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0E62B">
      <w:pPr>
        <w:spacing w:line="720" w:lineRule="exact"/>
        <w:jc w:val="both"/>
        <w:rPr>
          <w:rFonts w:hint="eastAsia"/>
          <w:b/>
          <w:bCs/>
          <w:sz w:val="44"/>
          <w:szCs w:val="44"/>
          <w:highlight w:val="none"/>
          <w:lang w:eastAsia="zh-CN"/>
        </w:rPr>
      </w:pPr>
      <w:bookmarkStart w:id="0" w:name="_Hlk64874400"/>
      <w:bookmarkEnd w:id="0"/>
    </w:p>
    <w:p w14:paraId="7C9ACEC5">
      <w:pPr>
        <w:pStyle w:val="58"/>
        <w:jc w:val="both"/>
        <w:rPr>
          <w:rFonts w:hint="eastAsia"/>
          <w:b/>
          <w:bCs/>
          <w:sz w:val="60"/>
          <w:szCs w:val="60"/>
          <w:lang w:eastAsia="zh-CN"/>
        </w:rPr>
      </w:pPr>
    </w:p>
    <w:p w14:paraId="4B7D4C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48"/>
          <w:szCs w:val="48"/>
          <w:highlight w:val="none"/>
        </w:rPr>
      </w:pPr>
      <w:r>
        <w:rPr>
          <w:rFonts w:hint="eastAsia"/>
          <w:b/>
          <w:bCs/>
          <w:sz w:val="60"/>
          <w:szCs w:val="60"/>
          <w:lang w:eastAsia="zh-CN"/>
        </w:rPr>
        <w:t>洮北区2025年保洁设施（垃圾桶购置）项目</w:t>
      </w:r>
    </w:p>
    <w:p w14:paraId="4DBE6B6B">
      <w:pPr>
        <w:pStyle w:val="12"/>
        <w:rPr>
          <w:rFonts w:hint="eastAsia"/>
        </w:rPr>
      </w:pPr>
    </w:p>
    <w:p w14:paraId="3D4B22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sz w:val="28"/>
          <w:szCs w:val="28"/>
          <w:highlight w:val="none"/>
          <w:lang w:eastAsia="zh-CN"/>
        </w:rPr>
      </w:pPr>
      <w:r>
        <w:rPr>
          <w:rFonts w:hint="eastAsia" w:ascii="宋体" w:hAnsi="宋体"/>
          <w:b/>
          <w:sz w:val="84"/>
          <w:szCs w:val="84"/>
          <w:highlight w:val="none"/>
        </w:rPr>
        <w:t>竞争性谈判文件</w:t>
      </w:r>
      <w:r>
        <w:rPr>
          <w:rFonts w:hint="eastAsia" w:ascii="宋体" w:hAnsi="宋体"/>
          <w:b/>
          <w:sz w:val="84"/>
          <w:szCs w:val="84"/>
          <w:highlight w:val="none"/>
        </w:rPr>
        <w:cr/>
      </w:r>
      <w:r>
        <w:rPr>
          <w:rFonts w:hint="eastAsia" w:ascii="宋体" w:hAnsi="宋体" w:cs="宋体"/>
          <w:b/>
          <w:bCs/>
          <w:sz w:val="28"/>
          <w:szCs w:val="28"/>
          <w:highlight w:val="none"/>
        </w:rPr>
        <w:t>招标编号：</w:t>
      </w:r>
      <w:r>
        <w:rPr>
          <w:rFonts w:hint="eastAsia" w:ascii="宋体" w:hAnsi="宋体" w:cs="宋体"/>
          <w:b/>
          <w:bCs/>
          <w:sz w:val="28"/>
          <w:szCs w:val="28"/>
          <w:highlight w:val="none"/>
          <w:lang w:eastAsia="zh-CN"/>
        </w:rPr>
        <w:t xml:space="preserve"> 采购计划-[2025]-00059号-WFZB-2025-BC017</w:t>
      </w:r>
    </w:p>
    <w:p w14:paraId="152DA1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2"/>
          <w:szCs w:val="32"/>
          <w:highlight w:val="cyan"/>
          <w:lang w:val="en-US" w:eastAsia="zh-CN"/>
        </w:rPr>
      </w:pPr>
    </w:p>
    <w:p w14:paraId="017609E1">
      <w:pPr>
        <w:jc w:val="center"/>
        <w:rPr>
          <w:rFonts w:ascii="宋体" w:hAnsi="宋体" w:cs="宋体"/>
          <w:b/>
          <w:bCs/>
          <w:sz w:val="32"/>
          <w:szCs w:val="32"/>
          <w:highlight w:val="none"/>
        </w:rPr>
      </w:pPr>
    </w:p>
    <w:p w14:paraId="61067ECE">
      <w:pPr>
        <w:spacing w:line="1000" w:lineRule="exact"/>
        <w:jc w:val="center"/>
        <w:rPr>
          <w:rFonts w:hint="eastAsia" w:ascii="宋体" w:hAnsi="宋体"/>
          <w:b/>
          <w:sz w:val="84"/>
          <w:szCs w:val="84"/>
          <w:highlight w:val="none"/>
        </w:rPr>
      </w:pPr>
      <w:r>
        <w:rPr>
          <w:rFonts w:hint="eastAsia" w:ascii="宋体" w:hAnsi="宋体"/>
          <w:b/>
          <w:sz w:val="84"/>
          <w:szCs w:val="84"/>
          <w:highlight w:val="none"/>
        </w:rPr>
        <w:cr/>
      </w:r>
    </w:p>
    <w:p w14:paraId="74DA6405">
      <w:pPr>
        <w:snapToGrid w:val="0"/>
        <w:spacing w:line="720" w:lineRule="auto"/>
        <w:ind w:firstLine="964" w:firstLineChars="300"/>
        <w:jc w:val="left"/>
        <w:rPr>
          <w:rFonts w:hint="eastAsia" w:ascii="宋体" w:hAnsi="宋体" w:cs="宋体"/>
          <w:b/>
          <w:bCs/>
          <w:sz w:val="32"/>
          <w:szCs w:val="32"/>
          <w:highlight w:val="none"/>
          <w:u w:val="single"/>
        </w:rPr>
      </w:pPr>
      <w:r>
        <w:rPr>
          <w:rFonts w:hint="eastAsia" w:ascii="宋体" w:hAnsi="宋体" w:cs="宋体"/>
          <w:b/>
          <w:bCs/>
          <w:sz w:val="32"/>
          <w:szCs w:val="32"/>
          <w:highlight w:val="none"/>
          <w:lang w:eastAsia="zh-CN"/>
        </w:rPr>
        <w:t>采</w:t>
      </w:r>
      <w:r>
        <w:rPr>
          <w:rFonts w:hint="eastAsia" w:ascii="宋体" w:hAnsi="宋体" w:cs="宋体"/>
          <w:b/>
          <w:bCs/>
          <w:sz w:val="32"/>
          <w:szCs w:val="32"/>
          <w:highlight w:val="none"/>
          <w:lang w:val="en-US" w:eastAsia="zh-CN"/>
        </w:rPr>
        <w:t xml:space="preserve">  </w:t>
      </w:r>
      <w:r>
        <w:rPr>
          <w:rFonts w:hint="eastAsia" w:ascii="宋体" w:hAnsi="宋体" w:cs="宋体"/>
          <w:b/>
          <w:bCs/>
          <w:sz w:val="32"/>
          <w:szCs w:val="32"/>
          <w:highlight w:val="none"/>
          <w:lang w:eastAsia="zh-CN"/>
        </w:rPr>
        <w:t>购</w:t>
      </w:r>
      <w:r>
        <w:rPr>
          <w:rFonts w:hint="eastAsia" w:ascii="宋体" w:hAnsi="宋体" w:cs="宋体"/>
          <w:b/>
          <w:bCs/>
          <w:sz w:val="32"/>
          <w:szCs w:val="32"/>
          <w:highlight w:val="none"/>
          <w:lang w:val="en-US" w:eastAsia="zh-CN"/>
        </w:rPr>
        <w:t xml:space="preserve">  </w:t>
      </w:r>
      <w:r>
        <w:rPr>
          <w:rFonts w:hint="eastAsia" w:ascii="宋体" w:hAnsi="宋体" w:cs="宋体"/>
          <w:b/>
          <w:bCs/>
          <w:sz w:val="32"/>
          <w:szCs w:val="32"/>
          <w:highlight w:val="none"/>
          <w:lang w:eastAsia="zh-CN"/>
        </w:rPr>
        <w:t>人</w:t>
      </w:r>
      <w:r>
        <w:rPr>
          <w:rFonts w:hint="eastAsia" w:ascii="宋体" w:hAnsi="宋体" w:cs="宋体"/>
          <w:b/>
          <w:bCs/>
          <w:sz w:val="32"/>
          <w:szCs w:val="32"/>
          <w:highlight w:val="none"/>
        </w:rPr>
        <w:t>：</w:t>
      </w:r>
      <w:r>
        <w:rPr>
          <w:rFonts w:hint="eastAsia" w:ascii="宋体" w:hAnsi="宋体" w:cs="宋体"/>
          <w:b/>
          <w:bCs/>
          <w:spacing w:val="0"/>
          <w:sz w:val="30"/>
          <w:szCs w:val="30"/>
          <w:highlight w:val="none"/>
          <w:u w:val="single"/>
          <w:lang w:eastAsia="zh-CN"/>
        </w:rPr>
        <w:t>白城市洮北区改善农村人居环境服务中心</w:t>
      </w:r>
      <w:r>
        <w:rPr>
          <w:rFonts w:hint="eastAsia" w:ascii="宋体" w:hAnsi="宋体" w:cs="宋体"/>
          <w:b/>
          <w:bCs/>
          <w:sz w:val="32"/>
          <w:szCs w:val="32"/>
          <w:highlight w:val="none"/>
          <w:lang w:val="zh-CN"/>
        </w:rPr>
        <w:t>（盖章）</w:t>
      </w:r>
    </w:p>
    <w:p w14:paraId="7FFACB75">
      <w:pPr>
        <w:snapToGrid w:val="0"/>
        <w:spacing w:line="720" w:lineRule="auto"/>
        <w:ind w:firstLine="964" w:firstLineChars="300"/>
        <w:rPr>
          <w:rFonts w:hint="eastAsia" w:ascii="宋体" w:hAnsi="宋体" w:cs="宋体"/>
          <w:b/>
          <w:bCs/>
          <w:sz w:val="32"/>
          <w:szCs w:val="32"/>
          <w:highlight w:val="none"/>
          <w:u w:val="single"/>
        </w:rPr>
      </w:pPr>
      <w:r>
        <w:rPr>
          <w:rFonts w:hint="eastAsia" w:ascii="宋体" w:hAnsi="宋体" w:eastAsia="宋体" w:cs="宋体"/>
          <w:b/>
          <w:bCs/>
          <w:sz w:val="32"/>
          <w:szCs w:val="32"/>
          <w:highlight w:val="none"/>
          <w:u w:val="none"/>
          <w:lang w:val="en-US" w:eastAsia="zh-CN"/>
        </w:rPr>
        <w:t>采购</w:t>
      </w:r>
      <w:r>
        <w:rPr>
          <w:rFonts w:hint="eastAsia" w:ascii="宋体" w:hAnsi="宋体" w:eastAsia="宋体" w:cs="宋体"/>
          <w:b/>
          <w:bCs/>
          <w:sz w:val="32"/>
          <w:szCs w:val="32"/>
          <w:highlight w:val="none"/>
          <w:u w:val="none"/>
          <w:lang w:eastAsia="zh-CN"/>
        </w:rPr>
        <w:t>代理机构：</w:t>
      </w:r>
      <w:r>
        <w:rPr>
          <w:rFonts w:hint="eastAsia" w:ascii="宋体" w:hAnsi="宋体" w:cs="宋体"/>
          <w:b/>
          <w:bCs/>
          <w:sz w:val="32"/>
          <w:szCs w:val="32"/>
          <w:highlight w:val="none"/>
          <w:u w:val="single"/>
          <w:lang w:val="en-US" w:eastAsia="zh-CN"/>
        </w:rPr>
        <w:t>吉林省炜枫招投标有限公司</w:t>
      </w:r>
      <w:r>
        <w:rPr>
          <w:rFonts w:hint="eastAsia" w:ascii="宋体" w:hAnsi="宋体" w:cs="宋体"/>
          <w:b/>
          <w:bCs/>
          <w:sz w:val="32"/>
          <w:szCs w:val="32"/>
          <w:highlight w:val="none"/>
        </w:rPr>
        <w:t>（盖章）</w:t>
      </w:r>
    </w:p>
    <w:p w14:paraId="0324B13E">
      <w:pPr>
        <w:spacing w:line="720" w:lineRule="auto"/>
        <w:ind w:firstLine="964" w:firstLineChars="300"/>
        <w:jc w:val="left"/>
        <w:rPr>
          <w:rFonts w:hint="default" w:ascii="宋体" w:hAnsi="宋体" w:eastAsia="宋体" w:cs="宋体"/>
          <w:b/>
          <w:sz w:val="32"/>
          <w:szCs w:val="32"/>
          <w:highlight w:val="none"/>
          <w:lang w:val="en-US" w:eastAsia="zh-CN"/>
        </w:rPr>
      </w:pPr>
      <w:r>
        <w:rPr>
          <w:rFonts w:hint="eastAsia" w:ascii="宋体" w:hAnsi="宋体" w:cs="宋体"/>
          <w:b/>
          <w:sz w:val="32"/>
          <w:szCs w:val="32"/>
          <w:highlight w:val="none"/>
        </w:rPr>
        <w:t>日        期：</w:t>
      </w:r>
      <w:r>
        <w:rPr>
          <w:rFonts w:hint="eastAsia" w:ascii="宋体" w:hAnsi="宋体" w:cs="宋体"/>
          <w:b/>
          <w:sz w:val="32"/>
          <w:szCs w:val="32"/>
          <w:highlight w:val="none"/>
          <w:lang w:val="en-US" w:eastAsia="zh-CN"/>
        </w:rPr>
        <w:t>2025年07月</w:t>
      </w:r>
    </w:p>
    <w:p w14:paraId="2B2C7BBF">
      <w:pPr>
        <w:pStyle w:val="12"/>
        <w:rPr>
          <w:rFonts w:hint="eastAsia" w:ascii="宋体" w:hAnsi="宋体" w:cs="宋体"/>
          <w:b/>
          <w:sz w:val="30"/>
          <w:szCs w:val="30"/>
          <w:highlight w:val="none"/>
        </w:rPr>
      </w:pPr>
    </w:p>
    <w:p w14:paraId="5B3B1E98">
      <w:pPr>
        <w:pStyle w:val="35"/>
        <w:rPr>
          <w:rFonts w:hint="eastAsia"/>
        </w:rPr>
      </w:pPr>
    </w:p>
    <w:p w14:paraId="0022AF99">
      <w:pPr>
        <w:jc w:val="center"/>
        <w:rPr>
          <w:rFonts w:hint="eastAsia"/>
          <w:b/>
          <w:bCs/>
          <w:sz w:val="36"/>
          <w:szCs w:val="36"/>
          <w:highlight w:val="none"/>
        </w:rPr>
        <w:sectPr>
          <w:headerReference r:id="rId4" w:type="default"/>
          <w:footerReference r:id="rId5"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1E4E2E26">
      <w:pPr>
        <w:jc w:val="center"/>
        <w:rPr>
          <w:rFonts w:hint="eastAsia"/>
          <w:b/>
          <w:bCs/>
          <w:sz w:val="36"/>
          <w:szCs w:val="36"/>
          <w:highlight w:val="none"/>
        </w:rPr>
      </w:pPr>
      <w:r>
        <w:rPr>
          <w:rFonts w:hint="eastAsia"/>
          <w:b/>
          <w:bCs/>
          <w:sz w:val="36"/>
          <w:szCs w:val="36"/>
          <w:highlight w:val="none"/>
        </w:rPr>
        <w:t>目   录</w:t>
      </w:r>
    </w:p>
    <w:p w14:paraId="27F81FA3">
      <w:pPr>
        <w:rPr>
          <w:rFonts w:hint="eastAsia"/>
          <w:sz w:val="36"/>
          <w:szCs w:val="36"/>
          <w:highlight w:val="none"/>
        </w:rPr>
      </w:pPr>
    </w:p>
    <w:p w14:paraId="7E38FF05">
      <w:pPr>
        <w:pStyle w:val="22"/>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第一章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竞争性谈判公告</w:t>
      </w:r>
      <w:r>
        <w:rPr>
          <w:b w:val="0"/>
          <w:bCs w:val="0"/>
          <w:sz w:val="28"/>
          <w:szCs w:val="28"/>
          <w:highlight w:val="none"/>
          <w:lang w:val="en-US" w:eastAsia="zh-CN"/>
        </w:rPr>
        <w:tab/>
      </w:r>
      <w:r>
        <w:rPr>
          <w:rFonts w:hint="eastAsia"/>
          <w:b w:val="0"/>
          <w:bCs w:val="0"/>
          <w:sz w:val="28"/>
          <w:szCs w:val="28"/>
          <w:highlight w:val="none"/>
          <w:lang w:val="en-US" w:eastAsia="zh-CN"/>
        </w:rPr>
        <w:t>1</w:t>
      </w:r>
    </w:p>
    <w:p w14:paraId="3C9F936E">
      <w:pPr>
        <w:pStyle w:val="22"/>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第二章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供应商须知</w:t>
      </w:r>
      <w:r>
        <w:rPr>
          <w:b w:val="0"/>
          <w:bCs w:val="0"/>
          <w:sz w:val="28"/>
          <w:szCs w:val="28"/>
          <w:highlight w:val="none"/>
          <w:lang w:val="en-US" w:eastAsia="zh-CN"/>
        </w:rPr>
        <w:tab/>
      </w:r>
      <w:r>
        <w:rPr>
          <w:rFonts w:hint="eastAsia"/>
          <w:b w:val="0"/>
          <w:bCs w:val="0"/>
          <w:sz w:val="28"/>
          <w:szCs w:val="28"/>
          <w:highlight w:val="none"/>
          <w:lang w:val="en-US" w:eastAsia="zh-CN"/>
        </w:rPr>
        <w:t>6</w:t>
      </w:r>
    </w:p>
    <w:p w14:paraId="775E3881">
      <w:pPr>
        <w:pStyle w:val="22"/>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第三章</w:t>
      </w:r>
      <w:r>
        <w:rPr>
          <w:b w:val="0"/>
          <w:bCs w:val="0"/>
          <w:color w:val="auto"/>
          <w:sz w:val="28"/>
          <w:szCs w:val="28"/>
          <w:highlight w:val="none"/>
          <w:lang w:val="en-US" w:eastAsia="zh-CN"/>
        </w:rPr>
        <w:t xml:space="preserve">  </w:t>
      </w:r>
      <w:r>
        <w:rPr>
          <w:rFonts w:hint="eastAsia"/>
          <w:b w:val="0"/>
          <w:bCs w:val="0"/>
          <w:color w:val="auto"/>
          <w:sz w:val="28"/>
          <w:szCs w:val="28"/>
          <w:highlight w:val="none"/>
        </w:rPr>
        <w:t>项目</w:t>
      </w:r>
      <w:r>
        <w:rPr>
          <w:rFonts w:hint="eastAsia"/>
          <w:b w:val="0"/>
          <w:bCs w:val="0"/>
          <w:color w:val="auto"/>
          <w:sz w:val="28"/>
          <w:szCs w:val="28"/>
          <w:highlight w:val="none"/>
          <w:lang w:val="en-US" w:eastAsia="zh-CN"/>
        </w:rPr>
        <w:t>采购需求</w:t>
      </w:r>
      <w:r>
        <w:rPr>
          <w:b w:val="0"/>
          <w:bCs w:val="0"/>
          <w:sz w:val="28"/>
          <w:szCs w:val="28"/>
          <w:highlight w:val="none"/>
          <w:lang w:val="en-US" w:eastAsia="zh-CN"/>
        </w:rPr>
        <w:tab/>
      </w:r>
      <w:r>
        <w:rPr>
          <w:rFonts w:hint="eastAsia"/>
          <w:b w:val="0"/>
          <w:bCs w:val="0"/>
          <w:sz w:val="28"/>
          <w:szCs w:val="28"/>
          <w:highlight w:val="none"/>
          <w:lang w:val="en-US" w:eastAsia="zh-CN"/>
        </w:rPr>
        <w:t>19</w:t>
      </w:r>
    </w:p>
    <w:p w14:paraId="0E350A49">
      <w:pPr>
        <w:pStyle w:val="22"/>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第四章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评审方法</w:t>
      </w:r>
      <w:r>
        <w:rPr>
          <w:b w:val="0"/>
          <w:bCs w:val="0"/>
          <w:sz w:val="28"/>
          <w:szCs w:val="28"/>
          <w:highlight w:val="none"/>
          <w:lang w:val="en-US" w:eastAsia="zh-CN"/>
        </w:rPr>
        <w:tab/>
      </w:r>
      <w:r>
        <w:rPr>
          <w:rFonts w:hint="eastAsia"/>
          <w:b w:val="0"/>
          <w:bCs w:val="0"/>
          <w:sz w:val="28"/>
          <w:szCs w:val="28"/>
          <w:highlight w:val="none"/>
          <w:lang w:val="en-US" w:eastAsia="zh-CN"/>
        </w:rPr>
        <w:t>21</w:t>
      </w:r>
    </w:p>
    <w:p w14:paraId="55F2E522">
      <w:pPr>
        <w:pStyle w:val="22"/>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第五章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合同主要条款及格式</w:t>
      </w:r>
      <w:r>
        <w:rPr>
          <w:b w:val="0"/>
          <w:bCs w:val="0"/>
          <w:sz w:val="28"/>
          <w:szCs w:val="28"/>
          <w:highlight w:val="none"/>
          <w:lang w:val="en-US" w:eastAsia="zh-CN"/>
        </w:rPr>
        <w:tab/>
      </w:r>
      <w:r>
        <w:rPr>
          <w:rFonts w:hint="eastAsia"/>
          <w:b w:val="0"/>
          <w:bCs w:val="0"/>
          <w:sz w:val="28"/>
          <w:szCs w:val="28"/>
          <w:highlight w:val="none"/>
          <w:lang w:val="en-US" w:eastAsia="zh-CN"/>
        </w:rPr>
        <w:t>24</w:t>
      </w:r>
    </w:p>
    <w:p w14:paraId="71D5AE21">
      <w:pPr>
        <w:pStyle w:val="22"/>
        <w:tabs>
          <w:tab w:val="right" w:leader="dot" w:pos="9770"/>
        </w:tabs>
        <w:spacing w:line="480" w:lineRule="auto"/>
        <w:rPr>
          <w:rFonts w:cs="Times New Roman"/>
          <w:b w:val="0"/>
          <w:bCs w:val="0"/>
          <w:caps w:val="0"/>
          <w:sz w:val="30"/>
          <w:szCs w:val="30"/>
          <w:highlight w:val="none"/>
          <w:lang w:val="en-US" w:eastAsia="zh-CN"/>
        </w:rPr>
      </w:pPr>
      <w:r>
        <w:rPr>
          <w:rFonts w:hint="eastAsia"/>
          <w:b w:val="0"/>
          <w:bCs w:val="0"/>
          <w:color w:val="auto"/>
          <w:sz w:val="28"/>
          <w:szCs w:val="28"/>
          <w:highlight w:val="none"/>
          <w:lang w:val="en-US" w:eastAsia="zh-CN"/>
        </w:rPr>
        <w:t>第六章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响应文件格式</w:t>
      </w:r>
      <w:r>
        <w:rPr>
          <w:b w:val="0"/>
          <w:bCs w:val="0"/>
          <w:sz w:val="28"/>
          <w:szCs w:val="28"/>
          <w:highlight w:val="none"/>
          <w:lang w:val="en-US" w:eastAsia="zh-CN"/>
        </w:rPr>
        <w:tab/>
      </w:r>
      <w:r>
        <w:rPr>
          <w:rFonts w:hint="eastAsia"/>
          <w:b w:val="0"/>
          <w:bCs w:val="0"/>
          <w:sz w:val="28"/>
          <w:szCs w:val="28"/>
          <w:highlight w:val="none"/>
          <w:lang w:val="en-US" w:eastAsia="zh-CN"/>
        </w:rPr>
        <w:t>31</w:t>
      </w:r>
    </w:p>
    <w:p w14:paraId="7CD0EEBF">
      <w:pPr>
        <w:jc w:val="center"/>
        <w:rPr>
          <w:rFonts w:hint="eastAsia"/>
          <w:b/>
          <w:sz w:val="32"/>
          <w:szCs w:val="32"/>
          <w:highlight w:val="none"/>
        </w:rPr>
      </w:pPr>
      <w:bookmarkStart w:id="1" w:name="_Toc455565641"/>
      <w:bookmarkStart w:id="2" w:name="_Toc432277437"/>
      <w:bookmarkStart w:id="3" w:name="_Toc432264365"/>
    </w:p>
    <w:p w14:paraId="08B335D4">
      <w:pPr>
        <w:pStyle w:val="12"/>
        <w:rPr>
          <w:rFonts w:hint="eastAsia"/>
          <w:b/>
          <w:sz w:val="32"/>
          <w:szCs w:val="32"/>
          <w:highlight w:val="none"/>
        </w:rPr>
      </w:pPr>
    </w:p>
    <w:p w14:paraId="60CEE97C">
      <w:pPr>
        <w:pStyle w:val="35"/>
        <w:rPr>
          <w:rFonts w:hint="eastAsia"/>
          <w:b/>
          <w:sz w:val="32"/>
          <w:szCs w:val="32"/>
          <w:highlight w:val="none"/>
        </w:rPr>
      </w:pPr>
    </w:p>
    <w:p w14:paraId="2E9C5289">
      <w:pPr>
        <w:pStyle w:val="35"/>
        <w:rPr>
          <w:rFonts w:hint="eastAsia"/>
          <w:b/>
          <w:sz w:val="32"/>
          <w:szCs w:val="32"/>
          <w:highlight w:val="none"/>
        </w:rPr>
      </w:pPr>
    </w:p>
    <w:p w14:paraId="65C9609C">
      <w:pPr>
        <w:pStyle w:val="35"/>
        <w:rPr>
          <w:rFonts w:hint="eastAsia"/>
          <w:b/>
          <w:sz w:val="32"/>
          <w:szCs w:val="32"/>
          <w:highlight w:val="none"/>
        </w:rPr>
      </w:pPr>
    </w:p>
    <w:p w14:paraId="3488FBBC">
      <w:pPr>
        <w:pStyle w:val="35"/>
        <w:rPr>
          <w:rFonts w:hint="eastAsia"/>
          <w:b/>
          <w:sz w:val="32"/>
          <w:szCs w:val="32"/>
          <w:highlight w:val="none"/>
        </w:rPr>
      </w:pPr>
    </w:p>
    <w:p w14:paraId="7FBB6D28">
      <w:pPr>
        <w:pStyle w:val="35"/>
        <w:rPr>
          <w:rFonts w:hint="eastAsia"/>
          <w:b/>
          <w:sz w:val="32"/>
          <w:szCs w:val="32"/>
          <w:highlight w:val="none"/>
        </w:rPr>
      </w:pPr>
    </w:p>
    <w:p w14:paraId="6FC325E0">
      <w:pPr>
        <w:pStyle w:val="35"/>
        <w:rPr>
          <w:rFonts w:hint="eastAsia"/>
          <w:b/>
          <w:sz w:val="32"/>
          <w:szCs w:val="32"/>
          <w:highlight w:val="none"/>
        </w:rPr>
      </w:pPr>
    </w:p>
    <w:p w14:paraId="3BB1B112">
      <w:pPr>
        <w:pStyle w:val="35"/>
        <w:rPr>
          <w:rFonts w:hint="eastAsia"/>
          <w:b/>
          <w:sz w:val="32"/>
          <w:szCs w:val="32"/>
          <w:highlight w:val="none"/>
        </w:rPr>
      </w:pPr>
    </w:p>
    <w:p w14:paraId="61F4BF66">
      <w:pPr>
        <w:pStyle w:val="35"/>
        <w:rPr>
          <w:rFonts w:hint="eastAsia"/>
          <w:b/>
          <w:sz w:val="32"/>
          <w:szCs w:val="32"/>
          <w:highlight w:val="none"/>
        </w:rPr>
      </w:pPr>
    </w:p>
    <w:p w14:paraId="49F6F695">
      <w:pPr>
        <w:pStyle w:val="35"/>
        <w:rPr>
          <w:rFonts w:hint="eastAsia"/>
          <w:b/>
          <w:sz w:val="32"/>
          <w:szCs w:val="32"/>
          <w:highlight w:val="none"/>
        </w:rPr>
      </w:pPr>
    </w:p>
    <w:p w14:paraId="3E43B7D2">
      <w:pPr>
        <w:pStyle w:val="35"/>
        <w:rPr>
          <w:rFonts w:hint="eastAsia"/>
          <w:b/>
          <w:sz w:val="32"/>
          <w:szCs w:val="32"/>
          <w:highlight w:val="none"/>
        </w:rPr>
      </w:pPr>
    </w:p>
    <w:p w14:paraId="2F9D4C8D">
      <w:pPr>
        <w:pStyle w:val="35"/>
        <w:rPr>
          <w:rFonts w:hint="eastAsia"/>
          <w:b/>
          <w:sz w:val="32"/>
          <w:szCs w:val="32"/>
          <w:highlight w:val="none"/>
        </w:rPr>
      </w:pPr>
    </w:p>
    <w:p w14:paraId="5C755C52">
      <w:pPr>
        <w:pStyle w:val="35"/>
        <w:rPr>
          <w:rFonts w:hint="eastAsia"/>
          <w:b/>
          <w:sz w:val="32"/>
          <w:szCs w:val="32"/>
          <w:highlight w:val="none"/>
        </w:rPr>
      </w:pPr>
    </w:p>
    <w:p w14:paraId="6F23BBB8">
      <w:pPr>
        <w:pStyle w:val="35"/>
        <w:rPr>
          <w:rFonts w:hint="eastAsia"/>
          <w:b/>
          <w:sz w:val="32"/>
          <w:szCs w:val="32"/>
          <w:highlight w:val="none"/>
        </w:rPr>
      </w:pPr>
    </w:p>
    <w:p w14:paraId="3B61824D">
      <w:pPr>
        <w:pStyle w:val="35"/>
        <w:rPr>
          <w:rFonts w:hint="eastAsia"/>
          <w:b/>
          <w:sz w:val="32"/>
          <w:szCs w:val="32"/>
          <w:highlight w:val="none"/>
        </w:rPr>
      </w:pPr>
    </w:p>
    <w:p w14:paraId="758FB077">
      <w:pPr>
        <w:jc w:val="center"/>
        <w:rPr>
          <w:rFonts w:hint="eastAsia"/>
          <w:b/>
          <w:sz w:val="32"/>
          <w:szCs w:val="32"/>
          <w:highlight w:val="none"/>
        </w:rPr>
        <w:sectPr>
          <w:footerReference r:id="rId6"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14CA5712">
      <w:pPr>
        <w:spacing w:line="360" w:lineRule="auto"/>
        <w:jc w:val="center"/>
        <w:rPr>
          <w:rFonts w:hint="eastAsia"/>
          <w:b/>
          <w:sz w:val="28"/>
          <w:szCs w:val="28"/>
          <w:highlight w:val="none"/>
        </w:rPr>
      </w:pPr>
      <w:r>
        <w:rPr>
          <w:rFonts w:hint="eastAsia"/>
          <w:b/>
          <w:sz w:val="32"/>
          <w:szCs w:val="32"/>
          <w:highlight w:val="none"/>
        </w:rPr>
        <w:t>第一章  竞争性谈判</w:t>
      </w:r>
      <w:bookmarkEnd w:id="1"/>
      <w:bookmarkEnd w:id="2"/>
      <w:bookmarkEnd w:id="3"/>
      <w:r>
        <w:rPr>
          <w:rFonts w:hint="eastAsia"/>
          <w:b/>
          <w:sz w:val="32"/>
          <w:szCs w:val="32"/>
          <w:highlight w:val="none"/>
        </w:rPr>
        <w:t>公告</w:t>
      </w:r>
    </w:p>
    <w:p w14:paraId="7829391A">
      <w:pPr>
        <w:pageBreakBefore w:val="0"/>
        <w:widowControl/>
        <w:kinsoku/>
        <w:wordWrap/>
        <w:overflowPunct/>
        <w:topLinePunct w:val="0"/>
        <w:autoSpaceDE/>
        <w:autoSpaceDN/>
        <w:bidi w:val="0"/>
        <w:snapToGrid/>
        <w:spacing w:line="360" w:lineRule="auto"/>
        <w:jc w:val="center"/>
        <w:textAlignment w:val="auto"/>
        <w:rPr>
          <w:rFonts w:hint="eastAsia" w:ascii="Times New Roman" w:hAnsi="Times New Roman" w:eastAsia="宋体" w:cs="Times New Roman"/>
          <w:b w:val="0"/>
          <w:bCs/>
          <w:snapToGrid w:val="0"/>
          <w:szCs w:val="21"/>
          <w:highlight w:val="none"/>
          <w:lang w:val="en-US" w:eastAsia="zh-CN"/>
        </w:rPr>
      </w:pPr>
      <w:r>
        <w:rPr>
          <w:rFonts w:hint="eastAsia" w:ascii="Times New Roman" w:hAnsi="Times New Roman" w:cs="Times New Roman"/>
          <w:b w:val="0"/>
          <w:bCs/>
          <w:snapToGrid w:val="0"/>
          <w:szCs w:val="21"/>
          <w:highlight w:val="none"/>
        </w:rPr>
        <w:t>项目编号：</w:t>
      </w:r>
      <w:r>
        <w:rPr>
          <w:rFonts w:hint="eastAsia" w:ascii="Times New Roman" w:hAnsi="Times New Roman" w:cs="Times New Roman"/>
          <w:b w:val="0"/>
          <w:bCs/>
          <w:snapToGrid w:val="0"/>
          <w:szCs w:val="21"/>
          <w:highlight w:val="none"/>
          <w:lang w:eastAsia="zh-CN"/>
        </w:rPr>
        <w:t>采购计划-[2025]-00059号-WFZB-2025-BC017</w:t>
      </w:r>
    </w:p>
    <w:p w14:paraId="16BE7553">
      <w:pPr>
        <w:pageBreakBefore w:val="0"/>
        <w:widowControl/>
        <w:kinsoku/>
        <w:wordWrap/>
        <w:overflowPunct/>
        <w:topLinePunct w:val="0"/>
        <w:autoSpaceDE/>
        <w:autoSpaceDN/>
        <w:bidi w:val="0"/>
        <w:snapToGrid/>
        <w:spacing w:line="360" w:lineRule="auto"/>
        <w:ind w:firstLine="465"/>
        <w:textAlignment w:val="auto"/>
        <w:rPr>
          <w:rFonts w:hint="eastAsia"/>
          <w:b/>
          <w:snapToGrid w:val="0"/>
          <w:szCs w:val="21"/>
          <w:highlight w:val="none"/>
        </w:rPr>
      </w:pPr>
      <w:r>
        <w:rPr>
          <w:rFonts w:hint="eastAsia"/>
          <w:b/>
          <w:snapToGrid w:val="0"/>
          <w:szCs w:val="21"/>
          <w:highlight w:val="none"/>
        </w:rPr>
        <w:t>项目概况</w:t>
      </w:r>
    </w:p>
    <w:p w14:paraId="52C5EB1D">
      <w:pPr>
        <w:pStyle w:val="3"/>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ascii="宋体" w:hAnsi="宋体" w:cs="黑体"/>
          <w:b w:val="0"/>
          <w:kern w:val="0"/>
          <w:sz w:val="21"/>
          <w:szCs w:val="21"/>
          <w:highlight w:val="none"/>
          <w:lang w:val="en-US" w:eastAsia="zh-CN"/>
        </w:rPr>
      </w:pPr>
      <w:r>
        <w:rPr>
          <w:rFonts w:hint="eastAsia" w:ascii="宋体" w:hAnsi="宋体" w:cs="黑体"/>
          <w:b w:val="0"/>
          <w:kern w:val="0"/>
          <w:sz w:val="21"/>
          <w:szCs w:val="21"/>
          <w:highlight w:val="none"/>
          <w:lang w:val="en-US" w:eastAsia="zh-CN"/>
        </w:rPr>
        <w:t>洮北区2025年保洁设施（垃圾桶购置）项目</w:t>
      </w:r>
      <w:r>
        <w:rPr>
          <w:rFonts w:ascii="宋体" w:hAnsi="宋体" w:cs="黑体"/>
          <w:b w:val="0"/>
          <w:kern w:val="0"/>
          <w:sz w:val="21"/>
          <w:szCs w:val="21"/>
          <w:highlight w:val="none"/>
          <w:lang w:val="en-US" w:eastAsia="zh-CN"/>
        </w:rPr>
        <w:t>的潜在供应商应在</w:t>
      </w:r>
      <w:r>
        <w:rPr>
          <w:rFonts w:hint="eastAsia" w:ascii="宋体" w:hAnsi="宋体" w:cs="黑体"/>
          <w:b w:val="0"/>
          <w:kern w:val="0"/>
          <w:sz w:val="21"/>
          <w:szCs w:val="21"/>
          <w:highlight w:val="none"/>
          <w:lang w:val="en-US" w:eastAsia="zh-CN"/>
        </w:rPr>
        <w:t>“政采云”平台（https://www.zcygov.cn/）获取（下载）竞争性谈判文件，并于</w:t>
      </w:r>
      <w:r>
        <w:rPr>
          <w:rFonts w:hint="eastAsia" w:ascii="宋体" w:hAnsi="宋体" w:cs="黑体"/>
          <w:b w:val="0"/>
          <w:color w:val="000000"/>
          <w:kern w:val="0"/>
          <w:sz w:val="21"/>
          <w:szCs w:val="21"/>
          <w:highlight w:val="none"/>
          <w:lang w:val="en-US" w:eastAsia="zh-CN"/>
        </w:rPr>
        <w:t>2025年07月14日09点00分</w:t>
      </w:r>
      <w:r>
        <w:rPr>
          <w:rFonts w:hint="eastAsia" w:ascii="宋体" w:hAnsi="宋体" w:cs="黑体"/>
          <w:b w:val="0"/>
          <w:kern w:val="0"/>
          <w:sz w:val="21"/>
          <w:szCs w:val="21"/>
          <w:highlight w:val="none"/>
          <w:lang w:val="en-US" w:eastAsia="zh-CN"/>
        </w:rPr>
        <w:t>（北京时间）前递交响应文件。</w:t>
      </w:r>
    </w:p>
    <w:p w14:paraId="77EAA429">
      <w:pPr>
        <w:pageBreakBefore w:val="0"/>
        <w:widowControl/>
        <w:kinsoku/>
        <w:wordWrap/>
        <w:overflowPunct/>
        <w:topLinePunct w:val="0"/>
        <w:autoSpaceDE/>
        <w:autoSpaceDN/>
        <w:bidi w:val="0"/>
        <w:snapToGrid/>
        <w:spacing w:line="360" w:lineRule="auto"/>
        <w:textAlignment w:val="auto"/>
        <w:rPr>
          <w:rFonts w:hint="eastAsia" w:ascii="宋体" w:hAnsi="宋体" w:cs="黑体"/>
          <w:b/>
          <w:kern w:val="0"/>
          <w:szCs w:val="21"/>
          <w:highlight w:val="none"/>
        </w:rPr>
      </w:pPr>
      <w:r>
        <w:rPr>
          <w:rFonts w:hint="eastAsia" w:ascii="宋体" w:hAnsi="宋体" w:cs="黑体"/>
          <w:b/>
          <w:kern w:val="0"/>
          <w:szCs w:val="21"/>
          <w:highlight w:val="none"/>
        </w:rPr>
        <w:t>一、项目基本情况</w:t>
      </w:r>
      <w:r>
        <w:rPr>
          <w:rFonts w:hint="eastAsia" w:cs="黑体"/>
          <w:b/>
          <w:kern w:val="0"/>
          <w:szCs w:val="21"/>
          <w:highlight w:val="none"/>
        </w:rPr>
        <w:t>：</w:t>
      </w:r>
    </w:p>
    <w:p w14:paraId="4A4B87D4">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napToGrid w:val="0"/>
          <w:szCs w:val="21"/>
          <w:highlight w:val="none"/>
          <w:lang w:eastAsia="zh-CN"/>
        </w:rPr>
      </w:pPr>
      <w:r>
        <w:rPr>
          <w:rFonts w:hint="eastAsia" w:ascii="宋体" w:hAnsi="宋体" w:eastAsia="宋体" w:cs="宋体"/>
          <w:bCs/>
          <w:snapToGrid w:val="0"/>
          <w:szCs w:val="21"/>
          <w:highlight w:val="none"/>
          <w:lang w:val="en-US" w:eastAsia="zh-CN"/>
        </w:rPr>
        <w:t>1、项目编号： 采购计划-[2025]-00059号-WFZB-2025-BC017</w:t>
      </w:r>
    </w:p>
    <w:p w14:paraId="497EB210">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napToGrid w:val="0"/>
          <w:szCs w:val="21"/>
          <w:highlight w:val="none"/>
          <w:lang w:val="en-US" w:eastAsia="zh-CN"/>
        </w:rPr>
      </w:pPr>
      <w:r>
        <w:rPr>
          <w:rFonts w:hint="eastAsia" w:ascii="宋体" w:hAnsi="宋体" w:eastAsia="宋体" w:cs="宋体"/>
          <w:bCs/>
          <w:snapToGrid w:val="0"/>
          <w:szCs w:val="21"/>
          <w:highlight w:val="none"/>
          <w:lang w:val="en-US" w:eastAsia="zh-CN"/>
        </w:rPr>
        <w:t>2、项目名称：</w:t>
      </w:r>
      <w:r>
        <w:rPr>
          <w:rFonts w:hint="eastAsia" w:ascii="宋体" w:hAnsi="宋体" w:cs="黑体"/>
          <w:b w:val="0"/>
          <w:kern w:val="0"/>
          <w:sz w:val="21"/>
          <w:szCs w:val="21"/>
          <w:highlight w:val="none"/>
          <w:lang w:val="en-US" w:eastAsia="zh-CN"/>
        </w:rPr>
        <w:t>洮北区2025年保洁设施（垃圾桶购置）项目</w:t>
      </w:r>
      <w:r>
        <w:rPr>
          <w:rFonts w:hint="eastAsia" w:ascii="宋体" w:hAnsi="宋体" w:eastAsia="宋体" w:cs="宋体"/>
          <w:bCs/>
          <w:snapToGrid w:val="0"/>
          <w:szCs w:val="21"/>
          <w:highlight w:val="none"/>
          <w:lang w:eastAsia="zh-CN"/>
        </w:rPr>
        <w:t>；</w:t>
      </w:r>
    </w:p>
    <w:p w14:paraId="6E45EF4D">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napToGrid w:val="0"/>
          <w:szCs w:val="21"/>
          <w:highlight w:val="none"/>
          <w:lang w:val="en-US" w:eastAsia="zh-CN"/>
        </w:rPr>
      </w:pPr>
      <w:r>
        <w:rPr>
          <w:rFonts w:hint="eastAsia" w:ascii="宋体" w:hAnsi="宋体" w:eastAsia="宋体" w:cs="宋体"/>
          <w:bCs/>
          <w:snapToGrid w:val="0"/>
          <w:szCs w:val="21"/>
          <w:highlight w:val="none"/>
          <w:lang w:val="en-US" w:eastAsia="zh-CN"/>
        </w:rPr>
        <w:t>3、采购方式：竞争性谈判；</w:t>
      </w:r>
    </w:p>
    <w:p w14:paraId="15BF2DAB">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napToGrid w:val="0"/>
          <w:szCs w:val="21"/>
          <w:highlight w:val="none"/>
          <w:lang w:eastAsia="zh-CN"/>
        </w:rPr>
      </w:pPr>
      <w:r>
        <w:rPr>
          <w:rFonts w:hint="eastAsia" w:ascii="宋体" w:hAnsi="宋体" w:eastAsia="宋体" w:cs="宋体"/>
          <w:bCs/>
          <w:snapToGrid w:val="0"/>
          <w:szCs w:val="21"/>
          <w:highlight w:val="none"/>
          <w:lang w:val="en-US" w:eastAsia="zh-CN"/>
        </w:rPr>
        <w:t>4、</w:t>
      </w:r>
      <w:r>
        <w:rPr>
          <w:rFonts w:hint="eastAsia" w:ascii="宋体" w:hAnsi="宋体" w:eastAsia="宋体" w:cs="宋体"/>
          <w:bCs/>
          <w:snapToGrid w:val="0"/>
          <w:szCs w:val="21"/>
          <w:highlight w:val="none"/>
        </w:rPr>
        <w:t>资金来源：</w:t>
      </w:r>
      <w:r>
        <w:rPr>
          <w:rFonts w:hint="eastAsia" w:ascii="宋体" w:hAnsi="宋体" w:eastAsia="宋体" w:cs="宋体"/>
          <w:bCs/>
          <w:snapToGrid w:val="0"/>
          <w:szCs w:val="21"/>
          <w:highlight w:val="none"/>
          <w:lang w:val="en-US" w:eastAsia="zh-CN"/>
        </w:rPr>
        <w:t>中央衔接资金</w:t>
      </w:r>
      <w:r>
        <w:rPr>
          <w:rFonts w:hint="eastAsia" w:ascii="宋体" w:hAnsi="宋体" w:eastAsia="宋体" w:cs="宋体"/>
          <w:bCs/>
          <w:snapToGrid w:val="0"/>
          <w:szCs w:val="21"/>
          <w:highlight w:val="none"/>
          <w:lang w:eastAsia="zh-CN"/>
        </w:rPr>
        <w:t>；</w:t>
      </w:r>
    </w:p>
    <w:p w14:paraId="6C1AD202">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napToGrid w:val="0"/>
          <w:szCs w:val="21"/>
          <w:highlight w:val="none"/>
          <w:lang w:eastAsia="zh-CN"/>
        </w:rPr>
      </w:pPr>
      <w:r>
        <w:rPr>
          <w:rFonts w:hint="eastAsia" w:ascii="宋体" w:hAnsi="宋体" w:eastAsia="宋体" w:cs="宋体"/>
          <w:bCs/>
          <w:snapToGrid w:val="0"/>
          <w:szCs w:val="21"/>
          <w:highlight w:val="none"/>
          <w:lang w:val="en-US" w:eastAsia="zh-CN"/>
        </w:rPr>
        <w:t>5、交货</w:t>
      </w:r>
      <w:r>
        <w:rPr>
          <w:rFonts w:hint="eastAsia" w:ascii="宋体" w:hAnsi="宋体" w:eastAsia="宋体" w:cs="宋体"/>
          <w:bCs/>
          <w:snapToGrid w:val="0"/>
          <w:szCs w:val="21"/>
          <w:highlight w:val="none"/>
        </w:rPr>
        <w:t>地点：</w:t>
      </w:r>
      <w:r>
        <w:rPr>
          <w:rFonts w:hint="eastAsia" w:ascii="宋体" w:hAnsi="宋体" w:eastAsia="宋体" w:cs="宋体"/>
          <w:bCs/>
          <w:snapToGrid w:val="0"/>
          <w:szCs w:val="21"/>
          <w:highlight w:val="none"/>
          <w:lang w:eastAsia="zh-CN"/>
        </w:rPr>
        <w:t>白城市洮北区13乡镇农场，详见</w:t>
      </w:r>
      <w:r>
        <w:rPr>
          <w:rFonts w:hint="eastAsia" w:ascii="宋体" w:hAnsi="宋体" w:eastAsia="宋体" w:cs="宋体"/>
          <w:bCs/>
          <w:snapToGrid w:val="0"/>
          <w:szCs w:val="21"/>
          <w:highlight w:val="none"/>
          <w:lang w:val="en-US" w:eastAsia="zh-CN"/>
        </w:rPr>
        <w:t>《谈判文件》</w:t>
      </w:r>
      <w:r>
        <w:rPr>
          <w:rFonts w:hint="eastAsia" w:ascii="宋体" w:hAnsi="宋体" w:eastAsia="宋体" w:cs="宋体"/>
          <w:bCs/>
          <w:snapToGrid w:val="0"/>
          <w:szCs w:val="21"/>
          <w:highlight w:val="none"/>
          <w:lang w:eastAsia="zh-CN"/>
        </w:rPr>
        <w:t>；</w:t>
      </w:r>
    </w:p>
    <w:p w14:paraId="36E9F914">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napToGrid w:val="0"/>
          <w:szCs w:val="21"/>
          <w:highlight w:val="none"/>
          <w:lang w:val="en-US" w:eastAsia="zh-CN"/>
        </w:rPr>
      </w:pPr>
      <w:r>
        <w:rPr>
          <w:rFonts w:hint="eastAsia" w:ascii="宋体" w:hAnsi="宋体" w:eastAsia="宋体" w:cs="宋体"/>
          <w:bCs/>
          <w:snapToGrid w:val="0"/>
          <w:szCs w:val="21"/>
          <w:highlight w:val="none"/>
          <w:lang w:val="en-US" w:eastAsia="zh-CN"/>
        </w:rPr>
        <w:t>6、采购预算（最高限价）：1200000.00 元：</w:t>
      </w:r>
    </w:p>
    <w:p w14:paraId="2163E091">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napToGrid w:val="0"/>
          <w:szCs w:val="21"/>
          <w:highlight w:val="none"/>
          <w:lang w:val="en-US" w:eastAsia="zh-CN"/>
        </w:rPr>
      </w:pPr>
      <w:r>
        <w:rPr>
          <w:rFonts w:hint="eastAsia" w:ascii="宋体" w:hAnsi="宋体" w:eastAsia="宋体" w:cs="宋体"/>
          <w:bCs/>
          <w:snapToGrid w:val="0"/>
          <w:szCs w:val="21"/>
          <w:highlight w:val="none"/>
          <w:lang w:val="en-US" w:eastAsia="zh-CN"/>
        </w:rPr>
        <w:t>7、采购需求：240升户外铁质分类垃圾桶</w:t>
      </w:r>
      <w:r>
        <w:rPr>
          <w:rFonts w:hint="eastAsia" w:ascii="宋体" w:hAnsi="宋体" w:eastAsia="宋体" w:cs="宋体"/>
          <w:bCs/>
          <w:snapToGrid w:val="0"/>
          <w:szCs w:val="21"/>
          <w:highlight w:val="none"/>
        </w:rPr>
        <w:t>（具体详见</w:t>
      </w:r>
      <w:r>
        <w:rPr>
          <w:rFonts w:hint="eastAsia" w:ascii="宋体" w:hAnsi="宋体" w:eastAsia="宋体" w:cs="宋体"/>
          <w:bCs/>
          <w:snapToGrid w:val="0"/>
          <w:szCs w:val="21"/>
          <w:highlight w:val="none"/>
          <w:lang w:eastAsia="zh-CN"/>
        </w:rPr>
        <w:t>项目</w:t>
      </w:r>
      <w:r>
        <w:rPr>
          <w:rFonts w:hint="eastAsia" w:ascii="宋体" w:hAnsi="宋体" w:eastAsia="宋体" w:cs="宋体"/>
          <w:bCs/>
          <w:snapToGrid w:val="0"/>
          <w:szCs w:val="21"/>
          <w:highlight w:val="none"/>
        </w:rPr>
        <w:t>清单）</w:t>
      </w:r>
      <w:r>
        <w:rPr>
          <w:rFonts w:hint="eastAsia" w:ascii="宋体" w:hAnsi="宋体" w:eastAsia="宋体" w:cs="宋体"/>
          <w:bCs/>
          <w:snapToGrid w:val="0"/>
          <w:szCs w:val="21"/>
          <w:highlight w:val="none"/>
          <w:lang w:val="en-US" w:eastAsia="zh-CN"/>
        </w:rPr>
        <w:t>；</w:t>
      </w:r>
    </w:p>
    <w:p w14:paraId="6B39B593">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napToGrid w:val="0"/>
          <w:szCs w:val="21"/>
          <w:highlight w:val="none"/>
          <w:lang w:eastAsia="zh-CN"/>
        </w:rPr>
      </w:pPr>
      <w:r>
        <w:rPr>
          <w:rFonts w:hint="eastAsia" w:ascii="宋体" w:hAnsi="宋体" w:eastAsia="宋体" w:cs="宋体"/>
          <w:bCs/>
          <w:snapToGrid w:val="0"/>
          <w:szCs w:val="21"/>
          <w:highlight w:val="none"/>
          <w:lang w:val="en-US" w:eastAsia="zh-CN"/>
        </w:rPr>
        <w:t>8、合同履行期限：签订合同之日</w:t>
      </w:r>
      <w:r>
        <w:rPr>
          <w:rFonts w:hint="eastAsia" w:ascii="宋体" w:hAnsi="宋体" w:cs="宋体"/>
          <w:bCs/>
          <w:snapToGrid w:val="0"/>
          <w:szCs w:val="21"/>
          <w:highlight w:val="none"/>
          <w:lang w:val="en-US" w:eastAsia="zh-CN"/>
        </w:rPr>
        <w:t>起20</w:t>
      </w:r>
      <w:r>
        <w:rPr>
          <w:rFonts w:hint="eastAsia" w:ascii="宋体" w:hAnsi="宋体" w:eastAsia="宋体" w:cs="宋体"/>
          <w:bCs/>
          <w:snapToGrid w:val="0"/>
          <w:szCs w:val="21"/>
          <w:highlight w:val="none"/>
          <w:lang w:val="en-US" w:eastAsia="zh-CN"/>
        </w:rPr>
        <w:t>日历天完成</w:t>
      </w:r>
      <w:r>
        <w:rPr>
          <w:rFonts w:hint="eastAsia" w:ascii="宋体" w:hAnsi="宋体" w:eastAsia="宋体" w:cs="宋体"/>
          <w:bCs/>
          <w:snapToGrid w:val="0"/>
          <w:szCs w:val="21"/>
          <w:highlight w:val="none"/>
          <w:lang w:eastAsia="zh-CN"/>
        </w:rPr>
        <w:t>；</w:t>
      </w:r>
    </w:p>
    <w:p w14:paraId="68BDD7D4">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napToGrid w:val="0"/>
          <w:szCs w:val="21"/>
          <w:highlight w:val="none"/>
        </w:rPr>
      </w:pPr>
      <w:r>
        <w:rPr>
          <w:rFonts w:hint="eastAsia" w:ascii="宋体" w:hAnsi="宋体" w:eastAsia="宋体" w:cs="宋体"/>
          <w:bCs/>
          <w:snapToGrid w:val="0"/>
          <w:szCs w:val="21"/>
          <w:highlight w:val="none"/>
          <w:lang w:val="en-US" w:eastAsia="zh-CN"/>
        </w:rPr>
        <w:t>9、</w:t>
      </w:r>
      <w:r>
        <w:rPr>
          <w:rFonts w:hint="eastAsia" w:ascii="宋体" w:hAnsi="宋体" w:eastAsia="宋体" w:cs="宋体"/>
          <w:bCs/>
          <w:snapToGrid w:val="0"/>
          <w:szCs w:val="21"/>
          <w:highlight w:val="none"/>
        </w:rPr>
        <w:t>质量要求：</w:t>
      </w:r>
      <w:r>
        <w:rPr>
          <w:rFonts w:hint="eastAsia" w:ascii="宋体" w:hAnsi="宋体" w:eastAsia="宋体" w:cs="宋体"/>
          <w:bCs/>
          <w:snapToGrid w:val="0"/>
          <w:szCs w:val="21"/>
          <w:highlight w:val="none"/>
          <w:lang w:val="en-US" w:eastAsia="zh-CN"/>
        </w:rPr>
        <w:t>符合国家相关行业规定合格标准</w:t>
      </w:r>
      <w:r>
        <w:rPr>
          <w:rFonts w:hint="eastAsia" w:ascii="宋体" w:hAnsi="宋体" w:eastAsia="宋体" w:cs="宋体"/>
          <w:bCs/>
          <w:snapToGrid w:val="0"/>
          <w:szCs w:val="21"/>
          <w:highlight w:val="none"/>
        </w:rPr>
        <w:t>；</w:t>
      </w:r>
    </w:p>
    <w:p w14:paraId="56BFB361">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napToGrid w:val="0"/>
          <w:szCs w:val="21"/>
          <w:highlight w:val="none"/>
        </w:rPr>
      </w:pPr>
      <w:r>
        <w:rPr>
          <w:rFonts w:hint="eastAsia" w:ascii="宋体" w:hAnsi="宋体" w:eastAsia="宋体" w:cs="宋体"/>
          <w:bCs/>
          <w:snapToGrid w:val="0"/>
          <w:szCs w:val="21"/>
          <w:highlight w:val="none"/>
          <w:lang w:val="en-US" w:eastAsia="zh-CN"/>
        </w:rPr>
        <w:t>10、</w:t>
      </w:r>
      <w:r>
        <w:rPr>
          <w:rFonts w:hint="eastAsia" w:ascii="宋体" w:hAnsi="宋体" w:eastAsia="宋体" w:cs="宋体"/>
          <w:bCs/>
          <w:snapToGrid w:val="0"/>
          <w:szCs w:val="21"/>
          <w:highlight w:val="none"/>
        </w:rPr>
        <w:t>本项目不接受联合体</w:t>
      </w:r>
      <w:r>
        <w:rPr>
          <w:rFonts w:hint="eastAsia" w:ascii="宋体" w:hAnsi="宋体" w:eastAsia="宋体" w:cs="宋体"/>
          <w:bCs/>
          <w:snapToGrid w:val="0"/>
          <w:szCs w:val="21"/>
          <w:highlight w:val="none"/>
          <w:lang w:eastAsia="zh-CN"/>
        </w:rPr>
        <w:t>竞标</w:t>
      </w:r>
      <w:r>
        <w:rPr>
          <w:rFonts w:hint="eastAsia" w:ascii="宋体" w:hAnsi="宋体" w:eastAsia="宋体" w:cs="宋体"/>
          <w:bCs/>
          <w:snapToGrid w:val="0"/>
          <w:szCs w:val="21"/>
          <w:highlight w:val="none"/>
        </w:rPr>
        <w:t>。</w:t>
      </w:r>
    </w:p>
    <w:p w14:paraId="79B3AB08">
      <w:pPr>
        <w:pageBreakBefore w:val="0"/>
        <w:kinsoku/>
        <w:wordWrap/>
        <w:overflowPunct/>
        <w:topLinePunct w:val="0"/>
        <w:autoSpaceDE/>
        <w:autoSpaceDN/>
        <w:bidi w:val="0"/>
        <w:snapToGrid/>
        <w:spacing w:line="360" w:lineRule="auto"/>
        <w:textAlignment w:val="auto"/>
        <w:rPr>
          <w:b/>
          <w:highlight w:val="none"/>
        </w:rPr>
      </w:pPr>
      <w:r>
        <w:rPr>
          <w:rFonts w:hint="eastAsia" w:cs="黑体"/>
          <w:b/>
          <w:kern w:val="0"/>
          <w:szCs w:val="21"/>
          <w:highlight w:val="none"/>
        </w:rPr>
        <w:t>二、申请人的资格要求：</w:t>
      </w:r>
    </w:p>
    <w:p w14:paraId="45394084">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szCs w:val="21"/>
          <w:highlight w:val="none"/>
        </w:rPr>
      </w:pPr>
      <w:bookmarkStart w:id="4" w:name="_bookmark3"/>
      <w:bookmarkEnd w:id="4"/>
      <w:r>
        <w:rPr>
          <w:rFonts w:hint="eastAsia" w:ascii="宋体" w:hAnsi="宋体" w:eastAsia="宋体" w:cs="宋体"/>
          <w:bCs/>
          <w:snapToGrid w:val="0"/>
          <w:szCs w:val="21"/>
          <w:highlight w:val="none"/>
        </w:rPr>
        <w:t>1.满足《中华人民共和国政府采购法》第二十二条规定；</w:t>
      </w:r>
      <w:r>
        <w:rPr>
          <w:rFonts w:hint="eastAsia" w:ascii="宋体" w:hAnsi="宋体" w:cs="宋体"/>
          <w:bCs/>
          <w:snapToGrid w:val="0"/>
          <w:szCs w:val="21"/>
          <w:highlight w:val="none"/>
          <w:lang w:val="en-US" w:eastAsia="zh-CN"/>
        </w:rPr>
        <w:t>本项目专门面向中小企业采购；</w:t>
      </w:r>
    </w:p>
    <w:p w14:paraId="0CA209E8">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szCs w:val="21"/>
          <w:highlight w:val="none"/>
          <w:lang w:eastAsia="zh-CN"/>
        </w:rPr>
      </w:pPr>
      <w:r>
        <w:rPr>
          <w:rFonts w:hint="eastAsia" w:ascii="宋体" w:hAnsi="宋体" w:eastAsia="宋体" w:cs="宋体"/>
          <w:bCs/>
          <w:snapToGrid w:val="0"/>
          <w:szCs w:val="21"/>
          <w:highlight w:val="none"/>
        </w:rPr>
        <w:t>2.需要落实的政府采购政策：《中华人民共和国中小企业促进法》、《关于促进中小企业健康发展的指导意见》、《政府采购促进中小企业发展管理办法》（财库[2020]46号）、《关于进一步加大政府采购支持中小企业力度的通知》（财库〔2022〕19号）、《财政部、司法部关于政府采购支持监狱企业发展有关问题的通知》（财库[2014]68号）、《关于促进残疾人就业政府采购政策的通知》（财库〔2017〕141号）、《吉林省促进中小企业发展条例》、《关于政府采购支持监狱企业发展有关问题的通知》(财库〔2014〕68 号)等</w:t>
      </w:r>
      <w:r>
        <w:rPr>
          <w:rFonts w:hint="eastAsia" w:ascii="宋体" w:hAnsi="宋体" w:eastAsia="宋体" w:cs="宋体"/>
          <w:bCs/>
          <w:snapToGrid w:val="0"/>
          <w:szCs w:val="21"/>
          <w:highlight w:val="none"/>
          <w:lang w:eastAsia="zh-CN"/>
        </w:rPr>
        <w:t>。本项目中小企业划分标准所属行业为:其他未列明行业。</w:t>
      </w:r>
    </w:p>
    <w:p w14:paraId="47302D65">
      <w:pPr>
        <w:pageBreakBefore w:val="0"/>
        <w:widowControl/>
        <w:kinsoku/>
        <w:wordWrap/>
        <w:overflowPunct/>
        <w:topLinePunct w:val="0"/>
        <w:autoSpaceDE/>
        <w:autoSpaceDN/>
        <w:bidi w:val="0"/>
        <w:snapToGrid/>
        <w:spacing w:line="360" w:lineRule="auto"/>
        <w:ind w:firstLine="465"/>
        <w:textAlignment w:val="auto"/>
        <w:rPr>
          <w:rFonts w:hint="eastAsia" w:ascii="宋体" w:hAnsi="宋体" w:cs="宋体"/>
          <w:bCs/>
          <w:snapToGrid w:val="0"/>
          <w:szCs w:val="21"/>
          <w:highlight w:val="none"/>
        </w:rPr>
      </w:pPr>
      <w:r>
        <w:rPr>
          <w:rFonts w:hint="eastAsia" w:ascii="宋体" w:hAnsi="宋体" w:cs="宋体"/>
          <w:bCs/>
          <w:snapToGrid w:val="0"/>
          <w:szCs w:val="21"/>
          <w:highlight w:val="none"/>
        </w:rPr>
        <w:t>3.本项目的特定资格要求：</w:t>
      </w:r>
    </w:p>
    <w:p w14:paraId="628CD8CE">
      <w:pPr>
        <w:pStyle w:val="12"/>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szCs w:val="21"/>
          <w:highlight w:val="none"/>
        </w:rPr>
        <w:t>（1）供应商须是在中华人民共和国境内注册，能够独立承担民事责任的法人或其他组织形式，</w:t>
      </w:r>
      <w:r>
        <w:rPr>
          <w:rFonts w:hint="eastAsia" w:ascii="宋体" w:hAnsi="宋体" w:cs="宋体"/>
          <w:bCs/>
          <w:snapToGrid w:val="0"/>
          <w:szCs w:val="21"/>
          <w:highlight w:val="none"/>
        </w:rPr>
        <w:t>须具备有效的营业执照</w:t>
      </w:r>
      <w:r>
        <w:rPr>
          <w:rFonts w:hint="eastAsia" w:ascii="宋体" w:hAnsi="宋体" w:eastAsia="宋体" w:cs="宋体"/>
          <w:bCs/>
          <w:snapToGrid w:val="0"/>
          <w:kern w:val="2"/>
          <w:sz w:val="21"/>
          <w:szCs w:val="21"/>
          <w:highlight w:val="none"/>
          <w:lang w:val="en-US" w:eastAsia="zh-CN" w:bidi="ar-SA"/>
        </w:rPr>
        <w:t>；</w:t>
      </w:r>
    </w:p>
    <w:p w14:paraId="7EF4E206">
      <w:pPr>
        <w:pStyle w:val="12"/>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snapToGrid w:val="0"/>
          <w:kern w:val="2"/>
          <w:sz w:val="21"/>
          <w:szCs w:val="21"/>
          <w:highlight w:val="none"/>
          <w:lang w:val="en-US" w:eastAsia="zh-CN" w:bidi="ar-SA"/>
        </w:rPr>
      </w:pPr>
      <w:r>
        <w:rPr>
          <w:rFonts w:hint="eastAsia" w:ascii="宋体" w:hAnsi="宋体" w:cs="宋体"/>
          <w:bCs/>
          <w:snapToGrid w:val="0"/>
          <w:kern w:val="2"/>
          <w:sz w:val="21"/>
          <w:szCs w:val="21"/>
          <w:highlight w:val="none"/>
          <w:lang w:val="en-US" w:eastAsia="zh-CN" w:bidi="ar-SA"/>
        </w:rPr>
        <w:t>（2）</w:t>
      </w:r>
      <w:r>
        <w:rPr>
          <w:rFonts w:hint="eastAsia" w:ascii="宋体" w:hAnsi="宋体" w:eastAsia="宋体" w:cs="宋体"/>
          <w:bCs/>
          <w:snapToGrid w:val="0"/>
          <w:kern w:val="2"/>
          <w:sz w:val="21"/>
          <w:szCs w:val="21"/>
          <w:highlight w:val="none"/>
          <w:lang w:val="en-US" w:eastAsia="zh-CN" w:bidi="ar-SA"/>
        </w:rPr>
        <w:t>具有经会计师事务所审计的近三年（202</w:t>
      </w:r>
      <w:r>
        <w:rPr>
          <w:rFonts w:hint="eastAsia" w:ascii="宋体" w:hAnsi="宋体" w:cs="宋体"/>
          <w:bCs/>
          <w:snapToGrid w:val="0"/>
          <w:kern w:val="2"/>
          <w:sz w:val="21"/>
          <w:szCs w:val="21"/>
          <w:highlight w:val="none"/>
          <w:lang w:val="en-US" w:eastAsia="zh-CN" w:bidi="ar-SA"/>
        </w:rPr>
        <w:t>2</w:t>
      </w:r>
      <w:r>
        <w:rPr>
          <w:rFonts w:hint="eastAsia" w:ascii="宋体" w:hAnsi="宋体" w:eastAsia="宋体" w:cs="宋体"/>
          <w:bCs/>
          <w:snapToGrid w:val="0"/>
          <w:kern w:val="2"/>
          <w:sz w:val="21"/>
          <w:szCs w:val="21"/>
          <w:highlight w:val="none"/>
          <w:lang w:val="en-US" w:eastAsia="zh-CN" w:bidi="ar-SA"/>
        </w:rPr>
        <w:t>、202</w:t>
      </w:r>
      <w:r>
        <w:rPr>
          <w:rFonts w:hint="eastAsia" w:ascii="宋体" w:hAnsi="宋体" w:cs="宋体"/>
          <w:bCs/>
          <w:snapToGrid w:val="0"/>
          <w:kern w:val="2"/>
          <w:sz w:val="21"/>
          <w:szCs w:val="21"/>
          <w:highlight w:val="none"/>
          <w:lang w:val="en-US" w:eastAsia="zh-CN" w:bidi="ar-SA"/>
        </w:rPr>
        <w:t>3</w:t>
      </w:r>
      <w:r>
        <w:rPr>
          <w:rFonts w:hint="eastAsia" w:ascii="宋体" w:hAnsi="宋体" w:eastAsia="宋体" w:cs="宋体"/>
          <w:bCs/>
          <w:snapToGrid w:val="0"/>
          <w:kern w:val="2"/>
          <w:sz w:val="21"/>
          <w:szCs w:val="21"/>
          <w:highlight w:val="none"/>
          <w:lang w:val="en-US" w:eastAsia="zh-CN" w:bidi="ar-SA"/>
        </w:rPr>
        <w:t>、202</w:t>
      </w:r>
      <w:r>
        <w:rPr>
          <w:rFonts w:hint="eastAsia" w:ascii="宋体" w:hAnsi="宋体" w:cs="宋体"/>
          <w:bCs/>
          <w:snapToGrid w:val="0"/>
          <w:kern w:val="2"/>
          <w:sz w:val="21"/>
          <w:szCs w:val="21"/>
          <w:highlight w:val="none"/>
          <w:lang w:val="en-US" w:eastAsia="zh-CN" w:bidi="ar-SA"/>
        </w:rPr>
        <w:t>4</w:t>
      </w:r>
      <w:r>
        <w:rPr>
          <w:rFonts w:hint="eastAsia" w:ascii="宋体" w:hAnsi="宋体" w:eastAsia="宋体" w:cs="宋体"/>
          <w:bCs/>
          <w:snapToGrid w:val="0"/>
          <w:kern w:val="2"/>
          <w:sz w:val="21"/>
          <w:szCs w:val="21"/>
          <w:highlight w:val="none"/>
          <w:lang w:val="en-US" w:eastAsia="zh-CN" w:bidi="ar-SA"/>
        </w:rPr>
        <w:t>年）财务审计报告</w:t>
      </w:r>
      <w:r>
        <w:rPr>
          <w:rFonts w:hint="eastAsia" w:ascii="宋体" w:hAnsi="宋体" w:cs="宋体"/>
          <w:bCs/>
          <w:snapToGrid w:val="0"/>
          <w:kern w:val="2"/>
          <w:sz w:val="21"/>
          <w:szCs w:val="21"/>
          <w:highlight w:val="none"/>
          <w:lang w:val="en-US" w:eastAsia="zh-CN" w:bidi="ar-SA"/>
        </w:rPr>
        <w:t>或财务报表</w:t>
      </w:r>
      <w:r>
        <w:rPr>
          <w:rFonts w:hint="eastAsia" w:ascii="宋体" w:hAnsi="宋体" w:eastAsia="宋体" w:cs="宋体"/>
          <w:bCs/>
          <w:snapToGrid w:val="0"/>
          <w:kern w:val="2"/>
          <w:sz w:val="21"/>
          <w:szCs w:val="21"/>
          <w:highlight w:val="none"/>
          <w:lang w:val="en-US" w:eastAsia="zh-CN" w:bidi="ar-SA"/>
        </w:rPr>
        <w:t>（202</w:t>
      </w:r>
      <w:r>
        <w:rPr>
          <w:rFonts w:hint="eastAsia" w:ascii="宋体" w:hAnsi="宋体" w:cs="宋体"/>
          <w:bCs/>
          <w:snapToGrid w:val="0"/>
          <w:kern w:val="2"/>
          <w:sz w:val="21"/>
          <w:szCs w:val="21"/>
          <w:highlight w:val="none"/>
          <w:lang w:val="en-US" w:eastAsia="zh-CN" w:bidi="ar-SA"/>
        </w:rPr>
        <w:t>5</w:t>
      </w:r>
      <w:r>
        <w:rPr>
          <w:rFonts w:hint="eastAsia" w:ascii="宋体" w:hAnsi="宋体" w:eastAsia="宋体" w:cs="宋体"/>
          <w:bCs/>
          <w:snapToGrid w:val="0"/>
          <w:kern w:val="2"/>
          <w:sz w:val="21"/>
          <w:szCs w:val="21"/>
          <w:highlight w:val="none"/>
          <w:lang w:val="en-US" w:eastAsia="zh-CN" w:bidi="ar-SA"/>
        </w:rPr>
        <w:t>年新成立的公司提供财务状况良好承诺书）；</w:t>
      </w:r>
    </w:p>
    <w:p w14:paraId="0CC3B0AB">
      <w:pPr>
        <w:pStyle w:val="12"/>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snapToGrid w:val="0"/>
          <w:kern w:val="2"/>
          <w:sz w:val="21"/>
          <w:szCs w:val="21"/>
          <w:highlight w:val="none"/>
          <w:lang w:val="en-US" w:eastAsia="zh-CN" w:bidi="ar-SA"/>
        </w:rPr>
      </w:pPr>
      <w:r>
        <w:rPr>
          <w:rFonts w:hint="eastAsia" w:ascii="宋体" w:hAnsi="宋体" w:cs="宋体"/>
          <w:bCs/>
          <w:snapToGrid w:val="0"/>
          <w:kern w:val="2"/>
          <w:sz w:val="21"/>
          <w:szCs w:val="21"/>
          <w:highlight w:val="none"/>
          <w:lang w:val="en-US" w:eastAsia="zh-CN" w:bidi="ar-SA"/>
        </w:rPr>
        <w:t>（3）</w:t>
      </w:r>
      <w:r>
        <w:rPr>
          <w:rFonts w:hint="eastAsia" w:ascii="宋体" w:hAnsi="宋体" w:eastAsia="宋体" w:cs="宋体"/>
          <w:bCs/>
          <w:snapToGrid w:val="0"/>
          <w:kern w:val="2"/>
          <w:sz w:val="21"/>
          <w:szCs w:val="21"/>
          <w:highlight w:val="none"/>
          <w:lang w:val="en-US" w:eastAsia="zh-CN" w:bidi="ar-SA"/>
        </w:rPr>
        <w:t>不接受被政府列入取消投标资格期限内的企业或个人参加投标。参加政府采购活动前3年内在经营活动中没有重大违法记录；</w:t>
      </w:r>
    </w:p>
    <w:p w14:paraId="47720451">
      <w:pPr>
        <w:pStyle w:val="12"/>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snapToGrid w:val="0"/>
          <w:kern w:val="2"/>
          <w:sz w:val="21"/>
          <w:szCs w:val="21"/>
          <w:highlight w:val="none"/>
          <w:lang w:val="en-US" w:eastAsia="zh-CN" w:bidi="ar-SA"/>
        </w:rPr>
      </w:pPr>
      <w:r>
        <w:rPr>
          <w:rFonts w:hint="eastAsia" w:ascii="宋体" w:hAnsi="宋体" w:cs="宋体"/>
          <w:bCs/>
          <w:snapToGrid w:val="0"/>
          <w:kern w:val="2"/>
          <w:sz w:val="21"/>
          <w:szCs w:val="21"/>
          <w:highlight w:val="none"/>
          <w:lang w:val="en-US" w:eastAsia="zh-CN" w:bidi="ar-SA"/>
        </w:rPr>
        <w:t>（4）</w:t>
      </w:r>
      <w:r>
        <w:rPr>
          <w:rFonts w:hint="eastAsia" w:ascii="宋体" w:hAnsi="宋体" w:eastAsia="宋体" w:cs="宋体"/>
          <w:bCs/>
          <w:snapToGrid w:val="0"/>
          <w:kern w:val="2"/>
          <w:sz w:val="21"/>
          <w:szCs w:val="21"/>
          <w:highlight w:val="none"/>
          <w:lang w:val="en-US" w:eastAsia="zh-CN" w:bidi="ar-SA"/>
        </w:rPr>
        <w:t xml:space="preserve">本项目不接受被列入失信被执行人、重大税收违法案件当事人名单、政府采购严重违法失信行为记录名单的供应商参与投标（详见财库〔2016〕125号文件）； </w:t>
      </w:r>
    </w:p>
    <w:p w14:paraId="780658B0">
      <w:pPr>
        <w:pageBreakBefore w:val="0"/>
        <w:widowControl/>
        <w:kinsoku/>
        <w:wordWrap/>
        <w:overflowPunct/>
        <w:topLinePunct w:val="0"/>
        <w:autoSpaceDE/>
        <w:autoSpaceDN/>
        <w:bidi w:val="0"/>
        <w:snapToGrid/>
        <w:spacing w:line="360" w:lineRule="auto"/>
        <w:textAlignment w:val="auto"/>
        <w:rPr>
          <w:rFonts w:hint="eastAsia" w:ascii="宋体" w:hAnsi="宋体" w:eastAsia="宋体" w:cs="宋体"/>
          <w:bCs/>
          <w:szCs w:val="21"/>
          <w:highlight w:val="none"/>
          <w:lang w:val="en-US" w:eastAsia="zh-CN"/>
        </w:rPr>
      </w:pPr>
      <w:r>
        <w:rPr>
          <w:rFonts w:hint="eastAsia" w:cs="宋体"/>
          <w:b/>
          <w:bCs w:val="0"/>
          <w:szCs w:val="21"/>
          <w:highlight w:val="none"/>
        </w:rPr>
        <w:t>三、获取</w:t>
      </w:r>
      <w:r>
        <w:rPr>
          <w:rFonts w:hint="eastAsia" w:cs="宋体"/>
          <w:b/>
          <w:bCs w:val="0"/>
          <w:szCs w:val="21"/>
          <w:highlight w:val="none"/>
          <w:lang w:val="en-US" w:eastAsia="zh-CN"/>
        </w:rPr>
        <w:t>谈判</w:t>
      </w:r>
      <w:r>
        <w:rPr>
          <w:rFonts w:hint="eastAsia" w:cs="宋体"/>
          <w:b/>
          <w:bCs w:val="0"/>
          <w:szCs w:val="21"/>
          <w:highlight w:val="none"/>
        </w:rPr>
        <w:t>文件</w:t>
      </w:r>
      <w:r>
        <w:rPr>
          <w:rFonts w:hint="eastAsia" w:cs="宋体"/>
          <w:b/>
          <w:bCs w:val="0"/>
          <w:szCs w:val="21"/>
          <w:highlight w:val="none"/>
          <w:lang w:val="en-US" w:eastAsia="zh-CN"/>
        </w:rPr>
        <w:t>:</w:t>
      </w:r>
    </w:p>
    <w:p w14:paraId="0D28F798">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szCs w:val="21"/>
          <w:highlight w:val="none"/>
          <w:lang w:val="en-US" w:eastAsia="zh-CN"/>
        </w:rPr>
      </w:pPr>
      <w:r>
        <w:rPr>
          <w:rFonts w:hint="eastAsia" w:ascii="宋体" w:hAnsi="宋体" w:cs="宋体"/>
          <w:bCs/>
          <w:snapToGrid w:val="0"/>
          <w:szCs w:val="21"/>
          <w:highlight w:val="none"/>
          <w:lang w:val="en-US" w:eastAsia="zh-CN"/>
        </w:rPr>
        <w:t>1.时间：</w:t>
      </w:r>
      <w:r>
        <w:rPr>
          <w:rFonts w:hint="eastAsia" w:ascii="宋体" w:hAnsi="宋体" w:cs="黑体"/>
          <w:b w:val="0"/>
          <w:color w:val="000000"/>
          <w:kern w:val="0"/>
          <w:sz w:val="21"/>
          <w:szCs w:val="21"/>
          <w:highlight w:val="none"/>
          <w:lang w:val="en-US" w:eastAsia="zh-CN"/>
        </w:rPr>
        <w:t>2025年07月14日09点00分</w:t>
      </w:r>
      <w:r>
        <w:rPr>
          <w:rFonts w:hint="eastAsia" w:ascii="宋体" w:hAnsi="宋体" w:cs="黑体"/>
          <w:b w:val="0"/>
          <w:kern w:val="0"/>
          <w:sz w:val="21"/>
          <w:szCs w:val="21"/>
          <w:highlight w:val="none"/>
          <w:lang w:val="en-US" w:eastAsia="zh-CN"/>
        </w:rPr>
        <w:t>（北京时间）</w:t>
      </w:r>
      <w:r>
        <w:rPr>
          <w:rFonts w:hint="eastAsia" w:ascii="宋体" w:hAnsi="宋体" w:cs="宋体"/>
          <w:bCs/>
          <w:snapToGrid w:val="0"/>
          <w:szCs w:val="21"/>
          <w:highlight w:val="none"/>
          <w:lang w:val="en-US" w:eastAsia="zh-CN"/>
        </w:rPr>
        <w:t>。</w:t>
      </w:r>
    </w:p>
    <w:p w14:paraId="7CF7EC35">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szCs w:val="21"/>
          <w:highlight w:val="none"/>
          <w:lang w:val="en-US" w:eastAsia="zh-CN"/>
        </w:rPr>
      </w:pPr>
      <w:r>
        <w:rPr>
          <w:rFonts w:hint="eastAsia" w:ascii="宋体" w:hAnsi="宋体" w:cs="宋体"/>
          <w:bCs/>
          <w:snapToGrid w:val="0"/>
          <w:szCs w:val="21"/>
          <w:highlight w:val="none"/>
          <w:lang w:val="en-US" w:eastAsia="zh-CN"/>
        </w:rPr>
        <w:t>2.方式：网上下载，本项目不发放纸质版竞争性谈判文件。供应商可自行在“政采云”平台（http：//www.zcygov.cn）下载采购文件（操作路径：登录“政采云”平台-项目采购-获取竞争性谈判文件-找到本项目-点击“申请获取竞争性谈判文件”），电子响应文件制作需要基于“政采云”平台获取的竞争性谈判文件编制。</w:t>
      </w:r>
    </w:p>
    <w:p w14:paraId="673B5FF6">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szCs w:val="21"/>
          <w:highlight w:val="none"/>
          <w:lang w:val="en-US" w:eastAsia="zh-CN"/>
        </w:rPr>
      </w:pPr>
      <w:r>
        <w:rPr>
          <w:rFonts w:hint="eastAsia" w:ascii="宋体" w:hAnsi="宋体" w:cs="宋体"/>
          <w:bCs/>
          <w:snapToGrid w:val="0"/>
          <w:szCs w:val="21"/>
          <w:highlight w:val="none"/>
          <w:lang w:val="en-US" w:eastAsia="zh-CN"/>
        </w:rPr>
        <w:t>3.未进行网上注册的供应商将无法参与本次招标活动。</w:t>
      </w:r>
    </w:p>
    <w:p w14:paraId="4063DAD5">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Times New Roman"/>
          <w:kern w:val="2"/>
          <w:sz w:val="21"/>
          <w:szCs w:val="21"/>
          <w:highlight w:val="none"/>
          <w:lang w:val="en-US" w:eastAsia="zh-CN" w:bidi="ar-SA"/>
        </w:rPr>
      </w:pPr>
      <w:r>
        <w:rPr>
          <w:rFonts w:hint="eastAsia" w:ascii="宋体" w:hAnsi="宋体" w:cs="宋体"/>
          <w:bCs/>
          <w:snapToGrid w:val="0"/>
          <w:szCs w:val="21"/>
          <w:highlight w:val="none"/>
          <w:lang w:val="en-US" w:eastAsia="zh-CN"/>
        </w:rPr>
        <w:t>4.有效供应商不足三家时，采购人另行组织采购。</w:t>
      </w:r>
    </w:p>
    <w:p w14:paraId="36030944">
      <w:pPr>
        <w:pageBreakBefore w:val="0"/>
        <w:widowControl/>
        <w:numPr>
          <w:ilvl w:val="0"/>
          <w:numId w:val="0"/>
        </w:numPr>
        <w:kinsoku/>
        <w:wordWrap/>
        <w:overflowPunct/>
        <w:topLinePunct w:val="0"/>
        <w:autoSpaceDE/>
        <w:autoSpaceDN/>
        <w:bidi w:val="0"/>
        <w:snapToGrid/>
        <w:spacing w:line="360" w:lineRule="auto"/>
        <w:textAlignment w:val="auto"/>
        <w:rPr>
          <w:rFonts w:hint="eastAsia" w:cs="宋体"/>
          <w:b/>
          <w:bCs/>
          <w:szCs w:val="21"/>
          <w:highlight w:val="none"/>
        </w:rPr>
      </w:pPr>
      <w:r>
        <w:rPr>
          <w:rFonts w:hint="eastAsia" w:cs="宋体"/>
          <w:b/>
          <w:bCs/>
          <w:szCs w:val="21"/>
          <w:highlight w:val="none"/>
          <w:lang w:val="en-US" w:eastAsia="zh-CN"/>
        </w:rPr>
        <w:t>四、</w:t>
      </w:r>
      <w:r>
        <w:rPr>
          <w:rFonts w:hint="eastAsia" w:cs="宋体"/>
          <w:b/>
          <w:bCs/>
          <w:szCs w:val="21"/>
          <w:highlight w:val="none"/>
        </w:rPr>
        <w:t>提交响应文件截止时间、开标时间和地点</w:t>
      </w:r>
      <w:r>
        <w:rPr>
          <w:rFonts w:hint="eastAsia" w:cs="宋体"/>
          <w:b/>
          <w:bCs/>
          <w:szCs w:val="21"/>
          <w:highlight w:val="none"/>
          <w:lang w:val="en-US" w:eastAsia="zh-CN"/>
        </w:rPr>
        <w:t>：</w:t>
      </w:r>
    </w:p>
    <w:p w14:paraId="5039A015">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szCs w:val="21"/>
          <w:highlight w:val="none"/>
          <w:lang w:eastAsia="zh-CN"/>
        </w:rPr>
      </w:pPr>
      <w:r>
        <w:rPr>
          <w:rFonts w:hint="eastAsia" w:ascii="宋体" w:hAnsi="宋体" w:cs="宋体"/>
          <w:bCs/>
          <w:snapToGrid w:val="0"/>
          <w:szCs w:val="21"/>
          <w:highlight w:val="none"/>
          <w:lang w:val="en-US" w:eastAsia="zh-CN"/>
        </w:rPr>
        <w:t>1.</w:t>
      </w:r>
      <w:r>
        <w:rPr>
          <w:rFonts w:hint="eastAsia" w:ascii="宋体" w:hAnsi="宋体" w:cs="宋体"/>
          <w:bCs/>
          <w:snapToGrid w:val="0"/>
          <w:szCs w:val="21"/>
          <w:highlight w:val="none"/>
        </w:rPr>
        <w:t>投标截止时间及开标时间：</w:t>
      </w:r>
      <w:r>
        <w:rPr>
          <w:rFonts w:hint="eastAsia" w:ascii="宋体" w:hAnsi="宋体" w:cs="黑体"/>
          <w:b w:val="0"/>
          <w:color w:val="000000"/>
          <w:kern w:val="0"/>
          <w:sz w:val="21"/>
          <w:szCs w:val="21"/>
          <w:highlight w:val="none"/>
          <w:lang w:val="en-US" w:eastAsia="zh-CN"/>
        </w:rPr>
        <w:t>2025年07月14日09点00分</w:t>
      </w:r>
      <w:r>
        <w:rPr>
          <w:rFonts w:hint="eastAsia" w:ascii="宋体" w:hAnsi="宋体" w:cs="黑体"/>
          <w:b w:val="0"/>
          <w:kern w:val="0"/>
          <w:sz w:val="21"/>
          <w:szCs w:val="21"/>
          <w:highlight w:val="none"/>
          <w:lang w:val="en-US" w:eastAsia="zh-CN"/>
        </w:rPr>
        <w:t>（北京时间）</w:t>
      </w:r>
      <w:r>
        <w:rPr>
          <w:rFonts w:hint="eastAsia" w:ascii="宋体" w:hAnsi="宋体" w:cs="宋体"/>
          <w:bCs/>
          <w:snapToGrid w:val="0"/>
          <w:szCs w:val="21"/>
          <w:highlight w:val="none"/>
          <w:lang w:eastAsia="zh-CN"/>
        </w:rPr>
        <w:t>。</w:t>
      </w:r>
    </w:p>
    <w:p w14:paraId="73B2D964">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szCs w:val="21"/>
          <w:highlight w:val="none"/>
          <w:lang w:eastAsia="zh-CN"/>
        </w:rPr>
      </w:pPr>
      <w:r>
        <w:rPr>
          <w:rFonts w:hint="eastAsia" w:ascii="宋体" w:hAnsi="宋体" w:cs="宋体"/>
          <w:bCs/>
          <w:snapToGrid w:val="0"/>
          <w:szCs w:val="21"/>
          <w:highlight w:val="none"/>
          <w:lang w:val="en-US" w:eastAsia="zh-CN"/>
        </w:rPr>
        <w:t>2.</w:t>
      </w:r>
      <w:r>
        <w:rPr>
          <w:rFonts w:hint="eastAsia" w:ascii="宋体" w:hAnsi="宋体" w:cs="宋体"/>
          <w:bCs/>
          <w:snapToGrid w:val="0"/>
          <w:szCs w:val="21"/>
          <w:highlight w:val="none"/>
        </w:rPr>
        <w:t>开标地点：白城市公共资源交易中心（公园东路14号政务大厅六楼</w:t>
      </w:r>
      <w:r>
        <w:rPr>
          <w:rFonts w:hint="eastAsia" w:ascii="宋体" w:hAnsi="宋体" w:cs="宋体"/>
          <w:bCs/>
          <w:snapToGrid w:val="0"/>
          <w:szCs w:val="21"/>
          <w:highlight w:val="none"/>
          <w:lang w:val="en-US" w:eastAsia="zh-CN"/>
        </w:rPr>
        <w:t>开标室</w:t>
      </w:r>
      <w:r>
        <w:rPr>
          <w:rFonts w:hint="eastAsia" w:ascii="宋体" w:hAnsi="宋体" w:cs="宋体"/>
          <w:bCs/>
          <w:snapToGrid w:val="0"/>
          <w:szCs w:val="21"/>
          <w:highlight w:val="none"/>
        </w:rPr>
        <w:t>）</w:t>
      </w:r>
      <w:r>
        <w:rPr>
          <w:rFonts w:hint="eastAsia" w:ascii="宋体" w:hAnsi="宋体" w:cs="宋体"/>
          <w:bCs/>
          <w:snapToGrid w:val="0"/>
          <w:szCs w:val="21"/>
          <w:highlight w:val="none"/>
          <w:lang w:eastAsia="zh-CN"/>
        </w:rPr>
        <w:t>。</w:t>
      </w:r>
    </w:p>
    <w:p w14:paraId="2276468F">
      <w:pPr>
        <w:pStyle w:val="56"/>
        <w:ind w:left="0" w:leftChars="0" w:firstLine="420" w:firstLineChars="200"/>
        <w:rPr>
          <w:rFonts w:hint="eastAsia"/>
          <w:highlight w:val="none"/>
          <w:lang w:eastAsia="zh-CN"/>
        </w:rPr>
      </w:pPr>
      <w:r>
        <w:rPr>
          <w:rFonts w:hint="eastAsia"/>
          <w:highlight w:val="none"/>
          <w:lang w:val="en-US" w:eastAsia="zh-CN"/>
        </w:rPr>
        <w:t>3.</w:t>
      </w:r>
      <w:r>
        <w:rPr>
          <w:rFonts w:hint="eastAsia"/>
          <w:highlight w:val="none"/>
          <w:lang w:eastAsia="zh-CN"/>
        </w:rPr>
        <w:t>逾期送达的或者未送达指定地点的响应文件，采购人不予受理。</w:t>
      </w:r>
    </w:p>
    <w:p w14:paraId="68D2C52C">
      <w:pPr>
        <w:pStyle w:val="56"/>
        <w:ind w:left="0" w:leftChars="0" w:firstLine="420" w:firstLineChars="200"/>
        <w:rPr>
          <w:rFonts w:hint="eastAsia"/>
          <w:lang w:eastAsia="zh-CN"/>
        </w:rPr>
      </w:pPr>
      <w:r>
        <w:rPr>
          <w:rFonts w:hint="eastAsia"/>
          <w:highlight w:val="none"/>
          <w:lang w:val="en-US" w:eastAsia="zh-CN"/>
        </w:rPr>
        <w:t>4.</w:t>
      </w:r>
      <w:r>
        <w:rPr>
          <w:rFonts w:hint="eastAsia"/>
          <w:highlight w:val="none"/>
          <w:lang w:eastAsia="zh-CN"/>
        </w:rPr>
        <w:t>本项目采用全流程电子化采购，需通过政府采购云平台（http：//www.zcygov.cn）递交电子响应文件。操作流程：供应商在政府采购云平台注册入库成为正式供应商后，在平台按《政府采购项目电子交易管理操作指南-供应商》进行操作。由于供应商自身原因在递交响应文件截止时间前无法完成办理的，后果自负</w:t>
      </w:r>
      <w:r>
        <w:rPr>
          <w:rFonts w:hint="eastAsia"/>
          <w:lang w:eastAsia="zh-CN"/>
        </w:rPr>
        <w:t>。</w:t>
      </w:r>
    </w:p>
    <w:p w14:paraId="49303FC9">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szCs w:val="21"/>
          <w:highlight w:val="none"/>
          <w:lang w:val="en-US" w:eastAsia="zh-CN"/>
        </w:rPr>
      </w:pPr>
      <w:r>
        <w:rPr>
          <w:rFonts w:hint="eastAsia" w:ascii="宋体" w:hAnsi="宋体" w:cs="宋体"/>
          <w:b/>
          <w:snapToGrid w:val="0"/>
          <w:szCs w:val="21"/>
          <w:highlight w:val="none"/>
        </w:rPr>
        <w:t>五、公告期限</w:t>
      </w:r>
      <w:r>
        <w:rPr>
          <w:rFonts w:hint="eastAsia" w:ascii="宋体" w:hAnsi="宋体" w:cs="宋体"/>
          <w:b/>
          <w:snapToGrid w:val="0"/>
          <w:szCs w:val="21"/>
          <w:highlight w:val="none"/>
          <w:lang w:val="en-US" w:eastAsia="zh-CN"/>
        </w:rPr>
        <w:t>:</w:t>
      </w:r>
    </w:p>
    <w:p w14:paraId="4EE8A3B6">
      <w:pPr>
        <w:pageBreakBefore w:val="0"/>
        <w:tabs>
          <w:tab w:val="left" w:pos="0"/>
        </w:tabs>
        <w:kinsoku/>
        <w:wordWrap/>
        <w:overflowPunct/>
        <w:topLinePunct w:val="0"/>
        <w:autoSpaceDE/>
        <w:autoSpaceDN/>
        <w:bidi w:val="0"/>
        <w:snapToGrid/>
        <w:spacing w:line="360" w:lineRule="auto"/>
        <w:ind w:firstLine="421"/>
        <w:textAlignment w:val="auto"/>
        <w:rPr>
          <w:rFonts w:hint="eastAsia" w:ascii="宋体" w:hAnsi="宋体" w:eastAsia="宋体" w:cs="宋体"/>
          <w:bCs/>
          <w:snapToGrid w:val="0"/>
          <w:szCs w:val="21"/>
          <w:highlight w:val="none"/>
          <w:lang w:eastAsia="zh-CN"/>
        </w:rPr>
      </w:pPr>
      <w:r>
        <w:rPr>
          <w:rFonts w:hint="eastAsia" w:ascii="宋体" w:hAnsi="宋体" w:cs="宋体"/>
          <w:bCs/>
          <w:snapToGrid w:val="0"/>
          <w:szCs w:val="21"/>
          <w:highlight w:val="none"/>
        </w:rPr>
        <w:t>自本公告发布之日起3个工作日</w:t>
      </w:r>
      <w:r>
        <w:rPr>
          <w:rFonts w:hint="eastAsia" w:ascii="宋体" w:hAnsi="宋体" w:cs="宋体"/>
          <w:bCs/>
          <w:snapToGrid w:val="0"/>
          <w:szCs w:val="21"/>
          <w:highlight w:val="none"/>
          <w:lang w:eastAsia="zh-CN"/>
        </w:rPr>
        <w:t>。</w:t>
      </w:r>
    </w:p>
    <w:p w14:paraId="2FDA25E4">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szCs w:val="21"/>
          <w:highlight w:val="none"/>
          <w:lang w:val="en-US" w:eastAsia="zh-CN"/>
        </w:rPr>
      </w:pPr>
      <w:r>
        <w:rPr>
          <w:rFonts w:hint="eastAsia" w:cs="宋体"/>
          <w:b/>
          <w:snapToGrid w:val="0"/>
          <w:szCs w:val="21"/>
          <w:highlight w:val="none"/>
        </w:rPr>
        <w:t>六、</w:t>
      </w:r>
      <w:r>
        <w:rPr>
          <w:rFonts w:hint="eastAsia" w:ascii="宋体" w:hAnsi="宋体" w:cs="宋体"/>
          <w:b/>
          <w:snapToGrid w:val="0"/>
          <w:szCs w:val="21"/>
          <w:highlight w:val="none"/>
        </w:rPr>
        <w:t>其他补充事宜</w:t>
      </w:r>
      <w:r>
        <w:rPr>
          <w:rFonts w:hint="eastAsia" w:ascii="宋体" w:hAnsi="宋体" w:cs="宋体"/>
          <w:b/>
          <w:snapToGrid w:val="0"/>
          <w:szCs w:val="21"/>
          <w:highlight w:val="none"/>
          <w:lang w:val="en-US" w:eastAsia="zh-CN"/>
        </w:rPr>
        <w:t>:</w:t>
      </w:r>
    </w:p>
    <w:p w14:paraId="6DC95754">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w:t>
      </w:r>
      <w:r>
        <w:rPr>
          <w:rFonts w:hint="eastAsia" w:ascii="宋体" w:hAnsi="宋体" w:cs="宋体"/>
          <w:szCs w:val="21"/>
          <w:highlight w:val="none"/>
        </w:rPr>
        <w:t>公告发布媒体：“政采云”平台（http:// www.zcygov.cn），同步推送到吉林省政府采购网（http://www.ccgp-jilin.gov.cn/），并同时在中国政府采购网上发布。</w:t>
      </w:r>
    </w:p>
    <w:p w14:paraId="4483DEA7">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w:t>
      </w:r>
      <w:r>
        <w:rPr>
          <w:rFonts w:hint="eastAsia" w:ascii="宋体" w:hAnsi="宋体" w:cs="宋体"/>
          <w:szCs w:val="21"/>
          <w:highlight w:val="none"/>
        </w:rPr>
        <w:t xml:space="preserve">若对项目采购电子交易系统操作有疑问，可登录“政采云”平台（https://www.zcygov.cn/）点击右侧咨询小采，获取采小蜜智能服务管家帮助，或拨打政采云服务热线95763获取热线服务帮助。 </w:t>
      </w:r>
    </w:p>
    <w:p w14:paraId="790CEB13">
      <w:pPr>
        <w:pageBreakBefore w:val="0"/>
        <w:numPr>
          <w:ilvl w:val="0"/>
          <w:numId w:val="0"/>
        </w:numPr>
        <w:kinsoku/>
        <w:wordWrap/>
        <w:overflowPunct/>
        <w:topLinePunct w:val="0"/>
        <w:autoSpaceDE/>
        <w:autoSpaceDN/>
        <w:bidi w:val="0"/>
        <w:snapToGrid/>
        <w:spacing w:line="360" w:lineRule="auto"/>
        <w:textAlignment w:val="auto"/>
        <w:rPr>
          <w:rFonts w:hint="eastAsia" w:ascii="宋体" w:hAnsi="宋体" w:cs="宋体"/>
          <w:b/>
          <w:szCs w:val="21"/>
          <w:highlight w:val="none"/>
        </w:rPr>
      </w:pPr>
      <w:r>
        <w:rPr>
          <w:rFonts w:hint="eastAsia" w:ascii="宋体" w:hAnsi="宋体" w:cs="宋体"/>
          <w:b/>
          <w:szCs w:val="21"/>
          <w:highlight w:val="none"/>
          <w:lang w:val="en-US" w:eastAsia="zh-CN"/>
        </w:rPr>
        <w:t>七、</w:t>
      </w:r>
      <w:r>
        <w:rPr>
          <w:rFonts w:hint="eastAsia" w:ascii="宋体" w:hAnsi="宋体" w:cs="宋体"/>
          <w:b/>
          <w:szCs w:val="21"/>
          <w:highlight w:val="none"/>
        </w:rPr>
        <w:t>对本次招标提出询问，请按以下方式联系：</w:t>
      </w:r>
    </w:p>
    <w:p w14:paraId="7FA15D0C">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1.采购人信息</w:t>
      </w:r>
    </w:p>
    <w:p w14:paraId="3D01F678">
      <w:pPr>
        <w:pageBreakBefore w:val="0"/>
        <w:kinsoku/>
        <w:wordWrap/>
        <w:overflowPunct/>
        <w:topLinePunct w:val="0"/>
        <w:autoSpaceDE/>
        <w:autoSpaceDN/>
        <w:bidi w:val="0"/>
        <w:snapToGrid/>
        <w:spacing w:line="360" w:lineRule="auto"/>
        <w:ind w:firstLine="437"/>
        <w:textAlignment w:val="auto"/>
        <w:rPr>
          <w:rFonts w:hint="eastAsia" w:ascii="宋体" w:hAnsi="宋体" w:eastAsia="宋体" w:cs="宋体"/>
          <w:szCs w:val="21"/>
          <w:highlight w:val="none"/>
          <w:lang w:eastAsia="zh-CN"/>
        </w:rPr>
      </w:pPr>
      <w:r>
        <w:rPr>
          <w:rFonts w:hint="eastAsia" w:ascii="宋体" w:hAnsi="宋体" w:cs="宋体"/>
          <w:szCs w:val="21"/>
          <w:highlight w:val="none"/>
        </w:rPr>
        <w:t>采购人：</w:t>
      </w:r>
      <w:r>
        <w:rPr>
          <w:rFonts w:hint="eastAsia" w:ascii="宋体" w:hAnsi="宋体" w:cs="宋体"/>
          <w:szCs w:val="21"/>
          <w:highlight w:val="none"/>
          <w:lang w:val="en-US" w:eastAsia="zh-CN"/>
        </w:rPr>
        <w:t>白城市洮北区改善农村人居环境服务中心</w:t>
      </w:r>
    </w:p>
    <w:p w14:paraId="5572E5F9">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line="360" w:lineRule="auto"/>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rPr>
        <w:t>地</w:t>
      </w:r>
      <w:r>
        <w:rPr>
          <w:rFonts w:hint="eastAsia" w:ascii="宋体" w:hAnsi="宋体" w:cs="宋体"/>
          <w:szCs w:val="21"/>
          <w:highlight w:val="none"/>
          <w:lang w:val="en-US" w:eastAsia="zh-CN"/>
        </w:rPr>
        <w:t xml:space="preserve">  </w:t>
      </w:r>
      <w:r>
        <w:rPr>
          <w:rFonts w:hint="eastAsia" w:ascii="宋体" w:hAnsi="宋体" w:cs="宋体"/>
          <w:szCs w:val="21"/>
          <w:highlight w:val="none"/>
        </w:rPr>
        <w:t>址：</w:t>
      </w:r>
      <w:r>
        <w:rPr>
          <w:rFonts w:hint="eastAsia" w:ascii="宋体" w:hAnsi="宋体" w:cs="宋体"/>
          <w:szCs w:val="21"/>
          <w:highlight w:val="none"/>
          <w:lang w:val="en-US" w:eastAsia="zh-CN"/>
        </w:rPr>
        <w:t xml:space="preserve">洮北区青年南大街10号农业大厦 </w:t>
      </w:r>
    </w:p>
    <w:p w14:paraId="125E1F36">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line="360" w:lineRule="auto"/>
        <w:ind w:firstLine="420" w:firstLineChars="200"/>
        <w:textAlignment w:val="auto"/>
        <w:rPr>
          <w:rFonts w:hint="default" w:ascii="宋体" w:hAnsi="宋体" w:eastAsia="宋体" w:cs="宋体"/>
          <w:highlight w:val="none"/>
          <w:lang w:val="en-US" w:eastAsia="zh-CN"/>
        </w:rPr>
      </w:pPr>
      <w:r>
        <w:rPr>
          <w:rFonts w:hint="eastAsia" w:ascii="宋体" w:hAnsi="宋体" w:cs="宋体"/>
          <w:highlight w:val="none"/>
        </w:rPr>
        <w:t>联系人：</w:t>
      </w:r>
      <w:r>
        <w:rPr>
          <w:rFonts w:hint="eastAsia" w:ascii="宋体" w:hAnsi="宋体" w:cs="宋体"/>
          <w:highlight w:val="none"/>
          <w:lang w:val="en-US" w:eastAsia="zh-CN"/>
        </w:rPr>
        <w:t>白艳鹏</w:t>
      </w:r>
    </w:p>
    <w:p w14:paraId="30155FDD">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line="360" w:lineRule="auto"/>
        <w:ind w:firstLine="420" w:firstLineChars="200"/>
        <w:textAlignment w:val="auto"/>
        <w:rPr>
          <w:rFonts w:hint="eastAsia" w:ascii="宋体" w:hAnsi="宋体" w:cs="宋体"/>
          <w:highlight w:val="none"/>
        </w:rPr>
      </w:pPr>
      <w:r>
        <w:rPr>
          <w:rFonts w:hint="eastAsia" w:ascii="宋体" w:hAnsi="宋体" w:cs="宋体"/>
          <w:highlight w:val="none"/>
        </w:rPr>
        <w:t>电  话：</w:t>
      </w:r>
      <w:r>
        <w:rPr>
          <w:rFonts w:hint="eastAsia" w:ascii="宋体" w:hAnsi="宋体" w:cs="宋体"/>
          <w:highlight w:val="none"/>
          <w:lang w:val="en-US" w:eastAsia="zh-CN"/>
        </w:rPr>
        <w:t>13331411192</w:t>
      </w:r>
      <w:r>
        <w:rPr>
          <w:rFonts w:hint="eastAsia" w:ascii="宋体" w:hAnsi="宋体" w:cs="宋体"/>
          <w:highlight w:val="none"/>
        </w:rPr>
        <w:t xml:space="preserve">  </w:t>
      </w:r>
    </w:p>
    <w:p w14:paraId="5BA6FC8E">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2.采购代理机构信息</w:t>
      </w:r>
    </w:p>
    <w:p w14:paraId="081DD2C8">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名  称：吉林省炜枫招投标有限公司</w:t>
      </w:r>
    </w:p>
    <w:p w14:paraId="3CD9F39E">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地　址：白城市明珠花园A区第23-2幢20号</w:t>
      </w:r>
    </w:p>
    <w:p w14:paraId="4CDC651E">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szCs w:val="21"/>
          <w:highlight w:val="none"/>
          <w:lang w:val="en-US" w:eastAsia="zh-CN"/>
        </w:rPr>
      </w:pPr>
      <w:r>
        <w:rPr>
          <w:rFonts w:hint="eastAsia" w:ascii="宋体" w:hAnsi="宋体" w:cs="宋体"/>
          <w:szCs w:val="21"/>
          <w:highlight w:val="none"/>
        </w:rPr>
        <w:t>联系人：</w:t>
      </w:r>
      <w:r>
        <w:rPr>
          <w:rFonts w:hint="eastAsia" w:ascii="宋体" w:hAnsi="宋体" w:cs="宋体"/>
          <w:szCs w:val="21"/>
          <w:highlight w:val="none"/>
          <w:lang w:val="en-US" w:eastAsia="zh-CN"/>
        </w:rPr>
        <w:t>张林</w:t>
      </w:r>
    </w:p>
    <w:p w14:paraId="72826C5A">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联系方式：</w:t>
      </w:r>
      <w:r>
        <w:rPr>
          <w:rFonts w:hint="eastAsia" w:ascii="宋体" w:hAnsi="宋体" w:cs="宋体"/>
          <w:szCs w:val="21"/>
          <w:highlight w:val="none"/>
          <w:lang w:val="en-US" w:eastAsia="zh-CN"/>
        </w:rPr>
        <w:t>16643659666</w:t>
      </w:r>
      <w:r>
        <w:rPr>
          <w:rFonts w:hint="eastAsia" w:ascii="宋体" w:hAnsi="宋体" w:cs="宋体"/>
          <w:szCs w:val="21"/>
          <w:highlight w:val="none"/>
        </w:rPr>
        <w:t>（办公电话）</w:t>
      </w:r>
    </w:p>
    <w:p w14:paraId="47B925B9">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3.项目联系方式</w:t>
      </w:r>
    </w:p>
    <w:p w14:paraId="41495966">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szCs w:val="21"/>
          <w:highlight w:val="none"/>
          <w:lang w:val="en-US" w:eastAsia="zh-CN"/>
        </w:rPr>
      </w:pPr>
      <w:r>
        <w:rPr>
          <w:rFonts w:hint="eastAsia" w:ascii="宋体" w:hAnsi="宋体" w:cs="宋体"/>
          <w:szCs w:val="21"/>
          <w:highlight w:val="none"/>
        </w:rPr>
        <w:t>项目联系人：</w:t>
      </w:r>
      <w:r>
        <w:rPr>
          <w:rFonts w:hint="eastAsia" w:ascii="宋体" w:hAnsi="宋体" w:cs="宋体"/>
          <w:szCs w:val="21"/>
          <w:highlight w:val="none"/>
          <w:lang w:val="en-US" w:eastAsia="zh-CN"/>
        </w:rPr>
        <w:t>张林</w:t>
      </w:r>
    </w:p>
    <w:p w14:paraId="110EDFF2">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电　</w:t>
      </w:r>
      <w:r>
        <w:rPr>
          <w:rFonts w:hint="eastAsia" w:ascii="宋体" w:hAnsi="宋体" w:cs="宋体"/>
          <w:szCs w:val="21"/>
          <w:highlight w:val="none"/>
          <w:lang w:val="en-US" w:eastAsia="zh-CN"/>
        </w:rPr>
        <w:t xml:space="preserve">  </w:t>
      </w:r>
      <w:r>
        <w:rPr>
          <w:rFonts w:hint="eastAsia" w:ascii="宋体" w:hAnsi="宋体" w:cs="宋体"/>
          <w:szCs w:val="21"/>
          <w:highlight w:val="none"/>
        </w:rPr>
        <w:t>话：</w:t>
      </w:r>
      <w:r>
        <w:rPr>
          <w:rFonts w:hint="eastAsia" w:ascii="宋体" w:hAnsi="宋体" w:cs="宋体"/>
          <w:szCs w:val="21"/>
          <w:highlight w:val="none"/>
          <w:lang w:val="en-US" w:eastAsia="zh-CN"/>
        </w:rPr>
        <w:t>16643659666</w:t>
      </w:r>
      <w:r>
        <w:rPr>
          <w:rFonts w:hint="eastAsia" w:ascii="宋体" w:hAnsi="宋体" w:cs="宋体"/>
          <w:szCs w:val="21"/>
          <w:highlight w:val="none"/>
        </w:rPr>
        <w:t>（（办公电话）</w:t>
      </w:r>
    </w:p>
    <w:p w14:paraId="3844B5F5">
      <w:pPr>
        <w:spacing w:line="360" w:lineRule="auto"/>
        <w:ind w:firstLine="444" w:firstLineChars="200"/>
        <w:jc w:val="center"/>
        <w:rPr>
          <w:rFonts w:hint="eastAsia" w:ascii="宋体" w:hAnsi="宋体" w:cs="宋体"/>
          <w:spacing w:val="6"/>
          <w:szCs w:val="21"/>
          <w:highlight w:val="none"/>
        </w:rPr>
      </w:pPr>
      <w:r>
        <w:rPr>
          <w:rFonts w:hint="eastAsia" w:ascii="宋体" w:hAnsi="宋体" w:cs="宋体"/>
          <w:spacing w:val="6"/>
          <w:szCs w:val="21"/>
          <w:highlight w:val="none"/>
        </w:rPr>
        <w:t xml:space="preserve">                                                   202</w:t>
      </w:r>
      <w:r>
        <w:rPr>
          <w:rFonts w:hint="eastAsia" w:ascii="宋体" w:hAnsi="宋体" w:cs="宋体"/>
          <w:spacing w:val="6"/>
          <w:szCs w:val="21"/>
          <w:highlight w:val="none"/>
          <w:lang w:val="en-US" w:eastAsia="zh-CN"/>
        </w:rPr>
        <w:t>5</w:t>
      </w:r>
      <w:r>
        <w:rPr>
          <w:rFonts w:hint="eastAsia" w:ascii="宋体" w:hAnsi="宋体" w:cs="宋体"/>
          <w:spacing w:val="6"/>
          <w:szCs w:val="21"/>
          <w:highlight w:val="none"/>
        </w:rPr>
        <w:t>年</w:t>
      </w:r>
      <w:r>
        <w:rPr>
          <w:rFonts w:hint="eastAsia" w:ascii="宋体" w:hAnsi="宋体" w:cs="宋体"/>
          <w:spacing w:val="6"/>
          <w:szCs w:val="21"/>
          <w:highlight w:val="none"/>
          <w:lang w:val="en-US" w:eastAsia="zh-CN"/>
        </w:rPr>
        <w:t>06</w:t>
      </w:r>
      <w:r>
        <w:rPr>
          <w:rFonts w:hint="eastAsia" w:ascii="宋体" w:hAnsi="宋体" w:cs="宋体"/>
          <w:spacing w:val="6"/>
          <w:szCs w:val="21"/>
          <w:highlight w:val="none"/>
        </w:rPr>
        <w:t>月</w:t>
      </w:r>
      <w:r>
        <w:rPr>
          <w:rFonts w:hint="eastAsia" w:ascii="宋体" w:hAnsi="宋体" w:cs="宋体"/>
          <w:spacing w:val="6"/>
          <w:szCs w:val="21"/>
          <w:highlight w:val="none"/>
          <w:lang w:val="en-US" w:eastAsia="zh-CN"/>
        </w:rPr>
        <w:t>29</w:t>
      </w:r>
      <w:r>
        <w:rPr>
          <w:rFonts w:hint="eastAsia" w:ascii="宋体" w:hAnsi="宋体" w:cs="宋体"/>
          <w:spacing w:val="6"/>
          <w:szCs w:val="21"/>
          <w:highlight w:val="none"/>
        </w:rPr>
        <w:t>日</w:t>
      </w:r>
    </w:p>
    <w:p w14:paraId="439133EE">
      <w:pPr>
        <w:pStyle w:val="82"/>
        <w:rPr>
          <w:rFonts w:hint="eastAsia"/>
          <w:highlight w:val="none"/>
        </w:rPr>
      </w:pPr>
      <w:bookmarkStart w:id="5" w:name="_Toc432277438"/>
      <w:bookmarkStart w:id="6" w:name="_Toc455565642"/>
      <w:bookmarkStart w:id="7" w:name="_Toc432264366"/>
      <w:r>
        <w:rPr>
          <w:rFonts w:hint="eastAsia"/>
          <w:highlight w:val="none"/>
        </w:rPr>
        <w:t xml:space="preserve">                              </w:t>
      </w:r>
    </w:p>
    <w:p w14:paraId="2C42E209">
      <w:pPr>
        <w:pStyle w:val="2"/>
        <w:spacing w:before="0" w:after="0" w:line="360" w:lineRule="auto"/>
        <w:jc w:val="center"/>
        <w:rPr>
          <w:rFonts w:hint="eastAsia"/>
          <w:sz w:val="28"/>
          <w:szCs w:val="28"/>
          <w:highlight w:val="none"/>
        </w:rPr>
      </w:pPr>
      <w:r>
        <w:rPr>
          <w:rFonts w:hint="eastAsia"/>
          <w:sz w:val="28"/>
          <w:szCs w:val="28"/>
          <w:highlight w:val="none"/>
        </w:rPr>
        <w:br w:type="page"/>
      </w:r>
      <w:r>
        <w:rPr>
          <w:rFonts w:hint="eastAsia"/>
          <w:sz w:val="28"/>
          <w:szCs w:val="28"/>
          <w:highlight w:val="none"/>
        </w:rPr>
        <w:t xml:space="preserve">第二章  </w:t>
      </w:r>
      <w:r>
        <w:rPr>
          <w:rFonts w:hint="eastAsia"/>
          <w:sz w:val="28"/>
          <w:szCs w:val="28"/>
          <w:highlight w:val="none"/>
          <w:lang w:eastAsia="zh-CN"/>
        </w:rPr>
        <w:t>供应商</w:t>
      </w:r>
      <w:r>
        <w:rPr>
          <w:rFonts w:hint="eastAsia"/>
          <w:sz w:val="28"/>
          <w:szCs w:val="28"/>
          <w:highlight w:val="none"/>
        </w:rPr>
        <w:t>须知</w:t>
      </w:r>
      <w:bookmarkEnd w:id="5"/>
      <w:bookmarkEnd w:id="6"/>
      <w:bookmarkEnd w:id="7"/>
    </w:p>
    <w:p w14:paraId="29EE5479">
      <w:pPr>
        <w:tabs>
          <w:tab w:val="left" w:pos="1065"/>
          <w:tab w:val="center" w:pos="4411"/>
        </w:tabs>
        <w:spacing w:line="360" w:lineRule="auto"/>
        <w:jc w:val="center"/>
        <w:rPr>
          <w:b/>
          <w:sz w:val="24"/>
          <w:highlight w:val="none"/>
        </w:rPr>
      </w:pPr>
      <w:r>
        <w:rPr>
          <w:rFonts w:hint="eastAsia"/>
          <w:b/>
          <w:sz w:val="24"/>
          <w:highlight w:val="none"/>
        </w:rPr>
        <w:t>供 应 商 须 知 前 附 表</w:t>
      </w:r>
    </w:p>
    <w:tbl>
      <w:tblPr>
        <w:tblStyle w:val="37"/>
        <w:tblW w:w="97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274"/>
        <w:gridCol w:w="6915"/>
      </w:tblGrid>
      <w:tr w14:paraId="71B1A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34" w:type="dxa"/>
            <w:vAlign w:val="center"/>
          </w:tcPr>
          <w:p w14:paraId="3BA62887">
            <w:pPr>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2274" w:type="dxa"/>
            <w:vAlign w:val="center"/>
          </w:tcPr>
          <w:p w14:paraId="27BC0D9C">
            <w:pPr>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条款名称</w:t>
            </w:r>
          </w:p>
        </w:tc>
        <w:tc>
          <w:tcPr>
            <w:tcW w:w="6915" w:type="dxa"/>
            <w:vAlign w:val="center"/>
          </w:tcPr>
          <w:p w14:paraId="2A2E0979">
            <w:pPr>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内容、要求</w:t>
            </w:r>
          </w:p>
        </w:tc>
      </w:tr>
      <w:tr w14:paraId="038E3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34" w:type="dxa"/>
            <w:vAlign w:val="center"/>
          </w:tcPr>
          <w:p w14:paraId="5D81AB42">
            <w:pPr>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274" w:type="dxa"/>
            <w:vAlign w:val="center"/>
          </w:tcPr>
          <w:p w14:paraId="49522133">
            <w:pPr>
              <w:spacing w:line="36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采购人</w:t>
            </w:r>
          </w:p>
        </w:tc>
        <w:tc>
          <w:tcPr>
            <w:tcW w:w="6915" w:type="dxa"/>
            <w:vAlign w:val="center"/>
          </w:tcPr>
          <w:p w14:paraId="64ACF88B">
            <w:pPr>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白城市洮北区改善农村人居环境服务中心</w:t>
            </w:r>
          </w:p>
        </w:tc>
      </w:tr>
      <w:tr w14:paraId="1973F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534" w:type="dxa"/>
            <w:vAlign w:val="center"/>
          </w:tcPr>
          <w:p w14:paraId="1D3BA3C5">
            <w:pPr>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2274" w:type="dxa"/>
            <w:vAlign w:val="center"/>
          </w:tcPr>
          <w:p w14:paraId="2253FD2A">
            <w:pPr>
              <w:spacing w:line="36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采购代理机构</w:t>
            </w:r>
          </w:p>
        </w:tc>
        <w:tc>
          <w:tcPr>
            <w:tcW w:w="6915" w:type="dxa"/>
            <w:vAlign w:val="center"/>
          </w:tcPr>
          <w:p w14:paraId="2651264F">
            <w:pPr>
              <w:spacing w:line="360" w:lineRule="exact"/>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rPr>
              <w:t>采购代理机构：</w:t>
            </w:r>
            <w:r>
              <w:rPr>
                <w:rFonts w:hint="eastAsia" w:ascii="宋体" w:hAnsi="宋体" w:eastAsia="宋体" w:cs="宋体"/>
                <w:sz w:val="21"/>
                <w:szCs w:val="21"/>
                <w:highlight w:val="none"/>
              </w:rPr>
              <w:t>吉林省</w:t>
            </w:r>
            <w:r>
              <w:rPr>
                <w:rFonts w:hint="eastAsia" w:ascii="宋体" w:hAnsi="宋体" w:eastAsia="宋体" w:cs="宋体"/>
                <w:sz w:val="21"/>
                <w:szCs w:val="21"/>
                <w:highlight w:val="none"/>
                <w:lang w:eastAsia="zh-CN"/>
              </w:rPr>
              <w:t>炜枫招投标</w:t>
            </w:r>
            <w:r>
              <w:rPr>
                <w:rFonts w:hint="eastAsia" w:ascii="宋体" w:hAnsi="宋体" w:eastAsia="宋体" w:cs="宋体"/>
                <w:sz w:val="21"/>
                <w:szCs w:val="21"/>
                <w:highlight w:val="none"/>
              </w:rPr>
              <w:t>有限公司</w:t>
            </w:r>
          </w:p>
          <w:p w14:paraId="367662FF">
            <w:pPr>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地址：</w:t>
            </w:r>
            <w:r>
              <w:rPr>
                <w:rFonts w:hint="eastAsia" w:ascii="宋体" w:hAnsi="宋体" w:eastAsia="宋体" w:cs="宋体"/>
                <w:sz w:val="21"/>
                <w:szCs w:val="21"/>
                <w:highlight w:val="none"/>
                <w:lang w:eastAsia="zh-CN"/>
              </w:rPr>
              <w:t>白城市明珠花园</w:t>
            </w:r>
            <w:r>
              <w:rPr>
                <w:rFonts w:hint="eastAsia" w:ascii="宋体" w:hAnsi="宋体" w:eastAsia="宋体" w:cs="宋体"/>
                <w:sz w:val="21"/>
                <w:szCs w:val="21"/>
                <w:highlight w:val="none"/>
                <w:lang w:val="en-US" w:eastAsia="zh-CN"/>
              </w:rPr>
              <w:t>A区第23-2幢20号</w:t>
            </w:r>
          </w:p>
          <w:p w14:paraId="0197C122">
            <w:pPr>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联系人：</w:t>
            </w:r>
            <w:r>
              <w:rPr>
                <w:rFonts w:hint="eastAsia" w:ascii="宋体" w:hAnsi="宋体" w:eastAsia="宋体" w:cs="宋体"/>
                <w:sz w:val="21"/>
                <w:szCs w:val="21"/>
                <w:highlight w:val="none"/>
                <w:lang w:eastAsia="zh-CN"/>
              </w:rPr>
              <w:t>张林</w:t>
            </w:r>
          </w:p>
          <w:p w14:paraId="05B3446F">
            <w:pPr>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电话：</w:t>
            </w:r>
            <w:r>
              <w:rPr>
                <w:rFonts w:hint="eastAsia" w:ascii="宋体" w:hAnsi="宋体" w:eastAsia="宋体" w:cs="宋体"/>
                <w:sz w:val="21"/>
                <w:szCs w:val="21"/>
                <w:highlight w:val="none"/>
                <w:lang w:val="en-US" w:eastAsia="zh-CN"/>
              </w:rPr>
              <w:t>16643659666</w:t>
            </w:r>
          </w:p>
        </w:tc>
      </w:tr>
      <w:tr w14:paraId="2E6C5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dxa"/>
            <w:vAlign w:val="center"/>
          </w:tcPr>
          <w:p w14:paraId="14C4678B">
            <w:pPr>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2274" w:type="dxa"/>
            <w:vAlign w:val="center"/>
          </w:tcPr>
          <w:p w14:paraId="05410D9A">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bCs/>
                <w:color w:val="auto"/>
                <w:sz w:val="21"/>
                <w:szCs w:val="21"/>
                <w:highlight w:val="none"/>
                <w:lang w:val="zh-CN"/>
              </w:rPr>
              <w:t>项目名称及编号</w:t>
            </w:r>
          </w:p>
        </w:tc>
        <w:tc>
          <w:tcPr>
            <w:tcW w:w="6915" w:type="dxa"/>
            <w:vAlign w:val="center"/>
          </w:tcPr>
          <w:p w14:paraId="221E8BBC">
            <w:pPr>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项目名称：</w:t>
            </w:r>
            <w:r>
              <w:rPr>
                <w:rFonts w:hint="eastAsia" w:ascii="宋体" w:hAnsi="宋体" w:eastAsia="宋体" w:cs="宋体"/>
                <w:b w:val="0"/>
                <w:kern w:val="0"/>
                <w:sz w:val="21"/>
                <w:szCs w:val="21"/>
                <w:highlight w:val="none"/>
                <w:lang w:val="en-US" w:eastAsia="zh-CN"/>
              </w:rPr>
              <w:t>洮北区2025年保洁设施（垃圾桶购置）项目</w:t>
            </w:r>
          </w:p>
          <w:p w14:paraId="1004511B">
            <w:pPr>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项目编号： 采购计划-[2025]-00059号-WFZB-2025-BC017</w:t>
            </w:r>
          </w:p>
        </w:tc>
      </w:tr>
      <w:tr w14:paraId="51F79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34" w:type="dxa"/>
            <w:vAlign w:val="center"/>
          </w:tcPr>
          <w:p w14:paraId="7DC394B0">
            <w:pPr>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2274" w:type="dxa"/>
            <w:vAlign w:val="center"/>
          </w:tcPr>
          <w:p w14:paraId="4B259846">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bCs/>
                <w:color w:val="auto"/>
                <w:sz w:val="21"/>
                <w:szCs w:val="21"/>
                <w:lang w:val="zh-CN"/>
              </w:rPr>
              <w:t>采购需求</w:t>
            </w:r>
          </w:p>
        </w:tc>
        <w:tc>
          <w:tcPr>
            <w:tcW w:w="6915" w:type="dxa"/>
            <w:vAlign w:val="center"/>
          </w:tcPr>
          <w:p w14:paraId="68B94D71">
            <w:pPr>
              <w:snapToGrid w:val="0"/>
              <w:spacing w:line="360" w:lineRule="exact"/>
              <w:jc w:val="left"/>
              <w:rPr>
                <w:rFonts w:hint="eastAsia" w:ascii="宋体" w:hAnsi="宋体" w:eastAsia="宋体" w:cs="宋体"/>
                <w:sz w:val="21"/>
                <w:szCs w:val="21"/>
                <w:highlight w:val="none"/>
              </w:rPr>
            </w:pPr>
            <w:r>
              <w:rPr>
                <w:rFonts w:hint="eastAsia" w:ascii="宋体" w:hAnsi="宋体" w:eastAsia="宋体" w:cs="宋体"/>
                <w:bCs/>
                <w:snapToGrid w:val="0"/>
                <w:sz w:val="21"/>
                <w:szCs w:val="21"/>
                <w:highlight w:val="none"/>
                <w:lang w:val="en-US" w:eastAsia="zh-CN"/>
              </w:rPr>
              <w:t>240升户外铁质分类垃圾桶</w:t>
            </w:r>
            <w:r>
              <w:rPr>
                <w:rFonts w:hint="eastAsia" w:ascii="宋体" w:hAnsi="宋体" w:eastAsia="宋体" w:cs="宋体"/>
                <w:bCs/>
                <w:snapToGrid w:val="0"/>
                <w:sz w:val="21"/>
                <w:szCs w:val="21"/>
                <w:highlight w:val="none"/>
              </w:rPr>
              <w:t>（具体详见</w:t>
            </w:r>
            <w:r>
              <w:rPr>
                <w:rFonts w:hint="eastAsia" w:ascii="宋体" w:hAnsi="宋体" w:eastAsia="宋体" w:cs="宋体"/>
                <w:bCs/>
                <w:snapToGrid w:val="0"/>
                <w:sz w:val="21"/>
                <w:szCs w:val="21"/>
                <w:highlight w:val="none"/>
                <w:lang w:eastAsia="zh-CN"/>
              </w:rPr>
              <w:t>项目</w:t>
            </w:r>
            <w:r>
              <w:rPr>
                <w:rFonts w:hint="eastAsia" w:ascii="宋体" w:hAnsi="宋体" w:eastAsia="宋体" w:cs="宋体"/>
                <w:bCs/>
                <w:snapToGrid w:val="0"/>
                <w:sz w:val="21"/>
                <w:szCs w:val="21"/>
                <w:highlight w:val="none"/>
              </w:rPr>
              <w:t>清单）</w:t>
            </w:r>
          </w:p>
        </w:tc>
      </w:tr>
      <w:tr w14:paraId="43244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34" w:type="dxa"/>
            <w:vAlign w:val="center"/>
          </w:tcPr>
          <w:p w14:paraId="28CF2D3D">
            <w:pPr>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2274" w:type="dxa"/>
            <w:vAlign w:val="center"/>
          </w:tcPr>
          <w:p w14:paraId="208245ED">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bCs/>
                <w:color w:val="auto"/>
                <w:sz w:val="21"/>
                <w:szCs w:val="21"/>
                <w:lang w:val="en-US" w:eastAsia="zh-CN"/>
              </w:rPr>
              <w:t>交货</w:t>
            </w:r>
            <w:r>
              <w:rPr>
                <w:rFonts w:hint="eastAsia" w:ascii="宋体" w:hAnsi="宋体" w:eastAsia="宋体" w:cs="宋体"/>
                <w:bCs/>
                <w:color w:val="auto"/>
                <w:sz w:val="21"/>
                <w:szCs w:val="21"/>
                <w:lang w:val="zh-CN"/>
              </w:rPr>
              <w:t>地点</w:t>
            </w:r>
          </w:p>
        </w:tc>
        <w:tc>
          <w:tcPr>
            <w:tcW w:w="6915" w:type="dxa"/>
            <w:vAlign w:val="center"/>
          </w:tcPr>
          <w:p w14:paraId="584D6224">
            <w:pPr>
              <w:spacing w:line="360" w:lineRule="exact"/>
              <w:rPr>
                <w:rFonts w:hint="eastAsia" w:ascii="宋体" w:hAnsi="宋体" w:eastAsia="宋体" w:cs="宋体"/>
                <w:sz w:val="21"/>
                <w:szCs w:val="21"/>
                <w:highlight w:val="none"/>
              </w:rPr>
            </w:pPr>
            <w:r>
              <w:rPr>
                <w:rFonts w:hint="eastAsia" w:ascii="宋体" w:hAnsi="宋体" w:eastAsia="宋体" w:cs="宋体"/>
                <w:bCs/>
                <w:snapToGrid w:val="0"/>
                <w:sz w:val="21"/>
                <w:szCs w:val="21"/>
                <w:highlight w:val="none"/>
                <w:lang w:eastAsia="zh-CN"/>
              </w:rPr>
              <w:t>白城市洮北区13乡镇农场，详见</w:t>
            </w:r>
            <w:r>
              <w:rPr>
                <w:rFonts w:hint="eastAsia" w:ascii="宋体" w:hAnsi="宋体" w:eastAsia="宋体" w:cs="宋体"/>
                <w:bCs/>
                <w:snapToGrid w:val="0"/>
                <w:sz w:val="21"/>
                <w:szCs w:val="21"/>
                <w:highlight w:val="none"/>
                <w:lang w:val="en-US" w:eastAsia="zh-CN"/>
              </w:rPr>
              <w:t>《谈判文件》</w:t>
            </w:r>
          </w:p>
        </w:tc>
      </w:tr>
      <w:tr w14:paraId="4644F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1DA400C2">
            <w:pPr>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2274" w:type="dxa"/>
            <w:vAlign w:val="center"/>
          </w:tcPr>
          <w:p w14:paraId="2D7BBADC">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position w:val="-2"/>
                <w:sz w:val="21"/>
                <w:szCs w:val="21"/>
                <w:highlight w:val="none"/>
              </w:rPr>
            </w:pPr>
            <w:r>
              <w:rPr>
                <w:rFonts w:hint="eastAsia" w:ascii="宋体" w:hAnsi="宋体" w:eastAsia="宋体" w:cs="宋体"/>
                <w:bCs/>
                <w:color w:val="auto"/>
                <w:sz w:val="21"/>
                <w:szCs w:val="21"/>
                <w:lang w:val="zh-CN"/>
              </w:rPr>
              <w:t>资金来源</w:t>
            </w:r>
          </w:p>
        </w:tc>
        <w:tc>
          <w:tcPr>
            <w:tcW w:w="6915" w:type="dxa"/>
            <w:vAlign w:val="center"/>
          </w:tcPr>
          <w:p w14:paraId="778D0229">
            <w:pPr>
              <w:spacing w:line="360" w:lineRule="exact"/>
              <w:rPr>
                <w:rFonts w:hint="eastAsia" w:ascii="宋体" w:hAnsi="宋体" w:eastAsia="宋体" w:cs="宋体"/>
                <w:sz w:val="21"/>
                <w:szCs w:val="21"/>
                <w:highlight w:val="none"/>
              </w:rPr>
            </w:pPr>
            <w:r>
              <w:rPr>
                <w:rFonts w:hint="eastAsia" w:ascii="宋体" w:hAnsi="宋体" w:eastAsia="宋体" w:cs="宋体"/>
                <w:bCs/>
                <w:snapToGrid w:val="0"/>
                <w:sz w:val="21"/>
                <w:szCs w:val="21"/>
                <w:highlight w:val="none"/>
                <w:lang w:val="en-US" w:eastAsia="zh-CN"/>
              </w:rPr>
              <w:t>中央衔接资金</w:t>
            </w:r>
          </w:p>
        </w:tc>
      </w:tr>
      <w:tr w14:paraId="6738E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34" w:type="dxa"/>
            <w:vAlign w:val="center"/>
          </w:tcPr>
          <w:p w14:paraId="67BF8A0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rPr>
            </w:pPr>
          </w:p>
          <w:p w14:paraId="110DEED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w:t>
            </w:r>
          </w:p>
          <w:p w14:paraId="668D298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rPr>
            </w:pPr>
          </w:p>
        </w:tc>
        <w:tc>
          <w:tcPr>
            <w:tcW w:w="2274" w:type="dxa"/>
            <w:vAlign w:val="center"/>
          </w:tcPr>
          <w:p w14:paraId="647CD707">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sz w:val="21"/>
                <w:szCs w:val="21"/>
                <w:highlight w:val="none"/>
              </w:rPr>
            </w:pPr>
            <w:r>
              <w:rPr>
                <w:rFonts w:hint="eastAsia" w:ascii="宋体" w:hAnsi="宋体" w:cs="宋体"/>
                <w:color w:val="auto"/>
                <w:sz w:val="21"/>
                <w:szCs w:val="21"/>
                <w:lang w:val="en-US" w:eastAsia="zh-CN"/>
              </w:rPr>
              <w:t>交货期</w:t>
            </w:r>
          </w:p>
        </w:tc>
        <w:tc>
          <w:tcPr>
            <w:tcW w:w="6915" w:type="dxa"/>
            <w:vAlign w:val="center"/>
          </w:tcPr>
          <w:p w14:paraId="4788700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highlight w:val="none"/>
              </w:rPr>
            </w:pPr>
            <w:r>
              <w:rPr>
                <w:rFonts w:hint="eastAsia" w:ascii="宋体" w:hAnsi="宋体" w:eastAsia="宋体" w:cs="宋体"/>
                <w:bCs/>
                <w:snapToGrid w:val="0"/>
                <w:szCs w:val="21"/>
                <w:highlight w:val="none"/>
                <w:lang w:val="en-US" w:eastAsia="zh-CN"/>
              </w:rPr>
              <w:t>签订合同之日后</w:t>
            </w:r>
            <w:r>
              <w:rPr>
                <w:rFonts w:hint="eastAsia" w:ascii="宋体" w:hAnsi="宋体" w:cs="宋体"/>
                <w:bCs/>
                <w:snapToGrid w:val="0"/>
                <w:szCs w:val="21"/>
                <w:highlight w:val="none"/>
                <w:lang w:val="en-US" w:eastAsia="zh-CN"/>
              </w:rPr>
              <w:t>20</w:t>
            </w:r>
            <w:r>
              <w:rPr>
                <w:rFonts w:hint="eastAsia" w:ascii="宋体" w:hAnsi="宋体" w:eastAsia="宋体" w:cs="宋体"/>
                <w:bCs/>
                <w:snapToGrid w:val="0"/>
                <w:szCs w:val="21"/>
                <w:highlight w:val="none"/>
                <w:lang w:val="en-US" w:eastAsia="zh-CN"/>
              </w:rPr>
              <w:t>日历天完成</w:t>
            </w:r>
          </w:p>
        </w:tc>
      </w:tr>
      <w:tr w14:paraId="2D640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534" w:type="dxa"/>
            <w:vAlign w:val="center"/>
          </w:tcPr>
          <w:p w14:paraId="2680F834">
            <w:pPr>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2274" w:type="dxa"/>
            <w:vAlign w:val="center"/>
          </w:tcPr>
          <w:p w14:paraId="3DE2CFF2">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bCs/>
                <w:color w:val="auto"/>
                <w:sz w:val="21"/>
                <w:szCs w:val="21"/>
                <w:lang w:val="zh-CN"/>
              </w:rPr>
              <w:t>质量要求</w:t>
            </w:r>
          </w:p>
        </w:tc>
        <w:tc>
          <w:tcPr>
            <w:tcW w:w="6915" w:type="dxa"/>
            <w:vAlign w:val="center"/>
          </w:tcPr>
          <w:p w14:paraId="67EC18BD">
            <w:pPr>
              <w:spacing w:line="360" w:lineRule="exact"/>
              <w:rPr>
                <w:rFonts w:hint="eastAsia" w:ascii="宋体" w:hAnsi="宋体" w:eastAsia="宋体" w:cs="宋体"/>
                <w:sz w:val="21"/>
                <w:szCs w:val="21"/>
                <w:highlight w:val="none"/>
              </w:rPr>
            </w:pPr>
            <w:r>
              <w:rPr>
                <w:rFonts w:hint="eastAsia" w:ascii="宋体" w:hAnsi="宋体" w:eastAsia="宋体" w:cs="宋体"/>
                <w:bCs/>
                <w:snapToGrid w:val="0"/>
                <w:sz w:val="21"/>
                <w:szCs w:val="21"/>
                <w:highlight w:val="none"/>
                <w:lang w:val="en-US" w:eastAsia="zh-CN"/>
              </w:rPr>
              <w:t>符合国家相关行业规定合格标准</w:t>
            </w:r>
          </w:p>
        </w:tc>
      </w:tr>
      <w:tr w14:paraId="13364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46FD2255">
            <w:pPr>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2274" w:type="dxa"/>
            <w:vAlign w:val="center"/>
          </w:tcPr>
          <w:p w14:paraId="2B91DCB7">
            <w:pPr>
              <w:keepNext w:val="0"/>
              <w:keepLines w:val="0"/>
              <w:pageBreakBefore w:val="0"/>
              <w:widowControl w:val="0"/>
              <w:kinsoku/>
              <w:wordWrap/>
              <w:overflowPunct/>
              <w:topLinePunct w:val="0"/>
              <w:bidi w:val="0"/>
              <w:adjustRightInd w:val="0"/>
              <w:snapToGrid w:val="0"/>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rPr>
              <w:t>分包情况</w:t>
            </w:r>
          </w:p>
        </w:tc>
        <w:tc>
          <w:tcPr>
            <w:tcW w:w="6915" w:type="dxa"/>
          </w:tcPr>
          <w:p w14:paraId="7FB6E359">
            <w:pPr>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不允许分包</w:t>
            </w:r>
          </w:p>
        </w:tc>
      </w:tr>
      <w:tr w14:paraId="6E836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56282BAF">
            <w:pPr>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2274" w:type="dxa"/>
            <w:vAlign w:val="center"/>
          </w:tcPr>
          <w:p w14:paraId="1DC38442">
            <w:pPr>
              <w:keepNext w:val="0"/>
              <w:keepLines w:val="0"/>
              <w:pageBreakBefore w:val="0"/>
              <w:widowControl w:val="0"/>
              <w:kinsoku/>
              <w:wordWrap/>
              <w:overflowPunct/>
              <w:topLinePunct w:val="0"/>
              <w:bidi w:val="0"/>
              <w:adjustRightInd w:val="0"/>
              <w:snapToGrid w:val="0"/>
              <w:spacing w:line="360" w:lineRule="exact"/>
              <w:ind w:firstLine="10" w:firstLineChars="0"/>
              <w:jc w:val="center"/>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rPr>
              <w:t>采购方式</w:t>
            </w:r>
          </w:p>
        </w:tc>
        <w:tc>
          <w:tcPr>
            <w:tcW w:w="6915" w:type="dxa"/>
            <w:vAlign w:val="center"/>
          </w:tcPr>
          <w:p w14:paraId="06C1DD4B">
            <w:pPr>
              <w:spacing w:line="360" w:lineRule="exact"/>
              <w:rPr>
                <w:rFonts w:hint="eastAsia" w:ascii="宋体" w:hAnsi="宋体" w:eastAsia="宋体" w:cs="宋体"/>
                <w:spacing w:val="-4"/>
                <w:sz w:val="21"/>
                <w:szCs w:val="21"/>
                <w:highlight w:val="none"/>
                <w:lang w:val="en-US" w:eastAsia="zh-CN"/>
              </w:rPr>
            </w:pPr>
            <w:r>
              <w:rPr>
                <w:rFonts w:hint="eastAsia" w:ascii="宋体" w:hAnsi="宋体" w:eastAsia="宋体" w:cs="宋体"/>
                <w:color w:val="auto"/>
                <w:sz w:val="21"/>
                <w:szCs w:val="21"/>
              </w:rPr>
              <w:t>竞争性</w:t>
            </w:r>
            <w:r>
              <w:rPr>
                <w:rFonts w:hint="eastAsia" w:ascii="宋体" w:hAnsi="宋体" w:eastAsia="宋体" w:cs="宋体"/>
                <w:color w:val="auto"/>
                <w:sz w:val="21"/>
                <w:szCs w:val="21"/>
                <w:lang w:eastAsia="zh-CN"/>
              </w:rPr>
              <w:t>谈判</w:t>
            </w:r>
          </w:p>
        </w:tc>
      </w:tr>
      <w:tr w14:paraId="20249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4FDBEB57">
            <w:pPr>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11</w:t>
            </w:r>
          </w:p>
        </w:tc>
        <w:tc>
          <w:tcPr>
            <w:tcW w:w="2274" w:type="dxa"/>
            <w:vAlign w:val="center"/>
          </w:tcPr>
          <w:p w14:paraId="620F8590">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lang w:val="zh-CN"/>
              </w:rPr>
              <w:t>供应商资格要求</w:t>
            </w:r>
          </w:p>
        </w:tc>
        <w:tc>
          <w:tcPr>
            <w:tcW w:w="6915" w:type="dxa"/>
            <w:vAlign w:val="center"/>
          </w:tcPr>
          <w:p w14:paraId="116287ED">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sz w:val="21"/>
                <w:szCs w:val="21"/>
                <w:highlight w:val="none"/>
              </w:rPr>
            </w:pPr>
            <w:r>
              <w:rPr>
                <w:rFonts w:hint="eastAsia" w:ascii="宋体" w:hAnsi="宋体" w:eastAsia="宋体" w:cs="宋体"/>
                <w:bCs/>
                <w:snapToGrid w:val="0"/>
                <w:sz w:val="21"/>
                <w:szCs w:val="21"/>
                <w:highlight w:val="none"/>
              </w:rPr>
              <w:t>1.满足《中华人民共和国政府采购法》第二十二条规定；</w:t>
            </w:r>
            <w:r>
              <w:rPr>
                <w:rFonts w:hint="eastAsia" w:ascii="宋体" w:hAnsi="宋体" w:eastAsia="宋体" w:cs="宋体"/>
                <w:bCs/>
                <w:snapToGrid w:val="0"/>
                <w:sz w:val="21"/>
                <w:szCs w:val="21"/>
                <w:highlight w:val="none"/>
                <w:lang w:val="en-US" w:eastAsia="zh-CN"/>
              </w:rPr>
              <w:t>本项目专门面向中小企业采购；</w:t>
            </w:r>
          </w:p>
          <w:p w14:paraId="5335DBB5">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sz w:val="21"/>
                <w:szCs w:val="21"/>
                <w:highlight w:val="none"/>
                <w:lang w:eastAsia="zh-CN"/>
              </w:rPr>
            </w:pPr>
            <w:r>
              <w:rPr>
                <w:rFonts w:hint="eastAsia" w:ascii="宋体" w:hAnsi="宋体" w:eastAsia="宋体" w:cs="宋体"/>
                <w:bCs/>
                <w:snapToGrid w:val="0"/>
                <w:sz w:val="21"/>
                <w:szCs w:val="21"/>
                <w:highlight w:val="none"/>
              </w:rPr>
              <w:t>2.需要落实的政府采购政策：《中华人民共和国中小企业促进法》、《关于促进中小企业健康发展的指导意见》、《政府采购促进中小企业发展管理办法》（财库[2020]46号）、《关于进一步加大政府采购支持中小企业力度的通知》（财库〔2022〕1</w:t>
            </w:r>
            <w:bookmarkStart w:id="21" w:name="_GoBack"/>
            <w:r>
              <w:rPr>
                <w:rFonts w:hint="eastAsia" w:ascii="宋体" w:hAnsi="宋体" w:eastAsia="宋体" w:cs="宋体"/>
                <w:bCs/>
                <w:snapToGrid w:val="0"/>
                <w:sz w:val="21"/>
                <w:szCs w:val="21"/>
                <w:highlight w:val="none"/>
              </w:rPr>
              <w:t>9</w:t>
            </w:r>
            <w:bookmarkEnd w:id="21"/>
            <w:r>
              <w:rPr>
                <w:rFonts w:hint="eastAsia" w:ascii="宋体" w:hAnsi="宋体" w:eastAsia="宋体" w:cs="宋体"/>
                <w:bCs/>
                <w:snapToGrid w:val="0"/>
                <w:sz w:val="21"/>
                <w:szCs w:val="21"/>
                <w:highlight w:val="none"/>
              </w:rPr>
              <w:t>号）、《财政部、司法部关于政府采购支持监狱企业发展有关问题的通知》（财库[2014]68号）、《关于促进残疾人就业政府采购政策的通知》（财库〔2017〕141号）、《吉林省促进中小企业发展条例》、《关于政府采购支持监狱企业发展有关问题的通知》(财库〔2014〕68 号)等</w:t>
            </w:r>
            <w:r>
              <w:rPr>
                <w:rFonts w:hint="eastAsia" w:ascii="宋体" w:hAnsi="宋体" w:eastAsia="宋体" w:cs="宋体"/>
                <w:bCs/>
                <w:snapToGrid w:val="0"/>
                <w:sz w:val="21"/>
                <w:szCs w:val="21"/>
                <w:highlight w:val="none"/>
                <w:lang w:eastAsia="zh-CN"/>
              </w:rPr>
              <w:t>。本项目中小企业划分标准所属行业为:其他未列明行业。</w:t>
            </w:r>
          </w:p>
          <w:p w14:paraId="60E66989">
            <w:pPr>
              <w:pageBreakBefore w:val="0"/>
              <w:widowControl/>
              <w:kinsoku/>
              <w:wordWrap/>
              <w:overflowPunct/>
              <w:topLinePunct w:val="0"/>
              <w:autoSpaceDE/>
              <w:autoSpaceDN/>
              <w:bidi w:val="0"/>
              <w:snapToGrid/>
              <w:spacing w:line="360" w:lineRule="auto"/>
              <w:ind w:firstLine="465"/>
              <w:textAlignment w:val="auto"/>
              <w:rPr>
                <w:rFonts w:hint="eastAsia" w:ascii="宋体" w:hAnsi="宋体" w:eastAsia="宋体" w:cs="宋体"/>
                <w:bCs/>
                <w:snapToGrid w:val="0"/>
                <w:sz w:val="21"/>
                <w:szCs w:val="21"/>
                <w:highlight w:val="none"/>
              </w:rPr>
            </w:pPr>
            <w:r>
              <w:rPr>
                <w:rFonts w:hint="eastAsia" w:ascii="宋体" w:hAnsi="宋体" w:eastAsia="宋体" w:cs="宋体"/>
                <w:bCs/>
                <w:snapToGrid w:val="0"/>
                <w:sz w:val="21"/>
                <w:szCs w:val="21"/>
                <w:highlight w:val="none"/>
              </w:rPr>
              <w:t>3.本项目的特定资格要求：</w:t>
            </w:r>
          </w:p>
          <w:p w14:paraId="62E1FD17">
            <w:pPr>
              <w:pStyle w:val="12"/>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sz w:val="21"/>
                <w:szCs w:val="21"/>
                <w:highlight w:val="none"/>
              </w:rPr>
              <w:t>（1）供应商须是在中华人民共和国境内注册，能够独立承担民事责任的法人或其他组织形式，须具备有效的营业执照</w:t>
            </w:r>
            <w:r>
              <w:rPr>
                <w:rFonts w:hint="eastAsia" w:ascii="宋体" w:hAnsi="宋体" w:eastAsia="宋体" w:cs="宋体"/>
                <w:bCs/>
                <w:snapToGrid w:val="0"/>
                <w:kern w:val="2"/>
                <w:sz w:val="21"/>
                <w:szCs w:val="21"/>
                <w:highlight w:val="none"/>
                <w:lang w:val="en-US" w:eastAsia="zh-CN" w:bidi="ar-SA"/>
              </w:rPr>
              <w:t>；</w:t>
            </w:r>
          </w:p>
          <w:p w14:paraId="2BF0C2B2">
            <w:pPr>
              <w:pStyle w:val="12"/>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kern w:val="2"/>
                <w:sz w:val="21"/>
                <w:szCs w:val="21"/>
                <w:highlight w:val="none"/>
                <w:lang w:val="en-US" w:eastAsia="zh-CN" w:bidi="ar-SA"/>
              </w:rPr>
              <w:t>（2）具有经会计师事务所审计的近三年（2022、2023、2024年）财务审计报告（2025年新成立的公司提供财务状况良好承诺书）；</w:t>
            </w:r>
          </w:p>
          <w:p w14:paraId="71EC69AD">
            <w:pPr>
              <w:pStyle w:val="12"/>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kern w:val="2"/>
                <w:sz w:val="21"/>
                <w:szCs w:val="21"/>
                <w:highlight w:val="none"/>
                <w:lang w:val="en-US" w:eastAsia="zh-CN" w:bidi="ar-SA"/>
              </w:rPr>
              <w:t>（</w:t>
            </w:r>
            <w:r>
              <w:rPr>
                <w:rFonts w:hint="eastAsia" w:ascii="宋体" w:hAnsi="宋体" w:cs="宋体"/>
                <w:bCs/>
                <w:snapToGrid w:val="0"/>
                <w:kern w:val="2"/>
                <w:sz w:val="21"/>
                <w:szCs w:val="21"/>
                <w:highlight w:val="none"/>
                <w:lang w:val="en-US" w:eastAsia="zh-CN" w:bidi="ar-SA"/>
              </w:rPr>
              <w:t>3</w:t>
            </w:r>
            <w:r>
              <w:rPr>
                <w:rFonts w:hint="eastAsia" w:ascii="宋体" w:hAnsi="宋体" w:eastAsia="宋体" w:cs="宋体"/>
                <w:bCs/>
                <w:snapToGrid w:val="0"/>
                <w:kern w:val="2"/>
                <w:sz w:val="21"/>
                <w:szCs w:val="21"/>
                <w:highlight w:val="none"/>
                <w:lang w:val="en-US" w:eastAsia="zh-CN" w:bidi="ar-SA"/>
              </w:rPr>
              <w:t>）不接受被政府列入取消投标资格期限内的企业或个人参加投标。参加政府采购活动前3年内在经营活动中没有重大违法记录；</w:t>
            </w:r>
          </w:p>
          <w:p w14:paraId="45806AA5">
            <w:pPr>
              <w:pStyle w:val="12"/>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bCs/>
                <w:snapToGrid w:val="0"/>
                <w:kern w:val="2"/>
                <w:sz w:val="21"/>
                <w:szCs w:val="21"/>
                <w:highlight w:val="none"/>
                <w:lang w:val="en-US" w:eastAsia="zh-CN" w:bidi="ar-SA"/>
              </w:rPr>
              <w:t>（</w:t>
            </w:r>
            <w:r>
              <w:rPr>
                <w:rFonts w:hint="eastAsia" w:ascii="宋体" w:hAnsi="宋体" w:cs="宋体"/>
                <w:bCs/>
                <w:snapToGrid w:val="0"/>
                <w:kern w:val="2"/>
                <w:sz w:val="21"/>
                <w:szCs w:val="21"/>
                <w:highlight w:val="none"/>
                <w:lang w:val="en-US" w:eastAsia="zh-CN" w:bidi="ar-SA"/>
              </w:rPr>
              <w:t>4</w:t>
            </w:r>
            <w:r>
              <w:rPr>
                <w:rFonts w:hint="eastAsia" w:ascii="宋体" w:hAnsi="宋体" w:eastAsia="宋体" w:cs="宋体"/>
                <w:bCs/>
                <w:snapToGrid w:val="0"/>
                <w:kern w:val="2"/>
                <w:sz w:val="21"/>
                <w:szCs w:val="21"/>
                <w:highlight w:val="none"/>
                <w:lang w:val="en-US" w:eastAsia="zh-CN" w:bidi="ar-SA"/>
              </w:rPr>
              <w:t xml:space="preserve">）本项目不接受被列入失信被执行人、重大税收违法案件当事人名单、政府采购严重违法失信行为记录名单的供应商参与投标（详见财库〔2016〕125号文件）； </w:t>
            </w:r>
          </w:p>
        </w:tc>
      </w:tr>
      <w:tr w14:paraId="633FE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5BD0B27F">
            <w:pPr>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12</w:t>
            </w:r>
          </w:p>
        </w:tc>
        <w:tc>
          <w:tcPr>
            <w:tcW w:w="2274" w:type="dxa"/>
            <w:vAlign w:val="center"/>
          </w:tcPr>
          <w:p w14:paraId="2A13B7B5">
            <w:pPr>
              <w:spacing w:line="360" w:lineRule="exact"/>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是否接受联合体投标</w:t>
            </w:r>
          </w:p>
        </w:tc>
        <w:tc>
          <w:tcPr>
            <w:tcW w:w="6915" w:type="dxa"/>
            <w:vAlign w:val="center"/>
          </w:tcPr>
          <w:p w14:paraId="6F44DC18">
            <w:pPr>
              <w:spacing w:line="360" w:lineRule="exac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否</w:t>
            </w:r>
          </w:p>
        </w:tc>
      </w:tr>
      <w:tr w14:paraId="75E4A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34" w:type="dxa"/>
            <w:vAlign w:val="center"/>
          </w:tcPr>
          <w:p w14:paraId="0BCA11B3">
            <w:pPr>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13</w:t>
            </w:r>
          </w:p>
        </w:tc>
        <w:tc>
          <w:tcPr>
            <w:tcW w:w="2274" w:type="dxa"/>
            <w:vAlign w:val="center"/>
          </w:tcPr>
          <w:p w14:paraId="66DC0785">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position w:val="10"/>
                <w:sz w:val="21"/>
                <w:szCs w:val="21"/>
                <w:highlight w:val="none"/>
              </w:rPr>
            </w:pPr>
            <w:r>
              <w:rPr>
                <w:rFonts w:hint="eastAsia" w:ascii="宋体" w:hAnsi="宋体" w:eastAsia="宋体" w:cs="宋体"/>
                <w:bCs/>
                <w:color w:val="auto"/>
                <w:sz w:val="21"/>
                <w:szCs w:val="21"/>
                <w:lang w:val="zh-CN"/>
              </w:rPr>
              <w:t>谈判预备会</w:t>
            </w:r>
          </w:p>
        </w:tc>
        <w:tc>
          <w:tcPr>
            <w:tcW w:w="6915" w:type="dxa"/>
            <w:vAlign w:val="center"/>
          </w:tcPr>
          <w:p w14:paraId="1D8048D0">
            <w:pPr>
              <w:spacing w:line="360" w:lineRule="exact"/>
              <w:rPr>
                <w:rFonts w:hint="default" w:ascii="宋体" w:hAnsi="宋体" w:eastAsia="宋体" w:cs="宋体"/>
                <w:i w:val="0"/>
                <w:iCs w:val="0"/>
                <w:spacing w:val="-2"/>
                <w:sz w:val="21"/>
                <w:szCs w:val="21"/>
                <w:highlight w:val="none"/>
                <w:lang w:val="en-US" w:eastAsia="zh-CN"/>
              </w:rPr>
            </w:pPr>
            <w:r>
              <w:rPr>
                <w:rFonts w:hint="eastAsia" w:ascii="宋体" w:hAnsi="宋体" w:eastAsia="宋体" w:cs="宋体"/>
                <w:i w:val="0"/>
                <w:iCs w:val="0"/>
                <w:spacing w:val="-2"/>
                <w:sz w:val="21"/>
                <w:szCs w:val="21"/>
                <w:highlight w:val="none"/>
                <w:lang w:val="en-US" w:eastAsia="zh-CN"/>
              </w:rPr>
              <w:t>不召开</w:t>
            </w:r>
          </w:p>
        </w:tc>
      </w:tr>
      <w:tr w14:paraId="57FAE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34" w:type="dxa"/>
            <w:vAlign w:val="center"/>
          </w:tcPr>
          <w:p w14:paraId="3906E921">
            <w:pPr>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14</w:t>
            </w:r>
          </w:p>
        </w:tc>
        <w:tc>
          <w:tcPr>
            <w:tcW w:w="2274" w:type="dxa"/>
            <w:vAlign w:val="center"/>
          </w:tcPr>
          <w:p w14:paraId="74D0B22B">
            <w:pPr>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谈判小组组成</w:t>
            </w:r>
          </w:p>
        </w:tc>
        <w:tc>
          <w:tcPr>
            <w:tcW w:w="6915" w:type="dxa"/>
            <w:vAlign w:val="center"/>
          </w:tcPr>
          <w:p w14:paraId="65040AD7">
            <w:pPr>
              <w:spacing w:line="360" w:lineRule="exact"/>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rPr>
              <w:t>谈判及评审工作由采购代理机构负责组织，具体谈判、评审工作由依法组建的谈判小组负责，谈判小组由采购人代表和有关方面的专家组成。</w:t>
            </w:r>
          </w:p>
          <w:p w14:paraId="54484436">
            <w:pPr>
              <w:spacing w:line="360" w:lineRule="exact"/>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rPr>
              <w:t>谈判小组的构成：</w:t>
            </w:r>
            <w:r>
              <w:rPr>
                <w:rFonts w:hint="eastAsia" w:ascii="宋体" w:hAnsi="宋体" w:eastAsia="宋体" w:cs="宋体"/>
                <w:i w:val="0"/>
                <w:iCs w:val="0"/>
                <w:sz w:val="21"/>
                <w:szCs w:val="21"/>
                <w:highlight w:val="none"/>
                <w:u w:val="single"/>
              </w:rPr>
              <w:t>3</w:t>
            </w:r>
            <w:r>
              <w:rPr>
                <w:rFonts w:hint="eastAsia" w:ascii="宋体" w:hAnsi="宋体" w:eastAsia="宋体" w:cs="宋体"/>
                <w:i w:val="0"/>
                <w:iCs w:val="0"/>
                <w:sz w:val="21"/>
                <w:szCs w:val="21"/>
                <w:highlight w:val="none"/>
              </w:rPr>
              <w:t>人，其中采购人代表</w:t>
            </w:r>
            <w:r>
              <w:rPr>
                <w:rFonts w:hint="eastAsia" w:ascii="宋体" w:hAnsi="宋体" w:eastAsia="宋体" w:cs="宋体"/>
                <w:i w:val="0"/>
                <w:iCs w:val="0"/>
                <w:sz w:val="21"/>
                <w:szCs w:val="21"/>
                <w:highlight w:val="none"/>
                <w:u w:val="single"/>
                <w:lang w:val="en-US" w:eastAsia="zh-CN"/>
              </w:rPr>
              <w:t>0</w:t>
            </w:r>
            <w:r>
              <w:rPr>
                <w:rFonts w:hint="eastAsia" w:ascii="宋体" w:hAnsi="宋体" w:eastAsia="宋体" w:cs="宋体"/>
                <w:i w:val="0"/>
                <w:iCs w:val="0"/>
                <w:sz w:val="21"/>
                <w:szCs w:val="21"/>
                <w:highlight w:val="none"/>
              </w:rPr>
              <w:t>人， 专家</w:t>
            </w:r>
            <w:r>
              <w:rPr>
                <w:rFonts w:hint="eastAsia" w:ascii="宋体" w:hAnsi="宋体" w:eastAsia="宋体" w:cs="宋体"/>
                <w:i w:val="0"/>
                <w:iCs w:val="0"/>
                <w:sz w:val="21"/>
                <w:szCs w:val="21"/>
                <w:highlight w:val="none"/>
                <w:u w:val="single"/>
                <w:lang w:val="en-US" w:eastAsia="zh-CN"/>
              </w:rPr>
              <w:t>3</w:t>
            </w:r>
            <w:r>
              <w:rPr>
                <w:rFonts w:hint="eastAsia" w:ascii="宋体" w:hAnsi="宋体" w:eastAsia="宋体" w:cs="宋体"/>
                <w:i w:val="0"/>
                <w:iCs w:val="0"/>
                <w:sz w:val="21"/>
                <w:szCs w:val="21"/>
                <w:highlight w:val="none"/>
              </w:rPr>
              <w:t>人。专家确定</w:t>
            </w:r>
            <w:r>
              <w:rPr>
                <w:rFonts w:hint="eastAsia" w:ascii="宋体" w:hAnsi="宋体" w:eastAsia="宋体" w:cs="宋体"/>
                <w:i w:val="0"/>
                <w:iCs w:val="0"/>
                <w:sz w:val="21"/>
                <w:szCs w:val="21"/>
                <w:highlight w:val="none"/>
                <w:u w:val="none"/>
              </w:rPr>
              <w:t>方式：</w:t>
            </w:r>
            <w:r>
              <w:rPr>
                <w:rFonts w:hint="eastAsia" w:ascii="宋体" w:hAnsi="宋体" w:eastAsia="宋体" w:cs="宋体"/>
                <w:i w:val="0"/>
                <w:iCs w:val="0"/>
                <w:sz w:val="21"/>
                <w:szCs w:val="21"/>
                <w:highlight w:val="none"/>
                <w:u w:val="none"/>
                <w:lang w:val="zh-CN"/>
              </w:rPr>
              <w:t>从</w:t>
            </w:r>
            <w:r>
              <w:rPr>
                <w:rFonts w:hint="eastAsia" w:ascii="宋体" w:hAnsi="宋体" w:eastAsia="宋体" w:cs="宋体"/>
                <w:i w:val="0"/>
                <w:iCs w:val="0"/>
                <w:sz w:val="21"/>
                <w:szCs w:val="21"/>
                <w:highlight w:val="none"/>
                <w:u w:val="none"/>
                <w:lang w:val="zh-CN" w:eastAsia="zh-CN"/>
              </w:rPr>
              <w:t>吉林省</w:t>
            </w:r>
            <w:r>
              <w:rPr>
                <w:rFonts w:hint="eastAsia" w:ascii="宋体" w:hAnsi="宋体" w:eastAsia="宋体" w:cs="宋体"/>
                <w:i w:val="0"/>
                <w:iCs w:val="0"/>
                <w:sz w:val="21"/>
                <w:szCs w:val="21"/>
                <w:highlight w:val="none"/>
                <w:u w:val="none"/>
                <w:lang w:val="en-US" w:eastAsia="zh-CN"/>
              </w:rPr>
              <w:t>政府采购云平台</w:t>
            </w:r>
            <w:r>
              <w:rPr>
                <w:rFonts w:hint="eastAsia" w:ascii="宋体" w:hAnsi="宋体" w:eastAsia="宋体" w:cs="宋体"/>
                <w:i w:val="0"/>
                <w:iCs w:val="0"/>
                <w:sz w:val="21"/>
                <w:szCs w:val="21"/>
                <w:highlight w:val="none"/>
                <w:u w:val="none"/>
                <w:lang w:val="zh-CN"/>
              </w:rPr>
              <w:t>专家库中随机抽取</w:t>
            </w:r>
            <w:r>
              <w:rPr>
                <w:rFonts w:hint="eastAsia" w:ascii="宋体" w:hAnsi="宋体" w:eastAsia="宋体" w:cs="宋体"/>
                <w:i w:val="0"/>
                <w:iCs w:val="0"/>
                <w:sz w:val="21"/>
                <w:szCs w:val="21"/>
                <w:highlight w:val="none"/>
                <w:u w:val="none"/>
              </w:rPr>
              <w:t>。</w:t>
            </w:r>
          </w:p>
        </w:tc>
      </w:tr>
      <w:tr w14:paraId="46FAC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4A73A78D">
            <w:pPr>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15</w:t>
            </w:r>
          </w:p>
        </w:tc>
        <w:tc>
          <w:tcPr>
            <w:tcW w:w="2274" w:type="dxa"/>
            <w:vAlign w:val="center"/>
          </w:tcPr>
          <w:p w14:paraId="4064C2F6">
            <w:pPr>
              <w:spacing w:line="360" w:lineRule="exact"/>
              <w:jc w:val="center"/>
              <w:rPr>
                <w:rFonts w:hint="eastAsia" w:ascii="宋体" w:hAnsi="宋体" w:eastAsia="宋体" w:cs="宋体"/>
                <w:spacing w:val="-6"/>
                <w:sz w:val="21"/>
                <w:szCs w:val="21"/>
                <w:highlight w:val="none"/>
              </w:rPr>
            </w:pPr>
            <w:r>
              <w:rPr>
                <w:rFonts w:hint="eastAsia" w:ascii="宋体" w:hAnsi="宋体" w:eastAsia="宋体" w:cs="宋体"/>
                <w:sz w:val="21"/>
                <w:szCs w:val="21"/>
                <w:highlight w:val="none"/>
              </w:rPr>
              <w:t>谈判时间、地点、人员</w:t>
            </w:r>
          </w:p>
        </w:tc>
        <w:tc>
          <w:tcPr>
            <w:tcW w:w="6915" w:type="dxa"/>
            <w:vAlign w:val="center"/>
          </w:tcPr>
          <w:p w14:paraId="40984F9F">
            <w:pPr>
              <w:spacing w:line="360" w:lineRule="exact"/>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rPr>
              <w:t>谈判时间：响应文件递交截止时间后。</w:t>
            </w:r>
          </w:p>
          <w:p w14:paraId="7EC46CBB">
            <w:pPr>
              <w:spacing w:line="360" w:lineRule="exact"/>
              <w:rPr>
                <w:rFonts w:hint="eastAsia" w:ascii="宋体" w:hAnsi="宋体" w:eastAsia="宋体" w:cs="宋体"/>
                <w:bCs/>
                <w:i w:val="0"/>
                <w:iCs w:val="0"/>
                <w:snapToGrid w:val="0"/>
                <w:sz w:val="21"/>
                <w:szCs w:val="21"/>
                <w:highlight w:val="none"/>
                <w:lang w:val="en-US" w:eastAsia="zh-CN"/>
              </w:rPr>
            </w:pPr>
            <w:r>
              <w:rPr>
                <w:rFonts w:hint="eastAsia" w:ascii="宋体" w:hAnsi="宋体" w:eastAsia="宋体" w:cs="宋体"/>
                <w:i w:val="0"/>
                <w:iCs w:val="0"/>
                <w:sz w:val="21"/>
                <w:szCs w:val="21"/>
                <w:highlight w:val="none"/>
              </w:rPr>
              <w:t>谈判地点：白城市公共资源交易中心（公园东路14号政务大厅六楼开标室）</w:t>
            </w:r>
            <w:r>
              <w:rPr>
                <w:rFonts w:hint="eastAsia" w:ascii="宋体" w:hAnsi="宋体" w:eastAsia="宋体" w:cs="宋体"/>
                <w:bCs/>
                <w:i w:val="0"/>
                <w:iCs w:val="0"/>
                <w:snapToGrid w:val="0"/>
                <w:sz w:val="21"/>
                <w:szCs w:val="21"/>
                <w:highlight w:val="none"/>
                <w:lang w:val="en-US" w:eastAsia="zh-CN"/>
              </w:rPr>
              <w:t>。</w:t>
            </w:r>
          </w:p>
          <w:p w14:paraId="14258548">
            <w:pPr>
              <w:spacing w:line="360" w:lineRule="exact"/>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rPr>
              <w:t>响应文件递交截止时间后，由谈判小组在评标室内开启响应文件。</w:t>
            </w:r>
          </w:p>
        </w:tc>
      </w:tr>
      <w:tr w14:paraId="2E312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48ED9B93">
            <w:pPr>
              <w:spacing w:line="36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16</w:t>
            </w:r>
          </w:p>
        </w:tc>
        <w:tc>
          <w:tcPr>
            <w:tcW w:w="2274" w:type="dxa"/>
            <w:shd w:val="clear" w:color="auto" w:fill="auto"/>
            <w:vAlign w:val="center"/>
          </w:tcPr>
          <w:p w14:paraId="087407EF">
            <w:pPr>
              <w:spacing w:line="360" w:lineRule="exact"/>
              <w:jc w:val="center"/>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rPr>
              <w:t>供应商提出问题的截止时间</w:t>
            </w:r>
          </w:p>
        </w:tc>
        <w:tc>
          <w:tcPr>
            <w:tcW w:w="6915" w:type="dxa"/>
            <w:shd w:val="clear" w:color="auto" w:fill="auto"/>
            <w:vAlign w:val="center"/>
          </w:tcPr>
          <w:p w14:paraId="728AA139">
            <w:pPr>
              <w:spacing w:line="360" w:lineRule="exact"/>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提交响应文件截止时间</w:t>
            </w:r>
            <w:r>
              <w:rPr>
                <w:rFonts w:hint="eastAsia" w:ascii="宋体" w:hAnsi="宋体" w:eastAsia="宋体" w:cs="宋体"/>
                <w:sz w:val="21"/>
                <w:szCs w:val="21"/>
                <w:highlight w:val="none"/>
                <w:lang w:val="en-US" w:eastAsia="zh-CN"/>
              </w:rPr>
              <w:t xml:space="preserve"> 3 </w:t>
            </w:r>
            <w:r>
              <w:rPr>
                <w:rFonts w:hint="eastAsia" w:ascii="宋体" w:hAnsi="宋体" w:eastAsia="宋体" w:cs="宋体"/>
                <w:sz w:val="21"/>
                <w:szCs w:val="21"/>
                <w:highlight w:val="none"/>
                <w:lang w:val="zh-CN"/>
              </w:rPr>
              <w:t>日前</w:t>
            </w:r>
          </w:p>
          <w:p w14:paraId="682181E8">
            <w:pPr>
              <w:spacing w:line="360" w:lineRule="exact"/>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提交地点：提出问题的电子版（WORD</w:t>
            </w:r>
            <w:r>
              <w:rPr>
                <w:rFonts w:hint="eastAsia" w:ascii="宋体" w:hAnsi="宋体" w:eastAsia="宋体" w:cs="宋体"/>
                <w:sz w:val="21"/>
                <w:szCs w:val="21"/>
                <w:highlight w:val="none"/>
                <w:lang w:val="en-US" w:eastAsia="zh-CN"/>
              </w:rPr>
              <w:t>及PDF盖章版</w:t>
            </w:r>
            <w:r>
              <w:rPr>
                <w:rFonts w:hint="eastAsia" w:ascii="宋体" w:hAnsi="宋体" w:eastAsia="宋体" w:cs="宋体"/>
                <w:sz w:val="21"/>
                <w:szCs w:val="21"/>
                <w:highlight w:val="none"/>
                <w:lang w:val="zh-CN"/>
              </w:rPr>
              <w:t>）发送至招标代理机构电子邮箱。</w:t>
            </w:r>
          </w:p>
          <w:p w14:paraId="4E797238">
            <w:pPr>
              <w:spacing w:line="360" w:lineRule="exact"/>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rPr>
              <w:t>项目联系人：</w:t>
            </w:r>
            <w:r>
              <w:rPr>
                <w:rFonts w:hint="eastAsia" w:ascii="宋体" w:hAnsi="宋体" w:eastAsia="宋体" w:cs="宋体"/>
                <w:sz w:val="21"/>
                <w:szCs w:val="21"/>
                <w:highlight w:val="none"/>
                <w:lang w:val="en-US" w:eastAsia="zh-CN"/>
              </w:rPr>
              <w:t>张林</w:t>
            </w:r>
          </w:p>
          <w:p w14:paraId="2CD61193">
            <w:pPr>
              <w:spacing w:line="360" w:lineRule="exact"/>
              <w:jc w:val="left"/>
              <w:rPr>
                <w:rFonts w:hint="default" w:ascii="宋体" w:hAnsi="宋体" w:eastAsia="宋体" w:cs="宋体"/>
                <w:sz w:val="21"/>
                <w:szCs w:val="21"/>
                <w:highlight w:val="none"/>
                <w:lang w:val="en-US"/>
              </w:rPr>
            </w:pPr>
            <w:r>
              <w:rPr>
                <w:rFonts w:hint="eastAsia" w:ascii="宋体" w:hAnsi="宋体" w:eastAsia="宋体" w:cs="宋体"/>
                <w:sz w:val="21"/>
                <w:szCs w:val="21"/>
                <w:highlight w:val="none"/>
                <w:lang w:val="zh-CN"/>
              </w:rPr>
              <w:t>联系电话：</w:t>
            </w:r>
            <w:r>
              <w:rPr>
                <w:rFonts w:hint="eastAsia" w:ascii="宋体" w:hAnsi="宋体" w:eastAsia="宋体" w:cs="宋体"/>
                <w:sz w:val="21"/>
                <w:szCs w:val="21"/>
                <w:highlight w:val="none"/>
                <w:lang w:val="en-US" w:eastAsia="zh-CN"/>
              </w:rPr>
              <w:t>1664365966</w:t>
            </w:r>
            <w:r>
              <w:rPr>
                <w:rFonts w:hint="eastAsia" w:ascii="宋体" w:hAnsi="宋体" w:cs="宋体"/>
                <w:sz w:val="21"/>
                <w:szCs w:val="21"/>
                <w:highlight w:val="none"/>
                <w:lang w:val="en-US" w:eastAsia="zh-CN"/>
              </w:rPr>
              <w:t>6</w:t>
            </w:r>
          </w:p>
          <w:p w14:paraId="34CA7FC9">
            <w:pPr>
              <w:spacing w:line="360" w:lineRule="exact"/>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rPr>
              <w:t>电子邮箱</w:t>
            </w:r>
            <w:r>
              <w:rPr>
                <w:rFonts w:hint="eastAsia" w:ascii="宋体" w:hAnsi="宋体" w:eastAsia="宋体" w:cs="宋体"/>
                <w:sz w:val="21"/>
                <w:szCs w:val="21"/>
                <w:highlight w:val="none"/>
                <w:lang w:val="en-US" w:eastAsia="zh-CN"/>
              </w:rPr>
              <w:t>912916223@qq.com</w:t>
            </w:r>
          </w:p>
          <w:p w14:paraId="059AF904">
            <w:pPr>
              <w:spacing w:line="360" w:lineRule="exact"/>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rPr>
              <w:t>投标人若未按时提交则视为无</w:t>
            </w:r>
            <w:r>
              <w:rPr>
                <w:rFonts w:hint="eastAsia" w:ascii="宋体" w:hAnsi="宋体" w:eastAsia="宋体" w:cs="宋体"/>
                <w:sz w:val="21"/>
                <w:szCs w:val="21"/>
                <w:highlight w:val="none"/>
                <w:lang w:val="en-US" w:eastAsia="zh-CN"/>
              </w:rPr>
              <w:t>异议</w:t>
            </w:r>
            <w:r>
              <w:rPr>
                <w:rFonts w:hint="eastAsia" w:ascii="宋体" w:hAnsi="宋体" w:eastAsia="宋体" w:cs="宋体"/>
                <w:sz w:val="21"/>
                <w:szCs w:val="21"/>
                <w:highlight w:val="none"/>
                <w:lang w:val="zh-CN"/>
              </w:rPr>
              <w:t>。</w:t>
            </w:r>
          </w:p>
        </w:tc>
      </w:tr>
      <w:tr w14:paraId="2E7F1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1A214A37">
            <w:pPr>
              <w:spacing w:line="36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17</w:t>
            </w:r>
          </w:p>
        </w:tc>
        <w:tc>
          <w:tcPr>
            <w:tcW w:w="2274" w:type="dxa"/>
            <w:shd w:val="clear" w:color="auto" w:fill="auto"/>
            <w:vAlign w:val="center"/>
          </w:tcPr>
          <w:p w14:paraId="4380AC31">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bCs/>
                <w:color w:val="auto"/>
                <w:kern w:val="2"/>
                <w:sz w:val="21"/>
                <w:szCs w:val="21"/>
                <w:lang w:val="zh-CN" w:eastAsia="zh-CN" w:bidi="ar-SA"/>
              </w:rPr>
            </w:pPr>
            <w:r>
              <w:rPr>
                <w:rFonts w:hint="eastAsia" w:ascii="宋体" w:hAnsi="宋体" w:eastAsia="宋体" w:cs="宋体"/>
                <w:bCs/>
                <w:color w:val="auto"/>
                <w:sz w:val="21"/>
                <w:szCs w:val="21"/>
                <w:lang w:val="zh-CN"/>
              </w:rPr>
              <w:t>采购人书面</w:t>
            </w:r>
            <w:r>
              <w:rPr>
                <w:rFonts w:hint="eastAsia" w:ascii="宋体" w:hAnsi="宋体" w:eastAsia="宋体" w:cs="宋体"/>
                <w:bCs/>
                <w:color w:val="auto"/>
                <w:sz w:val="21"/>
                <w:szCs w:val="21"/>
              </w:rPr>
              <w:t>澄清或者修改</w:t>
            </w:r>
            <w:r>
              <w:rPr>
                <w:rFonts w:hint="eastAsia" w:ascii="宋体" w:hAnsi="宋体" w:eastAsia="宋体" w:cs="宋体"/>
                <w:bCs/>
                <w:color w:val="auto"/>
                <w:sz w:val="21"/>
                <w:szCs w:val="21"/>
                <w:lang w:val="zh-CN"/>
              </w:rPr>
              <w:t>的时间</w:t>
            </w:r>
          </w:p>
        </w:tc>
        <w:tc>
          <w:tcPr>
            <w:tcW w:w="6915" w:type="dxa"/>
            <w:shd w:val="clear" w:color="auto" w:fill="auto"/>
            <w:vAlign w:val="center"/>
          </w:tcPr>
          <w:p w14:paraId="703515D5">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响应文件截止时间</w:t>
            </w:r>
            <w:r>
              <w:rPr>
                <w:rFonts w:hint="eastAsia" w:ascii="宋体" w:hAnsi="宋体" w:eastAsia="宋体" w:cs="宋体"/>
                <w:bCs/>
                <w:color w:val="auto"/>
                <w:sz w:val="21"/>
                <w:szCs w:val="21"/>
                <w:u w:val="single"/>
                <w:lang w:val="en-US" w:eastAsia="zh-CN"/>
              </w:rPr>
              <w:t xml:space="preserve"> 3 </w:t>
            </w:r>
            <w:r>
              <w:rPr>
                <w:rFonts w:hint="eastAsia" w:ascii="宋体" w:hAnsi="宋体" w:eastAsia="宋体" w:cs="宋体"/>
                <w:bCs/>
                <w:color w:val="auto"/>
                <w:sz w:val="21"/>
                <w:szCs w:val="21"/>
                <w:u w:val="single"/>
                <w:lang w:val="zh-CN"/>
              </w:rPr>
              <w:t>日</w:t>
            </w:r>
            <w:r>
              <w:rPr>
                <w:rFonts w:hint="eastAsia" w:ascii="宋体" w:hAnsi="宋体" w:eastAsia="宋体" w:cs="宋体"/>
                <w:bCs/>
                <w:color w:val="auto"/>
                <w:sz w:val="21"/>
                <w:szCs w:val="21"/>
                <w:lang w:val="zh-CN"/>
              </w:rPr>
              <w:t>前</w:t>
            </w:r>
          </w:p>
          <w:p w14:paraId="5CD24617">
            <w:pPr>
              <w:keepNext w:val="0"/>
              <w:keepLines w:val="0"/>
              <w:pageBreakBefore w:val="0"/>
              <w:kinsoku/>
              <w:wordWrap/>
              <w:overflowPunct/>
              <w:topLinePunct w:val="0"/>
              <w:bidi w:val="0"/>
              <w:spacing w:line="360" w:lineRule="exact"/>
              <w:textAlignment w:val="auto"/>
              <w:rPr>
                <w:rFonts w:hint="eastAsia" w:ascii="宋体" w:hAnsi="宋体" w:eastAsia="宋体" w:cs="宋体"/>
                <w:kern w:val="2"/>
                <w:sz w:val="21"/>
                <w:szCs w:val="21"/>
                <w:lang w:val="zh-CN" w:eastAsia="zh-CN" w:bidi="ar-SA"/>
              </w:rPr>
            </w:pPr>
            <w:r>
              <w:rPr>
                <w:rFonts w:hint="eastAsia" w:ascii="宋体" w:hAnsi="宋体" w:eastAsia="宋体" w:cs="宋体"/>
                <w:color w:val="auto"/>
                <w:sz w:val="21"/>
                <w:szCs w:val="21"/>
                <w:highlight w:val="none"/>
                <w:lang w:eastAsia="zh-CN"/>
              </w:rPr>
              <w:t>方式：在“政采云 ”平台（https ://www.zcygov.cn/）中发布，</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无需回复确认。因供应商自身原因未能及时查阅所导致的对本项目有关文件理解错误由供应商自行承担。</w:t>
            </w:r>
          </w:p>
        </w:tc>
      </w:tr>
      <w:tr w14:paraId="75A0E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71531B40">
            <w:pPr>
              <w:spacing w:line="36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18</w:t>
            </w:r>
          </w:p>
        </w:tc>
        <w:tc>
          <w:tcPr>
            <w:tcW w:w="2274" w:type="dxa"/>
            <w:shd w:val="clear" w:color="auto" w:fill="auto"/>
            <w:vAlign w:val="center"/>
          </w:tcPr>
          <w:p w14:paraId="2BEF8B66">
            <w:pPr>
              <w:keepNext w:val="0"/>
              <w:keepLines w:val="0"/>
              <w:pageBreakBefore w:val="0"/>
              <w:widowControl w:val="0"/>
              <w:kinsoku/>
              <w:wordWrap/>
              <w:overflowPunct/>
              <w:topLinePunct w:val="0"/>
              <w:bidi w:val="0"/>
              <w:spacing w:line="360" w:lineRule="exact"/>
              <w:jc w:val="center"/>
              <w:textAlignment w:val="auto"/>
              <w:rPr>
                <w:rFonts w:hint="eastAsia" w:ascii="宋体" w:hAnsi="宋体" w:eastAsia="宋体" w:cs="宋体"/>
                <w:bCs/>
                <w:color w:val="auto"/>
                <w:sz w:val="21"/>
                <w:szCs w:val="21"/>
                <w:lang w:val="zh-CN"/>
              </w:rPr>
            </w:pPr>
            <w:r>
              <w:rPr>
                <w:rFonts w:hint="eastAsia" w:ascii="宋体" w:hAnsi="宋体" w:eastAsia="宋体" w:cs="宋体"/>
                <w:color w:val="000000"/>
                <w:sz w:val="21"/>
                <w:szCs w:val="21"/>
                <w:highlight w:val="none"/>
                <w:lang w:val="zh-CN"/>
              </w:rPr>
              <w:t>供应商</w:t>
            </w:r>
            <w:r>
              <w:rPr>
                <w:rFonts w:hint="eastAsia" w:ascii="宋体" w:hAnsi="宋体" w:eastAsia="宋体" w:cs="宋体"/>
                <w:color w:val="000000"/>
                <w:sz w:val="21"/>
                <w:szCs w:val="21"/>
                <w:highlight w:val="none"/>
              </w:rPr>
              <w:t>确认收到</w:t>
            </w:r>
            <w:r>
              <w:rPr>
                <w:rFonts w:hint="eastAsia" w:ascii="宋体" w:hAnsi="宋体" w:eastAsia="宋体" w:cs="宋体"/>
                <w:bCs/>
                <w:color w:val="auto"/>
                <w:sz w:val="21"/>
                <w:szCs w:val="21"/>
                <w:lang w:val="zh-CN"/>
              </w:rPr>
              <w:t>竞争性谈判文件</w:t>
            </w:r>
            <w:r>
              <w:rPr>
                <w:rFonts w:hint="eastAsia" w:ascii="宋体" w:hAnsi="宋体" w:eastAsia="宋体" w:cs="宋体"/>
                <w:color w:val="000000"/>
                <w:sz w:val="21"/>
                <w:szCs w:val="21"/>
                <w:highlight w:val="none"/>
              </w:rPr>
              <w:t>修改的时间</w:t>
            </w:r>
          </w:p>
        </w:tc>
        <w:tc>
          <w:tcPr>
            <w:tcW w:w="6915" w:type="dxa"/>
            <w:shd w:val="clear" w:color="auto" w:fill="auto"/>
            <w:vAlign w:val="center"/>
          </w:tcPr>
          <w:p w14:paraId="5179B46F">
            <w:pPr>
              <w:keepNext w:val="0"/>
              <w:keepLines w:val="0"/>
              <w:pageBreakBefore w:val="0"/>
              <w:kinsoku/>
              <w:wordWrap/>
              <w:overflowPunct/>
              <w:topLinePunct w:val="0"/>
              <w:bidi w:val="0"/>
              <w:spacing w:line="36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rPr>
              <w:t>在政府采购云平台（网址：http://www.zcygov.cn）上发布，供应商须主动阅知。本项目的澄清、修改、答疑、补遗文件一经发布即视为已告知所有潜在供应商，且供应商也已经收到并明确了发布的内容。</w:t>
            </w:r>
            <w:r>
              <w:rPr>
                <w:rFonts w:hint="eastAsia" w:ascii="宋体" w:hAnsi="宋体" w:eastAsia="宋体" w:cs="宋体"/>
                <w:color w:val="000000"/>
                <w:sz w:val="21"/>
                <w:szCs w:val="21"/>
                <w:highlight w:val="none"/>
                <w:lang w:val="zh-CN"/>
              </w:rPr>
              <w:t>所有有</w:t>
            </w:r>
            <w:r>
              <w:rPr>
                <w:rFonts w:hint="eastAsia" w:ascii="宋体" w:hAnsi="宋体" w:eastAsia="宋体" w:cs="宋体"/>
                <w:color w:val="000000"/>
                <w:sz w:val="21"/>
                <w:szCs w:val="21"/>
                <w:highlight w:val="none"/>
                <w:lang w:val="en-US" w:eastAsia="zh-CN"/>
              </w:rPr>
              <w:t>竞标</w:t>
            </w:r>
            <w:r>
              <w:rPr>
                <w:rFonts w:hint="eastAsia" w:ascii="宋体" w:hAnsi="宋体" w:eastAsia="宋体" w:cs="宋体"/>
                <w:color w:val="000000"/>
                <w:sz w:val="21"/>
                <w:szCs w:val="21"/>
                <w:highlight w:val="none"/>
                <w:lang w:val="zh-CN"/>
              </w:rPr>
              <w:t>意愿的</w:t>
            </w:r>
            <w:r>
              <w:rPr>
                <w:rFonts w:hint="eastAsia" w:ascii="宋体" w:hAnsi="宋体" w:eastAsia="宋体" w:cs="宋体"/>
                <w:color w:val="000000"/>
                <w:sz w:val="21"/>
                <w:szCs w:val="21"/>
                <w:highlight w:val="none"/>
                <w:lang w:val="en-US" w:eastAsia="zh-CN"/>
              </w:rPr>
              <w:t>供应商</w:t>
            </w:r>
            <w:r>
              <w:rPr>
                <w:rFonts w:hint="eastAsia" w:ascii="宋体" w:hAnsi="宋体" w:eastAsia="宋体" w:cs="宋体"/>
                <w:color w:val="000000"/>
                <w:sz w:val="21"/>
                <w:szCs w:val="21"/>
                <w:highlight w:val="none"/>
                <w:lang w:val="zh-CN"/>
              </w:rPr>
              <w:t>有义务在网上自行查询，无需书面回复。</w:t>
            </w:r>
          </w:p>
        </w:tc>
      </w:tr>
      <w:tr w14:paraId="24701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2BADC4A9">
            <w:pPr>
              <w:spacing w:line="36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19</w:t>
            </w:r>
          </w:p>
        </w:tc>
        <w:tc>
          <w:tcPr>
            <w:tcW w:w="2274" w:type="dxa"/>
            <w:shd w:val="clear" w:color="auto" w:fill="auto"/>
            <w:vAlign w:val="center"/>
          </w:tcPr>
          <w:p w14:paraId="78E22671">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构成响应文件的</w:t>
            </w:r>
          </w:p>
          <w:p w14:paraId="4AF0D3E1">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bCs/>
                <w:color w:val="auto"/>
                <w:kern w:val="2"/>
                <w:sz w:val="21"/>
                <w:szCs w:val="21"/>
                <w:lang w:val="zh-CN" w:eastAsia="zh-CN" w:bidi="ar-SA"/>
              </w:rPr>
            </w:pPr>
            <w:r>
              <w:rPr>
                <w:rFonts w:hint="eastAsia" w:ascii="宋体" w:hAnsi="宋体" w:eastAsia="宋体" w:cs="宋体"/>
                <w:bCs/>
                <w:color w:val="auto"/>
                <w:sz w:val="21"/>
                <w:szCs w:val="21"/>
                <w:lang w:val="zh-CN"/>
              </w:rPr>
              <w:t>其他材料</w:t>
            </w:r>
          </w:p>
        </w:tc>
        <w:tc>
          <w:tcPr>
            <w:tcW w:w="6915" w:type="dxa"/>
            <w:shd w:val="clear" w:color="auto" w:fill="auto"/>
            <w:vAlign w:val="center"/>
          </w:tcPr>
          <w:p w14:paraId="72AD41F3">
            <w:pPr>
              <w:keepNext w:val="0"/>
              <w:keepLines w:val="0"/>
              <w:pageBreakBefore w:val="0"/>
              <w:widowControl w:val="0"/>
              <w:kinsoku/>
              <w:wordWrap/>
              <w:overflowPunct/>
              <w:topLinePunct w:val="0"/>
              <w:bidi w:val="0"/>
              <w:adjustRightInd w:val="0"/>
              <w:snapToGrid w:val="0"/>
              <w:spacing w:line="360" w:lineRule="exact"/>
              <w:ind w:firstLine="0" w:firstLineChars="0"/>
              <w:textAlignment w:val="auto"/>
              <w:rPr>
                <w:rFonts w:hint="eastAsia" w:ascii="宋体" w:hAnsi="宋体" w:eastAsia="宋体" w:cs="宋体"/>
                <w:sz w:val="21"/>
                <w:szCs w:val="21"/>
                <w:lang w:val="zh-CN"/>
              </w:rPr>
            </w:pPr>
            <w:r>
              <w:rPr>
                <w:rFonts w:hint="eastAsia" w:ascii="宋体" w:hAnsi="宋体" w:eastAsia="宋体" w:cs="宋体"/>
                <w:sz w:val="21"/>
                <w:szCs w:val="21"/>
                <w:lang w:val="zh-CN" w:eastAsia="zh-CN"/>
              </w:rPr>
              <w:t>评审</w:t>
            </w:r>
            <w:r>
              <w:rPr>
                <w:rFonts w:hint="eastAsia" w:ascii="宋体" w:hAnsi="宋体" w:eastAsia="宋体" w:cs="宋体"/>
                <w:sz w:val="21"/>
                <w:szCs w:val="21"/>
                <w:lang w:val="zh-CN"/>
              </w:rPr>
              <w:t>办法及谈判文件中要求提供的证明材料，标书中附的复印件加盖公章。</w:t>
            </w:r>
          </w:p>
          <w:p w14:paraId="354DFBA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color w:val="auto"/>
                <w:kern w:val="2"/>
                <w:sz w:val="21"/>
                <w:szCs w:val="21"/>
                <w:lang w:val="zh-CN" w:eastAsia="zh-CN" w:bidi="ar-SA"/>
              </w:rPr>
            </w:pPr>
            <w:r>
              <w:rPr>
                <w:rFonts w:hint="eastAsia" w:ascii="宋体" w:hAnsi="宋体" w:eastAsia="宋体" w:cs="宋体"/>
                <w:b/>
                <w:bCs/>
                <w:sz w:val="21"/>
                <w:szCs w:val="21"/>
                <w:lang w:val="zh-CN"/>
              </w:rPr>
              <w:t>注：本项目所有电子证件资料以</w:t>
            </w:r>
            <w:r>
              <w:rPr>
                <w:rFonts w:hint="eastAsia" w:ascii="宋体" w:hAnsi="宋体" w:eastAsia="宋体" w:cs="宋体"/>
                <w:b/>
                <w:bCs/>
                <w:color w:val="auto"/>
                <w:sz w:val="21"/>
                <w:szCs w:val="21"/>
                <w:highlight w:val="none"/>
              </w:rPr>
              <w:t>上传至“政采云”平台（http：//www.zcygov.cn）</w:t>
            </w:r>
            <w:r>
              <w:rPr>
                <w:rFonts w:hint="eastAsia" w:ascii="宋体" w:hAnsi="宋体" w:eastAsia="宋体" w:cs="宋体"/>
                <w:b/>
                <w:bCs/>
                <w:sz w:val="21"/>
                <w:szCs w:val="21"/>
                <w:lang w:val="zh-CN"/>
              </w:rPr>
              <w:t>加盖公章的电子响应文件为准，评审时由评审委员会现场核验，如所提供的资料为虚假材料，竞标文件以无效竞标处理；字迹模糊无法辨认的，按未提供处理。</w:t>
            </w:r>
          </w:p>
        </w:tc>
      </w:tr>
      <w:tr w14:paraId="27085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7E30F607">
            <w:pPr>
              <w:spacing w:line="36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w:t>
            </w:r>
          </w:p>
        </w:tc>
        <w:tc>
          <w:tcPr>
            <w:tcW w:w="2274" w:type="dxa"/>
            <w:shd w:val="clear" w:color="auto" w:fill="auto"/>
            <w:vAlign w:val="center"/>
          </w:tcPr>
          <w:p w14:paraId="286A1C29">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bCs/>
                <w:color w:val="auto"/>
                <w:kern w:val="2"/>
                <w:sz w:val="21"/>
                <w:szCs w:val="21"/>
                <w:lang w:val="zh-CN" w:eastAsia="zh-CN" w:bidi="ar-SA"/>
              </w:rPr>
            </w:pPr>
            <w:r>
              <w:rPr>
                <w:rFonts w:hint="eastAsia" w:ascii="宋体" w:hAnsi="宋体" w:eastAsia="宋体" w:cs="宋体"/>
                <w:bCs/>
                <w:color w:val="auto"/>
                <w:sz w:val="21"/>
                <w:szCs w:val="21"/>
                <w:lang w:val="zh-CN"/>
              </w:rPr>
              <w:t>采购预算</w:t>
            </w:r>
            <w:r>
              <w:rPr>
                <w:rFonts w:hint="eastAsia" w:ascii="宋体" w:hAnsi="宋体" w:eastAsia="宋体" w:cs="宋体"/>
                <w:bCs/>
                <w:color w:val="auto"/>
                <w:sz w:val="21"/>
                <w:szCs w:val="21"/>
                <w:lang w:val="en-US" w:eastAsia="zh-CN"/>
              </w:rPr>
              <w:t>（最高限价）</w:t>
            </w:r>
          </w:p>
        </w:tc>
        <w:tc>
          <w:tcPr>
            <w:tcW w:w="6915" w:type="dxa"/>
            <w:shd w:val="clear" w:color="auto" w:fill="auto"/>
            <w:vAlign w:val="center"/>
          </w:tcPr>
          <w:p w14:paraId="63E1D29A">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b/>
                <w:bCs/>
                <w:i w:val="0"/>
                <w:iCs w:val="0"/>
                <w:caps w:val="0"/>
                <w:color w:val="FF0000"/>
                <w:spacing w:val="0"/>
                <w:kern w:val="0"/>
                <w:sz w:val="21"/>
                <w:szCs w:val="21"/>
                <w:u w:val="single"/>
                <w:lang w:val="en-US" w:eastAsia="zh-CN" w:bidi="ar"/>
              </w:rPr>
              <w:t>本标段：1200000.00</w:t>
            </w:r>
            <w:r>
              <w:rPr>
                <w:rFonts w:hint="eastAsia" w:ascii="宋体" w:hAnsi="宋体" w:eastAsia="宋体" w:cs="宋体"/>
                <w:i w:val="0"/>
                <w:iCs w:val="0"/>
                <w:caps w:val="0"/>
                <w:color w:val="FF0000"/>
                <w:spacing w:val="0"/>
                <w:kern w:val="0"/>
                <w:sz w:val="21"/>
                <w:szCs w:val="21"/>
                <w:u w:val="single"/>
                <w:lang w:val="en-US" w:eastAsia="zh-CN" w:bidi="ar"/>
              </w:rPr>
              <w:t>元</w:t>
            </w:r>
            <w:r>
              <w:rPr>
                <w:rFonts w:hint="eastAsia" w:ascii="宋体" w:hAnsi="宋体" w:eastAsia="宋体" w:cs="宋体"/>
                <w:i w:val="0"/>
                <w:iCs w:val="0"/>
                <w:caps w:val="0"/>
                <w:color w:val="000000"/>
                <w:spacing w:val="0"/>
                <w:kern w:val="0"/>
                <w:sz w:val="21"/>
                <w:szCs w:val="21"/>
                <w:lang w:val="en-US" w:eastAsia="zh-CN" w:bidi="ar"/>
              </w:rPr>
              <w:t>。</w:t>
            </w:r>
          </w:p>
          <w:p w14:paraId="786054F6">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kern w:val="2"/>
                <w:sz w:val="21"/>
                <w:szCs w:val="21"/>
                <w:lang w:val="zh-CN" w:eastAsia="zh-CN" w:bidi="ar-SA"/>
              </w:rPr>
            </w:pPr>
            <w:r>
              <w:rPr>
                <w:rFonts w:hint="eastAsia" w:ascii="宋体" w:hAnsi="宋体" w:eastAsia="宋体" w:cs="宋体"/>
                <w:sz w:val="21"/>
                <w:szCs w:val="21"/>
              </w:rPr>
              <w:t>超出</w:t>
            </w:r>
            <w:r>
              <w:rPr>
                <w:rFonts w:hint="eastAsia" w:ascii="宋体" w:hAnsi="宋体" w:eastAsia="宋体" w:cs="宋体"/>
                <w:bCs/>
                <w:color w:val="auto"/>
                <w:sz w:val="21"/>
                <w:szCs w:val="21"/>
                <w:lang w:val="zh-CN"/>
              </w:rPr>
              <w:t>采购预算</w:t>
            </w:r>
            <w:r>
              <w:rPr>
                <w:rFonts w:hint="eastAsia" w:ascii="宋体" w:hAnsi="宋体" w:eastAsia="宋体" w:cs="宋体"/>
                <w:bCs/>
                <w:color w:val="auto"/>
                <w:sz w:val="21"/>
                <w:szCs w:val="21"/>
                <w:lang w:val="en-US" w:eastAsia="zh-CN"/>
              </w:rPr>
              <w:t>（最高限价）</w:t>
            </w:r>
            <w:r>
              <w:rPr>
                <w:rFonts w:hint="eastAsia" w:ascii="宋体" w:hAnsi="宋体" w:eastAsia="宋体" w:cs="宋体"/>
                <w:sz w:val="21"/>
                <w:szCs w:val="21"/>
              </w:rPr>
              <w:t>的首次报价及最终报价视为无效报价，响应文件将被否决。</w:t>
            </w:r>
          </w:p>
        </w:tc>
      </w:tr>
      <w:tr w14:paraId="36A4E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5019EB27">
            <w:pPr>
              <w:spacing w:line="36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21</w:t>
            </w:r>
          </w:p>
        </w:tc>
        <w:tc>
          <w:tcPr>
            <w:tcW w:w="2274" w:type="dxa"/>
            <w:shd w:val="clear" w:color="auto" w:fill="auto"/>
            <w:vAlign w:val="center"/>
          </w:tcPr>
          <w:p w14:paraId="5AB600BC">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竞标保证金</w:t>
            </w:r>
          </w:p>
        </w:tc>
        <w:tc>
          <w:tcPr>
            <w:tcW w:w="6915" w:type="dxa"/>
            <w:shd w:val="clear" w:color="auto" w:fill="auto"/>
            <w:vAlign w:val="center"/>
          </w:tcPr>
          <w:p w14:paraId="359616C6">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zh-CN" w:eastAsia="zh-CN"/>
              </w:rPr>
              <w:t>1</w:t>
            </w:r>
            <w:r>
              <w:rPr>
                <w:rFonts w:hint="eastAsia" w:ascii="宋体" w:hAnsi="宋体" w:eastAsia="宋体" w:cs="宋体"/>
                <w:sz w:val="21"/>
                <w:szCs w:val="21"/>
                <w:lang w:val="en-US" w:eastAsia="zh-CN"/>
              </w:rPr>
              <w:t>.保证金的形式：</w:t>
            </w:r>
          </w:p>
          <w:p w14:paraId="339D8C98">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包括转账、电汇，银行出具的现金支票、转账支票、保兑支票、银行汇票，银行（基本账户）或担保公司出具的保函等，以转账、电汇、支票形式提交的投标保证金应当从供应商的基本账户转出。</w:t>
            </w:r>
          </w:p>
          <w:p w14:paraId="7572BC72">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2.保证金提交方式：</w:t>
            </w:r>
          </w:p>
          <w:p w14:paraId="53F2BB52">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保证金须在投标截止时间前将磋商保证金存入指定账户，并将保证金存款凭证（保函）原件及复印件在提交投标文件截止时间前在开标现场随投标文件一同递交，过期不予受理，视为自动放弃投标资格。投标保证金的确认以最终到账日期为准。</w:t>
            </w:r>
          </w:p>
          <w:p w14:paraId="303094CF">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（2）投标人应将投标保证金凭证、电子保函（保险电子保单）担保复印件装订(上传）在投标文件中。</w:t>
            </w:r>
          </w:p>
          <w:p w14:paraId="3180EBB4">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3.投标保证金金额：人民币【20000元】；</w:t>
            </w:r>
          </w:p>
          <w:p w14:paraId="665B18DF">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zh-CN" w:eastAsia="zh-CN"/>
              </w:rPr>
              <w:t>收款人全称：吉林省炜枫招投标有限公司</w:t>
            </w:r>
          </w:p>
          <w:p w14:paraId="2F9D8A2B">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账   号：</w:t>
            </w:r>
            <w:r>
              <w:rPr>
                <w:rFonts w:hint="eastAsia" w:ascii="宋体" w:hAnsi="宋体" w:eastAsia="宋体" w:cs="宋体"/>
                <w:sz w:val="21"/>
                <w:szCs w:val="21"/>
                <w:lang w:val="en-US" w:eastAsia="zh-CN"/>
              </w:rPr>
              <w:t>0802011000002821</w:t>
            </w:r>
          </w:p>
          <w:p w14:paraId="5261C8E1">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val="zh-CN" w:eastAsia="zh-CN"/>
              </w:rPr>
              <w:t>开户银行：</w:t>
            </w:r>
            <w:r>
              <w:rPr>
                <w:rFonts w:hint="eastAsia" w:ascii="宋体" w:hAnsi="宋体" w:eastAsia="宋体" w:cs="宋体"/>
                <w:sz w:val="21"/>
                <w:szCs w:val="21"/>
                <w:lang w:eastAsia="zh-CN"/>
              </w:rPr>
              <w:t>吉林银行股份有限公司白城经开支行</w:t>
            </w:r>
          </w:p>
          <w:p w14:paraId="4DB3BB67">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4.投标保证金的退还：</w:t>
            </w:r>
          </w:p>
          <w:p w14:paraId="0405A798">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由招标代理公司办理后系统自动退还；</w:t>
            </w:r>
          </w:p>
          <w:p w14:paraId="7BC8D98B">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5.注意事项：</w:t>
            </w:r>
          </w:p>
          <w:p w14:paraId="015BB569">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（1）保证金存款凭证或保函担保上应明确用途、投标项目名称、标段名称、投标人名称、联系人及电话，以便核对查实；</w:t>
            </w:r>
          </w:p>
          <w:p w14:paraId="2B69ED7F">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lang w:val="zh-CN"/>
              </w:rPr>
              <w:t>各投标人缴纳完投标保证金后须将银行的存款回单或投标保函以扫描件或者图片形式发送至采购代理机构（邮箱：</w:t>
            </w:r>
            <w:r>
              <w:rPr>
                <w:rFonts w:hint="eastAsia" w:ascii="宋体" w:hAnsi="宋体" w:eastAsia="宋体" w:cs="宋体"/>
                <w:sz w:val="21"/>
                <w:szCs w:val="21"/>
                <w:lang w:val="en-US" w:eastAsia="zh-CN"/>
              </w:rPr>
              <w:t>912916223@qq.com</w:t>
            </w:r>
            <w:r>
              <w:rPr>
                <w:rFonts w:hint="eastAsia" w:ascii="宋体" w:hAnsi="宋体" w:eastAsia="宋体" w:cs="宋体"/>
                <w:sz w:val="21"/>
                <w:szCs w:val="21"/>
                <w:lang w:val="zh-CN"/>
              </w:rPr>
              <w:t>）。投标人需在投标截止时间前予以办理，避免因投标保证金未到账或投标保函未开具而影响投标人的投标事宜。</w:t>
            </w:r>
          </w:p>
        </w:tc>
      </w:tr>
      <w:tr w14:paraId="0084E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3B790C60">
            <w:pPr>
              <w:spacing w:line="36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22</w:t>
            </w:r>
          </w:p>
        </w:tc>
        <w:tc>
          <w:tcPr>
            <w:tcW w:w="2274" w:type="dxa"/>
            <w:shd w:val="clear" w:color="auto" w:fill="auto"/>
            <w:vAlign w:val="center"/>
          </w:tcPr>
          <w:p w14:paraId="42CC26D4">
            <w:pPr>
              <w:keepNext w:val="0"/>
              <w:keepLines w:val="0"/>
              <w:pageBreakBefore w:val="0"/>
              <w:widowControl w:val="0"/>
              <w:kinsoku/>
              <w:wordWrap/>
              <w:overflowPunct/>
              <w:topLinePunct w:val="0"/>
              <w:bidi w:val="0"/>
              <w:adjustRightInd w:val="0"/>
              <w:snapToGrid w:val="0"/>
              <w:spacing w:line="360" w:lineRule="exact"/>
              <w:jc w:val="center"/>
              <w:textAlignment w:val="auto"/>
              <w:rPr>
                <w:rFonts w:hint="eastAsia" w:ascii="宋体" w:hAnsi="宋体" w:eastAsia="宋体" w:cs="宋体"/>
                <w:bCs/>
                <w:color w:val="auto"/>
                <w:sz w:val="21"/>
                <w:szCs w:val="21"/>
                <w:lang w:val="zh-CN"/>
              </w:rPr>
            </w:pPr>
            <w:r>
              <w:rPr>
                <w:rFonts w:hint="eastAsia" w:ascii="宋体" w:hAnsi="宋体" w:eastAsia="宋体" w:cs="宋体"/>
                <w:bCs/>
                <w:color w:val="auto"/>
                <w:sz w:val="21"/>
                <w:szCs w:val="21"/>
              </w:rPr>
              <w:t>近年财务状况的年份要求</w:t>
            </w:r>
          </w:p>
        </w:tc>
        <w:tc>
          <w:tcPr>
            <w:tcW w:w="6915" w:type="dxa"/>
            <w:shd w:val="clear" w:color="auto" w:fill="auto"/>
            <w:vAlign w:val="center"/>
          </w:tcPr>
          <w:p w14:paraId="12AB3286">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bCs/>
                <w:snapToGrid w:val="0"/>
                <w:kern w:val="2"/>
                <w:sz w:val="21"/>
                <w:szCs w:val="21"/>
                <w:highlight w:val="none"/>
                <w:lang w:val="en-US" w:eastAsia="zh-CN" w:bidi="ar-SA"/>
              </w:rPr>
              <w:t>具有经会计师事务所审计的近三年（2022、2023、2024年）财务审计报告或财务报表（2025年新成立的公司提供财务状况良好承诺书）；</w:t>
            </w:r>
          </w:p>
        </w:tc>
      </w:tr>
      <w:tr w14:paraId="079D2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5CEBBDCA">
            <w:pPr>
              <w:spacing w:line="36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23</w:t>
            </w:r>
          </w:p>
        </w:tc>
        <w:tc>
          <w:tcPr>
            <w:tcW w:w="2274" w:type="dxa"/>
            <w:shd w:val="clear" w:color="auto" w:fill="auto"/>
            <w:vAlign w:val="center"/>
          </w:tcPr>
          <w:p w14:paraId="4B118686">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依法缴纳税收和社会保障资金的年份要求</w:t>
            </w:r>
          </w:p>
        </w:tc>
        <w:tc>
          <w:tcPr>
            <w:tcW w:w="6915" w:type="dxa"/>
            <w:shd w:val="clear" w:color="auto" w:fill="auto"/>
            <w:vAlign w:val="center"/>
          </w:tcPr>
          <w:p w14:paraId="2E8AE577">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rPr>
              <w:t>企业</w:t>
            </w:r>
            <w:r>
              <w:rPr>
                <w:rFonts w:hint="eastAsia" w:ascii="宋体" w:hAnsi="宋体" w:eastAsia="宋体" w:cs="宋体"/>
                <w:bCs/>
                <w:sz w:val="21"/>
                <w:szCs w:val="21"/>
                <w:u w:val="none"/>
                <w:lang w:val="zh-CN"/>
              </w:rPr>
              <w:t>20</w:t>
            </w:r>
            <w:r>
              <w:rPr>
                <w:rFonts w:hint="eastAsia" w:ascii="宋体" w:hAnsi="宋体" w:eastAsia="宋体" w:cs="宋体"/>
                <w:bCs/>
                <w:sz w:val="21"/>
                <w:szCs w:val="21"/>
                <w:u w:val="none"/>
                <w:lang w:val="en-US" w:eastAsia="zh-CN"/>
              </w:rPr>
              <w:t>24</w:t>
            </w:r>
            <w:r>
              <w:rPr>
                <w:rFonts w:hint="eastAsia" w:ascii="宋体" w:hAnsi="宋体" w:eastAsia="宋体" w:cs="宋体"/>
                <w:bCs/>
                <w:sz w:val="21"/>
                <w:szCs w:val="21"/>
                <w:u w:val="none"/>
                <w:lang w:val="zh-CN"/>
              </w:rPr>
              <w:t>年</w:t>
            </w:r>
            <w:r>
              <w:rPr>
                <w:rFonts w:hint="eastAsia" w:ascii="宋体" w:hAnsi="宋体" w:eastAsia="宋体" w:cs="宋体"/>
                <w:bCs/>
                <w:sz w:val="21"/>
                <w:szCs w:val="21"/>
                <w:u w:val="none"/>
                <w:lang w:val="zh-CN" w:eastAsia="zh-CN"/>
              </w:rPr>
              <w:t>至今</w:t>
            </w:r>
            <w:r>
              <w:rPr>
                <w:rFonts w:hint="eastAsia" w:ascii="宋体" w:hAnsi="宋体" w:eastAsia="宋体" w:cs="宋体"/>
                <w:bCs/>
                <w:sz w:val="21"/>
                <w:szCs w:val="21"/>
                <w:u w:val="none"/>
                <w:lang w:val="en-US" w:eastAsia="zh-CN"/>
              </w:rPr>
              <w:t>任意月份</w:t>
            </w:r>
            <w:r>
              <w:rPr>
                <w:rFonts w:hint="eastAsia" w:ascii="宋体" w:hAnsi="宋体" w:eastAsia="宋体" w:cs="宋体"/>
                <w:color w:val="000000"/>
                <w:kern w:val="0"/>
                <w:sz w:val="21"/>
                <w:szCs w:val="21"/>
              </w:rPr>
              <w:t>缴税证明和社保缴纳证明</w:t>
            </w:r>
            <w:r>
              <w:rPr>
                <w:rFonts w:hint="eastAsia" w:ascii="宋体" w:hAnsi="宋体" w:eastAsia="宋体" w:cs="宋体"/>
                <w:color w:val="auto"/>
                <w:kern w:val="0"/>
                <w:sz w:val="21"/>
                <w:szCs w:val="21"/>
                <w:highlight w:val="none"/>
                <w:lang w:eastAsia="zh-CN"/>
              </w:rPr>
              <w:t>（依法免税或不需要缴纳社会保障资金的供应商，须提供相应文件证明其依法免税或不需要缴纳社会保障资金；若刚成立的单位未能提供纳税凭证和缴纳社保证明的，需提供书面承诺）。</w:t>
            </w:r>
          </w:p>
        </w:tc>
      </w:tr>
      <w:tr w14:paraId="6DB56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6D36E045">
            <w:pPr>
              <w:spacing w:line="36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24</w:t>
            </w:r>
          </w:p>
        </w:tc>
        <w:tc>
          <w:tcPr>
            <w:tcW w:w="2274" w:type="dxa"/>
            <w:vAlign w:val="center"/>
          </w:tcPr>
          <w:p w14:paraId="543B8AA5">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bCs/>
                <w:color w:val="auto"/>
                <w:sz w:val="21"/>
                <w:szCs w:val="21"/>
                <w:lang w:val="zh-CN"/>
              </w:rPr>
              <w:t>竞标有效期</w:t>
            </w:r>
          </w:p>
        </w:tc>
        <w:tc>
          <w:tcPr>
            <w:tcW w:w="6915" w:type="dxa"/>
            <w:vAlign w:val="center"/>
          </w:tcPr>
          <w:p w14:paraId="5A8BEE70">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sz w:val="21"/>
                <w:szCs w:val="21"/>
                <w:highlight w:val="none"/>
              </w:rPr>
            </w:pPr>
            <w:r>
              <w:rPr>
                <w:rFonts w:hint="eastAsia" w:ascii="宋体" w:hAnsi="宋体" w:eastAsia="宋体" w:cs="宋体"/>
                <w:bCs/>
                <w:color w:val="auto"/>
                <w:kern w:val="15"/>
                <w:sz w:val="21"/>
                <w:szCs w:val="21"/>
              </w:rPr>
              <w:t>响应文件截止之日后</w:t>
            </w:r>
            <w:r>
              <w:rPr>
                <w:rFonts w:hint="eastAsia" w:ascii="宋体" w:hAnsi="宋体" w:eastAsia="宋体" w:cs="宋体"/>
                <w:bCs/>
                <w:color w:val="auto"/>
                <w:kern w:val="15"/>
                <w:sz w:val="21"/>
                <w:szCs w:val="21"/>
                <w:lang w:val="en-US" w:eastAsia="zh-CN"/>
              </w:rPr>
              <w:t>9</w:t>
            </w:r>
            <w:r>
              <w:rPr>
                <w:rFonts w:hint="eastAsia" w:ascii="宋体" w:hAnsi="宋体" w:eastAsia="宋体" w:cs="宋体"/>
                <w:bCs/>
                <w:color w:val="auto"/>
                <w:sz w:val="21"/>
                <w:szCs w:val="21"/>
                <w:u w:val="single"/>
                <w:lang w:val="zh-CN"/>
              </w:rPr>
              <w:t>0天</w:t>
            </w:r>
            <w:r>
              <w:rPr>
                <w:rFonts w:hint="eastAsia" w:ascii="宋体" w:hAnsi="宋体" w:eastAsia="宋体" w:cs="宋体"/>
                <w:bCs/>
                <w:color w:val="auto"/>
                <w:sz w:val="21"/>
                <w:szCs w:val="21"/>
                <w:lang w:val="zh-CN"/>
              </w:rPr>
              <w:t>（日历天）</w:t>
            </w:r>
          </w:p>
        </w:tc>
      </w:tr>
      <w:tr w14:paraId="12B71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1E6C66BA">
            <w:pPr>
              <w:spacing w:line="36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25</w:t>
            </w:r>
          </w:p>
        </w:tc>
        <w:tc>
          <w:tcPr>
            <w:tcW w:w="2274" w:type="dxa"/>
            <w:shd w:val="clear" w:color="auto" w:fill="auto"/>
            <w:vAlign w:val="center"/>
          </w:tcPr>
          <w:p w14:paraId="5E83D2A2">
            <w:pPr>
              <w:spacing w:line="36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谈判小组组成</w:t>
            </w:r>
          </w:p>
        </w:tc>
        <w:tc>
          <w:tcPr>
            <w:tcW w:w="6915" w:type="dxa"/>
            <w:shd w:val="clear" w:color="auto" w:fill="auto"/>
            <w:vAlign w:val="center"/>
          </w:tcPr>
          <w:p w14:paraId="37FD10B4">
            <w:pPr>
              <w:spacing w:line="360" w:lineRule="exact"/>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rPr>
              <w:t>谈判及评审工作由采购代理机构负责组织，具体谈判、评审工作由依法组建的谈判小组负责，谈判小组由采购人代表和有关方面的专家组成。</w:t>
            </w:r>
          </w:p>
          <w:p w14:paraId="1CB647FA">
            <w:pPr>
              <w:spacing w:line="360" w:lineRule="exact"/>
              <w:rPr>
                <w:rFonts w:hint="eastAsia" w:ascii="宋体" w:hAnsi="宋体" w:eastAsia="宋体" w:cs="宋体"/>
                <w:i w:val="0"/>
                <w:iCs w:val="0"/>
                <w:kern w:val="2"/>
                <w:sz w:val="21"/>
                <w:szCs w:val="21"/>
                <w:highlight w:val="none"/>
                <w:lang w:val="en-US" w:eastAsia="zh-CN" w:bidi="ar-SA"/>
              </w:rPr>
            </w:pPr>
            <w:r>
              <w:rPr>
                <w:rFonts w:hint="eastAsia" w:ascii="宋体" w:hAnsi="宋体" w:eastAsia="宋体" w:cs="宋体"/>
                <w:i w:val="0"/>
                <w:iCs w:val="0"/>
                <w:sz w:val="21"/>
                <w:szCs w:val="21"/>
                <w:highlight w:val="none"/>
              </w:rPr>
              <w:t>谈判小组的构成：</w:t>
            </w:r>
            <w:r>
              <w:rPr>
                <w:rFonts w:hint="eastAsia" w:ascii="宋体" w:hAnsi="宋体" w:eastAsia="宋体" w:cs="宋体"/>
                <w:i w:val="0"/>
                <w:iCs w:val="0"/>
                <w:sz w:val="21"/>
                <w:szCs w:val="21"/>
                <w:highlight w:val="none"/>
                <w:u w:val="single"/>
              </w:rPr>
              <w:t>3</w:t>
            </w:r>
            <w:r>
              <w:rPr>
                <w:rFonts w:hint="eastAsia" w:ascii="宋体" w:hAnsi="宋体" w:eastAsia="宋体" w:cs="宋体"/>
                <w:i w:val="0"/>
                <w:iCs w:val="0"/>
                <w:sz w:val="21"/>
                <w:szCs w:val="21"/>
                <w:highlight w:val="none"/>
              </w:rPr>
              <w:t>人，其中采购人代表</w:t>
            </w:r>
            <w:r>
              <w:rPr>
                <w:rFonts w:hint="eastAsia" w:ascii="宋体" w:hAnsi="宋体" w:eastAsia="宋体" w:cs="宋体"/>
                <w:i w:val="0"/>
                <w:iCs w:val="0"/>
                <w:sz w:val="21"/>
                <w:szCs w:val="21"/>
                <w:highlight w:val="none"/>
                <w:u w:val="single"/>
                <w:lang w:val="en-US" w:eastAsia="zh-CN"/>
              </w:rPr>
              <w:t>0</w:t>
            </w:r>
            <w:r>
              <w:rPr>
                <w:rFonts w:hint="eastAsia" w:ascii="宋体" w:hAnsi="宋体" w:eastAsia="宋体" w:cs="宋体"/>
                <w:i w:val="0"/>
                <w:iCs w:val="0"/>
                <w:sz w:val="21"/>
                <w:szCs w:val="21"/>
                <w:highlight w:val="none"/>
              </w:rPr>
              <w:t>人， 专家</w:t>
            </w:r>
            <w:r>
              <w:rPr>
                <w:rFonts w:hint="eastAsia" w:ascii="宋体" w:hAnsi="宋体" w:eastAsia="宋体" w:cs="宋体"/>
                <w:i w:val="0"/>
                <w:iCs w:val="0"/>
                <w:sz w:val="21"/>
                <w:szCs w:val="21"/>
                <w:highlight w:val="none"/>
                <w:u w:val="single"/>
                <w:lang w:val="en-US" w:eastAsia="zh-CN"/>
              </w:rPr>
              <w:t>3</w:t>
            </w:r>
            <w:r>
              <w:rPr>
                <w:rFonts w:hint="eastAsia" w:ascii="宋体" w:hAnsi="宋体" w:eastAsia="宋体" w:cs="宋体"/>
                <w:i w:val="0"/>
                <w:iCs w:val="0"/>
                <w:sz w:val="21"/>
                <w:szCs w:val="21"/>
                <w:highlight w:val="none"/>
              </w:rPr>
              <w:t>人。专家确定</w:t>
            </w:r>
            <w:r>
              <w:rPr>
                <w:rFonts w:hint="eastAsia" w:ascii="宋体" w:hAnsi="宋体" w:eastAsia="宋体" w:cs="宋体"/>
                <w:i w:val="0"/>
                <w:iCs w:val="0"/>
                <w:sz w:val="21"/>
                <w:szCs w:val="21"/>
                <w:highlight w:val="none"/>
                <w:u w:val="none"/>
              </w:rPr>
              <w:t>方式：</w:t>
            </w:r>
            <w:r>
              <w:rPr>
                <w:rFonts w:hint="eastAsia" w:ascii="宋体" w:hAnsi="宋体" w:eastAsia="宋体" w:cs="宋体"/>
                <w:i w:val="0"/>
                <w:iCs w:val="0"/>
                <w:sz w:val="21"/>
                <w:szCs w:val="21"/>
                <w:highlight w:val="none"/>
                <w:u w:val="none"/>
                <w:lang w:val="zh-CN"/>
              </w:rPr>
              <w:t>从</w:t>
            </w:r>
            <w:r>
              <w:rPr>
                <w:rFonts w:hint="eastAsia" w:ascii="宋体" w:hAnsi="宋体" w:eastAsia="宋体" w:cs="宋体"/>
                <w:i w:val="0"/>
                <w:iCs w:val="0"/>
                <w:sz w:val="21"/>
                <w:szCs w:val="21"/>
                <w:highlight w:val="none"/>
                <w:u w:val="none"/>
                <w:lang w:val="zh-CN" w:eastAsia="zh-CN"/>
              </w:rPr>
              <w:t>吉林省</w:t>
            </w:r>
            <w:r>
              <w:rPr>
                <w:rFonts w:hint="eastAsia" w:ascii="宋体" w:hAnsi="宋体" w:eastAsia="宋体" w:cs="宋体"/>
                <w:i w:val="0"/>
                <w:iCs w:val="0"/>
                <w:sz w:val="21"/>
                <w:szCs w:val="21"/>
                <w:highlight w:val="none"/>
                <w:u w:val="none"/>
                <w:lang w:val="en-US" w:eastAsia="zh-CN"/>
              </w:rPr>
              <w:t>政府采购云平台</w:t>
            </w:r>
            <w:r>
              <w:rPr>
                <w:rFonts w:hint="eastAsia" w:ascii="宋体" w:hAnsi="宋体" w:eastAsia="宋体" w:cs="宋体"/>
                <w:i w:val="0"/>
                <w:iCs w:val="0"/>
                <w:sz w:val="21"/>
                <w:szCs w:val="21"/>
                <w:highlight w:val="none"/>
                <w:u w:val="none"/>
                <w:lang w:val="zh-CN"/>
              </w:rPr>
              <w:t>专家库中随机抽取</w:t>
            </w:r>
            <w:r>
              <w:rPr>
                <w:rFonts w:hint="eastAsia" w:ascii="宋体" w:hAnsi="宋体" w:eastAsia="宋体" w:cs="宋体"/>
                <w:i w:val="0"/>
                <w:iCs w:val="0"/>
                <w:sz w:val="21"/>
                <w:szCs w:val="21"/>
                <w:highlight w:val="none"/>
                <w:u w:val="none"/>
              </w:rPr>
              <w:t>。</w:t>
            </w:r>
          </w:p>
        </w:tc>
      </w:tr>
      <w:tr w14:paraId="23E48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50362CFA">
            <w:pPr>
              <w:spacing w:line="36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26</w:t>
            </w:r>
          </w:p>
        </w:tc>
        <w:tc>
          <w:tcPr>
            <w:tcW w:w="2274" w:type="dxa"/>
            <w:shd w:val="clear" w:color="auto" w:fill="auto"/>
            <w:vAlign w:val="center"/>
          </w:tcPr>
          <w:p w14:paraId="30ECD5B5">
            <w:pPr>
              <w:spacing w:line="360" w:lineRule="exact"/>
              <w:jc w:val="center"/>
              <w:rPr>
                <w:rFonts w:hint="eastAsia" w:ascii="宋体" w:hAnsi="宋体" w:eastAsia="宋体" w:cs="宋体"/>
                <w:spacing w:val="-6"/>
                <w:kern w:val="2"/>
                <w:sz w:val="21"/>
                <w:szCs w:val="21"/>
                <w:highlight w:val="none"/>
                <w:lang w:val="en-US" w:eastAsia="zh-CN" w:bidi="ar-SA"/>
              </w:rPr>
            </w:pPr>
            <w:r>
              <w:rPr>
                <w:rFonts w:hint="eastAsia" w:ascii="宋体" w:hAnsi="宋体" w:eastAsia="宋体" w:cs="宋体"/>
                <w:sz w:val="21"/>
                <w:szCs w:val="21"/>
                <w:highlight w:val="none"/>
              </w:rPr>
              <w:t>谈判时间、地点、人员</w:t>
            </w:r>
          </w:p>
        </w:tc>
        <w:tc>
          <w:tcPr>
            <w:tcW w:w="6915" w:type="dxa"/>
            <w:shd w:val="clear" w:color="auto" w:fill="auto"/>
            <w:vAlign w:val="center"/>
          </w:tcPr>
          <w:p w14:paraId="2A923F91">
            <w:pPr>
              <w:spacing w:line="360" w:lineRule="exact"/>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rPr>
              <w:t>谈判时间：响应文件递交截止时间后。</w:t>
            </w:r>
          </w:p>
          <w:p w14:paraId="7BEBCC7D">
            <w:pPr>
              <w:spacing w:line="360" w:lineRule="exact"/>
              <w:rPr>
                <w:rFonts w:hint="eastAsia" w:ascii="宋体" w:hAnsi="宋体" w:eastAsia="宋体" w:cs="宋体"/>
                <w:bCs/>
                <w:i w:val="0"/>
                <w:iCs w:val="0"/>
                <w:snapToGrid w:val="0"/>
                <w:sz w:val="21"/>
                <w:szCs w:val="21"/>
                <w:highlight w:val="none"/>
                <w:lang w:val="en-US" w:eastAsia="zh-CN"/>
              </w:rPr>
            </w:pPr>
            <w:r>
              <w:rPr>
                <w:rFonts w:hint="eastAsia" w:ascii="宋体" w:hAnsi="宋体" w:eastAsia="宋体" w:cs="宋体"/>
                <w:i w:val="0"/>
                <w:iCs w:val="0"/>
                <w:sz w:val="21"/>
                <w:szCs w:val="21"/>
                <w:highlight w:val="none"/>
              </w:rPr>
              <w:t>谈判地点：白城市公共资源交易中心（公园东路14号政务大厅六楼开标室）</w:t>
            </w:r>
            <w:r>
              <w:rPr>
                <w:rFonts w:hint="eastAsia" w:ascii="宋体" w:hAnsi="宋体" w:eastAsia="宋体" w:cs="宋体"/>
                <w:bCs/>
                <w:i w:val="0"/>
                <w:iCs w:val="0"/>
                <w:snapToGrid w:val="0"/>
                <w:sz w:val="21"/>
                <w:szCs w:val="21"/>
                <w:highlight w:val="none"/>
                <w:lang w:val="en-US" w:eastAsia="zh-CN"/>
              </w:rPr>
              <w:t>。</w:t>
            </w:r>
          </w:p>
          <w:p w14:paraId="1457196C">
            <w:pPr>
              <w:spacing w:line="360" w:lineRule="exact"/>
              <w:rPr>
                <w:rFonts w:hint="eastAsia" w:ascii="宋体" w:hAnsi="宋体" w:eastAsia="宋体" w:cs="宋体"/>
                <w:i w:val="0"/>
                <w:iCs w:val="0"/>
                <w:kern w:val="2"/>
                <w:sz w:val="21"/>
                <w:szCs w:val="21"/>
                <w:highlight w:val="none"/>
                <w:lang w:val="en-US" w:eastAsia="zh-CN" w:bidi="ar-SA"/>
              </w:rPr>
            </w:pPr>
            <w:r>
              <w:rPr>
                <w:rFonts w:hint="eastAsia" w:ascii="宋体" w:hAnsi="宋体" w:eastAsia="宋体" w:cs="宋体"/>
                <w:i w:val="0"/>
                <w:iCs w:val="0"/>
                <w:sz w:val="21"/>
                <w:szCs w:val="21"/>
                <w:highlight w:val="none"/>
              </w:rPr>
              <w:t>响应文件递交截止时间后，由谈判小组在评标室内开启响应文件。</w:t>
            </w:r>
          </w:p>
        </w:tc>
      </w:tr>
      <w:tr w14:paraId="313D7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534" w:type="dxa"/>
            <w:vAlign w:val="center"/>
          </w:tcPr>
          <w:p w14:paraId="77049F14">
            <w:pPr>
              <w:spacing w:line="36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27</w:t>
            </w:r>
          </w:p>
        </w:tc>
        <w:tc>
          <w:tcPr>
            <w:tcW w:w="2274" w:type="dxa"/>
            <w:vAlign w:val="center"/>
          </w:tcPr>
          <w:p w14:paraId="622ADD9C">
            <w:pPr>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成交结果公告</w:t>
            </w:r>
          </w:p>
          <w:p w14:paraId="06C25B02">
            <w:pPr>
              <w:spacing w:line="360" w:lineRule="exact"/>
              <w:jc w:val="center"/>
              <w:rPr>
                <w:rFonts w:hint="eastAsia" w:ascii="宋体" w:hAnsi="宋体" w:eastAsia="宋体" w:cs="宋体"/>
                <w:position w:val="-2"/>
                <w:sz w:val="21"/>
                <w:szCs w:val="21"/>
                <w:highlight w:val="none"/>
              </w:rPr>
            </w:pPr>
            <w:r>
              <w:rPr>
                <w:rFonts w:hint="eastAsia" w:ascii="宋体" w:hAnsi="宋体" w:eastAsia="宋体" w:cs="宋体"/>
                <w:sz w:val="21"/>
                <w:szCs w:val="21"/>
                <w:highlight w:val="none"/>
              </w:rPr>
              <w:t>及成交通知书</w:t>
            </w:r>
          </w:p>
        </w:tc>
        <w:tc>
          <w:tcPr>
            <w:tcW w:w="6915" w:type="dxa"/>
            <w:vAlign w:val="center"/>
          </w:tcPr>
          <w:p w14:paraId="4A768533">
            <w:pPr>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采购代理机构于评审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结果信息。</w:t>
            </w:r>
          </w:p>
          <w:p w14:paraId="3428F828">
            <w:pPr>
              <w:spacing w:line="36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2、在发布成交结果公告的同时，采购代理机构向成交供应商发出成交通知书。</w:t>
            </w:r>
          </w:p>
        </w:tc>
      </w:tr>
      <w:tr w14:paraId="712A0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 w:type="dxa"/>
            <w:vAlign w:val="center"/>
          </w:tcPr>
          <w:p w14:paraId="1359B000">
            <w:pPr>
              <w:spacing w:line="36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28</w:t>
            </w:r>
          </w:p>
        </w:tc>
        <w:tc>
          <w:tcPr>
            <w:tcW w:w="2274" w:type="dxa"/>
            <w:vAlign w:val="center"/>
          </w:tcPr>
          <w:p w14:paraId="52855F98">
            <w:pPr>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履约保证金</w:t>
            </w:r>
          </w:p>
        </w:tc>
        <w:tc>
          <w:tcPr>
            <w:tcW w:w="6915" w:type="dxa"/>
          </w:tcPr>
          <w:p w14:paraId="3FB55E1D">
            <w:pPr>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按照实际与采购人签订的合同要求为准。（以实际签订合同为准）</w:t>
            </w:r>
          </w:p>
        </w:tc>
      </w:tr>
      <w:tr w14:paraId="58C48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 w:type="dxa"/>
            <w:vAlign w:val="center"/>
          </w:tcPr>
          <w:p w14:paraId="7CF3A906">
            <w:pPr>
              <w:spacing w:line="36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29</w:t>
            </w:r>
          </w:p>
        </w:tc>
        <w:tc>
          <w:tcPr>
            <w:tcW w:w="2274" w:type="dxa"/>
            <w:vAlign w:val="center"/>
          </w:tcPr>
          <w:p w14:paraId="6B4A6F79">
            <w:pPr>
              <w:spacing w:line="36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近年发生诉讼及仲裁情况</w:t>
            </w:r>
          </w:p>
        </w:tc>
        <w:tc>
          <w:tcPr>
            <w:tcW w:w="6915" w:type="dxa"/>
            <w:vAlign w:val="center"/>
          </w:tcPr>
          <w:p w14:paraId="7985A4AA">
            <w:pPr>
              <w:spacing w:line="36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指2022年01月01日至今</w:t>
            </w:r>
          </w:p>
        </w:tc>
      </w:tr>
      <w:tr w14:paraId="2740B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4" w:type="dxa"/>
            <w:vAlign w:val="center"/>
          </w:tcPr>
          <w:p w14:paraId="1D1354E6">
            <w:pPr>
              <w:spacing w:line="36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30</w:t>
            </w:r>
          </w:p>
        </w:tc>
        <w:tc>
          <w:tcPr>
            <w:tcW w:w="2274" w:type="dxa"/>
            <w:vAlign w:val="center"/>
          </w:tcPr>
          <w:p w14:paraId="105C5352">
            <w:pPr>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签订合同时间</w:t>
            </w:r>
          </w:p>
        </w:tc>
        <w:tc>
          <w:tcPr>
            <w:tcW w:w="6915" w:type="dxa"/>
            <w:vAlign w:val="center"/>
          </w:tcPr>
          <w:p w14:paraId="4336198A">
            <w:pPr>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成交通知书发出之日起三十日内。</w:t>
            </w:r>
          </w:p>
        </w:tc>
      </w:tr>
      <w:tr w14:paraId="7C907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34" w:type="dxa"/>
            <w:vAlign w:val="center"/>
          </w:tcPr>
          <w:p w14:paraId="3AA3F7B0">
            <w:pPr>
              <w:spacing w:line="36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31</w:t>
            </w:r>
          </w:p>
        </w:tc>
        <w:tc>
          <w:tcPr>
            <w:tcW w:w="2274" w:type="dxa"/>
            <w:vAlign w:val="center"/>
          </w:tcPr>
          <w:p w14:paraId="051C5BB0">
            <w:pPr>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合同备案存档</w:t>
            </w:r>
          </w:p>
        </w:tc>
        <w:tc>
          <w:tcPr>
            <w:tcW w:w="6915" w:type="dxa"/>
            <w:vAlign w:val="center"/>
          </w:tcPr>
          <w:p w14:paraId="0F899CFF">
            <w:pPr>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政府采购合同双方自签订之日起1个工作日内将合同原件一份交采购代理机构。</w:t>
            </w:r>
          </w:p>
        </w:tc>
      </w:tr>
      <w:tr w14:paraId="51BEB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34" w:type="dxa"/>
            <w:vAlign w:val="center"/>
          </w:tcPr>
          <w:p w14:paraId="6F8EDD5A">
            <w:pPr>
              <w:spacing w:line="36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32</w:t>
            </w:r>
          </w:p>
        </w:tc>
        <w:tc>
          <w:tcPr>
            <w:tcW w:w="2274" w:type="dxa"/>
            <w:vAlign w:val="center"/>
          </w:tcPr>
          <w:p w14:paraId="4AAE1A20">
            <w:pPr>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采购代理服务费</w:t>
            </w:r>
          </w:p>
        </w:tc>
        <w:tc>
          <w:tcPr>
            <w:tcW w:w="6915" w:type="dxa"/>
            <w:vAlign w:val="center"/>
          </w:tcPr>
          <w:p w14:paraId="587356D6">
            <w:pPr>
              <w:pStyle w:val="17"/>
              <w:spacing w:line="400" w:lineRule="exact"/>
              <w:rPr>
                <w:rFonts w:hint="eastAsia" w:ascii="宋体" w:hAnsi="宋体" w:eastAsia="宋体" w:cs="宋体"/>
                <w:sz w:val="21"/>
                <w:szCs w:val="21"/>
                <w:highlight w:val="none"/>
                <w:lang w:val="en-US" w:eastAsia="zh-CN"/>
              </w:rPr>
            </w:pPr>
            <w:r>
              <w:rPr>
                <w:rFonts w:hint="eastAsia" w:ascii="宋体" w:hAnsi="宋体" w:eastAsia="宋体" w:cs="宋体"/>
                <w:bCs/>
                <w:color w:val="auto"/>
                <w:kern w:val="0"/>
                <w:sz w:val="21"/>
                <w:szCs w:val="21"/>
                <w:highlight w:val="none"/>
              </w:rPr>
              <w:t>参考执行国家发展计划委员会计价格〔2015〕299号文件的取费标准</w:t>
            </w:r>
            <w:r>
              <w:rPr>
                <w:rFonts w:hint="eastAsia" w:ascii="宋体" w:hAnsi="宋体" w:eastAsia="宋体" w:cs="宋体"/>
                <w:sz w:val="21"/>
                <w:szCs w:val="21"/>
                <w:lang w:val="zh-CN"/>
              </w:rPr>
              <w:t>进行计算。</w:t>
            </w:r>
          </w:p>
        </w:tc>
      </w:tr>
      <w:tr w14:paraId="4B577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34" w:type="dxa"/>
            <w:vAlign w:val="center"/>
          </w:tcPr>
          <w:p w14:paraId="0D494CD8">
            <w:pPr>
              <w:spacing w:line="36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33</w:t>
            </w:r>
          </w:p>
        </w:tc>
        <w:tc>
          <w:tcPr>
            <w:tcW w:w="2274" w:type="dxa"/>
            <w:vAlign w:val="center"/>
          </w:tcPr>
          <w:p w14:paraId="1686E62A">
            <w:pPr>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rPr>
              <w:t>小型、微型政策文件</w:t>
            </w:r>
          </w:p>
        </w:tc>
        <w:tc>
          <w:tcPr>
            <w:tcW w:w="6915" w:type="dxa"/>
            <w:vAlign w:val="center"/>
          </w:tcPr>
          <w:p w14:paraId="270ACE76">
            <w:pPr>
              <w:snapToGrid w:val="0"/>
              <w:spacing w:before="48" w:beforeLines="20" w:after="48" w:afterLines="20"/>
              <w:rPr>
                <w:rFonts w:hint="eastAsia" w:ascii="宋体" w:hAnsi="宋体" w:eastAsia="宋体" w:cs="宋体"/>
                <w:bCs/>
                <w:sz w:val="21"/>
                <w:szCs w:val="21"/>
              </w:rPr>
            </w:pPr>
            <w:r>
              <w:rPr>
                <w:rFonts w:hint="eastAsia" w:ascii="宋体" w:hAnsi="宋体" w:eastAsia="宋体" w:cs="宋体"/>
                <w:bCs/>
                <w:sz w:val="21"/>
                <w:szCs w:val="21"/>
              </w:rPr>
              <w:t>依据文件：</w:t>
            </w:r>
          </w:p>
          <w:p w14:paraId="691DE620">
            <w:pPr>
              <w:snapToGrid w:val="0"/>
              <w:spacing w:before="48" w:beforeLines="20" w:after="48" w:afterLines="20"/>
              <w:rPr>
                <w:rFonts w:hint="eastAsia" w:ascii="宋体" w:hAnsi="宋体" w:eastAsia="宋体" w:cs="宋体"/>
                <w:bCs/>
                <w:sz w:val="21"/>
                <w:szCs w:val="21"/>
              </w:rPr>
            </w:pPr>
            <w:r>
              <w:rPr>
                <w:rFonts w:hint="eastAsia" w:ascii="宋体" w:hAnsi="宋体" w:eastAsia="宋体" w:cs="宋体"/>
                <w:bCs/>
                <w:sz w:val="21"/>
                <w:szCs w:val="21"/>
              </w:rPr>
              <w:t>《政府采购促进中小企业发展管理办法》（财库〔2020〕46号）；</w:t>
            </w:r>
          </w:p>
          <w:p w14:paraId="14AE762B">
            <w:pPr>
              <w:snapToGrid w:val="0"/>
              <w:spacing w:before="48" w:beforeLines="20" w:after="48" w:afterLines="20"/>
              <w:rPr>
                <w:rFonts w:hint="eastAsia" w:ascii="宋体" w:hAnsi="宋体" w:eastAsia="宋体" w:cs="宋体"/>
                <w:bCs/>
                <w:sz w:val="21"/>
                <w:szCs w:val="21"/>
              </w:rPr>
            </w:pPr>
            <w:r>
              <w:rPr>
                <w:rFonts w:hint="eastAsia" w:ascii="宋体" w:hAnsi="宋体" w:eastAsia="宋体" w:cs="宋体"/>
                <w:bCs/>
                <w:sz w:val="21"/>
                <w:szCs w:val="21"/>
              </w:rPr>
              <w:t>《关于政府采购支持监狱企业发展有关问题的通知》(财库〔2014〕68号)；</w:t>
            </w:r>
          </w:p>
          <w:p w14:paraId="2CC9E104">
            <w:pPr>
              <w:snapToGrid w:val="0"/>
              <w:spacing w:before="48" w:beforeLines="20" w:after="48" w:afterLines="20"/>
              <w:rPr>
                <w:rFonts w:hint="eastAsia" w:ascii="宋体" w:hAnsi="宋体" w:eastAsia="宋体" w:cs="宋体"/>
                <w:sz w:val="21"/>
                <w:szCs w:val="21"/>
              </w:rPr>
            </w:pPr>
            <w:r>
              <w:rPr>
                <w:rFonts w:hint="eastAsia" w:ascii="宋体" w:hAnsi="宋体" w:eastAsia="宋体" w:cs="宋体"/>
                <w:bCs/>
                <w:sz w:val="21"/>
                <w:szCs w:val="21"/>
              </w:rPr>
              <w:t>《关于促进残疾人就业政府采购政策的通知》（财库〔2017〕141号)</w:t>
            </w:r>
            <w:r>
              <w:rPr>
                <w:rFonts w:hint="eastAsia" w:ascii="宋体" w:hAnsi="宋体" w:eastAsia="宋体" w:cs="宋体"/>
                <w:sz w:val="21"/>
                <w:szCs w:val="21"/>
              </w:rPr>
              <w:t>等相关文件。</w:t>
            </w:r>
          </w:p>
          <w:p w14:paraId="34AC68D8">
            <w:pPr>
              <w:snapToGrid w:val="0"/>
              <w:spacing w:before="48" w:beforeLines="20" w:after="48" w:afterLines="20"/>
              <w:rPr>
                <w:rFonts w:hint="eastAsia" w:ascii="宋体" w:hAnsi="宋体" w:eastAsia="宋体" w:cs="宋体"/>
                <w:sz w:val="21"/>
                <w:szCs w:val="21"/>
              </w:rPr>
            </w:pPr>
            <w:r>
              <w:rPr>
                <w:rFonts w:hint="eastAsia" w:ascii="宋体" w:hAnsi="宋体" w:eastAsia="宋体" w:cs="宋体"/>
                <w:sz w:val="21"/>
                <w:szCs w:val="21"/>
              </w:rPr>
              <w:t>（1）根据财政部、司法部关于政府采购支持监狱企业发展有关问题的通知(财库〔2014〕68号）规定在政府采购活动中，监狱企业视同小型、微型企业，并提供相关证明文件。</w:t>
            </w:r>
          </w:p>
          <w:p w14:paraId="3F52637C">
            <w:pPr>
              <w:snapToGrid w:val="0"/>
              <w:spacing w:before="48" w:beforeLines="20" w:after="48" w:afterLines="20"/>
              <w:rPr>
                <w:rFonts w:hint="eastAsia" w:ascii="宋体" w:hAnsi="宋体" w:eastAsia="宋体" w:cs="宋体"/>
                <w:b/>
                <w:sz w:val="21"/>
                <w:szCs w:val="21"/>
              </w:rPr>
            </w:pPr>
            <w:r>
              <w:rPr>
                <w:rFonts w:hint="eastAsia" w:ascii="宋体" w:hAnsi="宋体" w:eastAsia="宋体" w:cs="宋体"/>
                <w:b/>
                <w:sz w:val="21"/>
                <w:szCs w:val="21"/>
              </w:rPr>
              <w:t>监狱企业参加采购活动的提供由省级以上监狱管理局、戒毒管理局(含新疆生产建设兵团)出具的属于监狱企业的证明文件，不再提供《中小微企业声明函》。</w:t>
            </w:r>
          </w:p>
          <w:p w14:paraId="06E6C4A5">
            <w:pPr>
              <w:snapToGrid w:val="0"/>
              <w:spacing w:before="48" w:beforeLines="20" w:after="48" w:afterLines="20"/>
              <w:rPr>
                <w:rFonts w:hint="eastAsia" w:ascii="宋体" w:hAnsi="宋体" w:eastAsia="宋体" w:cs="宋体"/>
                <w:sz w:val="21"/>
                <w:szCs w:val="21"/>
              </w:rPr>
            </w:pPr>
            <w:r>
              <w:rPr>
                <w:rFonts w:hint="eastAsia" w:ascii="宋体" w:hAnsi="宋体" w:eastAsia="宋体" w:cs="宋体"/>
                <w:sz w:val="21"/>
                <w:szCs w:val="21"/>
              </w:rPr>
              <w:t>（2）根据《财政部、民政部、中国残疾人联合会关于促进残疾人就业政府采购政策的通知》（财库〔2017〕141号），残疾人福利性单位参与政府采购活动，均视同小型、微型企业，评审中享受同小型、微型企业相同的价格扣除。</w:t>
            </w:r>
          </w:p>
          <w:p w14:paraId="5AA93DA2">
            <w:pPr>
              <w:snapToGrid w:val="0"/>
              <w:spacing w:before="48" w:beforeLines="20" w:after="48" w:afterLines="20"/>
              <w:rPr>
                <w:rFonts w:hint="eastAsia" w:ascii="宋体" w:hAnsi="宋体" w:eastAsia="宋体" w:cs="宋体"/>
                <w:b/>
                <w:sz w:val="21"/>
                <w:szCs w:val="21"/>
              </w:rPr>
            </w:pPr>
            <w:r>
              <w:rPr>
                <w:rFonts w:hint="eastAsia" w:ascii="宋体" w:hAnsi="宋体" w:eastAsia="宋体" w:cs="宋体"/>
                <w:b/>
                <w:sz w:val="21"/>
                <w:szCs w:val="21"/>
              </w:rPr>
              <w:t>残疾人福利性单位属于小型、微型企业的，不重复享受政策，应当提供《残疾人福利性单位声明函》及相关行政主管部门认定说明。</w:t>
            </w:r>
          </w:p>
          <w:p w14:paraId="22DA846C">
            <w:pPr>
              <w:snapToGrid w:val="0"/>
              <w:spacing w:before="48" w:beforeLines="20" w:after="48" w:afterLines="20"/>
              <w:rPr>
                <w:rFonts w:hint="eastAsia" w:ascii="宋体" w:hAnsi="宋体" w:eastAsia="宋体" w:cs="宋体"/>
                <w:sz w:val="21"/>
                <w:szCs w:val="21"/>
              </w:rPr>
            </w:pPr>
            <w:r>
              <w:rPr>
                <w:rFonts w:hint="eastAsia" w:ascii="宋体" w:hAnsi="宋体" w:eastAsia="宋体" w:cs="宋体"/>
                <w:sz w:val="21"/>
                <w:szCs w:val="21"/>
              </w:rPr>
              <w:t>（3）根据《关于印发《政府采购促进中小企业发展管理办法》的通知》（财库〔2020〕46号）及《关于进一步加大政府采购支持中小企业力度的通知》（财库〔2022〕19号），对小型和微型企业给予</w:t>
            </w:r>
            <w:r>
              <w:rPr>
                <w:rFonts w:hint="eastAsia" w:ascii="宋体" w:hAnsi="宋体" w:eastAsia="宋体" w:cs="宋体"/>
                <w:sz w:val="21"/>
                <w:szCs w:val="21"/>
                <w:u w:val="single"/>
              </w:rPr>
              <w:t xml:space="preserve"> </w:t>
            </w:r>
            <w:r>
              <w:rPr>
                <w:rFonts w:hint="eastAsia" w:ascii="宋体" w:hAnsi="宋体" w:eastAsia="宋体" w:cs="宋体"/>
                <w:b/>
                <w:sz w:val="21"/>
                <w:szCs w:val="21"/>
                <w:u w:val="single"/>
              </w:rPr>
              <w:t>10%</w:t>
            </w:r>
            <w:r>
              <w:rPr>
                <w:rFonts w:hint="eastAsia" w:ascii="宋体" w:hAnsi="宋体" w:eastAsia="宋体" w:cs="宋体"/>
                <w:sz w:val="21"/>
                <w:szCs w:val="21"/>
                <w:u w:val="single"/>
              </w:rPr>
              <w:t xml:space="preserve"> </w:t>
            </w:r>
            <w:r>
              <w:rPr>
                <w:rFonts w:hint="eastAsia" w:ascii="宋体" w:hAnsi="宋体" w:eastAsia="宋体" w:cs="宋体"/>
                <w:sz w:val="21"/>
                <w:szCs w:val="21"/>
              </w:rPr>
              <w:t>的价格扣除优惠，并按照扣除后的价格参加排序。</w:t>
            </w:r>
          </w:p>
          <w:p w14:paraId="66FF687F">
            <w:pPr>
              <w:snapToGrid w:val="0"/>
              <w:spacing w:before="48" w:beforeLines="20" w:after="48" w:afterLines="20"/>
              <w:rPr>
                <w:rFonts w:hint="eastAsia" w:ascii="宋体" w:hAnsi="宋体" w:eastAsia="宋体" w:cs="宋体"/>
                <w:b/>
                <w:sz w:val="21"/>
                <w:szCs w:val="21"/>
              </w:rPr>
            </w:pPr>
            <w:r>
              <w:rPr>
                <w:rFonts w:hint="eastAsia" w:ascii="宋体" w:hAnsi="宋体" w:eastAsia="宋体" w:cs="宋体"/>
                <w:b/>
                <w:sz w:val="21"/>
                <w:szCs w:val="21"/>
              </w:rPr>
              <w:t>小型和微型企业提供中小企业声明函。</w:t>
            </w:r>
          </w:p>
          <w:p w14:paraId="0AE4EEBC">
            <w:pPr>
              <w:snapToGrid w:val="0"/>
              <w:spacing w:before="48" w:beforeLines="20" w:after="48" w:afterLines="20"/>
              <w:rPr>
                <w:rFonts w:hint="eastAsia" w:ascii="宋体" w:hAnsi="宋体" w:eastAsia="宋体" w:cs="宋体"/>
                <w:sz w:val="21"/>
                <w:szCs w:val="21"/>
              </w:rPr>
            </w:pPr>
            <w:r>
              <w:rPr>
                <w:rFonts w:hint="eastAsia" w:ascii="宋体" w:hAnsi="宋体" w:eastAsia="宋体" w:cs="宋体"/>
                <w:sz w:val="21"/>
                <w:szCs w:val="21"/>
              </w:rPr>
              <w:t>（4）中小企业认定标准《关于印发中小企业划型标准规定的通知》（工信部联企业〔2011〕300号）。</w:t>
            </w:r>
          </w:p>
          <w:p w14:paraId="4900D806">
            <w:pPr>
              <w:pStyle w:val="17"/>
              <w:spacing w:line="400" w:lineRule="exact"/>
              <w:rPr>
                <w:rFonts w:hint="eastAsia" w:ascii="宋体" w:hAnsi="宋体" w:eastAsia="宋体" w:cs="宋体"/>
                <w:bCs/>
                <w:color w:val="auto"/>
                <w:kern w:val="0"/>
                <w:sz w:val="21"/>
                <w:szCs w:val="21"/>
                <w:highlight w:val="none"/>
              </w:rPr>
            </w:pPr>
            <w:r>
              <w:rPr>
                <w:rFonts w:hint="eastAsia" w:ascii="宋体" w:hAnsi="宋体" w:eastAsia="宋体" w:cs="宋体"/>
                <w:sz w:val="21"/>
                <w:szCs w:val="21"/>
              </w:rPr>
              <w:t>（5）如专门面向中小企业采购的项目，不再执行价格评审优惠的扶持政策。</w:t>
            </w:r>
          </w:p>
        </w:tc>
      </w:tr>
      <w:tr w14:paraId="0D7ED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34" w:type="dxa"/>
            <w:vAlign w:val="center"/>
          </w:tcPr>
          <w:p w14:paraId="0B0EC107">
            <w:pPr>
              <w:spacing w:line="36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34</w:t>
            </w:r>
          </w:p>
        </w:tc>
        <w:tc>
          <w:tcPr>
            <w:tcW w:w="2274" w:type="dxa"/>
            <w:vAlign w:val="center"/>
          </w:tcPr>
          <w:p w14:paraId="233613F8">
            <w:pPr>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解释权</w:t>
            </w:r>
          </w:p>
        </w:tc>
        <w:tc>
          <w:tcPr>
            <w:tcW w:w="6915" w:type="dxa"/>
            <w:vAlign w:val="center"/>
          </w:tcPr>
          <w:p w14:paraId="080F2E9B">
            <w:pPr>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本竞争性谈判文件是根据《中华人民共和国政府采购法》、《中华人民共和国政府采购法实施条例》、《政府采购非招标采购方式管理办法》和政府采购管理有关规定编制，本竞争性谈判文件的解释权属于采购代理机构。</w:t>
            </w:r>
          </w:p>
        </w:tc>
      </w:tr>
      <w:tr w14:paraId="77ECF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9723" w:type="dxa"/>
            <w:gridSpan w:val="3"/>
            <w:vAlign w:val="center"/>
          </w:tcPr>
          <w:p w14:paraId="6405C816">
            <w:pPr>
              <w:spacing w:line="360" w:lineRule="exact"/>
              <w:jc w:val="center"/>
              <w:rPr>
                <w:rFonts w:hint="eastAsia" w:ascii="宋体" w:hAnsi="宋体" w:eastAsia="宋体" w:cs="宋体"/>
                <w:sz w:val="21"/>
                <w:szCs w:val="21"/>
                <w:highlight w:val="none"/>
              </w:rPr>
            </w:pPr>
            <w:r>
              <w:rPr>
                <w:rFonts w:hint="eastAsia" w:ascii="宋体" w:hAnsi="宋体" w:eastAsia="宋体" w:cs="宋体"/>
                <w:bCs/>
                <w:color w:val="000000"/>
                <w:sz w:val="21"/>
                <w:szCs w:val="21"/>
                <w:highlight w:val="none"/>
                <w:lang w:val="zh-CN"/>
              </w:rPr>
              <w:t>如果报名或通过初步评审的供应商少于三家，则本次采购废标。</w:t>
            </w:r>
          </w:p>
        </w:tc>
      </w:tr>
      <w:tr w14:paraId="315BF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9723" w:type="dxa"/>
            <w:gridSpan w:val="3"/>
            <w:vAlign w:val="center"/>
          </w:tcPr>
          <w:p w14:paraId="3FCC48E8">
            <w:pPr>
              <w:spacing w:line="360" w:lineRule="exact"/>
              <w:jc w:val="center"/>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本项目公告与采购文件不一致处</w:t>
            </w:r>
            <w:r>
              <w:rPr>
                <w:rFonts w:hint="eastAsia" w:ascii="宋体" w:hAnsi="宋体" w:eastAsia="宋体" w:cs="宋体"/>
                <w:color w:val="000000"/>
                <w:sz w:val="21"/>
                <w:szCs w:val="21"/>
                <w:highlight w:val="none"/>
                <w:lang w:val="en-US" w:eastAsia="zh-CN"/>
              </w:rPr>
              <w:t>以谈判</w:t>
            </w:r>
            <w:r>
              <w:rPr>
                <w:rFonts w:hint="eastAsia" w:ascii="宋体" w:hAnsi="宋体" w:eastAsia="宋体" w:cs="宋体"/>
                <w:color w:val="000000"/>
                <w:sz w:val="21"/>
                <w:szCs w:val="21"/>
                <w:highlight w:val="none"/>
              </w:rPr>
              <w:t>文件为准。</w:t>
            </w:r>
          </w:p>
        </w:tc>
      </w:tr>
    </w:tbl>
    <w:p w14:paraId="0E9F3833">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ascii="宋体" w:hAnsi="宋体"/>
          <w:highlight w:val="none"/>
        </w:rPr>
      </w:pPr>
      <w:r>
        <w:rPr>
          <w:rFonts w:hint="eastAsia" w:ascii="宋体" w:hAnsi="宋体"/>
          <w:b/>
          <w:szCs w:val="21"/>
          <w:highlight w:val="none"/>
        </w:rPr>
        <w:t>1、适应范围</w:t>
      </w:r>
    </w:p>
    <w:p w14:paraId="7786B62A">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1.1 项目名称及项目编号</w:t>
      </w:r>
    </w:p>
    <w:p w14:paraId="2B98937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highlight w:val="none"/>
          <w:lang w:eastAsia="zh-CN"/>
        </w:rPr>
      </w:pPr>
      <w:r>
        <w:rPr>
          <w:rFonts w:hint="eastAsia" w:ascii="宋体" w:hAnsi="宋体"/>
          <w:szCs w:val="21"/>
          <w:highlight w:val="none"/>
        </w:rPr>
        <w:t>项目名称：</w:t>
      </w:r>
      <w:r>
        <w:rPr>
          <w:rFonts w:hint="eastAsia" w:ascii="宋体" w:hAnsi="宋体" w:eastAsia="宋体" w:cs="宋体"/>
          <w:b w:val="0"/>
          <w:kern w:val="0"/>
          <w:sz w:val="21"/>
          <w:szCs w:val="21"/>
          <w:highlight w:val="none"/>
          <w:lang w:val="en-US" w:eastAsia="zh-CN"/>
        </w:rPr>
        <w:t>洮北区2025年保洁设施（垃圾桶购置）项目</w:t>
      </w:r>
    </w:p>
    <w:p w14:paraId="4657773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szCs w:val="21"/>
          <w:highlight w:val="none"/>
          <w:lang w:val="en-US" w:eastAsia="zh-CN"/>
        </w:rPr>
      </w:pPr>
      <w:r>
        <w:rPr>
          <w:rFonts w:hint="eastAsia" w:ascii="宋体" w:hAnsi="宋体"/>
          <w:szCs w:val="21"/>
          <w:highlight w:val="none"/>
        </w:rPr>
        <w:t>项目编号：</w:t>
      </w:r>
      <w:r>
        <w:rPr>
          <w:rFonts w:hint="eastAsia" w:ascii="宋体" w:hAnsi="宋体"/>
          <w:szCs w:val="21"/>
          <w:highlight w:val="none"/>
          <w:lang w:eastAsia="zh-CN"/>
        </w:rPr>
        <w:t>采购计划-[2025]-00059号-WFZB-2025-BC017</w:t>
      </w:r>
    </w:p>
    <w:p w14:paraId="3B148B1E">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1.2本竞争性谈判文件（以下简称谈判文件）适用于本谈判项目的谈判、评标、合同履约、验收、付款等行为（法律、法规另有规定的，从其规定）。</w:t>
      </w:r>
    </w:p>
    <w:p w14:paraId="1E3BF1A3">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eastAsia="宋体"/>
          <w:b/>
          <w:szCs w:val="21"/>
          <w:highlight w:val="none"/>
          <w:lang w:val="en-US" w:eastAsia="zh-CN"/>
        </w:rPr>
      </w:pPr>
      <w:r>
        <w:rPr>
          <w:rFonts w:hint="eastAsia" w:ascii="宋体" w:hAnsi="宋体"/>
          <w:b/>
          <w:szCs w:val="21"/>
          <w:highlight w:val="none"/>
        </w:rPr>
        <w:t>2、定义</w:t>
      </w:r>
      <w:r>
        <w:rPr>
          <w:rFonts w:hint="eastAsia" w:ascii="宋体" w:hAnsi="宋体"/>
          <w:b/>
          <w:szCs w:val="21"/>
          <w:highlight w:val="none"/>
          <w:lang w:val="en-US" w:eastAsia="zh-CN"/>
        </w:rPr>
        <w:t xml:space="preserve"> </w:t>
      </w:r>
    </w:p>
    <w:p w14:paraId="254F1C76">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2.1、“供应商”是指符合本次采购项目的供应商资格并提交响应文件、参加谈判的供应商。如果该供应商在本次谈判中成交，即成为“成交供应商”。</w:t>
      </w:r>
    </w:p>
    <w:p w14:paraId="7A1399A6">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2.2、“货物”系指按谈判文件规定，供应商须向采购人提供的一切设备、保险、税金、备品备件、工具、手册及其它有关技术资料和材料。</w:t>
      </w:r>
    </w:p>
    <w:p w14:paraId="064D8856">
      <w:pPr>
        <w:spacing w:line="400" w:lineRule="exact"/>
        <w:ind w:firstLine="435"/>
        <w:rPr>
          <w:rFonts w:ascii="宋体" w:hAnsi="宋体"/>
          <w:szCs w:val="21"/>
          <w:highlight w:val="none"/>
        </w:rPr>
      </w:pPr>
      <w:r>
        <w:rPr>
          <w:rFonts w:hint="eastAsia" w:ascii="宋体" w:hAnsi="宋体"/>
          <w:szCs w:val="21"/>
          <w:highlight w:val="none"/>
        </w:rPr>
        <w:t>2.3、“服务”系指按谈判文件规定，供应商须承担的安装、调试、技术协助、校准、培训、技术指导以及其他类似的义务。</w:t>
      </w:r>
    </w:p>
    <w:p w14:paraId="5008FEAC">
      <w:pPr>
        <w:spacing w:line="400" w:lineRule="exact"/>
        <w:ind w:firstLine="435"/>
        <w:rPr>
          <w:rFonts w:ascii="宋体" w:hAnsi="宋体"/>
          <w:szCs w:val="21"/>
          <w:highlight w:val="none"/>
        </w:rPr>
      </w:pPr>
      <w:r>
        <w:rPr>
          <w:rFonts w:hint="eastAsia" w:ascii="宋体" w:hAnsi="宋体"/>
          <w:szCs w:val="21"/>
          <w:highlight w:val="none"/>
        </w:rPr>
        <w:t>2.4、“项目”系指供应商按谈判文件规定向采购人提供的货物和服务。</w:t>
      </w:r>
    </w:p>
    <w:p w14:paraId="65B16951">
      <w:pPr>
        <w:spacing w:line="400" w:lineRule="exact"/>
        <w:ind w:firstLine="435"/>
        <w:rPr>
          <w:rFonts w:hint="eastAsia" w:ascii="宋体" w:hAnsi="宋体"/>
          <w:szCs w:val="21"/>
          <w:highlight w:val="none"/>
        </w:rPr>
      </w:pPr>
      <w:r>
        <w:rPr>
          <w:rFonts w:hint="eastAsia" w:ascii="宋体" w:hAnsi="宋体"/>
          <w:szCs w:val="21"/>
          <w:highlight w:val="none"/>
        </w:rPr>
        <w:t>2.5、“书面形式”包括信函、传真、电报等。</w:t>
      </w:r>
    </w:p>
    <w:p w14:paraId="63FD1AF8">
      <w:pPr>
        <w:spacing w:line="400" w:lineRule="exact"/>
        <w:ind w:firstLine="435"/>
        <w:rPr>
          <w:rFonts w:ascii="宋体" w:hAnsi="宋体"/>
          <w:bCs/>
          <w:szCs w:val="21"/>
          <w:highlight w:val="none"/>
        </w:rPr>
      </w:pPr>
      <w:r>
        <w:rPr>
          <w:rFonts w:hint="eastAsia" w:ascii="宋体" w:hAnsi="宋体"/>
          <w:bCs/>
          <w:szCs w:val="21"/>
          <w:highlight w:val="none"/>
        </w:rPr>
        <w:t xml:space="preserve">2.6、 </w:t>
      </w:r>
      <w:r>
        <w:rPr>
          <w:rFonts w:hint="eastAsia" w:ascii="宋体" w:hAnsi="宋体"/>
          <w:bCs/>
          <w:szCs w:val="21"/>
          <w:highlight w:val="none"/>
          <w:lang w:eastAsia="zh-CN"/>
        </w:rPr>
        <w:t>服务</w:t>
      </w:r>
      <w:r>
        <w:rPr>
          <w:rFonts w:hint="eastAsia" w:ascii="宋体" w:hAnsi="宋体"/>
          <w:bCs/>
          <w:szCs w:val="21"/>
          <w:highlight w:val="none"/>
        </w:rPr>
        <w:t>采购需求表中所有条款均为实质性条款。</w:t>
      </w:r>
    </w:p>
    <w:p w14:paraId="37FB84F0">
      <w:pPr>
        <w:spacing w:line="400" w:lineRule="exact"/>
        <w:ind w:firstLine="435"/>
        <w:rPr>
          <w:rFonts w:ascii="宋体" w:hAnsi="宋体"/>
          <w:b/>
          <w:szCs w:val="21"/>
          <w:highlight w:val="none"/>
        </w:rPr>
      </w:pPr>
      <w:r>
        <w:rPr>
          <w:rFonts w:hint="eastAsia" w:ascii="宋体" w:hAnsi="宋体"/>
          <w:b/>
          <w:szCs w:val="21"/>
          <w:highlight w:val="none"/>
        </w:rPr>
        <w:t>3、供应商资格</w:t>
      </w:r>
    </w:p>
    <w:p w14:paraId="055FD2BE">
      <w:pPr>
        <w:spacing w:line="400" w:lineRule="exact"/>
        <w:ind w:firstLine="435"/>
        <w:rPr>
          <w:rFonts w:ascii="宋体" w:hAnsi="宋体"/>
          <w:szCs w:val="21"/>
          <w:highlight w:val="none"/>
        </w:rPr>
      </w:pPr>
      <w:r>
        <w:rPr>
          <w:rFonts w:hint="eastAsia" w:ascii="宋体" w:hAnsi="宋体"/>
          <w:szCs w:val="21"/>
          <w:highlight w:val="none"/>
        </w:rPr>
        <w:t>见供应商须知前附表。</w:t>
      </w:r>
    </w:p>
    <w:p w14:paraId="76E3FAE2">
      <w:pPr>
        <w:spacing w:line="400" w:lineRule="exact"/>
        <w:ind w:firstLine="435"/>
        <w:rPr>
          <w:rFonts w:ascii="宋体" w:hAnsi="宋体"/>
          <w:b/>
          <w:szCs w:val="21"/>
          <w:highlight w:val="none"/>
        </w:rPr>
      </w:pPr>
      <w:r>
        <w:rPr>
          <w:rFonts w:hint="eastAsia" w:ascii="宋体" w:hAnsi="宋体"/>
          <w:b/>
          <w:szCs w:val="21"/>
          <w:highlight w:val="none"/>
        </w:rPr>
        <w:t>4、谈判费用</w:t>
      </w:r>
    </w:p>
    <w:p w14:paraId="30673339">
      <w:pPr>
        <w:spacing w:line="400" w:lineRule="exact"/>
        <w:ind w:firstLine="435"/>
        <w:rPr>
          <w:rFonts w:ascii="宋体" w:hAnsi="宋体"/>
          <w:szCs w:val="21"/>
          <w:highlight w:val="none"/>
        </w:rPr>
      </w:pPr>
      <w:r>
        <w:rPr>
          <w:rFonts w:hint="eastAsia" w:ascii="宋体" w:hAnsi="宋体"/>
          <w:szCs w:val="21"/>
          <w:highlight w:val="none"/>
        </w:rPr>
        <w:t>见供应商须知前附表。</w:t>
      </w:r>
    </w:p>
    <w:p w14:paraId="4A09BCB6">
      <w:pPr>
        <w:tabs>
          <w:tab w:val="left" w:pos="1635"/>
        </w:tabs>
        <w:spacing w:line="400" w:lineRule="exact"/>
        <w:ind w:firstLine="435"/>
        <w:rPr>
          <w:rFonts w:hint="eastAsia" w:ascii="宋体" w:hAnsi="宋体"/>
          <w:b/>
          <w:szCs w:val="21"/>
          <w:highlight w:val="none"/>
        </w:rPr>
      </w:pPr>
      <w:r>
        <w:rPr>
          <w:rFonts w:hint="eastAsia" w:ascii="宋体" w:hAnsi="宋体"/>
          <w:b/>
          <w:szCs w:val="21"/>
          <w:highlight w:val="none"/>
        </w:rPr>
        <w:t>5、联合体谈判要求</w:t>
      </w:r>
    </w:p>
    <w:p w14:paraId="5EFB76D0">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本项目不接受联合体参与谈判。</w:t>
      </w:r>
    </w:p>
    <w:p w14:paraId="15C40D24">
      <w:pPr>
        <w:tabs>
          <w:tab w:val="left" w:pos="2190"/>
        </w:tabs>
        <w:spacing w:line="400" w:lineRule="exact"/>
        <w:ind w:firstLine="413" w:firstLineChars="196"/>
        <w:rPr>
          <w:rFonts w:ascii="宋体" w:hAnsi="宋体"/>
          <w:b/>
          <w:szCs w:val="21"/>
          <w:highlight w:val="none"/>
        </w:rPr>
      </w:pPr>
      <w:r>
        <w:rPr>
          <w:rFonts w:hint="eastAsia" w:ascii="宋体" w:hAnsi="宋体"/>
          <w:b/>
          <w:szCs w:val="21"/>
          <w:highlight w:val="none"/>
        </w:rPr>
        <w:t>6、质疑和投诉</w:t>
      </w:r>
      <w:r>
        <w:rPr>
          <w:rFonts w:ascii="宋体" w:hAnsi="宋体"/>
          <w:b/>
          <w:szCs w:val="21"/>
          <w:highlight w:val="none"/>
        </w:rPr>
        <w:tab/>
      </w:r>
    </w:p>
    <w:p w14:paraId="5A161A4C">
      <w:pPr>
        <w:tabs>
          <w:tab w:val="left" w:pos="2190"/>
        </w:tabs>
        <w:spacing w:line="400" w:lineRule="exact"/>
        <w:ind w:firstLine="435"/>
        <w:rPr>
          <w:rFonts w:hint="eastAsia" w:ascii="宋体" w:hAnsi="宋体"/>
          <w:szCs w:val="21"/>
          <w:highlight w:val="none"/>
        </w:rPr>
      </w:pPr>
      <w:r>
        <w:rPr>
          <w:rFonts w:hint="eastAsia" w:ascii="宋体" w:hAnsi="宋体"/>
          <w:szCs w:val="21"/>
          <w:highlight w:val="none"/>
        </w:rPr>
        <w:t>6.1、</w:t>
      </w:r>
      <w:r>
        <w:rPr>
          <w:rFonts w:hint="eastAsia"/>
          <w:highlight w:val="none"/>
        </w:rPr>
        <w:t>供应对政府采购活动事项有疑问的，可以向采购人、采购代理机构提出询问。</w:t>
      </w:r>
    </w:p>
    <w:p w14:paraId="6ADFA8F2">
      <w:pPr>
        <w:tabs>
          <w:tab w:val="left" w:pos="2190"/>
        </w:tabs>
        <w:spacing w:line="400" w:lineRule="exact"/>
        <w:ind w:firstLine="435"/>
        <w:rPr>
          <w:szCs w:val="21"/>
          <w:highlight w:val="none"/>
        </w:rPr>
      </w:pPr>
      <w:r>
        <w:rPr>
          <w:rFonts w:hint="eastAsia" w:ascii="宋体" w:hAnsi="宋体"/>
          <w:szCs w:val="21"/>
          <w:highlight w:val="none"/>
        </w:rPr>
        <w:t>6.2、供应商认为谈判文件使自己的合法权益受到损害的，应当在为购买谈判文件之日起七个工作日内，以书面形式</w:t>
      </w:r>
      <w:r>
        <w:rPr>
          <w:rFonts w:hint="eastAsia"/>
          <w:szCs w:val="21"/>
          <w:highlight w:val="none"/>
        </w:rPr>
        <w:t>向采购代理机构提出质疑。采购代理机构应认真做好质疑处理工作。</w:t>
      </w:r>
    </w:p>
    <w:p w14:paraId="1AA111B7">
      <w:pPr>
        <w:tabs>
          <w:tab w:val="left" w:pos="2190"/>
        </w:tabs>
        <w:spacing w:line="400" w:lineRule="exact"/>
        <w:ind w:firstLine="435"/>
        <w:rPr>
          <w:szCs w:val="21"/>
          <w:highlight w:val="none"/>
        </w:rPr>
      </w:pPr>
      <w:r>
        <w:rPr>
          <w:rFonts w:hint="eastAsia" w:ascii="宋体" w:hAnsi="宋体"/>
          <w:szCs w:val="21"/>
          <w:highlight w:val="none"/>
        </w:rPr>
        <w:t>6.3、供应商认为采购过程使自己的合法权益受到损害的，应当在为各采购程序环节结束之日起七个工作日内，</w:t>
      </w:r>
      <w:r>
        <w:rPr>
          <w:rFonts w:hint="eastAsia"/>
          <w:szCs w:val="21"/>
          <w:highlight w:val="none"/>
        </w:rPr>
        <w:t>以书面形式向采购代理机构提出质疑。采购代理机构应认真做好质疑处理工作。</w:t>
      </w:r>
    </w:p>
    <w:p w14:paraId="50E6C2BA">
      <w:pPr>
        <w:tabs>
          <w:tab w:val="left" w:pos="2190"/>
        </w:tabs>
        <w:spacing w:line="400" w:lineRule="exact"/>
        <w:ind w:firstLine="420" w:firstLineChars="200"/>
        <w:rPr>
          <w:szCs w:val="21"/>
          <w:highlight w:val="none"/>
        </w:rPr>
      </w:pPr>
      <w:r>
        <w:rPr>
          <w:rFonts w:hint="eastAsia" w:ascii="宋体" w:hAnsi="宋体"/>
          <w:szCs w:val="21"/>
          <w:highlight w:val="none"/>
        </w:rPr>
        <w:t>6.4、供应商</w:t>
      </w:r>
      <w:r>
        <w:rPr>
          <w:rFonts w:hint="eastAsia"/>
          <w:szCs w:val="21"/>
          <w:highlight w:val="none"/>
        </w:rPr>
        <w:t>认为成交结果使自己的合法权益受到损害的，应当在成交公告期限届满之日起七个工作日内，以书面形式向采购代理机构提出质疑。采购代理机构应认真做好质疑处理工作。</w:t>
      </w:r>
    </w:p>
    <w:p w14:paraId="7D259772">
      <w:pPr>
        <w:tabs>
          <w:tab w:val="left" w:pos="2190"/>
        </w:tabs>
        <w:spacing w:line="400" w:lineRule="exact"/>
        <w:ind w:firstLine="435"/>
        <w:rPr>
          <w:rFonts w:ascii="宋体" w:hAnsi="宋体"/>
          <w:szCs w:val="21"/>
          <w:highlight w:val="none"/>
        </w:rPr>
      </w:pPr>
      <w:r>
        <w:rPr>
          <w:rFonts w:hint="eastAsia" w:ascii="宋体" w:hAnsi="宋体"/>
          <w:szCs w:val="21"/>
          <w:highlight w:val="none"/>
        </w:rPr>
        <w:t>6.5、供应商对采购代理机构的质疑答复不满意或者采购代理机构未在规定的时间内作出答复的，可以在答复期满后十五个工作日内向</w:t>
      </w:r>
      <w:r>
        <w:rPr>
          <w:rFonts w:hint="eastAsia" w:ascii="宋体" w:hAnsi="宋体" w:cs="宋体"/>
          <w:szCs w:val="21"/>
          <w:highlight w:val="none"/>
          <w:lang w:eastAsia="zh-CN"/>
        </w:rPr>
        <w:t>长春市双阳区</w:t>
      </w:r>
      <w:r>
        <w:rPr>
          <w:rFonts w:hint="eastAsia" w:ascii="宋体" w:hAnsi="宋体" w:cs="宋体"/>
          <w:szCs w:val="21"/>
          <w:highlight w:val="none"/>
        </w:rPr>
        <w:t>政府采购管理</w:t>
      </w:r>
      <w:r>
        <w:rPr>
          <w:rFonts w:hint="eastAsia" w:ascii="宋体" w:hAnsi="宋体" w:cs="宋体"/>
          <w:szCs w:val="21"/>
          <w:highlight w:val="none"/>
          <w:lang w:eastAsia="zh-CN"/>
        </w:rPr>
        <w:t>工作</w:t>
      </w:r>
      <w:r>
        <w:rPr>
          <w:rFonts w:hint="eastAsia" w:ascii="宋体" w:hAnsi="宋体" w:cs="宋体"/>
          <w:szCs w:val="21"/>
          <w:highlight w:val="none"/>
        </w:rPr>
        <w:t>办公室</w:t>
      </w:r>
      <w:r>
        <w:rPr>
          <w:rFonts w:hint="eastAsia" w:ascii="宋体" w:hAnsi="宋体"/>
          <w:szCs w:val="21"/>
          <w:highlight w:val="none"/>
        </w:rPr>
        <w:t>投诉。</w:t>
      </w:r>
    </w:p>
    <w:p w14:paraId="3694A4DB">
      <w:pPr>
        <w:tabs>
          <w:tab w:val="left" w:pos="2190"/>
        </w:tabs>
        <w:spacing w:line="380" w:lineRule="exact"/>
        <w:ind w:firstLine="435"/>
        <w:rPr>
          <w:rFonts w:hint="eastAsia" w:ascii="宋体" w:hAnsi="宋体"/>
          <w:szCs w:val="21"/>
          <w:highlight w:val="none"/>
        </w:rPr>
      </w:pPr>
      <w:r>
        <w:rPr>
          <w:rFonts w:hint="eastAsia" w:ascii="宋体" w:hAnsi="宋体"/>
          <w:szCs w:val="21"/>
          <w:highlight w:val="none"/>
        </w:rPr>
        <w:t>6.6、质疑、投诉应当采用书面形式，质疑书、投诉书实行实名制，均应明确阐述谈判文件、采购过程或成交结果中使自己合法权益受到损害的实质性内容，提供相关事实、明确的请求，并提供必要的证明材料。质疑函格式详见附件。</w:t>
      </w:r>
    </w:p>
    <w:p w14:paraId="396B5B85">
      <w:pPr>
        <w:tabs>
          <w:tab w:val="left" w:pos="2190"/>
        </w:tabs>
        <w:spacing w:line="400" w:lineRule="exact"/>
        <w:rPr>
          <w:rFonts w:ascii="宋体" w:hAnsi="宋体"/>
          <w:szCs w:val="21"/>
          <w:highlight w:val="none"/>
        </w:rPr>
      </w:pPr>
      <w:r>
        <w:rPr>
          <w:rFonts w:hint="eastAsia" w:ascii="宋体" w:hAnsi="宋体"/>
          <w:szCs w:val="21"/>
          <w:highlight w:val="none"/>
        </w:rPr>
        <w:t xml:space="preserve">   7、转包与分包</w:t>
      </w:r>
    </w:p>
    <w:p w14:paraId="759A6767">
      <w:pPr>
        <w:tabs>
          <w:tab w:val="left" w:pos="2190"/>
        </w:tabs>
        <w:spacing w:line="400" w:lineRule="exact"/>
        <w:ind w:firstLine="435"/>
        <w:rPr>
          <w:rFonts w:ascii="宋体" w:hAnsi="宋体"/>
          <w:szCs w:val="21"/>
          <w:highlight w:val="none"/>
        </w:rPr>
      </w:pPr>
      <w:r>
        <w:rPr>
          <w:rFonts w:hint="eastAsia" w:ascii="宋体" w:hAnsi="宋体"/>
          <w:szCs w:val="21"/>
          <w:highlight w:val="none"/>
        </w:rPr>
        <w:t>7.1、本项目不允许转包。</w:t>
      </w:r>
    </w:p>
    <w:p w14:paraId="038508DD">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7.2、本项目不可以分包。</w:t>
      </w:r>
    </w:p>
    <w:p w14:paraId="7C6FA86F">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8、特别说明</w:t>
      </w:r>
    </w:p>
    <w:p w14:paraId="4746781A">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8.1单位负责人为同一人或者存在直接控股、管理关系的，不得参加同一合同项下</w:t>
      </w:r>
      <w:r>
        <w:rPr>
          <w:rFonts w:hint="eastAsia"/>
          <w:szCs w:val="21"/>
          <w:highlight w:val="none"/>
        </w:rPr>
        <w:t>分标</w:t>
      </w:r>
      <w:r>
        <w:rPr>
          <w:rFonts w:hint="eastAsia" w:ascii="宋体" w:hAnsi="宋体"/>
          <w:szCs w:val="21"/>
          <w:highlight w:val="none"/>
        </w:rPr>
        <w:t>谈判或未划分分标的同一</w:t>
      </w:r>
      <w:r>
        <w:rPr>
          <w:rFonts w:hint="eastAsia"/>
          <w:szCs w:val="21"/>
          <w:highlight w:val="none"/>
        </w:rPr>
        <w:t>合同项下</w:t>
      </w:r>
      <w:r>
        <w:rPr>
          <w:rFonts w:hint="eastAsia" w:ascii="宋体" w:hAnsi="宋体"/>
          <w:szCs w:val="21"/>
          <w:highlight w:val="none"/>
        </w:rPr>
        <w:t>的谈判，否则，响应文件无效。</w:t>
      </w:r>
    </w:p>
    <w:p w14:paraId="4C8577F3">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除单一来源采购项目外，为采购项目提供整体设计、规范编制或者项目管理、监理、检测等服务的供应商，不得再参加该采购项目的其他采购活动，否则响应文件无效。</w:t>
      </w:r>
    </w:p>
    <w:p w14:paraId="73711B38">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highlight w:val="none"/>
        </w:rPr>
      </w:pPr>
      <w:r>
        <w:rPr>
          <w:rFonts w:hint="eastAsia" w:ascii="宋体" w:hAnsi="宋体"/>
          <w:highlight w:val="none"/>
        </w:rPr>
        <w:t>8.2供应商竞标所使用的资格、信誉、荣誉、业绩与企业认证必须为本法人（负责人、自然人）所拥有。供应商竞标所使用的采购项目实施人员必须为本法人（负责人）员工（或必须为本法人或控股公司正式员工）。</w:t>
      </w:r>
    </w:p>
    <w:p w14:paraId="341CAF7E">
      <w:pPr>
        <w:pStyle w:val="14"/>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highlight w:val="none"/>
        </w:rPr>
      </w:pPr>
      <w:r>
        <w:rPr>
          <w:rFonts w:hint="eastAsia" w:ascii="宋体" w:hAnsi="宋体"/>
          <w:highlight w:val="none"/>
        </w:rPr>
        <w:t>8.</w:t>
      </w:r>
      <w:r>
        <w:rPr>
          <w:rFonts w:hint="eastAsia" w:ascii="宋体" w:hAnsi="宋体"/>
          <w:highlight w:val="none"/>
          <w:lang w:val="en-US" w:eastAsia="zh-CN"/>
        </w:rPr>
        <w:t>3</w:t>
      </w:r>
      <w:r>
        <w:rPr>
          <w:rFonts w:hint="eastAsia" w:ascii="宋体" w:hAnsi="宋体"/>
          <w:highlight w:val="none"/>
        </w:rPr>
        <w:t>供应商应仔细阅读竞争性谈判文件的所有内容，按照竞争性谈判文件的要求提交响应文件，并对所提供的全部资料的真实性承担法律责任。</w:t>
      </w:r>
    </w:p>
    <w:p w14:paraId="15447DFB">
      <w:pPr>
        <w:pStyle w:val="14"/>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highlight w:val="none"/>
        </w:rPr>
      </w:pPr>
      <w:r>
        <w:rPr>
          <w:rFonts w:hint="eastAsia" w:ascii="宋体" w:hAnsi="宋体"/>
          <w:highlight w:val="none"/>
        </w:rPr>
        <w:t>8.</w:t>
      </w:r>
      <w:r>
        <w:rPr>
          <w:rFonts w:hint="eastAsia" w:ascii="宋体" w:hAnsi="宋体"/>
          <w:highlight w:val="none"/>
          <w:lang w:val="en-US" w:eastAsia="zh-CN"/>
        </w:rPr>
        <w:t>4</w:t>
      </w:r>
      <w:r>
        <w:rPr>
          <w:rFonts w:hint="eastAsia" w:ascii="宋体" w:hAnsi="宋体"/>
          <w:highlight w:val="none"/>
          <w:lang w:eastAsia="zh-CN"/>
        </w:rPr>
        <w:t xml:space="preserve"> </w:t>
      </w:r>
      <w:r>
        <w:rPr>
          <w:rFonts w:hint="eastAsia" w:ascii="宋体" w:hAnsi="宋体"/>
          <w:highlight w:val="none"/>
        </w:rPr>
        <w:t>供应商在谈判活动中提供任何虚假材料，其响应文件无效，并报监管部门查处；成交后发现的，成交人须依照《中华人民共和国消费者权益保护法》第49条之规定双倍赔偿采购人，且民事赔偿并不免除违法供应商的行政与刑事责任。</w:t>
      </w:r>
    </w:p>
    <w:p w14:paraId="66A44D6C">
      <w:pPr>
        <w:pStyle w:val="14"/>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default" w:ascii="宋体" w:hAnsi="宋体" w:eastAsia="宋体"/>
          <w:highlight w:val="none"/>
          <w:lang w:val="en-US" w:eastAsia="zh-CN"/>
        </w:rPr>
      </w:pPr>
      <w:r>
        <w:rPr>
          <w:rFonts w:hint="eastAsia" w:ascii="宋体" w:hAnsi="宋体"/>
          <w:highlight w:val="none"/>
          <w:lang w:val="en-US" w:eastAsia="zh-CN"/>
        </w:rPr>
        <w:t>8.5根据</w:t>
      </w:r>
      <w:r>
        <w:rPr>
          <w:rFonts w:hint="eastAsia" w:ascii="宋体" w:hAnsi="宋体"/>
          <w:highlight w:val="none"/>
        </w:rPr>
        <w:t>《</w:t>
      </w:r>
      <w:r>
        <w:rPr>
          <w:rFonts w:hint="eastAsia" w:ascii="宋体" w:hAnsi="宋体"/>
          <w:highlight w:val="none"/>
          <w:lang w:eastAsia="zh-CN"/>
        </w:rPr>
        <w:t>政府采购促进中小企业发展管理办法</w:t>
      </w:r>
      <w:r>
        <w:rPr>
          <w:rFonts w:hint="eastAsia" w:ascii="宋体" w:hAnsi="宋体"/>
          <w:highlight w:val="none"/>
        </w:rPr>
        <w:t>》</w:t>
      </w:r>
      <w:r>
        <w:rPr>
          <w:rFonts w:hint="eastAsia" w:ascii="宋体" w:hAnsi="宋体"/>
          <w:highlight w:val="none"/>
          <w:lang w:eastAsia="zh-CN"/>
        </w:rPr>
        <w:t>（财库</w:t>
      </w:r>
      <w:r>
        <w:rPr>
          <w:rFonts w:hint="eastAsia" w:ascii="宋体" w:hAnsi="宋体"/>
          <w:highlight w:val="none"/>
          <w:lang w:val="en-US" w:eastAsia="zh-CN"/>
        </w:rPr>
        <w:t>[2020]46号规定</w:t>
      </w:r>
      <w:r>
        <w:rPr>
          <w:rFonts w:hint="eastAsia" w:ascii="宋体" w:hAnsi="宋体"/>
          <w:highlight w:val="none"/>
          <w:lang w:eastAsia="zh-CN"/>
        </w:rPr>
        <w:t>），</w:t>
      </w:r>
      <w:r>
        <w:rPr>
          <w:rFonts w:hint="eastAsia" w:ascii="宋体" w:hAnsi="宋体"/>
          <w:highlight w:val="none"/>
        </w:rPr>
        <w:t>《</w:t>
      </w:r>
      <w:r>
        <w:rPr>
          <w:rFonts w:hint="eastAsia" w:ascii="宋体" w:hAnsi="宋体"/>
          <w:highlight w:val="none"/>
          <w:lang w:eastAsia="zh-CN"/>
        </w:rPr>
        <w:t>吉林省政府采购促进中小企业发展实施方案</w:t>
      </w:r>
      <w:r>
        <w:rPr>
          <w:rFonts w:hint="eastAsia" w:ascii="宋体" w:hAnsi="宋体"/>
          <w:highlight w:val="none"/>
        </w:rPr>
        <w:t>》</w:t>
      </w:r>
      <w:r>
        <w:rPr>
          <w:rFonts w:hint="eastAsia" w:ascii="宋体" w:hAnsi="宋体"/>
          <w:highlight w:val="none"/>
          <w:lang w:eastAsia="zh-CN"/>
        </w:rPr>
        <w:t>的通知【</w:t>
      </w:r>
      <w:r>
        <w:rPr>
          <w:rFonts w:hint="eastAsia" w:ascii="宋体" w:hAnsi="宋体"/>
          <w:highlight w:val="none"/>
          <w:lang w:val="en-US" w:eastAsia="zh-CN"/>
        </w:rPr>
        <w:t>2021</w:t>
      </w:r>
      <w:r>
        <w:rPr>
          <w:rFonts w:hint="eastAsia" w:ascii="宋体" w:hAnsi="宋体"/>
          <w:highlight w:val="none"/>
          <w:lang w:eastAsia="zh-CN"/>
        </w:rPr>
        <w:t>】</w:t>
      </w:r>
      <w:r>
        <w:rPr>
          <w:rFonts w:hint="eastAsia" w:ascii="宋体" w:hAnsi="宋体"/>
          <w:highlight w:val="none"/>
          <w:lang w:val="en-US" w:eastAsia="zh-CN"/>
        </w:rPr>
        <w:t>50号文件。</w:t>
      </w:r>
    </w:p>
    <w:p w14:paraId="0AFDE72D">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szCs w:val="21"/>
          <w:highlight w:val="none"/>
        </w:rPr>
      </w:pPr>
      <w:r>
        <w:rPr>
          <w:rFonts w:hint="eastAsia" w:ascii="宋体" w:hAnsi="宋体"/>
          <w:bCs/>
          <w:szCs w:val="21"/>
          <w:highlight w:val="none"/>
        </w:rPr>
        <w:t>8.5</w:t>
      </w:r>
      <w:r>
        <w:rPr>
          <w:rFonts w:hint="eastAsia" w:ascii="宋体" w:hAnsi="宋体"/>
          <w:bCs/>
          <w:szCs w:val="21"/>
          <w:highlight w:val="none"/>
          <w:lang w:val="en-US" w:eastAsia="zh-CN"/>
        </w:rPr>
        <w:t>.1</w:t>
      </w:r>
      <w:r>
        <w:rPr>
          <w:rFonts w:hint="eastAsia" w:ascii="宋体" w:hAnsi="宋体"/>
          <w:bCs/>
          <w:szCs w:val="21"/>
          <w:highlight w:val="none"/>
        </w:rPr>
        <w:t>大中型企业和其他自然人、法人或者其他组织与小型、微型企业组成联合体投标，联合体协议中约定小型、微型企业的协议合同金额占到联合体协议合同总金额30%以上的，联合体投标价给予</w:t>
      </w:r>
      <w:r>
        <w:rPr>
          <w:rFonts w:hint="eastAsia" w:ascii="宋体" w:hAnsi="宋体"/>
          <w:bCs/>
          <w:szCs w:val="21"/>
          <w:highlight w:val="none"/>
          <w:lang w:val="en-US" w:eastAsia="zh-CN"/>
        </w:rPr>
        <w:t>4</w:t>
      </w:r>
      <w:r>
        <w:rPr>
          <w:rFonts w:hint="eastAsia" w:ascii="宋体" w:hAnsi="宋体"/>
          <w:bCs/>
          <w:szCs w:val="21"/>
          <w:highlight w:val="none"/>
        </w:rPr>
        <w:t>%的扣除，扣除后的价格为评标价；联合体各方均为小型、微型企业的，联合体视同为小型、微型企业享受本办法第四条、第五条规定的扶持政策（计算方式见“评标办法”）。组成联合体的大中型企业和其他自然人、法人或者其他组织，与小型、微型企业之间不得存在投资关系。（是否接受联合体具体见第一章“竞争性谈判公告”）</w:t>
      </w:r>
    </w:p>
    <w:p w14:paraId="6B488BC9">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szCs w:val="21"/>
          <w:highlight w:val="none"/>
        </w:rPr>
      </w:pPr>
      <w:r>
        <w:rPr>
          <w:rFonts w:hint="eastAsia" w:ascii="宋体" w:hAnsi="宋体"/>
          <w:bCs/>
          <w:szCs w:val="21"/>
          <w:highlight w:val="none"/>
        </w:rPr>
        <w:t>8.5.</w:t>
      </w:r>
      <w:r>
        <w:rPr>
          <w:rFonts w:hint="eastAsia" w:ascii="宋体" w:hAnsi="宋体"/>
          <w:bCs/>
          <w:szCs w:val="21"/>
          <w:highlight w:val="none"/>
          <w:lang w:val="en-US" w:eastAsia="zh-CN"/>
        </w:rPr>
        <w:t>2</w:t>
      </w:r>
      <w:r>
        <w:rPr>
          <w:rFonts w:hint="eastAsia" w:ascii="宋体" w:hAnsi="宋体"/>
          <w:bCs/>
          <w:szCs w:val="21"/>
          <w:highlight w:val="none"/>
        </w:rPr>
        <w:t>成交产品为小型和微型企业产品的，成交结果将同时公告产品企业《中小企业声明函》，接受社会监督。</w:t>
      </w:r>
    </w:p>
    <w:p w14:paraId="4A9DC0E4">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cs="宋体"/>
          <w:bCs/>
          <w:szCs w:val="18"/>
          <w:lang w:val="zh-CN"/>
        </w:rPr>
      </w:pPr>
      <w:r>
        <w:rPr>
          <w:rFonts w:hint="eastAsia" w:ascii="宋体" w:hAnsi="宋体" w:cs="宋体"/>
          <w:bCs/>
          <w:szCs w:val="18"/>
          <w:lang w:val="en-US" w:eastAsia="zh-CN"/>
        </w:rPr>
        <w:t>8.5.3</w:t>
      </w:r>
      <w:r>
        <w:rPr>
          <w:rFonts w:hint="eastAsia" w:ascii="宋体" w:hAnsi="宋体" w:cs="宋体"/>
          <w:bCs/>
          <w:szCs w:val="18"/>
          <w:lang w:val="zh-CN"/>
        </w:rPr>
        <w:t>投标人不得存在下列情形之一：（响应文件内按评审要求列出以下条款内容）</w:t>
      </w:r>
    </w:p>
    <w:p w14:paraId="079B114B">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bCs/>
          <w:szCs w:val="18"/>
          <w:lang w:val="zh-CN"/>
        </w:rPr>
        <w:t xml:space="preserve">     </w:t>
      </w:r>
      <w:r>
        <w:rPr>
          <w:rFonts w:hint="eastAsia" w:ascii="宋体" w:hAnsi="宋体" w:cs="宋体"/>
          <w:szCs w:val="21"/>
        </w:rPr>
        <w:t>（1）为招标人不具有独立法人资格的附属机构（单位）；</w:t>
      </w:r>
    </w:p>
    <w:p w14:paraId="3D574D76">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（2）与招标人存在利害关系且可能影响招标公正性；</w:t>
      </w:r>
    </w:p>
    <w:p w14:paraId="3C7899D7">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（3）与本招标项目的其他投标人为同一个单位负责人；</w:t>
      </w:r>
    </w:p>
    <w:p w14:paraId="36B305EC">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（4）与本招标项目的其他投标人存在控股、管理关系；</w:t>
      </w:r>
    </w:p>
    <w:p w14:paraId="1ABBA124">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（5）为本招标项目的代建人；</w:t>
      </w:r>
    </w:p>
    <w:p w14:paraId="19E9956A">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（6）为本招标项目的招标代理机构；</w:t>
      </w:r>
    </w:p>
    <w:p w14:paraId="32709A51">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（7）与本招标项目的代建人或招标代理机构同为一个法定代表人；</w:t>
      </w:r>
    </w:p>
    <w:p w14:paraId="77C48D94">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（8）与本招标项目的代建人或招标代理机构存在控股或参股关系；</w:t>
      </w:r>
    </w:p>
    <w:p w14:paraId="5464937D">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（9）与本招标项目的施工承包人以及建筑材料、建筑构配件和设备</w:t>
      </w:r>
      <w:r>
        <w:rPr>
          <w:rFonts w:hint="eastAsia" w:ascii="宋体" w:hAnsi="宋体" w:cs="宋体"/>
          <w:szCs w:val="21"/>
          <w:lang w:eastAsia="zh-CN"/>
        </w:rPr>
        <w:t>投标人</w:t>
      </w:r>
      <w:r>
        <w:rPr>
          <w:rFonts w:hint="eastAsia" w:ascii="宋体" w:hAnsi="宋体" w:cs="宋体"/>
          <w:szCs w:val="21"/>
        </w:rPr>
        <w:t>有隶属关系或者其他利害关系；</w:t>
      </w:r>
    </w:p>
    <w:p w14:paraId="7BF3EE8F">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（10）被依法暂停或者取消投标资格；</w:t>
      </w:r>
    </w:p>
    <w:p w14:paraId="29EB1E72">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（11）被责令停产停业、暂扣或者吊销许可证、暂扣或者吊销执照；</w:t>
      </w:r>
    </w:p>
    <w:p w14:paraId="61EF9AC2">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（12）进入清算程序，或被宣告破产，或其他丧失履约能力的情形；</w:t>
      </w:r>
    </w:p>
    <w:p w14:paraId="6C6D5EF3">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（13）在最近三年内发生重大施工质量问题（以相关行业主管部门的行政处罚决定或司法机关出具的有关法律文书为准）；</w:t>
      </w:r>
    </w:p>
    <w:p w14:paraId="164E8E5A">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（14）被工商行政管理机关在全国企业信用信息公示系统中列入严重违法失信企业名单；</w:t>
      </w:r>
    </w:p>
    <w:p w14:paraId="35408C3A">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（15）被最高人民法院在“信用中国”网站（www.creditchina.gov.cn）列入失信被执行人名单及</w:t>
      </w:r>
      <w:r>
        <w:rPr>
          <w:rFonts w:hint="eastAsia" w:ascii="宋体" w:hAnsi="宋体" w:cs="宋体"/>
          <w:kern w:val="0"/>
          <w:szCs w:val="21"/>
        </w:rPr>
        <w:t>重大税收违法案件当事人名单</w:t>
      </w:r>
      <w:r>
        <w:rPr>
          <w:rFonts w:hint="eastAsia" w:ascii="宋体" w:hAnsi="宋体" w:cs="宋体"/>
          <w:szCs w:val="21"/>
        </w:rPr>
        <w:t>；</w:t>
      </w:r>
    </w:p>
    <w:p w14:paraId="6B09E666">
      <w:pPr>
        <w:keepNext w:val="0"/>
        <w:keepLines w:val="0"/>
        <w:pageBreakBefore w:val="0"/>
        <w:kinsoku/>
        <w:wordWrap/>
        <w:overflowPunct/>
        <w:topLinePunct w:val="0"/>
        <w:bidi w:val="0"/>
        <w:snapToGrid/>
        <w:spacing w:line="380" w:lineRule="exact"/>
        <w:textAlignment w:val="auto"/>
        <w:rPr>
          <w:rFonts w:hint="eastAsia"/>
        </w:rPr>
      </w:pPr>
      <w:r>
        <w:rPr>
          <w:rFonts w:hint="eastAsia" w:ascii="宋体" w:hAnsi="宋体" w:cs="宋体"/>
          <w:szCs w:val="21"/>
        </w:rPr>
        <w:t xml:space="preserve">     （1</w:t>
      </w:r>
      <w:r>
        <w:rPr>
          <w:rFonts w:hint="eastAsia" w:ascii="宋体" w:hAnsi="宋体" w:cs="宋体"/>
          <w:szCs w:val="21"/>
          <w:lang w:val="en-US" w:eastAsia="zh-CN"/>
        </w:rPr>
        <w:t>6</w:t>
      </w:r>
      <w:r>
        <w:rPr>
          <w:rFonts w:hint="eastAsia" w:ascii="宋体" w:hAnsi="宋体" w:cs="宋体"/>
          <w:szCs w:val="21"/>
        </w:rPr>
        <w:t>）法律法规或投标人须知前附表规定的其他情形。</w:t>
      </w:r>
    </w:p>
    <w:p w14:paraId="774E010C">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szCs w:val="21"/>
          <w:highlight w:val="none"/>
        </w:rPr>
      </w:pPr>
      <w:r>
        <w:rPr>
          <w:rFonts w:hint="eastAsia" w:ascii="宋体" w:hAnsi="宋体"/>
          <w:bCs/>
          <w:szCs w:val="21"/>
          <w:highlight w:val="none"/>
        </w:rPr>
        <w:t>8.6根据财库〔2017〕141号《三部门联合发布关于促进残疾人就业政府采购政策的通知》第三条规定，在政府采购活动中，残疾人福利性单位视同小型、微型企业，享受预留份额、评审中</w:t>
      </w:r>
      <w:r>
        <w:rPr>
          <w:rFonts w:hint="eastAsia" w:ascii="宋体" w:hAnsi="宋体"/>
          <w:szCs w:val="21"/>
          <w:highlight w:val="none"/>
        </w:rPr>
        <w:t>价格扣除等促进中小企业发展的政府采购政策。向残疾人福利性单位采购的金额，计入面向中小企业采购的统计数据。残疾人福利性单位属于小型、微型企业的，不重复享受政策。</w:t>
      </w:r>
    </w:p>
    <w:p w14:paraId="3AFE106A">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szCs w:val="21"/>
          <w:highlight w:val="none"/>
        </w:rPr>
      </w:pPr>
      <w:r>
        <w:rPr>
          <w:rFonts w:hint="eastAsia" w:ascii="宋体" w:hAnsi="宋体"/>
          <w:szCs w:val="21"/>
          <w:highlight w:val="none"/>
        </w:rPr>
        <w:t>8.6.1符合条件的残疾人福利性单位在参加政府采购活动时，应当提供本通知规定的《残疾人福利性单位声明函》（见本竞争性谈判文件第六章附件），并对声明的真实性负责。</w:t>
      </w:r>
    </w:p>
    <w:p w14:paraId="23B2DD83">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中标、成交供应商为残疾人福利性单位的，采购人或者其委托的采购代理机构应当随中标、成交结果同时公告其《残疾人福利性单位声明函》，接受社会监督。</w:t>
      </w:r>
    </w:p>
    <w:p w14:paraId="12703A87">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8.6.2供应商提供的《残疾人福利性单位声明函》与事实不符的，依照《政府采购法》第七十七条第一款的规定追究法律责任。</w:t>
      </w:r>
    </w:p>
    <w:p w14:paraId="445CFDED">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8.6.3享受政府采购支持政策的残疾人福利性单位应当同时满足以下条件：</w:t>
      </w:r>
    </w:p>
    <w:p w14:paraId="2D20F4C4">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（1）安置的残疾人占本单位在职职工人数的比例不低于25%（含25%），并且安置的残疾人人数不少于10人（含10人）；</w:t>
      </w:r>
    </w:p>
    <w:p w14:paraId="0DBE9DEE">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（2）依法与安置的每位残疾人签订了一年以上（含一年）的劳动合同或服务协议；</w:t>
      </w:r>
    </w:p>
    <w:p w14:paraId="75BD77A0">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（3）为安置的每位残疾人按月足额缴纳了基本养老保险、基本医疗保险、失业保险、工伤保险和生育保险等社会保险费；</w:t>
      </w:r>
    </w:p>
    <w:p w14:paraId="3D7F431E">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（4）通过银行等金融机构向安置的每位残疾人，按月支付了不低于单位所在区县适用的经省级人民政府批准的月最低工资标准的工资；</w:t>
      </w:r>
    </w:p>
    <w:p w14:paraId="271306E4">
      <w:pPr>
        <w:keepNext w:val="0"/>
        <w:keepLines w:val="0"/>
        <w:pageBreakBefore w:val="0"/>
        <w:widowControl/>
        <w:kinsoku/>
        <w:wordWrap/>
        <w:overflowPunct/>
        <w:topLinePunct w:val="0"/>
        <w:bidi w:val="0"/>
        <w:snapToGrid/>
        <w:spacing w:line="380" w:lineRule="exact"/>
        <w:ind w:firstLine="420" w:firstLineChars="200"/>
        <w:jc w:val="left"/>
        <w:textAlignment w:val="auto"/>
        <w:rPr>
          <w:rFonts w:hint="eastAsia" w:ascii="宋体" w:hAnsi="宋体"/>
          <w:szCs w:val="21"/>
          <w:highlight w:val="none"/>
        </w:rPr>
      </w:pPr>
      <w:r>
        <w:rPr>
          <w:rFonts w:hint="eastAsia" w:ascii="宋体" w:hAnsi="宋体"/>
          <w:szCs w:val="21"/>
          <w:highlight w:val="none"/>
        </w:rPr>
        <w:t>（5）提供本单位制造的货物、承担的工程或者服务（以下简称产品），或者提供其他残疾人福利性单位制造的货物（不包括使用非残疾人福利性单位注册商标的货物）。</w:t>
      </w:r>
    </w:p>
    <w:p w14:paraId="72A36CFB">
      <w:pPr>
        <w:keepNext w:val="0"/>
        <w:keepLines w:val="0"/>
        <w:pageBreakBefore w:val="0"/>
        <w:widowControl/>
        <w:kinsoku/>
        <w:wordWrap/>
        <w:overflowPunct/>
        <w:topLinePunct w:val="0"/>
        <w:bidi w:val="0"/>
        <w:snapToGrid/>
        <w:spacing w:line="380" w:lineRule="exact"/>
        <w:ind w:firstLine="420" w:firstLineChars="200"/>
        <w:jc w:val="left"/>
        <w:textAlignment w:val="auto"/>
        <w:rPr>
          <w:rFonts w:hint="eastAsia" w:ascii="宋体" w:hAnsi="宋体"/>
          <w:szCs w:val="21"/>
          <w:highlight w:val="none"/>
        </w:rPr>
      </w:pPr>
      <w:r>
        <w:rPr>
          <w:rFonts w:hint="eastAsia" w:ascii="宋体" w:hAnsi="宋体"/>
          <w:szCs w:val="21"/>
          <w:highlight w:val="none"/>
        </w:rPr>
        <w:t>本文件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D5A3DDB">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line="380" w:lineRule="exact"/>
        <w:ind w:firstLine="630" w:firstLineChars="300"/>
        <w:jc w:val="left"/>
        <w:textAlignment w:val="auto"/>
        <w:rPr>
          <w:rFonts w:ascii="宋体" w:hAnsi="宋体"/>
          <w:szCs w:val="21"/>
          <w:highlight w:val="none"/>
          <w:lang w:val="zh-CN"/>
        </w:rPr>
      </w:pPr>
      <w:r>
        <w:rPr>
          <w:rFonts w:hint="eastAsia" w:ascii="宋体" w:hAnsi="宋体"/>
          <w:szCs w:val="21"/>
          <w:highlight w:val="none"/>
          <w:lang w:val="en-US" w:eastAsia="zh-CN"/>
        </w:rPr>
        <w:t>8.7</w:t>
      </w:r>
      <w:r>
        <w:rPr>
          <w:rFonts w:hint="eastAsia" w:ascii="宋体" w:hAnsi="宋体"/>
          <w:szCs w:val="21"/>
          <w:highlight w:val="none"/>
          <w:lang w:val="zh-CN"/>
        </w:rPr>
        <w:t>对于列入财政部、国家环保总局发布的《环境标志产品政府采购清单》的产品，对其投标价格给予3%的价格扣除，并按照扣除后的价格参加排序。采购项目或者分包中既包含环境标志产品也包含非环境标志产品的，只对列入《环境标志产品政府采购清单》的产品按其在总报价中所占的比例给予价格扣除。</w:t>
      </w:r>
    </w:p>
    <w:p w14:paraId="3830D724">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line="380" w:lineRule="exact"/>
        <w:ind w:firstLine="420" w:firstLineChars="200"/>
        <w:jc w:val="left"/>
        <w:textAlignment w:val="auto"/>
        <w:rPr>
          <w:rFonts w:ascii="宋体" w:hAnsi="宋体"/>
          <w:szCs w:val="21"/>
          <w:highlight w:val="none"/>
          <w:lang w:val="zh-CN"/>
        </w:rPr>
      </w:pPr>
      <w:r>
        <w:rPr>
          <w:rFonts w:hint="eastAsia" w:ascii="宋体" w:hAnsi="宋体"/>
          <w:szCs w:val="21"/>
          <w:highlight w:val="none"/>
          <w:lang w:val="zh-CN"/>
        </w:rPr>
        <w:t>注：本次采购优先采购《环境标志产品政府采购清单》最新一期内容中的产品，查询网站为：</w:t>
      </w:r>
    </w:p>
    <w:p w14:paraId="56843623">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中华人民共和国财政部网站（http：//www.mof.gov.cn ）；</w:t>
      </w:r>
    </w:p>
    <w:p w14:paraId="19C0FD0B">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中国政府采购网（http：//www.ccgp.gov.cn）；</w:t>
      </w:r>
    </w:p>
    <w:p w14:paraId="26CFC1B8">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中华人民共和国环境保护部网站（http：//www.zhb.gov.cn ）；</w:t>
      </w:r>
    </w:p>
    <w:p w14:paraId="61815CB0">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中国绿色采购网（http：//www.cgpn.org）。</w:t>
      </w:r>
    </w:p>
    <w:p w14:paraId="7E73A49E">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2）对于列入财政部、国家发改委发布的《节能产品政府采购清单》但不属于国家强制采购的产品，对其投标价格给予3%的价格扣除，并按照扣除后的价格参加排序。采购项目或者分包中既包含节能产品也包含非节能产品的，只对列入《节能产品政府采购清单》但不属于国家强制采购的产品按其在总报价中所占的比例给予价格扣除。</w:t>
      </w:r>
    </w:p>
    <w:p w14:paraId="3A17EFE1">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注：采购货物中含《节能产品政府采购清单》最新一期附件规定的强制性采购产品的，必须采购清单指定产品，否则投标无效。其它货物优先采购《节能产品政府采购清单》最新一期内容中的产品。查询网站为：</w:t>
      </w:r>
    </w:p>
    <w:p w14:paraId="4DCB8CEB">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中华人民共和国财政部网站（http：//www.mof.gov.cn ）；</w:t>
      </w:r>
    </w:p>
    <w:p w14:paraId="00C843CB">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中国政府采购网（http：//www.ccgp.gov.cn ）；</w:t>
      </w:r>
    </w:p>
    <w:p w14:paraId="1F4EE411">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国家发展改革委网站（http：//www.ndrc.gov.cn ）；</w:t>
      </w:r>
    </w:p>
    <w:p w14:paraId="0888EFC1">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中国质量认证中心网站（http：//www.cqc.com.cn ）。</w:t>
      </w:r>
    </w:p>
    <w:p w14:paraId="7058127C">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宋体" w:hAnsi="宋体"/>
          <w:szCs w:val="21"/>
          <w:highlight w:val="none"/>
          <w:lang w:val="zh-CN"/>
        </w:rPr>
      </w:pPr>
      <w:r>
        <w:rPr>
          <w:rFonts w:hint="eastAsia" w:ascii="宋体" w:hAnsi="宋体"/>
          <w:szCs w:val="21"/>
          <w:highlight w:val="none"/>
          <w:lang w:val="zh-CN"/>
        </w:rPr>
        <w:t>（3）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51EC74EE">
      <w:pPr>
        <w:tabs>
          <w:tab w:val="left" w:pos="2190"/>
        </w:tabs>
        <w:spacing w:line="380" w:lineRule="exact"/>
        <w:ind w:firstLine="435"/>
        <w:jc w:val="center"/>
        <w:rPr>
          <w:rFonts w:ascii="宋体" w:hAnsi="宋体"/>
          <w:b/>
          <w:sz w:val="28"/>
          <w:szCs w:val="28"/>
          <w:highlight w:val="none"/>
        </w:rPr>
      </w:pPr>
      <w:r>
        <w:rPr>
          <w:rFonts w:hint="eastAsia" w:ascii="宋体" w:hAnsi="宋体"/>
          <w:b/>
          <w:sz w:val="28"/>
          <w:szCs w:val="28"/>
          <w:highlight w:val="none"/>
        </w:rPr>
        <w:t>二、谈判文件</w:t>
      </w:r>
    </w:p>
    <w:p w14:paraId="40040548">
      <w:pPr>
        <w:tabs>
          <w:tab w:val="left" w:pos="2190"/>
        </w:tabs>
        <w:spacing w:line="400" w:lineRule="exact"/>
        <w:ind w:firstLine="437"/>
        <w:rPr>
          <w:rFonts w:ascii="宋体" w:hAnsi="宋体"/>
          <w:b/>
          <w:szCs w:val="21"/>
          <w:highlight w:val="none"/>
        </w:rPr>
      </w:pPr>
      <w:r>
        <w:rPr>
          <w:rFonts w:hint="eastAsia" w:ascii="宋体" w:hAnsi="宋体"/>
          <w:b/>
          <w:szCs w:val="21"/>
          <w:highlight w:val="none"/>
        </w:rPr>
        <w:t>9、谈判文件的构成</w:t>
      </w:r>
    </w:p>
    <w:p w14:paraId="673902F3">
      <w:pPr>
        <w:tabs>
          <w:tab w:val="left" w:pos="2190"/>
        </w:tabs>
        <w:spacing w:line="400" w:lineRule="exact"/>
        <w:ind w:firstLine="437"/>
        <w:rPr>
          <w:rFonts w:ascii="宋体" w:hAnsi="宋体"/>
          <w:szCs w:val="21"/>
          <w:highlight w:val="none"/>
        </w:rPr>
      </w:pPr>
      <w:r>
        <w:rPr>
          <w:rFonts w:hint="eastAsia" w:ascii="宋体" w:hAnsi="宋体"/>
          <w:szCs w:val="21"/>
          <w:highlight w:val="none"/>
        </w:rPr>
        <w:t>（1）竞争性谈判公告；</w:t>
      </w:r>
    </w:p>
    <w:p w14:paraId="5496A523">
      <w:pPr>
        <w:tabs>
          <w:tab w:val="left" w:pos="2190"/>
        </w:tabs>
        <w:spacing w:line="400" w:lineRule="exact"/>
        <w:ind w:firstLine="437"/>
        <w:rPr>
          <w:rFonts w:ascii="宋体" w:hAnsi="宋体"/>
          <w:szCs w:val="21"/>
          <w:highlight w:val="none"/>
        </w:rPr>
      </w:pPr>
      <w:r>
        <w:rPr>
          <w:rFonts w:hint="eastAsia" w:ascii="宋体" w:hAnsi="宋体"/>
          <w:szCs w:val="21"/>
          <w:highlight w:val="none"/>
        </w:rPr>
        <w:t>（2）供应商须知；</w:t>
      </w:r>
    </w:p>
    <w:p w14:paraId="155334FB">
      <w:pPr>
        <w:tabs>
          <w:tab w:val="left" w:pos="2190"/>
        </w:tabs>
        <w:spacing w:line="400" w:lineRule="exact"/>
        <w:ind w:firstLine="437"/>
        <w:rPr>
          <w:rFonts w:ascii="宋体" w:hAnsi="宋体"/>
          <w:szCs w:val="21"/>
          <w:highlight w:val="none"/>
        </w:rPr>
      </w:pPr>
      <w:r>
        <w:rPr>
          <w:rFonts w:hint="eastAsia" w:ascii="宋体" w:hAnsi="宋体"/>
          <w:szCs w:val="21"/>
          <w:highlight w:val="none"/>
        </w:rPr>
        <w:t>（3）</w:t>
      </w:r>
      <w:r>
        <w:rPr>
          <w:rFonts w:hint="eastAsia" w:ascii="宋体" w:hAnsi="宋体"/>
          <w:color w:val="000000" w:themeColor="text1"/>
          <w:szCs w:val="21"/>
          <w:highlight w:val="none"/>
          <w:lang w:val="en-US" w:eastAsia="zh-CN"/>
          <w14:textFill>
            <w14:solidFill>
              <w14:schemeClr w14:val="tx1"/>
            </w14:solidFill>
          </w14:textFill>
        </w:rPr>
        <w:t>服务</w:t>
      </w:r>
      <w:r>
        <w:rPr>
          <w:rFonts w:hint="eastAsia" w:ascii="宋体" w:hAnsi="宋体"/>
          <w:color w:val="000000" w:themeColor="text1"/>
          <w:szCs w:val="21"/>
          <w:highlight w:val="none"/>
          <w14:textFill>
            <w14:solidFill>
              <w14:schemeClr w14:val="tx1"/>
            </w14:solidFill>
          </w14:textFill>
        </w:rPr>
        <w:t>采购需求</w:t>
      </w:r>
      <w:r>
        <w:rPr>
          <w:rFonts w:hint="eastAsia" w:ascii="宋体" w:hAnsi="宋体"/>
          <w:b/>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lang w:val="en-US" w:eastAsia="zh-CN"/>
          <w14:textFill>
            <w14:solidFill>
              <w14:schemeClr w14:val="tx1"/>
            </w14:solidFill>
          </w14:textFill>
        </w:rPr>
        <w:t>服务</w:t>
      </w:r>
      <w:r>
        <w:rPr>
          <w:rFonts w:hint="eastAsia" w:ascii="宋体" w:hAnsi="宋体"/>
          <w:b/>
          <w:color w:val="000000" w:themeColor="text1"/>
          <w:szCs w:val="21"/>
          <w:highlight w:val="none"/>
          <w14:textFill>
            <w14:solidFill>
              <w14:schemeClr w14:val="tx1"/>
            </w14:solidFill>
          </w14:textFill>
        </w:rPr>
        <w:t>采</w:t>
      </w:r>
      <w:r>
        <w:rPr>
          <w:rFonts w:hint="eastAsia" w:ascii="宋体" w:hAnsi="宋体"/>
          <w:b/>
          <w:szCs w:val="21"/>
          <w:highlight w:val="none"/>
        </w:rPr>
        <w:t>购需求”中的所有条款要求均为实质性要求）；</w:t>
      </w:r>
    </w:p>
    <w:p w14:paraId="75C7C71F">
      <w:pPr>
        <w:tabs>
          <w:tab w:val="left" w:pos="2190"/>
        </w:tabs>
        <w:spacing w:line="400" w:lineRule="exact"/>
        <w:ind w:firstLine="437"/>
        <w:rPr>
          <w:rFonts w:ascii="宋体" w:hAnsi="宋体"/>
          <w:szCs w:val="21"/>
          <w:highlight w:val="none"/>
        </w:rPr>
      </w:pPr>
      <w:r>
        <w:rPr>
          <w:rFonts w:hint="eastAsia" w:ascii="宋体" w:hAnsi="宋体"/>
          <w:szCs w:val="21"/>
          <w:highlight w:val="none"/>
        </w:rPr>
        <w:t>（4）评审方法；</w:t>
      </w:r>
    </w:p>
    <w:p w14:paraId="6EDE66D6">
      <w:pPr>
        <w:tabs>
          <w:tab w:val="left" w:pos="2190"/>
        </w:tabs>
        <w:spacing w:line="400" w:lineRule="exact"/>
        <w:ind w:firstLine="437"/>
        <w:rPr>
          <w:rFonts w:ascii="宋体" w:hAnsi="宋体"/>
          <w:szCs w:val="21"/>
          <w:highlight w:val="none"/>
        </w:rPr>
      </w:pPr>
      <w:r>
        <w:rPr>
          <w:rFonts w:hint="eastAsia" w:ascii="宋体" w:hAnsi="宋体"/>
          <w:szCs w:val="21"/>
          <w:highlight w:val="none"/>
        </w:rPr>
        <w:t>（5）采购合同（合同主要条款及格式）；</w:t>
      </w:r>
    </w:p>
    <w:p w14:paraId="5F8B8408">
      <w:pPr>
        <w:tabs>
          <w:tab w:val="left" w:pos="2190"/>
        </w:tabs>
        <w:spacing w:line="400" w:lineRule="exact"/>
        <w:ind w:firstLine="437"/>
        <w:rPr>
          <w:rFonts w:ascii="宋体" w:hAnsi="宋体"/>
          <w:szCs w:val="21"/>
          <w:highlight w:val="none"/>
        </w:rPr>
      </w:pPr>
      <w:r>
        <w:rPr>
          <w:rFonts w:hint="eastAsia" w:ascii="宋体" w:hAnsi="宋体"/>
          <w:szCs w:val="21"/>
          <w:highlight w:val="none"/>
        </w:rPr>
        <w:t>（6）响应文件格式。</w:t>
      </w:r>
    </w:p>
    <w:p w14:paraId="42C103AB">
      <w:pPr>
        <w:tabs>
          <w:tab w:val="left" w:pos="2190"/>
        </w:tabs>
        <w:spacing w:line="400" w:lineRule="exact"/>
        <w:ind w:firstLine="437"/>
        <w:rPr>
          <w:rFonts w:ascii="宋体" w:hAnsi="宋体"/>
          <w:b/>
          <w:szCs w:val="21"/>
          <w:highlight w:val="none"/>
        </w:rPr>
      </w:pPr>
      <w:r>
        <w:rPr>
          <w:rFonts w:hint="eastAsia" w:ascii="宋体" w:hAnsi="宋体"/>
          <w:b/>
          <w:szCs w:val="21"/>
          <w:highlight w:val="none"/>
        </w:rPr>
        <w:t>10、谈判文件的澄清与修改</w:t>
      </w:r>
    </w:p>
    <w:p w14:paraId="4EB726FF">
      <w:pPr>
        <w:tabs>
          <w:tab w:val="left" w:pos="2190"/>
        </w:tabs>
        <w:spacing w:line="400" w:lineRule="exact"/>
        <w:ind w:firstLine="437"/>
        <w:rPr>
          <w:rFonts w:ascii="宋体" w:hAnsi="宋体"/>
          <w:szCs w:val="21"/>
          <w:highlight w:val="none"/>
        </w:rPr>
      </w:pPr>
      <w:r>
        <w:rPr>
          <w:rFonts w:hint="eastAsia" w:ascii="宋体" w:hAnsi="宋体"/>
          <w:szCs w:val="21"/>
          <w:highlight w:val="none"/>
        </w:rPr>
        <w:t>10.1、供应商应认真阅读谈判文件，发现其中有误或有不合理要求的，应在谈判截止日期二日前以书面形式要求采购代理机构澄清。</w:t>
      </w:r>
    </w:p>
    <w:p w14:paraId="2BA33DE8">
      <w:pPr>
        <w:tabs>
          <w:tab w:val="left" w:pos="2190"/>
        </w:tabs>
        <w:spacing w:line="400" w:lineRule="exact"/>
        <w:ind w:firstLine="437"/>
        <w:rPr>
          <w:rFonts w:hint="eastAsia" w:ascii="宋体" w:hAnsi="宋体"/>
          <w:szCs w:val="21"/>
          <w:highlight w:val="none"/>
        </w:rPr>
      </w:pPr>
      <w:r>
        <w:rPr>
          <w:rFonts w:hint="eastAsia" w:ascii="宋体" w:hAnsi="宋体"/>
          <w:szCs w:val="21"/>
          <w:highlight w:val="none"/>
        </w:rPr>
        <w:t>10.2、提交首次响应文件截止之日前，采购代理机构可以对已发出的谈判文件进行必要澄清或者修改，澄清或者修改的内容可能影响响应文件编制的，采购代理机构应当在提交首次响应文件递交截止时间三个工作日前在本项目竞争性谈判公告发布的同一媒体上发布更正公告，不足三个工作日的，应当顺延首次响应文件递交截止时间。</w:t>
      </w:r>
    </w:p>
    <w:p w14:paraId="55C89AD4">
      <w:pPr>
        <w:tabs>
          <w:tab w:val="left" w:pos="2190"/>
        </w:tabs>
        <w:spacing w:line="400" w:lineRule="exact"/>
        <w:ind w:firstLine="437"/>
        <w:rPr>
          <w:rFonts w:ascii="宋体" w:hAnsi="宋体"/>
          <w:szCs w:val="21"/>
          <w:highlight w:val="none"/>
        </w:rPr>
      </w:pPr>
      <w:r>
        <w:rPr>
          <w:rFonts w:hint="eastAsia" w:ascii="宋体" w:hAnsi="宋体"/>
          <w:szCs w:val="21"/>
          <w:highlight w:val="none"/>
        </w:rPr>
        <w:t>10.3采购代理机构在竞争性谈判公告发布的相关网站发布更正公告的同时，视同供应商已知晓竞争性谈判文件的澄清或者修改，供应商应将澄清或者修改的内容考虑在响应文件中，供应商在响应文件递交截止前未登录竞争性谈判公告发布的相关网站查看澄清或者修改的，造成供应商的响应文件不符合竞争性谈判文件要求或废标的，由供应商自行承担责任。</w:t>
      </w:r>
    </w:p>
    <w:p w14:paraId="3D437319">
      <w:pPr>
        <w:tabs>
          <w:tab w:val="left" w:pos="2190"/>
        </w:tabs>
        <w:spacing w:line="400" w:lineRule="exact"/>
        <w:ind w:firstLine="437"/>
        <w:rPr>
          <w:rFonts w:ascii="宋体" w:hAnsi="宋体"/>
          <w:szCs w:val="21"/>
          <w:highlight w:val="none"/>
        </w:rPr>
      </w:pPr>
      <w:r>
        <w:rPr>
          <w:rFonts w:hint="eastAsia" w:ascii="宋体" w:hAnsi="宋体"/>
          <w:szCs w:val="21"/>
          <w:highlight w:val="none"/>
        </w:rPr>
        <w:t>10.3、澄清、答复、修改、补充的内容为谈判文件的组成部分。当澄清、答复、修改、补充通知就同一内容的表述不一致时，以最后发出的文件为准。</w:t>
      </w:r>
    </w:p>
    <w:p w14:paraId="515E2DD7">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7"/>
        <w:textAlignment w:val="auto"/>
        <w:rPr>
          <w:rFonts w:ascii="宋体" w:hAnsi="宋体"/>
          <w:szCs w:val="21"/>
          <w:highlight w:val="none"/>
        </w:rPr>
      </w:pPr>
      <w:r>
        <w:rPr>
          <w:rFonts w:hint="eastAsia" w:ascii="宋体" w:hAnsi="宋体"/>
          <w:szCs w:val="21"/>
          <w:highlight w:val="none"/>
        </w:rPr>
        <w:t>10.4、谈判文件的澄清、答复、修改或补充都应该通过本项目采购代理机构以法定形式发布，采购人非通过本机构，不得擅自澄清、答复、修改或补充谈判文件。</w:t>
      </w:r>
    </w:p>
    <w:p w14:paraId="4942B04F">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jc w:val="center"/>
        <w:textAlignment w:val="auto"/>
        <w:rPr>
          <w:rFonts w:ascii="宋体" w:hAnsi="宋体"/>
          <w:b/>
          <w:sz w:val="28"/>
          <w:szCs w:val="28"/>
          <w:highlight w:val="none"/>
        </w:rPr>
      </w:pPr>
      <w:r>
        <w:rPr>
          <w:rFonts w:hint="eastAsia" w:ascii="宋体" w:hAnsi="宋体"/>
          <w:b/>
          <w:sz w:val="28"/>
          <w:szCs w:val="28"/>
          <w:highlight w:val="none"/>
        </w:rPr>
        <w:t>三、竞争性谈判响应文件的编制</w:t>
      </w:r>
    </w:p>
    <w:p w14:paraId="07363B1E">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textAlignment w:val="auto"/>
        <w:rPr>
          <w:rFonts w:ascii="宋体" w:hAnsi="宋体"/>
          <w:bCs/>
          <w:szCs w:val="21"/>
          <w:highlight w:val="none"/>
        </w:rPr>
      </w:pPr>
      <w:r>
        <w:rPr>
          <w:rFonts w:hint="eastAsia" w:ascii="宋体" w:hAnsi="宋体"/>
          <w:bCs/>
          <w:szCs w:val="21"/>
          <w:highlight w:val="none"/>
        </w:rPr>
        <w:t>11、竞争性谈判响应文件（以下简称响应文件）的组成及要求</w:t>
      </w:r>
    </w:p>
    <w:p w14:paraId="2A3DD027">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11.1、响应文件组成（格式见第六章响应文件格式</w:t>
      </w:r>
      <w:r>
        <w:rPr>
          <w:rFonts w:hint="eastAsia" w:ascii="宋体" w:hAnsi="宋体"/>
          <w:bCs/>
          <w:szCs w:val="21"/>
          <w:highlight w:val="none"/>
          <w:lang w:val="en-US" w:eastAsia="zh-CN"/>
        </w:rPr>
        <w:t>及以下内容要求</w:t>
      </w:r>
      <w:r>
        <w:rPr>
          <w:rFonts w:hint="eastAsia" w:ascii="宋体" w:hAnsi="宋体"/>
          <w:bCs/>
          <w:szCs w:val="21"/>
          <w:highlight w:val="none"/>
        </w:rPr>
        <w:t>）</w:t>
      </w:r>
    </w:p>
    <w:p w14:paraId="7E9D077A">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（1）响应函（格式见附件）（必须提供）；</w:t>
      </w:r>
    </w:p>
    <w:p w14:paraId="00D18AAA">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（2）供应商的法定代表人或负责人或自然人身份证正反两面复印件（必须提供）；</w:t>
      </w:r>
    </w:p>
    <w:p w14:paraId="3812DDB7">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（3）供应商的授权委托书原件、委托代理人身份证正反面复印件（委托代理时必须提供）；</w:t>
      </w:r>
    </w:p>
    <w:p w14:paraId="541F3FAB">
      <w:pPr>
        <w:tabs>
          <w:tab w:val="left" w:pos="1305"/>
        </w:tabs>
        <w:spacing w:line="400" w:lineRule="exact"/>
        <w:ind w:firstLine="420" w:firstLineChars="200"/>
        <w:rPr>
          <w:rFonts w:hint="eastAsia" w:ascii="宋体" w:hAnsi="宋体"/>
          <w:bCs/>
          <w:szCs w:val="21"/>
          <w:highlight w:val="none"/>
        </w:rPr>
      </w:pPr>
      <w:r>
        <w:rPr>
          <w:rFonts w:hint="eastAsia" w:ascii="宋体" w:hAnsi="宋体"/>
          <w:bCs/>
          <w:szCs w:val="21"/>
          <w:highlight w:val="none"/>
        </w:rPr>
        <w:t>（4）供应商参加政府采购活动前3年内在经营活动中没有重大违法记录的书面声明（格式见附件，必须提供）；</w:t>
      </w:r>
    </w:p>
    <w:p w14:paraId="1367BC4D">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（5）关于政府采购活动中信用信息记录的书面声明（格式见附件，必须提供查询网站中直接打印查询记录</w:t>
      </w:r>
      <w:r>
        <w:rPr>
          <w:rFonts w:hint="eastAsia" w:ascii="宋体" w:hAnsi="宋体"/>
          <w:bCs/>
          <w:szCs w:val="21"/>
          <w:highlight w:val="none"/>
          <w:lang w:val="en-US" w:eastAsia="zh-CN"/>
        </w:rPr>
        <w:t>结果的附件</w:t>
      </w:r>
      <w:r>
        <w:rPr>
          <w:rFonts w:hint="eastAsia" w:ascii="宋体" w:hAnsi="宋体"/>
          <w:bCs/>
          <w:szCs w:val="21"/>
          <w:highlight w:val="none"/>
        </w:rPr>
        <w:t>）；</w:t>
      </w:r>
    </w:p>
    <w:p w14:paraId="3802C9E0">
      <w:pPr>
        <w:tabs>
          <w:tab w:val="left" w:pos="1305"/>
        </w:tabs>
        <w:spacing w:line="380" w:lineRule="exact"/>
        <w:ind w:firstLine="420" w:firstLineChars="200"/>
        <w:rPr>
          <w:rFonts w:ascii="宋体" w:hAnsi="宋体"/>
          <w:bCs/>
          <w:highlight w:val="none"/>
        </w:rPr>
      </w:pPr>
      <w:r>
        <w:rPr>
          <w:rFonts w:hint="eastAsia" w:ascii="宋体" w:hAnsi="宋体"/>
          <w:bCs/>
          <w:highlight w:val="none"/>
        </w:rPr>
        <w:t>（6）供应商前期服务情况声明函（</w:t>
      </w:r>
      <w:r>
        <w:rPr>
          <w:rFonts w:hint="eastAsia" w:ascii="宋体" w:hAnsi="宋体" w:cs="宋体"/>
          <w:bCs/>
          <w:highlight w:val="none"/>
        </w:rPr>
        <w:t>格式见附件，</w:t>
      </w:r>
      <w:r>
        <w:rPr>
          <w:rFonts w:hint="eastAsia" w:ascii="宋体" w:hAnsi="宋体"/>
          <w:bCs/>
          <w:highlight w:val="none"/>
        </w:rPr>
        <w:t>必须提供）；</w:t>
      </w:r>
    </w:p>
    <w:p w14:paraId="1022CFE3">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（7）供应商的法人或者其他组织营业执照等证明文件复印件（必须提供，自然人除外）；</w:t>
      </w:r>
    </w:p>
    <w:p w14:paraId="16DBF985">
      <w:pPr>
        <w:tabs>
          <w:tab w:val="left" w:pos="1305"/>
        </w:tabs>
        <w:spacing w:line="400" w:lineRule="exact"/>
        <w:ind w:firstLine="420" w:firstLineChars="200"/>
        <w:rPr>
          <w:rFonts w:hint="eastAsia" w:ascii="宋体" w:hAnsi="宋体"/>
          <w:bCs/>
          <w:szCs w:val="21"/>
          <w:highlight w:val="none"/>
        </w:rPr>
      </w:pPr>
      <w:r>
        <w:rPr>
          <w:rFonts w:hint="eastAsia" w:ascii="宋体" w:hAnsi="宋体"/>
          <w:bCs/>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供应商为事业单位，应提供有效的“事业单位法人证书”；供应商为非企业专业服务机构的，应提供执业许可证等证明文件；供应商为个体工商户，应提供有效的“个体工商户营业执照”。</w:t>
      </w:r>
    </w:p>
    <w:p w14:paraId="3AF01D7C">
      <w:pPr>
        <w:tabs>
          <w:tab w:val="left" w:pos="1305"/>
        </w:tabs>
        <w:spacing w:line="400" w:lineRule="exact"/>
        <w:ind w:firstLine="420" w:firstLineChars="200"/>
        <w:rPr>
          <w:rFonts w:hint="eastAsia" w:ascii="宋体" w:hAnsi="宋体"/>
          <w:szCs w:val="21"/>
          <w:highlight w:val="none"/>
        </w:rPr>
      </w:pPr>
      <w:r>
        <w:rPr>
          <w:rFonts w:hint="eastAsia" w:ascii="宋体" w:hAnsi="宋体"/>
          <w:szCs w:val="21"/>
          <w:highlight w:val="none"/>
        </w:rPr>
        <w:t>（8）谈判报价表</w:t>
      </w:r>
      <w:r>
        <w:rPr>
          <w:rFonts w:hint="eastAsia" w:ascii="宋体" w:hAnsi="宋体"/>
          <w:szCs w:val="21"/>
          <w:highlight w:val="none"/>
          <w:lang w:eastAsia="zh-CN"/>
        </w:rPr>
        <w:t>及附件</w:t>
      </w:r>
      <w:r>
        <w:rPr>
          <w:rFonts w:hint="eastAsia" w:ascii="宋体" w:hAnsi="宋体"/>
          <w:szCs w:val="21"/>
          <w:highlight w:val="none"/>
        </w:rPr>
        <w:t>（格式见附件）（必须提供）；</w:t>
      </w:r>
    </w:p>
    <w:p w14:paraId="298597A2">
      <w:pPr>
        <w:tabs>
          <w:tab w:val="left" w:pos="1305"/>
        </w:tabs>
        <w:spacing w:line="400" w:lineRule="exact"/>
        <w:ind w:firstLine="420" w:firstLineChars="200"/>
        <w:rPr>
          <w:rFonts w:hint="eastAsia" w:ascii="宋体" w:hAnsi="宋体" w:eastAsia="宋体"/>
          <w:szCs w:val="21"/>
          <w:highlight w:val="none"/>
          <w:lang w:eastAsia="zh-CN"/>
        </w:rPr>
      </w:pPr>
      <w:r>
        <w:rPr>
          <w:rFonts w:hint="eastAsia" w:ascii="宋体" w:hAnsi="宋体"/>
          <w:szCs w:val="21"/>
          <w:highlight w:val="none"/>
        </w:rPr>
        <w:t>（9）</w:t>
      </w:r>
      <w:r>
        <w:rPr>
          <w:rFonts w:hint="eastAsia" w:ascii="宋体" w:hAnsi="宋体"/>
          <w:szCs w:val="21"/>
        </w:rPr>
        <w:t>供应商的财务状况</w:t>
      </w:r>
      <w:r>
        <w:rPr>
          <w:rFonts w:hint="eastAsia" w:ascii="宋体" w:hAnsi="宋体"/>
          <w:szCs w:val="21"/>
          <w:lang w:eastAsia="zh-CN"/>
        </w:rPr>
        <w:t>、</w:t>
      </w:r>
      <w:r>
        <w:rPr>
          <w:rFonts w:hint="eastAsia" w:ascii="宋体" w:hAnsi="宋体" w:cs="宋体"/>
          <w:bCs/>
          <w:snapToGrid w:val="0"/>
          <w:szCs w:val="21"/>
          <w:highlight w:val="none"/>
        </w:rPr>
        <w:t>依法缴纳税收和社会保障金的资格条件承诺函</w:t>
      </w:r>
      <w:r>
        <w:rPr>
          <w:rFonts w:hint="eastAsia" w:ascii="宋体" w:hAnsi="宋体"/>
          <w:szCs w:val="21"/>
          <w:highlight w:val="none"/>
        </w:rPr>
        <w:t>（必须提供）</w:t>
      </w:r>
      <w:r>
        <w:rPr>
          <w:rFonts w:hint="eastAsia" w:ascii="宋体" w:hAnsi="宋体"/>
          <w:szCs w:val="21"/>
          <w:highlight w:val="none"/>
          <w:lang w:eastAsia="zh-CN"/>
        </w:rPr>
        <w:t>；</w:t>
      </w:r>
    </w:p>
    <w:p w14:paraId="7FF91ED5">
      <w:pPr>
        <w:tabs>
          <w:tab w:val="left" w:pos="1305"/>
        </w:tabs>
        <w:spacing w:line="400" w:lineRule="exact"/>
        <w:ind w:firstLine="420" w:firstLineChars="200"/>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10</w:t>
      </w:r>
      <w:r>
        <w:rPr>
          <w:rFonts w:hint="eastAsia" w:ascii="宋体" w:hAnsi="宋体"/>
          <w:szCs w:val="21"/>
          <w:highlight w:val="none"/>
        </w:rPr>
        <w:t>）供应商的售后服务承诺书（必须提供）；</w:t>
      </w:r>
    </w:p>
    <w:p w14:paraId="78D9B243">
      <w:pPr>
        <w:tabs>
          <w:tab w:val="left" w:pos="1305"/>
        </w:tabs>
        <w:spacing w:line="400" w:lineRule="exact"/>
        <w:ind w:firstLine="420" w:firstLineChars="200"/>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1</w:t>
      </w:r>
      <w:r>
        <w:rPr>
          <w:rFonts w:hint="eastAsia" w:ascii="宋体" w:hAnsi="宋体"/>
          <w:szCs w:val="21"/>
          <w:highlight w:val="none"/>
        </w:rPr>
        <w:t>）项目实施人员一览表（必须提供）；</w:t>
      </w:r>
    </w:p>
    <w:p w14:paraId="42A3299C">
      <w:pPr>
        <w:tabs>
          <w:tab w:val="left" w:pos="1305"/>
        </w:tabs>
        <w:spacing w:line="400" w:lineRule="exact"/>
        <w:ind w:firstLine="420" w:firstLineChars="200"/>
        <w:rPr>
          <w:rFonts w:hint="eastAsia" w:ascii="宋体" w:hAnsi="宋体"/>
          <w:bCs/>
          <w:highlight w:val="none"/>
        </w:rPr>
      </w:pPr>
      <w:r>
        <w:rPr>
          <w:rFonts w:hint="eastAsia" w:ascii="宋体" w:hAnsi="宋体"/>
          <w:szCs w:val="21"/>
          <w:highlight w:val="none"/>
        </w:rPr>
        <w:t>（1</w:t>
      </w:r>
      <w:r>
        <w:rPr>
          <w:rFonts w:hint="eastAsia" w:ascii="宋体" w:hAnsi="宋体"/>
          <w:szCs w:val="21"/>
          <w:highlight w:val="none"/>
          <w:lang w:val="en-US" w:eastAsia="zh-CN"/>
        </w:rPr>
        <w:t>2</w:t>
      </w:r>
      <w:r>
        <w:rPr>
          <w:rFonts w:hint="eastAsia" w:ascii="宋体" w:hAnsi="宋体"/>
          <w:szCs w:val="21"/>
          <w:highlight w:val="none"/>
        </w:rPr>
        <w:t>）</w:t>
      </w:r>
      <w:r>
        <w:rPr>
          <w:rFonts w:hint="eastAsia" w:ascii="宋体" w:hAnsi="宋体"/>
          <w:spacing w:val="0"/>
          <w:sz w:val="21"/>
          <w:highlight w:val="none"/>
        </w:rPr>
        <w:t>供应商</w:t>
      </w:r>
      <w:r>
        <w:rPr>
          <w:rFonts w:hint="eastAsia" w:ascii="宋体" w:hAnsi="宋体"/>
          <w:spacing w:val="0"/>
          <w:sz w:val="21"/>
          <w:highlight w:val="none"/>
          <w:u w:val="none"/>
        </w:rPr>
        <w:t>20</w:t>
      </w:r>
      <w:r>
        <w:rPr>
          <w:rFonts w:hint="eastAsia" w:ascii="宋体" w:hAnsi="宋体"/>
          <w:spacing w:val="0"/>
          <w:sz w:val="21"/>
          <w:highlight w:val="none"/>
          <w:u w:val="none"/>
          <w:lang w:val="en-US" w:eastAsia="zh-CN"/>
        </w:rPr>
        <w:t>22</w:t>
      </w:r>
      <w:r>
        <w:rPr>
          <w:rFonts w:hint="eastAsia" w:ascii="宋体" w:hAnsi="宋体"/>
          <w:spacing w:val="0"/>
          <w:sz w:val="21"/>
          <w:highlight w:val="none"/>
        </w:rPr>
        <w:t>年</w:t>
      </w:r>
      <w:r>
        <w:rPr>
          <w:rFonts w:hint="eastAsia" w:ascii="宋体" w:hAnsi="宋体"/>
          <w:spacing w:val="0"/>
          <w:sz w:val="21"/>
          <w:highlight w:val="none"/>
          <w:lang w:val="en-US" w:eastAsia="zh-CN"/>
        </w:rPr>
        <w:t>至今须具备与本项目相类似服务</w:t>
      </w:r>
      <w:r>
        <w:rPr>
          <w:rFonts w:hint="eastAsia" w:ascii="宋体" w:hAnsi="宋体"/>
          <w:spacing w:val="0"/>
          <w:sz w:val="21"/>
          <w:highlight w:val="none"/>
        </w:rPr>
        <w:t>业绩的相关证明材料</w:t>
      </w:r>
      <w:r>
        <w:rPr>
          <w:rFonts w:hint="eastAsia" w:ascii="宋体" w:hAnsi="宋体"/>
          <w:spacing w:val="0"/>
          <w:sz w:val="21"/>
          <w:szCs w:val="21"/>
          <w:highlight w:val="none"/>
        </w:rPr>
        <w:t>（无不良记录，以中标、成交通知书或签订的</w:t>
      </w:r>
      <w:r>
        <w:rPr>
          <w:rFonts w:hint="eastAsia" w:ascii="宋体" w:hAnsi="宋体"/>
          <w:spacing w:val="0"/>
          <w:sz w:val="21"/>
          <w:szCs w:val="21"/>
          <w:highlight w:val="none"/>
          <w:lang w:eastAsia="zh-CN"/>
        </w:rPr>
        <w:t>服务</w:t>
      </w:r>
      <w:r>
        <w:rPr>
          <w:rFonts w:hint="eastAsia" w:ascii="宋体" w:hAnsi="宋体"/>
          <w:spacing w:val="0"/>
          <w:sz w:val="21"/>
          <w:szCs w:val="21"/>
          <w:highlight w:val="none"/>
        </w:rPr>
        <w:t>合同为准</w:t>
      </w:r>
      <w:r>
        <w:rPr>
          <w:rFonts w:hint="eastAsia" w:ascii="宋体" w:hAnsi="宋体"/>
          <w:b w:val="0"/>
          <w:bCs/>
          <w:spacing w:val="0"/>
          <w:sz w:val="21"/>
          <w:highlight w:val="none"/>
        </w:rPr>
        <w:t>）</w:t>
      </w:r>
      <w:r>
        <w:rPr>
          <w:rFonts w:hint="eastAsia" w:ascii="宋体" w:hAnsi="宋体"/>
          <w:bCs/>
          <w:highlight w:val="none"/>
        </w:rPr>
        <w:t>（</w:t>
      </w:r>
      <w:r>
        <w:rPr>
          <w:rFonts w:hint="eastAsia" w:ascii="宋体" w:hAnsi="宋体"/>
          <w:bCs/>
          <w:highlight w:val="none"/>
          <w:lang w:val="en-US" w:eastAsia="zh-CN"/>
        </w:rPr>
        <w:t>必须</w:t>
      </w:r>
      <w:r>
        <w:rPr>
          <w:rFonts w:hint="eastAsia" w:ascii="宋体" w:hAnsi="宋体"/>
          <w:bCs/>
          <w:highlight w:val="none"/>
          <w:lang w:eastAsia="zh-CN"/>
        </w:rPr>
        <w:t>提供</w:t>
      </w:r>
      <w:r>
        <w:rPr>
          <w:rFonts w:hint="eastAsia" w:ascii="宋体" w:hAnsi="宋体"/>
          <w:bCs/>
          <w:highlight w:val="none"/>
        </w:rPr>
        <w:t>）；</w:t>
      </w:r>
    </w:p>
    <w:p w14:paraId="3C9EE585">
      <w:pPr>
        <w:tabs>
          <w:tab w:val="left" w:pos="1305"/>
        </w:tabs>
        <w:spacing w:line="400" w:lineRule="exact"/>
        <w:ind w:firstLine="420" w:firstLineChars="200"/>
        <w:rPr>
          <w:rFonts w:hint="eastAsia" w:ascii="宋体" w:hAnsi="宋体" w:eastAsia="宋体"/>
          <w:szCs w:val="21"/>
          <w:highlight w:val="none"/>
          <w:lang w:eastAsia="zh-CN"/>
        </w:rPr>
      </w:pPr>
      <w:r>
        <w:rPr>
          <w:rFonts w:hint="eastAsia" w:ascii="宋体" w:hAnsi="宋体"/>
          <w:highlight w:val="none"/>
          <w:lang w:eastAsia="zh-CN"/>
        </w:rPr>
        <w:t>（</w:t>
      </w:r>
      <w:r>
        <w:rPr>
          <w:rFonts w:hint="eastAsia" w:ascii="宋体" w:hAnsi="宋体"/>
          <w:highlight w:val="none"/>
          <w:lang w:val="en-US" w:eastAsia="zh-CN"/>
        </w:rPr>
        <w:t>13</w:t>
      </w:r>
      <w:r>
        <w:rPr>
          <w:rFonts w:hint="eastAsia" w:ascii="宋体" w:hAnsi="宋体"/>
          <w:highlight w:val="none"/>
          <w:lang w:eastAsia="zh-CN"/>
        </w:rPr>
        <w:t>）供应商的服务</w:t>
      </w:r>
      <w:r>
        <w:rPr>
          <w:rFonts w:hint="eastAsia" w:ascii="宋体" w:hAnsi="宋体"/>
          <w:highlight w:val="none"/>
          <w:lang w:val="en-US" w:eastAsia="zh-CN"/>
        </w:rPr>
        <w:t>方案</w:t>
      </w:r>
      <w:r>
        <w:rPr>
          <w:rFonts w:hint="eastAsia" w:ascii="宋体" w:hAnsi="宋体"/>
          <w:szCs w:val="21"/>
          <w:highlight w:val="none"/>
        </w:rPr>
        <w:t>（</w:t>
      </w:r>
      <w:r>
        <w:rPr>
          <w:rFonts w:hint="eastAsia" w:ascii="宋体" w:hAnsi="宋体"/>
          <w:szCs w:val="21"/>
          <w:highlight w:val="none"/>
          <w:lang w:val="en-US" w:eastAsia="zh-CN"/>
        </w:rPr>
        <w:t>必须</w:t>
      </w:r>
      <w:r>
        <w:rPr>
          <w:rFonts w:hint="eastAsia" w:ascii="宋体" w:hAnsi="宋体"/>
          <w:szCs w:val="21"/>
          <w:highlight w:val="none"/>
        </w:rPr>
        <w:t>提供）</w:t>
      </w:r>
      <w:r>
        <w:rPr>
          <w:rFonts w:hint="eastAsia" w:ascii="宋体" w:hAnsi="宋体"/>
          <w:szCs w:val="21"/>
          <w:highlight w:val="none"/>
          <w:lang w:eastAsia="zh-CN"/>
        </w:rPr>
        <w:t>；</w:t>
      </w:r>
    </w:p>
    <w:p w14:paraId="4EE8620B">
      <w:pPr>
        <w:tabs>
          <w:tab w:val="left" w:pos="1305"/>
        </w:tabs>
        <w:spacing w:line="400" w:lineRule="exact"/>
        <w:ind w:left="0" w:leftChars="0" w:firstLine="499" w:firstLineChars="238"/>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4</w:t>
      </w:r>
      <w:r>
        <w:rPr>
          <w:rFonts w:hint="eastAsia" w:ascii="宋体" w:hAnsi="宋体"/>
          <w:szCs w:val="21"/>
          <w:highlight w:val="none"/>
        </w:rPr>
        <w:t>）</w:t>
      </w:r>
      <w:r>
        <w:rPr>
          <w:rFonts w:hint="eastAsia" w:ascii="宋体" w:hAnsi="宋体"/>
          <w:highlight w:val="none"/>
        </w:rPr>
        <w:t>中小企业声明函（供应商应按照工信部联企业（2011）300号文的划分标准进行如实申明，如提供虚假申明应依法承担相应法律责任。格式见附件）（</w:t>
      </w:r>
      <w:r>
        <w:rPr>
          <w:rFonts w:hint="eastAsia" w:ascii="宋体" w:hAnsi="宋体"/>
          <w:highlight w:val="none"/>
          <w:lang w:eastAsia="zh-CN"/>
        </w:rPr>
        <w:t>必须</w:t>
      </w:r>
      <w:r>
        <w:rPr>
          <w:rFonts w:hint="eastAsia" w:ascii="宋体" w:hAnsi="宋体"/>
          <w:highlight w:val="none"/>
        </w:rPr>
        <w:t>提供）；</w:t>
      </w:r>
    </w:p>
    <w:p w14:paraId="371E125D">
      <w:pPr>
        <w:snapToGrid w:val="0"/>
        <w:spacing w:line="360" w:lineRule="exact"/>
        <w:ind w:firstLine="420" w:firstLineChars="200"/>
        <w:jc w:val="left"/>
        <w:rPr>
          <w:rFonts w:hint="eastAsia" w:ascii="宋体" w:hAnsi="宋体"/>
          <w:highlight w:val="none"/>
        </w:rPr>
      </w:pPr>
      <w:r>
        <w:rPr>
          <w:rFonts w:hint="eastAsia" w:ascii="宋体" w:hAnsi="宋体"/>
          <w:highlight w:val="none"/>
        </w:rPr>
        <w:t>(1</w:t>
      </w:r>
      <w:r>
        <w:rPr>
          <w:rFonts w:hint="eastAsia" w:ascii="宋体" w:hAnsi="宋体"/>
          <w:highlight w:val="none"/>
          <w:lang w:val="en-US" w:eastAsia="zh-CN"/>
        </w:rPr>
        <w:t>5</w:t>
      </w:r>
      <w:r>
        <w:rPr>
          <w:rFonts w:hint="eastAsia" w:ascii="宋体" w:hAnsi="宋体"/>
          <w:highlight w:val="none"/>
        </w:rPr>
        <w:t>）监狱企业的证明文件[竞标产品如为监狱企业的，应当提供由省级以上监狱管理局、戒毒管理局（含新疆生产建设兵团）出具的属于监狱企业的证明文件, 否则不予享受优惠政策] （如有，请提供）；</w:t>
      </w:r>
    </w:p>
    <w:p w14:paraId="0D1FA1BA">
      <w:pPr>
        <w:snapToGrid w:val="0"/>
        <w:spacing w:line="360" w:lineRule="exact"/>
        <w:ind w:firstLine="420" w:firstLineChars="200"/>
        <w:jc w:val="left"/>
        <w:rPr>
          <w:rFonts w:hint="eastAsia" w:ascii="宋体" w:hAnsi="宋体" w:eastAsia="宋体" w:cs="Times New Roman"/>
          <w:highlight w:val="none"/>
        </w:rPr>
      </w:pPr>
      <w:r>
        <w:rPr>
          <w:rFonts w:hint="eastAsia" w:ascii="宋体" w:hAnsi="宋体" w:eastAsia="宋体" w:cs="Times New Roman"/>
          <w:highlight w:val="none"/>
        </w:rPr>
        <w:t>(1</w:t>
      </w:r>
      <w:r>
        <w:rPr>
          <w:rFonts w:hint="eastAsia" w:ascii="宋体" w:hAnsi="宋体" w:eastAsia="宋体" w:cs="Times New Roman"/>
          <w:highlight w:val="none"/>
          <w:lang w:val="en-US" w:eastAsia="zh-CN"/>
        </w:rPr>
        <w:t>6</w:t>
      </w:r>
      <w:r>
        <w:rPr>
          <w:rFonts w:hint="eastAsia" w:ascii="宋体" w:hAnsi="宋体" w:eastAsia="宋体" w:cs="Times New Roman"/>
          <w:highlight w:val="none"/>
        </w:rPr>
        <w:t>）残疾人福利性单位声明函（供应商如为残疾人福利性单位的，否则不予享受优惠政策，格式见附件）（必须提供）；</w:t>
      </w:r>
    </w:p>
    <w:p w14:paraId="774970E9">
      <w:pPr>
        <w:snapToGrid w:val="0"/>
        <w:spacing w:line="360" w:lineRule="exact"/>
        <w:ind w:firstLine="420" w:firstLineChars="200"/>
        <w:jc w:val="left"/>
        <w:rPr>
          <w:rFonts w:hint="eastAsia" w:ascii="宋体" w:hAnsi="宋体" w:eastAsia="宋体" w:cs="Times New Roman"/>
          <w:highlight w:val="none"/>
        </w:rPr>
      </w:pPr>
      <w:r>
        <w:rPr>
          <w:rFonts w:hint="eastAsia" w:ascii="宋体" w:hAnsi="宋体" w:eastAsia="宋体" w:cs="Times New Roman"/>
          <w:highlight w:val="none"/>
        </w:rPr>
        <w:t>(1</w:t>
      </w:r>
      <w:r>
        <w:rPr>
          <w:rFonts w:hint="eastAsia" w:ascii="宋体" w:hAnsi="宋体" w:eastAsia="宋体" w:cs="Times New Roman"/>
          <w:highlight w:val="none"/>
          <w:lang w:val="en-US" w:eastAsia="zh-CN"/>
        </w:rPr>
        <w:t>7</w:t>
      </w:r>
      <w:r>
        <w:rPr>
          <w:rFonts w:hint="eastAsia" w:ascii="宋体" w:hAnsi="宋体" w:eastAsia="宋体" w:cs="Times New Roman"/>
          <w:highlight w:val="none"/>
        </w:rPr>
        <w:t>)供应商可结合本项目自身情况自行提交其它相关证明材料（如有，请提供）。</w:t>
      </w:r>
    </w:p>
    <w:p w14:paraId="4E425590">
      <w:pPr>
        <w:snapToGrid w:val="0"/>
        <w:spacing w:line="360" w:lineRule="exact"/>
        <w:ind w:firstLine="420" w:firstLineChars="200"/>
        <w:jc w:val="left"/>
        <w:rPr>
          <w:rFonts w:hint="eastAsia" w:ascii="宋体" w:hAnsi="宋体" w:eastAsia="宋体" w:cs="Times New Roman"/>
          <w:highlight w:val="none"/>
          <w:lang w:eastAsia="zh-CN"/>
        </w:rPr>
      </w:pPr>
      <w:r>
        <w:rPr>
          <w:rFonts w:hint="eastAsia" w:ascii="宋体" w:hAnsi="宋体" w:eastAsia="宋体" w:cs="Times New Roman"/>
          <w:highlight w:val="none"/>
        </w:rPr>
        <w:t>(1</w:t>
      </w:r>
      <w:r>
        <w:rPr>
          <w:rFonts w:hint="eastAsia" w:ascii="宋体" w:hAnsi="宋体" w:eastAsia="宋体" w:cs="Times New Roman"/>
          <w:highlight w:val="none"/>
          <w:lang w:val="en-US" w:eastAsia="zh-CN"/>
        </w:rPr>
        <w:t>8</w:t>
      </w:r>
      <w:r>
        <w:rPr>
          <w:rFonts w:hint="eastAsia" w:ascii="宋体" w:hAnsi="宋体" w:eastAsia="宋体" w:cs="Times New Roman"/>
          <w:highlight w:val="none"/>
        </w:rPr>
        <w:t>)“近年发生的诉讼及仲裁情况”</w:t>
      </w:r>
      <w:r>
        <w:rPr>
          <w:rFonts w:hint="eastAsia" w:ascii="宋体" w:hAnsi="宋体" w:cs="Times New Roman"/>
          <w:highlight w:val="none"/>
          <w:lang w:val="en-US" w:eastAsia="zh-CN"/>
        </w:rPr>
        <w:t>按照供应商须知</w:t>
      </w:r>
      <w:r>
        <w:rPr>
          <w:rFonts w:hint="eastAsia" w:ascii="宋体" w:hAnsi="宋体" w:eastAsia="宋体" w:cs="Times New Roman"/>
          <w:highlight w:val="none"/>
        </w:rPr>
        <w:t>具体年份要求应</w:t>
      </w:r>
      <w:r>
        <w:rPr>
          <w:rFonts w:hint="eastAsia" w:ascii="宋体" w:hAnsi="宋体" w:cs="Times New Roman"/>
          <w:highlight w:val="none"/>
          <w:lang w:val="en-US" w:eastAsia="zh-CN"/>
        </w:rPr>
        <w:t>写明</w:t>
      </w:r>
      <w:r>
        <w:rPr>
          <w:rFonts w:hint="eastAsia" w:ascii="宋体" w:hAnsi="宋体" w:eastAsia="宋体" w:cs="Times New Roman"/>
          <w:highlight w:val="none"/>
        </w:rPr>
        <w:t>相关情况</w:t>
      </w:r>
      <w:r>
        <w:rPr>
          <w:rFonts w:hint="eastAsia" w:ascii="宋体" w:hAnsi="宋体" w:cs="Times New Roman"/>
          <w:highlight w:val="none"/>
          <w:lang w:val="en-US" w:eastAsia="zh-CN"/>
        </w:rPr>
        <w:t>承诺书</w:t>
      </w:r>
      <w:r>
        <w:rPr>
          <w:rFonts w:hint="eastAsia" w:ascii="宋体" w:hAnsi="宋体" w:eastAsia="宋体" w:cs="Times New Roman"/>
          <w:highlight w:val="none"/>
        </w:rPr>
        <w:t>，</w:t>
      </w:r>
      <w:r>
        <w:rPr>
          <w:rFonts w:hint="eastAsia" w:ascii="宋体" w:hAnsi="宋体" w:eastAsia="宋体" w:cs="Times New Roman"/>
          <w:highlight w:val="none"/>
          <w:lang w:val="en-US" w:eastAsia="zh-CN"/>
        </w:rPr>
        <w:t>如有，</w:t>
      </w:r>
      <w:r>
        <w:rPr>
          <w:rFonts w:hint="eastAsia" w:ascii="宋体" w:hAnsi="宋体" w:eastAsia="宋体" w:cs="Times New Roman"/>
          <w:highlight w:val="none"/>
        </w:rPr>
        <w:t>附法院或仲裁机构作出的判决、裁决等有关法律文书复印件</w:t>
      </w:r>
      <w:r>
        <w:rPr>
          <w:rFonts w:hint="eastAsia" w:ascii="宋体" w:hAnsi="宋体" w:eastAsia="宋体" w:cs="Times New Roman"/>
          <w:highlight w:val="none"/>
          <w:lang w:eastAsia="zh-CN"/>
        </w:rPr>
        <w:t>，</w:t>
      </w:r>
      <w:r>
        <w:rPr>
          <w:rFonts w:hint="eastAsia" w:ascii="宋体" w:hAnsi="宋体" w:eastAsia="宋体" w:cs="Times New Roman"/>
          <w:highlight w:val="none"/>
          <w:lang w:val="en-US" w:eastAsia="zh-CN"/>
        </w:rPr>
        <w:t>若无，</w:t>
      </w:r>
      <w:r>
        <w:rPr>
          <w:rFonts w:hint="eastAsia" w:ascii="宋体" w:hAnsi="宋体" w:cs="Times New Roman"/>
          <w:highlight w:val="none"/>
          <w:lang w:val="en-US" w:eastAsia="zh-CN"/>
        </w:rPr>
        <w:t>还</w:t>
      </w:r>
      <w:r>
        <w:rPr>
          <w:rFonts w:hint="eastAsia" w:ascii="宋体" w:hAnsi="宋体" w:eastAsia="宋体" w:cs="Times New Roman"/>
          <w:highlight w:val="none"/>
          <w:lang w:val="en-US" w:eastAsia="zh-CN"/>
        </w:rPr>
        <w:t>需提供信用良好承诺书。</w:t>
      </w:r>
      <w:r>
        <w:rPr>
          <w:rFonts w:hint="eastAsia" w:ascii="宋体" w:hAnsi="宋体" w:eastAsia="宋体" w:cs="Times New Roman"/>
          <w:highlight w:val="none"/>
        </w:rPr>
        <w:t>（</w:t>
      </w:r>
      <w:r>
        <w:rPr>
          <w:rFonts w:hint="eastAsia" w:ascii="宋体" w:hAnsi="宋体" w:eastAsia="宋体" w:cs="Times New Roman"/>
          <w:highlight w:val="none"/>
          <w:lang w:eastAsia="zh-CN"/>
        </w:rPr>
        <w:t>格式自拟，</w:t>
      </w:r>
      <w:r>
        <w:rPr>
          <w:rFonts w:hint="eastAsia" w:ascii="宋体" w:hAnsi="宋体" w:eastAsia="宋体" w:cs="Times New Roman"/>
          <w:highlight w:val="none"/>
        </w:rPr>
        <w:t>必须提供）</w:t>
      </w:r>
    </w:p>
    <w:p w14:paraId="09315EB4">
      <w:pPr>
        <w:tabs>
          <w:tab w:val="left" w:pos="1305"/>
        </w:tabs>
        <w:spacing w:line="380" w:lineRule="exact"/>
        <w:ind w:firstLine="420" w:firstLineChars="200"/>
        <w:rPr>
          <w:rFonts w:ascii="宋体" w:hAnsi="宋体"/>
          <w:highlight w:val="none"/>
        </w:rPr>
      </w:pPr>
      <w:r>
        <w:rPr>
          <w:rFonts w:hint="eastAsia" w:ascii="宋体" w:hAnsi="宋体"/>
          <w:highlight w:val="none"/>
        </w:rPr>
        <w:t>11.2、以上有关材料应真实有效，属于“必须提供”的文件必须于本项目截标前与响应文件同时提交，并加盖供应商公章（扫描公章无效，自然人除外）；其余由供应商视自身情况自行提交。响应文件(包含副本)每页右下角(响应文件封面除外)均需由供应商的法定代表人或其委托代理人签字</w:t>
      </w:r>
      <w:r>
        <w:rPr>
          <w:rFonts w:hint="eastAsia" w:ascii="宋体" w:hAnsi="宋体"/>
          <w:highlight w:val="none"/>
          <w:lang w:eastAsia="zh-CN"/>
        </w:rPr>
        <w:t>并</w:t>
      </w:r>
      <w:r>
        <w:rPr>
          <w:rFonts w:hint="eastAsia" w:ascii="宋体" w:hAnsi="宋体"/>
          <w:highlight w:val="none"/>
        </w:rPr>
        <w:t>于右下角加盖供应商公章</w:t>
      </w:r>
      <w:r>
        <w:rPr>
          <w:rFonts w:hint="eastAsia" w:ascii="宋体" w:hAnsi="宋体"/>
          <w:highlight w:val="none"/>
          <w:lang w:eastAsia="zh-CN"/>
        </w:rPr>
        <w:t>法人章</w:t>
      </w:r>
      <w:r>
        <w:rPr>
          <w:rFonts w:hint="eastAsia" w:ascii="宋体" w:hAnsi="宋体"/>
          <w:highlight w:val="none"/>
        </w:rPr>
        <w:t>。本项目</w:t>
      </w:r>
      <w:r>
        <w:rPr>
          <w:rFonts w:hint="eastAsia" w:ascii="宋体" w:hAnsi="宋体"/>
          <w:highlight w:val="none"/>
          <w:lang w:eastAsia="zh-CN"/>
        </w:rPr>
        <w:t>要求</w:t>
      </w:r>
      <w:r>
        <w:rPr>
          <w:rFonts w:hint="eastAsia" w:ascii="宋体" w:hAnsi="宋体"/>
          <w:highlight w:val="none"/>
        </w:rPr>
        <w:t>提供的</w:t>
      </w:r>
      <w:r>
        <w:rPr>
          <w:rFonts w:hint="eastAsia" w:ascii="宋体" w:hAnsi="宋体"/>
          <w:highlight w:val="none"/>
          <w:lang w:val="en-US" w:eastAsia="zh-CN"/>
        </w:rPr>
        <w:t>格式自拟</w:t>
      </w:r>
      <w:r>
        <w:rPr>
          <w:rFonts w:hint="eastAsia" w:ascii="宋体" w:hAnsi="宋体"/>
          <w:highlight w:val="none"/>
        </w:rPr>
        <w:t>承诺书</w:t>
      </w:r>
      <w:r>
        <w:rPr>
          <w:rFonts w:hint="eastAsia" w:ascii="宋体" w:hAnsi="宋体"/>
          <w:highlight w:val="none"/>
          <w:lang w:val="en-US" w:eastAsia="zh-CN"/>
        </w:rPr>
        <w:t>及</w:t>
      </w:r>
      <w:r>
        <w:rPr>
          <w:rFonts w:hint="eastAsia" w:ascii="宋体" w:hAnsi="宋体"/>
          <w:highlight w:val="none"/>
        </w:rPr>
        <w:t>格式自拟内容均需</w:t>
      </w:r>
      <w:r>
        <w:rPr>
          <w:rFonts w:hint="eastAsia" w:ascii="宋体" w:hAnsi="宋体"/>
          <w:highlight w:val="none"/>
          <w:lang w:val="en-US" w:eastAsia="zh-CN"/>
        </w:rPr>
        <w:t>落款</w:t>
      </w:r>
      <w:r>
        <w:rPr>
          <w:rFonts w:hint="eastAsia" w:ascii="宋体" w:hAnsi="宋体"/>
          <w:highlight w:val="none"/>
        </w:rPr>
        <w:t>由法定代表人签字</w:t>
      </w:r>
      <w:r>
        <w:rPr>
          <w:rFonts w:hint="eastAsia" w:ascii="宋体" w:hAnsi="宋体"/>
          <w:highlight w:val="none"/>
          <w:lang w:val="en-US" w:eastAsia="zh-CN"/>
        </w:rPr>
        <w:t>盖章</w:t>
      </w:r>
      <w:r>
        <w:rPr>
          <w:rFonts w:hint="eastAsia" w:ascii="宋体" w:hAnsi="宋体"/>
          <w:highlight w:val="none"/>
        </w:rPr>
        <w:t>。</w:t>
      </w:r>
    </w:p>
    <w:p w14:paraId="77227CA9">
      <w:pPr>
        <w:pStyle w:val="17"/>
        <w:spacing w:line="400" w:lineRule="exact"/>
        <w:ind w:firstLine="420" w:firstLineChars="200"/>
        <w:rPr>
          <w:rFonts w:hint="eastAsia"/>
          <w:highlight w:val="none"/>
        </w:rPr>
      </w:pPr>
      <w:r>
        <w:rPr>
          <w:rFonts w:hint="eastAsia"/>
          <w:highlight w:val="none"/>
        </w:rPr>
        <w:t>11.3、供应商应按竞争性谈判文件第六章“响应文件格式”编制响应文件。</w:t>
      </w:r>
    </w:p>
    <w:p w14:paraId="270BCBD6">
      <w:pPr>
        <w:pStyle w:val="17"/>
        <w:spacing w:line="400" w:lineRule="exact"/>
        <w:ind w:firstLine="420" w:firstLineChars="200"/>
        <w:rPr>
          <w:rFonts w:hint="eastAsia" w:hAnsi="宋体"/>
          <w:szCs w:val="21"/>
          <w:highlight w:val="none"/>
        </w:rPr>
      </w:pPr>
      <w:r>
        <w:rPr>
          <w:rFonts w:hint="eastAsia"/>
          <w:highlight w:val="none"/>
        </w:rPr>
        <w:t>11.4</w:t>
      </w:r>
      <w:r>
        <w:rPr>
          <w:rFonts w:hint="eastAsia" w:hAnsi="宋体"/>
          <w:highlight w:val="none"/>
        </w:rPr>
        <w:t xml:space="preserve"> </w:t>
      </w:r>
      <w:r>
        <w:rPr>
          <w:rFonts w:hint="eastAsia" w:hAnsi="宋体"/>
          <w:szCs w:val="21"/>
          <w:highlight w:val="none"/>
        </w:rPr>
        <w:t>响应文件电子版</w:t>
      </w:r>
    </w:p>
    <w:p w14:paraId="453ABAE7">
      <w:pPr>
        <w:pStyle w:val="17"/>
        <w:spacing w:line="400" w:lineRule="exact"/>
        <w:ind w:firstLine="420" w:firstLineChars="200"/>
        <w:rPr>
          <w:rFonts w:hint="eastAsia" w:hAnsi="宋体" w:eastAsia="宋体"/>
          <w:highlight w:val="none"/>
          <w:lang w:eastAsia="zh-CN"/>
        </w:rPr>
      </w:pPr>
      <w:r>
        <w:rPr>
          <w:rFonts w:hint="eastAsia" w:hAnsi="宋体"/>
          <w:highlight w:val="none"/>
        </w:rPr>
        <w:t>供应商在递交响应文件时，同时递交响应文件电子版一份</w:t>
      </w:r>
      <w:r>
        <w:rPr>
          <w:rFonts w:hint="eastAsia" w:hAnsi="宋体"/>
          <w:highlight w:val="none"/>
          <w:lang w:eastAsia="zh-CN"/>
        </w:rPr>
        <w:t>。</w:t>
      </w:r>
    </w:p>
    <w:p w14:paraId="0826975E">
      <w:pPr>
        <w:snapToGrid w:val="0"/>
        <w:spacing w:line="360" w:lineRule="exact"/>
        <w:jc w:val="left"/>
        <w:rPr>
          <w:rFonts w:hint="eastAsia" w:ascii="宋体" w:hAnsi="宋体" w:cs="Courier New"/>
          <w:szCs w:val="21"/>
          <w:highlight w:val="none"/>
        </w:rPr>
      </w:pPr>
      <w:r>
        <w:rPr>
          <w:rFonts w:hint="eastAsia" w:ascii="宋体" w:hAnsi="宋体" w:cs="Courier New"/>
          <w:szCs w:val="21"/>
          <w:highlight w:val="none"/>
        </w:rPr>
        <w:t>（1）响应文件电子版内容：与纸质响应文件一致。</w:t>
      </w:r>
    </w:p>
    <w:p w14:paraId="1A6401B4">
      <w:pPr>
        <w:snapToGrid w:val="0"/>
        <w:spacing w:line="360" w:lineRule="exact"/>
        <w:jc w:val="left"/>
        <w:rPr>
          <w:rFonts w:hint="eastAsia" w:ascii="宋体" w:hAnsi="宋体" w:cs="Courier New"/>
          <w:szCs w:val="21"/>
          <w:highlight w:val="none"/>
        </w:rPr>
      </w:pPr>
      <w:r>
        <w:rPr>
          <w:rFonts w:hint="eastAsia" w:ascii="宋体" w:hAnsi="宋体" w:cs="Courier New"/>
          <w:szCs w:val="21"/>
          <w:highlight w:val="none"/>
        </w:rPr>
        <w:t>（2）响应文件电子版份数：</w:t>
      </w:r>
      <w:r>
        <w:rPr>
          <w:rFonts w:hint="eastAsia" w:ascii="宋体" w:hAnsi="宋体" w:cs="Courier New"/>
          <w:szCs w:val="21"/>
          <w:highlight w:val="none"/>
          <w:lang w:val="en-US" w:eastAsia="zh-CN"/>
        </w:rPr>
        <w:t>2</w:t>
      </w:r>
      <w:r>
        <w:rPr>
          <w:rFonts w:hint="eastAsia" w:ascii="宋体" w:hAnsi="宋体" w:cs="Courier New"/>
          <w:szCs w:val="21"/>
          <w:highlight w:val="none"/>
        </w:rPr>
        <w:t>份。</w:t>
      </w:r>
    </w:p>
    <w:p w14:paraId="692C8D1E">
      <w:pPr>
        <w:snapToGrid w:val="0"/>
        <w:spacing w:line="360" w:lineRule="exact"/>
        <w:jc w:val="left"/>
        <w:rPr>
          <w:rFonts w:hint="eastAsia" w:ascii="宋体" w:hAnsi="宋体" w:cs="Courier New"/>
          <w:szCs w:val="21"/>
          <w:highlight w:val="none"/>
        </w:rPr>
      </w:pPr>
      <w:r>
        <w:rPr>
          <w:rFonts w:hint="eastAsia" w:ascii="宋体" w:hAnsi="宋体" w:cs="Courier New"/>
          <w:szCs w:val="21"/>
          <w:highlight w:val="none"/>
        </w:rPr>
        <w:t>（3）响应文件电子版形式：PDF及Word两种格式，PDF格式包含所有</w:t>
      </w:r>
      <w:r>
        <w:rPr>
          <w:rFonts w:hint="eastAsia" w:ascii="宋体" w:hAnsi="宋体" w:cs="Courier New"/>
          <w:szCs w:val="21"/>
          <w:highlight w:val="none"/>
          <w:lang w:eastAsia="zh-CN"/>
        </w:rPr>
        <w:t>响应文件</w:t>
      </w:r>
      <w:r>
        <w:rPr>
          <w:rFonts w:hint="eastAsia" w:ascii="宋体" w:hAnsi="宋体" w:cs="Courier New"/>
          <w:szCs w:val="21"/>
          <w:highlight w:val="none"/>
        </w:rPr>
        <w:t>签字及盖章内容。</w:t>
      </w:r>
    </w:p>
    <w:p w14:paraId="3D70B9AF">
      <w:pPr>
        <w:pStyle w:val="17"/>
        <w:spacing w:line="400" w:lineRule="exact"/>
        <w:rPr>
          <w:rFonts w:hint="eastAsia" w:hAnsi="宋体" w:cs="Courier New"/>
          <w:szCs w:val="21"/>
          <w:highlight w:val="none"/>
        </w:rPr>
      </w:pPr>
      <w:r>
        <w:rPr>
          <w:rFonts w:hint="eastAsia" w:hAnsi="宋体" w:cs="Courier New"/>
          <w:szCs w:val="21"/>
          <w:highlight w:val="none"/>
        </w:rPr>
        <w:t>（4）响应文件电子版方式：响应文件电子版U盘</w:t>
      </w:r>
      <w:r>
        <w:rPr>
          <w:rFonts w:hint="eastAsia" w:hAnsi="宋体" w:cs="Courier New"/>
          <w:szCs w:val="21"/>
          <w:highlight w:val="none"/>
          <w:lang w:eastAsia="zh-CN"/>
        </w:rPr>
        <w:t>同</w:t>
      </w:r>
      <w:r>
        <w:rPr>
          <w:rFonts w:hint="eastAsia" w:hAnsi="宋体" w:cs="Courier New"/>
          <w:szCs w:val="21"/>
          <w:highlight w:val="none"/>
        </w:rPr>
        <w:t>纸质版响应文件一并</w:t>
      </w:r>
      <w:r>
        <w:rPr>
          <w:rFonts w:hint="eastAsia" w:hAnsi="宋体" w:cs="Courier New"/>
          <w:szCs w:val="21"/>
          <w:highlight w:val="none"/>
          <w:lang w:val="en-US" w:eastAsia="zh-CN"/>
        </w:rPr>
        <w:t>送到招标代理机构公司</w:t>
      </w:r>
      <w:r>
        <w:rPr>
          <w:rFonts w:hint="eastAsia" w:hAnsi="宋体" w:cs="Courier New"/>
          <w:szCs w:val="21"/>
          <w:highlight w:val="none"/>
        </w:rPr>
        <w:t>。</w:t>
      </w:r>
    </w:p>
    <w:p w14:paraId="202DD02D">
      <w:pPr>
        <w:pStyle w:val="17"/>
        <w:spacing w:line="400" w:lineRule="exact"/>
        <w:ind w:firstLine="422" w:firstLineChars="200"/>
        <w:rPr>
          <w:rFonts w:hAnsi="宋体"/>
          <w:b/>
          <w:szCs w:val="21"/>
          <w:highlight w:val="none"/>
        </w:rPr>
      </w:pPr>
      <w:r>
        <w:rPr>
          <w:rFonts w:hint="eastAsia" w:hAnsi="宋体"/>
          <w:b/>
          <w:szCs w:val="21"/>
          <w:highlight w:val="none"/>
        </w:rPr>
        <w:t>12、</w:t>
      </w:r>
      <w:r>
        <w:rPr>
          <w:rFonts w:hint="eastAsia"/>
          <w:b/>
          <w:highlight w:val="none"/>
        </w:rPr>
        <w:t>响应</w:t>
      </w:r>
      <w:r>
        <w:rPr>
          <w:rFonts w:hint="eastAsia" w:hAnsi="宋体"/>
          <w:b/>
          <w:szCs w:val="21"/>
          <w:highlight w:val="none"/>
        </w:rPr>
        <w:t>文件的语言及计量</w:t>
      </w:r>
    </w:p>
    <w:p w14:paraId="090A5F88">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12.1、</w:t>
      </w:r>
      <w:r>
        <w:rPr>
          <w:rFonts w:hint="eastAsia"/>
          <w:highlight w:val="none"/>
        </w:rPr>
        <w:t>响应</w:t>
      </w:r>
      <w:r>
        <w:rPr>
          <w:rFonts w:hint="eastAsia" w:ascii="宋体" w:hAnsi="宋体"/>
          <w:szCs w:val="21"/>
          <w:highlight w:val="none"/>
        </w:rPr>
        <w:t>文件以及供应商与采购代理机构就有关谈判事宜的所有来往函电，均应以中文汉语书写。供应商提交的支持文件和印刷的文献可以使用别的语言，但其相应内容必须附有中文翻译文本，在解释</w:t>
      </w:r>
      <w:r>
        <w:rPr>
          <w:rFonts w:hint="eastAsia"/>
          <w:highlight w:val="none"/>
        </w:rPr>
        <w:t>响应</w:t>
      </w:r>
      <w:r>
        <w:rPr>
          <w:rFonts w:hint="eastAsia" w:ascii="宋体" w:hAnsi="宋体"/>
          <w:szCs w:val="21"/>
          <w:highlight w:val="none"/>
        </w:rPr>
        <w:t>文件时以中文翻译文本为准。</w:t>
      </w:r>
    </w:p>
    <w:p w14:paraId="7B5A32D7">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12.2、谈判计量单位，谈判文件已有明确规定的，使用谈判文件规定的计量单位；谈判文件没有规定的，应采用中华人民共和国法定计量单位（货币单位：人民币元），否则视同未响应。</w:t>
      </w:r>
    </w:p>
    <w:p w14:paraId="7F1A306A">
      <w:pPr>
        <w:tabs>
          <w:tab w:val="left" w:pos="1305"/>
        </w:tabs>
        <w:spacing w:line="400" w:lineRule="exact"/>
        <w:ind w:firstLine="422" w:firstLineChars="200"/>
        <w:rPr>
          <w:rFonts w:ascii="宋体" w:hAnsi="宋体"/>
          <w:b/>
          <w:szCs w:val="21"/>
          <w:highlight w:val="none"/>
        </w:rPr>
      </w:pPr>
      <w:r>
        <w:rPr>
          <w:rFonts w:hint="eastAsia" w:ascii="宋体" w:hAnsi="宋体"/>
          <w:b/>
          <w:szCs w:val="21"/>
          <w:highlight w:val="none"/>
        </w:rPr>
        <w:t>13、谈判报价</w:t>
      </w:r>
    </w:p>
    <w:p w14:paraId="386B19C9">
      <w:pPr>
        <w:tabs>
          <w:tab w:val="left" w:pos="1305"/>
        </w:tabs>
        <w:spacing w:line="380" w:lineRule="exact"/>
        <w:ind w:firstLine="420" w:firstLineChars="200"/>
        <w:rPr>
          <w:rFonts w:ascii="宋体" w:hAnsi="宋体"/>
          <w:szCs w:val="21"/>
          <w:highlight w:val="none"/>
        </w:rPr>
      </w:pPr>
      <w:r>
        <w:rPr>
          <w:rFonts w:hint="eastAsia" w:ascii="宋体" w:hAnsi="宋体"/>
          <w:szCs w:val="21"/>
          <w:highlight w:val="none"/>
        </w:rPr>
        <w:t>13.1、谈判报价应按谈判文件中相关附表格式填写。最后报价</w:t>
      </w:r>
      <w:r>
        <w:rPr>
          <w:rFonts w:hint="eastAsia" w:ascii="宋体" w:hAnsi="宋体"/>
          <w:kern w:val="0"/>
          <w:szCs w:val="21"/>
          <w:highlight w:val="none"/>
        </w:rPr>
        <w:t>超过所竞项目采购预算总金额的，响应文件作相应无效处理。</w:t>
      </w:r>
    </w:p>
    <w:p w14:paraId="791DFA3E">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13.2、供应商必须就“</w:t>
      </w:r>
      <w:r>
        <w:rPr>
          <w:rFonts w:hint="eastAsia" w:ascii="宋体" w:hAnsi="宋体"/>
          <w:color w:val="000000" w:themeColor="text1"/>
          <w:szCs w:val="21"/>
          <w:highlight w:val="none"/>
          <w:lang w:val="en-US" w:eastAsia="zh-CN"/>
          <w14:textFill>
            <w14:solidFill>
              <w14:schemeClr w14:val="tx1"/>
            </w14:solidFill>
          </w14:textFill>
        </w:rPr>
        <w:t>服务</w:t>
      </w:r>
      <w:r>
        <w:rPr>
          <w:rFonts w:hint="eastAsia" w:ascii="宋体" w:hAnsi="宋体"/>
          <w:szCs w:val="21"/>
          <w:highlight w:val="none"/>
        </w:rPr>
        <w:t>采购需求”中所有货物内容作完整唯一报价，否则，其响应文件无效。响应文件只允许有一个报价，有选择的或有条件的报价将不予接受。</w:t>
      </w:r>
    </w:p>
    <w:p w14:paraId="3D1FCAFF">
      <w:pPr>
        <w:tabs>
          <w:tab w:val="left" w:pos="1305"/>
        </w:tabs>
        <w:spacing w:line="380" w:lineRule="exact"/>
        <w:ind w:firstLine="420" w:firstLineChars="200"/>
        <w:rPr>
          <w:rFonts w:hint="eastAsia" w:ascii="宋体" w:hAnsi="宋体"/>
          <w:kern w:val="0"/>
          <w:szCs w:val="21"/>
          <w:highlight w:val="none"/>
        </w:rPr>
      </w:pPr>
      <w:r>
        <w:rPr>
          <w:rFonts w:hint="eastAsia" w:ascii="宋体" w:hAnsi="宋体"/>
          <w:kern w:val="0"/>
          <w:szCs w:val="21"/>
          <w:highlight w:val="none"/>
        </w:rPr>
        <w:t>13.</w:t>
      </w:r>
      <w:r>
        <w:rPr>
          <w:rFonts w:hint="eastAsia" w:ascii="宋体" w:hAnsi="宋体"/>
          <w:kern w:val="0"/>
          <w:szCs w:val="21"/>
          <w:highlight w:val="none"/>
          <w:lang w:val="en-US" w:eastAsia="zh-CN"/>
        </w:rPr>
        <w:t>3</w:t>
      </w:r>
      <w:r>
        <w:rPr>
          <w:rFonts w:hint="eastAsia" w:ascii="宋体" w:hAnsi="宋体"/>
          <w:kern w:val="0"/>
          <w:szCs w:val="21"/>
          <w:highlight w:val="none"/>
        </w:rPr>
        <w:t>未书面退出谈判的</w:t>
      </w:r>
      <w:r>
        <w:rPr>
          <w:rFonts w:ascii="宋体" w:hAnsi="宋体"/>
          <w:kern w:val="0"/>
          <w:szCs w:val="21"/>
          <w:highlight w:val="none"/>
        </w:rPr>
        <w:t>供应商在规定时间内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w:t>
      </w:r>
      <w:r>
        <w:rPr>
          <w:rFonts w:hint="eastAsia" w:ascii="宋体" w:hAnsi="宋体"/>
          <w:kern w:val="0"/>
          <w:szCs w:val="21"/>
          <w:highlight w:val="none"/>
        </w:rPr>
        <w:t>，其最后报价超出采购预算导致已通过评审的响应文件无效的，按供应商在提交响应文件截止时间后撤回响应文件处理。</w:t>
      </w:r>
    </w:p>
    <w:p w14:paraId="4EBF9695">
      <w:pPr>
        <w:tabs>
          <w:tab w:val="left" w:pos="1305"/>
        </w:tabs>
        <w:spacing w:line="380" w:lineRule="exact"/>
        <w:ind w:firstLine="422" w:firstLineChars="200"/>
        <w:rPr>
          <w:rFonts w:hint="eastAsia" w:ascii="宋体" w:hAnsi="宋体"/>
          <w:b/>
          <w:szCs w:val="21"/>
          <w:highlight w:val="none"/>
        </w:rPr>
      </w:pPr>
      <w:r>
        <w:rPr>
          <w:rFonts w:hint="eastAsia" w:ascii="宋体" w:hAnsi="宋体"/>
          <w:b/>
          <w:szCs w:val="21"/>
          <w:highlight w:val="none"/>
        </w:rPr>
        <w:t>14. 响应文件有效期</w:t>
      </w:r>
    </w:p>
    <w:p w14:paraId="79E55B9A">
      <w:pPr>
        <w:tabs>
          <w:tab w:val="left" w:pos="1305"/>
        </w:tabs>
        <w:spacing w:line="380" w:lineRule="exact"/>
        <w:ind w:firstLine="420" w:firstLineChars="200"/>
        <w:rPr>
          <w:rFonts w:hint="eastAsia" w:ascii="宋体" w:hAnsi="宋体"/>
          <w:szCs w:val="21"/>
          <w:highlight w:val="none"/>
        </w:rPr>
      </w:pPr>
      <w:r>
        <w:rPr>
          <w:rFonts w:hint="eastAsia" w:ascii="宋体" w:hAnsi="宋体"/>
          <w:szCs w:val="21"/>
          <w:highlight w:val="none"/>
        </w:rPr>
        <w:t>14.1 响应文件有效期：响应文件递交截止时间之日起90天，有效期不足的响应文件将被拒绝。</w:t>
      </w:r>
    </w:p>
    <w:p w14:paraId="0DA23EE0">
      <w:pPr>
        <w:tabs>
          <w:tab w:val="left" w:pos="1305"/>
        </w:tabs>
        <w:spacing w:line="380" w:lineRule="exact"/>
        <w:ind w:firstLine="420" w:firstLineChars="200"/>
        <w:rPr>
          <w:rFonts w:hint="eastAsia" w:ascii="宋体" w:hAnsi="宋体"/>
          <w:szCs w:val="21"/>
          <w:highlight w:val="none"/>
        </w:rPr>
      </w:pPr>
      <w:r>
        <w:rPr>
          <w:rFonts w:hint="eastAsia" w:ascii="宋体" w:hAnsi="宋体"/>
          <w:szCs w:val="21"/>
          <w:highlight w:val="none"/>
        </w:rPr>
        <w:t>14.2 出现特殊情况下，需要延长响应文件有效期的，采购代理机构以书面形式通知供应商延长响应文件有效期。供应商同意延长的，不能修改响应文件。供应商拒绝延长的，其响应文件无效。</w:t>
      </w:r>
    </w:p>
    <w:p w14:paraId="7B1A36AD">
      <w:pPr>
        <w:numPr>
          <w:ilvl w:val="0"/>
          <w:numId w:val="2"/>
        </w:numPr>
        <w:tabs>
          <w:tab w:val="left" w:pos="1305"/>
        </w:tabs>
        <w:spacing w:line="380" w:lineRule="exact"/>
        <w:ind w:firstLine="422" w:firstLineChars="200"/>
        <w:rPr>
          <w:rFonts w:hint="eastAsia" w:ascii="宋体" w:hAnsi="宋体"/>
          <w:b w:val="0"/>
          <w:bCs/>
          <w:szCs w:val="21"/>
          <w:highlight w:val="none"/>
        </w:rPr>
      </w:pPr>
      <w:r>
        <w:rPr>
          <w:rFonts w:hint="eastAsia" w:ascii="宋体" w:hAnsi="宋体"/>
          <w:b/>
          <w:szCs w:val="21"/>
          <w:highlight w:val="none"/>
        </w:rPr>
        <w:t>谈判保证金：</w:t>
      </w:r>
      <w:r>
        <w:rPr>
          <w:rFonts w:hint="eastAsia" w:ascii="宋体" w:hAnsi="宋体"/>
          <w:b w:val="0"/>
          <w:bCs/>
          <w:szCs w:val="21"/>
          <w:highlight w:val="none"/>
          <w:lang w:val="en-US" w:eastAsia="zh-CN"/>
        </w:rPr>
        <w:t>详见供应商须知前附表。</w:t>
      </w:r>
    </w:p>
    <w:p w14:paraId="173C4158">
      <w:pPr>
        <w:tabs>
          <w:tab w:val="left" w:pos="1305"/>
        </w:tabs>
        <w:spacing w:line="380" w:lineRule="exact"/>
        <w:ind w:firstLine="422" w:firstLineChars="200"/>
        <w:rPr>
          <w:rFonts w:ascii="宋体" w:hAnsi="宋体"/>
          <w:b/>
          <w:szCs w:val="21"/>
          <w:highlight w:val="none"/>
        </w:rPr>
      </w:pPr>
      <w:r>
        <w:rPr>
          <w:rFonts w:hint="eastAsia" w:ascii="宋体" w:hAnsi="宋体"/>
          <w:b/>
          <w:szCs w:val="21"/>
          <w:highlight w:val="none"/>
        </w:rPr>
        <w:t>16. 响应文件的份数、装订、</w:t>
      </w:r>
      <w:r>
        <w:rPr>
          <w:rFonts w:hint="eastAsia" w:ascii="宋体" w:hAnsi="宋体" w:cs="Courier New"/>
          <w:b/>
          <w:szCs w:val="21"/>
          <w:highlight w:val="none"/>
        </w:rPr>
        <w:t>签署</w:t>
      </w:r>
    </w:p>
    <w:p w14:paraId="7FF1D201">
      <w:pPr>
        <w:tabs>
          <w:tab w:val="left" w:pos="1305"/>
        </w:tabs>
        <w:spacing w:line="380" w:lineRule="exact"/>
        <w:ind w:firstLine="420" w:firstLineChars="200"/>
        <w:rPr>
          <w:rFonts w:ascii="宋体" w:hAnsi="宋体"/>
          <w:szCs w:val="21"/>
          <w:highlight w:val="none"/>
        </w:rPr>
      </w:pPr>
      <w:r>
        <w:rPr>
          <w:rFonts w:hint="eastAsia" w:ascii="宋体" w:hAnsi="宋体"/>
          <w:szCs w:val="21"/>
          <w:highlight w:val="none"/>
        </w:rPr>
        <w:t>16</w:t>
      </w:r>
      <w:r>
        <w:rPr>
          <w:rFonts w:ascii="宋体" w:hAnsi="宋体"/>
          <w:szCs w:val="21"/>
          <w:highlight w:val="none"/>
        </w:rPr>
        <w:t>.1</w:t>
      </w:r>
      <w:r>
        <w:rPr>
          <w:rFonts w:hint="eastAsia" w:ascii="宋体" w:hAnsi="宋体"/>
          <w:szCs w:val="21"/>
          <w:highlight w:val="none"/>
        </w:rPr>
        <w:t xml:space="preserve"> 响应文件份数：正本壹本，副本贰本，须完整提交（</w:t>
      </w:r>
      <w:r>
        <w:rPr>
          <w:rFonts w:ascii="宋体" w:hAnsi="宋体"/>
          <w:szCs w:val="21"/>
          <w:highlight w:val="none"/>
        </w:rPr>
        <w:t>A4</w:t>
      </w:r>
      <w:r>
        <w:rPr>
          <w:rFonts w:hint="eastAsia" w:ascii="宋体" w:hAnsi="宋体"/>
          <w:szCs w:val="21"/>
          <w:highlight w:val="none"/>
        </w:rPr>
        <w:t>纸装订）。</w:t>
      </w:r>
    </w:p>
    <w:p w14:paraId="4DFBF4CB">
      <w:pPr>
        <w:tabs>
          <w:tab w:val="left" w:pos="1305"/>
        </w:tabs>
        <w:spacing w:line="380" w:lineRule="exact"/>
        <w:ind w:firstLine="420" w:firstLineChars="200"/>
        <w:rPr>
          <w:rFonts w:hint="eastAsia" w:ascii="宋体" w:hAnsi="宋体" w:eastAsia="宋体"/>
          <w:b/>
          <w:szCs w:val="21"/>
          <w:highlight w:val="none"/>
          <w:lang w:eastAsia="zh-CN"/>
        </w:rPr>
      </w:pPr>
      <w:r>
        <w:rPr>
          <w:rFonts w:ascii="宋体" w:hAnsi="宋体"/>
          <w:szCs w:val="21"/>
          <w:highlight w:val="none"/>
        </w:rPr>
        <w:t>1</w:t>
      </w:r>
      <w:r>
        <w:rPr>
          <w:rFonts w:hint="eastAsia" w:ascii="宋体" w:hAnsi="宋体"/>
          <w:szCs w:val="21"/>
          <w:highlight w:val="none"/>
        </w:rPr>
        <w:t>6</w:t>
      </w:r>
      <w:r>
        <w:rPr>
          <w:rFonts w:ascii="宋体" w:hAnsi="宋体"/>
          <w:szCs w:val="21"/>
          <w:highlight w:val="none"/>
        </w:rPr>
        <w:t>.2</w:t>
      </w:r>
      <w:r>
        <w:rPr>
          <w:rFonts w:hint="eastAsia" w:ascii="宋体" w:hAnsi="宋体"/>
          <w:szCs w:val="21"/>
          <w:highlight w:val="none"/>
        </w:rPr>
        <w:t xml:space="preserve"> 响应文件装订要求：供应商应按供应商须知第11.1条“响应文件组成”规定的顺序自编目录及页码。响应文件的“正本”、“副本”应当单独装订成册并标注页码，装订应牢固，不易拆散和换页。封面</w:t>
      </w:r>
      <w:r>
        <w:rPr>
          <w:rFonts w:hint="eastAsia" w:ascii="宋体" w:hAnsi="宋体"/>
          <w:szCs w:val="21"/>
          <w:highlight w:val="none"/>
          <w:lang w:val="en-US" w:eastAsia="zh-CN"/>
        </w:rPr>
        <w:t>右上角</w:t>
      </w:r>
      <w:r>
        <w:rPr>
          <w:rFonts w:hint="eastAsia" w:ascii="宋体" w:hAnsi="宋体"/>
          <w:szCs w:val="21"/>
          <w:highlight w:val="none"/>
        </w:rPr>
        <w:t>应注明“正本”、“副本”字样，封面上写明项目名称、项目编号、</w:t>
      </w:r>
      <w:r>
        <w:rPr>
          <w:rFonts w:hint="eastAsia" w:ascii="宋体" w:hAnsi="宋体"/>
          <w:szCs w:val="21"/>
          <w:highlight w:val="none"/>
          <w:lang w:val="en-US" w:eastAsia="zh-CN"/>
        </w:rPr>
        <w:t>采购人</w:t>
      </w:r>
      <w:r>
        <w:rPr>
          <w:rFonts w:hint="eastAsia" w:ascii="宋体" w:hAnsi="宋体"/>
          <w:szCs w:val="21"/>
          <w:highlight w:val="none"/>
        </w:rPr>
        <w:t>、供应商单位名称</w:t>
      </w:r>
      <w:r>
        <w:rPr>
          <w:rFonts w:hint="eastAsia" w:ascii="宋体" w:hAnsi="宋体"/>
          <w:szCs w:val="21"/>
          <w:highlight w:val="none"/>
          <w:lang w:eastAsia="zh-CN"/>
        </w:rPr>
        <w:t>、地址、法定代表人签字盖章、</w:t>
      </w:r>
      <w:r>
        <w:rPr>
          <w:rFonts w:hint="eastAsia" w:ascii="宋体" w:hAnsi="宋体"/>
          <w:szCs w:val="21"/>
          <w:highlight w:val="none"/>
          <w:lang w:val="en-US" w:eastAsia="zh-CN"/>
        </w:rPr>
        <w:t>日期</w:t>
      </w:r>
      <w:r>
        <w:rPr>
          <w:rFonts w:hint="eastAsia" w:ascii="宋体" w:hAnsi="宋体"/>
          <w:szCs w:val="21"/>
          <w:highlight w:val="none"/>
          <w:lang w:eastAsia="zh-CN"/>
        </w:rPr>
        <w:t>等内容组成。</w:t>
      </w:r>
    </w:p>
    <w:p w14:paraId="70C244D8">
      <w:pPr>
        <w:tabs>
          <w:tab w:val="left" w:pos="1305"/>
        </w:tabs>
        <w:spacing w:line="380" w:lineRule="exact"/>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6</w:t>
      </w:r>
      <w:r>
        <w:rPr>
          <w:rFonts w:ascii="宋体" w:hAnsi="宋体"/>
          <w:szCs w:val="21"/>
          <w:highlight w:val="none"/>
        </w:rPr>
        <w:t>.</w:t>
      </w:r>
      <w:r>
        <w:rPr>
          <w:rFonts w:hint="eastAsia" w:ascii="宋体" w:hAnsi="宋体"/>
          <w:szCs w:val="21"/>
          <w:highlight w:val="none"/>
          <w:lang w:val="en-US" w:eastAsia="zh-CN"/>
        </w:rPr>
        <w:t>3</w:t>
      </w:r>
      <w:r>
        <w:rPr>
          <w:rFonts w:hint="eastAsia" w:ascii="宋体" w:hAnsi="宋体"/>
          <w:szCs w:val="21"/>
          <w:highlight w:val="none"/>
        </w:rPr>
        <w:t>响应文件须由供应商在</w:t>
      </w:r>
      <w:r>
        <w:rPr>
          <w:rFonts w:hint="eastAsia" w:ascii="宋体" w:hAnsi="宋体"/>
          <w:szCs w:val="21"/>
          <w:highlight w:val="none"/>
          <w:lang w:val="en-US" w:eastAsia="zh-CN"/>
        </w:rPr>
        <w:t>谈判文件</w:t>
      </w:r>
      <w:r>
        <w:rPr>
          <w:rFonts w:hint="eastAsia" w:ascii="宋体" w:hAnsi="宋体"/>
          <w:szCs w:val="21"/>
          <w:highlight w:val="none"/>
        </w:rPr>
        <w:t>规定</w:t>
      </w:r>
      <w:r>
        <w:rPr>
          <w:rFonts w:hint="eastAsia" w:ascii="宋体" w:hAnsi="宋体"/>
          <w:szCs w:val="21"/>
          <w:highlight w:val="none"/>
          <w:lang w:val="en-US" w:eastAsia="zh-CN"/>
        </w:rPr>
        <w:t>的准确</w:t>
      </w:r>
      <w:r>
        <w:rPr>
          <w:rFonts w:hint="eastAsia" w:ascii="宋体" w:hAnsi="宋体"/>
          <w:szCs w:val="21"/>
          <w:highlight w:val="none"/>
        </w:rPr>
        <w:t>位置加盖供应商公章（扫描公章</w:t>
      </w:r>
      <w:r>
        <w:rPr>
          <w:rFonts w:hint="eastAsia" w:ascii="宋体" w:hAnsi="宋体"/>
          <w:szCs w:val="21"/>
          <w:highlight w:val="none"/>
          <w:lang w:eastAsia="zh-CN"/>
        </w:rPr>
        <w:t>、</w:t>
      </w:r>
      <w:r>
        <w:rPr>
          <w:rFonts w:ascii="宋体" w:hAnsi="宋体" w:cs="宋体"/>
          <w:szCs w:val="21"/>
          <w:highlight w:val="none"/>
        </w:rPr>
        <w:t>财务章、部门章、分公司章、工会章、合同章、</w:t>
      </w:r>
      <w:r>
        <w:rPr>
          <w:rFonts w:hint="eastAsia" w:ascii="宋体" w:hAnsi="宋体" w:cs="宋体"/>
          <w:szCs w:val="21"/>
          <w:highlight w:val="none"/>
        </w:rPr>
        <w:t>谈判</w:t>
      </w:r>
      <w:r>
        <w:rPr>
          <w:rFonts w:ascii="宋体" w:hAnsi="宋体" w:cs="宋体"/>
          <w:szCs w:val="21"/>
          <w:highlight w:val="none"/>
        </w:rPr>
        <w:t>专用章、业务专用章及银行转账章、现金收讫章、现金付讫章</w:t>
      </w:r>
      <w:r>
        <w:rPr>
          <w:rFonts w:hint="eastAsia" w:ascii="宋体" w:hAnsi="宋体" w:cs="宋体"/>
          <w:szCs w:val="21"/>
          <w:highlight w:val="none"/>
          <w:lang w:eastAsia="zh-CN"/>
        </w:rPr>
        <w:t>、</w:t>
      </w:r>
      <w:r>
        <w:rPr>
          <w:rFonts w:hint="eastAsia" w:ascii="宋体" w:hAnsi="宋体" w:cs="宋体"/>
          <w:szCs w:val="21"/>
          <w:highlight w:val="none"/>
          <w:lang w:val="en-US" w:eastAsia="zh-CN"/>
        </w:rPr>
        <w:t>其他形式非正规公章</w:t>
      </w:r>
      <w:r>
        <w:rPr>
          <w:rFonts w:ascii="宋体" w:hAnsi="宋体" w:cs="宋体"/>
          <w:szCs w:val="21"/>
          <w:highlight w:val="none"/>
        </w:rPr>
        <w:t>等其它形式印章</w:t>
      </w:r>
      <w:r>
        <w:rPr>
          <w:rFonts w:hint="eastAsia" w:ascii="宋体" w:hAnsi="宋体" w:cs="宋体"/>
          <w:szCs w:val="21"/>
          <w:highlight w:val="none"/>
          <w:lang w:val="en-US" w:eastAsia="zh-CN"/>
        </w:rPr>
        <w:t>均</w:t>
      </w:r>
      <w:r>
        <w:rPr>
          <w:rFonts w:hint="eastAsia" w:ascii="宋体" w:hAnsi="宋体"/>
          <w:szCs w:val="21"/>
          <w:highlight w:val="none"/>
        </w:rPr>
        <w:t>无效，自然人除外）并由法定代表人或授权委托代理人</w:t>
      </w:r>
      <w:r>
        <w:rPr>
          <w:rFonts w:hint="eastAsia"/>
          <w:lang w:val="en-US" w:eastAsia="zh-CN"/>
        </w:rPr>
        <w:t>签字或签章</w:t>
      </w:r>
      <w:r>
        <w:rPr>
          <w:rFonts w:hint="eastAsia" w:ascii="宋体" w:hAnsi="宋体"/>
          <w:szCs w:val="21"/>
          <w:highlight w:val="none"/>
        </w:rPr>
        <w:t>，</w:t>
      </w:r>
      <w:r>
        <w:rPr>
          <w:rFonts w:hint="eastAsia" w:ascii="宋体" w:hAnsi="宋体"/>
          <w:szCs w:val="21"/>
          <w:highlight w:val="none"/>
          <w:lang w:val="en-US" w:eastAsia="zh-CN"/>
        </w:rPr>
        <w:t>响应文件格式中相对应的位置不得随意签字或盖章，严格按照响应文件格式中要求的位置和签字（盖章）形式进行填写，</w:t>
      </w:r>
      <w:r>
        <w:rPr>
          <w:rFonts w:hint="eastAsia" w:ascii="宋体" w:hAnsi="宋体"/>
          <w:szCs w:val="21"/>
          <w:highlight w:val="none"/>
        </w:rPr>
        <w:t>供应商应写全称，响应文件副本</w:t>
      </w:r>
      <w:r>
        <w:rPr>
          <w:rFonts w:hint="eastAsia" w:ascii="宋体" w:hAnsi="宋体"/>
          <w:szCs w:val="21"/>
          <w:highlight w:val="none"/>
          <w:lang w:eastAsia="zh-CN"/>
        </w:rPr>
        <w:t>不</w:t>
      </w:r>
      <w:r>
        <w:rPr>
          <w:rFonts w:hint="eastAsia" w:ascii="宋体" w:hAnsi="宋体"/>
          <w:szCs w:val="21"/>
          <w:highlight w:val="none"/>
        </w:rPr>
        <w:t>可以是加盖公章（自然人除外）的正本的复印件，当正本与副本不一致时，以正本为准。</w:t>
      </w:r>
    </w:p>
    <w:p w14:paraId="5E3EE596">
      <w:pPr>
        <w:spacing w:line="360" w:lineRule="exact"/>
        <w:ind w:firstLine="420" w:firstLineChars="200"/>
        <w:rPr>
          <w:rFonts w:hint="eastAsia" w:ascii="宋体" w:hAnsi="宋体"/>
          <w:szCs w:val="21"/>
          <w:highlight w:val="none"/>
        </w:rPr>
      </w:pPr>
      <w:r>
        <w:rPr>
          <w:rFonts w:ascii="宋体" w:hAnsi="宋体"/>
          <w:szCs w:val="21"/>
          <w:highlight w:val="none"/>
        </w:rPr>
        <w:t>1</w:t>
      </w:r>
      <w:r>
        <w:rPr>
          <w:rFonts w:hint="eastAsia" w:ascii="宋体" w:hAnsi="宋体"/>
          <w:szCs w:val="21"/>
          <w:highlight w:val="none"/>
        </w:rPr>
        <w:t>6</w:t>
      </w:r>
      <w:r>
        <w:rPr>
          <w:rFonts w:ascii="宋体" w:hAnsi="宋体"/>
          <w:szCs w:val="21"/>
          <w:highlight w:val="none"/>
        </w:rPr>
        <w:t>.</w:t>
      </w:r>
      <w:r>
        <w:rPr>
          <w:rFonts w:hint="eastAsia" w:ascii="宋体" w:hAnsi="宋体"/>
          <w:szCs w:val="21"/>
          <w:highlight w:val="none"/>
          <w:lang w:val="en-US" w:eastAsia="zh-CN"/>
        </w:rPr>
        <w:t>4</w:t>
      </w:r>
      <w:r>
        <w:rPr>
          <w:rFonts w:hint="eastAsia" w:ascii="宋体" w:hAnsi="宋体"/>
          <w:szCs w:val="21"/>
          <w:highlight w:val="none"/>
        </w:rPr>
        <w:t xml:space="preserve"> 响应文件不得涂改，若有修改错漏处，须加盖供应商公章（自然人除外）及法定代表人或负责人或自然人或相应的授权委托代理人</w:t>
      </w:r>
      <w:r>
        <w:rPr>
          <w:rFonts w:hint="eastAsia"/>
          <w:lang w:val="en-US" w:eastAsia="zh-CN"/>
        </w:rPr>
        <w:t>签字或签章</w:t>
      </w:r>
      <w:r>
        <w:rPr>
          <w:rFonts w:hint="eastAsia" w:ascii="宋体" w:hAnsi="宋体"/>
          <w:szCs w:val="21"/>
          <w:highlight w:val="none"/>
        </w:rPr>
        <w:t>。响应文件因字迹潦草或表达不清所引起的后果由供应商负责。</w:t>
      </w:r>
    </w:p>
    <w:p w14:paraId="037A4DBD">
      <w:pPr>
        <w:tabs>
          <w:tab w:val="left" w:pos="1305"/>
        </w:tabs>
        <w:spacing w:line="380" w:lineRule="exact"/>
        <w:ind w:firstLine="422" w:firstLineChars="200"/>
        <w:rPr>
          <w:rFonts w:hint="eastAsia" w:ascii="宋体" w:hAnsi="宋体"/>
          <w:b/>
          <w:szCs w:val="21"/>
          <w:highlight w:val="none"/>
        </w:rPr>
      </w:pPr>
      <w:r>
        <w:rPr>
          <w:rFonts w:hint="eastAsia" w:ascii="宋体" w:hAnsi="宋体"/>
          <w:b/>
          <w:szCs w:val="21"/>
          <w:highlight w:val="none"/>
        </w:rPr>
        <w:t>17. 响应文件的修改和撤回</w:t>
      </w:r>
    </w:p>
    <w:p w14:paraId="1231C670">
      <w:pPr>
        <w:spacing w:line="380" w:lineRule="exact"/>
        <w:ind w:firstLine="435"/>
        <w:rPr>
          <w:rFonts w:hint="eastAsia" w:ascii="宋体" w:hAnsi="宋体"/>
          <w:szCs w:val="21"/>
          <w:highlight w:val="none"/>
        </w:rPr>
      </w:pPr>
      <w:r>
        <w:rPr>
          <w:rFonts w:hint="eastAsia" w:ascii="宋体" w:hAnsi="宋体"/>
          <w:szCs w:val="21"/>
          <w:highlight w:val="none"/>
        </w:rPr>
        <w:t>17.1 供应商在响应文件递交截止时间之前，可以对已递交的响应文件进行修改或撤回，并书面通知采购代理机构。</w:t>
      </w:r>
    </w:p>
    <w:p w14:paraId="0FEC1996">
      <w:pPr>
        <w:tabs>
          <w:tab w:val="left" w:pos="1305"/>
        </w:tabs>
        <w:spacing w:line="380" w:lineRule="exact"/>
        <w:ind w:firstLine="420" w:firstLineChars="200"/>
        <w:rPr>
          <w:rFonts w:hint="eastAsia" w:ascii="宋体" w:hAnsi="宋体"/>
          <w:szCs w:val="21"/>
          <w:highlight w:val="none"/>
        </w:rPr>
      </w:pPr>
      <w:r>
        <w:rPr>
          <w:rFonts w:hint="eastAsia" w:ascii="宋体" w:hAnsi="宋体"/>
          <w:szCs w:val="21"/>
          <w:highlight w:val="none"/>
        </w:rPr>
        <w:t>17.2 在响应文件递交截止时间后的响应文件有效期内，供应商不得撤回其响应文件。</w:t>
      </w:r>
    </w:p>
    <w:p w14:paraId="3EBEE938">
      <w:pPr>
        <w:tabs>
          <w:tab w:val="left" w:pos="1305"/>
        </w:tabs>
        <w:spacing w:line="380" w:lineRule="exact"/>
        <w:ind w:firstLine="422" w:firstLineChars="200"/>
        <w:rPr>
          <w:rFonts w:hint="eastAsia" w:ascii="宋体" w:hAnsi="宋体"/>
          <w:b/>
          <w:szCs w:val="21"/>
          <w:highlight w:val="none"/>
        </w:rPr>
      </w:pPr>
      <w:r>
        <w:rPr>
          <w:rFonts w:hint="eastAsia" w:ascii="宋体" w:hAnsi="宋体"/>
          <w:b/>
          <w:szCs w:val="21"/>
          <w:highlight w:val="none"/>
        </w:rPr>
        <w:t>18. 响应文件的递交</w:t>
      </w:r>
    </w:p>
    <w:p w14:paraId="2FEE86B5">
      <w:pPr>
        <w:tabs>
          <w:tab w:val="left" w:pos="1305"/>
        </w:tabs>
        <w:spacing w:line="360" w:lineRule="auto"/>
        <w:ind w:firstLine="420" w:firstLineChars="200"/>
        <w:rPr>
          <w:rFonts w:hint="eastAsia" w:ascii="宋体" w:hAnsi="宋体" w:eastAsia="宋体"/>
          <w:szCs w:val="21"/>
          <w:highlight w:val="none"/>
          <w:lang w:val="en-US" w:eastAsia="zh-CN"/>
        </w:rPr>
      </w:pPr>
      <w:r>
        <w:rPr>
          <w:rFonts w:hint="eastAsia" w:ascii="宋体" w:hAnsi="宋体"/>
          <w:szCs w:val="21"/>
          <w:highlight w:val="none"/>
        </w:rPr>
        <w:t>18.1本项目为全流程电子化项目，递交响应文件截止时间前，响应文件须上传至“政采云”平台，实行在线电子投标，电脑进行远程解密。供应商应提前确认好 CA锁及电脑等设备使用正常。逾期上传的或因供应商原因未能按时进行解密的电子</w:t>
      </w:r>
      <w:r>
        <w:rPr>
          <w:rFonts w:hint="eastAsia" w:ascii="宋体" w:hAnsi="宋体"/>
          <w:szCs w:val="21"/>
          <w:highlight w:val="none"/>
          <w:lang w:val="en-US" w:eastAsia="zh-CN"/>
        </w:rPr>
        <w:t>谈判</w:t>
      </w:r>
      <w:r>
        <w:rPr>
          <w:rFonts w:hint="eastAsia" w:ascii="宋体" w:hAnsi="宋体"/>
          <w:szCs w:val="21"/>
          <w:highlight w:val="none"/>
        </w:rPr>
        <w:t>文件，平台将予以拒收，其投标无效</w:t>
      </w:r>
      <w:r>
        <w:rPr>
          <w:rFonts w:hint="eastAsia" w:ascii="宋体" w:hAnsi="宋体"/>
          <w:szCs w:val="21"/>
          <w:highlight w:val="none"/>
          <w:lang w:eastAsia="zh-CN"/>
        </w:rPr>
        <w:t>。</w:t>
      </w:r>
    </w:p>
    <w:p w14:paraId="75A8E7D9">
      <w:pPr>
        <w:keepNext w:val="0"/>
        <w:keepLines w:val="0"/>
        <w:pageBreakBefore w:val="0"/>
        <w:widowControl w:val="0"/>
        <w:tabs>
          <w:tab w:val="left" w:pos="1305"/>
        </w:tabs>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b/>
          <w:sz w:val="28"/>
          <w:szCs w:val="28"/>
          <w:highlight w:val="none"/>
        </w:rPr>
      </w:pPr>
      <w:r>
        <w:rPr>
          <w:rFonts w:hint="eastAsia" w:ascii="宋体" w:hAnsi="宋体"/>
          <w:b/>
          <w:sz w:val="28"/>
          <w:szCs w:val="28"/>
          <w:highlight w:val="none"/>
        </w:rPr>
        <w:t>四、竞争性谈判（简称谈判）与评审</w:t>
      </w:r>
    </w:p>
    <w:p w14:paraId="3BB871C9">
      <w:pPr>
        <w:keepNext w:val="0"/>
        <w:keepLines w:val="0"/>
        <w:pageBreakBefore w:val="0"/>
        <w:widowControl w:val="0"/>
        <w:tabs>
          <w:tab w:val="center" w:pos="4411"/>
          <w:tab w:val="left" w:pos="5475"/>
        </w:tabs>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b/>
          <w:szCs w:val="21"/>
          <w:highlight w:val="none"/>
        </w:rPr>
      </w:pPr>
      <w:r>
        <w:rPr>
          <w:rFonts w:hint="eastAsia" w:ascii="宋体" w:hAnsi="宋体"/>
          <w:b/>
          <w:szCs w:val="21"/>
          <w:highlight w:val="none"/>
        </w:rPr>
        <w:t>19. 谈判小组组成及谈判时间、地点、人员</w:t>
      </w:r>
    </w:p>
    <w:p w14:paraId="51CB661A">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b/>
          <w:szCs w:val="21"/>
          <w:highlight w:val="none"/>
        </w:rPr>
      </w:pPr>
      <w:r>
        <w:rPr>
          <w:rFonts w:hint="eastAsia" w:ascii="宋体" w:hAnsi="宋体"/>
          <w:b/>
          <w:szCs w:val="21"/>
          <w:highlight w:val="none"/>
        </w:rPr>
        <w:t>19.1 谈判小组组成：</w:t>
      </w:r>
    </w:p>
    <w:p w14:paraId="069BFF51">
      <w:pPr>
        <w:spacing w:line="380" w:lineRule="exact"/>
        <w:ind w:firstLine="435"/>
        <w:rPr>
          <w:rFonts w:hint="eastAsia" w:ascii="宋体" w:hAnsi="宋体"/>
          <w:szCs w:val="21"/>
          <w:highlight w:val="none"/>
          <w:u w:val="none"/>
        </w:rPr>
      </w:pPr>
      <w:r>
        <w:rPr>
          <w:rFonts w:hint="eastAsia" w:ascii="宋体" w:hAnsi="宋体"/>
          <w:szCs w:val="21"/>
          <w:highlight w:val="none"/>
        </w:rPr>
        <w:t>谈判及评审工作由采购代理机构负责组织，具体谈判、评审工作由依法组建的谈判小组负责，谈判小组有关方面的专家组成。谈判小组的构成：</w:t>
      </w:r>
      <w:r>
        <w:rPr>
          <w:rFonts w:hint="eastAsia" w:ascii="宋体" w:hAnsi="宋体"/>
          <w:szCs w:val="21"/>
          <w:highlight w:val="none"/>
          <w:u w:val="none"/>
        </w:rPr>
        <w:t>3人，其中采购人代表0人，专家3人。专家确定方式：</w:t>
      </w:r>
      <w:r>
        <w:rPr>
          <w:rFonts w:hint="eastAsia" w:ascii="宋体" w:hAnsi="宋体"/>
          <w:szCs w:val="21"/>
          <w:highlight w:val="none"/>
          <w:u w:val="none"/>
          <w:lang w:val="zh-CN"/>
        </w:rPr>
        <w:t>从</w:t>
      </w:r>
      <w:r>
        <w:rPr>
          <w:rFonts w:hint="eastAsia" w:ascii="宋体" w:hAnsi="宋体"/>
          <w:szCs w:val="21"/>
          <w:highlight w:val="none"/>
          <w:u w:val="none"/>
          <w:lang w:val="zh-CN" w:eastAsia="zh-CN"/>
        </w:rPr>
        <w:t>吉林省</w:t>
      </w:r>
      <w:r>
        <w:rPr>
          <w:rFonts w:hint="eastAsia" w:ascii="宋体" w:hAnsi="宋体"/>
          <w:szCs w:val="21"/>
          <w:highlight w:val="none"/>
          <w:u w:val="none"/>
          <w:lang w:val="en-US" w:eastAsia="zh-CN"/>
        </w:rPr>
        <w:t>政府采购云平台</w:t>
      </w:r>
      <w:r>
        <w:rPr>
          <w:rFonts w:hint="eastAsia" w:ascii="宋体" w:hAnsi="宋体"/>
          <w:szCs w:val="21"/>
          <w:highlight w:val="none"/>
          <w:u w:val="none"/>
          <w:lang w:val="zh-CN"/>
        </w:rPr>
        <w:t>专家库中随机抽取</w:t>
      </w:r>
      <w:r>
        <w:rPr>
          <w:rFonts w:hint="eastAsia" w:ascii="宋体" w:hAnsi="宋体"/>
          <w:szCs w:val="21"/>
          <w:highlight w:val="none"/>
          <w:u w:val="none"/>
        </w:rPr>
        <w:t>。</w:t>
      </w:r>
    </w:p>
    <w:p w14:paraId="488830AC">
      <w:pPr>
        <w:tabs>
          <w:tab w:val="left" w:pos="1140"/>
        </w:tabs>
        <w:spacing w:line="380" w:lineRule="exact"/>
        <w:ind w:left="420" w:leftChars="172" w:hanging="59" w:hangingChars="28"/>
        <w:rPr>
          <w:rFonts w:hint="eastAsia" w:ascii="宋体" w:hAnsi="宋体"/>
          <w:b/>
          <w:szCs w:val="21"/>
          <w:highlight w:val="none"/>
        </w:rPr>
      </w:pPr>
      <w:r>
        <w:rPr>
          <w:rFonts w:hint="eastAsia" w:ascii="宋体" w:hAnsi="宋体"/>
          <w:b/>
          <w:szCs w:val="21"/>
          <w:highlight w:val="none"/>
        </w:rPr>
        <w:t>19.2 谈判时间、地点、人员：</w:t>
      </w:r>
    </w:p>
    <w:p w14:paraId="47F846F0">
      <w:pPr>
        <w:spacing w:line="380" w:lineRule="exact"/>
        <w:ind w:left="315" w:leftChars="150" w:firstLine="105" w:firstLineChars="50"/>
        <w:rPr>
          <w:rFonts w:hint="eastAsia" w:ascii="宋体" w:hAnsi="宋体"/>
          <w:szCs w:val="21"/>
          <w:highlight w:val="none"/>
        </w:rPr>
      </w:pPr>
      <w:r>
        <w:rPr>
          <w:rFonts w:hint="eastAsia" w:ascii="宋体" w:hAnsi="宋体"/>
          <w:szCs w:val="21"/>
          <w:highlight w:val="none"/>
        </w:rPr>
        <w:t>19.2.1 谈判时间：</w:t>
      </w:r>
      <w:r>
        <w:rPr>
          <w:rFonts w:hint="eastAsia" w:ascii="宋体" w:hAnsi="宋体"/>
          <w:position w:val="-2"/>
          <w:szCs w:val="21"/>
          <w:highlight w:val="none"/>
        </w:rPr>
        <w:t>响应文件递交</w:t>
      </w:r>
      <w:r>
        <w:rPr>
          <w:rFonts w:hint="eastAsia" w:ascii="宋体" w:hAnsi="宋体"/>
          <w:szCs w:val="21"/>
          <w:highlight w:val="none"/>
        </w:rPr>
        <w:t>截止时间后。</w:t>
      </w:r>
    </w:p>
    <w:p w14:paraId="3BA4398B">
      <w:pPr>
        <w:tabs>
          <w:tab w:val="left" w:pos="1140"/>
        </w:tabs>
        <w:spacing w:line="380" w:lineRule="exact"/>
        <w:ind w:left="420" w:leftChars="200"/>
        <w:rPr>
          <w:rFonts w:hint="eastAsia" w:ascii="宋体" w:hAnsi="宋体"/>
          <w:szCs w:val="21"/>
          <w:highlight w:val="none"/>
        </w:rPr>
      </w:pPr>
      <w:r>
        <w:rPr>
          <w:rFonts w:hint="eastAsia" w:ascii="宋体" w:hAnsi="宋体"/>
          <w:szCs w:val="21"/>
          <w:highlight w:val="none"/>
        </w:rPr>
        <w:t>19.2.</w:t>
      </w:r>
      <w:r>
        <w:rPr>
          <w:rFonts w:hint="eastAsia" w:ascii="宋体" w:hAnsi="宋体"/>
          <w:szCs w:val="21"/>
          <w:highlight w:val="none"/>
          <w:lang w:val="en-US" w:eastAsia="zh-CN"/>
        </w:rPr>
        <w:t>2</w:t>
      </w:r>
      <w:r>
        <w:rPr>
          <w:rFonts w:hint="eastAsia" w:ascii="宋体" w:hAnsi="宋体"/>
          <w:szCs w:val="21"/>
          <w:highlight w:val="none"/>
        </w:rPr>
        <w:t xml:space="preserve"> 谈判参加人员：</w:t>
      </w:r>
      <w:r>
        <w:rPr>
          <w:rFonts w:hint="eastAsia" w:ascii="宋体" w:hAnsi="宋体"/>
          <w:szCs w:val="21"/>
          <w:highlight w:val="none"/>
          <w:lang w:val="en-US" w:eastAsia="zh-CN"/>
        </w:rPr>
        <w:t>通过线上“政采云”</w:t>
      </w:r>
      <w:r>
        <w:rPr>
          <w:rFonts w:hint="eastAsia"/>
          <w:highlight w:val="none"/>
          <w:lang w:eastAsia="zh-CN"/>
        </w:rPr>
        <w:t>（网址：http</w:t>
      </w:r>
      <w:r>
        <w:rPr>
          <w:rFonts w:hint="eastAsia" w:ascii="宋体" w:hAnsi="宋体" w:eastAsia="宋体" w:cs="Times New Roman"/>
          <w:highlight w:val="none"/>
          <w:lang w:eastAsia="zh-CN"/>
        </w:rPr>
        <w:t xml:space="preserve">:// </w:t>
      </w:r>
      <w:r>
        <w:rPr>
          <w:rFonts w:hint="eastAsia" w:ascii="宋体" w:hAnsi="宋体" w:eastAsia="宋体" w:cs="Times New Roman"/>
          <w:highlight w:val="none"/>
          <w:lang w:eastAsia="zh-CN"/>
        </w:rPr>
        <w:fldChar w:fldCharType="begin"/>
      </w:r>
      <w:r>
        <w:rPr>
          <w:rFonts w:hint="eastAsia" w:ascii="宋体" w:hAnsi="宋体" w:eastAsia="宋体" w:cs="Times New Roman"/>
          <w:highlight w:val="none"/>
          <w:lang w:eastAsia="zh-CN"/>
        </w:rPr>
        <w:instrText xml:space="preserve"> HYPERLINK "http://www.zcygov.cn）递交电子版响应文件。" </w:instrText>
      </w:r>
      <w:r>
        <w:rPr>
          <w:rFonts w:hint="eastAsia" w:ascii="宋体" w:hAnsi="宋体" w:eastAsia="宋体" w:cs="Times New Roman"/>
          <w:highlight w:val="none"/>
          <w:lang w:eastAsia="zh-CN"/>
        </w:rPr>
        <w:fldChar w:fldCharType="separate"/>
      </w:r>
      <w:r>
        <w:rPr>
          <w:rFonts w:hint="eastAsia" w:ascii="宋体" w:hAnsi="宋体" w:eastAsia="宋体" w:cs="Times New Roman"/>
          <w:highlight w:val="none"/>
          <w:lang w:eastAsia="zh-CN"/>
        </w:rPr>
        <w:t>www.zcygov.cn）</w:t>
      </w:r>
      <w:r>
        <w:rPr>
          <w:rFonts w:hint="eastAsia" w:ascii="宋体" w:hAnsi="宋体" w:eastAsia="宋体" w:cs="Times New Roman"/>
          <w:highlight w:val="none"/>
          <w:lang w:eastAsia="zh-CN"/>
        </w:rPr>
        <w:fldChar w:fldCharType="end"/>
      </w:r>
      <w:r>
        <w:rPr>
          <w:rFonts w:hint="eastAsia" w:ascii="宋体" w:hAnsi="宋体"/>
          <w:szCs w:val="21"/>
          <w:highlight w:val="none"/>
          <w:lang w:val="en-US" w:eastAsia="zh-CN"/>
        </w:rPr>
        <w:t>平台进行参与开评标</w:t>
      </w:r>
      <w:r>
        <w:rPr>
          <w:rFonts w:hint="eastAsia" w:ascii="宋体" w:hAnsi="宋体"/>
          <w:szCs w:val="21"/>
          <w:highlight w:val="none"/>
        </w:rPr>
        <w:t>。</w:t>
      </w:r>
    </w:p>
    <w:p w14:paraId="05B59C26">
      <w:pPr>
        <w:tabs>
          <w:tab w:val="left" w:pos="1140"/>
        </w:tabs>
        <w:spacing w:line="380" w:lineRule="exact"/>
        <w:ind w:left="420" w:leftChars="200"/>
        <w:rPr>
          <w:rFonts w:hint="eastAsia" w:ascii="宋体" w:hAnsi="宋体" w:eastAsia="宋体" w:cs="Times New Roman"/>
          <w:szCs w:val="21"/>
          <w:highlight w:val="none"/>
        </w:rPr>
      </w:pPr>
      <w:r>
        <w:rPr>
          <w:rFonts w:hint="eastAsia" w:ascii="宋体" w:hAnsi="宋体" w:eastAsia="宋体" w:cs="Times New Roman"/>
          <w:szCs w:val="21"/>
          <w:highlight w:val="none"/>
        </w:rPr>
        <w:t>19.2.</w:t>
      </w:r>
      <w:r>
        <w:rPr>
          <w:rFonts w:hint="eastAsia" w:ascii="宋体" w:hAnsi="宋体" w:eastAsia="宋体" w:cs="Times New Roman"/>
          <w:szCs w:val="21"/>
          <w:highlight w:val="none"/>
          <w:lang w:val="en-US" w:eastAsia="zh-CN"/>
        </w:rPr>
        <w:t>3本项目不再当场进行唱标</w:t>
      </w:r>
      <w:r>
        <w:rPr>
          <w:rFonts w:hint="eastAsia" w:ascii="宋体" w:hAnsi="宋体" w:eastAsia="宋体" w:cs="Times New Roman"/>
          <w:szCs w:val="21"/>
          <w:highlight w:val="none"/>
        </w:rPr>
        <w:t xml:space="preserve">，由谈判小组在评标室内开启响应文件。  </w:t>
      </w:r>
    </w:p>
    <w:p w14:paraId="35EC74A9">
      <w:pPr>
        <w:tabs>
          <w:tab w:val="left" w:pos="1140"/>
        </w:tabs>
        <w:spacing w:line="380" w:lineRule="exact"/>
        <w:ind w:left="420" w:leftChars="172" w:hanging="59" w:hangingChars="28"/>
        <w:rPr>
          <w:rFonts w:hint="eastAsia" w:ascii="宋体" w:hAnsi="宋体"/>
          <w:b/>
          <w:szCs w:val="21"/>
          <w:highlight w:val="none"/>
        </w:rPr>
      </w:pPr>
      <w:r>
        <w:rPr>
          <w:rFonts w:hint="eastAsia" w:ascii="宋体" w:hAnsi="宋体"/>
          <w:b/>
          <w:szCs w:val="21"/>
          <w:highlight w:val="none"/>
        </w:rPr>
        <w:t>20. 评审原则和评审办法</w:t>
      </w:r>
    </w:p>
    <w:p w14:paraId="16FCA51C">
      <w:pPr>
        <w:tabs>
          <w:tab w:val="left" w:pos="1140"/>
        </w:tabs>
        <w:spacing w:line="380" w:lineRule="exact"/>
        <w:ind w:firstLine="359" w:firstLineChars="171"/>
        <w:rPr>
          <w:rFonts w:hint="eastAsia" w:ascii="宋体" w:hAnsi="宋体"/>
          <w:szCs w:val="21"/>
          <w:highlight w:val="none"/>
        </w:rPr>
      </w:pPr>
      <w:r>
        <w:rPr>
          <w:rFonts w:hint="eastAsia" w:ascii="宋体" w:hAnsi="宋体"/>
          <w:szCs w:val="20"/>
          <w:highlight w:val="none"/>
        </w:rPr>
        <w:t xml:space="preserve">20.1 </w:t>
      </w:r>
      <w:r>
        <w:rPr>
          <w:rFonts w:hint="eastAsia" w:ascii="宋体" w:hAnsi="宋体"/>
          <w:szCs w:val="21"/>
          <w:highlight w:val="none"/>
        </w:rPr>
        <w:t>谈判小组必须坚持公平、公正、科学和择优的原则。</w:t>
      </w:r>
    </w:p>
    <w:p w14:paraId="6A464059">
      <w:pPr>
        <w:tabs>
          <w:tab w:val="left" w:pos="1140"/>
        </w:tabs>
        <w:spacing w:line="380" w:lineRule="exact"/>
        <w:ind w:firstLine="359" w:firstLineChars="171"/>
        <w:rPr>
          <w:rFonts w:hint="eastAsia" w:ascii="宋体" w:hAnsi="宋体"/>
          <w:szCs w:val="21"/>
          <w:highlight w:val="none"/>
        </w:rPr>
      </w:pPr>
      <w:r>
        <w:rPr>
          <w:rFonts w:hint="eastAsia" w:ascii="宋体" w:hAnsi="宋体"/>
          <w:szCs w:val="20"/>
          <w:highlight w:val="none"/>
        </w:rPr>
        <w:t xml:space="preserve">20.2 </w:t>
      </w:r>
      <w:r>
        <w:rPr>
          <w:rFonts w:hint="eastAsia" w:ascii="宋体" w:hAnsi="宋体"/>
          <w:szCs w:val="21"/>
          <w:highlight w:val="none"/>
        </w:rPr>
        <w:t>评审办法：具体详见第四章评审办法。</w:t>
      </w:r>
    </w:p>
    <w:p w14:paraId="25B4D630">
      <w:pPr>
        <w:pStyle w:val="17"/>
        <w:spacing w:line="380" w:lineRule="exact"/>
        <w:ind w:firstLine="359" w:firstLineChars="171"/>
        <w:rPr>
          <w:rFonts w:hint="eastAsia" w:hAnsi="宋体"/>
          <w:szCs w:val="21"/>
          <w:highlight w:val="none"/>
        </w:rPr>
      </w:pPr>
      <w:r>
        <w:rPr>
          <w:rFonts w:hint="eastAsia" w:hAnsi="宋体"/>
          <w:szCs w:val="21"/>
          <w:highlight w:val="none"/>
        </w:rPr>
        <w:t>20.3 谈判小组应按谈判文件进行评审，不得擅自更改评审办法。</w:t>
      </w:r>
    </w:p>
    <w:p w14:paraId="1B36E51D">
      <w:pPr>
        <w:pStyle w:val="17"/>
        <w:spacing w:line="380" w:lineRule="exact"/>
        <w:ind w:firstLine="359" w:firstLineChars="171"/>
        <w:rPr>
          <w:rFonts w:hint="eastAsia" w:hAnsi="宋体"/>
          <w:szCs w:val="21"/>
          <w:highlight w:val="none"/>
        </w:rPr>
      </w:pPr>
      <w:r>
        <w:rPr>
          <w:rFonts w:hint="eastAsia" w:hAnsi="宋体"/>
          <w:szCs w:val="21"/>
          <w:highlight w:val="none"/>
        </w:rPr>
        <w:t>20.4 在评审过程中，谈判小组任何人不得对某个供应商发表任何倾向性意见，不得向其他谈判小组成员明示或者暗示自己的评审意见。</w:t>
      </w:r>
    </w:p>
    <w:p w14:paraId="0E34A485">
      <w:pPr>
        <w:tabs>
          <w:tab w:val="left" w:pos="1140"/>
        </w:tabs>
        <w:spacing w:line="380" w:lineRule="exact"/>
        <w:ind w:firstLine="359" w:firstLineChars="171"/>
        <w:rPr>
          <w:rFonts w:hint="eastAsia" w:ascii="宋体" w:hAnsi="宋体"/>
          <w:szCs w:val="21"/>
          <w:highlight w:val="none"/>
        </w:rPr>
      </w:pPr>
      <w:r>
        <w:rPr>
          <w:rFonts w:hint="eastAsia" w:ascii="宋体" w:hAnsi="宋体"/>
          <w:szCs w:val="21"/>
          <w:highlight w:val="none"/>
        </w:rPr>
        <w:t>20.5 谈判小组成员对需要共同认定的事项存在争议的，按照少数服从多数的原则作出结论。持不　　　　　　　　　　　　　　　　　　　　　　　　　　　　　　　　　　　　　　　　　　　　　　　　　　　　　　　　　　　　　　　　　　　　　　同意见的谈判小组成员应当在评审报告上签署不同意见并说明理由，否则视为同意。</w:t>
      </w:r>
    </w:p>
    <w:p w14:paraId="2A28BE3A">
      <w:pPr>
        <w:tabs>
          <w:tab w:val="left" w:pos="1140"/>
        </w:tabs>
        <w:spacing w:line="380" w:lineRule="exact"/>
        <w:ind w:left="420" w:leftChars="172" w:hanging="59" w:hangingChars="28"/>
        <w:rPr>
          <w:rFonts w:hint="eastAsia" w:ascii="宋体" w:hAnsi="宋体"/>
          <w:b/>
          <w:szCs w:val="21"/>
          <w:highlight w:val="none"/>
        </w:rPr>
      </w:pPr>
      <w:r>
        <w:rPr>
          <w:rFonts w:hint="eastAsia" w:ascii="宋体" w:hAnsi="宋体"/>
          <w:b/>
          <w:szCs w:val="21"/>
          <w:highlight w:val="none"/>
        </w:rPr>
        <w:t>21. 评审程序及谈判要求</w:t>
      </w:r>
    </w:p>
    <w:p w14:paraId="60F02C00">
      <w:pPr>
        <w:pStyle w:val="17"/>
        <w:spacing w:line="380" w:lineRule="exact"/>
        <w:ind w:firstLine="315" w:firstLineChars="150"/>
        <w:rPr>
          <w:rFonts w:hint="eastAsia" w:hAnsi="宋体"/>
          <w:szCs w:val="21"/>
          <w:highlight w:val="none"/>
        </w:rPr>
      </w:pPr>
      <w:r>
        <w:rPr>
          <w:rFonts w:hint="eastAsia" w:hAnsi="宋体"/>
          <w:szCs w:val="21"/>
          <w:highlight w:val="none"/>
        </w:rPr>
        <w:t>21.1 采购代理机构核实谈判小组成员身份，告知回避要求，宣布评审工作纪律和程序，统一保管通讯工具或相关电子设备，推选谈判小组组长。</w:t>
      </w:r>
    </w:p>
    <w:p w14:paraId="2CB56B14">
      <w:pPr>
        <w:spacing w:line="380" w:lineRule="exact"/>
        <w:ind w:firstLine="315" w:firstLineChars="150"/>
        <w:rPr>
          <w:rFonts w:hint="eastAsia" w:ascii="宋体" w:hAnsi="宋体" w:cs="Arial"/>
          <w:kern w:val="0"/>
          <w:szCs w:val="21"/>
          <w:highlight w:val="none"/>
        </w:rPr>
      </w:pPr>
      <w:r>
        <w:rPr>
          <w:rFonts w:hint="eastAsia" w:ascii="宋体" w:hAnsi="宋体"/>
          <w:szCs w:val="21"/>
          <w:highlight w:val="none"/>
        </w:rPr>
        <w:t xml:space="preserve">21.2 </w:t>
      </w:r>
      <w:r>
        <w:rPr>
          <w:rFonts w:ascii="宋体" w:hAnsi="宋体"/>
          <w:szCs w:val="21"/>
          <w:highlight w:val="none"/>
        </w:rPr>
        <w:t>谈判小组</w:t>
      </w:r>
      <w:r>
        <w:rPr>
          <w:rFonts w:hint="eastAsia" w:ascii="宋体" w:hAnsi="宋体"/>
          <w:szCs w:val="21"/>
          <w:highlight w:val="none"/>
        </w:rPr>
        <w:t>应当对发布公告的竞争性谈判文件（简称谈判文件）进行确认，</w:t>
      </w:r>
      <w:r>
        <w:rPr>
          <w:rFonts w:ascii="宋体" w:hAnsi="宋体" w:cs="Arial"/>
          <w:kern w:val="0"/>
          <w:szCs w:val="21"/>
          <w:highlight w:val="none"/>
        </w:rPr>
        <w:t>审查供应商的响应文件并作出评价；要求供应商解释或者澄清其响应文件；编写评审报告；告知采购人、采购代理机构在评审过程中发现的供应商的违法违规行为。</w:t>
      </w:r>
    </w:p>
    <w:p w14:paraId="45F3C26C">
      <w:pPr>
        <w:spacing w:line="380" w:lineRule="exact"/>
        <w:ind w:firstLine="315" w:firstLineChars="150"/>
        <w:rPr>
          <w:rFonts w:hint="eastAsia" w:ascii="宋体" w:hAnsi="宋体" w:eastAsia="宋体"/>
          <w:szCs w:val="21"/>
          <w:highlight w:val="none"/>
          <w:lang w:eastAsia="zh-CN"/>
        </w:rPr>
      </w:pPr>
      <w:r>
        <w:rPr>
          <w:rFonts w:hint="eastAsia" w:ascii="宋体" w:hAnsi="宋体"/>
          <w:szCs w:val="21"/>
          <w:highlight w:val="none"/>
        </w:rPr>
        <w:t>21.3</w:t>
      </w:r>
      <w:r>
        <w:rPr>
          <w:rFonts w:ascii="宋体" w:hAnsi="宋体" w:cs="Arial"/>
          <w:kern w:val="0"/>
          <w:szCs w:val="21"/>
          <w:highlight w:val="none"/>
        </w:rPr>
        <w:t>谈判小组</w:t>
      </w:r>
      <w:r>
        <w:rPr>
          <w:rFonts w:hint="eastAsia" w:ascii="宋体" w:hAnsi="宋体"/>
          <w:szCs w:val="21"/>
          <w:highlight w:val="none"/>
        </w:rPr>
        <w:t>依据法律法规和竞争性谈判文件的规定，首先对响应文件中的资格证明等进行资格性审查，以确定供应商是否具备本项目供应商资格</w:t>
      </w:r>
      <w:r>
        <w:rPr>
          <w:rFonts w:hint="eastAsia" w:ascii="宋体" w:hAnsi="宋体"/>
          <w:szCs w:val="21"/>
          <w:highlight w:val="none"/>
          <w:lang w:eastAsia="zh-CN"/>
        </w:rPr>
        <w:t>。</w:t>
      </w:r>
    </w:p>
    <w:p w14:paraId="0AB44A47">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在进行资格性审查时，谈判小组将进入《国家企业信用信息公示系统》对企业股东及出资等信息进行查询，对存在《中华人民共和国政府采购法实施条例》第十八条第一款情形的，其响应文件将被视为无效文件。</w:t>
      </w:r>
    </w:p>
    <w:p w14:paraId="7CA3054E">
      <w:pPr>
        <w:spacing w:line="360" w:lineRule="exact"/>
        <w:ind w:firstLine="315" w:firstLineChars="150"/>
        <w:rPr>
          <w:rFonts w:hint="eastAsia" w:ascii="宋体" w:hAnsi="宋体"/>
          <w:szCs w:val="21"/>
          <w:highlight w:val="none"/>
        </w:rPr>
      </w:pPr>
      <w:r>
        <w:rPr>
          <w:rFonts w:hint="eastAsia" w:ascii="宋体" w:hAnsi="宋体"/>
          <w:szCs w:val="21"/>
          <w:highlight w:val="none"/>
        </w:rPr>
        <w:t>通过资格性审查的供应商响应文件的有效性、完整性和对谈判文件的响应程度进行符合性审查，以确定是否对谈判文件的实质性要求做出响应。</w:t>
      </w:r>
    </w:p>
    <w:p w14:paraId="7C3642FD">
      <w:pPr>
        <w:spacing w:line="380" w:lineRule="exact"/>
        <w:ind w:firstLine="420" w:firstLineChars="200"/>
        <w:rPr>
          <w:rFonts w:hint="eastAsia" w:ascii="宋体" w:hAnsi="宋体" w:cs="宋体"/>
          <w:szCs w:val="21"/>
          <w:highlight w:val="none"/>
        </w:rPr>
      </w:pPr>
      <w:r>
        <w:rPr>
          <w:rFonts w:hint="eastAsia" w:ascii="宋体" w:hAnsi="宋体" w:cs="Arial"/>
          <w:kern w:val="0"/>
          <w:szCs w:val="21"/>
          <w:highlight w:val="none"/>
        </w:rPr>
        <w:t>21.4谈判小组在对响应文件的资格性和符合性进行审查时，如发现供应商提供的证明文件不齐全或不符合规定形式的，应一次性告之供应商。</w:t>
      </w:r>
    </w:p>
    <w:p w14:paraId="4545E717">
      <w:pPr>
        <w:spacing w:line="360" w:lineRule="exact"/>
        <w:ind w:firstLine="420" w:firstLineChars="200"/>
        <w:rPr>
          <w:rFonts w:hint="eastAsia" w:ascii="宋体" w:hAnsi="宋体" w:cs="Arial"/>
          <w:kern w:val="0"/>
          <w:szCs w:val="21"/>
          <w:highlight w:val="none"/>
        </w:rPr>
      </w:pPr>
      <w:r>
        <w:rPr>
          <w:rFonts w:hint="eastAsia" w:ascii="宋体" w:hAnsi="宋体" w:cs="Arial"/>
          <w:kern w:val="0"/>
          <w:szCs w:val="21"/>
          <w:highlight w:val="none"/>
        </w:rPr>
        <w:t>21.5谈判小组</w:t>
      </w:r>
      <w:r>
        <w:rPr>
          <w:rFonts w:ascii="宋体" w:hAnsi="宋体" w:cs="Arial"/>
          <w:kern w:val="0"/>
          <w:szCs w:val="21"/>
          <w:highlight w:val="none"/>
        </w:rPr>
        <w:t>在对响应文件的有效性、完整性和响应程度进行审查时，可以要求供应商对</w:t>
      </w:r>
      <w:r>
        <w:rPr>
          <w:rFonts w:hint="eastAsia" w:ascii="宋体" w:hAnsi="宋体"/>
          <w:szCs w:val="21"/>
          <w:highlight w:val="none"/>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w:t>
      </w:r>
      <w:r>
        <w:rPr>
          <w:rFonts w:ascii="宋体" w:hAnsi="宋体"/>
          <w:szCs w:val="21"/>
          <w:highlight w:val="none"/>
        </w:rPr>
        <w:t>由其法定代表人</w:t>
      </w:r>
      <w:r>
        <w:rPr>
          <w:rFonts w:hint="eastAsia" w:ascii="宋体" w:hAnsi="宋体"/>
          <w:szCs w:val="21"/>
          <w:highlight w:val="none"/>
        </w:rPr>
        <w:t>或负责人或自然人</w:t>
      </w:r>
      <w:r>
        <w:rPr>
          <w:rFonts w:ascii="宋体" w:hAnsi="宋体"/>
          <w:szCs w:val="21"/>
          <w:highlight w:val="none"/>
        </w:rPr>
        <w:t>或</w:t>
      </w:r>
      <w:r>
        <w:rPr>
          <w:rFonts w:hint="eastAsia" w:ascii="宋体" w:hAnsi="宋体"/>
          <w:szCs w:val="21"/>
          <w:highlight w:val="none"/>
        </w:rPr>
        <w:t>相应的</w:t>
      </w:r>
      <w:r>
        <w:rPr>
          <w:rFonts w:ascii="宋体" w:hAnsi="宋体"/>
          <w:szCs w:val="21"/>
          <w:highlight w:val="none"/>
        </w:rPr>
        <w:t>授权</w:t>
      </w:r>
      <w:r>
        <w:rPr>
          <w:rFonts w:hint="eastAsia" w:ascii="宋体" w:hAnsi="宋体"/>
          <w:szCs w:val="21"/>
          <w:highlight w:val="none"/>
        </w:rPr>
        <w:t>委托</w:t>
      </w:r>
      <w:r>
        <w:rPr>
          <w:rFonts w:ascii="宋体" w:hAnsi="宋体"/>
          <w:szCs w:val="21"/>
          <w:highlight w:val="none"/>
        </w:rPr>
        <w:t>代表签字或者加盖</w:t>
      </w:r>
      <w:r>
        <w:rPr>
          <w:rFonts w:hint="eastAsia" w:ascii="宋体" w:hAnsi="宋体"/>
          <w:szCs w:val="21"/>
          <w:highlight w:val="none"/>
        </w:rPr>
        <w:t>供应商</w:t>
      </w:r>
      <w:r>
        <w:rPr>
          <w:rFonts w:ascii="宋体" w:hAnsi="宋体"/>
          <w:szCs w:val="21"/>
          <w:highlight w:val="none"/>
        </w:rPr>
        <w:t>公章</w:t>
      </w:r>
      <w:r>
        <w:rPr>
          <w:rFonts w:hint="eastAsia" w:ascii="宋体" w:hAnsi="宋体"/>
          <w:szCs w:val="21"/>
          <w:highlight w:val="none"/>
        </w:rPr>
        <w:t>（自然人除外）。</w:t>
      </w:r>
    </w:p>
    <w:p w14:paraId="4D51DB94">
      <w:pPr>
        <w:spacing w:line="360" w:lineRule="exact"/>
        <w:ind w:firstLine="420" w:firstLineChars="200"/>
        <w:rPr>
          <w:rFonts w:hint="eastAsia" w:ascii="宋体" w:hAnsi="宋体"/>
          <w:szCs w:val="21"/>
          <w:highlight w:val="none"/>
        </w:rPr>
      </w:pPr>
      <w:r>
        <w:rPr>
          <w:rFonts w:ascii="宋体" w:hAnsi="宋体"/>
          <w:szCs w:val="21"/>
          <w:highlight w:val="none"/>
        </w:rPr>
        <w:t>根据谈判文件规定的程序、评定成交的标准等事</w:t>
      </w:r>
      <w:r>
        <w:rPr>
          <w:rFonts w:hint="eastAsia" w:ascii="宋体" w:hAnsi="宋体"/>
          <w:szCs w:val="21"/>
          <w:highlight w:val="none"/>
        </w:rPr>
        <w:t>项</w:t>
      </w:r>
      <w:r>
        <w:rPr>
          <w:rFonts w:ascii="宋体" w:hAnsi="宋体"/>
          <w:szCs w:val="21"/>
          <w:highlight w:val="none"/>
        </w:rPr>
        <w:t>与实质性响应</w:t>
      </w:r>
      <w:r>
        <w:rPr>
          <w:rFonts w:hint="eastAsia" w:ascii="宋体" w:hAnsi="宋体"/>
          <w:szCs w:val="21"/>
          <w:highlight w:val="none"/>
        </w:rPr>
        <w:t>竞争性</w:t>
      </w:r>
      <w:r>
        <w:rPr>
          <w:rFonts w:ascii="宋体" w:hAnsi="宋体"/>
          <w:szCs w:val="21"/>
          <w:highlight w:val="none"/>
        </w:rPr>
        <w:t>谈判文件要求的</w:t>
      </w:r>
      <w:r>
        <w:rPr>
          <w:rFonts w:hint="eastAsia" w:ascii="宋体" w:hAnsi="宋体"/>
          <w:szCs w:val="21"/>
          <w:highlight w:val="none"/>
        </w:rPr>
        <w:t>供应商</w:t>
      </w:r>
      <w:r>
        <w:rPr>
          <w:rFonts w:ascii="宋体" w:hAnsi="宋体"/>
          <w:szCs w:val="21"/>
          <w:highlight w:val="none"/>
        </w:rPr>
        <w:t>进行谈判。未实质性响应谈判文件的</w:t>
      </w:r>
      <w:r>
        <w:rPr>
          <w:rFonts w:hint="eastAsia" w:ascii="宋体" w:hAnsi="宋体"/>
          <w:szCs w:val="21"/>
          <w:highlight w:val="none"/>
        </w:rPr>
        <w:t>响应文件</w:t>
      </w:r>
      <w:r>
        <w:rPr>
          <w:rFonts w:ascii="宋体" w:hAnsi="宋体"/>
          <w:szCs w:val="21"/>
          <w:highlight w:val="none"/>
        </w:rPr>
        <w:t>按无效处理，谈判小组应当告知有关</w:t>
      </w:r>
      <w:r>
        <w:rPr>
          <w:rFonts w:hint="eastAsia" w:ascii="宋体" w:hAnsi="宋体"/>
          <w:szCs w:val="21"/>
          <w:highlight w:val="none"/>
        </w:rPr>
        <w:t>供应商</w:t>
      </w:r>
      <w:r>
        <w:rPr>
          <w:rFonts w:ascii="宋体" w:hAnsi="宋体"/>
          <w:szCs w:val="21"/>
          <w:highlight w:val="none"/>
        </w:rPr>
        <w:t>。</w:t>
      </w:r>
    </w:p>
    <w:p w14:paraId="4094005E">
      <w:pPr>
        <w:spacing w:line="360" w:lineRule="exact"/>
        <w:ind w:firstLine="420" w:firstLineChars="200"/>
        <w:rPr>
          <w:rFonts w:hint="eastAsia" w:ascii="宋体" w:hAnsi="宋体"/>
          <w:szCs w:val="21"/>
          <w:highlight w:val="none"/>
        </w:rPr>
      </w:pPr>
      <w:r>
        <w:rPr>
          <w:rFonts w:hint="eastAsia" w:ascii="宋体" w:hAnsi="宋体" w:cs="宋体"/>
          <w:kern w:val="0"/>
          <w:szCs w:val="21"/>
          <w:highlight w:val="none"/>
        </w:rPr>
        <w:t>谈判小组</w:t>
      </w:r>
      <w:r>
        <w:rPr>
          <w:rFonts w:ascii="宋体" w:hAnsi="宋体"/>
          <w:szCs w:val="21"/>
          <w:highlight w:val="none"/>
        </w:rPr>
        <w:t>所有成员应当</w:t>
      </w:r>
      <w:r>
        <w:rPr>
          <w:rFonts w:hint="eastAsia" w:ascii="宋体" w:hAnsi="宋体" w:cs="宋体"/>
          <w:kern w:val="0"/>
          <w:szCs w:val="21"/>
          <w:highlight w:val="none"/>
        </w:rPr>
        <w:t>按已确定的</w:t>
      </w:r>
      <w:r>
        <w:rPr>
          <w:rFonts w:hint="eastAsia" w:ascii="宋体" w:hAnsi="宋体"/>
          <w:szCs w:val="21"/>
          <w:highlight w:val="none"/>
        </w:rPr>
        <w:t>谈判顺序集中</w:t>
      </w:r>
      <w:r>
        <w:rPr>
          <w:rFonts w:ascii="宋体" w:hAnsi="宋体"/>
          <w:szCs w:val="21"/>
          <w:highlight w:val="none"/>
        </w:rPr>
        <w:t>与</w:t>
      </w:r>
      <w:r>
        <w:rPr>
          <w:rFonts w:hint="eastAsia" w:ascii="宋体" w:hAnsi="宋体"/>
          <w:szCs w:val="21"/>
          <w:highlight w:val="none"/>
        </w:rPr>
        <w:t>供应商</w:t>
      </w:r>
      <w:r>
        <w:rPr>
          <w:rFonts w:ascii="宋体" w:hAnsi="宋体"/>
          <w:szCs w:val="21"/>
          <w:highlight w:val="none"/>
        </w:rPr>
        <w:t>分别</w:t>
      </w:r>
      <w:r>
        <w:rPr>
          <w:rFonts w:hint="eastAsia" w:ascii="宋体" w:hAnsi="宋体"/>
          <w:szCs w:val="21"/>
          <w:highlight w:val="none"/>
          <w:lang w:val="en-US" w:eastAsia="zh-CN"/>
        </w:rPr>
        <w:t>线上</w:t>
      </w:r>
      <w:r>
        <w:rPr>
          <w:rFonts w:ascii="宋体" w:hAnsi="宋体"/>
          <w:szCs w:val="21"/>
          <w:highlight w:val="none"/>
        </w:rPr>
        <w:t>进行谈判，并给予所有实质性响应</w:t>
      </w:r>
      <w:r>
        <w:rPr>
          <w:rFonts w:hint="eastAsia" w:ascii="宋体" w:hAnsi="宋体"/>
          <w:szCs w:val="21"/>
          <w:highlight w:val="none"/>
        </w:rPr>
        <w:t>竞争性</w:t>
      </w:r>
      <w:r>
        <w:rPr>
          <w:rFonts w:ascii="宋体" w:hAnsi="宋体"/>
          <w:szCs w:val="21"/>
          <w:highlight w:val="none"/>
        </w:rPr>
        <w:t>谈判文件要求的</w:t>
      </w:r>
      <w:r>
        <w:rPr>
          <w:rFonts w:hint="eastAsia" w:ascii="宋体" w:hAnsi="宋体"/>
          <w:szCs w:val="21"/>
          <w:highlight w:val="none"/>
        </w:rPr>
        <w:t>供应商</w:t>
      </w:r>
      <w:r>
        <w:rPr>
          <w:rFonts w:ascii="宋体" w:hAnsi="宋体"/>
          <w:szCs w:val="21"/>
          <w:highlight w:val="none"/>
        </w:rPr>
        <w:t>平等的谈判机会。</w:t>
      </w:r>
    </w:p>
    <w:p w14:paraId="28852892">
      <w:pPr>
        <w:spacing w:line="360" w:lineRule="exact"/>
        <w:ind w:firstLine="420" w:firstLineChars="200"/>
        <w:rPr>
          <w:rFonts w:hint="eastAsia" w:ascii="宋体" w:hAnsi="宋体"/>
          <w:szCs w:val="21"/>
          <w:highlight w:val="none"/>
        </w:rPr>
      </w:pPr>
      <w:r>
        <w:rPr>
          <w:rFonts w:hint="eastAsia" w:ascii="宋体" w:hAnsi="宋体"/>
          <w:szCs w:val="21"/>
          <w:highlight w:val="none"/>
        </w:rPr>
        <w:t>谈判</w:t>
      </w:r>
      <w:r>
        <w:rPr>
          <w:rFonts w:hint="eastAsia" w:ascii="宋体" w:hAnsi="宋体"/>
          <w:szCs w:val="21"/>
          <w:highlight w:val="none"/>
          <w:lang w:val="en-US" w:eastAsia="zh-CN"/>
        </w:rPr>
        <w:t>过程中及评审结束</w:t>
      </w:r>
      <w:r>
        <w:rPr>
          <w:rFonts w:hint="eastAsia" w:ascii="宋体" w:hAnsi="宋体"/>
          <w:szCs w:val="21"/>
          <w:highlight w:val="none"/>
        </w:rPr>
        <w:t>，谈判小组不得透露与谈判有关的其他供应商的技术资料、价格和其他信息。</w:t>
      </w:r>
    </w:p>
    <w:p w14:paraId="53DE7949">
      <w:pPr>
        <w:widowControl/>
        <w:tabs>
          <w:tab w:val="left" w:pos="540"/>
        </w:tabs>
        <w:spacing w:line="360" w:lineRule="exact"/>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rPr>
        <w:t>采购代理机构对谈判过程和重要谈判内容进行记录，</w:t>
      </w:r>
      <w:r>
        <w:rPr>
          <w:rFonts w:hint="eastAsia" w:ascii="宋体" w:hAnsi="宋体"/>
          <w:szCs w:val="21"/>
          <w:highlight w:val="none"/>
          <w:lang w:val="en-US" w:eastAsia="zh-CN"/>
        </w:rPr>
        <w:t>供应商对</w:t>
      </w:r>
      <w:r>
        <w:rPr>
          <w:rFonts w:hint="eastAsia" w:ascii="宋体" w:hAnsi="宋体"/>
          <w:szCs w:val="21"/>
          <w:highlight w:val="none"/>
        </w:rPr>
        <w:t>谈判</w:t>
      </w:r>
      <w:r>
        <w:rPr>
          <w:rFonts w:hint="eastAsia" w:ascii="宋体" w:hAnsi="宋体"/>
          <w:szCs w:val="21"/>
          <w:highlight w:val="none"/>
          <w:lang w:val="en-US" w:eastAsia="zh-CN"/>
        </w:rPr>
        <w:t>内容进行</w:t>
      </w:r>
      <w:r>
        <w:rPr>
          <w:rFonts w:hint="eastAsia" w:ascii="宋体" w:hAnsi="宋体"/>
          <w:szCs w:val="21"/>
          <w:highlight w:val="none"/>
        </w:rPr>
        <w:t>确认</w:t>
      </w:r>
      <w:r>
        <w:rPr>
          <w:rFonts w:hint="eastAsia" w:ascii="宋体" w:hAnsi="宋体"/>
          <w:szCs w:val="21"/>
          <w:highlight w:val="none"/>
          <w:lang w:eastAsia="zh-CN"/>
        </w:rPr>
        <w:t>，</w:t>
      </w:r>
      <w:r>
        <w:rPr>
          <w:rFonts w:hint="eastAsia" w:ascii="宋体" w:hAnsi="宋体"/>
          <w:szCs w:val="21"/>
          <w:highlight w:val="none"/>
        </w:rPr>
        <w:t>采购代理机构</w:t>
      </w:r>
      <w:r>
        <w:rPr>
          <w:rFonts w:hint="eastAsia" w:ascii="宋体" w:hAnsi="宋体"/>
          <w:szCs w:val="21"/>
          <w:highlight w:val="none"/>
          <w:lang w:val="en-US" w:eastAsia="zh-CN"/>
        </w:rPr>
        <w:t>对谈判的实质性内容（包含</w:t>
      </w:r>
      <w:r>
        <w:rPr>
          <w:rFonts w:hint="eastAsia" w:ascii="宋体" w:hAnsi="宋体"/>
          <w:szCs w:val="21"/>
          <w:highlight w:val="none"/>
        </w:rPr>
        <w:t>供应商的技术资料、</w:t>
      </w:r>
      <w:r>
        <w:rPr>
          <w:rFonts w:hint="eastAsia" w:ascii="宋体" w:hAnsi="宋体"/>
          <w:szCs w:val="21"/>
          <w:highlight w:val="none"/>
          <w:lang w:val="en-US" w:eastAsia="zh-CN"/>
        </w:rPr>
        <w:t>优惠条件、最终</w:t>
      </w:r>
      <w:r>
        <w:rPr>
          <w:rFonts w:hint="eastAsia" w:ascii="宋体" w:hAnsi="宋体"/>
          <w:szCs w:val="21"/>
          <w:highlight w:val="none"/>
        </w:rPr>
        <w:t>价格</w:t>
      </w:r>
      <w:r>
        <w:rPr>
          <w:rFonts w:hint="eastAsia" w:ascii="宋体" w:hAnsi="宋体"/>
          <w:szCs w:val="21"/>
          <w:highlight w:val="none"/>
          <w:lang w:val="en-US" w:eastAsia="zh-CN"/>
        </w:rPr>
        <w:t>等）不得泄露。</w:t>
      </w:r>
    </w:p>
    <w:p w14:paraId="3248E5C4">
      <w:pPr>
        <w:spacing w:line="360" w:lineRule="exact"/>
        <w:ind w:firstLine="420" w:firstLineChars="200"/>
        <w:rPr>
          <w:rFonts w:ascii="宋体" w:hAnsi="宋体"/>
          <w:szCs w:val="21"/>
          <w:highlight w:val="none"/>
        </w:rPr>
      </w:pPr>
      <w:r>
        <w:rPr>
          <w:rFonts w:hint="eastAsia" w:ascii="宋体" w:hAnsi="宋体"/>
          <w:szCs w:val="21"/>
          <w:highlight w:val="none"/>
        </w:rPr>
        <w:t>21.6</w:t>
      </w:r>
      <w:r>
        <w:rPr>
          <w:rFonts w:ascii="宋体" w:hAnsi="宋体"/>
          <w:szCs w:val="21"/>
          <w:highlight w:val="none"/>
        </w:rPr>
        <w:t>在谈判过程中，谈判小组可以根据谈判文件和谈判情况实质性变动</w:t>
      </w:r>
      <w:r>
        <w:rPr>
          <w:rFonts w:hint="eastAsia" w:ascii="宋体" w:hAnsi="宋体"/>
          <w:szCs w:val="21"/>
          <w:highlight w:val="none"/>
        </w:rPr>
        <w:t>项目</w:t>
      </w:r>
      <w:r>
        <w:rPr>
          <w:rFonts w:ascii="宋体" w:hAnsi="宋体"/>
          <w:szCs w:val="21"/>
          <w:highlight w:val="none"/>
        </w:rPr>
        <w:t>需求中的技术、服务要求以及合同草案条款，但不得变动谈判文件中的其他内容。实质性变动的内容，须经采购人代表确认。</w:t>
      </w:r>
    </w:p>
    <w:p w14:paraId="41239BD6">
      <w:pPr>
        <w:spacing w:line="360" w:lineRule="exact"/>
        <w:ind w:firstLine="420" w:firstLineChars="200"/>
        <w:rPr>
          <w:rFonts w:ascii="宋体" w:hAnsi="宋体"/>
          <w:szCs w:val="21"/>
          <w:highlight w:val="none"/>
        </w:rPr>
      </w:pPr>
      <w:r>
        <w:rPr>
          <w:rFonts w:ascii="宋体" w:hAnsi="宋体"/>
          <w:szCs w:val="21"/>
          <w:highlight w:val="none"/>
        </w:rPr>
        <w:t>对谈判文件作出的实质性变动是谈判文件的有效组成部分，谈判小组应当及时以书面形式同时通知所有参加谈判的</w:t>
      </w:r>
      <w:r>
        <w:rPr>
          <w:rFonts w:hint="eastAsia" w:ascii="宋体" w:hAnsi="宋体"/>
          <w:szCs w:val="21"/>
          <w:highlight w:val="none"/>
        </w:rPr>
        <w:t>供应商</w:t>
      </w:r>
      <w:r>
        <w:rPr>
          <w:rFonts w:ascii="宋体" w:hAnsi="宋体"/>
          <w:szCs w:val="21"/>
          <w:highlight w:val="none"/>
        </w:rPr>
        <w:t>。</w:t>
      </w:r>
    </w:p>
    <w:p w14:paraId="03AFF69A">
      <w:pPr>
        <w:widowControl/>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21.7</w:t>
      </w:r>
      <w:r>
        <w:rPr>
          <w:rFonts w:ascii="宋体" w:hAnsi="宋体"/>
          <w:kern w:val="0"/>
          <w:szCs w:val="21"/>
          <w:highlight w:val="none"/>
        </w:rPr>
        <w:t>在采购过程中符合竞争要求的供应商或者报价未超过采购预算的供应商不足3家的</w:t>
      </w:r>
      <w:r>
        <w:rPr>
          <w:rFonts w:hint="eastAsia" w:ascii="宋体" w:hAnsi="宋体"/>
          <w:kern w:val="0"/>
          <w:szCs w:val="21"/>
          <w:highlight w:val="none"/>
        </w:rPr>
        <w:t>，采购人或者采购代理机构应当终止竞争性谈判采购活动。</w:t>
      </w:r>
    </w:p>
    <w:p w14:paraId="778B90AF">
      <w:pPr>
        <w:widowControl/>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21.8最后报价</w:t>
      </w:r>
    </w:p>
    <w:p w14:paraId="2003DE6F">
      <w:pPr>
        <w:spacing w:line="360" w:lineRule="exact"/>
        <w:ind w:firstLine="420" w:firstLineChars="200"/>
        <w:rPr>
          <w:rFonts w:ascii="宋体" w:hAnsi="宋体"/>
          <w:kern w:val="0"/>
          <w:szCs w:val="21"/>
          <w:highlight w:val="none"/>
        </w:rPr>
      </w:pPr>
      <w:r>
        <w:rPr>
          <w:rFonts w:hint="eastAsia" w:ascii="宋体" w:hAnsi="宋体"/>
          <w:kern w:val="0"/>
          <w:szCs w:val="21"/>
          <w:highlight w:val="none"/>
        </w:rPr>
        <w:t>21.8.1</w:t>
      </w:r>
      <w:r>
        <w:rPr>
          <w:rFonts w:ascii="宋体" w:hAnsi="宋体"/>
          <w:kern w:val="0"/>
          <w:szCs w:val="21"/>
          <w:highlight w:val="none"/>
        </w:rPr>
        <w:t>谈判文件能够详细列明采购标的的技术、服务要求的，谈判结束后，谈判小组应当要求所有继续参加谈判的供应商在规定时间内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提交最后报价，提交最后报价的供应商不得少于3家。</w:t>
      </w:r>
    </w:p>
    <w:p w14:paraId="702B7A87">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21.8.2</w:t>
      </w:r>
      <w:r>
        <w:rPr>
          <w:rFonts w:ascii="宋体" w:hAnsi="宋体"/>
          <w:kern w:val="0"/>
          <w:szCs w:val="21"/>
          <w:highlight w:val="none"/>
        </w:rPr>
        <w:t>谈判文件不能详细列明采购标的的技术、服务要求</w:t>
      </w:r>
      <w:r>
        <w:rPr>
          <w:rFonts w:hint="eastAsia" w:ascii="宋体" w:hAnsi="宋体"/>
          <w:kern w:val="0"/>
          <w:szCs w:val="21"/>
          <w:highlight w:val="none"/>
        </w:rPr>
        <w:t>的</w:t>
      </w:r>
      <w:r>
        <w:rPr>
          <w:rFonts w:ascii="宋体" w:hAnsi="宋体"/>
          <w:kern w:val="0"/>
          <w:szCs w:val="21"/>
          <w:highlight w:val="none"/>
        </w:rPr>
        <w:t>，需</w:t>
      </w:r>
      <w:r>
        <w:rPr>
          <w:rFonts w:hint="eastAsia" w:ascii="宋体" w:hAnsi="宋体"/>
          <w:kern w:val="0"/>
          <w:szCs w:val="21"/>
          <w:highlight w:val="none"/>
        </w:rPr>
        <w:t>由</w:t>
      </w:r>
      <w:r>
        <w:rPr>
          <w:rFonts w:ascii="宋体" w:hAnsi="宋体"/>
          <w:kern w:val="0"/>
          <w:szCs w:val="21"/>
          <w:highlight w:val="none"/>
        </w:rPr>
        <w:t>谈判供应商提供最终设计方案或解决方案的，谈判结束后，谈判小组应当按照少数服从多数的原则投票推荐3家以上</w:t>
      </w:r>
      <w:r>
        <w:rPr>
          <w:rFonts w:hint="eastAsia" w:ascii="宋体" w:hAnsi="宋体"/>
          <w:kern w:val="0"/>
          <w:szCs w:val="21"/>
          <w:highlight w:val="none"/>
        </w:rPr>
        <w:t>（含3家）</w:t>
      </w:r>
      <w:r>
        <w:rPr>
          <w:rFonts w:ascii="宋体" w:hAnsi="宋体"/>
          <w:kern w:val="0"/>
          <w:szCs w:val="21"/>
          <w:highlight w:val="none"/>
        </w:rPr>
        <w:t>供应商的设计方案或者解决方案，并要求其在规定时间内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w:t>
      </w:r>
      <w:r>
        <w:rPr>
          <w:rFonts w:hint="eastAsia" w:ascii="宋体" w:hAnsi="宋体"/>
          <w:kern w:val="0"/>
          <w:szCs w:val="21"/>
          <w:highlight w:val="none"/>
        </w:rPr>
        <w:t>。</w:t>
      </w:r>
    </w:p>
    <w:p w14:paraId="37CB4A98">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21.8.3</w:t>
      </w:r>
      <w:r>
        <w:rPr>
          <w:rFonts w:ascii="宋体" w:hAnsi="宋体"/>
          <w:kern w:val="0"/>
          <w:szCs w:val="21"/>
          <w:highlight w:val="none"/>
        </w:rPr>
        <w:t>最后报价是供应商</w:t>
      </w:r>
      <w:r>
        <w:rPr>
          <w:rFonts w:hint="eastAsia" w:ascii="宋体" w:hAnsi="宋体"/>
          <w:kern w:val="0"/>
          <w:szCs w:val="21"/>
          <w:highlight w:val="none"/>
        </w:rPr>
        <w:t>响应文件</w:t>
      </w:r>
      <w:r>
        <w:rPr>
          <w:rFonts w:ascii="宋体" w:hAnsi="宋体"/>
          <w:kern w:val="0"/>
          <w:szCs w:val="21"/>
          <w:highlight w:val="none"/>
        </w:rPr>
        <w:t>的有效组成部分。</w:t>
      </w:r>
    </w:p>
    <w:p w14:paraId="7549F43A">
      <w:pPr>
        <w:tabs>
          <w:tab w:val="left" w:pos="1305"/>
        </w:tabs>
        <w:spacing w:line="360" w:lineRule="exact"/>
        <w:ind w:firstLine="420" w:firstLineChars="200"/>
        <w:rPr>
          <w:rFonts w:ascii="宋体" w:hAnsi="宋体"/>
          <w:szCs w:val="21"/>
          <w:highlight w:val="none"/>
        </w:rPr>
      </w:pPr>
      <w:r>
        <w:rPr>
          <w:rFonts w:hint="eastAsia" w:ascii="宋体" w:hAnsi="宋体"/>
          <w:szCs w:val="21"/>
          <w:highlight w:val="none"/>
        </w:rPr>
        <w:t>21.8.4最后报价中谈判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14:paraId="44059AC2">
      <w:pPr>
        <w:tabs>
          <w:tab w:val="left" w:pos="1305"/>
        </w:tabs>
        <w:spacing w:line="360" w:lineRule="exact"/>
        <w:ind w:firstLine="420" w:firstLineChars="200"/>
        <w:rPr>
          <w:rFonts w:hint="eastAsia" w:ascii="宋体" w:hAnsi="宋体"/>
          <w:szCs w:val="21"/>
          <w:highlight w:val="none"/>
        </w:rPr>
      </w:pPr>
      <w:r>
        <w:rPr>
          <w:rFonts w:hint="eastAsia" w:ascii="宋体" w:hAnsi="宋体"/>
          <w:szCs w:val="21"/>
          <w:highlight w:val="none"/>
        </w:rPr>
        <w:t>按上述勘误修正原则及方法调整或修正响应文件的谈判报价，供应商需签字确认。</w:t>
      </w:r>
    </w:p>
    <w:p w14:paraId="415F6242">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21.9</w:t>
      </w:r>
      <w:r>
        <w:rPr>
          <w:rFonts w:ascii="宋体" w:hAnsi="宋体"/>
          <w:kern w:val="0"/>
          <w:szCs w:val="21"/>
          <w:highlight w:val="none"/>
        </w:rPr>
        <w:t>已提交响应文件的供应商，在</w:t>
      </w:r>
      <w:r>
        <w:rPr>
          <w:rFonts w:hint="eastAsia" w:ascii="宋体" w:hAnsi="宋体"/>
          <w:kern w:val="0"/>
          <w:szCs w:val="21"/>
          <w:highlight w:val="none"/>
          <w:lang w:val="en-US" w:eastAsia="zh-CN"/>
        </w:rPr>
        <w:t>线上</w:t>
      </w:r>
      <w:r>
        <w:rPr>
          <w:rFonts w:ascii="宋体" w:hAnsi="宋体"/>
          <w:kern w:val="0"/>
          <w:szCs w:val="21"/>
          <w:highlight w:val="none"/>
        </w:rPr>
        <w:t>提交最后报价之前，可以根据谈判情况</w:t>
      </w:r>
      <w:r>
        <w:rPr>
          <w:rFonts w:hint="eastAsia" w:ascii="宋体" w:hAnsi="宋体"/>
          <w:kern w:val="0"/>
          <w:szCs w:val="21"/>
          <w:highlight w:val="none"/>
        </w:rPr>
        <w:t>书面</w:t>
      </w:r>
      <w:r>
        <w:rPr>
          <w:rFonts w:ascii="宋体" w:hAnsi="宋体"/>
          <w:kern w:val="0"/>
          <w:szCs w:val="21"/>
          <w:highlight w:val="none"/>
        </w:rPr>
        <w:t>退出谈判</w:t>
      </w:r>
      <w:r>
        <w:rPr>
          <w:rFonts w:hint="eastAsia" w:ascii="宋体" w:hAnsi="宋体"/>
          <w:kern w:val="0"/>
          <w:szCs w:val="21"/>
          <w:highlight w:val="none"/>
        </w:rPr>
        <w:t>。</w:t>
      </w:r>
    </w:p>
    <w:p w14:paraId="1435210A">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未</w:t>
      </w:r>
      <w:r>
        <w:rPr>
          <w:rFonts w:hint="eastAsia" w:ascii="宋体" w:hAnsi="宋体"/>
          <w:kern w:val="0"/>
          <w:szCs w:val="21"/>
          <w:highlight w:val="none"/>
          <w:lang w:val="en-US" w:eastAsia="zh-CN"/>
        </w:rPr>
        <w:t>线上</w:t>
      </w:r>
      <w:r>
        <w:rPr>
          <w:rFonts w:hint="eastAsia" w:ascii="宋体" w:hAnsi="宋体"/>
          <w:kern w:val="0"/>
          <w:szCs w:val="21"/>
          <w:highlight w:val="none"/>
        </w:rPr>
        <w:t>退出谈判的</w:t>
      </w:r>
      <w:r>
        <w:rPr>
          <w:rFonts w:ascii="宋体" w:hAnsi="宋体"/>
          <w:kern w:val="0"/>
          <w:szCs w:val="21"/>
          <w:highlight w:val="none"/>
        </w:rPr>
        <w:t>供应商在规定时间内提交最后报价</w:t>
      </w:r>
      <w:r>
        <w:rPr>
          <w:rFonts w:hint="eastAsia" w:ascii="宋体" w:hAnsi="宋体"/>
          <w:kern w:val="0"/>
          <w:szCs w:val="21"/>
          <w:highlight w:val="none"/>
        </w:rPr>
        <w:t>，其最后报价超出采购预算导致已通过评审的响应文件无效的，按供应商在提交响应文件截止时间后撤回响应文件处理。</w:t>
      </w:r>
    </w:p>
    <w:p w14:paraId="4B4082D1">
      <w:pPr>
        <w:widowControl/>
        <w:tabs>
          <w:tab w:val="left" w:pos="540"/>
        </w:tabs>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21.10</w:t>
      </w:r>
      <w:r>
        <w:rPr>
          <w:rFonts w:ascii="宋体" w:hAnsi="宋体"/>
          <w:kern w:val="0"/>
          <w:szCs w:val="21"/>
          <w:highlight w:val="none"/>
        </w:rPr>
        <w:t>评审报告</w:t>
      </w:r>
    </w:p>
    <w:p w14:paraId="514ED3C3">
      <w:pPr>
        <w:spacing w:line="360" w:lineRule="exact"/>
        <w:ind w:firstLine="420" w:firstLineChars="200"/>
        <w:rPr>
          <w:rFonts w:hint="eastAsia" w:ascii="宋体" w:hAnsi="宋体"/>
          <w:kern w:val="0"/>
          <w:sz w:val="24"/>
          <w:highlight w:val="none"/>
        </w:rPr>
      </w:pPr>
      <w:r>
        <w:rPr>
          <w:rFonts w:ascii="宋体" w:hAnsi="宋体"/>
          <w:kern w:val="0"/>
          <w:szCs w:val="21"/>
          <w:highlight w:val="none"/>
        </w:rPr>
        <w:t>谈判小组应当从质量和服务均能满足</w:t>
      </w:r>
      <w:r>
        <w:rPr>
          <w:rFonts w:hint="eastAsia" w:ascii="宋体" w:hAnsi="宋体"/>
          <w:kern w:val="0"/>
          <w:szCs w:val="21"/>
          <w:highlight w:val="none"/>
        </w:rPr>
        <w:t>谈判</w:t>
      </w:r>
      <w:r>
        <w:rPr>
          <w:rFonts w:ascii="宋体" w:hAnsi="宋体"/>
          <w:kern w:val="0"/>
          <w:szCs w:val="21"/>
          <w:highlight w:val="none"/>
        </w:rPr>
        <w:t>文件</w:t>
      </w:r>
      <w:r>
        <w:rPr>
          <w:rFonts w:hint="eastAsia" w:ascii="宋体" w:hAnsi="宋体"/>
          <w:kern w:val="0"/>
          <w:szCs w:val="21"/>
          <w:highlight w:val="none"/>
        </w:rPr>
        <w:t>全部</w:t>
      </w:r>
      <w:r>
        <w:rPr>
          <w:rFonts w:ascii="宋体" w:hAnsi="宋体"/>
          <w:kern w:val="0"/>
          <w:szCs w:val="21"/>
          <w:highlight w:val="none"/>
        </w:rPr>
        <w:t>实质性响应要求的供应商中，按</w:t>
      </w:r>
      <w:r>
        <w:rPr>
          <w:rFonts w:hint="eastAsia" w:ascii="宋体" w:hAnsi="宋体"/>
          <w:kern w:val="0"/>
          <w:szCs w:val="21"/>
          <w:highlight w:val="none"/>
        </w:rPr>
        <w:t>照评审报价（最后报价及享受政府采购政策的优惠扣除）由低到高的顺序</w:t>
      </w:r>
      <w:r>
        <w:rPr>
          <w:rFonts w:ascii="宋体" w:hAnsi="宋体"/>
          <w:kern w:val="0"/>
          <w:szCs w:val="21"/>
          <w:highlight w:val="none"/>
        </w:rPr>
        <w:t>提出3名以上</w:t>
      </w:r>
      <w:r>
        <w:rPr>
          <w:rFonts w:hint="eastAsia" w:ascii="宋体" w:hAnsi="宋体"/>
          <w:kern w:val="0"/>
          <w:szCs w:val="21"/>
          <w:highlight w:val="none"/>
        </w:rPr>
        <w:t>（含3名）</w:t>
      </w:r>
      <w:r>
        <w:rPr>
          <w:rFonts w:ascii="宋体" w:hAnsi="宋体"/>
          <w:kern w:val="0"/>
          <w:szCs w:val="21"/>
          <w:highlight w:val="none"/>
        </w:rPr>
        <w:t>成交候选人，并编写评审报告。</w:t>
      </w:r>
    </w:p>
    <w:p w14:paraId="1A09B937">
      <w:pPr>
        <w:spacing w:line="360" w:lineRule="exact"/>
        <w:ind w:firstLine="420" w:firstLineChars="200"/>
        <w:rPr>
          <w:rFonts w:hint="eastAsia" w:ascii="宋体" w:hAnsi="宋体"/>
          <w:szCs w:val="21"/>
          <w:highlight w:val="none"/>
        </w:rPr>
      </w:pPr>
      <w:r>
        <w:rPr>
          <w:rFonts w:hint="eastAsia" w:ascii="宋体" w:hAnsi="宋体"/>
          <w:szCs w:val="21"/>
          <w:highlight w:val="none"/>
        </w:rPr>
        <w:t>21.11在评审过程中出现法律法规和谈判文件均没有明确规定的情形时，由谈判小组现场协商解决，协商不一致的，由全体谈判小组投票表决，以得票率二分之一以上专家的意见为准。</w:t>
      </w:r>
    </w:p>
    <w:p w14:paraId="1E544023">
      <w:pPr>
        <w:spacing w:line="360" w:lineRule="exact"/>
        <w:ind w:firstLine="420" w:firstLineChars="200"/>
        <w:rPr>
          <w:rFonts w:hint="eastAsia" w:ascii="宋体" w:hAnsi="宋体"/>
          <w:szCs w:val="21"/>
          <w:highlight w:val="none"/>
        </w:rPr>
      </w:pPr>
      <w:r>
        <w:rPr>
          <w:rFonts w:hint="eastAsia" w:ascii="宋体" w:hAnsi="宋体"/>
          <w:szCs w:val="21"/>
          <w:highlight w:val="none"/>
        </w:rPr>
        <w:t>21.12采购代理机构发现谈判小组有明显的违规倾向或歧视现象，或不按评审办法进行，或其他不正常行为的，应当及时制止。如制止无效，应及时向</w:t>
      </w:r>
      <w:r>
        <w:rPr>
          <w:rFonts w:hint="eastAsia" w:ascii="宋体" w:hAnsi="宋体" w:cs="宋体"/>
          <w:szCs w:val="21"/>
          <w:highlight w:val="none"/>
          <w:lang w:eastAsia="zh-CN"/>
        </w:rPr>
        <w:t>长春市双阳区</w:t>
      </w:r>
      <w:r>
        <w:rPr>
          <w:rFonts w:hint="eastAsia" w:ascii="宋体" w:hAnsi="宋体" w:cs="宋体"/>
          <w:szCs w:val="21"/>
          <w:highlight w:val="none"/>
        </w:rPr>
        <w:t>政府采购管理</w:t>
      </w:r>
      <w:r>
        <w:rPr>
          <w:rFonts w:hint="eastAsia" w:ascii="宋体" w:hAnsi="宋体" w:cs="宋体"/>
          <w:szCs w:val="21"/>
          <w:highlight w:val="none"/>
          <w:lang w:eastAsia="zh-CN"/>
        </w:rPr>
        <w:t>工作</w:t>
      </w:r>
      <w:r>
        <w:rPr>
          <w:rFonts w:hint="eastAsia" w:ascii="宋体" w:hAnsi="宋体" w:cs="宋体"/>
          <w:szCs w:val="21"/>
          <w:highlight w:val="none"/>
        </w:rPr>
        <w:t>办公室</w:t>
      </w:r>
      <w:r>
        <w:rPr>
          <w:rFonts w:hint="eastAsia" w:ascii="宋体" w:hAnsi="宋体"/>
          <w:szCs w:val="21"/>
          <w:highlight w:val="none"/>
        </w:rPr>
        <w:t>报告。</w:t>
      </w:r>
    </w:p>
    <w:p w14:paraId="1FF3657F">
      <w:pPr>
        <w:pStyle w:val="17"/>
        <w:spacing w:line="360" w:lineRule="exact"/>
        <w:ind w:firstLine="422" w:firstLineChars="200"/>
        <w:rPr>
          <w:rFonts w:hint="eastAsia" w:hAnsi="宋体"/>
          <w:b/>
          <w:bCs/>
          <w:szCs w:val="21"/>
          <w:highlight w:val="none"/>
        </w:rPr>
      </w:pPr>
      <w:r>
        <w:rPr>
          <w:rFonts w:hint="eastAsia" w:hAnsi="宋体"/>
          <w:b/>
          <w:bCs/>
          <w:szCs w:val="21"/>
          <w:highlight w:val="none"/>
        </w:rPr>
        <w:t>22. 确定成交供应商</w:t>
      </w:r>
    </w:p>
    <w:p w14:paraId="47B1012F">
      <w:pPr>
        <w:pStyle w:val="17"/>
        <w:tabs>
          <w:tab w:val="left" w:pos="4214"/>
        </w:tabs>
        <w:spacing w:line="360" w:lineRule="exact"/>
        <w:ind w:firstLine="420" w:firstLineChars="200"/>
        <w:rPr>
          <w:rFonts w:hint="eastAsia" w:hAnsi="宋体"/>
          <w:szCs w:val="21"/>
          <w:highlight w:val="none"/>
        </w:rPr>
      </w:pPr>
      <w:r>
        <w:rPr>
          <w:rFonts w:hint="eastAsia" w:hAnsi="宋体"/>
          <w:szCs w:val="21"/>
          <w:highlight w:val="none"/>
        </w:rPr>
        <w:t>22.1采购单位应当确定谈判小组推荐排名第一的成交候选人为成交供应商。</w:t>
      </w:r>
    </w:p>
    <w:p w14:paraId="1A6628A5">
      <w:pPr>
        <w:pStyle w:val="17"/>
        <w:spacing w:line="360" w:lineRule="exact"/>
        <w:ind w:firstLine="447" w:firstLineChars="213"/>
        <w:rPr>
          <w:rFonts w:hint="eastAsia" w:hAnsi="宋体"/>
          <w:szCs w:val="21"/>
          <w:highlight w:val="none"/>
        </w:rPr>
      </w:pPr>
      <w:r>
        <w:rPr>
          <w:rFonts w:hint="eastAsia" w:hAnsi="宋体"/>
          <w:szCs w:val="21"/>
          <w:highlight w:val="none"/>
        </w:rPr>
        <w:t>22.2排名第一的成交候选人放弃成交、因不可抗力提出不能履行合同，</w:t>
      </w:r>
      <w:r>
        <w:rPr>
          <w:rFonts w:hint="eastAsia" w:hAnsi="宋体" w:cs="宋体"/>
          <w:kern w:val="0"/>
          <w:szCs w:val="21"/>
          <w:highlight w:val="none"/>
        </w:rPr>
        <w:t>或信用信息记录不符合相关规定的，</w:t>
      </w:r>
      <w:r>
        <w:rPr>
          <w:rFonts w:hint="eastAsia" w:hAnsi="宋体"/>
          <w:szCs w:val="21"/>
          <w:highlight w:val="none"/>
        </w:rPr>
        <w:t>或者谈判文件规定应当提交履约保证金而在规定的期限内未能提交的，采购单位可以确定排名第二的成交候选人为成交供应商</w:t>
      </w:r>
      <w:r>
        <w:rPr>
          <w:rFonts w:hint="eastAsia" w:hAnsi="宋体"/>
          <w:szCs w:val="21"/>
          <w:highlight w:val="none"/>
          <w:lang w:val="en-US" w:eastAsia="zh-CN"/>
        </w:rPr>
        <w:t>或者重新招标</w:t>
      </w:r>
      <w:r>
        <w:rPr>
          <w:rFonts w:hint="eastAsia" w:hAnsi="宋体"/>
          <w:szCs w:val="21"/>
          <w:highlight w:val="none"/>
        </w:rPr>
        <w:t>。</w:t>
      </w:r>
    </w:p>
    <w:p w14:paraId="47DA424F">
      <w:pPr>
        <w:pStyle w:val="17"/>
        <w:spacing w:line="360" w:lineRule="exact"/>
        <w:ind w:firstLine="420" w:firstLineChars="200"/>
        <w:rPr>
          <w:rFonts w:hint="eastAsia" w:hAnsi="宋体"/>
          <w:szCs w:val="21"/>
          <w:highlight w:val="none"/>
        </w:rPr>
      </w:pPr>
      <w:r>
        <w:rPr>
          <w:rFonts w:hint="eastAsia" w:hAnsi="宋体"/>
          <w:szCs w:val="21"/>
          <w:highlight w:val="none"/>
        </w:rPr>
        <w:t>22.3排名第二的成交候选人因前款规定的同样原因不能签订合同的，采购单位可以确定排名第三的成交候选人为成交供应商。</w:t>
      </w:r>
    </w:p>
    <w:p w14:paraId="3B24C1D7">
      <w:pPr>
        <w:widowControl/>
        <w:shd w:val="clear" w:color="auto" w:fill="FFFFFF"/>
        <w:spacing w:line="360" w:lineRule="exact"/>
        <w:ind w:firstLine="480"/>
        <w:jc w:val="left"/>
        <w:rPr>
          <w:rFonts w:hint="eastAsia" w:ascii="宋体" w:hAnsi="宋体"/>
          <w:b/>
          <w:szCs w:val="21"/>
          <w:highlight w:val="none"/>
        </w:rPr>
      </w:pPr>
      <w:r>
        <w:rPr>
          <w:rFonts w:hint="eastAsia" w:ascii="宋体" w:hAnsi="宋体"/>
          <w:b/>
          <w:bCs/>
          <w:szCs w:val="21"/>
          <w:highlight w:val="none"/>
        </w:rPr>
        <w:t xml:space="preserve">23. </w:t>
      </w:r>
      <w:r>
        <w:rPr>
          <w:rFonts w:hint="eastAsia" w:ascii="宋体" w:hAnsi="宋体"/>
          <w:b/>
          <w:szCs w:val="21"/>
          <w:highlight w:val="none"/>
        </w:rPr>
        <w:t>属于下列情况之一者，响应文件无效：</w:t>
      </w:r>
    </w:p>
    <w:p w14:paraId="6FE35876">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（1）未按谈判文件第11项、第16项规定完整编制、提交响应文件和未按规定要求签字、盖章的；</w:t>
      </w:r>
    </w:p>
    <w:p w14:paraId="3FB9FD94">
      <w:pPr>
        <w:snapToGrid w:val="0"/>
        <w:spacing w:line="360" w:lineRule="exact"/>
        <w:ind w:firstLine="420" w:firstLineChars="200"/>
        <w:outlineLvl w:val="4"/>
        <w:rPr>
          <w:rFonts w:hint="eastAsia" w:ascii="宋体" w:hAnsi="宋体"/>
          <w:szCs w:val="21"/>
          <w:highlight w:val="none"/>
        </w:rPr>
      </w:pPr>
      <w:r>
        <w:rPr>
          <w:rFonts w:hint="eastAsia" w:ascii="宋体" w:hAnsi="宋体"/>
          <w:szCs w:val="21"/>
          <w:highlight w:val="none"/>
        </w:rPr>
        <w:t>（2）不具备谈判文件规定的资格要求的</w:t>
      </w:r>
      <w:r>
        <w:rPr>
          <w:rFonts w:hint="eastAsia" w:ascii="宋体" w:hAnsi="宋体"/>
          <w:highlight w:val="none"/>
        </w:rPr>
        <w:t>；</w:t>
      </w:r>
    </w:p>
    <w:p w14:paraId="2EBCD81A">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（3）响应文件未按谈判文件的内容和要求编制，或提供虚假材料的；</w:t>
      </w:r>
    </w:p>
    <w:p w14:paraId="7898DF3B">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（4）响应文件</w:t>
      </w:r>
      <w:r>
        <w:rPr>
          <w:rFonts w:hint="eastAsia" w:ascii="宋体" w:hAnsi="宋体"/>
          <w:szCs w:val="21"/>
          <w:highlight w:val="none"/>
          <w:lang w:val="en-US" w:eastAsia="zh-CN"/>
        </w:rPr>
        <w:t>投标</w:t>
      </w:r>
      <w:r>
        <w:rPr>
          <w:rFonts w:hint="eastAsia" w:ascii="宋体" w:hAnsi="宋体"/>
          <w:szCs w:val="21"/>
          <w:highlight w:val="none"/>
        </w:rPr>
        <w:t>有效期、</w:t>
      </w:r>
      <w:r>
        <w:rPr>
          <w:rFonts w:hint="eastAsia" w:ascii="宋体" w:hAnsi="宋体"/>
          <w:szCs w:val="21"/>
          <w:highlight w:val="none"/>
          <w:lang w:val="en-US" w:eastAsia="zh-CN"/>
        </w:rPr>
        <w:t>服务</w:t>
      </w:r>
      <w:r>
        <w:rPr>
          <w:rFonts w:hint="eastAsia" w:ascii="宋体" w:hAnsi="宋体"/>
          <w:szCs w:val="21"/>
          <w:highlight w:val="none"/>
        </w:rPr>
        <w:t>时间、</w:t>
      </w:r>
      <w:r>
        <w:rPr>
          <w:rFonts w:hint="eastAsia" w:ascii="宋体" w:hAnsi="宋体"/>
          <w:szCs w:val="21"/>
          <w:highlight w:val="none"/>
          <w:lang w:val="en-US" w:eastAsia="zh-CN"/>
        </w:rPr>
        <w:t>服务要求</w:t>
      </w:r>
      <w:r>
        <w:rPr>
          <w:rFonts w:hint="eastAsia" w:ascii="宋体" w:hAnsi="宋体"/>
          <w:szCs w:val="21"/>
          <w:highlight w:val="none"/>
        </w:rPr>
        <w:t>、</w:t>
      </w:r>
      <w:r>
        <w:rPr>
          <w:rFonts w:hint="eastAsia" w:ascii="宋体" w:hAnsi="宋体"/>
          <w:szCs w:val="21"/>
          <w:highlight w:val="none"/>
          <w:lang w:val="en-US" w:eastAsia="zh-CN"/>
        </w:rPr>
        <w:t>服务方案、</w:t>
      </w:r>
      <w:r>
        <w:rPr>
          <w:rFonts w:hint="eastAsia" w:ascii="宋体" w:hAnsi="宋体"/>
          <w:szCs w:val="21"/>
          <w:highlight w:val="none"/>
        </w:rPr>
        <w:t>售后服务不能满足谈判文件要求</w:t>
      </w:r>
      <w:r>
        <w:rPr>
          <w:rFonts w:hint="eastAsia" w:ascii="宋体" w:hAnsi="宋体"/>
          <w:szCs w:val="21"/>
          <w:highlight w:val="none"/>
          <w:lang w:val="en-US" w:eastAsia="zh-CN"/>
        </w:rPr>
        <w:t>或未响应</w:t>
      </w:r>
      <w:r>
        <w:rPr>
          <w:rFonts w:hint="eastAsia" w:ascii="宋体" w:hAnsi="宋体"/>
          <w:szCs w:val="21"/>
          <w:highlight w:val="none"/>
        </w:rPr>
        <w:t>的；</w:t>
      </w:r>
    </w:p>
    <w:p w14:paraId="1FD86926">
      <w:pPr>
        <w:snapToGrid w:val="0"/>
        <w:spacing w:line="360" w:lineRule="exact"/>
        <w:ind w:firstLine="420" w:firstLineChars="200"/>
        <w:outlineLvl w:val="4"/>
        <w:rPr>
          <w:rFonts w:hint="default" w:ascii="宋体" w:hAnsi="宋体" w:eastAsia="宋体"/>
          <w:szCs w:val="21"/>
          <w:highlight w:val="none"/>
          <w:lang w:val="en-US" w:eastAsia="zh-CN"/>
        </w:rPr>
      </w:pPr>
      <w:r>
        <w:rPr>
          <w:rFonts w:hint="eastAsia" w:ascii="宋体" w:hAnsi="宋体"/>
          <w:szCs w:val="21"/>
          <w:highlight w:val="none"/>
        </w:rPr>
        <w:t>（5）</w:t>
      </w:r>
      <w:r>
        <w:rPr>
          <w:rFonts w:hint="eastAsia" w:ascii="宋体" w:hAnsi="宋体"/>
          <w:highlight w:val="none"/>
        </w:rPr>
        <w:t>供应商</w:t>
      </w:r>
      <w:r>
        <w:rPr>
          <w:rFonts w:hint="eastAsia" w:ascii="宋体" w:hAnsi="宋体"/>
          <w:szCs w:val="21"/>
          <w:highlight w:val="none"/>
        </w:rPr>
        <w:t>未就“</w:t>
      </w:r>
      <w:r>
        <w:rPr>
          <w:rFonts w:hint="eastAsia" w:ascii="宋体" w:hAnsi="宋体"/>
          <w:szCs w:val="21"/>
          <w:highlight w:val="none"/>
          <w:lang w:eastAsia="zh-CN"/>
        </w:rPr>
        <w:t>服务</w:t>
      </w:r>
      <w:r>
        <w:rPr>
          <w:rFonts w:hint="eastAsia" w:ascii="宋体" w:hAnsi="宋体"/>
          <w:szCs w:val="21"/>
          <w:highlight w:val="none"/>
        </w:rPr>
        <w:t>采购需求</w:t>
      </w:r>
      <w:r>
        <w:rPr>
          <w:rFonts w:hint="eastAsia" w:ascii="宋体" w:hAnsi="宋体"/>
          <w:szCs w:val="21"/>
          <w:highlight w:val="none"/>
          <w:lang w:val="en-US" w:eastAsia="zh-CN"/>
        </w:rPr>
        <w:t>表</w:t>
      </w:r>
      <w:r>
        <w:rPr>
          <w:rFonts w:hint="eastAsia" w:ascii="宋体" w:hAnsi="宋体"/>
          <w:szCs w:val="21"/>
          <w:highlight w:val="none"/>
        </w:rPr>
        <w:t>”中所竞所有货物</w:t>
      </w:r>
      <w:r>
        <w:rPr>
          <w:rFonts w:hint="eastAsia" w:ascii="宋体" w:hAnsi="宋体"/>
          <w:szCs w:val="21"/>
          <w:highlight w:val="none"/>
          <w:lang w:eastAsia="zh-CN"/>
        </w:rPr>
        <w:t>（</w:t>
      </w:r>
      <w:r>
        <w:rPr>
          <w:rFonts w:hint="eastAsia" w:ascii="宋体" w:hAnsi="宋体"/>
          <w:szCs w:val="21"/>
          <w:highlight w:val="none"/>
          <w:lang w:val="en-US" w:eastAsia="zh-CN"/>
        </w:rPr>
        <w:t>服务</w:t>
      </w:r>
      <w:r>
        <w:rPr>
          <w:rFonts w:hint="eastAsia" w:ascii="宋体" w:hAnsi="宋体"/>
          <w:szCs w:val="21"/>
          <w:highlight w:val="none"/>
          <w:lang w:eastAsia="zh-CN"/>
        </w:rPr>
        <w:t>）</w:t>
      </w:r>
      <w:r>
        <w:rPr>
          <w:rFonts w:hint="eastAsia" w:ascii="宋体" w:hAnsi="宋体"/>
          <w:szCs w:val="21"/>
          <w:highlight w:val="none"/>
        </w:rPr>
        <w:t>内容分别作完整唯一报价的</w:t>
      </w:r>
      <w:r>
        <w:rPr>
          <w:rFonts w:hint="eastAsia" w:ascii="宋体" w:hAnsi="宋体"/>
          <w:highlight w:val="none"/>
        </w:rPr>
        <w:t>，或报价超出采购预算总金额的；</w:t>
      </w:r>
      <w:r>
        <w:rPr>
          <w:rFonts w:hint="eastAsia" w:ascii="宋体" w:hAnsi="宋体"/>
          <w:highlight w:val="none"/>
          <w:lang w:val="en-US" w:eastAsia="zh-CN"/>
        </w:rPr>
        <w:t>或未按招要求提供相关资料的。</w:t>
      </w:r>
    </w:p>
    <w:p w14:paraId="5068F8ED">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（6）</w:t>
      </w:r>
      <w:r>
        <w:rPr>
          <w:highlight w:val="none"/>
        </w:rPr>
        <w:t>未在谈判小组规定的时间内</w:t>
      </w:r>
      <w:r>
        <w:rPr>
          <w:rFonts w:hint="eastAsia"/>
          <w:highlight w:val="none"/>
        </w:rPr>
        <w:t>重新提交响应文件</w:t>
      </w:r>
      <w:r>
        <w:rPr>
          <w:highlight w:val="none"/>
        </w:rPr>
        <w:t>的</w:t>
      </w:r>
      <w:r>
        <w:rPr>
          <w:rFonts w:hint="eastAsia"/>
          <w:highlight w:val="none"/>
        </w:rPr>
        <w:t>；</w:t>
      </w:r>
    </w:p>
    <w:p w14:paraId="0AFCAEBE">
      <w:pPr>
        <w:snapToGrid w:val="0"/>
        <w:spacing w:line="360" w:lineRule="exact"/>
        <w:ind w:firstLine="411" w:firstLineChars="196"/>
        <w:outlineLvl w:val="4"/>
        <w:rPr>
          <w:rFonts w:hint="eastAsia" w:ascii="宋体" w:hAnsi="宋体"/>
          <w:highlight w:val="none"/>
        </w:rPr>
      </w:pPr>
      <w:r>
        <w:rPr>
          <w:rFonts w:hint="eastAsia" w:ascii="宋体" w:hAnsi="宋体"/>
          <w:szCs w:val="21"/>
          <w:highlight w:val="none"/>
        </w:rPr>
        <w:t>（</w:t>
      </w:r>
      <w:r>
        <w:rPr>
          <w:rFonts w:hint="eastAsia" w:ascii="宋体" w:hAnsi="宋体"/>
          <w:highlight w:val="none"/>
        </w:rPr>
        <w:t>7）</w:t>
      </w:r>
      <w:r>
        <w:rPr>
          <w:rFonts w:hint="eastAsia" w:hAnsi="宋体"/>
          <w:szCs w:val="21"/>
          <w:highlight w:val="none"/>
        </w:rPr>
        <w:t>单位负责人为同一人或者存在直接控股、管理关系的不同供应商参加同一合同项下</w:t>
      </w:r>
      <w:r>
        <w:rPr>
          <w:rFonts w:hint="eastAsia"/>
          <w:szCs w:val="21"/>
          <w:highlight w:val="none"/>
        </w:rPr>
        <w:t>分标</w:t>
      </w:r>
      <w:r>
        <w:rPr>
          <w:rFonts w:hint="eastAsia" w:hAnsi="宋体"/>
          <w:szCs w:val="21"/>
          <w:highlight w:val="none"/>
        </w:rPr>
        <w:t>或未划分分标的同一</w:t>
      </w:r>
      <w:r>
        <w:rPr>
          <w:rFonts w:hint="eastAsia"/>
          <w:szCs w:val="21"/>
          <w:highlight w:val="none"/>
        </w:rPr>
        <w:t>合同项下</w:t>
      </w:r>
      <w:r>
        <w:rPr>
          <w:rFonts w:hint="eastAsia" w:hAnsi="宋体"/>
          <w:szCs w:val="21"/>
          <w:highlight w:val="none"/>
        </w:rPr>
        <w:t>的政府采购活动；</w:t>
      </w:r>
    </w:p>
    <w:p w14:paraId="77AAE88F">
      <w:pPr>
        <w:pStyle w:val="17"/>
        <w:spacing w:line="360" w:lineRule="exact"/>
        <w:ind w:firstLine="420" w:firstLineChars="200"/>
        <w:rPr>
          <w:rFonts w:hint="eastAsia" w:hAnsi="宋体"/>
          <w:szCs w:val="24"/>
          <w:highlight w:val="none"/>
        </w:rPr>
      </w:pPr>
      <w:r>
        <w:rPr>
          <w:rFonts w:hint="eastAsia" w:hAnsi="宋体"/>
          <w:szCs w:val="24"/>
          <w:highlight w:val="none"/>
        </w:rPr>
        <w:t>（8）未满足谈判文件全部实质性要求的或者响应文件有采购人不能接受的附加条件的；</w:t>
      </w:r>
    </w:p>
    <w:p w14:paraId="0A2DA42E">
      <w:pPr>
        <w:pStyle w:val="17"/>
        <w:spacing w:line="360" w:lineRule="exact"/>
        <w:ind w:firstLine="420" w:firstLineChars="200"/>
        <w:rPr>
          <w:rFonts w:hint="eastAsia" w:hAnsi="宋体"/>
          <w:szCs w:val="24"/>
          <w:highlight w:val="none"/>
        </w:rPr>
      </w:pPr>
      <w:r>
        <w:rPr>
          <w:rFonts w:hint="eastAsia" w:hAnsi="宋体"/>
          <w:szCs w:val="24"/>
          <w:highlight w:val="none"/>
        </w:rPr>
        <w:t>（9）</w:t>
      </w:r>
      <w:r>
        <w:rPr>
          <w:rFonts w:hint="eastAsia" w:hAnsi="宋体"/>
          <w:szCs w:val="21"/>
          <w:highlight w:val="none"/>
        </w:rPr>
        <w:t>不符合法律、法规和谈判文件规定的其他实质性要求和条件的。</w:t>
      </w:r>
    </w:p>
    <w:p w14:paraId="0F6CA29C">
      <w:pPr>
        <w:snapToGrid w:val="0"/>
        <w:spacing w:line="360" w:lineRule="exact"/>
        <w:ind w:firstLine="422" w:firstLineChars="200"/>
        <w:rPr>
          <w:rFonts w:hint="eastAsia" w:ascii="宋体" w:hAnsi="宋体"/>
          <w:b/>
          <w:szCs w:val="21"/>
          <w:highlight w:val="none"/>
        </w:rPr>
      </w:pPr>
      <w:r>
        <w:rPr>
          <w:rFonts w:hint="eastAsia" w:ascii="宋体" w:hAnsi="宋体"/>
          <w:b/>
          <w:szCs w:val="21"/>
          <w:highlight w:val="none"/>
        </w:rPr>
        <w:t>24.有下列情形之一的视为供应商相互串通谈判，响应文件将被视为无效：</w:t>
      </w:r>
    </w:p>
    <w:p w14:paraId="160E3EFC">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（1）不同供应商的响应文件由同一单位或者个人编制；或不同供应商报名的IP地址一致的；</w:t>
      </w:r>
    </w:p>
    <w:p w14:paraId="6B06044A">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（2）不同供应商委托同一单位或者个人办理谈判事宜；</w:t>
      </w:r>
    </w:p>
    <w:p w14:paraId="13BD9F2D">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（3）不同的供应商的响应文件载明的项目管理员为同一个人；</w:t>
      </w:r>
    </w:p>
    <w:p w14:paraId="49274EF7">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（4）不同供应商的响应文件异常一致或竞标报价呈规律性差异；</w:t>
      </w:r>
    </w:p>
    <w:p w14:paraId="56CBED50">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（5）不同供应商的响应文件相互混装；</w:t>
      </w:r>
    </w:p>
    <w:p w14:paraId="3DB6CCEE">
      <w:pPr>
        <w:snapToGrid w:val="0"/>
        <w:spacing w:line="360" w:lineRule="exact"/>
        <w:ind w:firstLine="411" w:firstLineChars="196"/>
        <w:rPr>
          <w:rFonts w:hint="eastAsia" w:ascii="宋体" w:hAnsi="宋体"/>
          <w:highlight w:val="none"/>
        </w:rPr>
      </w:pPr>
      <w:r>
        <w:rPr>
          <w:rFonts w:hint="eastAsia" w:ascii="宋体" w:hAnsi="宋体"/>
          <w:szCs w:val="21"/>
          <w:highlight w:val="none"/>
        </w:rPr>
        <w:t>（6）响应文件实质性要求未做变动，供应商最后报价高于第一次报价的。</w:t>
      </w:r>
    </w:p>
    <w:p w14:paraId="2ADC7AA7">
      <w:pPr>
        <w:snapToGrid w:val="0"/>
        <w:spacing w:line="360" w:lineRule="exact"/>
        <w:ind w:firstLine="411" w:firstLineChars="196"/>
        <w:outlineLvl w:val="4"/>
        <w:rPr>
          <w:rFonts w:hint="eastAsia" w:ascii="宋体" w:hAnsi="宋体"/>
          <w:bCs/>
          <w:szCs w:val="21"/>
          <w:highlight w:val="none"/>
        </w:rPr>
      </w:pPr>
      <w:r>
        <w:rPr>
          <w:rFonts w:hint="eastAsia" w:ascii="宋体" w:hAnsi="宋体"/>
          <w:bCs/>
          <w:szCs w:val="21"/>
          <w:highlight w:val="none"/>
        </w:rPr>
        <w:t xml:space="preserve">25. </w:t>
      </w:r>
      <w:r>
        <w:rPr>
          <w:rFonts w:ascii="宋体" w:hAnsi="宋体"/>
          <w:bCs/>
          <w:szCs w:val="21"/>
          <w:highlight w:val="none"/>
        </w:rPr>
        <w:t>出现下列情形之一的，采购人或者采购代理机构应当终止竞争性谈判采购活动，发布项目终止公告并说明原因，重新开展采购活动：</w:t>
      </w:r>
    </w:p>
    <w:p w14:paraId="3FE95793">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（1）</w:t>
      </w:r>
      <w:r>
        <w:rPr>
          <w:rFonts w:ascii="宋体" w:hAnsi="宋体"/>
          <w:szCs w:val="21"/>
          <w:highlight w:val="none"/>
        </w:rPr>
        <w:t>因情况变化，不再符合规定的竞争性谈判采购方式适用情形的；</w:t>
      </w:r>
    </w:p>
    <w:p w14:paraId="00D27B47">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（2）</w:t>
      </w:r>
      <w:r>
        <w:rPr>
          <w:rFonts w:ascii="宋体" w:hAnsi="宋体"/>
          <w:szCs w:val="21"/>
          <w:highlight w:val="none"/>
        </w:rPr>
        <w:t>出现影响采购公正的违法、违规行为的；</w:t>
      </w:r>
      <w:r>
        <w:rPr>
          <w:rFonts w:hint="eastAsia" w:ascii="宋体" w:hAnsi="宋体"/>
          <w:szCs w:val="21"/>
          <w:highlight w:val="none"/>
        </w:rPr>
        <w:t xml:space="preserve"> </w:t>
      </w:r>
    </w:p>
    <w:p w14:paraId="0C488DAD">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（3）</w:t>
      </w:r>
      <w:r>
        <w:rPr>
          <w:rFonts w:ascii="宋体" w:hAnsi="宋体"/>
          <w:szCs w:val="21"/>
          <w:highlight w:val="none"/>
        </w:rPr>
        <w:t>在采购过程中符合竞争要求的供应商或者报价未超过采购预算的供应商不足3家的</w:t>
      </w:r>
      <w:r>
        <w:rPr>
          <w:rFonts w:hint="eastAsia" w:ascii="宋体" w:hAnsi="宋体"/>
          <w:szCs w:val="21"/>
          <w:highlight w:val="none"/>
        </w:rPr>
        <w:t xml:space="preserve">。 </w:t>
      </w:r>
    </w:p>
    <w:p w14:paraId="2AD8EE92">
      <w:pPr>
        <w:snapToGrid w:val="0"/>
        <w:spacing w:line="360" w:lineRule="exact"/>
        <w:ind w:firstLine="422" w:firstLineChars="200"/>
        <w:outlineLvl w:val="4"/>
        <w:rPr>
          <w:rFonts w:hint="eastAsia" w:ascii="宋体" w:hAnsi="宋体"/>
          <w:b/>
          <w:highlight w:val="none"/>
        </w:rPr>
      </w:pPr>
      <w:r>
        <w:rPr>
          <w:rFonts w:hint="eastAsia" w:ascii="宋体" w:hAnsi="宋体"/>
          <w:b/>
          <w:highlight w:val="none"/>
        </w:rPr>
        <w:t>26. 谈判过程的监控</w:t>
      </w:r>
    </w:p>
    <w:p w14:paraId="39837F30">
      <w:pPr>
        <w:pStyle w:val="17"/>
        <w:spacing w:line="360" w:lineRule="exact"/>
        <w:ind w:firstLine="411" w:firstLineChars="196"/>
        <w:rPr>
          <w:rFonts w:hint="eastAsia" w:hAnsi="宋体"/>
          <w:highlight w:val="none"/>
        </w:rPr>
      </w:pPr>
      <w:r>
        <w:rPr>
          <w:rFonts w:hint="eastAsia" w:hAnsi="宋体"/>
          <w:highlight w:val="none"/>
        </w:rPr>
        <w:t>本项目谈判过程实行全程录音、录像监控，供应商在谈判过程中所进行的试图影响谈判结果的不公正活动，可能导致其谈判被拒绝。</w:t>
      </w:r>
    </w:p>
    <w:p w14:paraId="29BAED35">
      <w:pPr>
        <w:pStyle w:val="17"/>
        <w:spacing w:line="360" w:lineRule="exact"/>
        <w:ind w:firstLine="413" w:firstLineChars="196"/>
        <w:rPr>
          <w:rFonts w:hint="eastAsia" w:hAnsi="宋体"/>
          <w:b/>
          <w:highlight w:val="none"/>
        </w:rPr>
      </w:pPr>
      <w:r>
        <w:rPr>
          <w:rFonts w:hint="eastAsia" w:hAnsi="宋体"/>
          <w:b/>
          <w:highlight w:val="none"/>
        </w:rPr>
        <w:t>27</w:t>
      </w:r>
      <w:r>
        <w:rPr>
          <w:rFonts w:hint="eastAsia" w:hAnsi="宋体"/>
          <w:b/>
          <w:szCs w:val="21"/>
          <w:highlight w:val="none"/>
        </w:rPr>
        <w:t xml:space="preserve">. </w:t>
      </w:r>
      <w:r>
        <w:rPr>
          <w:rFonts w:hint="eastAsia" w:hAnsi="宋体"/>
          <w:b/>
          <w:szCs w:val="24"/>
          <w:highlight w:val="none"/>
        </w:rPr>
        <w:t>成交结果公告及成交通知书</w:t>
      </w:r>
    </w:p>
    <w:p w14:paraId="7F0A6A12">
      <w:pPr>
        <w:spacing w:line="360" w:lineRule="exact"/>
        <w:ind w:firstLine="420" w:firstLineChars="200"/>
        <w:rPr>
          <w:rFonts w:hint="eastAsia" w:ascii="宋体" w:hAnsi="宋体"/>
          <w:szCs w:val="21"/>
          <w:highlight w:val="none"/>
        </w:rPr>
      </w:pPr>
      <w:r>
        <w:rPr>
          <w:rFonts w:hint="eastAsia" w:ascii="宋体" w:hAnsi="宋体"/>
          <w:highlight w:val="none"/>
        </w:rPr>
        <w:t xml:space="preserve">27.1 </w:t>
      </w:r>
      <w:r>
        <w:rPr>
          <w:rFonts w:hint="eastAsia" w:ascii="宋体" w:hAnsi="宋体"/>
          <w:szCs w:val="21"/>
          <w:highlight w:val="none"/>
        </w:rPr>
        <w:t>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470F9C1C">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27.2 在发布成交结果公告的同时，采购代理机构向成交供应商发出成交通知书。</w:t>
      </w:r>
    </w:p>
    <w:p w14:paraId="1E9D9B86">
      <w:pPr>
        <w:spacing w:line="360" w:lineRule="exact"/>
        <w:ind w:left="420" w:leftChars="200" w:firstLine="0" w:firstLineChars="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27.3</w:t>
      </w:r>
      <w:r>
        <w:rPr>
          <w:rFonts w:hint="eastAsia" w:ascii="宋体" w:hAnsi="宋体" w:cs="Times New Roman"/>
          <w:szCs w:val="21"/>
          <w:highlight w:val="none"/>
        </w:rPr>
        <w:t>成交人在领取成交通知书前必须按照</w:t>
      </w:r>
      <w:r>
        <w:rPr>
          <w:rFonts w:hint="eastAsia" w:ascii="宋体" w:hAnsi="宋体" w:cs="Times New Roman"/>
          <w:szCs w:val="21"/>
          <w:highlight w:val="none"/>
          <w:lang w:eastAsia="zh-CN"/>
        </w:rPr>
        <w:t>采购</w:t>
      </w:r>
      <w:r>
        <w:rPr>
          <w:rFonts w:hint="eastAsia" w:ascii="宋体" w:hAnsi="宋体" w:cs="Times New Roman"/>
          <w:szCs w:val="21"/>
          <w:highlight w:val="none"/>
        </w:rPr>
        <w:t>文件规定</w:t>
      </w:r>
      <w:r>
        <w:rPr>
          <w:rFonts w:hint="eastAsia" w:ascii="宋体" w:hAnsi="宋体" w:cs="Times New Roman"/>
          <w:szCs w:val="21"/>
          <w:highlight w:val="none"/>
          <w:lang w:eastAsia="zh-CN"/>
        </w:rPr>
        <w:t>一次性向招标代理机构</w:t>
      </w:r>
      <w:r>
        <w:rPr>
          <w:rFonts w:hint="eastAsia" w:ascii="宋体" w:hAnsi="宋体" w:cs="Times New Roman"/>
          <w:szCs w:val="21"/>
          <w:highlight w:val="none"/>
        </w:rPr>
        <w:t>递交招标代理服务费</w:t>
      </w:r>
      <w:r>
        <w:rPr>
          <w:rFonts w:hint="eastAsia" w:ascii="宋体" w:hAnsi="宋体" w:cs="Times New Roman"/>
          <w:szCs w:val="21"/>
          <w:highlight w:val="none"/>
          <w:lang w:val="en-US" w:eastAsia="zh-CN"/>
        </w:rPr>
        <w:t>1万元。</w:t>
      </w:r>
    </w:p>
    <w:p w14:paraId="617D3EF6">
      <w:pPr>
        <w:spacing w:line="360" w:lineRule="exact"/>
        <w:ind w:left="420" w:leftChars="200" w:firstLine="0" w:firstLineChars="0"/>
        <w:rPr>
          <w:rFonts w:hint="eastAsia" w:ascii="宋体" w:hAnsi="宋体" w:cs="Times New Roman"/>
          <w:szCs w:val="21"/>
          <w:highlight w:val="none"/>
        </w:rPr>
      </w:pPr>
      <w:r>
        <w:rPr>
          <w:rFonts w:hint="eastAsia" w:ascii="宋体" w:hAnsi="宋体" w:cs="Times New Roman"/>
          <w:szCs w:val="21"/>
          <w:highlight w:val="none"/>
        </w:rPr>
        <w:t>27.</w:t>
      </w:r>
      <w:r>
        <w:rPr>
          <w:rFonts w:hint="eastAsia" w:ascii="宋体" w:hAnsi="宋体" w:cs="Times New Roman"/>
          <w:szCs w:val="21"/>
          <w:highlight w:val="none"/>
          <w:lang w:val="en-US" w:eastAsia="zh-CN"/>
        </w:rPr>
        <w:t>4</w:t>
      </w:r>
      <w:r>
        <w:rPr>
          <w:rFonts w:hint="eastAsia" w:ascii="宋体" w:hAnsi="宋体" w:cs="Times New Roman"/>
          <w:szCs w:val="21"/>
          <w:highlight w:val="none"/>
        </w:rPr>
        <w:t>采购代理机构无义务向未成交的供应商解释未成交原因和退还响应文件。</w:t>
      </w:r>
    </w:p>
    <w:p w14:paraId="005F1B4C">
      <w:pPr>
        <w:tabs>
          <w:tab w:val="left" w:pos="1140"/>
        </w:tabs>
        <w:spacing w:line="360" w:lineRule="exact"/>
        <w:jc w:val="center"/>
        <w:rPr>
          <w:rFonts w:hint="eastAsia" w:ascii="宋体" w:hAnsi="宋体"/>
          <w:b/>
          <w:sz w:val="28"/>
          <w:szCs w:val="28"/>
          <w:highlight w:val="none"/>
        </w:rPr>
      </w:pPr>
    </w:p>
    <w:p w14:paraId="35AB1AFF">
      <w:pPr>
        <w:tabs>
          <w:tab w:val="left" w:pos="1140"/>
        </w:tabs>
        <w:spacing w:line="360" w:lineRule="exact"/>
        <w:jc w:val="center"/>
        <w:rPr>
          <w:rFonts w:hint="eastAsia" w:ascii="宋体" w:hAnsi="宋体"/>
          <w:b/>
          <w:sz w:val="28"/>
          <w:szCs w:val="28"/>
          <w:highlight w:val="none"/>
        </w:rPr>
      </w:pPr>
      <w:r>
        <w:rPr>
          <w:rFonts w:hint="eastAsia" w:ascii="宋体" w:hAnsi="宋体"/>
          <w:b/>
          <w:sz w:val="28"/>
          <w:szCs w:val="28"/>
          <w:highlight w:val="none"/>
        </w:rPr>
        <w:t>五、签订合同</w:t>
      </w:r>
    </w:p>
    <w:p w14:paraId="19A21B30">
      <w:pPr>
        <w:spacing w:line="360" w:lineRule="exact"/>
        <w:ind w:firstLine="413" w:firstLineChars="196"/>
        <w:rPr>
          <w:rFonts w:hint="eastAsia" w:ascii="宋体" w:hAnsi="宋体"/>
          <w:b/>
          <w:highlight w:val="none"/>
        </w:rPr>
      </w:pPr>
      <w:r>
        <w:rPr>
          <w:rFonts w:hint="eastAsia" w:ascii="宋体" w:hAnsi="宋体"/>
          <w:b/>
          <w:highlight w:val="none"/>
        </w:rPr>
        <w:t>28</w:t>
      </w:r>
      <w:r>
        <w:rPr>
          <w:rFonts w:hint="eastAsia" w:ascii="宋体" w:hAnsi="宋体"/>
          <w:b/>
          <w:szCs w:val="21"/>
          <w:highlight w:val="none"/>
        </w:rPr>
        <w:t xml:space="preserve">. </w:t>
      </w:r>
      <w:r>
        <w:rPr>
          <w:rFonts w:hint="eastAsia" w:ascii="宋体" w:hAnsi="宋体"/>
          <w:b/>
          <w:highlight w:val="none"/>
        </w:rPr>
        <w:t>履约保证金</w:t>
      </w:r>
    </w:p>
    <w:p w14:paraId="2ACBF33D">
      <w:pPr>
        <w:spacing w:line="360" w:lineRule="exact"/>
        <w:rPr>
          <w:rFonts w:hint="default" w:ascii="宋体" w:hAnsi="宋体" w:eastAsia="宋体"/>
          <w:b/>
          <w:szCs w:val="21"/>
          <w:highlight w:val="none"/>
          <w:lang w:val="en-US" w:eastAsia="zh-CN"/>
        </w:rPr>
      </w:pPr>
      <w:r>
        <w:rPr>
          <w:rFonts w:hint="eastAsia" w:hAnsi="宋体"/>
          <w:b/>
          <w:szCs w:val="21"/>
          <w:highlight w:val="none"/>
        </w:rPr>
        <w:t xml:space="preserve">   </w:t>
      </w:r>
      <w:r>
        <w:rPr>
          <w:rFonts w:hint="eastAsia" w:ascii="宋体" w:hAnsi="宋体"/>
          <w:b/>
          <w:szCs w:val="21"/>
          <w:highlight w:val="none"/>
        </w:rPr>
        <w:t xml:space="preserve"> 28.1 </w:t>
      </w:r>
      <w:r>
        <w:rPr>
          <w:rFonts w:hint="eastAsia" w:ascii="宋体" w:hAnsi="宋体"/>
          <w:b/>
          <w:szCs w:val="21"/>
          <w:highlight w:val="none"/>
          <w:lang w:val="en-US" w:eastAsia="zh-CN"/>
        </w:rPr>
        <w:t>以实际与业主签订的合同内容为准。</w:t>
      </w:r>
    </w:p>
    <w:p w14:paraId="655484A7">
      <w:pPr>
        <w:pStyle w:val="17"/>
        <w:spacing w:line="360" w:lineRule="exact"/>
        <w:ind w:left="6" w:leftChars="3" w:firstLine="422" w:firstLineChars="200"/>
        <w:rPr>
          <w:rFonts w:hint="eastAsia" w:hAnsi="宋体"/>
          <w:b/>
          <w:szCs w:val="21"/>
          <w:highlight w:val="none"/>
        </w:rPr>
      </w:pPr>
      <w:r>
        <w:rPr>
          <w:rFonts w:hint="eastAsia" w:hAnsi="宋体"/>
          <w:b/>
          <w:szCs w:val="21"/>
          <w:highlight w:val="none"/>
        </w:rPr>
        <w:t>29. 签订合同</w:t>
      </w:r>
    </w:p>
    <w:p w14:paraId="1CB2DAE7">
      <w:pPr>
        <w:tabs>
          <w:tab w:val="left" w:pos="1140"/>
        </w:tabs>
        <w:spacing w:line="360" w:lineRule="exact"/>
        <w:ind w:firstLine="420" w:firstLineChars="200"/>
        <w:rPr>
          <w:rFonts w:hint="eastAsia" w:ascii="宋体" w:hAnsi="宋体"/>
          <w:highlight w:val="none"/>
        </w:rPr>
      </w:pPr>
      <w:r>
        <w:rPr>
          <w:rFonts w:hint="eastAsia" w:ascii="宋体" w:hAnsi="宋体"/>
          <w:highlight w:val="none"/>
        </w:rPr>
        <w:t>29.1 签订合同时间：成交通知书发出之日起30日内。</w:t>
      </w:r>
    </w:p>
    <w:p w14:paraId="3157D61B">
      <w:pPr>
        <w:spacing w:line="360" w:lineRule="exact"/>
        <w:ind w:firstLine="420" w:firstLineChars="200"/>
        <w:rPr>
          <w:rFonts w:ascii="宋体" w:hAnsi="宋体"/>
          <w:highlight w:val="none"/>
        </w:rPr>
      </w:pPr>
      <w:r>
        <w:rPr>
          <w:rFonts w:hint="eastAsia" w:ascii="宋体" w:hAnsi="宋体"/>
          <w:highlight w:val="none"/>
        </w:rPr>
        <w:t>29.2如成交供应商有下列情形之一的，情节严重的，由财政部门将其列入不良行为记录名单，在一至三年内禁止参加政府采购活动，并予以通报。采购代理机构可从谈判小组推荐的成交候选人中按顺序重新确定成交供应商或重新组织采购。拒绝签订政府采购合同的成交供应商不得参加对该项目重新开展的采购活</w:t>
      </w:r>
      <w:r>
        <w:rPr>
          <w:rFonts w:hint="eastAsia" w:ascii="宋体" w:hAnsi="宋体"/>
          <w:szCs w:val="21"/>
          <w:highlight w:val="none"/>
        </w:rPr>
        <w:t>动。</w:t>
      </w:r>
    </w:p>
    <w:p w14:paraId="177173AB">
      <w:pPr>
        <w:widowControl/>
        <w:spacing w:line="360" w:lineRule="exact"/>
        <w:jc w:val="left"/>
        <w:rPr>
          <w:rFonts w:ascii="宋体" w:hAnsi="宋体"/>
          <w:highlight w:val="none"/>
        </w:rPr>
      </w:pPr>
      <w:r>
        <w:rPr>
          <w:rFonts w:hint="eastAsia" w:ascii="宋体" w:hAnsi="宋体"/>
          <w:highlight w:val="none"/>
        </w:rPr>
        <w:t>　　（1）成交后不与采购人签订合同的（不可抗力除外）；</w:t>
      </w:r>
    </w:p>
    <w:p w14:paraId="4A50715F">
      <w:pPr>
        <w:widowControl/>
        <w:spacing w:line="360" w:lineRule="exact"/>
        <w:jc w:val="left"/>
        <w:rPr>
          <w:rFonts w:ascii="宋体" w:hAnsi="宋体"/>
          <w:highlight w:val="none"/>
        </w:rPr>
      </w:pPr>
      <w:r>
        <w:rPr>
          <w:rFonts w:hint="eastAsia" w:ascii="宋体" w:hAnsi="宋体"/>
          <w:highlight w:val="none"/>
        </w:rPr>
        <w:t xml:space="preserve">    （2）将成交项目转让给他人，或者在响应文件中未说明，且未经采购人同意，将成交项目分包给他人的；</w:t>
      </w:r>
    </w:p>
    <w:p w14:paraId="3C85975A">
      <w:pPr>
        <w:widowControl/>
        <w:spacing w:line="360" w:lineRule="exact"/>
        <w:ind w:firstLine="420"/>
        <w:jc w:val="left"/>
        <w:rPr>
          <w:rFonts w:hint="eastAsia" w:ascii="宋体" w:hAnsi="宋体"/>
          <w:highlight w:val="none"/>
        </w:rPr>
      </w:pPr>
      <w:r>
        <w:rPr>
          <w:rFonts w:hint="eastAsia" w:ascii="宋体" w:hAnsi="宋体"/>
          <w:highlight w:val="none"/>
        </w:rPr>
        <w:t>（3）拒绝履行合同义务的。</w:t>
      </w:r>
    </w:p>
    <w:p w14:paraId="55B511DC">
      <w:pPr>
        <w:spacing w:line="360" w:lineRule="exact"/>
        <w:ind w:firstLine="420" w:firstLineChars="200"/>
        <w:rPr>
          <w:rFonts w:hint="eastAsia" w:ascii="宋体" w:hAnsi="宋体"/>
          <w:highlight w:val="none"/>
        </w:rPr>
      </w:pPr>
      <w:r>
        <w:rPr>
          <w:rFonts w:hint="eastAsia" w:ascii="宋体" w:hAnsi="宋体"/>
          <w:highlight w:val="none"/>
        </w:rPr>
        <w:t>29.3 合同备案存档：政府采购合同双方自签订之日起</w:t>
      </w:r>
      <w:r>
        <w:rPr>
          <w:rFonts w:hint="eastAsia" w:ascii="宋体" w:hAnsi="宋体"/>
          <w:highlight w:val="none"/>
          <w:lang w:val="en-US" w:eastAsia="zh-CN"/>
        </w:rPr>
        <w:t>1</w:t>
      </w:r>
      <w:r>
        <w:rPr>
          <w:rFonts w:hint="eastAsia" w:ascii="宋体" w:hAnsi="宋体"/>
          <w:highlight w:val="none"/>
        </w:rPr>
        <w:t>个工作日内将合同原件一份交采购代理机构。</w:t>
      </w:r>
    </w:p>
    <w:p w14:paraId="5FABF67E">
      <w:pPr>
        <w:pStyle w:val="17"/>
        <w:spacing w:line="380" w:lineRule="exact"/>
        <w:ind w:left="3"/>
        <w:jc w:val="center"/>
        <w:rPr>
          <w:rFonts w:hint="eastAsia" w:hAnsi="宋体"/>
          <w:b/>
          <w:sz w:val="28"/>
          <w:szCs w:val="28"/>
          <w:highlight w:val="none"/>
        </w:rPr>
      </w:pPr>
    </w:p>
    <w:p w14:paraId="3C25EAFC">
      <w:pPr>
        <w:pStyle w:val="17"/>
        <w:spacing w:line="380" w:lineRule="exact"/>
        <w:ind w:left="3"/>
        <w:jc w:val="center"/>
        <w:rPr>
          <w:rFonts w:hint="eastAsia" w:hAnsi="宋体"/>
          <w:b/>
          <w:sz w:val="28"/>
          <w:szCs w:val="28"/>
          <w:highlight w:val="none"/>
        </w:rPr>
      </w:pPr>
      <w:r>
        <w:rPr>
          <w:rFonts w:hint="eastAsia" w:hAnsi="宋体"/>
          <w:b/>
          <w:sz w:val="28"/>
          <w:szCs w:val="28"/>
          <w:highlight w:val="none"/>
        </w:rPr>
        <w:t>六、其他事项</w:t>
      </w:r>
    </w:p>
    <w:p w14:paraId="190E9316">
      <w:pPr>
        <w:spacing w:line="380" w:lineRule="exact"/>
        <w:ind w:firstLine="517" w:firstLineChars="245"/>
        <w:rPr>
          <w:rFonts w:hint="eastAsia" w:ascii="宋体" w:hAnsi="宋体"/>
          <w:b/>
          <w:highlight w:val="none"/>
        </w:rPr>
      </w:pPr>
      <w:r>
        <w:rPr>
          <w:rFonts w:hint="eastAsia" w:ascii="宋体" w:hAnsi="宋体"/>
          <w:b/>
          <w:highlight w:val="none"/>
        </w:rPr>
        <w:t>30</w:t>
      </w:r>
      <w:r>
        <w:rPr>
          <w:rFonts w:hint="eastAsia" w:ascii="宋体" w:hAnsi="宋体"/>
          <w:b/>
          <w:szCs w:val="21"/>
          <w:highlight w:val="none"/>
        </w:rPr>
        <w:t xml:space="preserve">. </w:t>
      </w:r>
      <w:r>
        <w:rPr>
          <w:rFonts w:hint="eastAsia" w:ascii="宋体" w:hAnsi="宋体"/>
          <w:b/>
          <w:highlight w:val="none"/>
        </w:rPr>
        <w:t>采购代理服务费</w:t>
      </w:r>
    </w:p>
    <w:p w14:paraId="2DA4D098">
      <w:pPr>
        <w:spacing w:line="380" w:lineRule="exact"/>
        <w:jc w:val="left"/>
        <w:rPr>
          <w:rFonts w:hint="default" w:ascii="宋体" w:hAnsi="宋体" w:eastAsia="宋体"/>
          <w:szCs w:val="21"/>
          <w:highlight w:val="none"/>
          <w:lang w:val="en-US" w:eastAsia="zh-CN"/>
        </w:rPr>
      </w:pPr>
      <w:r>
        <w:rPr>
          <w:rFonts w:hint="eastAsia" w:ascii="宋体" w:hAnsi="宋体"/>
          <w:highlight w:val="none"/>
        </w:rPr>
        <w:t xml:space="preserve">  </w:t>
      </w:r>
      <w:r>
        <w:rPr>
          <w:rFonts w:hint="eastAsia" w:ascii="宋体" w:hAnsi="宋体"/>
          <w:highlight w:val="none"/>
          <w:lang w:val="en-US" w:eastAsia="zh-CN"/>
        </w:rPr>
        <w:t xml:space="preserve">   执行《国家发展改革委关于进一步放开建设项目专业服务价格的通知》（发改价格〔2015〕299号），号文件的标准进行计算</w:t>
      </w:r>
      <w:r>
        <w:rPr>
          <w:rFonts w:hint="eastAsia" w:hAnsi="宋体" w:cs="宋体"/>
          <w:bCs/>
          <w:color w:val="000000"/>
          <w:szCs w:val="21"/>
          <w:highlight w:val="none"/>
          <w:lang w:val="en-US" w:eastAsia="zh-CN"/>
        </w:rPr>
        <w:t>。</w:t>
      </w:r>
    </w:p>
    <w:p w14:paraId="0B25D5C4">
      <w:pPr>
        <w:rPr>
          <w:rFonts w:hint="eastAsia"/>
          <w:highlight w:val="none"/>
        </w:rPr>
      </w:pPr>
      <w:r>
        <w:rPr>
          <w:rFonts w:hint="eastAsia"/>
          <w:highlight w:val="none"/>
        </w:rPr>
        <w:br w:type="page"/>
      </w:r>
    </w:p>
    <w:p w14:paraId="4A007B18">
      <w:pPr>
        <w:rPr>
          <w:rFonts w:hint="eastAsia"/>
        </w:rPr>
      </w:pPr>
    </w:p>
    <w:p w14:paraId="65750F40">
      <w:pPr>
        <w:keepNext w:val="0"/>
        <w:keepLines w:val="0"/>
        <w:pageBreakBefore w:val="0"/>
        <w:widowControl w:val="0"/>
        <w:numPr>
          <w:ilvl w:val="0"/>
          <w:numId w:val="3"/>
        </w:numPr>
        <w:kinsoku/>
        <w:wordWrap/>
        <w:overflowPunct/>
        <w:topLinePunct w:val="0"/>
        <w:autoSpaceDE/>
        <w:autoSpaceDN/>
        <w:bidi w:val="0"/>
        <w:adjustRightInd/>
        <w:snapToGrid/>
        <w:spacing w:line="480" w:lineRule="auto"/>
        <w:ind w:left="0" w:leftChars="0" w:firstLine="0" w:firstLineChars="0"/>
        <w:jc w:val="center"/>
        <w:textAlignment w:val="auto"/>
        <w:rPr>
          <w:rFonts w:hint="eastAsia"/>
          <w:b/>
          <w:sz w:val="30"/>
          <w:szCs w:val="30"/>
          <w:highlight w:val="none"/>
          <w:lang w:val="zh-CN"/>
        </w:rPr>
      </w:pPr>
      <w:r>
        <w:rPr>
          <w:rFonts w:hint="eastAsia"/>
          <w:b/>
          <w:sz w:val="30"/>
          <w:szCs w:val="30"/>
          <w:highlight w:val="none"/>
          <w:lang w:val="zh-CN"/>
        </w:rPr>
        <w:t>采购需求</w:t>
      </w:r>
    </w:p>
    <w:p w14:paraId="6E26D3F2">
      <w:pPr>
        <w:pStyle w:val="3"/>
        <w:spacing w:before="0" w:after="0" w:line="360" w:lineRule="auto"/>
        <w:rPr>
          <w:rFonts w:ascii="宋体" w:hAnsi="宋体" w:cs="宋体"/>
          <w:sz w:val="24"/>
          <w:szCs w:val="24"/>
        </w:rPr>
      </w:pPr>
      <w:bookmarkStart w:id="8" w:name="_Toc14770"/>
      <w:r>
        <w:rPr>
          <w:rFonts w:hint="eastAsia" w:ascii="宋体" w:hAnsi="宋体" w:cs="宋体"/>
          <w:sz w:val="24"/>
          <w:szCs w:val="24"/>
        </w:rPr>
        <w:t>项目概况及总体要求</w:t>
      </w:r>
      <w:bookmarkEnd w:id="8"/>
    </w:p>
    <w:p w14:paraId="746CEBEE">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napToGrid w:val="0"/>
          <w:szCs w:val="21"/>
          <w:highlight w:val="none"/>
          <w:lang w:eastAsia="zh-CN"/>
        </w:rPr>
      </w:pPr>
      <w:bookmarkStart w:id="9" w:name="_Toc432264368"/>
      <w:bookmarkStart w:id="10" w:name="_Toc432277440"/>
      <w:bookmarkStart w:id="11" w:name="_Toc455565644"/>
      <w:bookmarkStart w:id="12" w:name="_Toc10263"/>
      <w:r>
        <w:rPr>
          <w:rFonts w:hint="eastAsia" w:ascii="宋体" w:hAnsi="宋体" w:eastAsia="宋体" w:cs="宋体"/>
          <w:bCs/>
          <w:snapToGrid w:val="0"/>
          <w:szCs w:val="21"/>
          <w:highlight w:val="none"/>
          <w:lang w:val="en-US" w:eastAsia="zh-CN"/>
        </w:rPr>
        <w:t>1、项目编号：采购计划-[2025]-00059号-WFZB-2025-BC017</w:t>
      </w:r>
    </w:p>
    <w:p w14:paraId="194C266F">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napToGrid w:val="0"/>
          <w:szCs w:val="21"/>
          <w:highlight w:val="none"/>
          <w:lang w:val="en-US" w:eastAsia="zh-CN"/>
        </w:rPr>
      </w:pPr>
      <w:r>
        <w:rPr>
          <w:rFonts w:hint="eastAsia" w:ascii="宋体" w:hAnsi="宋体" w:eastAsia="宋体" w:cs="宋体"/>
          <w:bCs/>
          <w:snapToGrid w:val="0"/>
          <w:szCs w:val="21"/>
          <w:highlight w:val="none"/>
          <w:lang w:val="en-US" w:eastAsia="zh-CN"/>
        </w:rPr>
        <w:t>2、项目名称：</w:t>
      </w:r>
      <w:r>
        <w:rPr>
          <w:rFonts w:hint="eastAsia" w:ascii="宋体" w:hAnsi="宋体" w:cs="黑体"/>
          <w:b w:val="0"/>
          <w:kern w:val="0"/>
          <w:sz w:val="21"/>
          <w:szCs w:val="21"/>
          <w:highlight w:val="none"/>
          <w:lang w:val="en-US" w:eastAsia="zh-CN"/>
        </w:rPr>
        <w:t>洮北区2025年保洁设施（垃圾桶购置）项目</w:t>
      </w:r>
      <w:r>
        <w:rPr>
          <w:rFonts w:hint="eastAsia" w:ascii="宋体" w:hAnsi="宋体" w:eastAsia="宋体" w:cs="宋体"/>
          <w:bCs/>
          <w:snapToGrid w:val="0"/>
          <w:szCs w:val="21"/>
          <w:highlight w:val="none"/>
          <w:lang w:eastAsia="zh-CN"/>
        </w:rPr>
        <w:t>；</w:t>
      </w:r>
    </w:p>
    <w:p w14:paraId="3E7B1D21">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napToGrid w:val="0"/>
          <w:szCs w:val="21"/>
          <w:highlight w:val="none"/>
          <w:lang w:val="en-US" w:eastAsia="zh-CN"/>
        </w:rPr>
      </w:pPr>
      <w:r>
        <w:rPr>
          <w:rFonts w:hint="eastAsia" w:ascii="宋体" w:hAnsi="宋体" w:eastAsia="宋体" w:cs="宋体"/>
          <w:bCs/>
          <w:snapToGrid w:val="0"/>
          <w:szCs w:val="21"/>
          <w:highlight w:val="none"/>
          <w:lang w:val="en-US" w:eastAsia="zh-CN"/>
        </w:rPr>
        <w:t>3、采购方式：竞争性谈判；</w:t>
      </w:r>
    </w:p>
    <w:p w14:paraId="13CBF88A">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napToGrid w:val="0"/>
          <w:szCs w:val="21"/>
          <w:highlight w:val="none"/>
          <w:lang w:eastAsia="zh-CN"/>
        </w:rPr>
      </w:pPr>
      <w:r>
        <w:rPr>
          <w:rFonts w:hint="eastAsia" w:ascii="宋体" w:hAnsi="宋体" w:eastAsia="宋体" w:cs="宋体"/>
          <w:bCs/>
          <w:snapToGrid w:val="0"/>
          <w:szCs w:val="21"/>
          <w:highlight w:val="none"/>
          <w:lang w:val="en-US" w:eastAsia="zh-CN"/>
        </w:rPr>
        <w:t>4、</w:t>
      </w:r>
      <w:r>
        <w:rPr>
          <w:rFonts w:hint="eastAsia" w:ascii="宋体" w:hAnsi="宋体" w:eastAsia="宋体" w:cs="宋体"/>
          <w:bCs/>
          <w:snapToGrid w:val="0"/>
          <w:szCs w:val="21"/>
          <w:highlight w:val="none"/>
        </w:rPr>
        <w:t>资金来源：</w:t>
      </w:r>
      <w:r>
        <w:rPr>
          <w:rFonts w:hint="eastAsia" w:ascii="宋体" w:hAnsi="宋体" w:eastAsia="宋体" w:cs="宋体"/>
          <w:bCs/>
          <w:snapToGrid w:val="0"/>
          <w:szCs w:val="21"/>
          <w:highlight w:val="none"/>
          <w:lang w:val="en-US" w:eastAsia="zh-CN"/>
        </w:rPr>
        <w:t>中央衔接资金</w:t>
      </w:r>
      <w:r>
        <w:rPr>
          <w:rFonts w:hint="eastAsia" w:ascii="宋体" w:hAnsi="宋体" w:eastAsia="宋体" w:cs="宋体"/>
          <w:bCs/>
          <w:snapToGrid w:val="0"/>
          <w:szCs w:val="21"/>
          <w:highlight w:val="none"/>
          <w:lang w:eastAsia="zh-CN"/>
        </w:rPr>
        <w:t>；</w:t>
      </w:r>
    </w:p>
    <w:p w14:paraId="4E065031">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napToGrid w:val="0"/>
          <w:szCs w:val="21"/>
          <w:highlight w:val="none"/>
          <w:lang w:eastAsia="zh-CN"/>
        </w:rPr>
      </w:pPr>
      <w:r>
        <w:rPr>
          <w:rFonts w:hint="eastAsia" w:ascii="宋体" w:hAnsi="宋体" w:eastAsia="宋体" w:cs="宋体"/>
          <w:bCs/>
          <w:snapToGrid w:val="0"/>
          <w:szCs w:val="21"/>
          <w:highlight w:val="none"/>
          <w:lang w:val="en-US" w:eastAsia="zh-CN"/>
        </w:rPr>
        <w:t>5、交货</w:t>
      </w:r>
      <w:r>
        <w:rPr>
          <w:rFonts w:hint="eastAsia" w:ascii="宋体" w:hAnsi="宋体" w:eastAsia="宋体" w:cs="宋体"/>
          <w:bCs/>
          <w:snapToGrid w:val="0"/>
          <w:szCs w:val="21"/>
          <w:highlight w:val="none"/>
        </w:rPr>
        <w:t>地点：</w:t>
      </w:r>
      <w:r>
        <w:rPr>
          <w:rFonts w:hint="eastAsia" w:ascii="宋体" w:hAnsi="宋体" w:eastAsia="宋体" w:cs="宋体"/>
          <w:bCs/>
          <w:snapToGrid w:val="0"/>
          <w:szCs w:val="21"/>
          <w:highlight w:val="none"/>
          <w:lang w:eastAsia="zh-CN"/>
        </w:rPr>
        <w:t>白城市洮北区13乡镇农场，详见</w:t>
      </w:r>
      <w:r>
        <w:rPr>
          <w:rFonts w:hint="eastAsia" w:ascii="宋体" w:hAnsi="宋体" w:eastAsia="宋体" w:cs="宋体"/>
          <w:bCs/>
          <w:snapToGrid w:val="0"/>
          <w:szCs w:val="21"/>
          <w:highlight w:val="none"/>
          <w:lang w:val="en-US" w:eastAsia="zh-CN"/>
        </w:rPr>
        <w:t>《谈判文件》</w:t>
      </w:r>
      <w:r>
        <w:rPr>
          <w:rFonts w:hint="eastAsia" w:ascii="宋体" w:hAnsi="宋体" w:eastAsia="宋体" w:cs="宋体"/>
          <w:bCs/>
          <w:snapToGrid w:val="0"/>
          <w:szCs w:val="21"/>
          <w:highlight w:val="none"/>
          <w:lang w:eastAsia="zh-CN"/>
        </w:rPr>
        <w:t>；</w:t>
      </w:r>
    </w:p>
    <w:p w14:paraId="660939C2">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napToGrid w:val="0"/>
          <w:szCs w:val="21"/>
          <w:highlight w:val="none"/>
          <w:lang w:val="en-US" w:eastAsia="zh-CN"/>
        </w:rPr>
      </w:pPr>
      <w:r>
        <w:rPr>
          <w:rFonts w:hint="eastAsia" w:ascii="宋体" w:hAnsi="宋体" w:eastAsia="宋体" w:cs="宋体"/>
          <w:bCs/>
          <w:snapToGrid w:val="0"/>
          <w:szCs w:val="21"/>
          <w:highlight w:val="none"/>
          <w:lang w:val="en-US" w:eastAsia="zh-CN"/>
        </w:rPr>
        <w:t>6、采购预算（最高限价）：1200000.00 元：</w:t>
      </w:r>
    </w:p>
    <w:p w14:paraId="7CADA5C5">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napToGrid w:val="0"/>
          <w:szCs w:val="21"/>
          <w:highlight w:val="none"/>
          <w:lang w:val="en-US" w:eastAsia="zh-CN"/>
        </w:rPr>
      </w:pPr>
      <w:r>
        <w:rPr>
          <w:rFonts w:hint="eastAsia" w:ascii="宋体" w:hAnsi="宋体" w:eastAsia="宋体" w:cs="宋体"/>
          <w:bCs/>
          <w:snapToGrid w:val="0"/>
          <w:szCs w:val="21"/>
          <w:highlight w:val="none"/>
          <w:lang w:val="en-US" w:eastAsia="zh-CN"/>
        </w:rPr>
        <w:t>7、采购需求：240升户外铁质分类垃圾桶</w:t>
      </w:r>
      <w:r>
        <w:rPr>
          <w:rFonts w:hint="eastAsia" w:ascii="宋体" w:hAnsi="宋体" w:eastAsia="宋体" w:cs="宋体"/>
          <w:bCs/>
          <w:snapToGrid w:val="0"/>
          <w:szCs w:val="21"/>
          <w:highlight w:val="none"/>
        </w:rPr>
        <w:t>（具体详见</w:t>
      </w:r>
      <w:r>
        <w:rPr>
          <w:rFonts w:hint="eastAsia" w:ascii="宋体" w:hAnsi="宋体" w:eastAsia="宋体" w:cs="宋体"/>
          <w:bCs/>
          <w:snapToGrid w:val="0"/>
          <w:szCs w:val="21"/>
          <w:highlight w:val="none"/>
          <w:lang w:eastAsia="zh-CN"/>
        </w:rPr>
        <w:t>项目</w:t>
      </w:r>
      <w:r>
        <w:rPr>
          <w:rFonts w:hint="eastAsia" w:ascii="宋体" w:hAnsi="宋体" w:eastAsia="宋体" w:cs="宋体"/>
          <w:bCs/>
          <w:snapToGrid w:val="0"/>
          <w:szCs w:val="21"/>
          <w:highlight w:val="none"/>
        </w:rPr>
        <w:t>清单）</w:t>
      </w:r>
      <w:r>
        <w:rPr>
          <w:rFonts w:hint="eastAsia" w:ascii="宋体" w:hAnsi="宋体" w:eastAsia="宋体" w:cs="宋体"/>
          <w:bCs/>
          <w:snapToGrid w:val="0"/>
          <w:szCs w:val="21"/>
          <w:highlight w:val="none"/>
          <w:lang w:val="en-US" w:eastAsia="zh-CN"/>
        </w:rPr>
        <w:t>；</w:t>
      </w:r>
    </w:p>
    <w:p w14:paraId="5A9500C2">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napToGrid w:val="0"/>
          <w:szCs w:val="21"/>
          <w:highlight w:val="none"/>
          <w:lang w:eastAsia="zh-CN"/>
        </w:rPr>
      </w:pPr>
      <w:r>
        <w:rPr>
          <w:rFonts w:hint="eastAsia" w:ascii="宋体" w:hAnsi="宋体" w:eastAsia="宋体" w:cs="宋体"/>
          <w:bCs/>
          <w:snapToGrid w:val="0"/>
          <w:szCs w:val="21"/>
          <w:highlight w:val="none"/>
          <w:lang w:val="en-US" w:eastAsia="zh-CN"/>
        </w:rPr>
        <w:t>8、合同履行期限：签订合同之日后</w:t>
      </w:r>
      <w:r>
        <w:rPr>
          <w:rFonts w:hint="eastAsia" w:ascii="宋体" w:hAnsi="宋体" w:cs="宋体"/>
          <w:bCs/>
          <w:snapToGrid w:val="0"/>
          <w:szCs w:val="21"/>
          <w:highlight w:val="none"/>
          <w:lang w:val="en-US" w:eastAsia="zh-CN"/>
        </w:rPr>
        <w:t>20</w:t>
      </w:r>
      <w:r>
        <w:rPr>
          <w:rFonts w:hint="eastAsia" w:ascii="宋体" w:hAnsi="宋体" w:eastAsia="宋体" w:cs="宋体"/>
          <w:bCs/>
          <w:snapToGrid w:val="0"/>
          <w:szCs w:val="21"/>
          <w:highlight w:val="none"/>
          <w:lang w:val="en-US" w:eastAsia="zh-CN"/>
        </w:rPr>
        <w:t>日历天完成</w:t>
      </w:r>
      <w:r>
        <w:rPr>
          <w:rFonts w:hint="eastAsia" w:ascii="宋体" w:hAnsi="宋体" w:eastAsia="宋体" w:cs="宋体"/>
          <w:bCs/>
          <w:snapToGrid w:val="0"/>
          <w:szCs w:val="21"/>
          <w:highlight w:val="none"/>
          <w:lang w:eastAsia="zh-CN"/>
        </w:rPr>
        <w:t>；</w:t>
      </w:r>
    </w:p>
    <w:p w14:paraId="205FE331">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napToGrid w:val="0"/>
          <w:szCs w:val="21"/>
          <w:highlight w:val="none"/>
        </w:rPr>
      </w:pPr>
      <w:r>
        <w:rPr>
          <w:rFonts w:hint="eastAsia" w:ascii="宋体" w:hAnsi="宋体" w:eastAsia="宋体" w:cs="宋体"/>
          <w:bCs/>
          <w:snapToGrid w:val="0"/>
          <w:szCs w:val="21"/>
          <w:highlight w:val="none"/>
          <w:lang w:val="en-US" w:eastAsia="zh-CN"/>
        </w:rPr>
        <w:t>9、</w:t>
      </w:r>
      <w:r>
        <w:rPr>
          <w:rFonts w:hint="eastAsia" w:ascii="宋体" w:hAnsi="宋体" w:eastAsia="宋体" w:cs="宋体"/>
          <w:bCs/>
          <w:snapToGrid w:val="0"/>
          <w:szCs w:val="21"/>
          <w:highlight w:val="none"/>
        </w:rPr>
        <w:t>质量要求：</w:t>
      </w:r>
      <w:r>
        <w:rPr>
          <w:rFonts w:hint="eastAsia" w:ascii="宋体" w:hAnsi="宋体" w:eastAsia="宋体" w:cs="宋体"/>
          <w:bCs/>
          <w:snapToGrid w:val="0"/>
          <w:szCs w:val="21"/>
          <w:highlight w:val="none"/>
          <w:lang w:val="en-US" w:eastAsia="zh-CN"/>
        </w:rPr>
        <w:t>符合国家相关行业规定合格标准</w:t>
      </w:r>
      <w:r>
        <w:rPr>
          <w:rFonts w:hint="eastAsia" w:ascii="宋体" w:hAnsi="宋体" w:eastAsia="宋体" w:cs="宋体"/>
          <w:bCs/>
          <w:snapToGrid w:val="0"/>
          <w:szCs w:val="21"/>
          <w:highlight w:val="none"/>
        </w:rPr>
        <w:t>；</w:t>
      </w:r>
    </w:p>
    <w:p w14:paraId="55DE8C4C">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napToGrid w:val="0"/>
          <w:szCs w:val="21"/>
          <w:highlight w:val="none"/>
        </w:rPr>
      </w:pPr>
      <w:r>
        <w:rPr>
          <w:rFonts w:hint="eastAsia" w:ascii="宋体" w:hAnsi="宋体" w:eastAsia="宋体" w:cs="宋体"/>
          <w:bCs/>
          <w:snapToGrid w:val="0"/>
          <w:szCs w:val="21"/>
          <w:highlight w:val="none"/>
          <w:lang w:val="en-US" w:eastAsia="zh-CN"/>
        </w:rPr>
        <w:t>10、</w:t>
      </w:r>
      <w:r>
        <w:rPr>
          <w:rFonts w:hint="eastAsia" w:ascii="宋体" w:hAnsi="宋体" w:eastAsia="宋体" w:cs="宋体"/>
          <w:bCs/>
          <w:snapToGrid w:val="0"/>
          <w:szCs w:val="21"/>
          <w:highlight w:val="none"/>
        </w:rPr>
        <w:t>本项目不接受联合体</w:t>
      </w:r>
      <w:r>
        <w:rPr>
          <w:rFonts w:hint="eastAsia" w:ascii="宋体" w:hAnsi="宋体" w:eastAsia="宋体" w:cs="宋体"/>
          <w:bCs/>
          <w:snapToGrid w:val="0"/>
          <w:szCs w:val="21"/>
          <w:highlight w:val="none"/>
          <w:lang w:eastAsia="zh-CN"/>
        </w:rPr>
        <w:t>竞标</w:t>
      </w:r>
      <w:r>
        <w:rPr>
          <w:rFonts w:hint="eastAsia" w:ascii="宋体" w:hAnsi="宋体" w:eastAsia="宋体" w:cs="宋体"/>
          <w:bCs/>
          <w:snapToGrid w:val="0"/>
          <w:szCs w:val="21"/>
          <w:highlight w:val="none"/>
        </w:rPr>
        <w:t>。</w:t>
      </w:r>
    </w:p>
    <w:p w14:paraId="68DEF58A">
      <w:pPr>
        <w:pStyle w:val="3"/>
        <w:spacing w:before="0" w:after="0"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技术参数：</w:t>
      </w:r>
    </w:p>
    <w:p w14:paraId="2F41CD18">
      <w:pPr>
        <w:spacing w:line="360" w:lineRule="auto"/>
        <w:ind w:firstLine="420" w:firstLineChars="2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产品规格：240升户外铁质分类垃圾桶、更结实耐用   </w:t>
      </w:r>
    </w:p>
    <w:p w14:paraId="3C3CF68B">
      <w:pPr>
        <w:spacing w:line="360" w:lineRule="auto"/>
        <w:ind w:firstLine="420" w:firstLineChars="2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数量：5000个 </w:t>
      </w:r>
    </w:p>
    <w:p w14:paraId="7AF6450F">
      <w:pPr>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1、外形尺寸：L720mm x W580mm x H1030mm</w:t>
      </w:r>
    </w:p>
    <w:p w14:paraId="1C2B8EEB">
      <w:pPr>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桶盖：桶盖以0.8mm厚优质电解镀锌钢板为基材，经液压机配合金属拉伸模具一次性成型，形状为穹窿造型，盖子边沿处向里做内卷边处理。防止了桶盖自然下落时碰撞投口，导致桶盖发生形变。环卫作业时保证了环卫职工不会被划伤。</w:t>
      </w:r>
    </w:p>
    <w:p w14:paraId="2FF4D4FC">
      <w:pPr>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桶体:桶体采用(1.2mm)（±0.1）厚优质电解冷轧镀锌钢板为基材，经大型液压机配合模具一次性压花成型。增加整个桶身的抗冲击强度和配合压缩式垃圾车作业时的机械强度，防止桶体变形。桶体接缝出采用不破坏原有镀锌层的机器咬口工艺。防止了因焊接导致桶身生锈的弊端。桶身设计有防撞加强筋，桶身四个圆角过渡处每个角设计有横向加强筋10条。四个圆角共计40条。桶身前后左右四个方位设计有纵向加强筋共计16条。加强筋从投口下方贯穿至桶底根部以上10个厘米处。</w:t>
      </w:r>
    </w:p>
    <w:p w14:paraId="1BA80F30">
      <w:pPr>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4、投口：桶口由1.2mm（±0.1）厚优质电解冷轧镀锌钢板为基材，经液压机配合金属拉伸模具一次性成型，投口做内卷边处理。防止环卫作业时划伤工人。投口正前方，与压缩式垃圾车配合挂桶处焊接有2.5mm厚加强板，保证了垃圾桶满负载的情况下挂桶处的机械强度，不易变形。投口内侧三个面焊接有三角形加强筋。共计9个</w:t>
      </w:r>
    </w:p>
    <w:p w14:paraId="4C864397">
      <w:pPr>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5、桶底：由1.2mm（±0.1）厚优质电解冷轧镀锌钢板为基材，经液压机配合金属拉伸模具一次性成型。桶底采用不破坏原有镀锌层的机械卷底工艺使得桶底和桶身完美的结合在一起。其机械强度和耐腐蚀强度是普通焊接桶底的三倍以上。</w:t>
      </w:r>
    </w:p>
    <w:p w14:paraId="36FC475C">
      <w:pPr>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6、轮、轴：轮子直径为200mm（±5），内圈轮毂为优质铁芯，外圈为聚氨酯材质。耐磨防滑。轴采用优质45号碳钢精车而成，外表做镀锌防腐处理。</w:t>
      </w:r>
    </w:p>
    <w:p w14:paraId="72F278A4">
      <w:pPr>
        <w:bidi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涂装：桶身颜色可根据客户需求定做。桶身涂料采用优质塑料粉末经静电喷涂机均匀附着在桶身表面。而后经天然气烘箱进行高温融化、流平、固化。最高固化温度达到220℃。该涂装工艺可以起到抗氧化，抗紫外线、耐风化，使产品经久耐用，颜色持久鲜艳。</w:t>
      </w:r>
    </w:p>
    <w:p w14:paraId="11ED75CF">
      <w:pPr>
        <w:bidi w:val="0"/>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供应商需要具备存货地点，需要配送时在2小时内响应，24小时内送达。</w:t>
      </w:r>
    </w:p>
    <w:p w14:paraId="47E13FE1">
      <w:pPr>
        <w:bidi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交货地点：白城市洮北区13乡镇农场（青山镇、洮河镇、岭下镇、保民农场、金祥乡、得顺乡、三合乡、到保镇、平台镇、平安镇、东风乡、林海镇、东胜乡），各地方需求量以实际发生为准。</w:t>
      </w:r>
    </w:p>
    <w:p w14:paraId="2CFBB086">
      <w:pPr>
        <w:bidi w:val="0"/>
        <w:jc w:val="both"/>
        <w:rPr>
          <w:rFonts w:hint="eastAsia" w:ascii="宋体" w:hAnsi="宋体" w:eastAsia="宋体" w:cs="宋体"/>
          <w:b/>
          <w:sz w:val="21"/>
          <w:szCs w:val="21"/>
          <w:highlight w:val="none"/>
        </w:rPr>
      </w:pPr>
    </w:p>
    <w:p w14:paraId="15CD8E04">
      <w:pPr>
        <w:bidi w:val="0"/>
        <w:jc w:val="center"/>
        <w:rPr>
          <w:rFonts w:hint="eastAsia" w:ascii="宋体" w:hAnsi="宋体" w:eastAsia="宋体" w:cs="宋体"/>
          <w:b/>
          <w:sz w:val="21"/>
          <w:szCs w:val="21"/>
          <w:highlight w:val="none"/>
        </w:rPr>
      </w:pPr>
    </w:p>
    <w:p w14:paraId="222270F4">
      <w:pPr>
        <w:bidi w:val="0"/>
        <w:jc w:val="center"/>
        <w:rPr>
          <w:rFonts w:hint="eastAsia" w:ascii="宋体" w:hAnsi="宋体" w:eastAsia="宋体" w:cs="宋体"/>
          <w:b/>
          <w:sz w:val="21"/>
          <w:szCs w:val="21"/>
          <w:highlight w:val="none"/>
        </w:rPr>
      </w:pPr>
    </w:p>
    <w:p w14:paraId="56355764">
      <w:pPr>
        <w:bidi w:val="0"/>
        <w:jc w:val="center"/>
        <w:rPr>
          <w:rFonts w:hint="eastAsia" w:ascii="宋体" w:hAnsi="宋体" w:eastAsia="宋体" w:cs="宋体"/>
          <w:b/>
          <w:sz w:val="21"/>
          <w:szCs w:val="21"/>
          <w:highlight w:val="none"/>
        </w:rPr>
      </w:pPr>
    </w:p>
    <w:p w14:paraId="5F32D59A">
      <w:pPr>
        <w:bidi w:val="0"/>
        <w:jc w:val="center"/>
        <w:rPr>
          <w:rFonts w:hint="eastAsia"/>
          <w:b/>
          <w:sz w:val="36"/>
          <w:szCs w:val="36"/>
          <w:highlight w:val="none"/>
        </w:rPr>
      </w:pPr>
    </w:p>
    <w:p w14:paraId="77517645">
      <w:pPr>
        <w:bidi w:val="0"/>
        <w:jc w:val="center"/>
        <w:rPr>
          <w:rFonts w:hint="eastAsia"/>
          <w:b/>
          <w:sz w:val="36"/>
          <w:szCs w:val="36"/>
          <w:highlight w:val="none"/>
        </w:rPr>
      </w:pPr>
    </w:p>
    <w:p w14:paraId="2687D9F0">
      <w:pPr>
        <w:bidi w:val="0"/>
        <w:jc w:val="center"/>
        <w:rPr>
          <w:rFonts w:hint="eastAsia"/>
          <w:b/>
          <w:sz w:val="36"/>
          <w:szCs w:val="36"/>
          <w:highlight w:val="none"/>
        </w:rPr>
      </w:pPr>
    </w:p>
    <w:p w14:paraId="68DFB95B">
      <w:pPr>
        <w:bidi w:val="0"/>
        <w:jc w:val="center"/>
        <w:rPr>
          <w:rFonts w:hint="eastAsia"/>
          <w:b/>
          <w:sz w:val="36"/>
          <w:szCs w:val="36"/>
          <w:highlight w:val="none"/>
        </w:rPr>
      </w:pPr>
    </w:p>
    <w:p w14:paraId="558A76AD">
      <w:pPr>
        <w:bidi w:val="0"/>
        <w:jc w:val="center"/>
        <w:rPr>
          <w:rFonts w:hint="eastAsia"/>
          <w:b/>
          <w:sz w:val="36"/>
          <w:szCs w:val="36"/>
          <w:highlight w:val="none"/>
        </w:rPr>
      </w:pPr>
    </w:p>
    <w:p w14:paraId="5B58552C">
      <w:pPr>
        <w:bidi w:val="0"/>
        <w:jc w:val="center"/>
        <w:rPr>
          <w:rFonts w:hint="eastAsia"/>
          <w:b/>
          <w:sz w:val="36"/>
          <w:szCs w:val="36"/>
          <w:highlight w:val="none"/>
        </w:rPr>
      </w:pPr>
    </w:p>
    <w:p w14:paraId="0165F41C">
      <w:pPr>
        <w:rPr>
          <w:rFonts w:hint="eastAsia"/>
          <w:b/>
          <w:sz w:val="36"/>
          <w:szCs w:val="36"/>
          <w:highlight w:val="none"/>
        </w:rPr>
      </w:pPr>
      <w:r>
        <w:rPr>
          <w:rFonts w:hint="eastAsia"/>
          <w:b/>
          <w:sz w:val="36"/>
          <w:szCs w:val="36"/>
          <w:highlight w:val="none"/>
        </w:rPr>
        <w:br w:type="page"/>
      </w:r>
    </w:p>
    <w:p w14:paraId="64D68600">
      <w:pPr>
        <w:pStyle w:val="12"/>
        <w:rPr>
          <w:rFonts w:hint="eastAsia"/>
        </w:rPr>
      </w:pPr>
    </w:p>
    <w:p w14:paraId="6544A554">
      <w:pPr>
        <w:bidi w:val="0"/>
        <w:jc w:val="center"/>
        <w:rPr>
          <w:rFonts w:hint="eastAsia"/>
          <w:b/>
          <w:sz w:val="36"/>
          <w:szCs w:val="36"/>
          <w:highlight w:val="none"/>
        </w:rPr>
      </w:pPr>
    </w:p>
    <w:p w14:paraId="421CF0A9">
      <w:pPr>
        <w:bidi w:val="0"/>
        <w:jc w:val="center"/>
        <w:rPr>
          <w:b/>
          <w:bCs/>
          <w:sz w:val="36"/>
          <w:szCs w:val="36"/>
          <w:highlight w:val="none"/>
        </w:rPr>
      </w:pPr>
      <w:r>
        <w:rPr>
          <w:rFonts w:hint="eastAsia"/>
          <w:b/>
          <w:sz w:val="36"/>
          <w:szCs w:val="36"/>
          <w:highlight w:val="none"/>
        </w:rPr>
        <w:t>评审方法</w:t>
      </w:r>
      <w:bookmarkEnd w:id="9"/>
      <w:bookmarkEnd w:id="10"/>
      <w:bookmarkEnd w:id="11"/>
    </w:p>
    <w:p w14:paraId="46B4E94C">
      <w:pPr>
        <w:ind w:firstLine="241" w:firstLineChars="100"/>
        <w:outlineLvl w:val="1"/>
        <w:rPr>
          <w:rFonts w:hint="eastAsia" w:eastAsia="黑体"/>
          <w:b/>
          <w:bCs/>
          <w:kern w:val="44"/>
          <w:sz w:val="24"/>
          <w:highlight w:val="none"/>
        </w:rPr>
      </w:pPr>
      <w:r>
        <w:rPr>
          <w:rFonts w:hint="eastAsia" w:ascii="宋体" w:hAnsi="宋体"/>
          <w:b/>
          <w:sz w:val="24"/>
          <w:highlight w:val="none"/>
        </w:rPr>
        <w:t>（一）初步评审前附表</w:t>
      </w:r>
      <w:bookmarkEnd w:id="12"/>
    </w:p>
    <w:tbl>
      <w:tblPr>
        <w:tblStyle w:val="37"/>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855"/>
        <w:gridCol w:w="1530"/>
        <w:gridCol w:w="5793"/>
      </w:tblGrid>
      <w:tr w14:paraId="6BA5C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696" w:type="dxa"/>
            <w:gridSpan w:val="2"/>
            <w:shd w:val="clear" w:color="auto" w:fill="D7D7D7"/>
            <w:vAlign w:val="center"/>
          </w:tcPr>
          <w:p w14:paraId="23F7DF9B">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条款号</w:t>
            </w:r>
          </w:p>
        </w:tc>
        <w:tc>
          <w:tcPr>
            <w:tcW w:w="1530" w:type="dxa"/>
            <w:shd w:val="clear" w:color="auto" w:fill="D7D7D7"/>
            <w:vAlign w:val="center"/>
          </w:tcPr>
          <w:p w14:paraId="22898042">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评审因素</w:t>
            </w:r>
          </w:p>
        </w:tc>
        <w:tc>
          <w:tcPr>
            <w:tcW w:w="5793" w:type="dxa"/>
            <w:shd w:val="clear" w:color="auto" w:fill="D7D7D7"/>
            <w:vAlign w:val="center"/>
          </w:tcPr>
          <w:p w14:paraId="59EC74CA">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评审标准</w:t>
            </w:r>
          </w:p>
        </w:tc>
      </w:tr>
      <w:tr w14:paraId="106A1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Align w:val="center"/>
          </w:tcPr>
          <w:p w14:paraId="4CB27365">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p>
        </w:tc>
        <w:tc>
          <w:tcPr>
            <w:tcW w:w="855" w:type="dxa"/>
            <w:vAlign w:val="center"/>
          </w:tcPr>
          <w:p w14:paraId="206BC4EC">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评标方法</w:t>
            </w:r>
          </w:p>
        </w:tc>
        <w:tc>
          <w:tcPr>
            <w:tcW w:w="1530" w:type="dxa"/>
            <w:vAlign w:val="center"/>
          </w:tcPr>
          <w:p w14:paraId="021AEF41">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中标候选人排序方法</w:t>
            </w:r>
          </w:p>
        </w:tc>
        <w:tc>
          <w:tcPr>
            <w:tcW w:w="5793" w:type="dxa"/>
            <w:vAlign w:val="center"/>
          </w:tcPr>
          <w:p w14:paraId="5075653D">
            <w:pPr>
              <w:autoSpaceDE w:val="0"/>
              <w:autoSpaceDN w:val="0"/>
              <w:adjustRightInd w:val="0"/>
              <w:spacing w:line="400" w:lineRule="exact"/>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评标委员会将按下述标准评定中标候选人：按</w:t>
            </w:r>
            <w:r>
              <w:rPr>
                <w:rFonts w:hint="eastAsia" w:ascii="宋体" w:hAnsi="宋体" w:cs="宋体"/>
                <w:bCs/>
                <w:sz w:val="21"/>
                <w:szCs w:val="21"/>
                <w:highlight w:val="none"/>
                <w:lang w:val="en-US" w:eastAsia="zh-CN"/>
              </w:rPr>
              <w:t>报价的</w:t>
            </w:r>
            <w:r>
              <w:rPr>
                <w:rFonts w:hint="eastAsia" w:ascii="宋体" w:hAnsi="宋体" w:cs="宋体"/>
                <w:bCs/>
                <w:sz w:val="21"/>
                <w:szCs w:val="21"/>
                <w:highlight w:val="none"/>
                <w:lang w:val="zh-CN"/>
              </w:rPr>
              <w:t>供应商</w:t>
            </w:r>
            <w:r>
              <w:rPr>
                <w:rFonts w:hint="eastAsia" w:ascii="宋体" w:hAnsi="宋体" w:eastAsia="宋体" w:cs="宋体"/>
                <w:bCs/>
                <w:sz w:val="21"/>
                <w:szCs w:val="21"/>
                <w:highlight w:val="none"/>
                <w:lang w:val="zh-CN"/>
              </w:rPr>
              <w:t>由</w:t>
            </w:r>
            <w:r>
              <w:rPr>
                <w:rFonts w:hint="eastAsia" w:ascii="宋体" w:hAnsi="宋体" w:cs="宋体"/>
                <w:bCs/>
                <w:sz w:val="21"/>
                <w:szCs w:val="21"/>
                <w:highlight w:val="none"/>
                <w:lang w:val="en-US" w:eastAsia="zh-CN"/>
              </w:rPr>
              <w:t>低</w:t>
            </w:r>
            <w:r>
              <w:rPr>
                <w:rFonts w:hint="eastAsia" w:ascii="宋体" w:hAnsi="宋体" w:eastAsia="宋体" w:cs="宋体"/>
                <w:bCs/>
                <w:sz w:val="21"/>
                <w:szCs w:val="21"/>
                <w:highlight w:val="none"/>
                <w:lang w:val="zh-CN"/>
              </w:rPr>
              <w:t>到</w:t>
            </w:r>
            <w:r>
              <w:rPr>
                <w:rFonts w:hint="eastAsia" w:ascii="宋体" w:hAnsi="宋体" w:cs="宋体"/>
                <w:bCs/>
                <w:sz w:val="21"/>
                <w:szCs w:val="21"/>
                <w:highlight w:val="none"/>
                <w:lang w:val="en-US" w:eastAsia="zh-CN"/>
              </w:rPr>
              <w:t>高</w:t>
            </w:r>
            <w:r>
              <w:rPr>
                <w:rFonts w:hint="eastAsia" w:ascii="宋体" w:hAnsi="宋体" w:eastAsia="宋体" w:cs="宋体"/>
                <w:bCs/>
                <w:sz w:val="21"/>
                <w:szCs w:val="21"/>
                <w:highlight w:val="none"/>
                <w:lang w:val="zh-CN"/>
              </w:rPr>
              <w:t>的顺序确定</w:t>
            </w:r>
            <w:r>
              <w:rPr>
                <w:rFonts w:hint="eastAsia" w:ascii="宋体" w:hAnsi="宋体" w:eastAsia="宋体" w:cs="宋体"/>
                <w:bCs/>
                <w:sz w:val="21"/>
                <w:szCs w:val="21"/>
                <w:highlight w:val="none"/>
              </w:rPr>
              <w:t>3</w:t>
            </w:r>
            <w:r>
              <w:rPr>
                <w:rFonts w:hint="eastAsia" w:ascii="宋体" w:hAnsi="宋体" w:eastAsia="宋体" w:cs="宋体"/>
                <w:bCs/>
                <w:sz w:val="21"/>
                <w:szCs w:val="21"/>
                <w:highlight w:val="none"/>
                <w:lang w:val="zh-CN"/>
              </w:rPr>
              <w:t>家中标候选人</w:t>
            </w:r>
            <w:r>
              <w:rPr>
                <w:rFonts w:hint="eastAsia" w:ascii="宋体" w:hAnsi="宋体" w:cs="宋体"/>
                <w:bCs/>
                <w:sz w:val="21"/>
                <w:szCs w:val="21"/>
                <w:highlight w:val="none"/>
                <w:lang w:val="zh-CN"/>
              </w:rPr>
              <w:t>。</w:t>
            </w:r>
          </w:p>
        </w:tc>
      </w:tr>
      <w:tr w14:paraId="6A7A1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vMerge w:val="restart"/>
            <w:vAlign w:val="center"/>
          </w:tcPr>
          <w:p w14:paraId="1A80169C">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2.1.1</w:t>
            </w:r>
          </w:p>
        </w:tc>
        <w:tc>
          <w:tcPr>
            <w:tcW w:w="855" w:type="dxa"/>
            <w:vMerge w:val="restart"/>
            <w:vAlign w:val="center"/>
          </w:tcPr>
          <w:p w14:paraId="502E2CF6">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形式评</w:t>
            </w:r>
          </w:p>
          <w:p w14:paraId="48DFEC63">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审标准</w:t>
            </w:r>
          </w:p>
        </w:tc>
        <w:tc>
          <w:tcPr>
            <w:tcW w:w="1530" w:type="dxa"/>
            <w:vAlign w:val="center"/>
          </w:tcPr>
          <w:p w14:paraId="38060CAA">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供应商</w:t>
            </w:r>
            <w:r>
              <w:rPr>
                <w:rFonts w:hint="eastAsia" w:ascii="宋体" w:hAnsi="宋体" w:eastAsia="宋体" w:cs="宋体"/>
                <w:bCs/>
                <w:sz w:val="21"/>
                <w:szCs w:val="21"/>
                <w:highlight w:val="none"/>
                <w:lang w:val="zh-CN"/>
              </w:rPr>
              <w:t>名称</w:t>
            </w:r>
          </w:p>
        </w:tc>
        <w:tc>
          <w:tcPr>
            <w:tcW w:w="5793" w:type="dxa"/>
            <w:vAlign w:val="center"/>
          </w:tcPr>
          <w:p w14:paraId="240329AB">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rPr>
              <w:t>与营业执照一致</w:t>
            </w:r>
            <w:r>
              <w:rPr>
                <w:rFonts w:hint="eastAsia" w:ascii="宋体" w:hAnsi="宋体" w:eastAsia="宋体" w:cs="宋体"/>
                <w:bCs/>
                <w:sz w:val="21"/>
                <w:szCs w:val="21"/>
                <w:highlight w:val="none"/>
              </w:rPr>
              <w:t xml:space="preserve"> </w:t>
            </w:r>
            <w:r>
              <w:rPr>
                <w:rFonts w:hint="eastAsia" w:ascii="宋体" w:hAnsi="宋体" w:cs="宋体"/>
                <w:bCs/>
                <w:sz w:val="21"/>
                <w:szCs w:val="21"/>
                <w:highlight w:val="none"/>
                <w:lang w:eastAsia="zh-CN"/>
              </w:rPr>
              <w:t>。</w:t>
            </w:r>
          </w:p>
        </w:tc>
      </w:tr>
      <w:tr w14:paraId="0F357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08F0AF08">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top"/>
          </w:tcPr>
          <w:p w14:paraId="5DB264AC">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412F2495">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cs="宋体"/>
                <w:bCs/>
                <w:sz w:val="21"/>
                <w:szCs w:val="21"/>
                <w:highlight w:val="none"/>
                <w:lang w:val="en-US" w:eastAsia="zh-CN"/>
              </w:rPr>
              <w:t>报价</w:t>
            </w:r>
            <w:r>
              <w:rPr>
                <w:rFonts w:hint="eastAsia" w:ascii="宋体" w:hAnsi="宋体" w:eastAsia="宋体" w:cs="宋体"/>
                <w:bCs/>
                <w:sz w:val="21"/>
                <w:szCs w:val="21"/>
                <w:highlight w:val="none"/>
                <w:lang w:val="zh-CN"/>
              </w:rPr>
              <w:t>函签字盖章</w:t>
            </w:r>
          </w:p>
        </w:tc>
        <w:tc>
          <w:tcPr>
            <w:tcW w:w="5793" w:type="dxa"/>
            <w:vAlign w:val="center"/>
          </w:tcPr>
          <w:p w14:paraId="394B1508">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有法定代表人（单位负责人）或其委托代理人签字或加盖公章。由法定代表人（单位负责人）签字的，应附授权委托书，身份证明或授权委托书应符合第六章“</w:t>
            </w:r>
            <w:r>
              <w:rPr>
                <w:rFonts w:hint="eastAsia" w:ascii="宋体" w:hAnsi="宋体" w:cs="宋体"/>
                <w:bCs/>
                <w:sz w:val="21"/>
                <w:szCs w:val="21"/>
                <w:highlight w:val="none"/>
                <w:lang w:val="zh-CN"/>
              </w:rPr>
              <w:t>响应文件</w:t>
            </w:r>
            <w:r>
              <w:rPr>
                <w:rFonts w:hint="eastAsia" w:ascii="宋体" w:hAnsi="宋体" w:eastAsia="宋体" w:cs="宋体"/>
                <w:bCs/>
                <w:sz w:val="21"/>
                <w:szCs w:val="21"/>
                <w:highlight w:val="none"/>
                <w:lang w:val="zh-CN"/>
              </w:rPr>
              <w:t>格式”的规定</w:t>
            </w:r>
            <w:r>
              <w:rPr>
                <w:rFonts w:hint="eastAsia" w:ascii="宋体" w:hAnsi="宋体" w:cs="宋体"/>
                <w:bCs/>
                <w:sz w:val="21"/>
                <w:szCs w:val="21"/>
                <w:highlight w:val="none"/>
                <w:lang w:val="zh-CN"/>
              </w:rPr>
              <w:t>。</w:t>
            </w:r>
          </w:p>
        </w:tc>
      </w:tr>
      <w:tr w14:paraId="5C7E5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tcBorders>
              <w:bottom w:val="single" w:color="auto" w:sz="4" w:space="0"/>
            </w:tcBorders>
            <w:vAlign w:val="center"/>
          </w:tcPr>
          <w:p w14:paraId="24727803">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tcBorders>
              <w:bottom w:val="single" w:color="auto" w:sz="4" w:space="0"/>
            </w:tcBorders>
            <w:vAlign w:val="top"/>
          </w:tcPr>
          <w:p w14:paraId="671664E1">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tcBorders>
              <w:bottom w:val="single" w:color="auto" w:sz="4" w:space="0"/>
            </w:tcBorders>
            <w:vAlign w:val="center"/>
          </w:tcPr>
          <w:p w14:paraId="46A77D85">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响应文件</w:t>
            </w:r>
            <w:r>
              <w:rPr>
                <w:rFonts w:hint="eastAsia" w:ascii="宋体" w:hAnsi="宋体" w:eastAsia="宋体" w:cs="宋体"/>
                <w:bCs/>
                <w:sz w:val="21"/>
                <w:szCs w:val="21"/>
                <w:highlight w:val="none"/>
                <w:lang w:val="zh-CN"/>
              </w:rPr>
              <w:t>格式</w:t>
            </w:r>
          </w:p>
        </w:tc>
        <w:tc>
          <w:tcPr>
            <w:tcW w:w="5793" w:type="dxa"/>
            <w:tcBorders>
              <w:bottom w:val="single" w:color="auto" w:sz="4" w:space="0"/>
            </w:tcBorders>
            <w:vAlign w:val="center"/>
          </w:tcPr>
          <w:p w14:paraId="4E45E063">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w:t>
            </w:r>
            <w:r>
              <w:rPr>
                <w:rFonts w:hint="eastAsia" w:ascii="宋体" w:hAnsi="宋体" w:cs="宋体"/>
                <w:bCs/>
                <w:sz w:val="21"/>
                <w:szCs w:val="21"/>
                <w:highlight w:val="none"/>
                <w:lang w:val="en-US" w:eastAsia="zh-CN"/>
              </w:rPr>
              <w:t>响应</w:t>
            </w:r>
            <w:r>
              <w:rPr>
                <w:rFonts w:hint="eastAsia" w:ascii="宋体" w:hAnsi="宋体" w:eastAsia="宋体" w:cs="宋体"/>
                <w:bCs/>
                <w:sz w:val="21"/>
                <w:szCs w:val="21"/>
                <w:highlight w:val="none"/>
                <w:lang w:val="zh-CN"/>
              </w:rPr>
              <w:t>文件格式”</w:t>
            </w:r>
            <w:r>
              <w:rPr>
                <w:rFonts w:hint="eastAsia" w:ascii="宋体" w:hAnsi="宋体" w:cs="宋体"/>
                <w:bCs/>
                <w:sz w:val="21"/>
                <w:szCs w:val="21"/>
                <w:highlight w:val="none"/>
                <w:lang w:val="en-US" w:eastAsia="zh-CN"/>
              </w:rPr>
              <w:t>及招标文件</w:t>
            </w:r>
            <w:r>
              <w:rPr>
                <w:rFonts w:hint="eastAsia" w:ascii="宋体" w:hAnsi="宋体" w:eastAsia="宋体" w:cs="宋体"/>
                <w:bCs/>
                <w:sz w:val="21"/>
                <w:szCs w:val="21"/>
                <w:highlight w:val="none"/>
                <w:lang w:val="zh-CN"/>
              </w:rPr>
              <w:t>的要求</w:t>
            </w:r>
            <w:r>
              <w:rPr>
                <w:rFonts w:hint="eastAsia" w:ascii="宋体" w:hAnsi="宋体" w:cs="宋体"/>
                <w:bCs/>
                <w:sz w:val="21"/>
                <w:szCs w:val="21"/>
                <w:highlight w:val="none"/>
                <w:lang w:val="zh-CN"/>
              </w:rPr>
              <w:t>。</w:t>
            </w:r>
          </w:p>
        </w:tc>
      </w:tr>
      <w:tr w14:paraId="6A847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restart"/>
            <w:vAlign w:val="center"/>
          </w:tcPr>
          <w:p w14:paraId="3E722497">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2.1.2</w:t>
            </w:r>
          </w:p>
        </w:tc>
        <w:tc>
          <w:tcPr>
            <w:tcW w:w="855" w:type="dxa"/>
            <w:vMerge w:val="restart"/>
            <w:vAlign w:val="center"/>
          </w:tcPr>
          <w:p w14:paraId="71BCC01E">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资格评</w:t>
            </w:r>
          </w:p>
          <w:p w14:paraId="7357A482">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审标准</w:t>
            </w:r>
          </w:p>
          <w:p w14:paraId="5D4164B8">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530" w:type="dxa"/>
            <w:vAlign w:val="center"/>
          </w:tcPr>
          <w:p w14:paraId="010B77E5">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营业执照</w:t>
            </w:r>
          </w:p>
        </w:tc>
        <w:tc>
          <w:tcPr>
            <w:tcW w:w="5793" w:type="dxa"/>
            <w:vAlign w:val="center"/>
          </w:tcPr>
          <w:p w14:paraId="02AAC5BA">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rPr>
              <w:t>具备有效的营业执照</w:t>
            </w:r>
            <w:r>
              <w:rPr>
                <w:rFonts w:hint="eastAsia" w:ascii="宋体" w:hAnsi="宋体" w:eastAsia="宋体" w:cs="宋体"/>
                <w:bCs/>
                <w:sz w:val="21"/>
                <w:szCs w:val="21"/>
                <w:highlight w:val="none"/>
                <w:lang w:val="zh-CN" w:eastAsia="zh-CN"/>
              </w:rPr>
              <w:t>；</w:t>
            </w:r>
          </w:p>
          <w:p w14:paraId="2C20F4E2">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eastAsia="zh-CN"/>
              </w:rPr>
              <w:t>响应</w:t>
            </w:r>
            <w:r>
              <w:rPr>
                <w:rFonts w:hint="eastAsia" w:ascii="宋体" w:hAnsi="宋体" w:eastAsia="宋体" w:cs="宋体"/>
                <w:bCs/>
                <w:sz w:val="21"/>
                <w:szCs w:val="21"/>
                <w:highlight w:val="none"/>
                <w:lang w:val="zh-CN"/>
              </w:rPr>
              <w:t>文件内附营业执照（副本）复印件加盖投标单位公章</w:t>
            </w:r>
            <w:r>
              <w:rPr>
                <w:rFonts w:hint="eastAsia" w:ascii="宋体" w:hAnsi="宋体" w:eastAsia="宋体" w:cs="宋体"/>
                <w:bCs/>
                <w:sz w:val="21"/>
                <w:szCs w:val="21"/>
                <w:highlight w:val="none"/>
                <w:lang w:val="zh-CN" w:eastAsia="zh-CN"/>
              </w:rPr>
              <w:t>。</w:t>
            </w:r>
          </w:p>
        </w:tc>
      </w:tr>
      <w:tr w14:paraId="6ACB9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5F823CBE">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top"/>
          </w:tcPr>
          <w:p w14:paraId="7ECC6B9B">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06B15861">
            <w:pPr>
              <w:keepLines w:val="0"/>
              <w:widowControl w:val="0"/>
              <w:snapToGrid/>
              <w:spacing w:before="0" w:beforeAutospacing="0" w:after="0" w:afterAutospacing="0" w:line="360" w:lineRule="auto"/>
              <w:jc w:val="center"/>
              <w:textAlignment w:val="baseline"/>
              <w:rPr>
                <w:rFonts w:hint="eastAsia" w:ascii="宋体" w:hAnsi="宋体" w:eastAsia="宋体" w:cs="宋体"/>
                <w:sz w:val="21"/>
                <w:szCs w:val="21"/>
                <w:highlight w:val="none"/>
                <w:lang w:val="zh-CN"/>
              </w:rPr>
            </w:pPr>
            <w:r>
              <w:rPr>
                <w:rFonts w:hint="eastAsia" w:ascii="宋体" w:hAnsi="宋体" w:cs="宋体"/>
                <w:b w:val="0"/>
                <w:bCs/>
                <w:i w:val="0"/>
                <w:caps w:val="0"/>
                <w:spacing w:val="0"/>
                <w:w w:val="100"/>
                <w:sz w:val="21"/>
                <w:szCs w:val="21"/>
                <w:lang w:val="zh-CN"/>
              </w:rPr>
              <w:t>财务要求</w:t>
            </w:r>
          </w:p>
        </w:tc>
        <w:tc>
          <w:tcPr>
            <w:tcW w:w="5793" w:type="dxa"/>
            <w:vAlign w:val="center"/>
          </w:tcPr>
          <w:p w14:paraId="4B8BA660">
            <w:pPr>
              <w:keepLines w:val="0"/>
              <w:widowControl w:val="0"/>
              <w:snapToGrid/>
              <w:spacing w:before="0" w:beforeAutospacing="0" w:after="0" w:afterAutospacing="0" w:line="360" w:lineRule="auto"/>
              <w:jc w:val="left"/>
              <w:textAlignment w:val="baseline"/>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具有经会计师事务所审计的近三年（202</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eastAsia="zh-CN"/>
              </w:rPr>
              <w:t>、202</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eastAsia="zh-CN"/>
              </w:rPr>
              <w:t>、202</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eastAsia="zh-CN"/>
              </w:rPr>
              <w:t>年）财务审计报告（202</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eastAsia="zh-CN"/>
              </w:rPr>
              <w:t>年新成立的公司提供财务状况良好承诺书）。响应文件内附财务审计报告复印件加盖</w:t>
            </w:r>
            <w:r>
              <w:rPr>
                <w:rFonts w:hint="eastAsia" w:ascii="宋体" w:hAnsi="宋体" w:cs="宋体"/>
                <w:sz w:val="21"/>
                <w:szCs w:val="21"/>
                <w:highlight w:val="none"/>
                <w:lang w:val="en-US" w:eastAsia="zh-CN"/>
              </w:rPr>
              <w:t>公章。</w:t>
            </w:r>
          </w:p>
        </w:tc>
      </w:tr>
      <w:tr w14:paraId="7CD01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18D36154">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top"/>
          </w:tcPr>
          <w:p w14:paraId="2D8DC11E">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4F8FF413">
            <w:pPr>
              <w:autoSpaceDE w:val="0"/>
              <w:autoSpaceDN w:val="0"/>
              <w:adjustRightInd w:val="0"/>
              <w:jc w:val="center"/>
              <w:rPr>
                <w:rFonts w:hint="eastAsia" w:ascii="宋体" w:hAnsi="宋体" w:cs="宋体"/>
                <w:b w:val="0"/>
                <w:bCs/>
                <w:i w:val="0"/>
                <w:caps w:val="0"/>
                <w:spacing w:val="0"/>
                <w:w w:val="100"/>
                <w:sz w:val="21"/>
                <w:szCs w:val="21"/>
                <w:lang w:val="zh-CN"/>
              </w:rPr>
            </w:pPr>
            <w:r>
              <w:rPr>
                <w:rFonts w:ascii="宋体" w:hAnsi="宋体" w:cs="Arial"/>
                <w:szCs w:val="21"/>
                <w:shd w:val="clear" w:color="auto" w:fill="FFFFFF"/>
              </w:rPr>
              <w:t>依法缴纳税收的良好记录</w:t>
            </w:r>
          </w:p>
        </w:tc>
        <w:tc>
          <w:tcPr>
            <w:tcW w:w="5793" w:type="dxa"/>
            <w:vAlign w:val="center"/>
          </w:tcPr>
          <w:p w14:paraId="26D8394C">
            <w:pPr>
              <w:autoSpaceDE w:val="0"/>
              <w:autoSpaceDN w:val="0"/>
              <w:adjustRightInd w:val="0"/>
              <w:jc w:val="left"/>
              <w:rPr>
                <w:rFonts w:hint="eastAsia" w:ascii="宋体" w:hAnsi="宋体" w:cs="宋体"/>
                <w:b w:val="0"/>
                <w:bCs/>
                <w:szCs w:val="21"/>
              </w:rPr>
            </w:pPr>
            <w:r>
              <w:rPr>
                <w:rFonts w:hint="eastAsia" w:ascii="宋体" w:hAnsi="宋体" w:cs="宋体"/>
                <w:bCs/>
                <w:szCs w:val="21"/>
              </w:rPr>
              <w:t>提供202</w:t>
            </w:r>
            <w:r>
              <w:rPr>
                <w:rFonts w:hint="eastAsia" w:ascii="宋体" w:hAnsi="宋体" w:cs="宋体"/>
                <w:bCs/>
                <w:szCs w:val="21"/>
                <w:lang w:val="en-US" w:eastAsia="zh-CN"/>
              </w:rPr>
              <w:t>5</w:t>
            </w:r>
            <w:r>
              <w:rPr>
                <w:rFonts w:hint="eastAsia" w:ascii="宋体" w:hAnsi="宋体" w:cs="宋体"/>
                <w:bCs/>
                <w:szCs w:val="21"/>
              </w:rPr>
              <w:t>年任意月份的依法缴纳税收的良好记录证明材料</w:t>
            </w:r>
            <w:r>
              <w:rPr>
                <w:rFonts w:hint="eastAsia" w:ascii="宋体" w:hAnsi="宋体" w:cs="宋体"/>
                <w:bCs/>
                <w:szCs w:val="21"/>
                <w:lang w:val="zh-CN"/>
              </w:rPr>
              <w:t>；</w:t>
            </w:r>
            <w:r>
              <w:rPr>
                <w:rFonts w:hint="eastAsia" w:ascii="宋体" w:hAnsi="宋体" w:cs="宋体"/>
                <w:bCs/>
                <w:szCs w:val="21"/>
              </w:rPr>
              <w:t>依法免税的，应提</w:t>
            </w:r>
            <w:r>
              <w:rPr>
                <w:rFonts w:hint="eastAsia" w:ascii="宋体" w:hAnsi="宋体" w:cs="宋体"/>
                <w:b w:val="0"/>
                <w:bCs/>
                <w:szCs w:val="21"/>
              </w:rPr>
              <w:t>供相应文件证明其依法免税。</w:t>
            </w:r>
          </w:p>
          <w:p w14:paraId="799B6197">
            <w:pPr>
              <w:autoSpaceDE w:val="0"/>
              <w:autoSpaceDN w:val="0"/>
              <w:adjustRightInd w:val="0"/>
              <w:jc w:val="left"/>
              <w:rPr>
                <w:rFonts w:hint="eastAsia" w:ascii="宋体" w:hAnsi="宋体" w:eastAsia="宋体" w:cs="宋体"/>
                <w:sz w:val="21"/>
                <w:szCs w:val="21"/>
                <w:highlight w:val="none"/>
                <w:lang w:eastAsia="zh-CN"/>
              </w:rPr>
            </w:pPr>
            <w:r>
              <w:rPr>
                <w:rFonts w:hint="eastAsia" w:ascii="宋体" w:hAnsi="宋体" w:cs="宋体"/>
                <w:b w:val="0"/>
                <w:bCs/>
                <w:szCs w:val="21"/>
              </w:rPr>
              <w:t>响应文件内附相关材料加盖公章复印件。</w:t>
            </w:r>
          </w:p>
        </w:tc>
      </w:tr>
      <w:tr w14:paraId="1877F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740C72F2">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top"/>
          </w:tcPr>
          <w:p w14:paraId="78FA9B4C">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770560AC">
            <w:pPr>
              <w:autoSpaceDE w:val="0"/>
              <w:autoSpaceDN w:val="0"/>
              <w:adjustRightInd w:val="0"/>
              <w:jc w:val="center"/>
              <w:rPr>
                <w:rFonts w:hint="eastAsia" w:ascii="宋体" w:hAnsi="宋体" w:cs="宋体"/>
                <w:b w:val="0"/>
                <w:bCs/>
                <w:i w:val="0"/>
                <w:caps w:val="0"/>
                <w:spacing w:val="0"/>
                <w:w w:val="100"/>
                <w:sz w:val="21"/>
                <w:szCs w:val="21"/>
                <w:lang w:val="zh-CN"/>
              </w:rPr>
            </w:pPr>
            <w:r>
              <w:rPr>
                <w:rFonts w:hint="eastAsia" w:ascii="宋体" w:hAnsi="宋体" w:cs="Arial"/>
                <w:szCs w:val="21"/>
                <w:shd w:val="clear" w:color="auto" w:fill="FFFFFF"/>
              </w:rPr>
              <w:t>依法缴纳</w:t>
            </w:r>
            <w:r>
              <w:rPr>
                <w:rFonts w:ascii="宋体" w:hAnsi="宋体" w:cs="Arial"/>
                <w:szCs w:val="21"/>
                <w:shd w:val="clear" w:color="auto" w:fill="FFFFFF"/>
              </w:rPr>
              <w:t>社会保障资金</w:t>
            </w:r>
            <w:r>
              <w:rPr>
                <w:rFonts w:hint="eastAsia" w:ascii="宋体" w:hAnsi="宋体" w:cs="Arial"/>
                <w:szCs w:val="21"/>
                <w:shd w:val="clear" w:color="auto" w:fill="FFFFFF"/>
              </w:rPr>
              <w:t>的良好记录</w:t>
            </w:r>
          </w:p>
        </w:tc>
        <w:tc>
          <w:tcPr>
            <w:tcW w:w="5793" w:type="dxa"/>
            <w:vAlign w:val="center"/>
          </w:tcPr>
          <w:p w14:paraId="4EE50DDB">
            <w:pPr>
              <w:autoSpaceDE w:val="0"/>
              <w:autoSpaceDN w:val="0"/>
              <w:adjustRightInd w:val="0"/>
              <w:jc w:val="left"/>
              <w:rPr>
                <w:rFonts w:hint="eastAsia"/>
                <w:lang w:val="zh-CN"/>
              </w:rPr>
            </w:pPr>
            <w:r>
              <w:rPr>
                <w:rFonts w:hint="eastAsia"/>
              </w:rPr>
              <w:t>提供202</w:t>
            </w:r>
            <w:r>
              <w:rPr>
                <w:rFonts w:hint="eastAsia"/>
                <w:lang w:val="en-US" w:eastAsia="zh-CN"/>
              </w:rPr>
              <w:t>5</w:t>
            </w:r>
            <w:r>
              <w:rPr>
                <w:rFonts w:hint="eastAsia"/>
              </w:rPr>
              <w:t>年任意月份的缴纳社会保障资金的良好记录证明材料</w:t>
            </w:r>
            <w:r>
              <w:rPr>
                <w:rFonts w:hint="eastAsia"/>
                <w:lang w:val="zh-CN"/>
              </w:rPr>
              <w:t>；</w:t>
            </w:r>
            <w:r>
              <w:rPr>
                <w:rFonts w:hint="eastAsia"/>
              </w:rPr>
              <w:t>依法不需要缴纳社会保险的，应提供相应文件证明其依法不需要缴纳社会保险</w:t>
            </w:r>
            <w:r>
              <w:rPr>
                <w:rFonts w:hint="eastAsia"/>
                <w:lang w:val="zh-CN"/>
              </w:rPr>
              <w:t>。</w:t>
            </w:r>
          </w:p>
          <w:p w14:paraId="45D767ED">
            <w:pPr>
              <w:autoSpaceDE w:val="0"/>
              <w:autoSpaceDN w:val="0"/>
              <w:adjustRightInd w:val="0"/>
              <w:jc w:val="left"/>
              <w:rPr>
                <w:rFonts w:hint="eastAsia" w:ascii="宋体" w:hAnsi="宋体" w:eastAsia="宋体" w:cs="宋体"/>
                <w:sz w:val="21"/>
                <w:szCs w:val="21"/>
                <w:highlight w:val="none"/>
                <w:lang w:eastAsia="zh-CN"/>
              </w:rPr>
            </w:pPr>
            <w:r>
              <w:rPr>
                <w:rFonts w:hint="eastAsia" w:ascii="宋体" w:hAnsi="宋体" w:cs="宋体"/>
                <w:b w:val="0"/>
                <w:bCs/>
                <w:szCs w:val="21"/>
              </w:rPr>
              <w:t>响应文件内附相关材料加盖公章复印件。</w:t>
            </w:r>
          </w:p>
        </w:tc>
      </w:tr>
      <w:tr w14:paraId="2B47B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508EF6CE">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top"/>
          </w:tcPr>
          <w:p w14:paraId="42BA56D0">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13FC105C">
            <w:pPr>
              <w:keepLines w:val="0"/>
              <w:widowControl w:val="0"/>
              <w:snapToGrid/>
              <w:spacing w:before="0" w:beforeAutospacing="0" w:after="0" w:afterAutospacing="0" w:line="360" w:lineRule="auto"/>
              <w:jc w:val="center"/>
              <w:textAlignment w:val="baseline"/>
              <w:rPr>
                <w:rFonts w:hint="eastAsia" w:ascii="宋体" w:hAnsi="宋体" w:cs="宋体"/>
                <w:b w:val="0"/>
                <w:bCs/>
                <w:i w:val="0"/>
                <w:caps w:val="0"/>
                <w:spacing w:val="0"/>
                <w:w w:val="100"/>
                <w:sz w:val="21"/>
                <w:szCs w:val="21"/>
                <w:lang w:val="zh-CN"/>
              </w:rPr>
            </w:pPr>
            <w:r>
              <w:rPr>
                <w:rFonts w:hint="eastAsia" w:ascii="宋体" w:hAnsi="宋体" w:cs="宋体"/>
                <w:b w:val="0"/>
                <w:bCs/>
                <w:i w:val="0"/>
                <w:caps w:val="0"/>
                <w:spacing w:val="0"/>
                <w:w w:val="100"/>
                <w:sz w:val="21"/>
                <w:szCs w:val="21"/>
                <w:lang w:val="zh-CN"/>
              </w:rPr>
              <w:t>信誉要求</w:t>
            </w:r>
          </w:p>
        </w:tc>
        <w:tc>
          <w:tcPr>
            <w:tcW w:w="5793" w:type="dxa"/>
            <w:vAlign w:val="center"/>
          </w:tcPr>
          <w:p w14:paraId="430B8AEF">
            <w:pPr>
              <w:keepLines w:val="0"/>
              <w:widowControl w:val="0"/>
              <w:snapToGrid/>
              <w:spacing w:before="0" w:beforeAutospacing="0" w:after="0" w:afterAutospacing="0" w:line="360" w:lineRule="auto"/>
              <w:jc w:val="left"/>
              <w:textAlignment w:val="baseline"/>
              <w:rPr>
                <w:rFonts w:hint="eastAsia" w:ascii="宋体" w:hAnsi="宋体" w:cs="宋体"/>
                <w:snapToGrid w:val="0"/>
                <w:sz w:val="21"/>
                <w:szCs w:val="21"/>
                <w:lang w:eastAsia="zh-CN"/>
              </w:rPr>
            </w:pPr>
            <w:r>
              <w:rPr>
                <w:rFonts w:hint="eastAsia" w:ascii="宋体" w:hAnsi="宋体" w:cs="宋体"/>
                <w:snapToGrid w:val="0"/>
                <w:sz w:val="21"/>
                <w:szCs w:val="21"/>
                <w:lang w:eastAsia="zh-CN"/>
              </w:rPr>
              <w:t>①不接受被政府列入取消投标资格期间的企业或个人参加投标，参加政府采购活动前3年内在经营活动中没有重大违法记录。</w:t>
            </w:r>
          </w:p>
          <w:p w14:paraId="4EC5D16F">
            <w:pPr>
              <w:keepLines w:val="0"/>
              <w:widowControl w:val="0"/>
              <w:snapToGrid/>
              <w:spacing w:before="0" w:beforeAutospacing="0" w:after="0" w:afterAutospacing="0" w:line="360" w:lineRule="auto"/>
              <w:jc w:val="left"/>
              <w:textAlignment w:val="baseline"/>
              <w:rPr>
                <w:rFonts w:hint="eastAsia" w:ascii="宋体" w:hAnsi="宋体" w:cs="宋体"/>
                <w:snapToGrid w:val="0"/>
                <w:sz w:val="21"/>
                <w:szCs w:val="21"/>
                <w:lang w:eastAsia="zh-CN"/>
              </w:rPr>
            </w:pPr>
            <w:r>
              <w:rPr>
                <w:rFonts w:hint="eastAsia" w:ascii="宋体" w:hAnsi="宋体" w:cs="宋体"/>
                <w:snapToGrid w:val="0"/>
                <w:sz w:val="21"/>
                <w:szCs w:val="21"/>
                <w:lang w:eastAsia="zh-CN"/>
              </w:rPr>
              <w:t>②未被列入失信被执行人、重大税收违法案件当事人名单、政府采购严重违法失信行为记录名单。</w:t>
            </w:r>
          </w:p>
          <w:p w14:paraId="400F30C6">
            <w:pPr>
              <w:keepLines w:val="0"/>
              <w:widowControl w:val="0"/>
              <w:snapToGrid/>
              <w:spacing w:before="0" w:beforeAutospacing="0" w:after="0" w:afterAutospacing="0" w:line="360" w:lineRule="auto"/>
              <w:jc w:val="left"/>
              <w:textAlignment w:val="baseline"/>
              <w:rPr>
                <w:rFonts w:hint="eastAsia" w:ascii="宋体" w:hAnsi="宋体" w:cs="宋体"/>
                <w:snapToGrid w:val="0"/>
                <w:sz w:val="21"/>
                <w:szCs w:val="21"/>
                <w:lang w:eastAsia="zh-CN"/>
              </w:rPr>
            </w:pPr>
            <w:r>
              <w:rPr>
                <w:rFonts w:hint="eastAsia" w:ascii="宋体" w:hAnsi="宋体" w:cs="宋体"/>
                <w:snapToGrid w:val="0"/>
                <w:sz w:val="21"/>
                <w:szCs w:val="21"/>
                <w:lang w:eastAsia="zh-CN"/>
              </w:rPr>
              <w:t>③与采购人存在利害关系可能影响招标公正性的法人、其他组织或者个人，不得参加投标。单位负责人为同一人或者存在控股、管理关系的不同单位，不得参加同一标段投标或者未划分标段的同一招标项目投标。</w:t>
            </w:r>
          </w:p>
          <w:p w14:paraId="3DA38C30">
            <w:pPr>
              <w:keepLines w:val="0"/>
              <w:widowControl w:val="0"/>
              <w:snapToGrid/>
              <w:spacing w:before="0" w:beforeAutospacing="0" w:after="0" w:afterAutospacing="0" w:line="360" w:lineRule="auto"/>
              <w:jc w:val="left"/>
              <w:textAlignment w:val="baseline"/>
              <w:rPr>
                <w:rFonts w:hint="eastAsia" w:ascii="宋体" w:hAnsi="宋体" w:eastAsia="宋体" w:cs="宋体"/>
                <w:sz w:val="21"/>
                <w:szCs w:val="21"/>
                <w:highlight w:val="none"/>
                <w:lang w:eastAsia="zh-CN"/>
              </w:rPr>
            </w:pPr>
            <w:r>
              <w:rPr>
                <w:rFonts w:hint="eastAsia" w:ascii="宋体" w:hAnsi="宋体" w:cs="宋体"/>
                <w:snapToGrid w:val="0"/>
                <w:sz w:val="21"/>
                <w:szCs w:val="21"/>
                <w:lang w:eastAsia="zh-CN"/>
              </w:rPr>
              <w:t>响应文件内提供①②③条由法定代表人或授权代理人签字并加盖公章的承诺书。</w:t>
            </w:r>
          </w:p>
        </w:tc>
      </w:tr>
      <w:tr w14:paraId="4AA4D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41C7AFC4">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top"/>
          </w:tcPr>
          <w:p w14:paraId="0B69742F">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79435DB6">
            <w:pPr>
              <w:keepLines w:val="0"/>
              <w:widowControl w:val="0"/>
              <w:snapToGrid/>
              <w:spacing w:before="0" w:beforeAutospacing="0" w:after="0" w:afterAutospacing="0" w:line="360" w:lineRule="auto"/>
              <w:jc w:val="center"/>
              <w:textAlignment w:val="baseline"/>
              <w:rPr>
                <w:rFonts w:hint="default" w:ascii="宋体" w:hAnsi="宋体" w:eastAsia="宋体" w:cs="宋体"/>
                <w:b w:val="0"/>
                <w:bCs/>
                <w:i w:val="0"/>
                <w:caps w:val="0"/>
                <w:spacing w:val="0"/>
                <w:w w:val="100"/>
                <w:sz w:val="21"/>
                <w:szCs w:val="21"/>
                <w:lang w:val="en-US" w:eastAsia="zh-CN"/>
              </w:rPr>
            </w:pPr>
            <w:r>
              <w:rPr>
                <w:rFonts w:hint="eastAsia" w:ascii="宋体" w:hAnsi="宋体" w:cs="宋体"/>
                <w:b w:val="0"/>
                <w:bCs/>
                <w:i w:val="0"/>
                <w:caps w:val="0"/>
                <w:spacing w:val="0"/>
                <w:w w:val="100"/>
                <w:sz w:val="21"/>
                <w:szCs w:val="21"/>
                <w:lang w:val="en-US" w:eastAsia="zh-CN"/>
              </w:rPr>
              <w:t>中小企业声明函</w:t>
            </w:r>
          </w:p>
        </w:tc>
        <w:tc>
          <w:tcPr>
            <w:tcW w:w="5793" w:type="dxa"/>
            <w:vAlign w:val="center"/>
          </w:tcPr>
          <w:p w14:paraId="54F3F76A">
            <w:pPr>
              <w:keepLines w:val="0"/>
              <w:widowControl w:val="0"/>
              <w:snapToGrid/>
              <w:spacing w:before="0" w:beforeAutospacing="0" w:after="0" w:afterAutospacing="0" w:line="360" w:lineRule="auto"/>
              <w:jc w:val="left"/>
              <w:textAlignment w:val="baseline"/>
              <w:rPr>
                <w:rFonts w:hint="default" w:ascii="宋体" w:hAnsi="宋体" w:eastAsia="宋体" w:cs="宋体"/>
                <w:b w:val="0"/>
                <w:bCs/>
                <w:i w:val="0"/>
                <w:caps w:val="0"/>
                <w:spacing w:val="0"/>
                <w:w w:val="100"/>
                <w:sz w:val="21"/>
                <w:szCs w:val="21"/>
                <w:lang w:val="en-US" w:eastAsia="zh-CN"/>
              </w:rPr>
            </w:pPr>
            <w:r>
              <w:rPr>
                <w:rFonts w:hint="eastAsia" w:ascii="宋体" w:hAnsi="宋体" w:cs="宋体"/>
                <w:bCs/>
                <w:snapToGrid w:val="0"/>
                <w:szCs w:val="21"/>
                <w:highlight w:val="none"/>
                <w:lang w:val="en-US" w:eastAsia="zh-CN"/>
              </w:rPr>
              <w:t>本项目专门面向中小企业采购，</w:t>
            </w:r>
            <w:r>
              <w:rPr>
                <w:rFonts w:hint="eastAsia" w:ascii="宋体" w:hAnsi="宋体" w:cs="宋体"/>
                <w:b w:val="0"/>
                <w:bCs/>
                <w:i w:val="0"/>
                <w:caps w:val="0"/>
                <w:spacing w:val="0"/>
                <w:w w:val="100"/>
                <w:sz w:val="21"/>
                <w:szCs w:val="21"/>
              </w:rPr>
              <w:t>响应文件</w:t>
            </w:r>
            <w:r>
              <w:rPr>
                <w:rFonts w:hint="eastAsia" w:ascii="宋体" w:hAnsi="宋体" w:cs="宋体"/>
                <w:b w:val="0"/>
                <w:bCs/>
                <w:i w:val="0"/>
                <w:caps w:val="0"/>
                <w:spacing w:val="0"/>
                <w:w w:val="100"/>
                <w:sz w:val="21"/>
                <w:szCs w:val="21"/>
                <w:lang w:val="en-US" w:eastAsia="zh-CN"/>
              </w:rPr>
              <w:t>内附中小企业声明函复印件加盖公章。</w:t>
            </w:r>
          </w:p>
        </w:tc>
      </w:tr>
      <w:tr w14:paraId="7648F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restart"/>
            <w:vAlign w:val="center"/>
          </w:tcPr>
          <w:p w14:paraId="19DC68A3">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2.1.3</w:t>
            </w:r>
          </w:p>
        </w:tc>
        <w:tc>
          <w:tcPr>
            <w:tcW w:w="855" w:type="dxa"/>
            <w:vMerge w:val="restart"/>
            <w:vAlign w:val="center"/>
          </w:tcPr>
          <w:p w14:paraId="738F0F3F">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响应性</w:t>
            </w:r>
          </w:p>
          <w:p w14:paraId="089010F1">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评审</w:t>
            </w:r>
          </w:p>
          <w:p w14:paraId="42F6B597">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标准</w:t>
            </w:r>
          </w:p>
          <w:p w14:paraId="3FD4096E">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530" w:type="dxa"/>
            <w:vAlign w:val="center"/>
          </w:tcPr>
          <w:p w14:paraId="6C70E6D1">
            <w:pPr>
              <w:autoSpaceDE w:val="0"/>
              <w:autoSpaceDN w:val="0"/>
              <w:adjustRightInd w:val="0"/>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投标内容</w:t>
            </w:r>
          </w:p>
        </w:tc>
        <w:tc>
          <w:tcPr>
            <w:tcW w:w="5793" w:type="dxa"/>
            <w:vAlign w:val="center"/>
          </w:tcPr>
          <w:p w14:paraId="4DC849A7">
            <w:pPr>
              <w:autoSpaceDE w:val="0"/>
              <w:autoSpaceDN w:val="0"/>
              <w:adjustRightInd w:val="0"/>
              <w:spacing w:line="400" w:lineRule="exact"/>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符合</w:t>
            </w:r>
            <w:r>
              <w:rPr>
                <w:rFonts w:hint="eastAsia" w:ascii="宋体" w:hAnsi="宋体" w:cs="宋体"/>
                <w:bCs/>
                <w:kern w:val="2"/>
                <w:sz w:val="21"/>
                <w:szCs w:val="21"/>
                <w:highlight w:val="none"/>
                <w:lang w:val="zh-CN" w:eastAsia="zh-CN" w:bidi="ar-SA"/>
              </w:rPr>
              <w:t>谈判</w:t>
            </w:r>
            <w:r>
              <w:rPr>
                <w:rFonts w:hint="eastAsia" w:ascii="宋体" w:hAnsi="宋体" w:eastAsia="宋体" w:cs="宋体"/>
                <w:bCs/>
                <w:kern w:val="2"/>
                <w:sz w:val="21"/>
                <w:szCs w:val="21"/>
                <w:highlight w:val="none"/>
                <w:lang w:val="zh-CN" w:eastAsia="zh-CN" w:bidi="ar-SA"/>
              </w:rPr>
              <w:t>文件规定。</w:t>
            </w:r>
          </w:p>
        </w:tc>
      </w:tr>
      <w:tr w14:paraId="22899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08D76ADE">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14:paraId="12445339">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089392F1">
            <w:pPr>
              <w:pStyle w:val="20"/>
              <w:tabs>
                <w:tab w:val="clear" w:pos="4153"/>
                <w:tab w:val="clear" w:pos="8306"/>
              </w:tabs>
              <w:autoSpaceDE w:val="0"/>
              <w:autoSpaceDN w:val="0"/>
              <w:adjustRightInd w:val="0"/>
              <w:snapToGrid/>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cs="宋体"/>
                <w:bCs/>
                <w:kern w:val="2"/>
                <w:sz w:val="21"/>
                <w:szCs w:val="21"/>
                <w:highlight w:val="none"/>
                <w:lang w:val="en-US" w:eastAsia="zh-CN" w:bidi="ar-SA"/>
              </w:rPr>
              <w:t>交货期</w:t>
            </w:r>
          </w:p>
        </w:tc>
        <w:tc>
          <w:tcPr>
            <w:tcW w:w="5793" w:type="dxa"/>
            <w:vAlign w:val="center"/>
          </w:tcPr>
          <w:p w14:paraId="333E88D2">
            <w:pPr>
              <w:autoSpaceDE w:val="0"/>
              <w:autoSpaceDN w:val="0"/>
              <w:adjustRightInd w:val="0"/>
              <w:spacing w:line="400" w:lineRule="exact"/>
              <w:rPr>
                <w:rFonts w:hint="default" w:ascii="宋体" w:hAnsi="宋体" w:eastAsia="宋体" w:cs="宋体"/>
                <w:bCs/>
                <w:kern w:val="2"/>
                <w:sz w:val="21"/>
                <w:szCs w:val="21"/>
                <w:highlight w:val="none"/>
                <w:lang w:val="en-US" w:eastAsia="zh-CN" w:bidi="ar-SA"/>
              </w:rPr>
            </w:pPr>
            <w:r>
              <w:rPr>
                <w:rFonts w:hint="eastAsia" w:ascii="宋体" w:hAnsi="宋体" w:eastAsia="宋体" w:cs="宋体"/>
                <w:bCs/>
                <w:snapToGrid w:val="0"/>
                <w:szCs w:val="21"/>
                <w:highlight w:val="none"/>
                <w:lang w:val="en-US" w:eastAsia="zh-CN"/>
              </w:rPr>
              <w:t>签订合同之日后</w:t>
            </w:r>
            <w:r>
              <w:rPr>
                <w:rFonts w:hint="eastAsia" w:ascii="宋体" w:hAnsi="宋体" w:cs="宋体"/>
                <w:bCs/>
                <w:snapToGrid w:val="0"/>
                <w:szCs w:val="21"/>
                <w:highlight w:val="none"/>
                <w:lang w:val="en-US" w:eastAsia="zh-CN"/>
              </w:rPr>
              <w:t>20</w:t>
            </w:r>
            <w:r>
              <w:rPr>
                <w:rFonts w:hint="eastAsia" w:ascii="宋体" w:hAnsi="宋体" w:eastAsia="宋体" w:cs="宋体"/>
                <w:bCs/>
                <w:snapToGrid w:val="0"/>
                <w:szCs w:val="21"/>
                <w:highlight w:val="none"/>
                <w:lang w:val="en-US" w:eastAsia="zh-CN"/>
              </w:rPr>
              <w:t>日历天完成</w:t>
            </w:r>
          </w:p>
        </w:tc>
      </w:tr>
      <w:tr w14:paraId="11DC3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3B29DDA9">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14:paraId="55E8F0C2">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0C3D9962">
            <w:pPr>
              <w:pStyle w:val="20"/>
              <w:tabs>
                <w:tab w:val="clear" w:pos="4153"/>
                <w:tab w:val="clear" w:pos="8306"/>
              </w:tabs>
              <w:autoSpaceDE w:val="0"/>
              <w:autoSpaceDN w:val="0"/>
              <w:adjustRightInd w:val="0"/>
              <w:snapToGrid/>
              <w:spacing w:line="400" w:lineRule="exact"/>
              <w:jc w:val="center"/>
              <w:rPr>
                <w:rFonts w:hint="default" w:ascii="宋体" w:hAnsi="宋体" w:eastAsia="宋体" w:cs="宋体"/>
                <w:bCs/>
                <w:kern w:val="2"/>
                <w:sz w:val="21"/>
                <w:szCs w:val="21"/>
                <w:highlight w:val="none"/>
                <w:lang w:val="en-US" w:eastAsia="zh-CN" w:bidi="ar-SA"/>
              </w:rPr>
            </w:pPr>
            <w:r>
              <w:rPr>
                <w:rFonts w:hint="eastAsia" w:ascii="宋体" w:hAnsi="宋体" w:cs="宋体"/>
                <w:bCs/>
                <w:kern w:val="2"/>
                <w:sz w:val="21"/>
                <w:szCs w:val="21"/>
                <w:highlight w:val="none"/>
                <w:lang w:val="en-US" w:eastAsia="zh-CN" w:bidi="ar-SA"/>
              </w:rPr>
              <w:t>质量标准</w:t>
            </w:r>
          </w:p>
        </w:tc>
        <w:tc>
          <w:tcPr>
            <w:tcW w:w="5793" w:type="dxa"/>
            <w:vAlign w:val="center"/>
          </w:tcPr>
          <w:p w14:paraId="125CC09C">
            <w:pPr>
              <w:pStyle w:val="20"/>
              <w:tabs>
                <w:tab w:val="clear" w:pos="4153"/>
                <w:tab w:val="clear" w:pos="8306"/>
              </w:tabs>
              <w:autoSpaceDE w:val="0"/>
              <w:autoSpaceDN w:val="0"/>
              <w:adjustRightInd w:val="0"/>
              <w:snapToGrid/>
              <w:spacing w:line="400" w:lineRule="exact"/>
              <w:jc w:val="both"/>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符合国家相关行业规定合格标准</w:t>
            </w:r>
          </w:p>
        </w:tc>
      </w:tr>
      <w:tr w14:paraId="1DE14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6D90B426">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14:paraId="33F4EC0C">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7EC8CCB9">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谈判</w:t>
            </w:r>
            <w:r>
              <w:rPr>
                <w:rFonts w:hint="eastAsia" w:ascii="宋体" w:hAnsi="宋体" w:eastAsia="宋体" w:cs="宋体"/>
                <w:bCs/>
                <w:sz w:val="21"/>
                <w:szCs w:val="21"/>
                <w:highlight w:val="none"/>
              </w:rPr>
              <w:t>有效期</w:t>
            </w:r>
          </w:p>
        </w:tc>
        <w:tc>
          <w:tcPr>
            <w:tcW w:w="5793" w:type="dxa"/>
            <w:vAlign w:val="center"/>
          </w:tcPr>
          <w:p w14:paraId="23034ECB">
            <w:pPr>
              <w:autoSpaceDE w:val="0"/>
              <w:autoSpaceDN w:val="0"/>
              <w:adjustRightInd w:val="0"/>
              <w:spacing w:line="400" w:lineRule="exact"/>
              <w:rPr>
                <w:rFonts w:hint="eastAsia" w:ascii="宋体" w:hAnsi="宋体" w:eastAsia="宋体" w:cs="宋体"/>
                <w:bCs/>
                <w:sz w:val="21"/>
                <w:szCs w:val="21"/>
                <w:highlight w:val="none"/>
                <w:lang w:eastAsia="zh-CN"/>
              </w:rPr>
            </w:pPr>
            <w:r>
              <w:rPr>
                <w:rFonts w:hint="eastAsia" w:ascii="宋体" w:hAnsi="宋体" w:eastAsia="宋体" w:cs="宋体"/>
                <w:sz w:val="21"/>
                <w:szCs w:val="21"/>
                <w:highlight w:val="none"/>
              </w:rPr>
              <w:t>自</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提交</w:t>
            </w:r>
            <w:r>
              <w:rPr>
                <w:rFonts w:hint="eastAsia" w:ascii="宋体" w:hAnsi="宋体" w:cs="宋体"/>
                <w:sz w:val="21"/>
                <w:szCs w:val="21"/>
                <w:highlight w:val="none"/>
                <w:lang w:val="en-US" w:eastAsia="zh-CN"/>
              </w:rPr>
              <w:t>响应</w:t>
            </w:r>
            <w:r>
              <w:rPr>
                <w:rFonts w:hint="eastAsia" w:ascii="宋体" w:hAnsi="宋体" w:eastAsia="宋体" w:cs="宋体"/>
                <w:sz w:val="21"/>
                <w:szCs w:val="21"/>
                <w:highlight w:val="none"/>
              </w:rPr>
              <w:t>文件截止之日起计</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0日历天</w:t>
            </w:r>
            <w:r>
              <w:rPr>
                <w:rFonts w:hint="eastAsia" w:ascii="宋体" w:hAnsi="宋体" w:cs="宋体"/>
                <w:sz w:val="21"/>
                <w:szCs w:val="21"/>
                <w:highlight w:val="none"/>
                <w:lang w:eastAsia="zh-CN"/>
              </w:rPr>
              <w:t>。</w:t>
            </w:r>
          </w:p>
        </w:tc>
      </w:tr>
      <w:tr w14:paraId="76636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41" w:type="dxa"/>
            <w:vMerge w:val="continue"/>
            <w:vAlign w:val="top"/>
          </w:tcPr>
          <w:p w14:paraId="7F7A7B54">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14:paraId="107C1534">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17285170">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技术条件</w:t>
            </w:r>
          </w:p>
        </w:tc>
        <w:tc>
          <w:tcPr>
            <w:tcW w:w="5793" w:type="dxa"/>
            <w:vAlign w:val="center"/>
          </w:tcPr>
          <w:p w14:paraId="7A12E4CC">
            <w:pPr>
              <w:tabs>
                <w:tab w:val="left" w:pos="3150"/>
              </w:tabs>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符合第</w:t>
            </w:r>
            <w:r>
              <w:rPr>
                <w:rFonts w:hint="eastAsia" w:ascii="宋体" w:hAnsi="宋体" w:cs="宋体"/>
                <w:bCs/>
                <w:sz w:val="21"/>
                <w:szCs w:val="21"/>
                <w:highlight w:val="none"/>
                <w:lang w:val="zh-CN"/>
              </w:rPr>
              <w:t>三</w:t>
            </w:r>
            <w:r>
              <w:rPr>
                <w:rFonts w:hint="eastAsia" w:ascii="宋体" w:hAnsi="宋体" w:eastAsia="宋体" w:cs="宋体"/>
                <w:bCs/>
                <w:sz w:val="21"/>
                <w:szCs w:val="21"/>
                <w:highlight w:val="none"/>
                <w:lang w:val="zh-CN"/>
              </w:rPr>
              <w:t>章“</w:t>
            </w:r>
            <w:r>
              <w:rPr>
                <w:rFonts w:hint="eastAsia" w:ascii="宋体" w:hAnsi="宋体" w:cs="宋体"/>
                <w:bCs/>
                <w:sz w:val="21"/>
                <w:szCs w:val="21"/>
                <w:highlight w:val="none"/>
                <w:lang w:val="en-US" w:eastAsia="zh-CN"/>
              </w:rPr>
              <w:t>服务</w:t>
            </w:r>
            <w:r>
              <w:rPr>
                <w:rFonts w:hint="eastAsia" w:ascii="宋体" w:hAnsi="宋体" w:cs="宋体"/>
                <w:bCs/>
                <w:sz w:val="21"/>
                <w:szCs w:val="21"/>
                <w:highlight w:val="none"/>
                <w:lang w:val="zh-CN"/>
              </w:rPr>
              <w:t>采购需求</w:t>
            </w:r>
            <w:r>
              <w:rPr>
                <w:rFonts w:hint="eastAsia" w:ascii="宋体" w:hAnsi="宋体" w:eastAsia="宋体" w:cs="宋体"/>
                <w:bCs/>
                <w:sz w:val="21"/>
                <w:szCs w:val="21"/>
                <w:highlight w:val="none"/>
                <w:lang w:val="zh-CN"/>
              </w:rPr>
              <w:t>”</w:t>
            </w:r>
            <w:r>
              <w:rPr>
                <w:rFonts w:hint="eastAsia" w:ascii="宋体" w:hAnsi="宋体" w:cs="宋体"/>
                <w:bCs/>
                <w:sz w:val="21"/>
                <w:szCs w:val="21"/>
                <w:highlight w:val="none"/>
                <w:lang w:val="zh-CN"/>
              </w:rPr>
              <w:t>内容</w:t>
            </w:r>
            <w:r>
              <w:rPr>
                <w:rFonts w:hint="eastAsia" w:ascii="宋体" w:hAnsi="宋体" w:eastAsia="宋体" w:cs="宋体"/>
                <w:bCs/>
                <w:sz w:val="21"/>
                <w:szCs w:val="21"/>
                <w:highlight w:val="none"/>
                <w:lang w:val="zh-CN"/>
              </w:rPr>
              <w:t>，条款、技术规格相符。</w:t>
            </w:r>
          </w:p>
        </w:tc>
      </w:tr>
      <w:tr w14:paraId="4BFB5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08DDF9DB">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14:paraId="2CDA943C">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04FF0B08">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cs="宋体"/>
                <w:bCs/>
                <w:sz w:val="21"/>
                <w:szCs w:val="21"/>
                <w:highlight w:val="none"/>
                <w:lang w:val="en-US" w:eastAsia="zh-CN"/>
              </w:rPr>
              <w:t>响应报价</w:t>
            </w:r>
          </w:p>
        </w:tc>
        <w:tc>
          <w:tcPr>
            <w:tcW w:w="5793" w:type="dxa"/>
            <w:vAlign w:val="center"/>
          </w:tcPr>
          <w:p w14:paraId="665A022E">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不高于</w:t>
            </w:r>
            <w:r>
              <w:rPr>
                <w:rFonts w:hint="eastAsia" w:ascii="宋体" w:hAnsi="宋体" w:cs="宋体"/>
                <w:bCs/>
                <w:sz w:val="21"/>
                <w:szCs w:val="21"/>
                <w:highlight w:val="none"/>
                <w:lang w:val="en-US" w:eastAsia="zh-CN"/>
              </w:rPr>
              <w:t>最高限价</w:t>
            </w:r>
            <w:r>
              <w:rPr>
                <w:rFonts w:hint="eastAsia" w:ascii="宋体" w:hAnsi="宋体" w:cs="宋体"/>
                <w:bCs/>
                <w:sz w:val="21"/>
                <w:szCs w:val="21"/>
                <w:highlight w:val="none"/>
                <w:lang w:val="zh-CN"/>
              </w:rPr>
              <w:t>，且不低于成本。</w:t>
            </w:r>
          </w:p>
        </w:tc>
      </w:tr>
    </w:tbl>
    <w:p w14:paraId="609B6AE8">
      <w:pPr>
        <w:rPr>
          <w:rFonts w:hint="eastAsia" w:ascii="宋体" w:hAnsi="宋体"/>
          <w:sz w:val="18"/>
          <w:szCs w:val="18"/>
          <w:highlight w:val="none"/>
        </w:rPr>
      </w:pPr>
      <w:r>
        <w:rPr>
          <w:rFonts w:hint="eastAsia" w:ascii="宋体" w:hAnsi="宋体"/>
          <w:sz w:val="18"/>
          <w:szCs w:val="18"/>
          <w:highlight w:val="none"/>
        </w:rPr>
        <w:t>注：评标委员会将依据上表标准对</w:t>
      </w:r>
      <w:r>
        <w:rPr>
          <w:rFonts w:hint="eastAsia" w:ascii="宋体" w:hAnsi="宋体"/>
          <w:sz w:val="18"/>
          <w:szCs w:val="18"/>
          <w:highlight w:val="none"/>
          <w:lang w:eastAsia="zh-CN"/>
        </w:rPr>
        <w:t>响应文件</w:t>
      </w:r>
      <w:r>
        <w:rPr>
          <w:rFonts w:hint="eastAsia" w:ascii="宋体" w:hAnsi="宋体"/>
          <w:sz w:val="18"/>
          <w:szCs w:val="18"/>
          <w:highlight w:val="none"/>
        </w:rPr>
        <w:t>进行初步评审。有一项不符合评审标准的，评标委员会应当否决其投标。</w:t>
      </w:r>
    </w:p>
    <w:p w14:paraId="40071D3E">
      <w:pPr>
        <w:pStyle w:val="17"/>
        <w:spacing w:line="380" w:lineRule="exact"/>
        <w:rPr>
          <w:rFonts w:hint="eastAsia" w:hAnsi="宋体"/>
          <w:b/>
          <w:bCs/>
          <w:szCs w:val="21"/>
          <w:highlight w:val="none"/>
        </w:rPr>
      </w:pPr>
      <w:r>
        <w:rPr>
          <w:rFonts w:hint="eastAsia" w:hAnsi="宋体"/>
          <w:b/>
          <w:bCs/>
          <w:szCs w:val="21"/>
          <w:highlight w:val="none"/>
        </w:rPr>
        <w:br w:type="page"/>
      </w:r>
      <w:r>
        <w:rPr>
          <w:rFonts w:hint="eastAsia" w:hAnsi="宋体"/>
          <w:b/>
          <w:bCs/>
          <w:szCs w:val="21"/>
          <w:highlight w:val="none"/>
        </w:rPr>
        <w:t>一、评审依据</w:t>
      </w:r>
    </w:p>
    <w:p w14:paraId="31F055D0">
      <w:pPr>
        <w:pStyle w:val="17"/>
        <w:spacing w:line="380" w:lineRule="exact"/>
        <w:ind w:firstLine="420" w:firstLineChars="200"/>
        <w:rPr>
          <w:rFonts w:hint="eastAsia" w:hAnsi="宋体"/>
          <w:bCs/>
          <w:highlight w:val="none"/>
        </w:rPr>
      </w:pPr>
      <w:r>
        <w:rPr>
          <w:rFonts w:hint="eastAsia" w:hAnsi="宋体"/>
          <w:bCs/>
          <w:highlight w:val="none"/>
        </w:rPr>
        <w:t>1. 评审依据：谈判小组以谈判文件和响应文件为评审依据。</w:t>
      </w:r>
    </w:p>
    <w:p w14:paraId="03512C20">
      <w:pPr>
        <w:pStyle w:val="17"/>
        <w:spacing w:line="380" w:lineRule="exact"/>
        <w:ind w:firstLine="420" w:firstLineChars="200"/>
        <w:rPr>
          <w:rFonts w:hint="eastAsia" w:hAnsi="宋体"/>
          <w:bCs/>
          <w:highlight w:val="none"/>
        </w:rPr>
      </w:pPr>
      <w:r>
        <w:rPr>
          <w:rFonts w:hint="eastAsia" w:hAnsi="宋体"/>
          <w:bCs/>
          <w:highlight w:val="none"/>
        </w:rPr>
        <w:t>2. 根据财库〔2012〕69号文规定，采购人和采购代理机构、竞争性谈判小组成员要严格遵守政府采购相关法律制度，依法履行各自职责，公正、客观、审慎地组织和参与评审工作。</w:t>
      </w:r>
    </w:p>
    <w:p w14:paraId="5DFF8034">
      <w:pPr>
        <w:pStyle w:val="17"/>
        <w:spacing w:line="380" w:lineRule="exact"/>
        <w:ind w:firstLine="422" w:firstLineChars="200"/>
        <w:rPr>
          <w:rFonts w:hint="eastAsia" w:hAnsi="宋体"/>
          <w:b/>
          <w:bCs/>
          <w:szCs w:val="21"/>
          <w:highlight w:val="none"/>
        </w:rPr>
      </w:pPr>
      <w:r>
        <w:rPr>
          <w:rFonts w:hint="eastAsia" w:hAnsi="宋体"/>
          <w:b/>
          <w:bCs/>
          <w:szCs w:val="21"/>
          <w:highlight w:val="none"/>
        </w:rPr>
        <w:t>二、评审办法</w:t>
      </w:r>
    </w:p>
    <w:p w14:paraId="27F6E333">
      <w:pPr>
        <w:pStyle w:val="17"/>
        <w:spacing w:line="380" w:lineRule="exact"/>
        <w:ind w:firstLine="420"/>
        <w:rPr>
          <w:rFonts w:hint="eastAsia" w:hAnsi="宋体" w:cs="Arial"/>
          <w:kern w:val="0"/>
          <w:szCs w:val="21"/>
          <w:highlight w:val="none"/>
        </w:rPr>
      </w:pPr>
      <w:r>
        <w:rPr>
          <w:rFonts w:hint="eastAsia" w:hAnsi="宋体" w:cs="Arial"/>
          <w:kern w:val="0"/>
          <w:szCs w:val="21"/>
          <w:highlight w:val="none"/>
        </w:rPr>
        <w:t>1. 谈判小组应当从质量和服务均能满足竞争性谈判文件全部实质性响应要求的供应商中，按照评审第二次有效报价由低到高顺序提出3名以上（含3名）成交候选人。</w:t>
      </w:r>
    </w:p>
    <w:p w14:paraId="33ED5DD1">
      <w:pPr>
        <w:pStyle w:val="17"/>
        <w:spacing w:line="380" w:lineRule="exact"/>
        <w:ind w:firstLine="420" w:firstLineChars="200"/>
        <w:rPr>
          <w:rFonts w:hint="eastAsia" w:hAnsi="宋体" w:cs="Arial"/>
          <w:kern w:val="0"/>
          <w:szCs w:val="21"/>
          <w:highlight w:val="none"/>
        </w:rPr>
      </w:pPr>
      <w:r>
        <w:rPr>
          <w:rFonts w:hint="eastAsia" w:hAnsi="宋体" w:cs="Arial"/>
          <w:kern w:val="0"/>
          <w:szCs w:val="21"/>
          <w:highlight w:val="none"/>
        </w:rPr>
        <w:t>2. 按照《政府采购促进中小企业发展</w:t>
      </w:r>
      <w:r>
        <w:rPr>
          <w:rFonts w:hint="eastAsia" w:hAnsi="宋体" w:cs="Arial"/>
          <w:kern w:val="0"/>
          <w:szCs w:val="21"/>
          <w:highlight w:val="none"/>
          <w:lang w:val="en-US" w:eastAsia="zh-CN"/>
        </w:rPr>
        <w:t>管理</w:t>
      </w:r>
      <w:r>
        <w:rPr>
          <w:rFonts w:hint="eastAsia" w:hAnsi="宋体" w:cs="Arial"/>
          <w:kern w:val="0"/>
          <w:szCs w:val="21"/>
          <w:highlight w:val="none"/>
        </w:rPr>
        <w:t>办法》（财库[20</w:t>
      </w:r>
      <w:r>
        <w:rPr>
          <w:rFonts w:hint="eastAsia" w:hAnsi="宋体" w:cs="Arial"/>
          <w:kern w:val="0"/>
          <w:szCs w:val="21"/>
          <w:highlight w:val="none"/>
          <w:lang w:val="en-US" w:eastAsia="zh-CN"/>
        </w:rPr>
        <w:t>20</w:t>
      </w:r>
      <w:r>
        <w:rPr>
          <w:rFonts w:hint="eastAsia" w:hAnsi="宋体" w:cs="Arial"/>
          <w:kern w:val="0"/>
          <w:szCs w:val="21"/>
          <w:highlight w:val="none"/>
        </w:rPr>
        <w:t>]</w:t>
      </w:r>
      <w:r>
        <w:rPr>
          <w:rFonts w:hint="eastAsia" w:hAnsi="宋体" w:cs="Arial"/>
          <w:kern w:val="0"/>
          <w:szCs w:val="21"/>
          <w:highlight w:val="none"/>
          <w:lang w:val="en-US" w:eastAsia="zh-CN"/>
        </w:rPr>
        <w:t>46</w:t>
      </w:r>
      <w:r>
        <w:rPr>
          <w:rFonts w:hint="eastAsia" w:hAnsi="宋体" w:cs="Arial"/>
          <w:kern w:val="0"/>
          <w:szCs w:val="21"/>
          <w:highlight w:val="none"/>
        </w:rPr>
        <w:t>号）</w:t>
      </w:r>
      <w:r>
        <w:rPr>
          <w:rFonts w:hint="eastAsia" w:hAnsi="宋体" w:cs="Arial"/>
          <w:kern w:val="0"/>
          <w:szCs w:val="21"/>
          <w:highlight w:val="none"/>
          <w:lang w:eastAsia="zh-CN"/>
        </w:rPr>
        <w:t>、《关于进一步加大政府采购支持中小企业力度的通知》（财库[2022] 19号）、《关于政府采购支持监狱企业发展有关问题的通知》（财库[2014] 68号）、《关于促进残疾人就业政府采购政策的通知》（财库[2017] 141号）等国家</w:t>
      </w:r>
      <w:r>
        <w:rPr>
          <w:rFonts w:hint="eastAsia" w:hAnsi="宋体" w:cs="Arial"/>
          <w:kern w:val="0"/>
          <w:szCs w:val="21"/>
          <w:highlight w:val="none"/>
          <w:lang w:val="en-US" w:eastAsia="zh-CN"/>
        </w:rPr>
        <w:t>文件最新</w:t>
      </w:r>
      <w:r>
        <w:rPr>
          <w:rFonts w:hint="eastAsia" w:hAnsi="宋体" w:cs="Arial"/>
          <w:kern w:val="0"/>
          <w:szCs w:val="21"/>
          <w:highlight w:val="none"/>
        </w:rPr>
        <w:t>规定：</w:t>
      </w:r>
    </w:p>
    <w:p w14:paraId="1AF37C61">
      <w:pPr>
        <w:pStyle w:val="17"/>
        <w:spacing w:line="380" w:lineRule="exact"/>
        <w:ind w:firstLine="420" w:firstLineChars="200"/>
        <w:rPr>
          <w:rFonts w:hint="eastAsia" w:hAnsi="宋体"/>
          <w:highlight w:val="none"/>
        </w:rPr>
      </w:pPr>
      <w:r>
        <w:rPr>
          <w:rFonts w:hint="eastAsia" w:hAnsi="宋体"/>
          <w:highlight w:val="none"/>
        </w:rPr>
        <w:t>（</w:t>
      </w:r>
      <w:r>
        <w:rPr>
          <w:rFonts w:hint="eastAsia" w:hAnsi="宋体"/>
          <w:highlight w:val="none"/>
          <w:lang w:val="en-US" w:eastAsia="zh-CN"/>
        </w:rPr>
        <w:t>1</w:t>
      </w:r>
      <w:r>
        <w:rPr>
          <w:rFonts w:hint="eastAsia" w:hAnsi="宋体"/>
          <w:highlight w:val="none"/>
        </w:rPr>
        <w:t>）评审报价=最后报价</w:t>
      </w:r>
      <w:r>
        <w:rPr>
          <w:rFonts w:hint="eastAsia" w:hAnsi="宋体"/>
          <w:highlight w:val="none"/>
          <w:lang w:eastAsia="zh-CN"/>
        </w:rPr>
        <w:t>（</w:t>
      </w:r>
      <w:r>
        <w:rPr>
          <w:rFonts w:hint="eastAsia" w:hAnsi="宋体"/>
          <w:highlight w:val="none"/>
          <w:lang w:val="en-US" w:eastAsia="zh-CN"/>
        </w:rPr>
        <w:t>第二次有效报价</w:t>
      </w:r>
      <w:r>
        <w:rPr>
          <w:rFonts w:hint="eastAsia" w:hAnsi="宋体"/>
          <w:highlight w:val="none"/>
          <w:lang w:eastAsia="zh-CN"/>
        </w:rPr>
        <w:t>）</w:t>
      </w:r>
      <w:r>
        <w:rPr>
          <w:rFonts w:hint="eastAsia" w:hAnsi="宋体"/>
          <w:highlight w:val="none"/>
        </w:rPr>
        <w:t>。</w:t>
      </w:r>
    </w:p>
    <w:p w14:paraId="379174DE">
      <w:pPr>
        <w:pStyle w:val="17"/>
        <w:spacing w:line="380" w:lineRule="exact"/>
        <w:ind w:firstLine="420" w:firstLineChars="200"/>
        <w:rPr>
          <w:rFonts w:hint="eastAsia" w:hAnsi="宋体"/>
          <w:bCs/>
          <w:highlight w:val="none"/>
        </w:rPr>
      </w:pPr>
      <w:r>
        <w:rPr>
          <w:rFonts w:hint="eastAsia" w:hAnsi="宋体"/>
          <w:bCs/>
          <w:color w:val="auto"/>
          <w:highlight w:val="none"/>
        </w:rPr>
        <w:t>注：①供应商未小型、微型企业的，视同为中型企业。</w:t>
      </w:r>
      <w:r>
        <w:rPr>
          <w:rFonts w:hint="eastAsia" w:hAnsi="宋体"/>
          <w:bCs/>
          <w:highlight w:val="none"/>
        </w:rPr>
        <w:t>②</w:t>
      </w:r>
      <w:r>
        <w:rPr>
          <w:rFonts w:hint="eastAsia" w:hAnsi="宋体" w:cs="Arial"/>
          <w:bCs/>
          <w:kern w:val="0"/>
          <w:szCs w:val="21"/>
          <w:highlight w:val="none"/>
        </w:rPr>
        <w:t>谈判小组应当按扣除后的报价由低到高进行排序，该扣除后报价仅作为评审报价排序，不作为合同签订报价，合同将按实际最后报价签订</w:t>
      </w:r>
      <w:r>
        <w:rPr>
          <w:rFonts w:hint="eastAsia" w:hAnsi="宋体"/>
          <w:bCs/>
          <w:highlight w:val="none"/>
        </w:rPr>
        <w:t>。</w:t>
      </w:r>
    </w:p>
    <w:p w14:paraId="7AE14ED7">
      <w:pPr>
        <w:pStyle w:val="17"/>
        <w:spacing w:line="380" w:lineRule="exact"/>
        <w:ind w:firstLine="420" w:firstLineChars="200"/>
        <w:rPr>
          <w:rFonts w:hint="eastAsia" w:hAnsi="宋体" w:cs="Arial"/>
          <w:bCs/>
          <w:kern w:val="0"/>
          <w:szCs w:val="21"/>
          <w:highlight w:val="none"/>
        </w:rPr>
      </w:pPr>
      <w:r>
        <w:rPr>
          <w:rFonts w:hint="eastAsia" w:hAnsi="宋体" w:cs="Arial"/>
          <w:bCs/>
          <w:kern w:val="0"/>
          <w:szCs w:val="21"/>
          <w:highlight w:val="none"/>
        </w:rPr>
        <w:t>3. 根据财政部、司法部关于政府采购支持监狱企业发展有关问题的通知（财库[2014]68号），监狱企业视同小型、微型企业，享受小型、微型企业评审中价格扣除的政府采购政策。</w:t>
      </w:r>
    </w:p>
    <w:p w14:paraId="7E36C995">
      <w:pPr>
        <w:pStyle w:val="17"/>
        <w:spacing w:line="380" w:lineRule="exact"/>
        <w:ind w:firstLine="411" w:firstLineChars="196"/>
        <w:rPr>
          <w:rFonts w:hint="eastAsia" w:hAnsi="宋体"/>
          <w:bCs/>
          <w:highlight w:val="none"/>
        </w:rPr>
      </w:pPr>
      <w:r>
        <w:rPr>
          <w:rFonts w:hint="eastAsia" w:hAnsi="宋体"/>
          <w:bCs/>
          <w:szCs w:val="21"/>
          <w:highlight w:val="none"/>
        </w:rPr>
        <w:t>4. 评审时，</w:t>
      </w:r>
      <w:r>
        <w:rPr>
          <w:rFonts w:hint="eastAsia" w:hAnsi="宋体"/>
          <w:bCs/>
          <w:highlight w:val="none"/>
        </w:rPr>
        <w:t>应当将通过资格性审查和符合性审查各供应商的评审报价，按照</w:t>
      </w:r>
      <w:r>
        <w:rPr>
          <w:rFonts w:hint="eastAsia" w:hAnsi="宋体" w:cs="Arial"/>
          <w:bCs/>
          <w:kern w:val="0"/>
          <w:szCs w:val="21"/>
          <w:highlight w:val="none"/>
        </w:rPr>
        <w:t>由低到高顺序排序，</w:t>
      </w:r>
      <w:r>
        <w:rPr>
          <w:rFonts w:hint="eastAsia" w:hAnsi="宋体"/>
          <w:bCs/>
          <w:highlight w:val="none"/>
        </w:rPr>
        <w:t>当评审报价相同时，以最后第二次报价低的优先排序；当最后报价相同时，采用抽签方式决定排序。</w:t>
      </w:r>
    </w:p>
    <w:p w14:paraId="17883C9F">
      <w:pPr>
        <w:pStyle w:val="17"/>
        <w:spacing w:line="380" w:lineRule="exact"/>
        <w:ind w:firstLine="411" w:firstLineChars="196"/>
        <w:rPr>
          <w:rFonts w:hint="eastAsia" w:eastAsia="宋体"/>
          <w:highlight w:val="none"/>
          <w:lang w:val="en-US" w:eastAsia="zh-CN"/>
        </w:rPr>
      </w:pPr>
      <w:r>
        <w:rPr>
          <w:rFonts w:hint="eastAsia" w:hAnsi="宋体"/>
          <w:bCs/>
          <w:highlight w:val="none"/>
          <w:lang w:val="en-US" w:eastAsia="zh-CN"/>
        </w:rPr>
        <w:t>5、中华人民共和国财政部令第87号《政府采购货物和服务招标投标管理办法》，采用最低评标价法的采购项目，提供相同品牌产品的不同供应商参加同一合同项下投标的，以其中通过资格审查、符合性审查且报价最低的参加评标；报价相同的，由采购人或者采购人委托评标委员会按照招标文件规定的方式确定一个参加评标的供应商，招标文件未规定的采取随机抽取方式确定，其他投标无效。</w:t>
      </w:r>
    </w:p>
    <w:p w14:paraId="00B05017">
      <w:pPr>
        <w:pStyle w:val="17"/>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bCs/>
          <w:szCs w:val="21"/>
          <w:highlight w:val="none"/>
        </w:rPr>
      </w:pPr>
      <w:r>
        <w:rPr>
          <w:rFonts w:hint="eastAsia" w:hAnsi="宋体"/>
          <w:bCs/>
          <w:szCs w:val="21"/>
          <w:highlight w:val="none"/>
        </w:rPr>
        <w:t>三、成交候选人推荐原则</w:t>
      </w:r>
    </w:p>
    <w:p w14:paraId="795CA431">
      <w:pPr>
        <w:pStyle w:val="17"/>
        <w:keepNext w:val="0"/>
        <w:keepLines w:val="0"/>
        <w:pageBreakBefore w:val="0"/>
        <w:widowControl w:val="0"/>
        <w:tabs>
          <w:tab w:val="left" w:pos="4214"/>
        </w:tabs>
        <w:kinsoku/>
        <w:wordWrap/>
        <w:overflowPunct/>
        <w:topLinePunct w:val="0"/>
        <w:autoSpaceDE/>
        <w:autoSpaceDN/>
        <w:bidi w:val="0"/>
        <w:adjustRightInd/>
        <w:snapToGrid/>
        <w:spacing w:line="400" w:lineRule="exact"/>
        <w:ind w:firstLine="420" w:firstLineChars="200"/>
        <w:textAlignment w:val="auto"/>
        <w:rPr>
          <w:rFonts w:hint="eastAsia" w:hAnsi="宋体"/>
          <w:szCs w:val="21"/>
          <w:highlight w:val="none"/>
        </w:rPr>
      </w:pPr>
      <w:r>
        <w:rPr>
          <w:rFonts w:hint="eastAsia" w:hAnsi="宋体"/>
          <w:szCs w:val="21"/>
          <w:highlight w:val="none"/>
        </w:rPr>
        <w:t>（1）采购单位应当确定谈判小组推荐排名第一的成交候选人为成交供应商。</w:t>
      </w:r>
    </w:p>
    <w:p w14:paraId="4B942126">
      <w:pPr>
        <w:pStyle w:val="17"/>
        <w:keepNext w:val="0"/>
        <w:keepLines w:val="0"/>
        <w:pageBreakBefore w:val="0"/>
        <w:widowControl w:val="0"/>
        <w:kinsoku/>
        <w:wordWrap/>
        <w:overflowPunct/>
        <w:topLinePunct w:val="0"/>
        <w:autoSpaceDE/>
        <w:autoSpaceDN/>
        <w:bidi w:val="0"/>
        <w:adjustRightInd/>
        <w:snapToGrid/>
        <w:spacing w:line="400" w:lineRule="exact"/>
        <w:ind w:firstLine="447" w:firstLineChars="213"/>
        <w:textAlignment w:val="auto"/>
        <w:rPr>
          <w:rFonts w:hint="eastAsia" w:hAnsi="宋体"/>
          <w:szCs w:val="21"/>
          <w:highlight w:val="none"/>
        </w:rPr>
      </w:pPr>
      <w:r>
        <w:rPr>
          <w:rFonts w:hint="eastAsia" w:hAnsi="宋体"/>
          <w:szCs w:val="21"/>
          <w:highlight w:val="none"/>
        </w:rPr>
        <w:t>（2）排名第一的成交候选人放弃成交、因不可抗力提出不能履行合同，或者竞争性谈判文件规定应当提交履约保证金而在规定的期限内未能提交的，采购单位可以确定排名第二的成交候选人为成交供应商。</w:t>
      </w:r>
    </w:p>
    <w:p w14:paraId="4AF4E5CE">
      <w:pPr>
        <w:pStyle w:val="17"/>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szCs w:val="21"/>
          <w:highlight w:val="none"/>
        </w:rPr>
      </w:pPr>
      <w:r>
        <w:rPr>
          <w:rFonts w:hint="eastAsia" w:hAnsi="宋体"/>
          <w:szCs w:val="21"/>
          <w:highlight w:val="none"/>
        </w:rPr>
        <w:t>（3</w:t>
      </w:r>
      <w:r>
        <w:rPr>
          <w:rFonts w:hAnsi="宋体"/>
          <w:szCs w:val="21"/>
          <w:highlight w:val="none"/>
        </w:rPr>
        <w:t>）</w:t>
      </w:r>
      <w:r>
        <w:rPr>
          <w:rFonts w:hint="eastAsia" w:hAnsi="宋体"/>
          <w:szCs w:val="21"/>
          <w:highlight w:val="none"/>
        </w:rPr>
        <w:t>排名第二的成交候选人因前款规定的同样原因不能签订合同的，采购单位可以确定排名第三的成交候选人为成交供应商。</w:t>
      </w:r>
    </w:p>
    <w:p w14:paraId="067A1C36">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hAnsi="宋体"/>
          <w:szCs w:val="21"/>
          <w:highlight w:val="none"/>
          <w:lang w:val="en-US" w:eastAsia="zh-CN"/>
        </w:rPr>
      </w:pPr>
      <w:r>
        <w:rPr>
          <w:rFonts w:hint="eastAsia" w:hAnsi="宋体"/>
          <w:szCs w:val="21"/>
          <w:highlight w:val="none"/>
          <w:lang w:val="en-US" w:eastAsia="zh-CN"/>
        </w:rPr>
        <w:t xml:space="preserve">    </w:t>
      </w:r>
      <w:r>
        <w:rPr>
          <w:rFonts w:hint="eastAsia" w:ascii="宋体" w:hAnsi="宋体" w:eastAsia="宋体" w:cs="Times New Roman"/>
          <w:kern w:val="2"/>
          <w:sz w:val="21"/>
          <w:szCs w:val="21"/>
          <w:highlight w:val="none"/>
          <w:lang w:val="en-US" w:eastAsia="zh-CN" w:bidi="ar-SA"/>
        </w:rPr>
        <w:t>（4）</w:t>
      </w:r>
      <w:r>
        <w:rPr>
          <w:rFonts w:hint="eastAsia" w:hAnsi="宋体"/>
          <w:szCs w:val="21"/>
          <w:highlight w:val="none"/>
          <w:lang w:val="en-US" w:eastAsia="zh-CN"/>
        </w:rPr>
        <w:t>采购人也可重新招标。</w:t>
      </w:r>
    </w:p>
    <w:p w14:paraId="12252E23">
      <w:pPr>
        <w:pStyle w:val="17"/>
        <w:spacing w:line="380" w:lineRule="exact"/>
        <w:ind w:firstLine="422" w:firstLineChars="200"/>
        <w:rPr>
          <w:rFonts w:hint="eastAsia" w:ascii="宋体" w:hAnsi="宋体" w:eastAsia="宋体" w:cs="Times New Roman"/>
          <w:b/>
          <w:bCs/>
          <w:szCs w:val="21"/>
          <w:highlight w:val="none"/>
        </w:rPr>
      </w:pPr>
      <w:r>
        <w:rPr>
          <w:rFonts w:hint="eastAsia" w:ascii="宋体" w:hAnsi="宋体" w:eastAsia="宋体" w:cs="Times New Roman"/>
          <w:b/>
          <w:bCs/>
          <w:szCs w:val="21"/>
          <w:highlight w:val="none"/>
          <w:lang w:eastAsia="zh-CN"/>
        </w:rPr>
        <w:t>三、</w:t>
      </w:r>
      <w:r>
        <w:rPr>
          <w:rFonts w:hint="eastAsia" w:ascii="宋体" w:hAnsi="宋体" w:eastAsia="宋体" w:cs="Times New Roman"/>
          <w:b/>
          <w:bCs/>
          <w:szCs w:val="21"/>
          <w:highlight w:val="none"/>
        </w:rPr>
        <w:t>否绝投标</w:t>
      </w:r>
      <w:bookmarkStart w:id="13" w:name="_Toc231873587"/>
      <w:bookmarkStart w:id="14" w:name="_Toc252705915"/>
      <w:r>
        <w:rPr>
          <w:rFonts w:hint="eastAsia" w:ascii="宋体" w:hAnsi="宋体" w:eastAsia="宋体" w:cs="Times New Roman"/>
          <w:b/>
          <w:bCs/>
          <w:szCs w:val="21"/>
          <w:highlight w:val="none"/>
        </w:rPr>
        <w:t>情形</w:t>
      </w:r>
    </w:p>
    <w:bookmarkEnd w:id="13"/>
    <w:bookmarkEnd w:id="14"/>
    <w:p w14:paraId="04C9E137">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3.1除</w:t>
      </w:r>
      <w:r>
        <w:rPr>
          <w:rFonts w:hint="eastAsia" w:ascii="宋体" w:hAnsi="宋体" w:cs="宋体"/>
          <w:szCs w:val="28"/>
          <w:highlight w:val="none"/>
          <w:lang w:eastAsia="zh-CN"/>
        </w:rPr>
        <w:t>谈判</w:t>
      </w:r>
      <w:r>
        <w:rPr>
          <w:rFonts w:hint="eastAsia" w:ascii="宋体" w:hAnsi="宋体" w:eastAsia="宋体" w:cs="宋体"/>
          <w:szCs w:val="28"/>
          <w:highlight w:val="none"/>
        </w:rPr>
        <w:t>文件另有规定，供应商存在下列情况之一的，投标无效：</w:t>
      </w:r>
    </w:p>
    <w:p w14:paraId="7BCCAF7B">
      <w:pPr>
        <w:keepNext w:val="0"/>
        <w:keepLines w:val="0"/>
        <w:pageBreakBefore w:val="0"/>
        <w:widowControl w:val="0"/>
        <w:numPr>
          <w:ilvl w:val="0"/>
          <w:numId w:val="4"/>
        </w:numPr>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lang w:val="en-US" w:eastAsia="zh-CN"/>
        </w:rPr>
        <w:t>未按谈判文件编制要求进行编制响应文件</w:t>
      </w:r>
      <w:r>
        <w:rPr>
          <w:rFonts w:hint="eastAsia" w:ascii="宋体" w:hAnsi="宋体" w:cs="宋体"/>
          <w:szCs w:val="28"/>
          <w:highlight w:val="none"/>
          <w:lang w:val="en-US" w:eastAsia="zh-CN"/>
        </w:rPr>
        <w:t>和</w:t>
      </w:r>
      <w:r>
        <w:rPr>
          <w:rFonts w:hint="eastAsia" w:ascii="宋体" w:hAnsi="宋体" w:eastAsia="宋体" w:cs="宋体"/>
          <w:szCs w:val="28"/>
          <w:highlight w:val="none"/>
        </w:rPr>
        <w:t>签字</w:t>
      </w:r>
      <w:r>
        <w:rPr>
          <w:rFonts w:hint="eastAsia" w:ascii="宋体" w:hAnsi="宋体" w:cs="宋体"/>
          <w:szCs w:val="28"/>
          <w:highlight w:val="none"/>
          <w:lang w:eastAsia="zh-CN"/>
        </w:rPr>
        <w:t>、</w:t>
      </w:r>
      <w:r>
        <w:rPr>
          <w:rFonts w:hint="eastAsia" w:ascii="宋体" w:hAnsi="宋体" w:eastAsia="宋体" w:cs="宋体"/>
          <w:szCs w:val="28"/>
          <w:highlight w:val="none"/>
        </w:rPr>
        <w:t>盖章的；</w:t>
      </w:r>
    </w:p>
    <w:p w14:paraId="6374DE5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lang w:eastAsia="zh-CN"/>
        </w:rPr>
      </w:pPr>
      <w:r>
        <w:rPr>
          <w:rFonts w:hint="eastAsia" w:ascii="宋体" w:hAnsi="宋体" w:eastAsia="宋体" w:cs="宋体"/>
          <w:szCs w:val="28"/>
          <w:highlight w:val="none"/>
        </w:rPr>
        <w:t>（2）响应文件未按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文件要求编制填写</w:t>
      </w:r>
      <w:r>
        <w:rPr>
          <w:rFonts w:hint="eastAsia" w:ascii="宋体" w:hAnsi="宋体" w:eastAsia="宋体" w:cs="宋体"/>
          <w:szCs w:val="28"/>
          <w:highlight w:val="none"/>
          <w:lang w:eastAsia="zh-CN"/>
        </w:rPr>
        <w:t>、</w:t>
      </w:r>
      <w:r>
        <w:rPr>
          <w:rFonts w:hint="eastAsia" w:ascii="宋体" w:hAnsi="宋体" w:eastAsia="宋体" w:cs="宋体"/>
          <w:szCs w:val="28"/>
          <w:highlight w:val="none"/>
          <w:lang w:val="en-US" w:eastAsia="zh-CN"/>
        </w:rPr>
        <w:t>签字盖章</w:t>
      </w:r>
      <w:r>
        <w:rPr>
          <w:rFonts w:hint="eastAsia" w:ascii="宋体" w:hAnsi="宋体" w:eastAsia="宋体" w:cs="宋体"/>
          <w:szCs w:val="28"/>
          <w:highlight w:val="none"/>
        </w:rPr>
        <w:t>，或内容不全、字迹模糊、难以辨认的</w:t>
      </w:r>
      <w:r>
        <w:rPr>
          <w:rFonts w:hint="eastAsia" w:ascii="宋体" w:hAnsi="宋体" w:cs="宋体"/>
          <w:szCs w:val="28"/>
          <w:highlight w:val="none"/>
          <w:lang w:eastAsia="zh-CN"/>
        </w:rPr>
        <w:t>；</w:t>
      </w:r>
    </w:p>
    <w:p w14:paraId="25FA686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3</w:t>
      </w:r>
      <w:r>
        <w:rPr>
          <w:rFonts w:hint="eastAsia" w:ascii="宋体" w:hAnsi="宋体" w:eastAsia="宋体" w:cs="宋体"/>
          <w:szCs w:val="28"/>
          <w:highlight w:val="none"/>
        </w:rPr>
        <w:t>）供应商不符合资格条件或未按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文件规定提供资格证明文件的；</w:t>
      </w:r>
    </w:p>
    <w:p w14:paraId="42806BC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4</w:t>
      </w:r>
      <w:r>
        <w:rPr>
          <w:rFonts w:hint="eastAsia" w:ascii="宋体" w:hAnsi="宋体" w:eastAsia="宋体" w:cs="宋体"/>
          <w:szCs w:val="28"/>
          <w:highlight w:val="none"/>
        </w:rPr>
        <w:t>）未能实质性响应</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文件商务和技术要求的；</w:t>
      </w:r>
    </w:p>
    <w:p w14:paraId="7320FA3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5</w:t>
      </w:r>
      <w:r>
        <w:rPr>
          <w:rFonts w:hint="eastAsia" w:ascii="宋体" w:hAnsi="宋体" w:eastAsia="宋体" w:cs="宋体"/>
          <w:szCs w:val="28"/>
          <w:highlight w:val="none"/>
        </w:rPr>
        <w:t>）投标有效期不足的</w:t>
      </w:r>
      <w:r>
        <w:rPr>
          <w:rFonts w:hint="eastAsia" w:ascii="宋体" w:hAnsi="宋体" w:eastAsia="宋体" w:cs="宋体"/>
          <w:szCs w:val="28"/>
          <w:highlight w:val="none"/>
          <w:lang w:val="en-US" w:eastAsia="zh-CN"/>
        </w:rPr>
        <w:t>或未响应的</w:t>
      </w:r>
      <w:r>
        <w:rPr>
          <w:rFonts w:hint="eastAsia" w:ascii="宋体" w:hAnsi="宋体" w:eastAsia="宋体" w:cs="宋体"/>
          <w:szCs w:val="28"/>
          <w:highlight w:val="none"/>
        </w:rPr>
        <w:t>；</w:t>
      </w:r>
    </w:p>
    <w:p w14:paraId="613FFF9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6</w:t>
      </w:r>
      <w:r>
        <w:rPr>
          <w:rFonts w:hint="eastAsia" w:ascii="宋体" w:hAnsi="宋体" w:eastAsia="宋体" w:cs="宋体"/>
          <w:szCs w:val="28"/>
          <w:highlight w:val="none"/>
        </w:rPr>
        <w:t>）报价货币不是人民币的;</w:t>
      </w:r>
    </w:p>
    <w:p w14:paraId="2450300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Cs w:val="28"/>
          <w:highlight w:val="none"/>
          <w:lang w:val="en-US" w:eastAsia="zh-CN"/>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7</w:t>
      </w:r>
      <w:r>
        <w:rPr>
          <w:rFonts w:hint="eastAsia" w:ascii="宋体" w:hAnsi="宋体" w:eastAsia="宋体" w:cs="宋体"/>
          <w:szCs w:val="28"/>
          <w:highlight w:val="none"/>
        </w:rPr>
        <w:t>）报价超过</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文件中规定的</w:t>
      </w:r>
      <w:r>
        <w:rPr>
          <w:rFonts w:hint="eastAsia" w:ascii="宋体" w:hAnsi="宋体" w:cs="宋体"/>
          <w:szCs w:val="28"/>
          <w:highlight w:val="none"/>
          <w:lang w:eastAsia="zh-CN"/>
        </w:rPr>
        <w:t>最高限价</w:t>
      </w:r>
      <w:r>
        <w:rPr>
          <w:rFonts w:hint="eastAsia" w:ascii="宋体" w:hAnsi="宋体" w:eastAsia="宋体" w:cs="宋体"/>
          <w:szCs w:val="28"/>
          <w:highlight w:val="none"/>
        </w:rPr>
        <w:t>或者最高限价的；</w:t>
      </w:r>
      <w:r>
        <w:rPr>
          <w:rFonts w:hint="eastAsia" w:ascii="宋体" w:hAnsi="宋体" w:eastAsia="宋体" w:cs="宋体"/>
          <w:szCs w:val="28"/>
          <w:highlight w:val="none"/>
          <w:lang w:val="en-US" w:eastAsia="zh-CN"/>
        </w:rPr>
        <w:t>低于供应商成本价格；在规定时间内未作出说明和递交证明材料的；</w:t>
      </w:r>
    </w:p>
    <w:p w14:paraId="22E428B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cs="宋体"/>
          <w:szCs w:val="28"/>
          <w:highlight w:val="none"/>
          <w:lang w:val="en-US" w:eastAsia="zh-CN"/>
        </w:rPr>
        <w:t>8</w:t>
      </w:r>
      <w:r>
        <w:rPr>
          <w:rFonts w:hint="eastAsia" w:ascii="宋体" w:hAnsi="宋体" w:eastAsia="宋体" w:cs="宋体"/>
          <w:szCs w:val="28"/>
          <w:highlight w:val="none"/>
        </w:rPr>
        <w:t>）串通投标或弄虚作假或有其他违法行为的；</w:t>
      </w:r>
    </w:p>
    <w:p w14:paraId="10B35C9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cs="宋体"/>
          <w:szCs w:val="28"/>
          <w:highlight w:val="none"/>
          <w:lang w:val="en-US" w:eastAsia="zh-CN"/>
        </w:rPr>
        <w:t>9</w:t>
      </w:r>
      <w:r>
        <w:rPr>
          <w:rFonts w:hint="eastAsia" w:ascii="宋体" w:hAnsi="宋体" w:eastAsia="宋体" w:cs="宋体"/>
          <w:szCs w:val="28"/>
          <w:highlight w:val="none"/>
        </w:rPr>
        <w:t>）未按</w:t>
      </w:r>
      <w:r>
        <w:rPr>
          <w:rFonts w:hint="eastAsia" w:ascii="宋体" w:hAnsi="宋体" w:cs="宋体"/>
          <w:szCs w:val="28"/>
          <w:highlight w:val="none"/>
          <w:lang w:val="en-US" w:eastAsia="zh-CN"/>
        </w:rPr>
        <w:t>谈判</w:t>
      </w:r>
      <w:r>
        <w:rPr>
          <w:rFonts w:hint="eastAsia" w:ascii="宋体" w:hAnsi="宋体" w:eastAsia="宋体" w:cs="宋体"/>
          <w:szCs w:val="28"/>
          <w:highlight w:val="none"/>
        </w:rPr>
        <w:t>小组要求澄清、说明或补正的；</w:t>
      </w:r>
    </w:p>
    <w:p w14:paraId="17D0425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0</w:t>
      </w:r>
      <w:r>
        <w:rPr>
          <w:rFonts w:hint="eastAsia" w:ascii="宋体" w:hAnsi="宋体" w:eastAsia="宋体" w:cs="宋体"/>
          <w:szCs w:val="28"/>
          <w:highlight w:val="none"/>
        </w:rPr>
        <w:t>）未按谈判小组的要求在评审现场合理的时间内提供书面说明（必要时提交相关证明材料），或不能证明其报价合理性的；</w:t>
      </w:r>
    </w:p>
    <w:p w14:paraId="32A59F1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Cs w:val="28"/>
          <w:highlight w:val="none"/>
          <w:lang w:val="en-US" w:eastAsia="zh-CN"/>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1</w:t>
      </w:r>
      <w:r>
        <w:rPr>
          <w:rFonts w:hint="eastAsia" w:ascii="宋体" w:hAnsi="宋体" w:eastAsia="宋体" w:cs="宋体"/>
          <w:szCs w:val="28"/>
          <w:highlight w:val="none"/>
        </w:rPr>
        <w:t>）未按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小组的要求确认修正后的报价的；</w:t>
      </w:r>
    </w:p>
    <w:p w14:paraId="1641F2E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2</w:t>
      </w:r>
      <w:r>
        <w:rPr>
          <w:rFonts w:hint="eastAsia" w:ascii="宋体" w:hAnsi="宋体" w:eastAsia="宋体" w:cs="宋体"/>
          <w:szCs w:val="28"/>
          <w:highlight w:val="none"/>
        </w:rPr>
        <w:t>）供应商符合第二章《供应商须知》第</w:t>
      </w:r>
      <w:r>
        <w:rPr>
          <w:rFonts w:hint="eastAsia" w:ascii="宋体" w:hAnsi="宋体" w:cs="宋体"/>
          <w:szCs w:val="28"/>
          <w:highlight w:val="none"/>
          <w:lang w:val="en-US" w:eastAsia="zh-CN"/>
        </w:rPr>
        <w:t>8.5.3</w:t>
      </w:r>
      <w:r>
        <w:rPr>
          <w:rFonts w:hint="eastAsia" w:ascii="宋体" w:hAnsi="宋体" w:eastAsia="宋体" w:cs="宋体"/>
          <w:szCs w:val="28"/>
          <w:highlight w:val="none"/>
        </w:rPr>
        <w:t>条任何一种情形的；</w:t>
      </w:r>
    </w:p>
    <w:p w14:paraId="3526732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3</w:t>
      </w:r>
      <w:r>
        <w:rPr>
          <w:rFonts w:hint="eastAsia" w:ascii="宋体" w:hAnsi="宋体" w:eastAsia="宋体" w:cs="宋体"/>
          <w:szCs w:val="28"/>
          <w:highlight w:val="none"/>
        </w:rPr>
        <w:t>）响应文件含有采购人不能接受的附加条件的；</w:t>
      </w:r>
    </w:p>
    <w:p w14:paraId="04D9C37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4</w:t>
      </w:r>
      <w:r>
        <w:rPr>
          <w:rFonts w:hint="eastAsia" w:ascii="宋体" w:hAnsi="宋体" w:eastAsia="宋体" w:cs="宋体"/>
          <w:szCs w:val="28"/>
          <w:highlight w:val="none"/>
        </w:rPr>
        <w:t>）违反国家法律、法规和</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文件规定的其他无效情形。</w:t>
      </w:r>
    </w:p>
    <w:p w14:paraId="494D35C7">
      <w:pPr>
        <w:pStyle w:val="10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lang w:eastAsia="zh-CN"/>
        </w:rPr>
      </w:pPr>
      <w:r>
        <w:rPr>
          <w:rFonts w:hint="eastAsia" w:ascii="宋体" w:hAnsi="宋体" w:cs="宋体"/>
          <w:szCs w:val="28"/>
          <w:highlight w:val="none"/>
          <w:lang w:eastAsia="zh-CN"/>
        </w:rPr>
        <w:t>（</w:t>
      </w:r>
      <w:r>
        <w:rPr>
          <w:rFonts w:hint="eastAsia" w:ascii="宋体" w:hAnsi="宋体" w:cs="宋体"/>
          <w:szCs w:val="28"/>
          <w:highlight w:val="none"/>
          <w:lang w:val="en-US" w:eastAsia="zh-CN"/>
        </w:rPr>
        <w:t>15</w:t>
      </w:r>
      <w:r>
        <w:rPr>
          <w:rFonts w:hint="eastAsia" w:ascii="宋体" w:hAnsi="宋体" w:cs="宋体"/>
          <w:szCs w:val="28"/>
          <w:highlight w:val="none"/>
          <w:lang w:eastAsia="zh-CN"/>
        </w:rPr>
        <w:t>）谈判文件给出的“响应文件格式”中要求签字或盖章未响应的或随意更改响应文件格式的（包含签字处不允许盖章或盖章处不允许签字的情形）。</w:t>
      </w:r>
    </w:p>
    <w:p w14:paraId="7884548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3.2有下列情形之一的，视为供应商串通投标，其投标无效：</w:t>
      </w:r>
    </w:p>
    <w:p w14:paraId="1B08160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（1）不同供应商的响应文件由同一单位或者个人编制；</w:t>
      </w:r>
    </w:p>
    <w:p w14:paraId="45B359B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（2）不同供应商委托同一单位或者个人办理投标事宜；</w:t>
      </w:r>
    </w:p>
    <w:p w14:paraId="47F3866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（3）不同供应商的响应文件载明的项目管理成员或者联系人员为同一人；</w:t>
      </w:r>
    </w:p>
    <w:p w14:paraId="79CB71C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（4）不同供应商的响应文件异常一致</w:t>
      </w:r>
      <w:r>
        <w:rPr>
          <w:rFonts w:hint="eastAsia" w:ascii="宋体" w:hAnsi="宋体" w:cs="宋体"/>
          <w:szCs w:val="28"/>
          <w:highlight w:val="none"/>
          <w:lang w:eastAsia="zh-CN"/>
        </w:rPr>
        <w:t>或</w:t>
      </w:r>
      <w:r>
        <w:rPr>
          <w:rFonts w:hint="eastAsia" w:ascii="宋体" w:hAnsi="宋体" w:eastAsia="宋体" w:cs="宋体"/>
          <w:szCs w:val="28"/>
          <w:highlight w:val="none"/>
          <w:lang w:val="en-US" w:eastAsia="zh-CN"/>
        </w:rPr>
        <w:t>出现相同打印IP地址或</w:t>
      </w:r>
      <w:r>
        <w:rPr>
          <w:rFonts w:hint="eastAsia" w:ascii="宋体" w:hAnsi="宋体" w:eastAsia="宋体" w:cs="宋体"/>
          <w:szCs w:val="28"/>
          <w:highlight w:val="none"/>
        </w:rPr>
        <w:t>报价呈规律性差异；</w:t>
      </w:r>
    </w:p>
    <w:p w14:paraId="42DC13B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（5）不同供应商的响应文件相互混装；</w:t>
      </w:r>
    </w:p>
    <w:p w14:paraId="57DA58F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（6）不同供应商的</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保证金从同一单位或者个人的账户转出。</w:t>
      </w:r>
    </w:p>
    <w:p w14:paraId="7F4491C5">
      <w:pPr>
        <w:rPr>
          <w:rFonts w:hint="default"/>
          <w:lang w:val="en-US" w:eastAsia="zh-CN"/>
        </w:rPr>
      </w:pPr>
    </w:p>
    <w:p w14:paraId="7A4218CE">
      <w:pPr>
        <w:pStyle w:val="17"/>
        <w:spacing w:line="360" w:lineRule="exact"/>
        <w:ind w:firstLine="420" w:firstLineChars="200"/>
        <w:rPr>
          <w:rFonts w:hint="eastAsia" w:hAnsi="宋体"/>
          <w:szCs w:val="21"/>
          <w:highlight w:val="none"/>
        </w:rPr>
      </w:pPr>
    </w:p>
    <w:p w14:paraId="6DCF00C9">
      <w:pPr>
        <w:pStyle w:val="17"/>
        <w:spacing w:line="400" w:lineRule="exact"/>
        <w:ind w:left="309" w:leftChars="147"/>
        <w:rPr>
          <w:rFonts w:hint="eastAsia" w:hAnsi="宋体"/>
          <w:highlight w:val="none"/>
        </w:rPr>
      </w:pPr>
    </w:p>
    <w:p w14:paraId="1568207D">
      <w:pPr>
        <w:pStyle w:val="2"/>
        <w:spacing w:line="0" w:lineRule="atLeast"/>
        <w:jc w:val="center"/>
        <w:rPr>
          <w:rFonts w:hint="eastAsia"/>
          <w:sz w:val="28"/>
          <w:szCs w:val="28"/>
          <w:highlight w:val="none"/>
          <w:lang w:eastAsia="zh-CN"/>
        </w:rPr>
      </w:pPr>
      <w:bookmarkStart w:id="15" w:name="_Toc432264369"/>
      <w:bookmarkStart w:id="16" w:name="_Toc432277441"/>
      <w:r>
        <w:rPr>
          <w:sz w:val="28"/>
          <w:szCs w:val="28"/>
          <w:highlight w:val="none"/>
        </w:rPr>
        <w:br w:type="page"/>
      </w:r>
      <w:bookmarkStart w:id="17" w:name="_Toc455565645"/>
      <w:r>
        <w:rPr>
          <w:rFonts w:hint="eastAsia"/>
          <w:sz w:val="28"/>
          <w:szCs w:val="28"/>
          <w:highlight w:val="none"/>
        </w:rPr>
        <w:t>第五章  合同主要条款及格式</w:t>
      </w:r>
      <w:bookmarkEnd w:id="15"/>
      <w:bookmarkEnd w:id="16"/>
      <w:bookmarkEnd w:id="17"/>
    </w:p>
    <w:p w14:paraId="07AE099F">
      <w:pPr>
        <w:tabs>
          <w:tab w:val="left" w:pos="2304"/>
          <w:tab w:val="left" w:pos="2724"/>
          <w:tab w:val="left" w:pos="3143"/>
        </w:tabs>
        <w:spacing w:line="360" w:lineRule="auto"/>
        <w:ind w:left="0" w:leftChars="0" w:firstLine="420" w:firstLineChars="200"/>
        <w:jc w:val="center"/>
        <w:rPr>
          <w:rStyle w:val="96"/>
          <w:rFonts w:hint="default" w:ascii="宋体" w:hAnsi="宋体" w:eastAsia="宋体"/>
          <w:highlight w:val="none"/>
          <w:lang w:val="en-US" w:eastAsia="zh-CN"/>
        </w:rPr>
      </w:pPr>
      <w:r>
        <w:rPr>
          <w:rStyle w:val="96"/>
          <w:rFonts w:hint="eastAsia" w:ascii="宋体" w:hAnsi="宋体"/>
          <w:highlight w:val="none"/>
          <w:lang w:val="en-US" w:eastAsia="zh-CN"/>
        </w:rPr>
        <w:t>以甲乙双方签订的合同为准</w:t>
      </w:r>
    </w:p>
    <w:p w14:paraId="2EC16581">
      <w:pPr>
        <w:spacing w:before="1" w:line="180" w:lineRule="exact"/>
        <w:jc w:val="left"/>
        <w:rPr>
          <w:rFonts w:hint="eastAsia" w:eastAsia="宋体"/>
          <w:highlight w:val="none"/>
          <w:lang w:val="en-US" w:eastAsia="zh-CN"/>
        </w:rPr>
      </w:pPr>
      <w:r>
        <w:rPr>
          <w:rStyle w:val="96"/>
          <w:rFonts w:ascii="宋体" w:hAnsi="宋体" w:cs="宋体"/>
          <w:bCs/>
          <w:sz w:val="48"/>
          <w:szCs w:val="48"/>
          <w:highlight w:val="none"/>
        </w:rPr>
        <w:br w:type="page"/>
      </w:r>
      <w:bookmarkStart w:id="18" w:name="_Toc432277442"/>
      <w:bookmarkStart w:id="19" w:name="_Toc432264370"/>
      <w:bookmarkStart w:id="20" w:name="_Toc455565646"/>
    </w:p>
    <w:p w14:paraId="6E0410A8">
      <w:pPr>
        <w:pStyle w:val="2"/>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b w:val="0"/>
          <w:sz w:val="32"/>
          <w:szCs w:val="32"/>
          <w:highlight w:val="none"/>
        </w:rPr>
      </w:pPr>
      <w:r>
        <w:rPr>
          <w:rFonts w:hint="eastAsia"/>
          <w:sz w:val="32"/>
          <w:szCs w:val="32"/>
          <w:highlight w:val="none"/>
        </w:rPr>
        <w:t>第六章  响应文件格式</w:t>
      </w:r>
      <w:bookmarkEnd w:id="18"/>
      <w:bookmarkEnd w:id="19"/>
      <w:bookmarkEnd w:id="20"/>
    </w:p>
    <w:p w14:paraId="45868143">
      <w:pPr>
        <w:rPr>
          <w:rFonts w:hint="eastAsia"/>
          <w:b/>
          <w:sz w:val="30"/>
          <w:szCs w:val="30"/>
          <w:highlight w:val="none"/>
        </w:rPr>
      </w:pPr>
      <w:r>
        <w:rPr>
          <w:rFonts w:hint="eastAsia"/>
          <w:b/>
          <w:sz w:val="30"/>
          <w:szCs w:val="30"/>
          <w:highlight w:val="none"/>
        </w:rPr>
        <w:br w:type="page"/>
      </w:r>
    </w:p>
    <w:p w14:paraId="25627303">
      <w:pPr>
        <w:spacing w:line="360" w:lineRule="auto"/>
        <w:ind w:firstLine="1400" w:firstLineChars="500"/>
        <w:jc w:val="right"/>
        <w:rPr>
          <w:rFonts w:hint="default" w:ascii="宋体" w:hAnsi="宋体" w:eastAsia="宋体"/>
          <w:sz w:val="28"/>
          <w:szCs w:val="28"/>
          <w:highlight w:val="yellow"/>
          <w:u w:val="single"/>
          <w:lang w:val="en-US" w:eastAsia="zh-CN"/>
        </w:rPr>
      </w:pPr>
      <w:r>
        <w:rPr>
          <w:rFonts w:hint="eastAsia" w:ascii="宋体" w:hAnsi="宋体"/>
          <w:sz w:val="28"/>
          <w:szCs w:val="28"/>
          <w:highlight w:val="none"/>
          <w:u w:val="single"/>
          <w:lang w:val="en-US" w:eastAsia="zh-CN"/>
        </w:rPr>
        <w:t>正/副本</w:t>
      </w:r>
    </w:p>
    <w:p w14:paraId="07F7F330">
      <w:pPr>
        <w:spacing w:line="360" w:lineRule="auto"/>
        <w:ind w:firstLine="1400" w:firstLineChars="500"/>
        <w:rPr>
          <w:rFonts w:ascii="宋体" w:hAnsi="宋体"/>
          <w:sz w:val="28"/>
          <w:szCs w:val="28"/>
          <w:highlight w:val="yellow"/>
          <w:u w:val="single"/>
        </w:rPr>
      </w:pPr>
    </w:p>
    <w:p w14:paraId="47D3258D">
      <w:pPr>
        <w:spacing w:line="360" w:lineRule="auto"/>
        <w:ind w:firstLine="1400" w:firstLineChars="500"/>
        <w:rPr>
          <w:rFonts w:ascii="宋体" w:hAnsi="宋体"/>
          <w:sz w:val="20"/>
        </w:rPr>
      </w:pP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（项目名称）</w:t>
      </w:r>
    </w:p>
    <w:p w14:paraId="25C696C5">
      <w:pPr>
        <w:spacing w:line="360" w:lineRule="auto"/>
        <w:jc w:val="center"/>
        <w:rPr>
          <w:rFonts w:ascii="宋体" w:hAnsi="宋体"/>
          <w:sz w:val="20"/>
        </w:rPr>
      </w:pPr>
    </w:p>
    <w:p w14:paraId="5956CA38">
      <w:pPr>
        <w:spacing w:line="360" w:lineRule="auto"/>
        <w:rPr>
          <w:rFonts w:hint="eastAsia" w:ascii="宋体" w:hAnsi="宋体"/>
          <w:sz w:val="20"/>
        </w:rPr>
      </w:pPr>
    </w:p>
    <w:p w14:paraId="6F9F35F4">
      <w:pPr>
        <w:spacing w:line="360" w:lineRule="auto"/>
        <w:rPr>
          <w:rFonts w:hint="eastAsia" w:ascii="宋体" w:hAnsi="宋体"/>
          <w:sz w:val="20"/>
        </w:rPr>
      </w:pPr>
    </w:p>
    <w:p w14:paraId="1C2187FA">
      <w:pPr>
        <w:spacing w:line="360" w:lineRule="auto"/>
        <w:rPr>
          <w:rFonts w:hint="eastAsia" w:ascii="宋体" w:hAnsi="宋体"/>
          <w:sz w:val="20"/>
        </w:rPr>
      </w:pPr>
    </w:p>
    <w:p w14:paraId="7E467721">
      <w:pPr>
        <w:spacing w:line="360" w:lineRule="auto"/>
        <w:rPr>
          <w:rFonts w:hint="eastAsia" w:ascii="宋体" w:hAnsi="宋体"/>
          <w:sz w:val="20"/>
        </w:rPr>
      </w:pPr>
    </w:p>
    <w:p w14:paraId="4FA4BEC9">
      <w:pPr>
        <w:spacing w:line="360" w:lineRule="auto"/>
        <w:jc w:val="center"/>
        <w:rPr>
          <w:rFonts w:hint="eastAsia" w:ascii="宋体" w:hAnsi="宋体" w:eastAsia="宋体"/>
          <w:sz w:val="72"/>
          <w:szCs w:val="72"/>
          <w:lang w:eastAsia="zh-CN"/>
        </w:rPr>
      </w:pPr>
      <w:r>
        <w:rPr>
          <w:rFonts w:hint="eastAsia" w:ascii="宋体" w:hAnsi="宋体"/>
          <w:sz w:val="72"/>
          <w:szCs w:val="72"/>
          <w:lang w:eastAsia="zh-CN"/>
        </w:rPr>
        <w:t>响应文件</w:t>
      </w:r>
    </w:p>
    <w:p w14:paraId="7AC11CB8">
      <w:pPr>
        <w:spacing w:line="360" w:lineRule="auto"/>
        <w:jc w:val="center"/>
        <w:rPr>
          <w:rFonts w:hint="eastAsia" w:ascii="宋体" w:hAnsi="宋体"/>
          <w:sz w:val="28"/>
          <w:szCs w:val="28"/>
        </w:rPr>
      </w:pPr>
    </w:p>
    <w:p w14:paraId="392F71A1">
      <w:pPr>
        <w:spacing w:line="360" w:lineRule="auto"/>
        <w:jc w:val="center"/>
        <w:rPr>
          <w:rFonts w:ascii="宋体" w:hAnsi="宋体"/>
          <w:sz w:val="28"/>
          <w:szCs w:val="28"/>
        </w:rPr>
      </w:pPr>
      <w:r>
        <w:rPr>
          <w:rFonts w:hint="eastAsia" w:ascii="宋体" w:hAnsi="宋体"/>
          <w:sz w:val="28"/>
          <w:szCs w:val="28"/>
        </w:rPr>
        <w:t xml:space="preserve">项目编号：               </w:t>
      </w:r>
    </w:p>
    <w:p w14:paraId="3CA6DDEC">
      <w:pPr>
        <w:spacing w:line="360" w:lineRule="auto"/>
        <w:rPr>
          <w:rFonts w:ascii="宋体" w:hAnsi="宋体"/>
          <w:sz w:val="28"/>
          <w:szCs w:val="28"/>
        </w:rPr>
      </w:pPr>
    </w:p>
    <w:p w14:paraId="5112EB64">
      <w:pPr>
        <w:spacing w:line="360" w:lineRule="auto"/>
        <w:rPr>
          <w:rFonts w:ascii="宋体" w:hAnsi="宋体"/>
          <w:sz w:val="28"/>
          <w:szCs w:val="28"/>
        </w:rPr>
      </w:pPr>
    </w:p>
    <w:p w14:paraId="213F4F0C">
      <w:pPr>
        <w:spacing w:line="360" w:lineRule="auto"/>
        <w:rPr>
          <w:rFonts w:ascii="宋体" w:hAnsi="宋体"/>
          <w:sz w:val="28"/>
          <w:szCs w:val="28"/>
        </w:rPr>
      </w:pPr>
    </w:p>
    <w:p w14:paraId="3B179C2E">
      <w:pPr>
        <w:spacing w:line="360" w:lineRule="auto"/>
        <w:rPr>
          <w:rFonts w:ascii="宋体" w:hAnsi="宋体"/>
          <w:sz w:val="28"/>
          <w:szCs w:val="28"/>
        </w:rPr>
      </w:pPr>
    </w:p>
    <w:p w14:paraId="0CF095D5">
      <w:pPr>
        <w:spacing w:line="360" w:lineRule="auto"/>
        <w:rPr>
          <w:rFonts w:ascii="宋体" w:hAnsi="宋体"/>
          <w:sz w:val="28"/>
          <w:szCs w:val="28"/>
        </w:rPr>
      </w:pPr>
    </w:p>
    <w:p w14:paraId="6E616E30">
      <w:pPr>
        <w:spacing w:line="360" w:lineRule="auto"/>
        <w:rPr>
          <w:rFonts w:ascii="宋体" w:hAnsi="宋体"/>
          <w:sz w:val="28"/>
          <w:szCs w:val="28"/>
        </w:rPr>
      </w:pPr>
    </w:p>
    <w:p w14:paraId="03BDBDCE">
      <w:pPr>
        <w:spacing w:line="360" w:lineRule="auto"/>
        <w:rPr>
          <w:rFonts w:ascii="宋体" w:hAnsi="宋体"/>
          <w:sz w:val="28"/>
          <w:szCs w:val="28"/>
        </w:rPr>
      </w:pPr>
    </w:p>
    <w:p w14:paraId="4982B0AA">
      <w:pPr>
        <w:spacing w:line="360" w:lineRule="auto"/>
        <w:jc w:val="center"/>
        <w:rPr>
          <w:rFonts w:ascii="宋体" w:hAnsi="宋体"/>
          <w:sz w:val="28"/>
          <w:szCs w:val="28"/>
          <w:u w:val="single"/>
        </w:rPr>
      </w:pPr>
      <w:r>
        <w:rPr>
          <w:rFonts w:hint="eastAsia" w:ascii="宋体" w:hAnsi="宋体"/>
          <w:sz w:val="28"/>
          <w:szCs w:val="28"/>
        </w:rPr>
        <w:t xml:space="preserve"> 供应商：</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（盖单位章）</w:t>
      </w:r>
    </w:p>
    <w:p w14:paraId="3F70D6C6">
      <w:pPr>
        <w:spacing w:line="360" w:lineRule="auto"/>
        <w:ind w:firstLine="840" w:firstLineChars="300"/>
        <w:jc w:val="left"/>
        <w:rPr>
          <w:rFonts w:ascii="宋体" w:hAnsi="宋体"/>
          <w:sz w:val="28"/>
          <w:szCs w:val="28"/>
        </w:rPr>
      </w:pPr>
      <w:r>
        <w:rPr>
          <w:rFonts w:hint="eastAsia" w:ascii="宋体" w:hAnsi="宋体"/>
          <w:sz w:val="28"/>
          <w:szCs w:val="28"/>
        </w:rPr>
        <w:t>法定代表人或其委托代理人：</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（签字）</w:t>
      </w:r>
    </w:p>
    <w:p w14:paraId="17D0F802">
      <w:pPr>
        <w:jc w:val="center"/>
        <w:rPr>
          <w:rFonts w:hint="eastAsia"/>
          <w:b/>
          <w:sz w:val="30"/>
          <w:szCs w:val="30"/>
          <w:highlight w:val="none"/>
        </w:rPr>
      </w:pP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14:paraId="7156317C">
      <w:pPr>
        <w:rPr>
          <w:rFonts w:hint="eastAsia"/>
          <w:b/>
          <w:sz w:val="30"/>
          <w:szCs w:val="30"/>
          <w:highlight w:val="none"/>
        </w:rPr>
      </w:pPr>
      <w:r>
        <w:rPr>
          <w:rFonts w:hint="eastAsia"/>
          <w:b/>
          <w:sz w:val="30"/>
          <w:szCs w:val="30"/>
          <w:highlight w:val="none"/>
        </w:rPr>
        <w:br w:type="page"/>
      </w:r>
    </w:p>
    <w:p w14:paraId="7F9F3B28">
      <w:pPr>
        <w:autoSpaceDE w:val="0"/>
        <w:autoSpaceDN w:val="0"/>
        <w:adjustRightInd w:val="0"/>
        <w:spacing w:line="360" w:lineRule="auto"/>
        <w:jc w:val="center"/>
        <w:rPr>
          <w:rFonts w:ascii="宋体" w:hAnsi="宋体"/>
          <w:sz w:val="44"/>
          <w:szCs w:val="44"/>
          <w:lang w:val="zh-CN"/>
        </w:rPr>
      </w:pPr>
      <w:r>
        <w:rPr>
          <w:rFonts w:hint="eastAsia" w:ascii="宋体" w:hAnsi="宋体"/>
          <w:sz w:val="44"/>
          <w:szCs w:val="44"/>
          <w:lang w:val="zh-CN"/>
        </w:rPr>
        <w:t>目  录</w:t>
      </w:r>
    </w:p>
    <w:p w14:paraId="7F9E6677">
      <w:pPr>
        <w:keepNext w:val="0"/>
        <w:keepLines w:val="0"/>
        <w:pageBreakBefore w:val="0"/>
        <w:widowControl w:val="0"/>
        <w:kinsoku/>
        <w:wordWrap/>
        <w:overflowPunct/>
        <w:topLinePunct w:val="0"/>
        <w:bidi w:val="0"/>
        <w:snapToGrid/>
        <w:spacing w:line="360" w:lineRule="auto"/>
        <w:ind w:firstLine="420" w:firstLineChars="200"/>
        <w:jc w:val="left"/>
        <w:textAlignment w:val="auto"/>
        <w:rPr>
          <w:rFonts w:hint="eastAsia" w:ascii="宋体" w:hAnsi="宋体" w:cs="宋体"/>
          <w:sz w:val="21"/>
          <w:szCs w:val="21"/>
        </w:rPr>
      </w:pPr>
      <w:r>
        <w:rPr>
          <w:rFonts w:hint="eastAsia" w:ascii="宋体" w:hAnsi="宋体" w:cs="宋体"/>
          <w:sz w:val="21"/>
          <w:szCs w:val="21"/>
        </w:rPr>
        <w:t>（1）报价函和报价函附表</w:t>
      </w:r>
    </w:p>
    <w:p w14:paraId="64B25534">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cs="宋体"/>
          <w:sz w:val="21"/>
          <w:szCs w:val="21"/>
        </w:rPr>
      </w:pPr>
      <w:r>
        <w:rPr>
          <w:rFonts w:hint="eastAsia" w:ascii="宋体" w:hAnsi="宋体" w:cs="宋体"/>
          <w:sz w:val="21"/>
          <w:szCs w:val="21"/>
        </w:rPr>
        <w:t>（2）法定代表人授权书</w:t>
      </w:r>
    </w:p>
    <w:p w14:paraId="79C0C769">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cs="宋体"/>
          <w:sz w:val="21"/>
          <w:szCs w:val="21"/>
        </w:rPr>
      </w:pPr>
      <w:r>
        <w:rPr>
          <w:rFonts w:hint="eastAsia" w:ascii="宋体" w:hAnsi="宋体" w:cs="宋体"/>
          <w:sz w:val="21"/>
          <w:szCs w:val="21"/>
        </w:rPr>
        <w:t>（3）</w:t>
      </w:r>
      <w:r>
        <w:rPr>
          <w:rFonts w:hint="eastAsia" w:ascii="宋体" w:hAnsi="宋体"/>
          <w:sz w:val="21"/>
          <w:szCs w:val="21"/>
          <w:lang w:val="zh-CN"/>
        </w:rPr>
        <w:t>法定代表人身份证明</w:t>
      </w:r>
    </w:p>
    <w:p w14:paraId="14D7DDD5">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cs="宋体"/>
          <w:sz w:val="21"/>
          <w:szCs w:val="21"/>
        </w:rPr>
      </w:pPr>
      <w:r>
        <w:rPr>
          <w:rFonts w:hint="eastAsia" w:ascii="宋体" w:hAnsi="宋体" w:cs="宋体"/>
          <w:sz w:val="21"/>
          <w:szCs w:val="21"/>
        </w:rPr>
        <w:t>（4）首次报价一览表</w:t>
      </w:r>
    </w:p>
    <w:p w14:paraId="21CD3AD0">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5</w:t>
      </w:r>
      <w:r>
        <w:rPr>
          <w:rFonts w:hint="eastAsia" w:ascii="宋体" w:hAnsi="宋体" w:cs="宋体"/>
          <w:sz w:val="21"/>
          <w:szCs w:val="21"/>
          <w:lang w:eastAsia="zh-CN"/>
        </w:rPr>
        <w:t>）</w:t>
      </w:r>
      <w:r>
        <w:rPr>
          <w:rFonts w:hint="eastAsia" w:ascii="宋体" w:hAnsi="宋体" w:cs="宋体"/>
          <w:sz w:val="21"/>
          <w:szCs w:val="21"/>
          <w:lang w:val="en-US" w:eastAsia="zh-CN"/>
        </w:rPr>
        <w:t>谈判</w:t>
      </w:r>
      <w:r>
        <w:rPr>
          <w:rFonts w:hint="eastAsia" w:ascii="宋体" w:hAnsi="宋体" w:cs="宋体"/>
          <w:sz w:val="21"/>
          <w:szCs w:val="21"/>
        </w:rPr>
        <w:t>保证金</w:t>
      </w:r>
    </w:p>
    <w:p w14:paraId="59C811E8">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宋体" w:hAnsi="宋体" w:eastAsia="宋体" w:cs="宋体"/>
          <w:sz w:val="21"/>
          <w:szCs w:val="21"/>
          <w:lang w:val="en-US" w:eastAsia="zh-CN"/>
        </w:rPr>
      </w:pPr>
      <w:r>
        <w:rPr>
          <w:rFonts w:hint="eastAsia" w:ascii="宋体" w:hAnsi="宋体" w:cs="宋体"/>
          <w:sz w:val="21"/>
          <w:szCs w:val="21"/>
        </w:rPr>
        <w:t>（</w:t>
      </w:r>
      <w:r>
        <w:rPr>
          <w:rFonts w:hint="eastAsia" w:ascii="宋体" w:hAnsi="宋体" w:cs="宋体"/>
          <w:sz w:val="21"/>
          <w:szCs w:val="21"/>
          <w:lang w:val="en-US" w:eastAsia="zh-CN"/>
        </w:rPr>
        <w:t>6</w:t>
      </w:r>
      <w:r>
        <w:rPr>
          <w:rFonts w:hint="eastAsia" w:ascii="宋体" w:hAnsi="宋体" w:cs="宋体"/>
          <w:sz w:val="21"/>
          <w:szCs w:val="21"/>
        </w:rPr>
        <w:t>）</w:t>
      </w:r>
      <w:r>
        <w:rPr>
          <w:rFonts w:hint="eastAsia" w:ascii="宋体" w:hAnsi="宋体" w:cs="宋体"/>
          <w:sz w:val="21"/>
          <w:szCs w:val="21"/>
          <w:lang w:val="en-US" w:eastAsia="zh-CN"/>
        </w:rPr>
        <w:t>报价明细表</w:t>
      </w:r>
    </w:p>
    <w:p w14:paraId="1637872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7</w:t>
      </w:r>
      <w:r>
        <w:rPr>
          <w:rFonts w:hint="eastAsia" w:ascii="宋体" w:hAnsi="宋体" w:cs="宋体"/>
          <w:sz w:val="21"/>
          <w:szCs w:val="21"/>
        </w:rPr>
        <w:t>）</w:t>
      </w:r>
      <w:r>
        <w:rPr>
          <w:rFonts w:hint="eastAsia" w:ascii="宋体" w:hAnsi="宋体" w:cs="宋体"/>
          <w:sz w:val="21"/>
          <w:szCs w:val="21"/>
          <w:lang w:val="zh-CN" w:eastAsia="zh-CN"/>
        </w:rPr>
        <w:t>技术参数偏离表</w:t>
      </w:r>
    </w:p>
    <w:p w14:paraId="16BC607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宋体"/>
          <w:sz w:val="21"/>
          <w:szCs w:val="21"/>
          <w:lang w:val="zh-CN"/>
        </w:rPr>
      </w:pPr>
      <w:r>
        <w:rPr>
          <w:rFonts w:hint="eastAsia" w:ascii="宋体" w:hAnsi="宋体" w:cs="宋体"/>
          <w:sz w:val="21"/>
          <w:szCs w:val="21"/>
        </w:rPr>
        <w:t>（</w:t>
      </w:r>
      <w:r>
        <w:rPr>
          <w:rFonts w:hint="eastAsia" w:ascii="宋体" w:hAnsi="宋体" w:cs="宋体"/>
          <w:sz w:val="21"/>
          <w:szCs w:val="21"/>
          <w:lang w:val="en-US" w:eastAsia="zh-CN"/>
        </w:rPr>
        <w:t>8</w:t>
      </w:r>
      <w:r>
        <w:rPr>
          <w:rFonts w:hint="eastAsia" w:ascii="宋体" w:hAnsi="宋体" w:cs="宋体"/>
          <w:sz w:val="21"/>
          <w:szCs w:val="21"/>
        </w:rPr>
        <w:t>）</w:t>
      </w:r>
      <w:r>
        <w:rPr>
          <w:rFonts w:hint="eastAsia" w:ascii="宋体" w:hAnsi="宋体" w:cs="宋体"/>
          <w:sz w:val="21"/>
          <w:szCs w:val="21"/>
          <w:lang w:val="zh-CN"/>
        </w:rPr>
        <w:t>资格审查资料</w:t>
      </w:r>
    </w:p>
    <w:p w14:paraId="4CA7685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宋体"/>
          <w:sz w:val="21"/>
          <w:szCs w:val="21"/>
          <w:lang w:val="en-US" w:eastAsia="zh-CN"/>
        </w:rPr>
      </w:pPr>
      <w:r>
        <w:rPr>
          <w:rFonts w:hint="eastAsia" w:ascii="宋体" w:hAnsi="宋体" w:cs="宋体"/>
          <w:sz w:val="21"/>
          <w:szCs w:val="21"/>
          <w:lang w:val="zh-CN"/>
        </w:rPr>
        <w:t>（</w:t>
      </w:r>
      <w:r>
        <w:rPr>
          <w:rFonts w:hint="eastAsia" w:ascii="宋体" w:hAnsi="宋体" w:cs="宋体"/>
          <w:sz w:val="21"/>
          <w:szCs w:val="21"/>
          <w:lang w:val="en-US" w:eastAsia="zh-CN"/>
        </w:rPr>
        <w:t>9）中小企业声明函</w:t>
      </w:r>
    </w:p>
    <w:p w14:paraId="493ECA5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宋体" w:hAnsi="宋体" w:cs="宋体"/>
          <w:sz w:val="21"/>
          <w:szCs w:val="21"/>
          <w:lang w:val="en-US" w:eastAsia="zh-CN"/>
        </w:rPr>
      </w:pPr>
      <w:r>
        <w:rPr>
          <w:rFonts w:hint="eastAsia" w:ascii="宋体" w:hAnsi="宋体" w:cs="宋体"/>
          <w:sz w:val="21"/>
          <w:szCs w:val="21"/>
          <w:lang w:val="en-US" w:eastAsia="zh-CN"/>
        </w:rPr>
        <w:t>（10）其他材料</w:t>
      </w:r>
    </w:p>
    <w:p w14:paraId="22D12501">
      <w:pPr>
        <w:pStyle w:val="33"/>
        <w:spacing w:line="360" w:lineRule="auto"/>
        <w:jc w:val="both"/>
        <w:rPr>
          <w:rFonts w:hint="eastAsia" w:ascii="宋体" w:hAnsi="宋体"/>
          <w:b w:val="0"/>
          <w:sz w:val="40"/>
          <w:szCs w:val="40"/>
          <w:lang w:val="en-US" w:eastAsia="zh-CN"/>
        </w:rPr>
      </w:pPr>
      <w:r>
        <w:rPr>
          <w:rFonts w:hint="eastAsia" w:ascii="宋体" w:hAnsi="宋体"/>
          <w:b w:val="0"/>
          <w:sz w:val="40"/>
          <w:szCs w:val="40"/>
          <w:lang w:val="en-US" w:eastAsia="zh-CN"/>
        </w:rPr>
        <w:t xml:space="preserve">   </w:t>
      </w:r>
    </w:p>
    <w:p w14:paraId="18F67D8F">
      <w:pPr>
        <w:pStyle w:val="33"/>
        <w:spacing w:line="360" w:lineRule="auto"/>
        <w:jc w:val="both"/>
        <w:rPr>
          <w:rFonts w:hint="eastAsia" w:ascii="宋体" w:hAnsi="宋体"/>
          <w:b w:val="0"/>
          <w:sz w:val="40"/>
          <w:szCs w:val="40"/>
        </w:rPr>
      </w:pPr>
    </w:p>
    <w:p w14:paraId="7C043E62">
      <w:pPr>
        <w:pStyle w:val="33"/>
        <w:spacing w:line="360" w:lineRule="auto"/>
        <w:jc w:val="both"/>
        <w:rPr>
          <w:rFonts w:hint="eastAsia" w:ascii="宋体" w:hAnsi="宋体"/>
          <w:b w:val="0"/>
          <w:sz w:val="40"/>
          <w:szCs w:val="40"/>
        </w:rPr>
      </w:pPr>
    </w:p>
    <w:p w14:paraId="1B28B8C7">
      <w:pPr>
        <w:pStyle w:val="33"/>
        <w:spacing w:line="360" w:lineRule="auto"/>
        <w:jc w:val="both"/>
        <w:rPr>
          <w:rFonts w:hint="eastAsia" w:ascii="宋体" w:hAnsi="宋体"/>
          <w:b w:val="0"/>
          <w:sz w:val="40"/>
          <w:szCs w:val="40"/>
        </w:rPr>
      </w:pPr>
    </w:p>
    <w:p w14:paraId="09BDAFA2">
      <w:pPr>
        <w:pStyle w:val="33"/>
        <w:spacing w:line="360" w:lineRule="auto"/>
        <w:jc w:val="both"/>
        <w:rPr>
          <w:rFonts w:hint="eastAsia" w:ascii="宋体" w:hAnsi="宋体"/>
          <w:b w:val="0"/>
          <w:sz w:val="40"/>
          <w:szCs w:val="40"/>
        </w:rPr>
      </w:pPr>
    </w:p>
    <w:p w14:paraId="261BE10D">
      <w:pPr>
        <w:pStyle w:val="33"/>
        <w:spacing w:line="360" w:lineRule="auto"/>
        <w:jc w:val="both"/>
        <w:rPr>
          <w:rFonts w:hint="eastAsia" w:ascii="宋体" w:hAnsi="宋体"/>
          <w:b w:val="0"/>
          <w:sz w:val="40"/>
          <w:szCs w:val="40"/>
        </w:rPr>
      </w:pPr>
    </w:p>
    <w:p w14:paraId="66236922">
      <w:pPr>
        <w:pStyle w:val="33"/>
        <w:spacing w:line="360" w:lineRule="auto"/>
        <w:jc w:val="both"/>
        <w:rPr>
          <w:rFonts w:hint="eastAsia" w:ascii="宋体" w:hAnsi="宋体"/>
          <w:b w:val="0"/>
          <w:sz w:val="40"/>
          <w:szCs w:val="40"/>
        </w:rPr>
      </w:pPr>
    </w:p>
    <w:p w14:paraId="58FF0907">
      <w:pPr>
        <w:pStyle w:val="33"/>
        <w:spacing w:line="360" w:lineRule="auto"/>
        <w:jc w:val="both"/>
        <w:rPr>
          <w:rFonts w:hint="eastAsia" w:ascii="宋体" w:hAnsi="宋体"/>
          <w:b w:val="0"/>
          <w:sz w:val="40"/>
          <w:szCs w:val="40"/>
        </w:rPr>
      </w:pPr>
    </w:p>
    <w:p w14:paraId="3A8FBC57">
      <w:pPr>
        <w:rPr>
          <w:rFonts w:hint="eastAsia" w:ascii="宋体" w:hAnsi="宋体" w:cs="宋体"/>
          <w:szCs w:val="21"/>
        </w:rPr>
      </w:pPr>
      <w:r>
        <w:rPr>
          <w:rFonts w:hint="eastAsia" w:ascii="宋体" w:hAnsi="宋体" w:cs="宋体"/>
          <w:szCs w:val="21"/>
        </w:rPr>
        <w:br w:type="page"/>
      </w:r>
    </w:p>
    <w:p w14:paraId="60D3B023">
      <w:pPr>
        <w:pStyle w:val="12"/>
        <w:rPr>
          <w:rFonts w:hint="eastAsia"/>
        </w:rPr>
      </w:pPr>
    </w:p>
    <w:p w14:paraId="6871FFF5">
      <w:pPr>
        <w:spacing w:line="315" w:lineRule="auto"/>
        <w:ind w:firstLine="640" w:firstLineChars="200"/>
        <w:jc w:val="center"/>
        <w:rPr>
          <w:rFonts w:hint="eastAsia" w:ascii="宋体" w:hAnsi="宋体" w:cs="宋体"/>
          <w:sz w:val="32"/>
          <w:szCs w:val="32"/>
        </w:rPr>
      </w:pPr>
      <w:r>
        <w:rPr>
          <w:rFonts w:hint="eastAsia" w:ascii="宋体" w:hAnsi="宋体" w:cs="宋体"/>
          <w:sz w:val="32"/>
          <w:szCs w:val="32"/>
          <w:lang w:eastAsia="zh-CN"/>
        </w:rPr>
        <w:t>一、</w:t>
      </w:r>
      <w:r>
        <w:rPr>
          <w:rFonts w:hint="eastAsia" w:ascii="宋体" w:hAnsi="宋体" w:cs="宋体"/>
          <w:sz w:val="32"/>
          <w:szCs w:val="32"/>
        </w:rPr>
        <w:t>　报价函（格式）</w:t>
      </w:r>
    </w:p>
    <w:p w14:paraId="15A5383D">
      <w:pPr>
        <w:spacing w:line="315" w:lineRule="auto"/>
        <w:ind w:firstLine="420" w:firstLineChars="200"/>
        <w:jc w:val="center"/>
        <w:rPr>
          <w:rFonts w:hint="eastAsia" w:ascii="宋体" w:hAnsi="宋体" w:cs="宋体"/>
          <w:szCs w:val="21"/>
        </w:rPr>
      </w:pPr>
    </w:p>
    <w:p w14:paraId="748F3D88">
      <w:pPr>
        <w:spacing w:line="315" w:lineRule="auto"/>
        <w:ind w:firstLine="420" w:firstLineChars="200"/>
        <w:rPr>
          <w:rFonts w:hint="eastAsia" w:ascii="宋体" w:hAnsi="宋体" w:cs="宋体"/>
          <w:sz w:val="21"/>
          <w:szCs w:val="21"/>
          <w:u w:val="single"/>
        </w:rPr>
      </w:pPr>
      <w:r>
        <w:rPr>
          <w:rFonts w:hint="eastAsia" w:ascii="宋体" w:hAnsi="宋体" w:cs="宋体"/>
          <w:sz w:val="21"/>
          <w:szCs w:val="21"/>
        </w:rPr>
        <w:t>致：</w:t>
      </w:r>
      <w:r>
        <w:rPr>
          <w:rFonts w:hint="eastAsia" w:ascii="宋体" w:hAnsi="宋体" w:cs="宋体"/>
          <w:sz w:val="21"/>
          <w:szCs w:val="21"/>
          <w:u w:val="single"/>
        </w:rPr>
        <w:t>　　　　　（采购人全称）　　　　　　     　　</w:t>
      </w:r>
    </w:p>
    <w:p w14:paraId="164858EA">
      <w:pPr>
        <w:spacing w:line="315" w:lineRule="auto"/>
        <w:ind w:firstLine="420" w:firstLineChars="200"/>
        <w:rPr>
          <w:rFonts w:hint="eastAsia" w:ascii="宋体" w:hAnsi="宋体" w:cs="宋体"/>
          <w:sz w:val="21"/>
          <w:szCs w:val="21"/>
        </w:rPr>
      </w:pPr>
      <w:r>
        <w:rPr>
          <w:rFonts w:hint="eastAsia" w:ascii="宋体" w:hAnsi="宋体" w:cs="宋体"/>
          <w:sz w:val="21"/>
          <w:szCs w:val="21"/>
        </w:rPr>
        <w:t>我单位收到贵公司　</w:t>
      </w:r>
      <w:r>
        <w:rPr>
          <w:rFonts w:hint="eastAsia" w:ascii="宋体" w:hAnsi="宋体" w:cs="宋体"/>
          <w:sz w:val="21"/>
          <w:szCs w:val="21"/>
          <w:u w:val="single"/>
        </w:rPr>
        <w:t>（项目名称、项目编号）　　　　　　　</w:t>
      </w:r>
      <w:r>
        <w:rPr>
          <w:rFonts w:hint="eastAsia" w:ascii="宋体" w:hAnsi="宋体" w:cs="宋体"/>
          <w:sz w:val="21"/>
          <w:szCs w:val="21"/>
          <w:lang w:eastAsia="zh-CN"/>
        </w:rPr>
        <w:t>竞争性谈判</w:t>
      </w:r>
      <w:r>
        <w:rPr>
          <w:rFonts w:hint="eastAsia" w:ascii="宋体" w:hAnsi="宋体" w:cs="宋体"/>
          <w:sz w:val="21"/>
          <w:szCs w:val="21"/>
        </w:rPr>
        <w:t>文件，经详细研究，我们决定参加组织</w:t>
      </w:r>
      <w:r>
        <w:rPr>
          <w:rFonts w:hint="eastAsia" w:ascii="宋体" w:hAnsi="宋体" w:cs="宋体"/>
          <w:sz w:val="21"/>
          <w:szCs w:val="21"/>
          <w:u w:val="single"/>
        </w:rPr>
        <w:t>　　　　　　　　　　　　　　</w:t>
      </w:r>
      <w:r>
        <w:rPr>
          <w:rFonts w:hint="eastAsia" w:ascii="宋体" w:hAnsi="宋体" w:cs="宋体"/>
          <w:sz w:val="21"/>
          <w:szCs w:val="21"/>
        </w:rPr>
        <w:t>项目（项目编号为</w:t>
      </w:r>
      <w:r>
        <w:rPr>
          <w:rFonts w:hint="eastAsia" w:ascii="宋体" w:hAnsi="宋体" w:cs="宋体"/>
          <w:sz w:val="21"/>
          <w:szCs w:val="21"/>
          <w:u w:val="single"/>
        </w:rPr>
        <w:t>　　　　　　</w:t>
      </w:r>
      <w:r>
        <w:rPr>
          <w:rFonts w:hint="eastAsia" w:ascii="宋体" w:hAnsi="宋体" w:cs="宋体"/>
          <w:sz w:val="21"/>
          <w:szCs w:val="21"/>
        </w:rPr>
        <w:t>）的</w:t>
      </w:r>
      <w:r>
        <w:rPr>
          <w:rFonts w:hint="eastAsia" w:ascii="宋体" w:hAnsi="宋体" w:cs="宋体"/>
          <w:sz w:val="21"/>
          <w:szCs w:val="21"/>
          <w:lang w:eastAsia="zh-CN"/>
        </w:rPr>
        <w:t>竞争性谈判</w:t>
      </w:r>
      <w:r>
        <w:rPr>
          <w:rFonts w:hint="eastAsia" w:ascii="宋体" w:hAnsi="宋体" w:cs="宋体"/>
          <w:sz w:val="21"/>
          <w:szCs w:val="21"/>
        </w:rPr>
        <w:t>活动，为此，我方着重声明如下：</w:t>
      </w:r>
    </w:p>
    <w:p w14:paraId="740CA06B">
      <w:pPr>
        <w:numPr>
          <w:ilvl w:val="0"/>
          <w:numId w:val="0"/>
        </w:numPr>
        <w:spacing w:line="315" w:lineRule="auto"/>
        <w:ind w:firstLine="420" w:firstLineChars="200"/>
        <w:rPr>
          <w:rFonts w:hint="eastAsia"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我方愿意按照</w:t>
      </w:r>
      <w:r>
        <w:rPr>
          <w:rFonts w:hint="eastAsia" w:ascii="宋体" w:hAnsi="宋体" w:cs="宋体"/>
          <w:sz w:val="21"/>
          <w:szCs w:val="21"/>
          <w:lang w:eastAsia="zh-CN"/>
        </w:rPr>
        <w:t>竞争性谈判文件</w:t>
      </w:r>
      <w:r>
        <w:rPr>
          <w:rFonts w:hint="eastAsia" w:ascii="宋体" w:hAnsi="宋体" w:cs="宋体"/>
          <w:sz w:val="21"/>
          <w:szCs w:val="21"/>
        </w:rPr>
        <w:t>中的一切要求，</w:t>
      </w:r>
      <w:r>
        <w:rPr>
          <w:rFonts w:hint="eastAsia" w:ascii="宋体" w:hAnsi="宋体"/>
          <w:sz w:val="21"/>
          <w:szCs w:val="21"/>
          <w:lang w:val="zh-CN"/>
        </w:rPr>
        <w:t>按合同约定实施和完成承包工程，修补工程中的任何缺陷，工程质量达到</w:t>
      </w:r>
      <w:r>
        <w:rPr>
          <w:rFonts w:hint="eastAsia" w:ascii="宋体" w:hAnsi="宋体"/>
          <w:sz w:val="21"/>
          <w:szCs w:val="21"/>
          <w:u w:val="single"/>
          <w:lang w:val="zh-CN"/>
        </w:rPr>
        <w:t xml:space="preserve">           </w:t>
      </w:r>
      <w:r>
        <w:rPr>
          <w:rFonts w:hint="eastAsia" w:ascii="宋体" w:hAnsi="宋体"/>
          <w:sz w:val="21"/>
          <w:szCs w:val="21"/>
          <w:lang w:val="zh-CN"/>
        </w:rPr>
        <w:t>。</w:t>
      </w:r>
      <w:r>
        <w:rPr>
          <w:rFonts w:hint="eastAsia" w:ascii="宋体" w:hAnsi="宋体" w:cs="宋体"/>
          <w:sz w:val="21"/>
          <w:szCs w:val="21"/>
          <w:lang w:val="en-US" w:eastAsia="zh-CN"/>
        </w:rPr>
        <w:t>响应</w:t>
      </w:r>
      <w:r>
        <w:rPr>
          <w:rFonts w:hint="eastAsia" w:ascii="宋体" w:hAnsi="宋体" w:cs="宋体"/>
          <w:sz w:val="21"/>
          <w:szCs w:val="21"/>
        </w:rPr>
        <w:t>报价为：</w:t>
      </w:r>
      <w:r>
        <w:rPr>
          <w:rFonts w:hint="eastAsia" w:ascii="宋体" w:hAnsi="宋体"/>
          <w:sz w:val="21"/>
          <w:szCs w:val="21"/>
          <w:lang w:val="zh-CN"/>
        </w:rPr>
        <w:t>人民币</w:t>
      </w:r>
      <w:r>
        <w:rPr>
          <w:rFonts w:ascii="宋体" w:hAnsi="宋体"/>
          <w:sz w:val="21"/>
          <w:szCs w:val="21"/>
          <w:lang w:val="zh-CN"/>
        </w:rPr>
        <w:t>(</w:t>
      </w:r>
      <w:r>
        <w:rPr>
          <w:rFonts w:hint="eastAsia" w:ascii="宋体" w:hAnsi="宋体"/>
          <w:sz w:val="21"/>
          <w:szCs w:val="21"/>
          <w:lang w:val="zh-CN"/>
        </w:rPr>
        <w:t>大写</w:t>
      </w:r>
      <w:r>
        <w:rPr>
          <w:rFonts w:ascii="宋体" w:hAnsi="宋体"/>
          <w:sz w:val="21"/>
          <w:szCs w:val="21"/>
          <w:lang w:val="zh-CN"/>
        </w:rPr>
        <w:t>)</w:t>
      </w:r>
      <w:r>
        <w:rPr>
          <w:rFonts w:hint="eastAsia" w:ascii="宋体" w:hAnsi="宋体"/>
          <w:sz w:val="21"/>
          <w:szCs w:val="21"/>
          <w:u w:val="single"/>
          <w:lang w:val="zh-CN"/>
        </w:rPr>
        <w:t xml:space="preserve">           </w:t>
      </w:r>
      <w:r>
        <w:rPr>
          <w:rFonts w:hint="eastAsia" w:ascii="宋体" w:hAnsi="宋体"/>
          <w:sz w:val="21"/>
          <w:szCs w:val="21"/>
          <w:lang w:val="zh-CN"/>
        </w:rPr>
        <w:t>元</w:t>
      </w:r>
      <w:r>
        <w:rPr>
          <w:rFonts w:ascii="宋体" w:hAnsi="宋体"/>
          <w:sz w:val="21"/>
          <w:szCs w:val="21"/>
          <w:lang w:val="zh-CN"/>
        </w:rPr>
        <w:t>(</w:t>
      </w:r>
      <w:r>
        <w:rPr>
          <w:rFonts w:hint="eastAsia" w:ascii="宋体" w:hAnsi="宋体"/>
          <w:sz w:val="21"/>
          <w:szCs w:val="21"/>
          <w:lang w:val="zh-CN"/>
        </w:rPr>
        <w:t>￥</w:t>
      </w:r>
      <w:r>
        <w:rPr>
          <w:rFonts w:hint="eastAsia" w:ascii="宋体" w:hAnsi="宋体"/>
          <w:sz w:val="21"/>
          <w:szCs w:val="21"/>
          <w:u w:val="single"/>
          <w:lang w:val="zh-CN"/>
        </w:rPr>
        <w:t xml:space="preserve">            </w:t>
      </w:r>
      <w:r>
        <w:rPr>
          <w:rFonts w:ascii="宋体" w:hAnsi="宋体"/>
          <w:sz w:val="21"/>
          <w:szCs w:val="21"/>
          <w:lang w:val="zh-CN"/>
        </w:rPr>
        <w:t>)</w:t>
      </w:r>
      <w:r>
        <w:rPr>
          <w:rFonts w:hint="eastAsia" w:ascii="宋体" w:hAnsi="宋体"/>
          <w:sz w:val="21"/>
          <w:szCs w:val="21"/>
          <w:lang w:val="zh-CN"/>
        </w:rPr>
        <w:t>的</w:t>
      </w:r>
      <w:r>
        <w:rPr>
          <w:rFonts w:hint="eastAsia" w:ascii="宋体" w:hAnsi="宋体"/>
          <w:sz w:val="21"/>
          <w:szCs w:val="21"/>
          <w:lang w:val="en-US" w:eastAsia="zh-CN"/>
        </w:rPr>
        <w:t>响应</w:t>
      </w:r>
      <w:r>
        <w:rPr>
          <w:rFonts w:hint="eastAsia" w:ascii="宋体" w:hAnsi="宋体"/>
          <w:sz w:val="21"/>
          <w:szCs w:val="21"/>
          <w:lang w:val="zh-CN"/>
        </w:rPr>
        <w:t>总报价，工期</w:t>
      </w:r>
      <w:r>
        <w:rPr>
          <w:rFonts w:hint="eastAsia" w:ascii="宋体" w:hAnsi="宋体"/>
          <w:sz w:val="21"/>
          <w:szCs w:val="21"/>
          <w:u w:val="single"/>
          <w:lang w:val="zh-CN"/>
        </w:rPr>
        <w:t xml:space="preserve">     </w:t>
      </w:r>
      <w:r>
        <w:rPr>
          <w:rFonts w:hint="eastAsia" w:ascii="宋体" w:hAnsi="宋体"/>
          <w:sz w:val="21"/>
          <w:szCs w:val="21"/>
          <w:u w:val="single"/>
          <w:lang w:val="en-US" w:eastAsia="zh-CN"/>
        </w:rPr>
        <w:t xml:space="preserve">  </w:t>
      </w:r>
      <w:r>
        <w:rPr>
          <w:rFonts w:hint="eastAsia" w:ascii="宋体" w:hAnsi="宋体"/>
          <w:sz w:val="21"/>
          <w:szCs w:val="21"/>
          <w:lang w:val="zh-CN"/>
        </w:rPr>
        <w:t>。</w:t>
      </w:r>
    </w:p>
    <w:p w14:paraId="32C29644">
      <w:pPr>
        <w:numPr>
          <w:ilvl w:val="0"/>
          <w:numId w:val="0"/>
        </w:numPr>
        <w:spacing w:line="315" w:lineRule="auto"/>
        <w:ind w:firstLine="420" w:firstLineChars="200"/>
        <w:rPr>
          <w:rFonts w:hint="eastAsia"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我方承诺已经具备〈中华人民共和国政府采购法〉中规定的参加政府采购活动的供应商应当具备的条件：</w:t>
      </w:r>
    </w:p>
    <w:p w14:paraId="290AD971">
      <w:pPr>
        <w:numPr>
          <w:ilvl w:val="0"/>
          <w:numId w:val="5"/>
        </w:numPr>
        <w:spacing w:line="315" w:lineRule="auto"/>
        <w:ind w:firstLine="420" w:firstLineChars="200"/>
        <w:rPr>
          <w:rFonts w:hint="eastAsia" w:ascii="宋体" w:hAnsi="宋体" w:cs="宋体"/>
          <w:sz w:val="21"/>
          <w:szCs w:val="21"/>
        </w:rPr>
      </w:pPr>
      <w:r>
        <w:rPr>
          <w:rFonts w:hint="eastAsia" w:ascii="宋体" w:hAnsi="宋体" w:cs="宋体"/>
          <w:sz w:val="21"/>
          <w:szCs w:val="21"/>
        </w:rPr>
        <w:t>具有独立承担民事责任的能力；</w:t>
      </w:r>
    </w:p>
    <w:p w14:paraId="23ECF26F">
      <w:pPr>
        <w:numPr>
          <w:ilvl w:val="0"/>
          <w:numId w:val="5"/>
        </w:numPr>
        <w:spacing w:line="315" w:lineRule="auto"/>
        <w:ind w:firstLine="420" w:firstLineChars="200"/>
        <w:rPr>
          <w:rFonts w:hint="eastAsia" w:ascii="宋体" w:hAnsi="宋体" w:cs="宋体"/>
          <w:sz w:val="21"/>
          <w:szCs w:val="21"/>
        </w:rPr>
      </w:pPr>
      <w:r>
        <w:rPr>
          <w:rFonts w:hint="eastAsia" w:ascii="宋体" w:hAnsi="宋体" w:cs="宋体"/>
          <w:sz w:val="21"/>
          <w:szCs w:val="21"/>
        </w:rPr>
        <w:t>具有良好的商业信誉和健全的财务会计制度；</w:t>
      </w:r>
    </w:p>
    <w:p w14:paraId="7617064D">
      <w:pPr>
        <w:numPr>
          <w:ilvl w:val="0"/>
          <w:numId w:val="5"/>
        </w:numPr>
        <w:spacing w:line="315" w:lineRule="auto"/>
        <w:ind w:firstLine="420" w:firstLineChars="200"/>
        <w:rPr>
          <w:rFonts w:hint="eastAsia" w:ascii="宋体" w:hAnsi="宋体" w:cs="宋体"/>
          <w:sz w:val="21"/>
          <w:szCs w:val="21"/>
        </w:rPr>
      </w:pPr>
      <w:r>
        <w:rPr>
          <w:rFonts w:hint="eastAsia" w:ascii="宋体" w:hAnsi="宋体" w:cs="宋体"/>
          <w:sz w:val="21"/>
          <w:szCs w:val="21"/>
        </w:rPr>
        <w:t>具有履行合同所必需的设备和专业技术能力；</w:t>
      </w:r>
    </w:p>
    <w:p w14:paraId="141DDBFD">
      <w:pPr>
        <w:numPr>
          <w:ilvl w:val="0"/>
          <w:numId w:val="5"/>
        </w:numPr>
        <w:spacing w:line="315" w:lineRule="auto"/>
        <w:ind w:firstLine="420" w:firstLineChars="200"/>
        <w:rPr>
          <w:rFonts w:hint="eastAsia" w:ascii="宋体" w:hAnsi="宋体" w:cs="宋体"/>
          <w:sz w:val="21"/>
          <w:szCs w:val="21"/>
        </w:rPr>
      </w:pPr>
      <w:r>
        <w:rPr>
          <w:rFonts w:hint="eastAsia" w:ascii="宋体" w:hAnsi="宋体" w:cs="宋体"/>
          <w:sz w:val="21"/>
          <w:szCs w:val="21"/>
        </w:rPr>
        <w:t>有依法缴纳税收和社会保障资金的良好记录；</w:t>
      </w:r>
    </w:p>
    <w:p w14:paraId="40BF23BD">
      <w:pPr>
        <w:numPr>
          <w:ilvl w:val="0"/>
          <w:numId w:val="5"/>
        </w:numPr>
        <w:spacing w:line="315" w:lineRule="auto"/>
        <w:ind w:firstLine="420" w:firstLineChars="200"/>
        <w:rPr>
          <w:rFonts w:hint="eastAsia" w:ascii="宋体" w:hAnsi="宋体" w:cs="宋体"/>
          <w:sz w:val="21"/>
          <w:szCs w:val="21"/>
        </w:rPr>
      </w:pPr>
      <w:r>
        <w:rPr>
          <w:rFonts w:hint="eastAsia" w:ascii="宋体" w:hAnsi="宋体" w:cs="宋体"/>
          <w:sz w:val="21"/>
          <w:szCs w:val="21"/>
        </w:rPr>
        <w:t>参加此项采购活动前三年内，在经营活动中没有重大违法记录。</w:t>
      </w:r>
    </w:p>
    <w:p w14:paraId="5E622816">
      <w:pPr>
        <w:numPr>
          <w:ilvl w:val="0"/>
          <w:numId w:val="0"/>
        </w:numPr>
        <w:spacing w:line="315" w:lineRule="auto"/>
        <w:ind w:firstLine="420" w:firstLineChars="200"/>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按</w:t>
      </w:r>
      <w:r>
        <w:rPr>
          <w:rFonts w:hint="eastAsia" w:ascii="宋体" w:hAnsi="宋体" w:cs="宋体"/>
          <w:sz w:val="21"/>
          <w:szCs w:val="21"/>
          <w:lang w:val="en-US" w:eastAsia="zh-CN"/>
        </w:rPr>
        <w:t>谈判</w:t>
      </w:r>
      <w:r>
        <w:rPr>
          <w:rFonts w:hint="eastAsia" w:ascii="宋体" w:hAnsi="宋体" w:cs="宋体"/>
          <w:sz w:val="21"/>
          <w:szCs w:val="21"/>
        </w:rPr>
        <w:t>文件要求提供和交付的服务的</w:t>
      </w:r>
      <w:r>
        <w:rPr>
          <w:rFonts w:hint="eastAsia" w:ascii="宋体" w:hAnsi="宋体" w:cs="宋体"/>
          <w:sz w:val="21"/>
          <w:szCs w:val="21"/>
          <w:lang w:val="en-US" w:eastAsia="zh-CN"/>
        </w:rPr>
        <w:t>谈判</w:t>
      </w:r>
      <w:r>
        <w:rPr>
          <w:rFonts w:hint="eastAsia" w:ascii="宋体" w:hAnsi="宋体" w:cs="宋体"/>
          <w:sz w:val="21"/>
          <w:szCs w:val="21"/>
        </w:rPr>
        <w:t>报价详见首次报价一览表。</w:t>
      </w:r>
    </w:p>
    <w:p w14:paraId="7C148EE2">
      <w:pPr>
        <w:numPr>
          <w:ilvl w:val="0"/>
          <w:numId w:val="0"/>
        </w:numPr>
        <w:spacing w:line="315" w:lineRule="auto"/>
        <w:ind w:left="0" w:leftChars="0" w:firstLine="420" w:firstLineChars="200"/>
        <w:rPr>
          <w:rFonts w:hint="eastAsia" w:ascii="宋体" w:hAnsi="宋体" w:cs="宋体"/>
          <w:sz w:val="21"/>
          <w:szCs w:val="21"/>
        </w:rPr>
      </w:pPr>
      <w:r>
        <w:rPr>
          <w:rFonts w:hint="eastAsia" w:ascii="宋体" w:hAnsi="宋体" w:cs="宋体"/>
          <w:sz w:val="21"/>
          <w:szCs w:val="21"/>
          <w:lang w:val="en-US" w:eastAsia="zh-CN"/>
        </w:rPr>
        <w:t>4、</w:t>
      </w:r>
      <w:r>
        <w:rPr>
          <w:rFonts w:hint="eastAsia" w:ascii="宋体" w:hAnsi="宋体" w:cs="宋体"/>
          <w:sz w:val="21"/>
          <w:szCs w:val="21"/>
        </w:rPr>
        <w:t>所有关于本次</w:t>
      </w:r>
      <w:r>
        <w:rPr>
          <w:rFonts w:hint="eastAsia" w:ascii="宋体" w:hAnsi="宋体" w:cs="宋体"/>
          <w:sz w:val="21"/>
          <w:szCs w:val="21"/>
          <w:lang w:val="en-US" w:eastAsia="zh-CN"/>
        </w:rPr>
        <w:t>谈判</w:t>
      </w:r>
      <w:r>
        <w:rPr>
          <w:rFonts w:hint="eastAsia" w:ascii="宋体" w:hAnsi="宋体" w:cs="宋体"/>
          <w:sz w:val="21"/>
          <w:szCs w:val="21"/>
        </w:rPr>
        <w:t>的函电，请按下列地址联系。</w:t>
      </w:r>
    </w:p>
    <w:p w14:paraId="74D3338E">
      <w:pPr>
        <w:spacing w:line="360" w:lineRule="auto"/>
        <w:ind w:firstLine="420" w:firstLineChars="200"/>
        <w:rPr>
          <w:rFonts w:hint="eastAsia" w:ascii="宋体" w:hAnsi="宋体" w:cs="宋体"/>
          <w:sz w:val="21"/>
          <w:szCs w:val="21"/>
        </w:rPr>
      </w:pPr>
      <w:r>
        <w:rPr>
          <w:rFonts w:hint="eastAsia" w:ascii="宋体" w:hAnsi="宋体" w:cs="宋体"/>
          <w:sz w:val="21"/>
          <w:szCs w:val="21"/>
        </w:rPr>
        <w:t>供应商全称（印章）：</w:t>
      </w:r>
    </w:p>
    <w:p w14:paraId="7DB1FAA7">
      <w:pPr>
        <w:spacing w:line="360" w:lineRule="auto"/>
        <w:ind w:firstLine="420" w:firstLineChars="200"/>
        <w:rPr>
          <w:rFonts w:hint="eastAsia" w:ascii="宋体" w:hAnsi="宋体" w:cs="宋体"/>
          <w:sz w:val="21"/>
          <w:szCs w:val="21"/>
        </w:rPr>
      </w:pPr>
      <w:r>
        <w:rPr>
          <w:rFonts w:hint="eastAsia" w:ascii="宋体" w:hAnsi="宋体" w:cs="宋体"/>
          <w:sz w:val="21"/>
          <w:szCs w:val="21"/>
        </w:rPr>
        <w:t>地    址：　　　　　　　　　　　　　　　　　　       　　　　　　　　　　　　　　　　　　　　　　</w:t>
      </w:r>
    </w:p>
    <w:p w14:paraId="3393A58A">
      <w:pPr>
        <w:spacing w:line="360" w:lineRule="auto"/>
        <w:ind w:firstLine="420" w:firstLineChars="200"/>
        <w:rPr>
          <w:rFonts w:hint="eastAsia" w:ascii="宋体" w:hAnsi="宋体" w:cs="宋体"/>
          <w:sz w:val="21"/>
          <w:szCs w:val="21"/>
        </w:rPr>
      </w:pPr>
      <w:r>
        <w:rPr>
          <w:rFonts w:hint="eastAsia" w:ascii="宋体" w:hAnsi="宋体" w:cs="宋体"/>
          <w:sz w:val="21"/>
          <w:szCs w:val="21"/>
        </w:rPr>
        <w:t>电   话：　　　　　　　　　　　　　　　　　　　　　　　　　　　　　　　　　　　　　　　　　　　</w:t>
      </w:r>
    </w:p>
    <w:p w14:paraId="67C3837E">
      <w:pPr>
        <w:spacing w:line="360" w:lineRule="auto"/>
        <w:ind w:firstLine="420" w:firstLineChars="200"/>
        <w:rPr>
          <w:rFonts w:hint="eastAsia" w:ascii="宋体" w:hAnsi="宋体" w:cs="宋体"/>
          <w:sz w:val="21"/>
          <w:szCs w:val="21"/>
        </w:rPr>
      </w:pPr>
      <w:r>
        <w:rPr>
          <w:rFonts w:hint="eastAsia" w:ascii="宋体" w:hAnsi="宋体" w:cs="宋体"/>
          <w:sz w:val="21"/>
          <w:szCs w:val="21"/>
        </w:rPr>
        <w:t>授权代表：　　　　　　　　　　　　　　　　　　　　　　</w:t>
      </w:r>
    </w:p>
    <w:p w14:paraId="6ABE3226">
      <w:pPr>
        <w:spacing w:line="360" w:lineRule="auto"/>
        <w:ind w:firstLine="420" w:firstLineChars="200"/>
        <w:rPr>
          <w:rFonts w:hint="eastAsia" w:ascii="宋体" w:hAnsi="宋体" w:cs="宋体"/>
          <w:sz w:val="21"/>
          <w:szCs w:val="21"/>
        </w:rPr>
      </w:pPr>
      <w:r>
        <w:rPr>
          <w:rFonts w:hint="eastAsia" w:ascii="宋体" w:hAnsi="宋体" w:cs="宋体"/>
          <w:sz w:val="21"/>
          <w:szCs w:val="21"/>
        </w:rPr>
        <w:t xml:space="preserve">                               </w:t>
      </w:r>
    </w:p>
    <w:p w14:paraId="1B484588">
      <w:pPr>
        <w:spacing w:line="360" w:lineRule="auto"/>
        <w:ind w:firstLine="420" w:firstLineChars="200"/>
        <w:rPr>
          <w:rFonts w:hint="eastAsia" w:ascii="宋体" w:hAnsi="宋体" w:cs="宋体"/>
          <w:sz w:val="21"/>
          <w:szCs w:val="21"/>
        </w:rPr>
      </w:pPr>
    </w:p>
    <w:p w14:paraId="1A418866">
      <w:pPr>
        <w:spacing w:line="360" w:lineRule="auto"/>
        <w:ind w:firstLine="420" w:firstLineChars="200"/>
        <w:rPr>
          <w:rFonts w:hint="eastAsia" w:ascii="宋体" w:hAnsi="宋体" w:cs="宋体"/>
          <w:sz w:val="24"/>
          <w:szCs w:val="24"/>
        </w:rPr>
      </w:pPr>
      <w:r>
        <w:rPr>
          <w:rFonts w:hint="eastAsia" w:ascii="宋体" w:hAnsi="宋体" w:cs="宋体"/>
          <w:sz w:val="21"/>
          <w:szCs w:val="21"/>
        </w:rPr>
        <w:t xml:space="preserve">                                      年         月       日</w:t>
      </w:r>
    </w:p>
    <w:p w14:paraId="44E3ECC4">
      <w:pPr>
        <w:spacing w:line="315" w:lineRule="auto"/>
        <w:ind w:firstLine="480" w:firstLineChars="200"/>
        <w:rPr>
          <w:rFonts w:hint="eastAsia" w:ascii="宋体" w:hAnsi="宋体" w:cs="宋体"/>
          <w:sz w:val="24"/>
          <w:szCs w:val="24"/>
        </w:rPr>
      </w:pPr>
    </w:p>
    <w:p w14:paraId="14901CD3">
      <w:pPr>
        <w:spacing w:line="315" w:lineRule="auto"/>
        <w:ind w:firstLine="480" w:firstLineChars="200"/>
        <w:rPr>
          <w:rFonts w:hint="eastAsia" w:ascii="宋体" w:hAnsi="宋体" w:cs="宋体"/>
          <w:sz w:val="24"/>
          <w:szCs w:val="24"/>
        </w:rPr>
      </w:pPr>
    </w:p>
    <w:p w14:paraId="73FD2F17">
      <w:pPr>
        <w:spacing w:line="315" w:lineRule="auto"/>
        <w:ind w:firstLine="480" w:firstLineChars="200"/>
        <w:rPr>
          <w:rFonts w:hint="eastAsia" w:ascii="宋体" w:hAnsi="宋体" w:cs="宋体"/>
          <w:sz w:val="24"/>
          <w:szCs w:val="24"/>
        </w:rPr>
      </w:pPr>
    </w:p>
    <w:p w14:paraId="1A1CC78D">
      <w:pPr>
        <w:spacing w:line="315" w:lineRule="auto"/>
        <w:ind w:firstLine="480" w:firstLineChars="200"/>
        <w:rPr>
          <w:rFonts w:hint="eastAsia" w:ascii="宋体" w:hAnsi="宋体" w:cs="宋体"/>
          <w:sz w:val="24"/>
          <w:szCs w:val="24"/>
        </w:rPr>
      </w:pPr>
    </w:p>
    <w:p w14:paraId="7AD2FF8F">
      <w:pPr>
        <w:rPr>
          <w:rFonts w:hint="eastAsia" w:ascii="宋体" w:hAnsi="宋体" w:cs="宋体"/>
          <w:sz w:val="24"/>
          <w:szCs w:val="24"/>
        </w:rPr>
      </w:pPr>
      <w:r>
        <w:rPr>
          <w:rFonts w:hint="eastAsia" w:ascii="宋体" w:hAnsi="宋体" w:cs="宋体"/>
          <w:sz w:val="24"/>
          <w:szCs w:val="24"/>
        </w:rPr>
        <w:br w:type="page"/>
      </w:r>
    </w:p>
    <w:p w14:paraId="17030894">
      <w:pPr>
        <w:pStyle w:val="12"/>
        <w:rPr>
          <w:rFonts w:hint="eastAsia"/>
        </w:rPr>
      </w:pPr>
    </w:p>
    <w:p w14:paraId="09212D6A">
      <w:pPr>
        <w:autoSpaceDE w:val="0"/>
        <w:autoSpaceDN w:val="0"/>
        <w:adjustRightInd w:val="0"/>
        <w:spacing w:line="360" w:lineRule="auto"/>
        <w:rPr>
          <w:rFonts w:ascii="宋体" w:hAnsi="宋体"/>
          <w:sz w:val="24"/>
          <w:highlight w:val="yellow"/>
          <w:lang w:val="zh-CN"/>
        </w:rPr>
      </w:pPr>
    </w:p>
    <w:p w14:paraId="7E1FBB12">
      <w:pPr>
        <w:autoSpaceDE w:val="0"/>
        <w:autoSpaceDN w:val="0"/>
        <w:adjustRightInd w:val="0"/>
        <w:spacing w:line="360" w:lineRule="auto"/>
        <w:rPr>
          <w:rFonts w:ascii="宋体" w:hAnsi="宋体"/>
          <w:sz w:val="24"/>
          <w:lang w:val="zh-CN"/>
        </w:rPr>
      </w:pPr>
      <w:r>
        <w:rPr>
          <w:rFonts w:ascii="宋体" w:hAnsi="宋体"/>
          <w:sz w:val="24"/>
          <w:lang w:val="zh-CN"/>
        </w:rPr>
        <w:t>(二)</w:t>
      </w:r>
      <w:r>
        <w:rPr>
          <w:rFonts w:hint="eastAsia" w:ascii="宋体" w:hAnsi="宋体"/>
          <w:sz w:val="24"/>
          <w:lang w:val="zh-CN"/>
        </w:rPr>
        <w:t>报价</w:t>
      </w:r>
      <w:r>
        <w:rPr>
          <w:rFonts w:ascii="宋体" w:hAnsi="宋体"/>
          <w:sz w:val="24"/>
          <w:lang w:val="zh-CN"/>
        </w:rPr>
        <w:t>函附录</w:t>
      </w:r>
    </w:p>
    <w:tbl>
      <w:tblPr>
        <w:tblStyle w:val="37"/>
        <w:tblW w:w="98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2"/>
        <w:gridCol w:w="2062"/>
        <w:gridCol w:w="5980"/>
        <w:gridCol w:w="1031"/>
      </w:tblGrid>
      <w:tr w14:paraId="3FD7A4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2"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220E164D">
            <w:pPr>
              <w:autoSpaceDE w:val="0"/>
              <w:autoSpaceDN w:val="0"/>
              <w:adjustRightInd w:val="0"/>
              <w:spacing w:line="360" w:lineRule="auto"/>
              <w:jc w:val="center"/>
              <w:rPr>
                <w:rFonts w:ascii="宋体" w:hAnsi="宋体"/>
                <w:szCs w:val="21"/>
                <w:lang w:val="zh-CN"/>
              </w:rPr>
            </w:pPr>
            <w:r>
              <w:rPr>
                <w:rFonts w:hint="eastAsia" w:ascii="宋体" w:hAnsi="宋体"/>
                <w:szCs w:val="21"/>
                <w:lang w:val="zh-CN"/>
              </w:rPr>
              <w:t>序号</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422AD2A4">
            <w:pPr>
              <w:autoSpaceDE w:val="0"/>
              <w:autoSpaceDN w:val="0"/>
              <w:adjustRightInd w:val="0"/>
              <w:spacing w:line="360" w:lineRule="auto"/>
              <w:rPr>
                <w:rFonts w:ascii="宋体" w:hAnsi="宋体"/>
                <w:szCs w:val="21"/>
                <w:lang w:val="zh-CN"/>
              </w:rPr>
            </w:pPr>
            <w:r>
              <w:rPr>
                <w:rFonts w:hint="eastAsia" w:ascii="宋体" w:hAnsi="宋体"/>
                <w:szCs w:val="21"/>
                <w:lang w:val="zh-CN"/>
              </w:rPr>
              <w:t>条款名称</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79B2CBFA">
            <w:pPr>
              <w:autoSpaceDE w:val="0"/>
              <w:autoSpaceDN w:val="0"/>
              <w:adjustRightInd w:val="0"/>
              <w:spacing w:line="360" w:lineRule="auto"/>
              <w:rPr>
                <w:rFonts w:ascii="宋体" w:hAnsi="宋体"/>
                <w:szCs w:val="21"/>
                <w:lang w:val="zh-CN"/>
              </w:rPr>
            </w:pPr>
            <w:r>
              <w:rPr>
                <w:rFonts w:hint="eastAsia" w:ascii="宋体" w:hAnsi="宋体"/>
                <w:szCs w:val="21"/>
                <w:lang w:val="zh-CN"/>
              </w:rPr>
              <w:t>约定内容</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7C813BA9">
            <w:pPr>
              <w:autoSpaceDE w:val="0"/>
              <w:autoSpaceDN w:val="0"/>
              <w:adjustRightInd w:val="0"/>
              <w:spacing w:line="360" w:lineRule="auto"/>
              <w:rPr>
                <w:rFonts w:ascii="宋体" w:hAnsi="宋体"/>
                <w:szCs w:val="21"/>
                <w:lang w:val="zh-CN"/>
              </w:rPr>
            </w:pPr>
            <w:r>
              <w:rPr>
                <w:rFonts w:hint="eastAsia" w:ascii="宋体" w:hAnsi="宋体"/>
                <w:szCs w:val="21"/>
                <w:lang w:val="zh-CN"/>
              </w:rPr>
              <w:t>是否</w:t>
            </w:r>
          </w:p>
          <w:p w14:paraId="22FEB745">
            <w:pPr>
              <w:autoSpaceDE w:val="0"/>
              <w:autoSpaceDN w:val="0"/>
              <w:adjustRightInd w:val="0"/>
              <w:spacing w:line="360" w:lineRule="auto"/>
              <w:rPr>
                <w:rFonts w:ascii="宋体" w:hAnsi="宋体"/>
                <w:szCs w:val="21"/>
                <w:lang w:val="zh-CN"/>
              </w:rPr>
            </w:pPr>
            <w:r>
              <w:rPr>
                <w:rFonts w:hint="eastAsia" w:ascii="宋体" w:hAnsi="宋体"/>
                <w:szCs w:val="21"/>
                <w:lang w:val="zh-CN"/>
              </w:rPr>
              <w:t>响应</w:t>
            </w:r>
          </w:p>
        </w:tc>
      </w:tr>
      <w:tr w14:paraId="0164CB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3943479B">
            <w:pPr>
              <w:autoSpaceDE w:val="0"/>
              <w:autoSpaceDN w:val="0"/>
              <w:adjustRightInd w:val="0"/>
              <w:spacing w:line="360" w:lineRule="auto"/>
              <w:jc w:val="center"/>
              <w:rPr>
                <w:rFonts w:ascii="宋体" w:hAnsi="宋体"/>
                <w:szCs w:val="21"/>
                <w:lang w:val="zh-CN"/>
              </w:rPr>
            </w:pPr>
            <w:r>
              <w:rPr>
                <w:rFonts w:ascii="宋体" w:hAnsi="宋体"/>
                <w:szCs w:val="21"/>
                <w:lang w:val="zh-CN"/>
              </w:rPr>
              <w:t>1</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1B77A4C9">
            <w:pPr>
              <w:autoSpaceDE w:val="0"/>
              <w:autoSpaceDN w:val="0"/>
              <w:adjustRightInd w:val="0"/>
              <w:spacing w:line="360" w:lineRule="auto"/>
              <w:rPr>
                <w:rFonts w:hint="default" w:ascii="宋体" w:hAnsi="宋体" w:eastAsia="宋体"/>
                <w:szCs w:val="21"/>
                <w:lang w:val="en-US" w:eastAsia="zh-CN"/>
              </w:rPr>
            </w:pPr>
            <w:r>
              <w:rPr>
                <w:rFonts w:hint="eastAsia" w:ascii="宋体" w:hAnsi="宋体"/>
                <w:szCs w:val="21"/>
                <w:lang w:val="en-US" w:eastAsia="zh-CN"/>
              </w:rPr>
              <w:t>交货期限</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458BE530">
            <w:pPr>
              <w:autoSpaceDE w:val="0"/>
              <w:autoSpaceDN w:val="0"/>
              <w:adjustRightInd w:val="0"/>
              <w:spacing w:line="360" w:lineRule="auto"/>
              <w:rPr>
                <w:rFonts w:ascii="宋体" w:hAnsi="宋体"/>
                <w:szCs w:val="21"/>
                <w:lang w:val="zh-CN"/>
              </w:rPr>
            </w:pPr>
            <w:r>
              <w:rPr>
                <w:rFonts w:hint="eastAsia" w:ascii="宋体" w:hAnsi="宋体" w:eastAsia="宋体" w:cs="宋体"/>
                <w:bCs/>
                <w:snapToGrid w:val="0"/>
                <w:szCs w:val="21"/>
                <w:highlight w:val="none"/>
                <w:lang w:val="en-US" w:eastAsia="zh-CN"/>
              </w:rPr>
              <w:t>签订合同之日后</w:t>
            </w:r>
            <w:r>
              <w:rPr>
                <w:rFonts w:hint="eastAsia" w:ascii="宋体" w:hAnsi="宋体" w:cs="宋体"/>
                <w:bCs/>
                <w:snapToGrid w:val="0"/>
                <w:szCs w:val="21"/>
                <w:highlight w:val="none"/>
                <w:lang w:val="en-US" w:eastAsia="zh-CN"/>
              </w:rPr>
              <w:t>20</w:t>
            </w:r>
            <w:r>
              <w:rPr>
                <w:rFonts w:hint="eastAsia" w:ascii="宋体" w:hAnsi="宋体" w:eastAsia="宋体" w:cs="宋体"/>
                <w:bCs/>
                <w:snapToGrid w:val="0"/>
                <w:szCs w:val="21"/>
                <w:highlight w:val="none"/>
                <w:lang w:val="en-US" w:eastAsia="zh-CN"/>
              </w:rPr>
              <w:t>日历天完成</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56839A65">
            <w:pPr>
              <w:autoSpaceDE w:val="0"/>
              <w:autoSpaceDN w:val="0"/>
              <w:adjustRightInd w:val="0"/>
              <w:spacing w:line="360" w:lineRule="auto"/>
              <w:rPr>
                <w:rFonts w:ascii="宋体" w:hAnsi="宋体"/>
                <w:szCs w:val="21"/>
                <w:lang w:val="zh-CN"/>
              </w:rPr>
            </w:pPr>
          </w:p>
        </w:tc>
      </w:tr>
      <w:tr w14:paraId="261246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229D596B">
            <w:pPr>
              <w:autoSpaceDE w:val="0"/>
              <w:autoSpaceDN w:val="0"/>
              <w:adjustRightInd w:val="0"/>
              <w:spacing w:line="360" w:lineRule="auto"/>
              <w:jc w:val="center"/>
              <w:rPr>
                <w:rFonts w:ascii="宋体" w:hAnsi="宋体"/>
                <w:szCs w:val="21"/>
                <w:lang w:val="zh-CN"/>
              </w:rPr>
            </w:pPr>
            <w:r>
              <w:rPr>
                <w:rFonts w:ascii="宋体" w:hAnsi="宋体"/>
                <w:szCs w:val="21"/>
                <w:lang w:val="zh-CN"/>
              </w:rPr>
              <w:t>2</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772ACCE8">
            <w:pPr>
              <w:autoSpaceDE w:val="0"/>
              <w:autoSpaceDN w:val="0"/>
              <w:adjustRightInd w:val="0"/>
              <w:spacing w:line="360" w:lineRule="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交货地点</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1BF991B1">
            <w:pPr>
              <w:autoSpaceDE w:val="0"/>
              <w:autoSpaceDN w:val="0"/>
              <w:adjustRightInd w:val="0"/>
              <w:spacing w:line="360" w:lineRule="auto"/>
              <w:rPr>
                <w:rFonts w:hint="default" w:ascii="宋体" w:hAnsi="宋体" w:eastAsia="宋体" w:cs="宋体"/>
                <w:color w:val="auto"/>
                <w:sz w:val="21"/>
                <w:szCs w:val="21"/>
                <w:lang w:val="en-US"/>
              </w:rPr>
            </w:pPr>
            <w:r>
              <w:rPr>
                <w:rFonts w:hint="eastAsia" w:ascii="宋体" w:hAnsi="宋体" w:eastAsia="宋体" w:cs="宋体"/>
                <w:bCs/>
                <w:snapToGrid w:val="0"/>
                <w:szCs w:val="21"/>
                <w:highlight w:val="none"/>
                <w:lang w:eastAsia="zh-CN"/>
              </w:rPr>
              <w:t>白城市洮北区13乡镇农场</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A9C4B27">
            <w:pPr>
              <w:autoSpaceDE w:val="0"/>
              <w:autoSpaceDN w:val="0"/>
              <w:adjustRightInd w:val="0"/>
              <w:spacing w:line="360" w:lineRule="auto"/>
              <w:rPr>
                <w:rFonts w:ascii="宋体" w:hAnsi="宋体"/>
                <w:szCs w:val="21"/>
                <w:lang w:val="zh-CN"/>
              </w:rPr>
            </w:pPr>
          </w:p>
        </w:tc>
      </w:tr>
      <w:tr w14:paraId="055579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2AC3D18D">
            <w:pPr>
              <w:autoSpaceDE w:val="0"/>
              <w:autoSpaceDN w:val="0"/>
              <w:adjustRightInd w:val="0"/>
              <w:spacing w:line="360" w:lineRule="auto"/>
              <w:jc w:val="center"/>
              <w:rPr>
                <w:rFonts w:ascii="宋体" w:hAnsi="宋体"/>
                <w:szCs w:val="21"/>
                <w:lang w:val="zh-CN"/>
              </w:rPr>
            </w:pPr>
            <w:r>
              <w:rPr>
                <w:rFonts w:ascii="宋体" w:hAnsi="宋体"/>
                <w:szCs w:val="21"/>
                <w:lang w:val="zh-CN"/>
              </w:rPr>
              <w:t>3</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22BCA625">
            <w:pPr>
              <w:autoSpaceDE w:val="0"/>
              <w:autoSpaceDN w:val="0"/>
              <w:adjustRightInd w:val="0"/>
              <w:spacing w:line="360"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谈判</w:t>
            </w:r>
            <w:r>
              <w:rPr>
                <w:rFonts w:hint="eastAsia" w:ascii="宋体" w:hAnsi="宋体" w:eastAsia="宋体" w:cs="宋体"/>
                <w:color w:val="auto"/>
                <w:sz w:val="21"/>
                <w:szCs w:val="21"/>
                <w:lang w:val="zh-CN"/>
              </w:rPr>
              <w:t>有效期</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6000CC2F">
            <w:pPr>
              <w:autoSpaceDE w:val="0"/>
              <w:autoSpaceDN w:val="0"/>
              <w:adjustRightInd w:val="0"/>
              <w:spacing w:line="360"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自供应商提交响应文件截止之日起计90日历天。</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5FBCE959">
            <w:pPr>
              <w:autoSpaceDE w:val="0"/>
              <w:autoSpaceDN w:val="0"/>
              <w:adjustRightInd w:val="0"/>
              <w:spacing w:line="360" w:lineRule="auto"/>
              <w:rPr>
                <w:rFonts w:ascii="宋体" w:hAnsi="宋体"/>
                <w:szCs w:val="21"/>
                <w:lang w:val="zh-CN"/>
              </w:rPr>
            </w:pPr>
          </w:p>
        </w:tc>
      </w:tr>
      <w:tr w14:paraId="24E7C0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04422FC4">
            <w:pPr>
              <w:autoSpaceDE w:val="0"/>
              <w:autoSpaceDN w:val="0"/>
              <w:adjustRightInd w:val="0"/>
              <w:spacing w:line="360" w:lineRule="auto"/>
              <w:jc w:val="center"/>
              <w:rPr>
                <w:rFonts w:hint="eastAsia" w:ascii="宋体" w:hAnsi="宋体" w:eastAsia="宋体"/>
                <w:szCs w:val="21"/>
                <w:lang w:val="zh-CN" w:eastAsia="zh-CN"/>
              </w:rPr>
            </w:pPr>
            <w:r>
              <w:rPr>
                <w:rFonts w:hint="eastAsia" w:ascii="宋体" w:hAnsi="宋体"/>
                <w:szCs w:val="21"/>
                <w:lang w:val="en-US" w:eastAsia="zh-CN"/>
              </w:rPr>
              <w:t>4</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4A5A4FF6">
            <w:pPr>
              <w:autoSpaceDE w:val="0"/>
              <w:autoSpaceDN w:val="0"/>
              <w:adjustRightInd w:val="0"/>
              <w:spacing w:line="360"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分包</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74F2274C">
            <w:pPr>
              <w:autoSpaceDE w:val="0"/>
              <w:autoSpaceDN w:val="0"/>
              <w:adjustRightInd w:val="0"/>
              <w:spacing w:line="360"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不允许分包。</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13C5CEF6">
            <w:pPr>
              <w:autoSpaceDE w:val="0"/>
              <w:autoSpaceDN w:val="0"/>
              <w:adjustRightInd w:val="0"/>
              <w:spacing w:line="360" w:lineRule="auto"/>
              <w:rPr>
                <w:rFonts w:ascii="宋体" w:hAnsi="宋体"/>
                <w:szCs w:val="21"/>
                <w:lang w:val="zh-CN"/>
              </w:rPr>
            </w:pPr>
          </w:p>
        </w:tc>
      </w:tr>
      <w:tr w14:paraId="42D0C8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58E360EE">
            <w:pPr>
              <w:autoSpaceDE w:val="0"/>
              <w:autoSpaceDN w:val="0"/>
              <w:adjustRightInd w:val="0"/>
              <w:spacing w:line="360" w:lineRule="auto"/>
              <w:jc w:val="center"/>
              <w:rPr>
                <w:rFonts w:hint="eastAsia" w:ascii="宋体" w:hAnsi="宋体" w:eastAsia="宋体"/>
                <w:szCs w:val="21"/>
                <w:lang w:val="zh-CN" w:eastAsia="zh-CN"/>
              </w:rPr>
            </w:pPr>
            <w:r>
              <w:rPr>
                <w:rFonts w:hint="eastAsia" w:ascii="宋体" w:hAnsi="宋体"/>
                <w:szCs w:val="21"/>
                <w:lang w:val="en-US" w:eastAsia="zh-CN"/>
              </w:rPr>
              <w:t>5</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43A63A9B">
            <w:pPr>
              <w:autoSpaceDE w:val="0"/>
              <w:autoSpaceDN w:val="0"/>
              <w:adjustRightInd w:val="0"/>
              <w:spacing w:line="360" w:lineRule="auto"/>
              <w:rPr>
                <w:rFonts w:ascii="宋体" w:hAnsi="宋体"/>
                <w:szCs w:val="21"/>
              </w:rPr>
            </w:pPr>
            <w:r>
              <w:rPr>
                <w:rFonts w:hint="eastAsia" w:ascii="宋体" w:hAnsi="宋体"/>
                <w:szCs w:val="21"/>
              </w:rPr>
              <w:t>质量标准</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244F72C6">
            <w:pPr>
              <w:autoSpaceDE w:val="0"/>
              <w:autoSpaceDN w:val="0"/>
              <w:adjustRightInd w:val="0"/>
              <w:spacing w:line="360" w:lineRule="auto"/>
              <w:rPr>
                <w:rFonts w:ascii="宋体" w:hAnsi="宋体"/>
                <w:szCs w:val="21"/>
              </w:rPr>
            </w:pPr>
            <w:r>
              <w:rPr>
                <w:rFonts w:hint="eastAsia" w:ascii="宋体" w:hAnsi="宋体"/>
                <w:szCs w:val="21"/>
                <w:lang w:val="zh-CN" w:eastAsia="zh-CN"/>
              </w:rPr>
              <w:t>符合国家行业现行质量验收标准要求达到合格标准</w:t>
            </w:r>
            <w:r>
              <w:rPr>
                <w:rFonts w:hint="eastAsia" w:ascii="宋体" w:hAnsi="宋体"/>
                <w:szCs w:val="21"/>
                <w:lang w:val="zh-CN"/>
              </w:rPr>
              <w:t>，且满足第五章“</w:t>
            </w:r>
            <w:r>
              <w:rPr>
                <w:rFonts w:hint="eastAsia" w:ascii="宋体" w:hAnsi="宋体"/>
                <w:szCs w:val="21"/>
                <w:lang w:eastAsia="zh-CN"/>
              </w:rPr>
              <w:t>采购需求</w:t>
            </w:r>
            <w:r>
              <w:rPr>
                <w:rFonts w:hint="eastAsia" w:ascii="宋体" w:hAnsi="宋体"/>
                <w:szCs w:val="21"/>
                <w:lang w:val="zh-CN"/>
              </w:rPr>
              <w:t>”的相关要求</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1A587881">
            <w:pPr>
              <w:autoSpaceDE w:val="0"/>
              <w:autoSpaceDN w:val="0"/>
              <w:adjustRightInd w:val="0"/>
              <w:spacing w:line="360" w:lineRule="auto"/>
              <w:rPr>
                <w:rFonts w:ascii="宋体" w:hAnsi="宋体"/>
                <w:szCs w:val="21"/>
                <w:lang w:val="zh-CN"/>
              </w:rPr>
            </w:pPr>
          </w:p>
        </w:tc>
      </w:tr>
      <w:tr w14:paraId="5878C1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37354811">
            <w:pPr>
              <w:autoSpaceDE w:val="0"/>
              <w:autoSpaceDN w:val="0"/>
              <w:adjustRightInd w:val="0"/>
              <w:spacing w:line="360" w:lineRule="auto"/>
              <w:jc w:val="center"/>
              <w:rPr>
                <w:rFonts w:hint="eastAsia" w:ascii="宋体" w:hAnsi="宋体" w:eastAsia="宋体"/>
                <w:szCs w:val="21"/>
                <w:lang w:val="zh-CN" w:eastAsia="zh-CN"/>
              </w:rPr>
            </w:pPr>
            <w:r>
              <w:rPr>
                <w:rFonts w:hint="eastAsia" w:ascii="宋体" w:hAnsi="宋体"/>
                <w:szCs w:val="21"/>
                <w:lang w:val="en-US" w:eastAsia="zh-CN"/>
              </w:rPr>
              <w:t>6</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7E85DA8E">
            <w:pPr>
              <w:autoSpaceDE w:val="0"/>
              <w:autoSpaceDN w:val="0"/>
              <w:adjustRightInd w:val="0"/>
              <w:spacing w:line="360" w:lineRule="auto"/>
              <w:rPr>
                <w:rFonts w:ascii="宋体" w:hAnsi="宋体"/>
                <w:szCs w:val="21"/>
                <w:lang w:val="zh-CN"/>
              </w:rPr>
            </w:pPr>
            <w:r>
              <w:rPr>
                <w:rFonts w:hint="eastAsia" w:ascii="宋体" w:hAnsi="宋体" w:eastAsia="宋体" w:cs="宋体"/>
                <w:bCs/>
                <w:sz w:val="21"/>
                <w:szCs w:val="21"/>
                <w:highlight w:val="none"/>
                <w:lang w:val="zh-CN"/>
              </w:rPr>
              <w:t>技术条件</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6701A541">
            <w:pPr>
              <w:autoSpaceDE w:val="0"/>
              <w:autoSpaceDN w:val="0"/>
              <w:adjustRightInd w:val="0"/>
              <w:spacing w:line="360" w:lineRule="auto"/>
              <w:rPr>
                <w:rFonts w:ascii="宋体" w:hAnsi="宋体"/>
                <w:kern w:val="15"/>
                <w:szCs w:val="21"/>
                <w:u w:val="single"/>
              </w:rPr>
            </w:pPr>
            <w:r>
              <w:rPr>
                <w:rFonts w:hint="eastAsia" w:ascii="宋体" w:hAnsi="宋体"/>
                <w:kern w:val="15"/>
                <w:szCs w:val="21"/>
                <w:u w:val="none"/>
              </w:rPr>
              <w:t>符合第三章“服务采购需求”内容，条款、技术规格相符。</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062958E7">
            <w:pPr>
              <w:autoSpaceDE w:val="0"/>
              <w:autoSpaceDN w:val="0"/>
              <w:adjustRightInd w:val="0"/>
              <w:spacing w:line="360" w:lineRule="auto"/>
              <w:rPr>
                <w:rFonts w:ascii="宋体" w:hAnsi="宋体"/>
                <w:szCs w:val="21"/>
                <w:lang w:val="zh-CN"/>
              </w:rPr>
            </w:pPr>
          </w:p>
        </w:tc>
      </w:tr>
      <w:tr w14:paraId="449526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6C70E175">
            <w:pPr>
              <w:autoSpaceDE w:val="0"/>
              <w:autoSpaceDN w:val="0"/>
              <w:adjustRightInd w:val="0"/>
              <w:spacing w:line="360" w:lineRule="auto"/>
              <w:rPr>
                <w:rFonts w:ascii="宋体" w:hAnsi="宋体"/>
                <w:szCs w:val="21"/>
              </w:rPr>
            </w:pPr>
            <w:r>
              <w:rPr>
                <w:rFonts w:hint="eastAsia" w:ascii="宋体" w:hAnsi="宋体"/>
                <w:szCs w:val="21"/>
              </w:rPr>
              <w:t>……</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740C2546">
            <w:pPr>
              <w:autoSpaceDE w:val="0"/>
              <w:autoSpaceDN w:val="0"/>
              <w:adjustRightInd w:val="0"/>
              <w:spacing w:line="360" w:lineRule="auto"/>
              <w:rPr>
                <w:rFonts w:ascii="宋体" w:hAnsi="宋体"/>
                <w:szCs w:val="21"/>
              </w:rPr>
            </w:pPr>
            <w:r>
              <w:rPr>
                <w:rFonts w:hint="eastAsia" w:ascii="宋体" w:hAnsi="宋体"/>
                <w:szCs w:val="21"/>
              </w:rPr>
              <w:t>……</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1FD5C425">
            <w:pPr>
              <w:autoSpaceDE w:val="0"/>
              <w:autoSpaceDN w:val="0"/>
              <w:adjustRightInd w:val="0"/>
              <w:spacing w:line="360" w:lineRule="auto"/>
              <w:rPr>
                <w:rFonts w:ascii="宋体" w:hAnsi="宋体"/>
                <w:szCs w:val="21"/>
              </w:rPr>
            </w:pPr>
            <w:r>
              <w:rPr>
                <w:rFonts w:hint="eastAsia" w:ascii="宋体" w:hAnsi="宋体"/>
                <w:szCs w:val="21"/>
              </w:rPr>
              <w:t>……</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4434BF0C">
            <w:pPr>
              <w:autoSpaceDE w:val="0"/>
              <w:autoSpaceDN w:val="0"/>
              <w:adjustRightInd w:val="0"/>
              <w:spacing w:line="360" w:lineRule="auto"/>
              <w:rPr>
                <w:rFonts w:ascii="宋体" w:hAnsi="宋体"/>
                <w:szCs w:val="21"/>
              </w:rPr>
            </w:pPr>
          </w:p>
        </w:tc>
      </w:tr>
    </w:tbl>
    <w:p w14:paraId="69015F97">
      <w:pPr>
        <w:autoSpaceDE w:val="0"/>
        <w:autoSpaceDN w:val="0"/>
        <w:adjustRightInd w:val="0"/>
        <w:spacing w:line="360" w:lineRule="auto"/>
        <w:jc w:val="left"/>
        <w:rPr>
          <w:rFonts w:ascii="宋体" w:hAnsi="宋体"/>
          <w:highlight w:val="yellow"/>
        </w:rPr>
      </w:pPr>
    </w:p>
    <w:p w14:paraId="3FF174F0">
      <w:pPr>
        <w:autoSpaceDE w:val="0"/>
        <w:autoSpaceDN w:val="0"/>
        <w:adjustRightInd w:val="0"/>
        <w:spacing w:line="360" w:lineRule="auto"/>
        <w:ind w:firstLine="420" w:firstLineChars="200"/>
        <w:jc w:val="left"/>
        <w:rPr>
          <w:rFonts w:hint="eastAsia" w:ascii="宋体" w:hAnsi="宋体"/>
          <w:highlight w:val="yellow"/>
        </w:rPr>
      </w:pPr>
    </w:p>
    <w:p w14:paraId="29954A04">
      <w:pPr>
        <w:autoSpaceDE w:val="0"/>
        <w:autoSpaceDN w:val="0"/>
        <w:adjustRightInd w:val="0"/>
        <w:spacing w:line="360" w:lineRule="auto"/>
        <w:ind w:firstLine="420" w:firstLineChars="200"/>
        <w:jc w:val="left"/>
        <w:rPr>
          <w:rFonts w:hint="eastAsia" w:ascii="宋体" w:hAnsi="宋体"/>
          <w:highlight w:val="yellow"/>
        </w:rPr>
      </w:pPr>
    </w:p>
    <w:p w14:paraId="6B356FFA">
      <w:pPr>
        <w:autoSpaceDE w:val="0"/>
        <w:autoSpaceDN w:val="0"/>
        <w:adjustRightInd w:val="0"/>
        <w:spacing w:line="360" w:lineRule="auto"/>
        <w:ind w:firstLine="420" w:firstLineChars="200"/>
        <w:jc w:val="left"/>
        <w:rPr>
          <w:rFonts w:hint="eastAsia" w:ascii="宋体" w:hAnsi="宋体"/>
          <w:highlight w:val="yellow"/>
        </w:rPr>
      </w:pPr>
    </w:p>
    <w:p w14:paraId="7CD1233D">
      <w:pPr>
        <w:autoSpaceDE w:val="0"/>
        <w:autoSpaceDN w:val="0"/>
        <w:adjustRightInd w:val="0"/>
        <w:spacing w:line="360" w:lineRule="auto"/>
        <w:ind w:firstLine="420" w:firstLineChars="200"/>
        <w:jc w:val="left"/>
        <w:rPr>
          <w:rFonts w:hint="eastAsia" w:ascii="宋体" w:hAnsi="宋体"/>
          <w:highlight w:val="yellow"/>
        </w:rPr>
      </w:pPr>
    </w:p>
    <w:p w14:paraId="73FDCEAE">
      <w:pPr>
        <w:spacing w:line="315" w:lineRule="auto"/>
        <w:ind w:firstLine="480" w:firstLineChars="200"/>
        <w:rPr>
          <w:rFonts w:hint="eastAsia" w:ascii="宋体" w:hAnsi="宋体" w:cs="宋体"/>
          <w:sz w:val="24"/>
          <w:szCs w:val="24"/>
          <w:highlight w:val="yellow"/>
        </w:rPr>
      </w:pPr>
    </w:p>
    <w:p w14:paraId="4F4B0BAE">
      <w:pPr>
        <w:spacing w:line="315" w:lineRule="auto"/>
        <w:rPr>
          <w:rFonts w:hint="eastAsia" w:ascii="宋体" w:hAnsi="宋体" w:cs="宋体"/>
          <w:sz w:val="24"/>
          <w:szCs w:val="24"/>
          <w:highlight w:val="yellow"/>
        </w:rPr>
      </w:pPr>
    </w:p>
    <w:p w14:paraId="746A2609">
      <w:pPr>
        <w:spacing w:line="315" w:lineRule="auto"/>
        <w:jc w:val="center"/>
        <w:rPr>
          <w:rFonts w:hint="eastAsia" w:ascii="宋体" w:hAnsi="宋体" w:cs="宋体"/>
          <w:sz w:val="24"/>
          <w:szCs w:val="24"/>
          <w:highlight w:val="yellow"/>
        </w:rPr>
      </w:pPr>
    </w:p>
    <w:p w14:paraId="3CA9B9ED">
      <w:pPr>
        <w:spacing w:line="315" w:lineRule="auto"/>
        <w:jc w:val="center"/>
        <w:rPr>
          <w:rFonts w:hint="eastAsia" w:ascii="宋体" w:hAnsi="宋体" w:cs="宋体"/>
          <w:sz w:val="24"/>
          <w:szCs w:val="24"/>
        </w:rPr>
      </w:pPr>
      <w:r>
        <w:rPr>
          <w:rFonts w:ascii="宋体" w:hAnsi="宋体" w:cs="宋体"/>
          <w:sz w:val="24"/>
          <w:szCs w:val="24"/>
          <w:highlight w:val="yellow"/>
        </w:rPr>
        <w:br w:type="page"/>
      </w:r>
      <w:r>
        <w:rPr>
          <w:rFonts w:hint="eastAsia" w:ascii="宋体" w:hAnsi="宋体" w:cs="宋体"/>
          <w:sz w:val="24"/>
          <w:szCs w:val="24"/>
          <w:lang w:eastAsia="zh-CN"/>
        </w:rPr>
        <w:t>二、</w:t>
      </w:r>
      <w:r>
        <w:rPr>
          <w:rFonts w:hint="eastAsia" w:ascii="宋体" w:hAnsi="宋体" w:cs="宋体"/>
          <w:sz w:val="24"/>
          <w:szCs w:val="24"/>
        </w:rPr>
        <w:t>　法定代表人授权书</w:t>
      </w:r>
    </w:p>
    <w:p w14:paraId="50C15B20">
      <w:pPr>
        <w:spacing w:line="315" w:lineRule="auto"/>
        <w:ind w:firstLine="480" w:firstLineChars="200"/>
        <w:rPr>
          <w:rFonts w:hint="eastAsia" w:ascii="宋体" w:hAnsi="宋体" w:cs="宋体"/>
          <w:sz w:val="24"/>
          <w:szCs w:val="24"/>
        </w:rPr>
      </w:pPr>
      <w:r>
        <w:rPr>
          <w:rFonts w:hint="eastAsia" w:ascii="宋体" w:hAnsi="宋体" w:cs="宋体"/>
          <w:sz w:val="24"/>
          <w:szCs w:val="24"/>
        </w:rPr>
        <w:t xml:space="preserve">致： </w:t>
      </w:r>
      <w:r>
        <w:rPr>
          <w:rFonts w:hint="eastAsia" w:ascii="宋体" w:hAnsi="宋体" w:cs="宋体"/>
          <w:sz w:val="24"/>
          <w:szCs w:val="24"/>
          <w:u w:val="single"/>
        </w:rPr>
        <w:t>　　　　　（采购人全称）　　　　　　　　</w:t>
      </w:r>
    </w:p>
    <w:p w14:paraId="4A25B13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u w:val="single"/>
        </w:rPr>
        <w:t>　　　（供应商全称）</w:t>
      </w:r>
      <w:r>
        <w:rPr>
          <w:rFonts w:hint="eastAsia" w:ascii="宋体" w:hAnsi="宋体" w:cs="宋体"/>
          <w:sz w:val="24"/>
          <w:szCs w:val="24"/>
        </w:rPr>
        <w:t>法定代表人</w:t>
      </w:r>
      <w:r>
        <w:rPr>
          <w:rFonts w:hint="eastAsia" w:ascii="宋体" w:hAnsi="宋体" w:cs="宋体"/>
          <w:sz w:val="24"/>
          <w:szCs w:val="24"/>
          <w:u w:val="single"/>
        </w:rPr>
        <w:t>　　　　　　　　</w:t>
      </w:r>
      <w:r>
        <w:rPr>
          <w:rFonts w:hint="eastAsia" w:ascii="宋体" w:hAnsi="宋体" w:cs="宋体"/>
          <w:sz w:val="24"/>
          <w:szCs w:val="24"/>
        </w:rPr>
        <w:t>授权</w:t>
      </w:r>
      <w:r>
        <w:rPr>
          <w:rFonts w:hint="eastAsia" w:ascii="宋体" w:hAnsi="宋体" w:cs="宋体"/>
          <w:sz w:val="24"/>
          <w:szCs w:val="24"/>
          <w:u w:val="single"/>
        </w:rPr>
        <w:t>　　　　　　　　　　</w:t>
      </w:r>
      <w:r>
        <w:rPr>
          <w:rFonts w:hint="eastAsia" w:ascii="宋体" w:hAnsi="宋体" w:cs="宋体"/>
          <w:sz w:val="24"/>
          <w:szCs w:val="24"/>
        </w:rPr>
        <w:t>（全权代表名称）为全权代表，参加贵公司组织的</w:t>
      </w:r>
      <w:r>
        <w:rPr>
          <w:rFonts w:hint="eastAsia" w:ascii="宋体" w:hAnsi="宋体" w:cs="宋体"/>
          <w:sz w:val="24"/>
          <w:szCs w:val="24"/>
          <w:u w:val="single"/>
        </w:rPr>
        <w:t>　　　　　　　　　　　　　　　</w:t>
      </w:r>
      <w:r>
        <w:rPr>
          <w:rFonts w:hint="eastAsia" w:ascii="宋体" w:hAnsi="宋体" w:cs="宋体"/>
          <w:sz w:val="24"/>
          <w:szCs w:val="24"/>
        </w:rPr>
        <w:t>项目（项目编号</w:t>
      </w:r>
      <w:r>
        <w:rPr>
          <w:rFonts w:hint="eastAsia" w:ascii="宋体" w:hAnsi="宋体" w:cs="宋体"/>
          <w:sz w:val="24"/>
          <w:szCs w:val="24"/>
          <w:u w:val="single"/>
        </w:rPr>
        <w:t>　　　　　　　　</w:t>
      </w:r>
      <w:r>
        <w:rPr>
          <w:rFonts w:hint="eastAsia" w:ascii="宋体" w:hAnsi="宋体" w:cs="宋体"/>
          <w:sz w:val="24"/>
          <w:szCs w:val="24"/>
        </w:rPr>
        <w:t>）</w:t>
      </w:r>
      <w:r>
        <w:rPr>
          <w:rFonts w:hint="eastAsia" w:ascii="宋体" w:hAnsi="宋体" w:cs="宋体"/>
          <w:sz w:val="24"/>
          <w:szCs w:val="24"/>
          <w:lang w:eastAsia="zh-CN"/>
        </w:rPr>
        <w:t>竞争性谈判</w:t>
      </w:r>
      <w:r>
        <w:rPr>
          <w:rFonts w:hint="eastAsia" w:ascii="宋体" w:hAnsi="宋体" w:cs="宋体"/>
          <w:sz w:val="24"/>
          <w:szCs w:val="24"/>
        </w:rPr>
        <w:t>活动，其在</w:t>
      </w:r>
      <w:r>
        <w:rPr>
          <w:rFonts w:hint="eastAsia" w:ascii="宋体" w:hAnsi="宋体" w:cs="宋体"/>
          <w:sz w:val="24"/>
          <w:szCs w:val="24"/>
          <w:lang w:val="en-US" w:eastAsia="zh-CN"/>
        </w:rPr>
        <w:t>谈判</w:t>
      </w:r>
      <w:r>
        <w:rPr>
          <w:rFonts w:hint="eastAsia" w:ascii="宋体" w:hAnsi="宋体" w:cs="宋体"/>
          <w:sz w:val="24"/>
          <w:szCs w:val="24"/>
        </w:rPr>
        <w:t>中的一切活动本公司均予承认。</w:t>
      </w:r>
    </w:p>
    <w:p w14:paraId="5A7CA568">
      <w:pPr>
        <w:spacing w:line="315" w:lineRule="auto"/>
        <w:ind w:firstLine="480" w:firstLineChars="200"/>
        <w:jc w:val="center"/>
        <w:rPr>
          <w:rFonts w:hint="eastAsia" w:ascii="宋体" w:hAnsi="宋体" w:cs="宋体"/>
          <w:sz w:val="24"/>
          <w:szCs w:val="24"/>
        </w:rPr>
      </w:pPr>
    </w:p>
    <w:p w14:paraId="319801EB">
      <w:pPr>
        <w:spacing w:line="315" w:lineRule="auto"/>
        <w:ind w:firstLine="480" w:firstLineChars="200"/>
        <w:jc w:val="center"/>
        <w:rPr>
          <w:rFonts w:hint="eastAsia" w:ascii="宋体" w:hAnsi="宋体" w:cs="宋体"/>
          <w:sz w:val="24"/>
          <w:szCs w:val="24"/>
        </w:rPr>
      </w:pPr>
    </w:p>
    <w:p w14:paraId="63B5751E">
      <w:pPr>
        <w:spacing w:line="315" w:lineRule="auto"/>
        <w:ind w:firstLine="480" w:firstLineChars="200"/>
        <w:jc w:val="center"/>
        <w:rPr>
          <w:rFonts w:hint="eastAsia" w:ascii="宋体" w:hAnsi="宋体" w:cs="宋体"/>
          <w:sz w:val="24"/>
          <w:szCs w:val="24"/>
        </w:rPr>
      </w:pPr>
      <w:r>
        <w:rPr>
          <w:rFonts w:hint="eastAsia" w:ascii="宋体" w:hAnsi="宋体" w:cs="宋体"/>
          <w:sz w:val="24"/>
          <w:szCs w:val="24"/>
        </w:rPr>
        <w:t xml:space="preserve">         法定代表人签字：</w:t>
      </w:r>
    </w:p>
    <w:p w14:paraId="7BC8DEEE">
      <w:pPr>
        <w:spacing w:line="315" w:lineRule="auto"/>
        <w:ind w:firstLine="480" w:firstLineChars="200"/>
        <w:jc w:val="center"/>
        <w:rPr>
          <w:rFonts w:hint="eastAsia" w:ascii="宋体" w:hAnsi="宋体" w:cs="宋体"/>
          <w:sz w:val="24"/>
          <w:szCs w:val="24"/>
        </w:rPr>
      </w:pPr>
      <w:r>
        <w:rPr>
          <w:rFonts w:hint="eastAsia" w:ascii="宋体" w:hAnsi="宋体" w:cs="宋体"/>
          <w:sz w:val="24"/>
          <w:szCs w:val="24"/>
        </w:rPr>
        <w:t xml:space="preserve">   单位公章：</w:t>
      </w:r>
    </w:p>
    <w:p w14:paraId="7E6E5539">
      <w:pPr>
        <w:spacing w:line="315" w:lineRule="auto"/>
        <w:ind w:firstLine="480" w:firstLineChars="200"/>
        <w:jc w:val="center"/>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rPr>
        <w:t xml:space="preserve"> 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日</w:t>
      </w:r>
    </w:p>
    <w:p w14:paraId="47F2AA6C">
      <w:pPr>
        <w:spacing w:line="480" w:lineRule="auto"/>
        <w:ind w:firstLine="480" w:firstLineChars="200"/>
        <w:rPr>
          <w:rFonts w:hint="eastAsia" w:ascii="宋体" w:hAnsi="宋体" w:cs="宋体"/>
          <w:sz w:val="24"/>
          <w:szCs w:val="24"/>
          <w:u w:val="single"/>
        </w:rPr>
      </w:pPr>
      <w:r>
        <w:rPr>
          <w:rFonts w:hint="eastAsia" w:ascii="宋体" w:hAnsi="宋体" w:cs="宋体"/>
          <w:sz w:val="24"/>
          <w:szCs w:val="24"/>
        </w:rPr>
        <w:t>全权代表姓名：</w:t>
      </w:r>
      <w:r>
        <w:rPr>
          <w:rFonts w:hint="eastAsia" w:ascii="宋体" w:hAnsi="宋体" w:cs="宋体"/>
          <w:sz w:val="24"/>
          <w:szCs w:val="24"/>
          <w:u w:val="single"/>
        </w:rPr>
        <w:t>　　　　　　　　　　　</w:t>
      </w:r>
    </w:p>
    <w:p w14:paraId="4A6A31E8">
      <w:pPr>
        <w:spacing w:line="480" w:lineRule="auto"/>
        <w:ind w:firstLine="480" w:firstLineChars="200"/>
        <w:rPr>
          <w:rFonts w:hint="eastAsia" w:ascii="宋体" w:hAnsi="宋体" w:cs="宋体"/>
          <w:sz w:val="24"/>
          <w:szCs w:val="24"/>
          <w:u w:val="single"/>
        </w:rPr>
      </w:pPr>
      <w:r>
        <w:rPr>
          <w:rFonts w:hint="eastAsia" w:ascii="宋体" w:hAnsi="宋体" w:cs="宋体"/>
          <w:sz w:val="24"/>
          <w:szCs w:val="24"/>
        </w:rPr>
        <w:t>职务：</w:t>
      </w:r>
      <w:r>
        <w:rPr>
          <w:rFonts w:hint="eastAsia" w:ascii="宋体" w:hAnsi="宋体" w:cs="宋体"/>
          <w:sz w:val="24"/>
          <w:szCs w:val="24"/>
          <w:u w:val="single"/>
        </w:rPr>
        <w:t>　　　　　　　　　　　　　　　</w:t>
      </w:r>
    </w:p>
    <w:p w14:paraId="3F814DE6">
      <w:pPr>
        <w:spacing w:line="480" w:lineRule="auto"/>
        <w:ind w:firstLine="480" w:firstLineChars="200"/>
        <w:rPr>
          <w:rFonts w:hint="eastAsia" w:ascii="宋体" w:hAnsi="宋体" w:cs="宋体"/>
          <w:sz w:val="24"/>
          <w:szCs w:val="24"/>
          <w:u w:val="single"/>
        </w:rPr>
      </w:pPr>
      <w:r>
        <w:rPr>
          <w:rFonts w:hint="eastAsia" w:ascii="宋体" w:hAnsi="宋体" w:cs="宋体"/>
          <w:sz w:val="24"/>
          <w:szCs w:val="24"/>
        </w:rPr>
        <w:t>详细通讯地址：</w:t>
      </w:r>
      <w:r>
        <w:rPr>
          <w:rFonts w:hint="eastAsia" w:ascii="宋体" w:hAnsi="宋体" w:cs="宋体"/>
          <w:sz w:val="24"/>
          <w:szCs w:val="24"/>
          <w:u w:val="single"/>
        </w:rPr>
        <w:t>　　　　　　　　　　　　　　　　　　　　　　　　　　　</w:t>
      </w:r>
    </w:p>
    <w:p w14:paraId="2D66F6B3">
      <w:pPr>
        <w:spacing w:line="480" w:lineRule="auto"/>
        <w:ind w:firstLine="480" w:firstLineChars="200"/>
        <w:rPr>
          <w:rFonts w:hint="eastAsia" w:ascii="宋体" w:hAnsi="宋体" w:cs="宋体"/>
          <w:sz w:val="24"/>
          <w:szCs w:val="24"/>
        </w:rPr>
      </w:pPr>
      <w:r>
        <w:rPr>
          <w:rFonts w:hint="eastAsia" w:ascii="宋体" w:hAnsi="宋体" w:cs="宋体"/>
          <w:sz w:val="24"/>
          <w:szCs w:val="24"/>
        </w:rPr>
        <w:t>传真：</w:t>
      </w:r>
      <w:r>
        <w:rPr>
          <w:rFonts w:hint="eastAsia" w:ascii="宋体" w:hAnsi="宋体" w:cs="宋体"/>
          <w:sz w:val="24"/>
          <w:szCs w:val="24"/>
          <w:u w:val="single"/>
        </w:rPr>
        <w:t>　　　　　　　　　　　</w:t>
      </w:r>
      <w:r>
        <w:rPr>
          <w:rFonts w:hint="eastAsia" w:ascii="宋体" w:hAnsi="宋体" w:cs="宋体"/>
          <w:sz w:val="24"/>
          <w:szCs w:val="24"/>
        </w:rPr>
        <w:t>电话：</w:t>
      </w:r>
      <w:r>
        <w:rPr>
          <w:rFonts w:hint="eastAsia" w:ascii="宋体" w:hAnsi="宋体" w:cs="宋体"/>
          <w:sz w:val="24"/>
          <w:szCs w:val="24"/>
          <w:u w:val="single"/>
        </w:rPr>
        <w:t>　　　　　　</w:t>
      </w:r>
      <w:r>
        <w:rPr>
          <w:rFonts w:hint="eastAsia" w:ascii="宋体" w:hAnsi="宋体" w:cs="宋体"/>
          <w:sz w:val="24"/>
          <w:szCs w:val="24"/>
        </w:rPr>
        <w:t>邮编：</w:t>
      </w:r>
      <w:r>
        <w:rPr>
          <w:rFonts w:hint="eastAsia" w:ascii="宋体" w:hAnsi="宋体" w:cs="宋体"/>
          <w:sz w:val="24"/>
          <w:szCs w:val="24"/>
          <w:u w:val="single"/>
        </w:rPr>
        <w:t>　　　　　　　　</w:t>
      </w:r>
      <w:r>
        <w:rPr>
          <w:rFonts w:hint="eastAsia" w:ascii="宋体" w:hAnsi="宋体" w:cs="宋体"/>
          <w:sz w:val="24"/>
          <w:szCs w:val="24"/>
        </w:rPr>
        <w:t>　　　　　　　　　　</w:t>
      </w:r>
    </w:p>
    <w:p w14:paraId="16A89DB7">
      <w:pPr>
        <w:spacing w:line="480" w:lineRule="auto"/>
        <w:ind w:firstLine="480" w:firstLineChars="200"/>
        <w:rPr>
          <w:rFonts w:hint="eastAsia" w:ascii="宋体" w:hAnsi="宋体" w:cs="宋体"/>
          <w:sz w:val="24"/>
          <w:szCs w:val="24"/>
        </w:rPr>
      </w:pPr>
    </w:p>
    <w:p w14:paraId="57F74FE9">
      <w:pPr>
        <w:spacing w:line="480" w:lineRule="auto"/>
        <w:ind w:firstLine="480" w:firstLineChars="200"/>
        <w:rPr>
          <w:rFonts w:hint="eastAsia" w:ascii="宋体" w:hAnsi="宋体" w:cs="宋体"/>
          <w:sz w:val="24"/>
          <w:szCs w:val="24"/>
        </w:rPr>
      </w:pPr>
    </w:p>
    <w:p w14:paraId="67F1A30B">
      <w:pPr>
        <w:spacing w:line="480" w:lineRule="auto"/>
        <w:ind w:firstLine="480" w:firstLineChars="200"/>
        <w:rPr>
          <w:rFonts w:hint="eastAsia" w:ascii="宋体" w:hAnsi="宋体" w:cs="宋体"/>
          <w:sz w:val="24"/>
          <w:szCs w:val="24"/>
        </w:rPr>
      </w:pPr>
      <w:r>
        <w:rPr>
          <w:rFonts w:hint="eastAsia" w:ascii="宋体" w:hAnsi="宋体" w:cs="宋体"/>
          <w:sz w:val="24"/>
          <w:szCs w:val="24"/>
        </w:rPr>
        <w:t>以下贴被授权代理人的身份证复印件：</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5"/>
      </w:tblGrid>
      <w:tr w14:paraId="319B3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trPr>
        <w:tc>
          <w:tcPr>
            <w:tcW w:w="9905" w:type="dxa"/>
            <w:noWrap w:val="0"/>
            <w:vAlign w:val="top"/>
          </w:tcPr>
          <w:p w14:paraId="17738B6C">
            <w:pPr>
              <w:spacing w:line="315" w:lineRule="auto"/>
              <w:ind w:firstLine="480" w:firstLineChars="200"/>
              <w:rPr>
                <w:rFonts w:hint="eastAsia" w:ascii="宋体" w:hAnsi="宋体" w:cs="宋体"/>
                <w:sz w:val="24"/>
                <w:szCs w:val="24"/>
              </w:rPr>
            </w:pPr>
          </w:p>
          <w:p w14:paraId="204F4B62">
            <w:pPr>
              <w:spacing w:line="315" w:lineRule="auto"/>
              <w:ind w:firstLine="480" w:firstLineChars="200"/>
              <w:rPr>
                <w:rFonts w:hint="eastAsia" w:ascii="宋体" w:hAnsi="宋体" w:cs="宋体"/>
                <w:sz w:val="24"/>
                <w:szCs w:val="24"/>
              </w:rPr>
            </w:pPr>
          </w:p>
          <w:p w14:paraId="04C1CEAD">
            <w:pPr>
              <w:spacing w:line="315" w:lineRule="auto"/>
              <w:ind w:firstLine="480" w:firstLineChars="200"/>
              <w:rPr>
                <w:rFonts w:hint="eastAsia" w:ascii="宋体" w:hAnsi="宋体" w:cs="宋体"/>
                <w:sz w:val="24"/>
                <w:szCs w:val="24"/>
              </w:rPr>
            </w:pPr>
          </w:p>
          <w:p w14:paraId="42F2CC5D">
            <w:pPr>
              <w:spacing w:line="315" w:lineRule="auto"/>
              <w:ind w:firstLine="480" w:firstLineChars="200"/>
              <w:jc w:val="center"/>
              <w:rPr>
                <w:rFonts w:hint="eastAsia" w:ascii="宋体" w:hAnsi="宋体" w:cs="宋体"/>
                <w:sz w:val="24"/>
                <w:szCs w:val="24"/>
              </w:rPr>
            </w:pPr>
          </w:p>
          <w:p w14:paraId="34B9A6D8">
            <w:pPr>
              <w:spacing w:line="315" w:lineRule="auto"/>
              <w:ind w:firstLine="480" w:firstLineChars="200"/>
              <w:jc w:val="center"/>
              <w:rPr>
                <w:rFonts w:hint="eastAsia" w:ascii="宋体" w:hAnsi="宋体" w:cs="宋体"/>
                <w:sz w:val="24"/>
                <w:szCs w:val="24"/>
              </w:rPr>
            </w:pPr>
          </w:p>
          <w:p w14:paraId="4457BE78">
            <w:pPr>
              <w:spacing w:line="315" w:lineRule="auto"/>
              <w:ind w:firstLine="480" w:firstLineChars="200"/>
              <w:jc w:val="center"/>
              <w:rPr>
                <w:rFonts w:hint="eastAsia" w:ascii="宋体" w:hAnsi="宋体" w:cs="宋体"/>
                <w:sz w:val="24"/>
                <w:szCs w:val="24"/>
              </w:rPr>
            </w:pPr>
            <w:r>
              <w:rPr>
                <w:rFonts w:hint="eastAsia" w:ascii="宋体" w:hAnsi="宋体" w:cs="宋体"/>
                <w:sz w:val="24"/>
                <w:szCs w:val="24"/>
              </w:rPr>
              <w:t>被授权代理人身份证复印件</w:t>
            </w:r>
          </w:p>
          <w:p w14:paraId="7412F96C">
            <w:pPr>
              <w:spacing w:line="315" w:lineRule="auto"/>
              <w:ind w:firstLine="480" w:firstLineChars="200"/>
              <w:jc w:val="center"/>
              <w:rPr>
                <w:rFonts w:hint="eastAsia" w:ascii="宋体" w:hAnsi="宋体" w:cs="宋体"/>
                <w:sz w:val="24"/>
                <w:szCs w:val="24"/>
              </w:rPr>
            </w:pPr>
          </w:p>
          <w:p w14:paraId="2B2F847E">
            <w:pPr>
              <w:spacing w:line="315" w:lineRule="auto"/>
              <w:ind w:firstLine="480" w:firstLineChars="200"/>
              <w:jc w:val="center"/>
              <w:rPr>
                <w:rFonts w:hint="eastAsia" w:ascii="宋体" w:hAnsi="宋体" w:cs="宋体"/>
                <w:sz w:val="24"/>
                <w:szCs w:val="24"/>
              </w:rPr>
            </w:pPr>
          </w:p>
          <w:p w14:paraId="7CB4D0BC">
            <w:pPr>
              <w:spacing w:line="315" w:lineRule="auto"/>
              <w:ind w:firstLine="480" w:firstLineChars="200"/>
              <w:jc w:val="center"/>
              <w:rPr>
                <w:rFonts w:hint="eastAsia" w:ascii="宋体" w:hAnsi="宋体" w:cs="宋体"/>
                <w:sz w:val="24"/>
                <w:szCs w:val="24"/>
              </w:rPr>
            </w:pPr>
          </w:p>
          <w:p w14:paraId="2DBE34BD">
            <w:pPr>
              <w:spacing w:line="315" w:lineRule="auto"/>
              <w:ind w:firstLine="480" w:firstLineChars="200"/>
              <w:jc w:val="center"/>
              <w:rPr>
                <w:rFonts w:hint="eastAsia" w:ascii="宋体" w:hAnsi="宋体" w:cs="宋体"/>
                <w:sz w:val="24"/>
                <w:szCs w:val="24"/>
              </w:rPr>
            </w:pPr>
          </w:p>
        </w:tc>
      </w:tr>
    </w:tbl>
    <w:p w14:paraId="17ECB09D">
      <w:pPr>
        <w:spacing w:line="315" w:lineRule="auto"/>
        <w:rPr>
          <w:rFonts w:hint="eastAsia" w:ascii="宋体" w:hAnsi="宋体" w:cs="宋体"/>
          <w:sz w:val="24"/>
          <w:szCs w:val="24"/>
          <w:highlight w:val="yellow"/>
        </w:rPr>
      </w:pPr>
    </w:p>
    <w:p w14:paraId="611F4A91">
      <w:pPr>
        <w:spacing w:line="315" w:lineRule="auto"/>
        <w:rPr>
          <w:rFonts w:hint="eastAsia" w:ascii="宋体" w:hAnsi="宋体" w:cs="宋体"/>
          <w:sz w:val="24"/>
          <w:szCs w:val="24"/>
          <w:highlight w:val="yellow"/>
        </w:rPr>
      </w:pPr>
    </w:p>
    <w:p w14:paraId="5845157C">
      <w:pPr>
        <w:spacing w:line="315" w:lineRule="auto"/>
        <w:rPr>
          <w:rFonts w:hint="eastAsia" w:ascii="宋体" w:hAnsi="宋体" w:cs="宋体"/>
          <w:sz w:val="24"/>
          <w:szCs w:val="24"/>
          <w:highlight w:val="yellow"/>
        </w:rPr>
      </w:pPr>
    </w:p>
    <w:p w14:paraId="39416835">
      <w:pPr>
        <w:autoSpaceDE w:val="0"/>
        <w:autoSpaceDN w:val="0"/>
        <w:adjustRightInd w:val="0"/>
        <w:spacing w:line="360" w:lineRule="auto"/>
        <w:jc w:val="center"/>
        <w:rPr>
          <w:rFonts w:hint="eastAsia" w:ascii="宋体" w:hAnsi="宋体" w:cs="宋体"/>
          <w:sz w:val="24"/>
          <w:szCs w:val="24"/>
          <w:lang w:eastAsia="zh-CN"/>
        </w:rPr>
      </w:pPr>
    </w:p>
    <w:p w14:paraId="00A2FAEC">
      <w:pPr>
        <w:autoSpaceDE w:val="0"/>
        <w:autoSpaceDN w:val="0"/>
        <w:adjustRightInd w:val="0"/>
        <w:spacing w:line="360" w:lineRule="auto"/>
        <w:jc w:val="center"/>
        <w:rPr>
          <w:rFonts w:ascii="宋体" w:hAnsi="宋体"/>
          <w:sz w:val="28"/>
          <w:szCs w:val="28"/>
          <w:lang w:val="zh-CN"/>
        </w:rPr>
      </w:pPr>
      <w:r>
        <w:rPr>
          <w:rFonts w:hint="eastAsia" w:ascii="宋体" w:hAnsi="宋体" w:cs="宋体"/>
          <w:sz w:val="24"/>
          <w:szCs w:val="24"/>
          <w:lang w:eastAsia="zh-CN"/>
        </w:rPr>
        <w:t>三、</w:t>
      </w:r>
      <w:r>
        <w:rPr>
          <w:rFonts w:hint="eastAsia" w:ascii="宋体" w:hAnsi="宋体"/>
          <w:sz w:val="28"/>
          <w:szCs w:val="28"/>
          <w:lang w:val="zh-CN"/>
        </w:rPr>
        <w:t>法定代表人身份证明</w:t>
      </w:r>
    </w:p>
    <w:p w14:paraId="6D0724AE">
      <w:pPr>
        <w:autoSpaceDE w:val="0"/>
        <w:autoSpaceDN w:val="0"/>
        <w:adjustRightInd w:val="0"/>
        <w:spacing w:line="360" w:lineRule="auto"/>
        <w:jc w:val="left"/>
        <w:rPr>
          <w:rFonts w:hint="eastAsia" w:ascii="宋体" w:hAnsi="宋体"/>
          <w:sz w:val="28"/>
          <w:szCs w:val="28"/>
          <w:lang w:val="zh-CN"/>
        </w:rPr>
      </w:pPr>
    </w:p>
    <w:p w14:paraId="4988FE2A">
      <w:pPr>
        <w:autoSpaceDE w:val="0"/>
        <w:autoSpaceDN w:val="0"/>
        <w:adjustRightInd w:val="0"/>
        <w:spacing w:line="360" w:lineRule="auto"/>
        <w:jc w:val="left"/>
        <w:rPr>
          <w:rFonts w:ascii="宋体" w:hAnsi="宋体"/>
          <w:sz w:val="24"/>
          <w:u w:val="single"/>
          <w:lang w:val="zh-CN"/>
        </w:rPr>
      </w:pPr>
      <w:r>
        <w:rPr>
          <w:rFonts w:hint="eastAsia" w:ascii="宋体" w:hAnsi="宋体"/>
          <w:sz w:val="24"/>
          <w:lang w:val="zh-CN"/>
        </w:rPr>
        <w:t>供应商名称</w:t>
      </w:r>
      <w:r>
        <w:rPr>
          <w:rFonts w:ascii="宋体" w:hAnsi="宋体"/>
          <w:sz w:val="24"/>
          <w:lang w:val="zh-CN"/>
        </w:rPr>
        <w:t>：</w:t>
      </w:r>
      <w:r>
        <w:rPr>
          <w:rFonts w:hint="eastAsia" w:ascii="宋体" w:hAnsi="宋体"/>
          <w:sz w:val="24"/>
          <w:u w:val="single"/>
          <w:lang w:val="zh-CN"/>
        </w:rPr>
        <w:t xml:space="preserve">                 </w:t>
      </w:r>
      <w:r>
        <w:rPr>
          <w:rFonts w:hint="eastAsia" w:ascii="宋体" w:hAnsi="宋体"/>
          <w:sz w:val="24"/>
          <w:u w:val="single"/>
        </w:rPr>
        <w:t xml:space="preserve">                   </w:t>
      </w:r>
      <w:r>
        <w:rPr>
          <w:rFonts w:hint="eastAsia" w:ascii="宋体" w:hAnsi="宋体"/>
          <w:sz w:val="24"/>
          <w:u w:val="single"/>
          <w:lang w:val="zh-CN"/>
        </w:rPr>
        <w:t xml:space="preserve">        </w:t>
      </w:r>
    </w:p>
    <w:p w14:paraId="3C3D45B8">
      <w:pPr>
        <w:autoSpaceDE w:val="0"/>
        <w:autoSpaceDN w:val="0"/>
        <w:adjustRightInd w:val="0"/>
        <w:spacing w:line="360" w:lineRule="auto"/>
        <w:jc w:val="left"/>
        <w:rPr>
          <w:rFonts w:ascii="宋体" w:hAnsi="宋体"/>
          <w:sz w:val="24"/>
          <w:lang w:val="zh-CN"/>
        </w:rPr>
      </w:pPr>
      <w:r>
        <w:rPr>
          <w:rFonts w:hint="eastAsia" w:ascii="宋体" w:hAnsi="宋体"/>
          <w:sz w:val="24"/>
          <w:lang w:val="zh-CN"/>
        </w:rPr>
        <w:t>单位性质</w:t>
      </w:r>
      <w:r>
        <w:rPr>
          <w:rFonts w:ascii="宋体" w:hAnsi="宋体"/>
          <w:sz w:val="24"/>
          <w:lang w:val="zh-CN"/>
        </w:rPr>
        <w:t>：</w:t>
      </w:r>
      <w:r>
        <w:rPr>
          <w:rFonts w:hint="eastAsia" w:ascii="宋体" w:hAnsi="宋体"/>
          <w:sz w:val="24"/>
          <w:u w:val="single"/>
          <w:lang w:val="zh-CN"/>
        </w:rPr>
        <w:t xml:space="preserve">                        </w:t>
      </w:r>
      <w:r>
        <w:rPr>
          <w:rFonts w:hint="eastAsia" w:ascii="宋体" w:hAnsi="宋体"/>
          <w:sz w:val="24"/>
          <w:u w:val="single"/>
        </w:rPr>
        <w:t xml:space="preserve">                   </w:t>
      </w:r>
      <w:r>
        <w:rPr>
          <w:rFonts w:hint="eastAsia" w:ascii="宋体" w:hAnsi="宋体"/>
          <w:sz w:val="24"/>
          <w:u w:val="single"/>
          <w:lang w:val="zh-CN"/>
        </w:rPr>
        <w:t xml:space="preserve">       </w:t>
      </w:r>
    </w:p>
    <w:p w14:paraId="4F65821C">
      <w:pPr>
        <w:autoSpaceDE w:val="0"/>
        <w:autoSpaceDN w:val="0"/>
        <w:adjustRightInd w:val="0"/>
        <w:spacing w:line="360" w:lineRule="auto"/>
        <w:jc w:val="left"/>
        <w:rPr>
          <w:rFonts w:ascii="宋体" w:hAnsi="宋体"/>
          <w:sz w:val="24"/>
          <w:u w:val="single"/>
          <w:lang w:val="zh-CN"/>
        </w:rPr>
      </w:pPr>
      <w:r>
        <w:rPr>
          <w:rFonts w:hint="eastAsia" w:ascii="宋体" w:hAnsi="宋体"/>
          <w:sz w:val="24"/>
          <w:lang w:val="zh-CN"/>
        </w:rPr>
        <w:t>地址</w:t>
      </w:r>
      <w:r>
        <w:rPr>
          <w:rFonts w:ascii="宋体" w:hAnsi="宋体"/>
          <w:sz w:val="24"/>
          <w:lang w:val="zh-CN"/>
        </w:rPr>
        <w:t>：</w:t>
      </w:r>
      <w:r>
        <w:rPr>
          <w:rFonts w:hint="eastAsia" w:ascii="宋体" w:hAnsi="宋体"/>
          <w:sz w:val="24"/>
          <w:u w:val="single"/>
          <w:lang w:val="zh-CN"/>
        </w:rPr>
        <w:t xml:space="preserve">                              </w:t>
      </w:r>
      <w:r>
        <w:rPr>
          <w:rFonts w:hint="eastAsia" w:ascii="宋体" w:hAnsi="宋体"/>
          <w:sz w:val="24"/>
          <w:u w:val="single"/>
        </w:rPr>
        <w:t xml:space="preserve">        </w:t>
      </w:r>
      <w:r>
        <w:rPr>
          <w:rFonts w:hint="eastAsia" w:ascii="宋体" w:hAnsi="宋体"/>
          <w:sz w:val="24"/>
          <w:u w:val="single"/>
          <w:lang w:val="zh-CN"/>
        </w:rPr>
        <w:t xml:space="preserve"> </w:t>
      </w:r>
      <w:r>
        <w:rPr>
          <w:rFonts w:hint="eastAsia" w:ascii="宋体" w:hAnsi="宋体"/>
          <w:sz w:val="24"/>
          <w:u w:val="single"/>
        </w:rPr>
        <w:t xml:space="preserve">          </w:t>
      </w:r>
      <w:r>
        <w:rPr>
          <w:rFonts w:hint="eastAsia" w:ascii="宋体" w:hAnsi="宋体"/>
          <w:sz w:val="24"/>
          <w:u w:val="single"/>
          <w:lang w:val="zh-CN"/>
        </w:rPr>
        <w:t xml:space="preserve">     </w:t>
      </w:r>
    </w:p>
    <w:p w14:paraId="312C4AEA">
      <w:pPr>
        <w:autoSpaceDE w:val="0"/>
        <w:autoSpaceDN w:val="0"/>
        <w:adjustRightInd w:val="0"/>
        <w:spacing w:line="360" w:lineRule="auto"/>
        <w:jc w:val="left"/>
        <w:rPr>
          <w:rFonts w:ascii="宋体" w:hAnsi="宋体"/>
          <w:sz w:val="24"/>
          <w:lang w:val="zh-CN"/>
        </w:rPr>
      </w:pPr>
      <w:r>
        <w:rPr>
          <w:rFonts w:hint="eastAsia" w:ascii="宋体" w:hAnsi="宋体"/>
          <w:sz w:val="24"/>
          <w:lang w:val="zh-CN"/>
        </w:rPr>
        <w:t>成立时间</w:t>
      </w:r>
      <w:r>
        <w:rPr>
          <w:rFonts w:ascii="宋体" w:hAnsi="宋体"/>
          <w:sz w:val="24"/>
          <w:lang w:val="zh-CN"/>
        </w:rPr>
        <w:t>：</w:t>
      </w:r>
      <w:r>
        <w:rPr>
          <w:rFonts w:hint="eastAsia" w:ascii="宋体" w:hAnsi="宋体"/>
          <w:sz w:val="24"/>
          <w:u w:val="single"/>
          <w:lang w:val="zh-CN"/>
        </w:rPr>
        <w:t xml:space="preserve">  </w:t>
      </w:r>
      <w:r>
        <w:rPr>
          <w:rFonts w:hint="eastAsia" w:ascii="宋体" w:hAnsi="宋体"/>
          <w:sz w:val="24"/>
          <w:u w:val="single"/>
        </w:rPr>
        <w:t xml:space="preserve">   </w:t>
      </w:r>
      <w:r>
        <w:rPr>
          <w:rFonts w:hint="eastAsia" w:ascii="宋体" w:hAnsi="宋体"/>
          <w:sz w:val="24"/>
          <w:u w:val="single"/>
          <w:lang w:val="zh-CN"/>
        </w:rPr>
        <w:t xml:space="preserve">      </w:t>
      </w:r>
      <w:r>
        <w:rPr>
          <w:rFonts w:hint="eastAsia" w:ascii="宋体" w:hAnsi="宋体"/>
          <w:sz w:val="24"/>
          <w:lang w:val="zh-CN"/>
        </w:rPr>
        <w:t>年</w:t>
      </w:r>
      <w:r>
        <w:rPr>
          <w:rFonts w:hint="eastAsia" w:ascii="宋体" w:hAnsi="宋体"/>
          <w:sz w:val="24"/>
          <w:u w:val="single"/>
          <w:lang w:val="zh-CN"/>
        </w:rPr>
        <w:t xml:space="preserve">    </w:t>
      </w:r>
      <w:r>
        <w:rPr>
          <w:rFonts w:hint="eastAsia" w:ascii="宋体" w:hAnsi="宋体"/>
          <w:sz w:val="24"/>
          <w:u w:val="single"/>
        </w:rPr>
        <w:t xml:space="preserve">    </w:t>
      </w:r>
      <w:r>
        <w:rPr>
          <w:rFonts w:hint="eastAsia" w:ascii="宋体" w:hAnsi="宋体"/>
          <w:sz w:val="24"/>
          <w:lang w:val="zh-CN"/>
        </w:rPr>
        <w:t>月</w:t>
      </w:r>
      <w:r>
        <w:rPr>
          <w:rFonts w:hint="eastAsia" w:ascii="宋体" w:hAnsi="宋体"/>
          <w:sz w:val="24"/>
          <w:u w:val="single"/>
          <w:lang w:val="zh-CN"/>
        </w:rPr>
        <w:t xml:space="preserve">       </w:t>
      </w:r>
      <w:r>
        <w:rPr>
          <w:rFonts w:hint="eastAsia" w:ascii="宋体" w:hAnsi="宋体"/>
          <w:sz w:val="24"/>
          <w:lang w:val="zh-CN"/>
        </w:rPr>
        <w:t>日</w:t>
      </w:r>
    </w:p>
    <w:p w14:paraId="6AA1D0BE">
      <w:pPr>
        <w:autoSpaceDE w:val="0"/>
        <w:autoSpaceDN w:val="0"/>
        <w:adjustRightInd w:val="0"/>
        <w:spacing w:line="360" w:lineRule="auto"/>
        <w:jc w:val="left"/>
        <w:rPr>
          <w:rFonts w:ascii="宋体" w:hAnsi="宋体"/>
          <w:sz w:val="24"/>
          <w:lang w:val="zh-CN"/>
        </w:rPr>
      </w:pPr>
      <w:r>
        <w:rPr>
          <w:rFonts w:hint="eastAsia" w:ascii="宋体" w:hAnsi="宋体"/>
          <w:sz w:val="24"/>
          <w:lang w:val="zh-CN"/>
        </w:rPr>
        <w:t>经营期限</w:t>
      </w:r>
      <w:r>
        <w:rPr>
          <w:rFonts w:ascii="宋体" w:hAnsi="宋体"/>
          <w:sz w:val="24"/>
          <w:lang w:val="zh-CN"/>
        </w:rPr>
        <w:t>：</w:t>
      </w:r>
      <w:r>
        <w:rPr>
          <w:rFonts w:hint="eastAsia" w:ascii="宋体" w:hAnsi="宋体"/>
          <w:sz w:val="24"/>
          <w:u w:val="single"/>
          <w:lang w:val="zh-CN"/>
        </w:rPr>
        <w:t xml:space="preserve">                                </w:t>
      </w:r>
    </w:p>
    <w:p w14:paraId="307D71FF">
      <w:pPr>
        <w:autoSpaceDE w:val="0"/>
        <w:autoSpaceDN w:val="0"/>
        <w:adjustRightInd w:val="0"/>
        <w:spacing w:line="360" w:lineRule="auto"/>
        <w:jc w:val="left"/>
        <w:rPr>
          <w:rFonts w:hint="eastAsia" w:ascii="宋体" w:hAnsi="宋体"/>
          <w:sz w:val="24"/>
          <w:lang w:val="zh-CN"/>
        </w:rPr>
      </w:pPr>
      <w:r>
        <w:rPr>
          <w:rFonts w:hint="eastAsia" w:ascii="宋体" w:hAnsi="宋体"/>
          <w:sz w:val="24"/>
          <w:lang w:val="zh-CN"/>
        </w:rPr>
        <w:t>姓名</w:t>
      </w:r>
      <w:r>
        <w:rPr>
          <w:rFonts w:ascii="宋体" w:hAnsi="宋体"/>
          <w:sz w:val="24"/>
          <w:lang w:val="zh-CN"/>
        </w:rPr>
        <w:t>：</w:t>
      </w:r>
      <w:r>
        <w:rPr>
          <w:rFonts w:hint="eastAsia" w:ascii="宋体" w:hAnsi="宋体"/>
          <w:sz w:val="24"/>
          <w:u w:val="single"/>
          <w:lang w:val="zh-CN"/>
        </w:rPr>
        <w:t xml:space="preserve">       </w:t>
      </w:r>
      <w:r>
        <w:rPr>
          <w:rFonts w:hint="eastAsia" w:ascii="宋体" w:hAnsi="宋体"/>
          <w:sz w:val="24"/>
          <w:lang w:val="zh-CN"/>
        </w:rPr>
        <w:t xml:space="preserve"> 性别</w:t>
      </w:r>
      <w:r>
        <w:rPr>
          <w:rFonts w:ascii="宋体" w:hAnsi="宋体"/>
          <w:sz w:val="24"/>
          <w:lang w:val="zh-CN"/>
        </w:rPr>
        <w:t>：</w:t>
      </w:r>
      <w:r>
        <w:rPr>
          <w:rFonts w:hint="eastAsia" w:ascii="宋体" w:hAnsi="宋体"/>
          <w:sz w:val="24"/>
          <w:u w:val="single"/>
          <w:lang w:val="zh-CN"/>
        </w:rPr>
        <w:t xml:space="preserve">      </w:t>
      </w:r>
      <w:r>
        <w:rPr>
          <w:rFonts w:hint="eastAsia" w:ascii="宋体" w:hAnsi="宋体"/>
          <w:sz w:val="24"/>
          <w:lang w:val="zh-CN"/>
        </w:rPr>
        <w:t xml:space="preserve"> 年龄</w:t>
      </w:r>
      <w:r>
        <w:rPr>
          <w:rFonts w:ascii="宋体" w:hAnsi="宋体"/>
          <w:sz w:val="24"/>
          <w:lang w:val="zh-CN"/>
        </w:rPr>
        <w:t>：</w:t>
      </w:r>
      <w:r>
        <w:rPr>
          <w:rFonts w:hint="eastAsia" w:ascii="宋体" w:hAnsi="宋体"/>
          <w:sz w:val="24"/>
          <w:u w:val="single"/>
          <w:lang w:val="zh-CN"/>
        </w:rPr>
        <w:t xml:space="preserve">      </w:t>
      </w:r>
      <w:r>
        <w:rPr>
          <w:rFonts w:hint="eastAsia" w:ascii="宋体" w:hAnsi="宋体"/>
          <w:sz w:val="24"/>
          <w:lang w:val="zh-CN"/>
        </w:rPr>
        <w:t xml:space="preserve"> 职务</w:t>
      </w:r>
      <w:r>
        <w:rPr>
          <w:rFonts w:ascii="宋体" w:hAnsi="宋体"/>
          <w:sz w:val="24"/>
          <w:lang w:val="zh-CN"/>
        </w:rPr>
        <w:t>：</w:t>
      </w:r>
      <w:r>
        <w:rPr>
          <w:rFonts w:hint="eastAsia" w:ascii="宋体" w:hAnsi="宋体"/>
          <w:sz w:val="24"/>
          <w:u w:val="single"/>
          <w:lang w:val="zh-CN"/>
        </w:rPr>
        <w:t xml:space="preserve">              </w:t>
      </w:r>
    </w:p>
    <w:p w14:paraId="0B264619">
      <w:pPr>
        <w:autoSpaceDE w:val="0"/>
        <w:autoSpaceDN w:val="0"/>
        <w:adjustRightInd w:val="0"/>
        <w:spacing w:line="360" w:lineRule="auto"/>
        <w:jc w:val="left"/>
        <w:rPr>
          <w:rFonts w:ascii="宋体" w:hAnsi="宋体"/>
          <w:sz w:val="24"/>
          <w:lang w:val="zh-CN"/>
        </w:rPr>
      </w:pPr>
      <w:r>
        <w:rPr>
          <w:rFonts w:hint="eastAsia" w:ascii="宋体" w:hAnsi="宋体"/>
          <w:sz w:val="24"/>
          <w:lang w:val="zh-CN"/>
        </w:rPr>
        <w:t>系</w:t>
      </w:r>
      <w:r>
        <w:rPr>
          <w:rFonts w:hint="eastAsia" w:ascii="宋体" w:hAnsi="宋体"/>
          <w:sz w:val="24"/>
          <w:u w:val="single"/>
          <w:lang w:val="zh-CN"/>
        </w:rPr>
        <w:t xml:space="preserve">                </w:t>
      </w:r>
      <w:r>
        <w:rPr>
          <w:rFonts w:hint="eastAsia" w:ascii="宋体" w:hAnsi="宋体"/>
          <w:sz w:val="24"/>
          <w:u w:val="single"/>
        </w:rPr>
        <w:t xml:space="preserve">        </w:t>
      </w:r>
      <w:r>
        <w:rPr>
          <w:rFonts w:hint="eastAsia" w:ascii="宋体" w:hAnsi="宋体"/>
          <w:sz w:val="24"/>
          <w:u w:val="single"/>
          <w:lang w:val="zh-CN"/>
        </w:rPr>
        <w:t xml:space="preserve">      </w:t>
      </w:r>
      <w:r>
        <w:rPr>
          <w:rFonts w:ascii="宋体" w:hAnsi="宋体"/>
          <w:sz w:val="24"/>
          <w:lang w:val="zh-CN"/>
        </w:rPr>
        <w:t>(</w:t>
      </w:r>
      <w:r>
        <w:rPr>
          <w:rFonts w:hint="eastAsia" w:ascii="宋体" w:hAnsi="宋体"/>
          <w:sz w:val="24"/>
          <w:lang w:val="zh-CN"/>
        </w:rPr>
        <w:t>供应商名称</w:t>
      </w:r>
      <w:r>
        <w:rPr>
          <w:rFonts w:ascii="宋体" w:hAnsi="宋体"/>
          <w:sz w:val="24"/>
          <w:lang w:val="zh-CN"/>
        </w:rPr>
        <w:t>)</w:t>
      </w:r>
      <w:r>
        <w:rPr>
          <w:rFonts w:hint="eastAsia" w:ascii="宋体" w:hAnsi="宋体"/>
          <w:sz w:val="24"/>
          <w:lang w:val="zh-CN"/>
        </w:rPr>
        <w:t>的法定代表人。</w:t>
      </w:r>
    </w:p>
    <w:p w14:paraId="47312A80">
      <w:pPr>
        <w:autoSpaceDE w:val="0"/>
        <w:autoSpaceDN w:val="0"/>
        <w:adjustRightInd w:val="0"/>
        <w:spacing w:line="360" w:lineRule="auto"/>
        <w:jc w:val="left"/>
        <w:rPr>
          <w:rFonts w:ascii="宋体" w:hAnsi="宋体"/>
          <w:sz w:val="24"/>
          <w:lang w:val="zh-CN"/>
        </w:rPr>
      </w:pPr>
      <w:r>
        <w:rPr>
          <w:rFonts w:ascii="宋体" w:hAnsi="宋体"/>
          <w:sz w:val="24"/>
          <w:lang w:val="zh-CN"/>
        </w:rPr>
        <w:t xml:space="preserve">    </w:t>
      </w:r>
      <w:r>
        <w:rPr>
          <w:rFonts w:hint="eastAsia" w:ascii="宋体" w:hAnsi="宋体"/>
          <w:sz w:val="24"/>
          <w:lang w:val="zh-CN"/>
        </w:rPr>
        <w:t>特此证明。</w:t>
      </w:r>
    </w:p>
    <w:p w14:paraId="19DB6D4C">
      <w:pPr>
        <w:autoSpaceDE w:val="0"/>
        <w:autoSpaceDN w:val="0"/>
        <w:adjustRightInd w:val="0"/>
        <w:spacing w:line="360" w:lineRule="auto"/>
        <w:jc w:val="left"/>
        <w:rPr>
          <w:rFonts w:hint="eastAsia" w:ascii="宋体" w:hAnsi="宋体"/>
          <w:sz w:val="24"/>
          <w:lang w:val="zh-CN"/>
        </w:rPr>
      </w:pPr>
    </w:p>
    <w:p w14:paraId="3F456AA8">
      <w:pPr>
        <w:spacing w:line="360" w:lineRule="auto"/>
        <w:rPr>
          <w:rFonts w:hint="eastAsia" w:ascii="宋体" w:hAnsi="宋体"/>
          <w:bCs/>
          <w:sz w:val="24"/>
        </w:rPr>
      </w:pPr>
      <w:r>
        <w:rPr>
          <w:rFonts w:hint="eastAsia" w:ascii="宋体" w:hAnsi="宋体"/>
          <w:bCs/>
          <w:sz w:val="24"/>
        </w:rPr>
        <w:t>后附：法定代表人身份证复印件加盖公章。</w:t>
      </w:r>
    </w:p>
    <w:p w14:paraId="7A9A1652">
      <w:pPr>
        <w:autoSpaceDE w:val="0"/>
        <w:autoSpaceDN w:val="0"/>
        <w:adjustRightInd w:val="0"/>
        <w:spacing w:line="360" w:lineRule="auto"/>
        <w:jc w:val="left"/>
        <w:rPr>
          <w:rFonts w:hint="eastAsia" w:ascii="宋体" w:hAnsi="宋体"/>
          <w:sz w:val="24"/>
          <w:lang w:val="zh-CN"/>
        </w:rPr>
      </w:pPr>
    </w:p>
    <w:p w14:paraId="142F9FF5">
      <w:pPr>
        <w:autoSpaceDE w:val="0"/>
        <w:autoSpaceDN w:val="0"/>
        <w:adjustRightInd w:val="0"/>
        <w:spacing w:line="360" w:lineRule="auto"/>
        <w:jc w:val="left"/>
        <w:rPr>
          <w:rFonts w:hint="eastAsia" w:ascii="宋体" w:hAnsi="宋体"/>
          <w:sz w:val="24"/>
          <w:lang w:val="zh-CN"/>
        </w:rPr>
      </w:pPr>
    </w:p>
    <w:p w14:paraId="7AC29092">
      <w:pPr>
        <w:autoSpaceDE w:val="0"/>
        <w:autoSpaceDN w:val="0"/>
        <w:adjustRightInd w:val="0"/>
        <w:spacing w:line="360" w:lineRule="auto"/>
        <w:jc w:val="left"/>
        <w:rPr>
          <w:rFonts w:hint="eastAsia" w:ascii="宋体" w:hAnsi="宋体"/>
          <w:sz w:val="24"/>
          <w:lang w:val="zh-CN"/>
        </w:rPr>
      </w:pPr>
    </w:p>
    <w:p w14:paraId="0865A684">
      <w:pPr>
        <w:autoSpaceDE w:val="0"/>
        <w:autoSpaceDN w:val="0"/>
        <w:adjustRightInd w:val="0"/>
        <w:spacing w:line="360" w:lineRule="auto"/>
        <w:jc w:val="left"/>
        <w:rPr>
          <w:rFonts w:hint="eastAsia" w:ascii="宋体" w:hAnsi="宋体"/>
          <w:sz w:val="24"/>
          <w:lang w:val="zh-CN"/>
        </w:rPr>
      </w:pPr>
    </w:p>
    <w:p w14:paraId="05158171">
      <w:pPr>
        <w:autoSpaceDE w:val="0"/>
        <w:autoSpaceDN w:val="0"/>
        <w:adjustRightInd w:val="0"/>
        <w:spacing w:line="360" w:lineRule="auto"/>
        <w:ind w:firstLine="4252" w:firstLineChars="1772"/>
        <w:jc w:val="left"/>
        <w:rPr>
          <w:rFonts w:ascii="宋体" w:hAnsi="宋体"/>
          <w:sz w:val="24"/>
          <w:lang w:val="zh-CN"/>
        </w:rPr>
      </w:pPr>
      <w:r>
        <w:rPr>
          <w:rFonts w:hint="eastAsia" w:ascii="宋体" w:hAnsi="宋体"/>
          <w:sz w:val="24"/>
          <w:lang w:val="zh-CN"/>
        </w:rPr>
        <w:t>供应商</w:t>
      </w:r>
      <w:r>
        <w:rPr>
          <w:rFonts w:ascii="宋体" w:hAnsi="宋体"/>
          <w:sz w:val="24"/>
          <w:lang w:val="zh-CN"/>
        </w:rPr>
        <w:t>：</w:t>
      </w:r>
      <w:r>
        <w:rPr>
          <w:rFonts w:hint="eastAsia" w:ascii="宋体" w:hAnsi="宋体"/>
          <w:sz w:val="24"/>
          <w:u w:val="single"/>
          <w:lang w:val="zh-CN"/>
        </w:rPr>
        <w:t xml:space="preserve">          </w:t>
      </w:r>
      <w:r>
        <w:rPr>
          <w:rFonts w:ascii="宋体" w:hAnsi="宋体"/>
          <w:sz w:val="24"/>
          <w:lang w:val="zh-CN"/>
        </w:rPr>
        <w:t>(</w:t>
      </w:r>
      <w:r>
        <w:rPr>
          <w:rFonts w:hint="eastAsia" w:ascii="宋体" w:hAnsi="宋体"/>
          <w:sz w:val="24"/>
          <w:lang w:val="zh-CN"/>
        </w:rPr>
        <w:t>盖单位章</w:t>
      </w:r>
      <w:r>
        <w:rPr>
          <w:rFonts w:ascii="宋体" w:hAnsi="宋体"/>
          <w:sz w:val="24"/>
          <w:lang w:val="zh-CN"/>
        </w:rPr>
        <w:t>)</w:t>
      </w:r>
    </w:p>
    <w:p w14:paraId="2F6A3B76">
      <w:pPr>
        <w:autoSpaceDE w:val="0"/>
        <w:autoSpaceDN w:val="0"/>
        <w:adjustRightInd w:val="0"/>
        <w:spacing w:line="360" w:lineRule="auto"/>
        <w:ind w:firstLine="6480" w:firstLineChars="2700"/>
        <w:jc w:val="left"/>
        <w:rPr>
          <w:rFonts w:hint="eastAsia" w:ascii="宋体" w:hAnsi="宋体"/>
          <w:sz w:val="24"/>
          <w:lang w:val="zh-CN"/>
        </w:rPr>
      </w:pPr>
    </w:p>
    <w:p w14:paraId="291296C1">
      <w:pPr>
        <w:autoSpaceDE w:val="0"/>
        <w:autoSpaceDN w:val="0"/>
        <w:adjustRightInd w:val="0"/>
        <w:spacing w:line="360" w:lineRule="auto"/>
        <w:ind w:firstLine="4252" w:firstLineChars="1772"/>
        <w:jc w:val="left"/>
        <w:rPr>
          <w:rFonts w:ascii="宋体" w:hAnsi="宋体"/>
          <w:sz w:val="24"/>
          <w:lang w:val="zh-CN"/>
        </w:rPr>
      </w:pPr>
      <w:r>
        <w:rPr>
          <w:rFonts w:hint="eastAsia" w:ascii="宋体" w:hAnsi="宋体"/>
          <w:sz w:val="24"/>
          <w:u w:val="single"/>
          <w:lang w:val="zh-CN"/>
        </w:rPr>
        <w:t xml:space="preserve">    </w:t>
      </w:r>
      <w:r>
        <w:rPr>
          <w:rFonts w:ascii="宋体" w:hAnsi="宋体"/>
          <w:sz w:val="24"/>
          <w:u w:val="single"/>
          <w:lang w:val="zh-CN"/>
        </w:rPr>
        <w:t xml:space="preserve">  </w:t>
      </w:r>
      <w:r>
        <w:rPr>
          <w:rFonts w:hint="eastAsia" w:ascii="宋体" w:hAnsi="宋体"/>
          <w:sz w:val="24"/>
          <w:lang w:val="zh-CN"/>
        </w:rPr>
        <w:t>年</w:t>
      </w:r>
      <w:r>
        <w:rPr>
          <w:rFonts w:hint="eastAsia" w:ascii="宋体" w:hAnsi="宋体"/>
          <w:sz w:val="24"/>
          <w:u w:val="single"/>
          <w:lang w:val="zh-CN"/>
        </w:rPr>
        <w:t xml:space="preserve">    </w:t>
      </w:r>
      <w:r>
        <w:rPr>
          <w:rFonts w:hint="eastAsia" w:ascii="宋体" w:hAnsi="宋体"/>
          <w:sz w:val="24"/>
          <w:lang w:val="zh-CN"/>
        </w:rPr>
        <w:t>月</w:t>
      </w:r>
      <w:r>
        <w:rPr>
          <w:rFonts w:hint="eastAsia" w:ascii="宋体" w:hAnsi="宋体"/>
          <w:sz w:val="24"/>
          <w:u w:val="single"/>
          <w:lang w:val="zh-CN"/>
        </w:rPr>
        <w:t xml:space="preserve">    </w:t>
      </w:r>
      <w:r>
        <w:rPr>
          <w:rFonts w:hint="eastAsia" w:ascii="宋体" w:hAnsi="宋体"/>
          <w:sz w:val="24"/>
          <w:lang w:val="zh-CN"/>
        </w:rPr>
        <w:t>日</w:t>
      </w:r>
    </w:p>
    <w:p w14:paraId="610FF513">
      <w:pPr>
        <w:autoSpaceDE w:val="0"/>
        <w:autoSpaceDN w:val="0"/>
        <w:adjustRightInd w:val="0"/>
        <w:spacing w:line="360" w:lineRule="auto"/>
        <w:jc w:val="left"/>
        <w:rPr>
          <w:rFonts w:ascii="宋体" w:hAnsi="宋体"/>
          <w:sz w:val="24"/>
          <w:lang w:val="zh-CN"/>
        </w:rPr>
      </w:pPr>
    </w:p>
    <w:p w14:paraId="3B349A27">
      <w:pPr>
        <w:spacing w:line="315" w:lineRule="auto"/>
        <w:rPr>
          <w:rFonts w:hint="eastAsia" w:ascii="宋体" w:hAnsi="宋体" w:cs="宋体"/>
          <w:sz w:val="24"/>
          <w:szCs w:val="24"/>
        </w:rPr>
      </w:pPr>
    </w:p>
    <w:p w14:paraId="5C2CC69D">
      <w:pPr>
        <w:spacing w:line="315" w:lineRule="auto"/>
        <w:rPr>
          <w:rFonts w:hint="eastAsia" w:ascii="宋体" w:hAnsi="宋体" w:cs="宋体"/>
          <w:sz w:val="24"/>
          <w:szCs w:val="24"/>
        </w:rPr>
      </w:pPr>
    </w:p>
    <w:p w14:paraId="1F5FBE9D">
      <w:pPr>
        <w:spacing w:line="315" w:lineRule="auto"/>
        <w:rPr>
          <w:rFonts w:hint="eastAsia" w:ascii="宋体" w:hAnsi="宋体" w:cs="宋体"/>
          <w:sz w:val="24"/>
          <w:szCs w:val="24"/>
        </w:rPr>
      </w:pPr>
    </w:p>
    <w:p w14:paraId="49BA11F5">
      <w:pPr>
        <w:spacing w:line="315" w:lineRule="auto"/>
        <w:rPr>
          <w:rFonts w:hint="eastAsia" w:ascii="宋体" w:hAnsi="宋体" w:cs="宋体"/>
          <w:sz w:val="24"/>
          <w:szCs w:val="24"/>
        </w:rPr>
      </w:pPr>
    </w:p>
    <w:p w14:paraId="4EB524D8">
      <w:pPr>
        <w:spacing w:line="315" w:lineRule="auto"/>
        <w:rPr>
          <w:rFonts w:hint="eastAsia" w:ascii="宋体" w:hAnsi="宋体" w:cs="宋体"/>
          <w:sz w:val="24"/>
          <w:szCs w:val="24"/>
        </w:rPr>
      </w:pPr>
    </w:p>
    <w:p w14:paraId="4F2DD34D">
      <w:pPr>
        <w:spacing w:line="315" w:lineRule="auto"/>
        <w:rPr>
          <w:rFonts w:hint="eastAsia" w:ascii="宋体" w:hAnsi="宋体" w:cs="宋体"/>
          <w:sz w:val="24"/>
          <w:szCs w:val="24"/>
        </w:rPr>
      </w:pPr>
    </w:p>
    <w:p w14:paraId="059C4CBF">
      <w:pPr>
        <w:spacing w:line="315" w:lineRule="auto"/>
        <w:rPr>
          <w:rFonts w:hint="eastAsia" w:ascii="宋体" w:hAnsi="宋体" w:cs="宋体"/>
          <w:sz w:val="24"/>
          <w:szCs w:val="24"/>
        </w:rPr>
      </w:pPr>
    </w:p>
    <w:p w14:paraId="33FC2F88">
      <w:pPr>
        <w:spacing w:line="315" w:lineRule="auto"/>
        <w:rPr>
          <w:rFonts w:hint="eastAsia" w:ascii="宋体" w:hAnsi="宋体" w:cs="宋体"/>
          <w:sz w:val="24"/>
          <w:szCs w:val="24"/>
        </w:rPr>
      </w:pPr>
    </w:p>
    <w:p w14:paraId="007E848C">
      <w:pPr>
        <w:spacing w:line="315" w:lineRule="auto"/>
        <w:rPr>
          <w:rFonts w:hint="eastAsia" w:ascii="宋体" w:hAnsi="宋体" w:cs="宋体"/>
          <w:sz w:val="24"/>
          <w:szCs w:val="24"/>
        </w:rPr>
      </w:pPr>
    </w:p>
    <w:p w14:paraId="7BBD8F76">
      <w:pPr>
        <w:spacing w:line="315" w:lineRule="auto"/>
        <w:rPr>
          <w:rFonts w:hint="eastAsia" w:ascii="宋体" w:hAnsi="宋体" w:cs="宋体"/>
          <w:sz w:val="24"/>
          <w:szCs w:val="24"/>
        </w:rPr>
      </w:pPr>
    </w:p>
    <w:p w14:paraId="179FFC57">
      <w:pPr>
        <w:spacing w:line="315" w:lineRule="auto"/>
        <w:jc w:val="center"/>
        <w:rPr>
          <w:rFonts w:hint="eastAsia" w:ascii="宋体" w:hAnsi="宋体" w:cs="宋体"/>
          <w:sz w:val="24"/>
          <w:szCs w:val="24"/>
        </w:rPr>
      </w:pPr>
    </w:p>
    <w:p w14:paraId="40830F52">
      <w:pPr>
        <w:spacing w:line="315" w:lineRule="auto"/>
        <w:jc w:val="center"/>
        <w:rPr>
          <w:rFonts w:hint="eastAsia" w:ascii="宋体" w:hAnsi="宋体" w:cs="宋体"/>
          <w:sz w:val="24"/>
          <w:szCs w:val="24"/>
          <w:lang w:eastAsia="zh-CN"/>
        </w:rPr>
      </w:pPr>
    </w:p>
    <w:p w14:paraId="40B95499">
      <w:pPr>
        <w:spacing w:line="315" w:lineRule="auto"/>
        <w:jc w:val="center"/>
        <w:rPr>
          <w:rFonts w:hint="eastAsia" w:ascii="宋体" w:hAnsi="宋体" w:cs="宋体"/>
          <w:sz w:val="24"/>
          <w:szCs w:val="24"/>
          <w:highlight w:val="none"/>
        </w:rPr>
      </w:pPr>
      <w:r>
        <w:rPr>
          <w:rFonts w:hint="eastAsia" w:ascii="宋体" w:hAnsi="宋体" w:cs="宋体"/>
          <w:sz w:val="24"/>
          <w:szCs w:val="24"/>
          <w:lang w:eastAsia="zh-CN"/>
        </w:rPr>
        <w:t>四、</w:t>
      </w:r>
      <w:r>
        <w:rPr>
          <w:rFonts w:hint="eastAsia" w:ascii="宋体" w:hAnsi="宋体" w:cs="宋体"/>
          <w:sz w:val="24"/>
          <w:szCs w:val="24"/>
          <w:highlight w:val="none"/>
        </w:rPr>
        <w:t>　首次报价一览表</w:t>
      </w:r>
    </w:p>
    <w:p w14:paraId="4F545F3C">
      <w:pPr>
        <w:snapToGrid w:val="0"/>
        <w:spacing w:line="360" w:lineRule="auto"/>
        <w:rPr>
          <w:rFonts w:hint="eastAsia" w:ascii="宋体" w:hAnsi="宋体"/>
          <w:szCs w:val="21"/>
        </w:rPr>
      </w:pPr>
      <w:r>
        <w:rPr>
          <w:rFonts w:hint="eastAsia" w:ascii="宋体" w:hAnsi="宋体"/>
          <w:szCs w:val="21"/>
        </w:rPr>
        <w:t xml:space="preserve">项目名称：                       </w:t>
      </w:r>
    </w:p>
    <w:p w14:paraId="2899E9DA">
      <w:pPr>
        <w:spacing w:line="360" w:lineRule="auto"/>
        <w:jc w:val="left"/>
        <w:rPr>
          <w:rFonts w:hint="eastAsia" w:ascii="宋体" w:hAnsi="宋体"/>
          <w:szCs w:val="21"/>
        </w:rPr>
      </w:pPr>
      <w:r>
        <w:rPr>
          <w:rFonts w:hint="eastAsia" w:ascii="宋体" w:hAnsi="宋体"/>
          <w:szCs w:val="21"/>
        </w:rPr>
        <w:t>招标编号：</w:t>
      </w:r>
      <w:r>
        <w:rPr>
          <w:rFonts w:hint="eastAsia" w:ascii="宋体" w:hAnsi="宋体"/>
          <w:bCs/>
          <w:szCs w:val="21"/>
        </w:rPr>
        <w:t xml:space="preserve">                                          </w:t>
      </w:r>
      <w:r>
        <w:rPr>
          <w:rFonts w:hint="eastAsia" w:ascii="宋体" w:hAnsi="宋体"/>
          <w:bCs/>
          <w:szCs w:val="21"/>
          <w:lang w:val="en-US" w:eastAsia="zh-CN"/>
        </w:rPr>
        <w:t>谈判</w:t>
      </w:r>
      <w:r>
        <w:rPr>
          <w:rFonts w:hint="eastAsia" w:ascii="宋体" w:hAnsi="宋体"/>
          <w:szCs w:val="21"/>
        </w:rPr>
        <w:t>时间：   年  月  日</w:t>
      </w:r>
    </w:p>
    <w:tbl>
      <w:tblPr>
        <w:tblStyle w:val="37"/>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7"/>
        <w:gridCol w:w="2060"/>
        <w:gridCol w:w="1363"/>
        <w:gridCol w:w="1465"/>
        <w:gridCol w:w="1398"/>
      </w:tblGrid>
      <w:tr w14:paraId="45E81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exact"/>
          <w:jc w:val="center"/>
        </w:trPr>
        <w:tc>
          <w:tcPr>
            <w:tcW w:w="2797" w:type="dxa"/>
            <w:noWrap w:val="0"/>
            <w:vAlign w:val="center"/>
          </w:tcPr>
          <w:p w14:paraId="73218A2A">
            <w:pPr>
              <w:spacing w:line="360" w:lineRule="auto"/>
              <w:jc w:val="center"/>
              <w:rPr>
                <w:rFonts w:hint="eastAsia" w:ascii="宋体" w:hAnsi="宋体"/>
                <w:szCs w:val="21"/>
              </w:rPr>
            </w:pPr>
            <w:r>
              <w:rPr>
                <w:rFonts w:hint="eastAsia" w:ascii="宋体" w:hAnsi="宋体" w:eastAsia="宋体" w:cs="Times New Roman"/>
                <w:szCs w:val="21"/>
                <w:lang w:val="en-US" w:eastAsia="zh-CN"/>
              </w:rPr>
              <w:t>供应商</w:t>
            </w:r>
          </w:p>
        </w:tc>
        <w:tc>
          <w:tcPr>
            <w:tcW w:w="2060" w:type="dxa"/>
            <w:tcBorders>
              <w:right w:val="single" w:color="auto" w:sz="4" w:space="0"/>
            </w:tcBorders>
            <w:noWrap w:val="0"/>
            <w:vAlign w:val="center"/>
          </w:tcPr>
          <w:p w14:paraId="403D6871">
            <w:pPr>
              <w:spacing w:line="360" w:lineRule="auto"/>
              <w:jc w:val="center"/>
              <w:rPr>
                <w:rFonts w:hint="eastAsia" w:ascii="宋体" w:hAnsi="宋体" w:eastAsia="宋体"/>
                <w:szCs w:val="21"/>
                <w:lang w:eastAsia="zh-CN"/>
              </w:rPr>
            </w:pPr>
            <w:r>
              <w:rPr>
                <w:rFonts w:hint="eastAsia" w:ascii="宋体" w:hAnsi="宋体"/>
                <w:szCs w:val="21"/>
                <w:lang w:val="en-US" w:eastAsia="zh-CN"/>
              </w:rPr>
              <w:t>谈判</w:t>
            </w:r>
            <w:r>
              <w:rPr>
                <w:rFonts w:hint="eastAsia" w:ascii="宋体" w:hAnsi="宋体"/>
                <w:szCs w:val="21"/>
              </w:rPr>
              <w:t>报价</w:t>
            </w:r>
          </w:p>
        </w:tc>
        <w:tc>
          <w:tcPr>
            <w:tcW w:w="1363" w:type="dxa"/>
            <w:tcBorders>
              <w:right w:val="single" w:color="auto" w:sz="4" w:space="0"/>
            </w:tcBorders>
            <w:noWrap w:val="0"/>
            <w:vAlign w:val="center"/>
          </w:tcPr>
          <w:p w14:paraId="0BBCB027">
            <w:pPr>
              <w:spacing w:line="360" w:lineRule="auto"/>
              <w:jc w:val="center"/>
              <w:rPr>
                <w:rFonts w:hint="eastAsia" w:ascii="宋体" w:hAnsi="宋体"/>
                <w:szCs w:val="21"/>
              </w:rPr>
            </w:pPr>
            <w:r>
              <w:rPr>
                <w:rFonts w:hint="eastAsia" w:ascii="宋体" w:hAnsi="宋体"/>
                <w:szCs w:val="21"/>
                <w:lang w:val="en-US" w:eastAsia="zh-CN"/>
              </w:rPr>
              <w:t>谈判</w:t>
            </w:r>
            <w:r>
              <w:rPr>
                <w:rFonts w:hint="eastAsia" w:ascii="宋体" w:hAnsi="宋体"/>
                <w:szCs w:val="21"/>
              </w:rPr>
              <w:t>保证金</w:t>
            </w:r>
          </w:p>
        </w:tc>
        <w:tc>
          <w:tcPr>
            <w:tcW w:w="1465" w:type="dxa"/>
            <w:tcBorders>
              <w:right w:val="single" w:color="auto" w:sz="4" w:space="0"/>
            </w:tcBorders>
            <w:noWrap w:val="0"/>
            <w:vAlign w:val="center"/>
          </w:tcPr>
          <w:p w14:paraId="3F6169D3">
            <w:pPr>
              <w:spacing w:line="360" w:lineRule="auto"/>
              <w:jc w:val="center"/>
              <w:rPr>
                <w:rFonts w:hint="default" w:ascii="宋体" w:hAnsi="宋体" w:eastAsia="宋体"/>
                <w:szCs w:val="21"/>
                <w:lang w:val="en-US" w:eastAsia="zh-CN"/>
              </w:rPr>
            </w:pPr>
            <w:r>
              <w:rPr>
                <w:rFonts w:hint="eastAsia" w:ascii="宋体" w:hAnsi="宋体"/>
                <w:szCs w:val="21"/>
                <w:lang w:val="en-US" w:eastAsia="zh-CN"/>
              </w:rPr>
              <w:t>交货期限</w:t>
            </w:r>
          </w:p>
        </w:tc>
        <w:tc>
          <w:tcPr>
            <w:tcW w:w="1398" w:type="dxa"/>
            <w:tcBorders>
              <w:right w:val="single" w:color="auto" w:sz="4" w:space="0"/>
            </w:tcBorders>
            <w:noWrap w:val="0"/>
            <w:vAlign w:val="center"/>
          </w:tcPr>
          <w:p w14:paraId="14DC16F6">
            <w:pPr>
              <w:spacing w:line="360" w:lineRule="auto"/>
              <w:jc w:val="center"/>
              <w:rPr>
                <w:rFonts w:hint="default" w:ascii="宋体" w:hAnsi="宋体" w:eastAsia="宋体"/>
                <w:szCs w:val="21"/>
                <w:lang w:val="en-US" w:eastAsia="zh-CN"/>
              </w:rPr>
            </w:pPr>
            <w:r>
              <w:rPr>
                <w:rFonts w:hint="eastAsia" w:ascii="宋体" w:hAnsi="宋体"/>
                <w:szCs w:val="21"/>
                <w:lang w:val="en-US" w:eastAsia="zh-CN"/>
              </w:rPr>
              <w:t>服务标准</w:t>
            </w:r>
          </w:p>
        </w:tc>
      </w:tr>
      <w:tr w14:paraId="0C5F9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1" w:hRule="exact"/>
          <w:jc w:val="center"/>
        </w:trPr>
        <w:tc>
          <w:tcPr>
            <w:tcW w:w="2797" w:type="dxa"/>
            <w:noWrap w:val="0"/>
            <w:vAlign w:val="center"/>
          </w:tcPr>
          <w:p w14:paraId="40C59586">
            <w:pPr>
              <w:spacing w:line="360" w:lineRule="auto"/>
              <w:rPr>
                <w:rFonts w:hint="eastAsia" w:ascii="宋体" w:hAnsi="宋体"/>
                <w:szCs w:val="21"/>
              </w:rPr>
            </w:pPr>
          </w:p>
        </w:tc>
        <w:tc>
          <w:tcPr>
            <w:tcW w:w="2060" w:type="dxa"/>
            <w:tcBorders>
              <w:right w:val="single" w:color="auto" w:sz="4" w:space="0"/>
            </w:tcBorders>
            <w:noWrap w:val="0"/>
            <w:vAlign w:val="center"/>
          </w:tcPr>
          <w:p w14:paraId="40C530FB">
            <w:pPr>
              <w:spacing w:line="360" w:lineRule="auto"/>
              <w:jc w:val="center"/>
              <w:rPr>
                <w:rFonts w:hint="eastAsia" w:ascii="宋体" w:hAnsi="宋体"/>
                <w:szCs w:val="21"/>
              </w:rPr>
            </w:pPr>
            <w:r>
              <w:rPr>
                <w:rFonts w:hint="eastAsia" w:ascii="宋体" w:hAnsi="宋体"/>
                <w:szCs w:val="21"/>
                <w:lang w:val="en-US" w:eastAsia="zh-CN"/>
              </w:rPr>
              <w:t xml:space="preserve">   </w:t>
            </w:r>
            <w:r>
              <w:rPr>
                <w:rFonts w:hint="eastAsia" w:ascii="宋体" w:hAnsi="宋体"/>
                <w:szCs w:val="21"/>
              </w:rPr>
              <w:t>元</w:t>
            </w:r>
          </w:p>
        </w:tc>
        <w:tc>
          <w:tcPr>
            <w:tcW w:w="1363" w:type="dxa"/>
            <w:tcBorders>
              <w:right w:val="single" w:color="auto" w:sz="4" w:space="0"/>
            </w:tcBorders>
            <w:noWrap w:val="0"/>
            <w:vAlign w:val="center"/>
          </w:tcPr>
          <w:p w14:paraId="6AD826F9">
            <w:pPr>
              <w:spacing w:line="360" w:lineRule="auto"/>
              <w:jc w:val="center"/>
              <w:rPr>
                <w:rFonts w:hint="eastAsia" w:ascii="宋体" w:hAnsi="宋体"/>
                <w:szCs w:val="21"/>
              </w:rPr>
            </w:pPr>
            <w:r>
              <w:rPr>
                <w:rFonts w:hint="eastAsia" w:ascii="宋体" w:hAnsi="宋体"/>
                <w:szCs w:val="21"/>
              </w:rPr>
              <w:t>（有/无）</w:t>
            </w:r>
          </w:p>
        </w:tc>
        <w:tc>
          <w:tcPr>
            <w:tcW w:w="1465" w:type="dxa"/>
            <w:tcBorders>
              <w:right w:val="single" w:color="auto" w:sz="4" w:space="0"/>
            </w:tcBorders>
            <w:noWrap w:val="0"/>
            <w:vAlign w:val="center"/>
          </w:tcPr>
          <w:p w14:paraId="016C1857">
            <w:pPr>
              <w:spacing w:line="360" w:lineRule="auto"/>
              <w:jc w:val="center"/>
              <w:rPr>
                <w:rFonts w:hint="eastAsia" w:ascii="宋体" w:hAnsi="宋体"/>
                <w:szCs w:val="21"/>
              </w:rPr>
            </w:pPr>
          </w:p>
        </w:tc>
        <w:tc>
          <w:tcPr>
            <w:tcW w:w="1398" w:type="dxa"/>
            <w:tcBorders>
              <w:bottom w:val="single" w:color="auto" w:sz="4" w:space="0"/>
              <w:right w:val="single" w:color="auto" w:sz="4" w:space="0"/>
            </w:tcBorders>
            <w:noWrap w:val="0"/>
            <w:vAlign w:val="center"/>
          </w:tcPr>
          <w:p w14:paraId="5886FB90">
            <w:pPr>
              <w:spacing w:line="360" w:lineRule="auto"/>
              <w:jc w:val="center"/>
              <w:rPr>
                <w:rFonts w:hint="eastAsia" w:ascii="宋体" w:hAnsi="宋体"/>
                <w:szCs w:val="21"/>
              </w:rPr>
            </w:pPr>
          </w:p>
        </w:tc>
      </w:tr>
    </w:tbl>
    <w:p w14:paraId="65B21792">
      <w:pPr>
        <w:spacing w:line="360" w:lineRule="auto"/>
        <w:jc w:val="left"/>
        <w:rPr>
          <w:rFonts w:hint="eastAsia" w:ascii="宋体" w:hAnsi="宋体"/>
          <w:szCs w:val="21"/>
          <w:highlight w:val="yellow"/>
        </w:rPr>
      </w:pPr>
      <w:r>
        <w:rPr>
          <w:rFonts w:hint="eastAsia" w:ascii="宋体" w:hAnsi="宋体"/>
          <w:szCs w:val="21"/>
        </w:rPr>
        <w:t>备注：1、此表可以自行调整表格宽度。</w:t>
      </w:r>
    </w:p>
    <w:p w14:paraId="70A91C1E">
      <w:pPr>
        <w:spacing w:line="360" w:lineRule="auto"/>
        <w:ind w:firstLine="617" w:firstLineChars="294"/>
        <w:jc w:val="left"/>
        <w:rPr>
          <w:rFonts w:hint="eastAsia" w:ascii="宋体" w:hAnsi="宋体"/>
          <w:szCs w:val="21"/>
        </w:rPr>
      </w:pPr>
      <w:r>
        <w:rPr>
          <w:rFonts w:hint="eastAsia" w:ascii="宋体" w:hAnsi="宋体"/>
          <w:szCs w:val="21"/>
        </w:rPr>
        <w:t>2、本表须另单独用信封密封一份，与响应文件一同递交。本表内容须与响应文件正本一致。</w:t>
      </w:r>
    </w:p>
    <w:p w14:paraId="4CFACE10">
      <w:pPr>
        <w:spacing w:line="360" w:lineRule="auto"/>
        <w:ind w:firstLine="644" w:firstLineChars="307"/>
        <w:jc w:val="left"/>
        <w:rPr>
          <w:rFonts w:hint="eastAsia" w:ascii="宋体" w:hAnsi="宋体"/>
          <w:szCs w:val="21"/>
        </w:rPr>
      </w:pPr>
      <w:r>
        <w:rPr>
          <w:rFonts w:hint="eastAsia" w:ascii="宋体" w:hAnsi="宋体"/>
          <w:szCs w:val="21"/>
        </w:rPr>
        <w:t>3、响应报价以万元为单位。</w:t>
      </w:r>
    </w:p>
    <w:p w14:paraId="5C36D9E9">
      <w:pPr>
        <w:spacing w:line="315" w:lineRule="auto"/>
        <w:ind w:firstLine="480" w:firstLineChars="200"/>
        <w:rPr>
          <w:rFonts w:hint="eastAsia" w:ascii="宋体" w:hAnsi="宋体" w:cs="宋体"/>
          <w:sz w:val="24"/>
          <w:szCs w:val="24"/>
        </w:rPr>
      </w:pPr>
    </w:p>
    <w:p w14:paraId="3A031985">
      <w:pPr>
        <w:spacing w:line="480" w:lineRule="auto"/>
        <w:ind w:firstLine="480" w:firstLineChars="200"/>
        <w:rPr>
          <w:rFonts w:hint="eastAsia" w:ascii="宋体" w:hAnsi="宋体" w:cs="宋体"/>
          <w:sz w:val="24"/>
          <w:szCs w:val="24"/>
          <w:u w:val="single"/>
        </w:rPr>
      </w:pPr>
      <w:r>
        <w:rPr>
          <w:rFonts w:hint="eastAsia" w:ascii="宋体" w:hAnsi="宋体" w:cs="宋体"/>
          <w:sz w:val="24"/>
          <w:szCs w:val="24"/>
        </w:rPr>
        <w:t xml:space="preserve">                   供应商授权代表签字：</w:t>
      </w:r>
      <w:r>
        <w:rPr>
          <w:rFonts w:hint="eastAsia" w:ascii="宋体" w:hAnsi="宋体" w:cs="宋体"/>
          <w:sz w:val="24"/>
          <w:szCs w:val="24"/>
          <w:u w:val="single"/>
        </w:rPr>
        <w:t>　　　　　　　　　　　　</w:t>
      </w:r>
    </w:p>
    <w:p w14:paraId="10C4131A">
      <w:pPr>
        <w:spacing w:line="480" w:lineRule="auto"/>
        <w:ind w:firstLine="480" w:firstLineChars="200"/>
        <w:rPr>
          <w:rFonts w:hint="eastAsia" w:ascii="宋体" w:hAnsi="宋体" w:cs="宋体"/>
          <w:sz w:val="24"/>
          <w:szCs w:val="24"/>
          <w:u w:val="single"/>
        </w:rPr>
      </w:pPr>
      <w:r>
        <w:rPr>
          <w:rFonts w:hint="eastAsia" w:ascii="宋体" w:hAnsi="宋体" w:cs="宋体"/>
          <w:sz w:val="24"/>
          <w:szCs w:val="24"/>
        </w:rPr>
        <w:t xml:space="preserve">                   供应商（盖章）：</w:t>
      </w:r>
      <w:r>
        <w:rPr>
          <w:rFonts w:hint="eastAsia" w:ascii="宋体" w:hAnsi="宋体" w:cs="宋体"/>
          <w:sz w:val="24"/>
          <w:szCs w:val="24"/>
          <w:u w:val="single"/>
        </w:rPr>
        <w:t>　　　　　　　　　　　　　　</w:t>
      </w:r>
    </w:p>
    <w:p w14:paraId="37EE8681">
      <w:pPr>
        <w:spacing w:line="480" w:lineRule="auto"/>
        <w:ind w:firstLine="480" w:firstLineChars="200"/>
        <w:rPr>
          <w:rFonts w:hint="eastAsia" w:ascii="宋体" w:hAnsi="宋体" w:cs="宋体"/>
          <w:sz w:val="24"/>
          <w:szCs w:val="24"/>
          <w:u w:val="single"/>
        </w:rPr>
      </w:pPr>
      <w:r>
        <w:rPr>
          <w:rFonts w:hint="eastAsia" w:ascii="宋体" w:hAnsi="宋体" w:cs="宋体"/>
          <w:sz w:val="24"/>
          <w:szCs w:val="24"/>
        </w:rPr>
        <w:t xml:space="preserve">                   日       期：</w:t>
      </w:r>
      <w:r>
        <w:rPr>
          <w:rFonts w:hint="eastAsia" w:ascii="宋体" w:hAnsi="宋体" w:cs="宋体"/>
          <w:sz w:val="24"/>
          <w:szCs w:val="24"/>
          <w:u w:val="single"/>
        </w:rPr>
        <w:t xml:space="preserve">　　　　　　　　　　　　　　  </w:t>
      </w:r>
      <w:r>
        <w:rPr>
          <w:rFonts w:hint="eastAsia" w:ascii="宋体" w:hAnsi="宋体" w:cs="宋体"/>
          <w:sz w:val="24"/>
          <w:szCs w:val="24"/>
        </w:rPr>
        <w:t xml:space="preserve">   </w:t>
      </w:r>
    </w:p>
    <w:p w14:paraId="0A48E139">
      <w:pPr>
        <w:spacing w:line="480" w:lineRule="auto"/>
        <w:ind w:firstLine="480" w:firstLineChars="200"/>
        <w:rPr>
          <w:rFonts w:hint="eastAsia" w:ascii="宋体" w:hAnsi="宋体" w:cs="宋体"/>
          <w:sz w:val="24"/>
          <w:szCs w:val="24"/>
          <w:highlight w:val="yellow"/>
          <w:u w:val="single"/>
        </w:rPr>
      </w:pPr>
    </w:p>
    <w:p w14:paraId="2A8531F7">
      <w:pPr>
        <w:spacing w:line="315" w:lineRule="auto"/>
        <w:ind w:firstLine="480" w:firstLineChars="200"/>
        <w:rPr>
          <w:rFonts w:hint="eastAsia" w:ascii="宋体" w:hAnsi="宋体" w:cs="宋体"/>
          <w:sz w:val="24"/>
          <w:szCs w:val="24"/>
          <w:highlight w:val="yellow"/>
          <w:u w:val="single"/>
        </w:rPr>
      </w:pPr>
    </w:p>
    <w:p w14:paraId="731DE1EB">
      <w:pPr>
        <w:spacing w:line="315" w:lineRule="auto"/>
        <w:ind w:firstLine="480" w:firstLineChars="200"/>
        <w:rPr>
          <w:rFonts w:hint="eastAsia" w:ascii="宋体" w:hAnsi="宋体" w:cs="宋体"/>
          <w:sz w:val="24"/>
          <w:szCs w:val="24"/>
          <w:highlight w:val="yellow"/>
          <w:u w:val="single"/>
        </w:rPr>
      </w:pPr>
    </w:p>
    <w:p w14:paraId="79AB8132">
      <w:pPr>
        <w:spacing w:line="315" w:lineRule="auto"/>
        <w:ind w:firstLine="480" w:firstLineChars="200"/>
        <w:rPr>
          <w:rFonts w:hint="eastAsia" w:ascii="宋体" w:hAnsi="宋体" w:cs="宋体"/>
          <w:sz w:val="24"/>
          <w:szCs w:val="24"/>
          <w:highlight w:val="yellow"/>
          <w:u w:val="single"/>
        </w:rPr>
      </w:pPr>
    </w:p>
    <w:p w14:paraId="66601713">
      <w:pPr>
        <w:spacing w:line="315" w:lineRule="auto"/>
        <w:ind w:firstLine="480" w:firstLineChars="200"/>
        <w:rPr>
          <w:rFonts w:hint="eastAsia" w:ascii="宋体" w:hAnsi="宋体" w:cs="宋体"/>
          <w:sz w:val="24"/>
          <w:szCs w:val="24"/>
          <w:highlight w:val="yellow"/>
          <w:u w:val="single"/>
        </w:rPr>
      </w:pPr>
    </w:p>
    <w:p w14:paraId="6CAF3ACB">
      <w:pPr>
        <w:spacing w:line="315" w:lineRule="auto"/>
        <w:ind w:firstLine="480" w:firstLineChars="200"/>
        <w:rPr>
          <w:rFonts w:hint="eastAsia" w:ascii="宋体" w:hAnsi="宋体" w:cs="宋体"/>
          <w:sz w:val="24"/>
          <w:szCs w:val="24"/>
          <w:highlight w:val="yellow"/>
          <w:u w:val="single"/>
        </w:rPr>
      </w:pPr>
    </w:p>
    <w:p w14:paraId="21DCB310">
      <w:pPr>
        <w:spacing w:line="315" w:lineRule="auto"/>
        <w:ind w:firstLine="480" w:firstLineChars="200"/>
        <w:rPr>
          <w:rFonts w:hint="eastAsia" w:ascii="宋体" w:hAnsi="宋体" w:cs="宋体"/>
          <w:sz w:val="24"/>
          <w:szCs w:val="24"/>
          <w:highlight w:val="yellow"/>
          <w:u w:val="single"/>
        </w:rPr>
      </w:pPr>
    </w:p>
    <w:p w14:paraId="706D03E4">
      <w:pPr>
        <w:spacing w:line="315" w:lineRule="auto"/>
        <w:ind w:firstLine="480" w:firstLineChars="200"/>
        <w:rPr>
          <w:rFonts w:hint="eastAsia" w:ascii="宋体" w:hAnsi="宋体" w:cs="宋体"/>
          <w:sz w:val="24"/>
          <w:szCs w:val="24"/>
          <w:highlight w:val="yellow"/>
          <w:u w:val="single"/>
        </w:rPr>
      </w:pPr>
    </w:p>
    <w:p w14:paraId="33FA414E">
      <w:pPr>
        <w:spacing w:line="315" w:lineRule="auto"/>
        <w:rPr>
          <w:rFonts w:hint="eastAsia" w:ascii="宋体" w:hAnsi="宋体" w:cs="宋体"/>
          <w:sz w:val="24"/>
          <w:szCs w:val="24"/>
          <w:highlight w:val="yellow"/>
          <w:u w:val="single"/>
        </w:rPr>
      </w:pPr>
    </w:p>
    <w:p w14:paraId="24A90A03">
      <w:pPr>
        <w:spacing w:line="315" w:lineRule="auto"/>
        <w:ind w:firstLine="480" w:firstLineChars="200"/>
        <w:rPr>
          <w:rFonts w:hint="eastAsia" w:ascii="宋体" w:hAnsi="宋体" w:cs="宋体"/>
          <w:sz w:val="24"/>
          <w:szCs w:val="24"/>
          <w:highlight w:val="yellow"/>
          <w:u w:val="single"/>
        </w:rPr>
      </w:pPr>
    </w:p>
    <w:p w14:paraId="0971E05F">
      <w:pPr>
        <w:autoSpaceDE w:val="0"/>
        <w:autoSpaceDN w:val="0"/>
        <w:adjustRightInd w:val="0"/>
        <w:spacing w:line="360" w:lineRule="auto"/>
        <w:jc w:val="center"/>
        <w:rPr>
          <w:rFonts w:hint="eastAsia" w:ascii="宋体" w:hAnsi="宋体" w:cs="宋体"/>
          <w:sz w:val="32"/>
          <w:szCs w:val="32"/>
          <w:highlight w:val="yellow"/>
        </w:rPr>
      </w:pPr>
    </w:p>
    <w:p w14:paraId="70953056">
      <w:pPr>
        <w:spacing w:line="315" w:lineRule="auto"/>
        <w:jc w:val="center"/>
        <w:rPr>
          <w:rFonts w:ascii="宋体" w:hAnsi="宋体" w:cs="宋体"/>
          <w:sz w:val="32"/>
          <w:szCs w:val="32"/>
        </w:rPr>
      </w:pPr>
      <w:r>
        <w:rPr>
          <w:rFonts w:hint="eastAsia" w:ascii="宋体" w:hAnsi="宋体" w:cs="宋体"/>
          <w:sz w:val="32"/>
          <w:szCs w:val="32"/>
        </w:rPr>
        <w:br w:type="page"/>
      </w:r>
      <w:r>
        <w:rPr>
          <w:rFonts w:hint="eastAsia" w:ascii="宋体" w:hAnsi="宋体" w:eastAsia="宋体" w:cs="宋体"/>
          <w:sz w:val="24"/>
          <w:szCs w:val="24"/>
          <w:lang w:eastAsia="zh-CN"/>
        </w:rPr>
        <w:t>五、　　</w:t>
      </w:r>
      <w:r>
        <w:rPr>
          <w:rFonts w:hint="eastAsia" w:ascii="宋体" w:hAnsi="宋体" w:eastAsia="宋体" w:cs="宋体"/>
          <w:sz w:val="24"/>
          <w:szCs w:val="24"/>
          <w:lang w:val="en-US" w:eastAsia="zh-CN"/>
        </w:rPr>
        <w:t>谈判</w:t>
      </w:r>
      <w:r>
        <w:rPr>
          <w:rFonts w:hint="eastAsia" w:ascii="宋体" w:hAnsi="宋体" w:eastAsia="宋体" w:cs="宋体"/>
          <w:sz w:val="24"/>
          <w:szCs w:val="24"/>
          <w:lang w:eastAsia="zh-CN"/>
        </w:rPr>
        <w:t>保证金</w:t>
      </w:r>
    </w:p>
    <w:p w14:paraId="413A76CE">
      <w:pPr>
        <w:autoSpaceDE w:val="0"/>
        <w:autoSpaceDN w:val="0"/>
        <w:adjustRightInd w:val="0"/>
        <w:spacing w:line="360" w:lineRule="auto"/>
        <w:jc w:val="left"/>
        <w:rPr>
          <w:rFonts w:hint="eastAsia" w:ascii="宋体" w:hAnsi="宋体"/>
          <w:u w:val="single"/>
          <w:lang w:val="zh-CN"/>
        </w:rPr>
      </w:pPr>
    </w:p>
    <w:p w14:paraId="0C97CB15">
      <w:pPr>
        <w:spacing w:before="312" w:beforeLines="100" w:after="156" w:afterLines="50" w:line="360" w:lineRule="auto"/>
        <w:rPr>
          <w:rFonts w:ascii="宋体" w:hAnsi="宋体"/>
          <w:szCs w:val="21"/>
        </w:rPr>
      </w:pPr>
      <w:r>
        <w:rPr>
          <w:rFonts w:hint="eastAsia" w:ascii="宋体" w:hAnsi="宋体"/>
          <w:bCs/>
          <w:szCs w:val="21"/>
        </w:rPr>
        <w:t>注：后附转款单位转款凭证、银行基本账户开户证明</w:t>
      </w:r>
      <w:r>
        <w:rPr>
          <w:rFonts w:hint="eastAsia" w:ascii="宋体" w:hAnsi="宋体"/>
          <w:bCs/>
          <w:color w:val="000000"/>
          <w:szCs w:val="21"/>
        </w:rPr>
        <w:t>或银行打印的《基本存款账户信息》</w:t>
      </w:r>
      <w:r>
        <w:rPr>
          <w:rFonts w:hint="eastAsia" w:ascii="宋体" w:hAnsi="宋体"/>
          <w:bCs/>
          <w:szCs w:val="21"/>
        </w:rPr>
        <w:t>的复印件加盖公章。</w:t>
      </w:r>
    </w:p>
    <w:p w14:paraId="4057F649">
      <w:pPr>
        <w:spacing w:line="315" w:lineRule="auto"/>
        <w:ind w:firstLine="480" w:firstLineChars="200"/>
        <w:jc w:val="center"/>
        <w:rPr>
          <w:rFonts w:hint="eastAsia" w:ascii="宋体" w:hAnsi="宋体" w:cs="宋体"/>
          <w:sz w:val="24"/>
          <w:szCs w:val="24"/>
        </w:rPr>
      </w:pPr>
    </w:p>
    <w:p w14:paraId="71791686">
      <w:pPr>
        <w:spacing w:line="315" w:lineRule="auto"/>
        <w:ind w:firstLine="480" w:firstLineChars="200"/>
        <w:rPr>
          <w:rFonts w:hint="eastAsia" w:ascii="宋体" w:hAnsi="宋体" w:cs="宋体"/>
          <w:sz w:val="24"/>
          <w:szCs w:val="24"/>
        </w:rPr>
      </w:pPr>
    </w:p>
    <w:p w14:paraId="2C0D4444">
      <w:pPr>
        <w:spacing w:line="315" w:lineRule="auto"/>
        <w:ind w:firstLine="480" w:firstLineChars="200"/>
        <w:rPr>
          <w:rFonts w:hint="eastAsia" w:ascii="宋体" w:hAnsi="宋体" w:cs="宋体"/>
          <w:sz w:val="24"/>
          <w:szCs w:val="24"/>
        </w:rPr>
      </w:pPr>
    </w:p>
    <w:p w14:paraId="2D05CF82">
      <w:pPr>
        <w:spacing w:line="315" w:lineRule="auto"/>
        <w:ind w:firstLine="480" w:firstLineChars="200"/>
        <w:rPr>
          <w:rFonts w:hint="eastAsia" w:ascii="宋体" w:hAnsi="宋体" w:cs="宋体"/>
          <w:sz w:val="24"/>
          <w:szCs w:val="24"/>
        </w:rPr>
      </w:pPr>
    </w:p>
    <w:p w14:paraId="67299518">
      <w:pPr>
        <w:spacing w:line="315" w:lineRule="auto"/>
        <w:ind w:firstLine="480" w:firstLineChars="200"/>
        <w:rPr>
          <w:rFonts w:hint="eastAsia" w:ascii="宋体" w:hAnsi="宋体" w:cs="宋体"/>
          <w:sz w:val="24"/>
          <w:szCs w:val="24"/>
        </w:rPr>
      </w:pPr>
    </w:p>
    <w:p w14:paraId="7469996A">
      <w:pPr>
        <w:spacing w:line="315" w:lineRule="auto"/>
        <w:ind w:firstLine="480" w:firstLineChars="200"/>
        <w:rPr>
          <w:rFonts w:hint="eastAsia" w:ascii="宋体" w:hAnsi="宋体" w:cs="宋体"/>
          <w:sz w:val="24"/>
          <w:szCs w:val="24"/>
        </w:rPr>
      </w:pPr>
    </w:p>
    <w:p w14:paraId="04AFC821">
      <w:pPr>
        <w:spacing w:line="315" w:lineRule="auto"/>
        <w:ind w:firstLine="480" w:firstLineChars="200"/>
        <w:rPr>
          <w:rFonts w:hint="eastAsia" w:ascii="宋体" w:hAnsi="宋体" w:cs="宋体"/>
          <w:sz w:val="24"/>
          <w:szCs w:val="24"/>
        </w:rPr>
      </w:pPr>
    </w:p>
    <w:p w14:paraId="5C83BC08">
      <w:pPr>
        <w:spacing w:line="315" w:lineRule="auto"/>
        <w:ind w:firstLine="480" w:firstLineChars="200"/>
        <w:rPr>
          <w:rFonts w:hint="eastAsia" w:ascii="宋体" w:hAnsi="宋体" w:cs="宋体"/>
          <w:sz w:val="24"/>
          <w:szCs w:val="24"/>
        </w:rPr>
      </w:pPr>
    </w:p>
    <w:p w14:paraId="22656C73">
      <w:pPr>
        <w:spacing w:line="315" w:lineRule="auto"/>
        <w:ind w:firstLine="480" w:firstLineChars="200"/>
        <w:rPr>
          <w:rFonts w:hint="eastAsia" w:ascii="宋体" w:hAnsi="宋体" w:cs="宋体"/>
          <w:sz w:val="24"/>
          <w:szCs w:val="24"/>
        </w:rPr>
      </w:pPr>
    </w:p>
    <w:p w14:paraId="4BCEC9E2">
      <w:pPr>
        <w:spacing w:line="315" w:lineRule="auto"/>
        <w:ind w:firstLine="480" w:firstLineChars="200"/>
        <w:rPr>
          <w:rFonts w:hint="eastAsia" w:ascii="宋体" w:hAnsi="宋体" w:cs="宋体"/>
          <w:sz w:val="24"/>
          <w:szCs w:val="24"/>
        </w:rPr>
      </w:pPr>
    </w:p>
    <w:p w14:paraId="1B1C9F23">
      <w:pPr>
        <w:spacing w:line="315" w:lineRule="auto"/>
        <w:ind w:firstLine="480" w:firstLineChars="200"/>
        <w:rPr>
          <w:rFonts w:hint="eastAsia" w:ascii="宋体" w:hAnsi="宋体" w:cs="宋体"/>
          <w:sz w:val="24"/>
          <w:szCs w:val="24"/>
        </w:rPr>
      </w:pPr>
    </w:p>
    <w:p w14:paraId="04B74E5B">
      <w:pPr>
        <w:spacing w:line="315" w:lineRule="auto"/>
        <w:ind w:firstLine="480" w:firstLineChars="200"/>
        <w:rPr>
          <w:rFonts w:hint="eastAsia" w:ascii="宋体" w:hAnsi="宋体" w:cs="宋体"/>
          <w:sz w:val="24"/>
          <w:szCs w:val="24"/>
        </w:rPr>
      </w:pPr>
    </w:p>
    <w:p w14:paraId="22E0800C">
      <w:pPr>
        <w:spacing w:line="315" w:lineRule="auto"/>
        <w:ind w:firstLine="480" w:firstLineChars="200"/>
        <w:rPr>
          <w:rFonts w:hint="eastAsia" w:ascii="宋体" w:hAnsi="宋体" w:cs="宋体"/>
          <w:sz w:val="24"/>
          <w:szCs w:val="24"/>
        </w:rPr>
      </w:pPr>
    </w:p>
    <w:p w14:paraId="0945625F">
      <w:pPr>
        <w:spacing w:line="315" w:lineRule="auto"/>
        <w:ind w:firstLine="480" w:firstLineChars="200"/>
        <w:rPr>
          <w:rFonts w:hint="eastAsia" w:ascii="宋体" w:hAnsi="宋体" w:cs="宋体"/>
          <w:sz w:val="24"/>
          <w:szCs w:val="24"/>
        </w:rPr>
      </w:pPr>
    </w:p>
    <w:p w14:paraId="6200C72A">
      <w:pPr>
        <w:spacing w:line="315" w:lineRule="auto"/>
        <w:ind w:firstLine="480" w:firstLineChars="200"/>
        <w:rPr>
          <w:rFonts w:hint="eastAsia" w:ascii="宋体" w:hAnsi="宋体" w:cs="宋体"/>
          <w:sz w:val="24"/>
          <w:szCs w:val="24"/>
        </w:rPr>
      </w:pPr>
    </w:p>
    <w:p w14:paraId="3F420C80">
      <w:pPr>
        <w:spacing w:line="315" w:lineRule="auto"/>
        <w:ind w:firstLine="480" w:firstLineChars="200"/>
        <w:rPr>
          <w:rFonts w:hint="eastAsia" w:ascii="宋体" w:hAnsi="宋体" w:cs="宋体"/>
          <w:sz w:val="24"/>
          <w:szCs w:val="24"/>
        </w:rPr>
      </w:pPr>
    </w:p>
    <w:p w14:paraId="7645096A">
      <w:pPr>
        <w:spacing w:line="315" w:lineRule="auto"/>
        <w:ind w:firstLine="480" w:firstLineChars="200"/>
        <w:rPr>
          <w:rFonts w:hint="eastAsia" w:ascii="宋体" w:hAnsi="宋体" w:cs="宋体"/>
          <w:sz w:val="24"/>
          <w:szCs w:val="24"/>
        </w:rPr>
      </w:pPr>
    </w:p>
    <w:p w14:paraId="339AD835">
      <w:pPr>
        <w:spacing w:line="315" w:lineRule="auto"/>
        <w:ind w:firstLine="480" w:firstLineChars="200"/>
        <w:rPr>
          <w:rFonts w:hint="eastAsia" w:ascii="宋体" w:hAnsi="宋体" w:cs="宋体"/>
          <w:sz w:val="24"/>
          <w:szCs w:val="24"/>
        </w:rPr>
      </w:pPr>
    </w:p>
    <w:p w14:paraId="0D86F584">
      <w:pPr>
        <w:spacing w:line="315" w:lineRule="auto"/>
        <w:ind w:firstLine="480" w:firstLineChars="200"/>
        <w:rPr>
          <w:rFonts w:hint="eastAsia" w:ascii="宋体" w:hAnsi="宋体" w:cs="宋体"/>
          <w:sz w:val="24"/>
          <w:szCs w:val="24"/>
        </w:rPr>
      </w:pPr>
    </w:p>
    <w:p w14:paraId="09CA3389">
      <w:pPr>
        <w:spacing w:line="315" w:lineRule="auto"/>
        <w:ind w:firstLine="480" w:firstLineChars="200"/>
        <w:rPr>
          <w:rFonts w:hint="eastAsia" w:ascii="宋体" w:hAnsi="宋体" w:cs="宋体"/>
          <w:sz w:val="24"/>
          <w:szCs w:val="24"/>
        </w:rPr>
      </w:pPr>
    </w:p>
    <w:p w14:paraId="1AF0AF49">
      <w:pPr>
        <w:spacing w:line="315" w:lineRule="auto"/>
        <w:ind w:firstLine="480" w:firstLineChars="200"/>
        <w:rPr>
          <w:rFonts w:hint="eastAsia" w:ascii="宋体" w:hAnsi="宋体" w:cs="宋体"/>
          <w:sz w:val="24"/>
          <w:szCs w:val="24"/>
        </w:rPr>
      </w:pPr>
    </w:p>
    <w:p w14:paraId="751C2054">
      <w:pPr>
        <w:spacing w:line="315" w:lineRule="auto"/>
        <w:ind w:firstLine="480" w:firstLineChars="200"/>
        <w:rPr>
          <w:rFonts w:hint="eastAsia" w:ascii="宋体" w:hAnsi="宋体" w:cs="宋体"/>
          <w:sz w:val="24"/>
          <w:szCs w:val="24"/>
        </w:rPr>
      </w:pPr>
    </w:p>
    <w:p w14:paraId="3D7248CF">
      <w:pPr>
        <w:spacing w:line="315" w:lineRule="auto"/>
        <w:ind w:firstLine="480" w:firstLineChars="200"/>
        <w:rPr>
          <w:rFonts w:hint="eastAsia" w:ascii="宋体" w:hAnsi="宋体" w:cs="宋体"/>
          <w:sz w:val="24"/>
          <w:szCs w:val="24"/>
        </w:rPr>
      </w:pPr>
    </w:p>
    <w:p w14:paraId="35EA26D7">
      <w:pPr>
        <w:spacing w:line="315" w:lineRule="auto"/>
        <w:ind w:firstLine="480" w:firstLineChars="200"/>
        <w:rPr>
          <w:rFonts w:hint="eastAsia" w:ascii="宋体" w:hAnsi="宋体" w:cs="宋体"/>
          <w:sz w:val="24"/>
          <w:szCs w:val="24"/>
        </w:rPr>
      </w:pPr>
    </w:p>
    <w:p w14:paraId="73BB7FAC">
      <w:pPr>
        <w:spacing w:line="315" w:lineRule="auto"/>
        <w:ind w:firstLine="480" w:firstLineChars="200"/>
        <w:rPr>
          <w:rFonts w:hint="eastAsia" w:ascii="宋体" w:hAnsi="宋体" w:cs="宋体"/>
          <w:sz w:val="24"/>
          <w:szCs w:val="24"/>
        </w:rPr>
      </w:pPr>
    </w:p>
    <w:p w14:paraId="60BF2A1C">
      <w:pPr>
        <w:spacing w:line="315" w:lineRule="auto"/>
        <w:ind w:firstLine="480" w:firstLineChars="200"/>
        <w:rPr>
          <w:rFonts w:hint="eastAsia" w:ascii="宋体" w:hAnsi="宋体" w:cs="宋体"/>
          <w:sz w:val="24"/>
          <w:szCs w:val="24"/>
        </w:rPr>
      </w:pPr>
    </w:p>
    <w:p w14:paraId="699F1110">
      <w:pPr>
        <w:spacing w:line="315" w:lineRule="auto"/>
        <w:ind w:firstLine="480" w:firstLineChars="200"/>
        <w:rPr>
          <w:rFonts w:hint="eastAsia" w:ascii="宋体" w:hAnsi="宋体" w:cs="宋体"/>
          <w:sz w:val="24"/>
          <w:szCs w:val="24"/>
        </w:rPr>
      </w:pPr>
    </w:p>
    <w:p w14:paraId="4E2D9247">
      <w:pPr>
        <w:spacing w:line="315" w:lineRule="auto"/>
        <w:ind w:firstLine="480" w:firstLineChars="200"/>
        <w:rPr>
          <w:rFonts w:hint="eastAsia" w:ascii="宋体" w:hAnsi="宋体" w:cs="宋体"/>
          <w:sz w:val="24"/>
          <w:szCs w:val="24"/>
        </w:rPr>
      </w:pPr>
    </w:p>
    <w:p w14:paraId="54C312B2">
      <w:pPr>
        <w:autoSpaceDE w:val="0"/>
        <w:autoSpaceDN w:val="0"/>
        <w:adjustRightInd w:val="0"/>
        <w:spacing w:line="360" w:lineRule="auto"/>
        <w:jc w:val="center"/>
        <w:rPr>
          <w:rFonts w:hint="eastAsia" w:ascii="宋体" w:hAnsi="宋体" w:cs="宋体"/>
          <w:sz w:val="32"/>
          <w:szCs w:val="32"/>
        </w:rPr>
      </w:pPr>
    </w:p>
    <w:p w14:paraId="6887C1C7">
      <w:pPr>
        <w:autoSpaceDE w:val="0"/>
        <w:autoSpaceDN w:val="0"/>
        <w:adjustRightInd w:val="0"/>
        <w:spacing w:line="360" w:lineRule="auto"/>
        <w:rPr>
          <w:rFonts w:hint="eastAsia" w:ascii="宋体" w:hAnsi="宋体"/>
          <w:highlight w:val="yellow"/>
        </w:rPr>
      </w:pPr>
    </w:p>
    <w:p w14:paraId="20FE852F">
      <w:pPr>
        <w:autoSpaceDE w:val="0"/>
        <w:autoSpaceDN w:val="0"/>
        <w:adjustRightInd w:val="0"/>
        <w:spacing w:line="360" w:lineRule="auto"/>
        <w:rPr>
          <w:rFonts w:hint="eastAsia" w:ascii="宋体" w:hAnsi="宋体"/>
          <w:b/>
          <w:sz w:val="24"/>
          <w:szCs w:val="24"/>
        </w:rPr>
      </w:pPr>
      <w:r>
        <w:rPr>
          <w:rFonts w:hint="eastAsia" w:ascii="宋体" w:hAnsi="宋体"/>
          <w:b/>
          <w:sz w:val="24"/>
          <w:szCs w:val="24"/>
        </w:rPr>
        <w:t xml:space="preserve">   </w:t>
      </w:r>
    </w:p>
    <w:p w14:paraId="48332933">
      <w:pPr>
        <w:pStyle w:val="3"/>
        <w:numPr>
          <w:ilvl w:val="0"/>
          <w:numId w:val="0"/>
        </w:numPr>
        <w:ind w:leftChars="0"/>
        <w:jc w:val="center"/>
        <w:rPr>
          <w:rFonts w:hint="eastAsia" w:ascii="宋体" w:hAnsi="宋体" w:eastAsia="宋体" w:cs="Times New Roman"/>
          <w:b w:val="0"/>
          <w:sz w:val="28"/>
          <w:szCs w:val="28"/>
          <w:lang w:eastAsia="zh-CN"/>
        </w:rPr>
      </w:pPr>
      <w:r>
        <w:rPr>
          <w:rFonts w:hint="eastAsia" w:ascii="宋体" w:hAnsi="宋体" w:eastAsia="宋体" w:cs="Times New Roman"/>
          <w:b w:val="0"/>
          <w:sz w:val="28"/>
          <w:szCs w:val="28"/>
          <w:lang w:eastAsia="zh-CN"/>
        </w:rPr>
        <w:t>六、报价明细表（如有）</w:t>
      </w:r>
    </w:p>
    <w:p w14:paraId="2BA21615">
      <w:pPr>
        <w:autoSpaceDE w:val="0"/>
        <w:autoSpaceDN w:val="0"/>
        <w:adjustRightInd w:val="0"/>
        <w:snapToGrid w:val="0"/>
        <w:spacing w:line="360" w:lineRule="auto"/>
        <w:ind w:firstLine="240" w:firstLineChars="100"/>
        <w:jc w:val="left"/>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 xml:space="preserve">项目名称：                                       </w:t>
      </w:r>
    </w:p>
    <w:p w14:paraId="50E9A07A">
      <w:pPr>
        <w:autoSpaceDE w:val="0"/>
        <w:autoSpaceDN w:val="0"/>
        <w:adjustRightInd w:val="0"/>
        <w:snapToGrid w:val="0"/>
        <w:spacing w:line="360" w:lineRule="auto"/>
        <w:ind w:firstLine="240" w:firstLineChars="100"/>
        <w:jc w:val="left"/>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 xml:space="preserve">项目编号：                                       </w:t>
      </w:r>
    </w:p>
    <w:tbl>
      <w:tblPr>
        <w:tblStyle w:val="38"/>
        <w:tblW w:w="10335" w:type="dxa"/>
        <w:tblInd w:w="-6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736"/>
        <w:gridCol w:w="1427"/>
        <w:gridCol w:w="1578"/>
        <w:gridCol w:w="1968"/>
        <w:gridCol w:w="766"/>
        <w:gridCol w:w="781"/>
        <w:gridCol w:w="901"/>
        <w:gridCol w:w="931"/>
        <w:gridCol w:w="586"/>
      </w:tblGrid>
      <w:tr w14:paraId="6AB25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661" w:type="dxa"/>
            <w:vAlign w:val="center"/>
          </w:tcPr>
          <w:p w14:paraId="3BC79DCE">
            <w:pPr>
              <w:jc w:val="center"/>
              <w:rPr>
                <w:rFonts w:hint="eastAsia" w:ascii="宋体" w:hAnsi="宋体" w:eastAsia="宋体" w:cs="宋体"/>
                <w:b w:val="0"/>
                <w:bCs w:val="0"/>
                <w:sz w:val="24"/>
                <w:szCs w:val="24"/>
                <w:highlight w:val="none"/>
                <w:vertAlign w:val="baseline"/>
                <w:lang w:val="zh-CN"/>
              </w:rPr>
            </w:pPr>
            <w:r>
              <w:rPr>
                <w:rFonts w:hint="eastAsia" w:ascii="宋体" w:hAnsi="宋体" w:eastAsia="宋体" w:cs="宋体"/>
                <w:b w:val="0"/>
                <w:bCs w:val="0"/>
                <w:color w:val="000000"/>
                <w:sz w:val="24"/>
                <w:szCs w:val="24"/>
                <w:lang w:val="zh-CN"/>
              </w:rPr>
              <w:t>序号</w:t>
            </w:r>
          </w:p>
        </w:tc>
        <w:tc>
          <w:tcPr>
            <w:tcW w:w="736" w:type="dxa"/>
            <w:vAlign w:val="center"/>
          </w:tcPr>
          <w:p w14:paraId="1AB8A467">
            <w:pPr>
              <w:jc w:val="center"/>
              <w:rPr>
                <w:rFonts w:hint="eastAsia" w:ascii="宋体" w:hAnsi="宋体" w:eastAsia="宋体" w:cs="宋体"/>
                <w:b w:val="0"/>
                <w:bCs w:val="0"/>
                <w:sz w:val="24"/>
                <w:szCs w:val="24"/>
                <w:highlight w:val="none"/>
                <w:vertAlign w:val="baseline"/>
                <w:lang w:val="zh-CN"/>
              </w:rPr>
            </w:pPr>
            <w:r>
              <w:rPr>
                <w:rFonts w:hint="eastAsia" w:ascii="宋体" w:hAnsi="宋体" w:eastAsia="宋体" w:cs="宋体"/>
                <w:b w:val="0"/>
                <w:bCs w:val="0"/>
                <w:color w:val="000000"/>
                <w:sz w:val="24"/>
                <w:szCs w:val="24"/>
                <w:lang w:val="zh-CN"/>
              </w:rPr>
              <w:t>服务名称</w:t>
            </w:r>
          </w:p>
        </w:tc>
        <w:tc>
          <w:tcPr>
            <w:tcW w:w="1427" w:type="dxa"/>
            <w:vAlign w:val="center"/>
          </w:tcPr>
          <w:p w14:paraId="6E16FD40">
            <w:pPr>
              <w:jc w:val="center"/>
              <w:rPr>
                <w:rFonts w:hint="eastAsia" w:ascii="宋体" w:hAnsi="宋体" w:eastAsia="宋体" w:cs="宋体"/>
                <w:b w:val="0"/>
                <w:bCs w:val="0"/>
                <w:sz w:val="24"/>
                <w:szCs w:val="24"/>
                <w:highlight w:val="none"/>
                <w:vertAlign w:val="baseline"/>
                <w:lang w:val="zh-CN"/>
              </w:rPr>
            </w:pPr>
            <w:r>
              <w:rPr>
                <w:rFonts w:hint="eastAsia" w:ascii="宋体" w:hAnsi="宋体" w:eastAsia="宋体" w:cs="宋体"/>
                <w:b w:val="0"/>
                <w:bCs w:val="0"/>
                <w:color w:val="000000"/>
                <w:sz w:val="24"/>
                <w:szCs w:val="24"/>
                <w:lang w:val="zh-CN"/>
              </w:rPr>
              <w:t>服务需求指标(招标)</w:t>
            </w:r>
          </w:p>
        </w:tc>
        <w:tc>
          <w:tcPr>
            <w:tcW w:w="1578" w:type="dxa"/>
            <w:vAlign w:val="center"/>
          </w:tcPr>
          <w:p w14:paraId="5FD74F61">
            <w:pPr>
              <w:jc w:val="center"/>
              <w:rPr>
                <w:rFonts w:hint="eastAsia" w:ascii="宋体" w:hAnsi="宋体" w:eastAsia="宋体" w:cs="宋体"/>
                <w:b w:val="0"/>
                <w:bCs w:val="0"/>
                <w:sz w:val="24"/>
                <w:szCs w:val="24"/>
                <w:highlight w:val="none"/>
                <w:vertAlign w:val="baseline"/>
                <w:lang w:val="zh-CN"/>
              </w:rPr>
            </w:pPr>
            <w:r>
              <w:rPr>
                <w:rFonts w:hint="eastAsia" w:ascii="宋体" w:hAnsi="宋体" w:eastAsia="宋体" w:cs="宋体"/>
                <w:b w:val="0"/>
                <w:bCs w:val="0"/>
                <w:color w:val="000000"/>
                <w:sz w:val="24"/>
                <w:szCs w:val="24"/>
                <w:lang w:val="zh-CN"/>
              </w:rPr>
              <w:t>服务需求指标(投标)</w:t>
            </w:r>
          </w:p>
        </w:tc>
        <w:tc>
          <w:tcPr>
            <w:tcW w:w="1968" w:type="dxa"/>
            <w:vAlign w:val="center"/>
          </w:tcPr>
          <w:p w14:paraId="00F197A6">
            <w:pPr>
              <w:jc w:val="center"/>
              <w:rPr>
                <w:rFonts w:hint="eastAsia" w:ascii="宋体" w:hAnsi="宋体" w:eastAsia="宋体" w:cs="宋体"/>
                <w:b w:val="0"/>
                <w:bCs w:val="0"/>
                <w:sz w:val="24"/>
                <w:szCs w:val="24"/>
                <w:highlight w:val="none"/>
                <w:vertAlign w:val="baseline"/>
                <w:lang w:val="zh-CN"/>
              </w:rPr>
            </w:pPr>
            <w:r>
              <w:rPr>
                <w:rFonts w:hint="eastAsia" w:ascii="宋体" w:hAnsi="宋体" w:eastAsia="宋体" w:cs="宋体"/>
                <w:b w:val="0"/>
                <w:bCs w:val="0"/>
                <w:color w:val="000000"/>
                <w:sz w:val="24"/>
                <w:szCs w:val="24"/>
                <w:lang w:val="zh-CN"/>
              </w:rPr>
              <w:t>服务需求指标偏离情况</w:t>
            </w:r>
          </w:p>
        </w:tc>
        <w:tc>
          <w:tcPr>
            <w:tcW w:w="766" w:type="dxa"/>
            <w:vAlign w:val="center"/>
          </w:tcPr>
          <w:p w14:paraId="7231376C">
            <w:pPr>
              <w:jc w:val="center"/>
              <w:rPr>
                <w:rFonts w:hint="eastAsia" w:ascii="宋体" w:hAnsi="宋体" w:eastAsia="宋体" w:cs="宋体"/>
                <w:b w:val="0"/>
                <w:bCs w:val="0"/>
                <w:sz w:val="24"/>
                <w:szCs w:val="24"/>
                <w:highlight w:val="none"/>
                <w:vertAlign w:val="baseline"/>
                <w:lang w:val="zh-CN"/>
              </w:rPr>
            </w:pPr>
            <w:r>
              <w:rPr>
                <w:rFonts w:hint="eastAsia" w:ascii="宋体" w:hAnsi="宋体" w:eastAsia="宋体" w:cs="宋体"/>
                <w:b w:val="0"/>
                <w:bCs w:val="0"/>
                <w:color w:val="000000"/>
                <w:sz w:val="24"/>
                <w:szCs w:val="24"/>
                <w:lang w:val="zh-CN"/>
              </w:rPr>
              <w:t>数量</w:t>
            </w:r>
          </w:p>
        </w:tc>
        <w:tc>
          <w:tcPr>
            <w:tcW w:w="781" w:type="dxa"/>
            <w:vAlign w:val="center"/>
          </w:tcPr>
          <w:p w14:paraId="107D5009">
            <w:pPr>
              <w:jc w:val="center"/>
              <w:rPr>
                <w:rFonts w:hint="eastAsia" w:ascii="宋体" w:hAnsi="宋体" w:eastAsia="宋体" w:cs="宋体"/>
                <w:b w:val="0"/>
                <w:bCs w:val="0"/>
                <w:sz w:val="24"/>
                <w:szCs w:val="24"/>
                <w:highlight w:val="none"/>
                <w:vertAlign w:val="baseline"/>
                <w:lang w:val="zh-CN"/>
              </w:rPr>
            </w:pPr>
            <w:r>
              <w:rPr>
                <w:rFonts w:hint="eastAsia" w:ascii="宋体" w:hAnsi="宋体" w:eastAsia="宋体" w:cs="宋体"/>
                <w:b w:val="0"/>
                <w:bCs w:val="0"/>
                <w:color w:val="000000"/>
                <w:sz w:val="24"/>
                <w:szCs w:val="24"/>
                <w:lang w:val="zh-CN"/>
              </w:rPr>
              <w:t>数量单位</w:t>
            </w:r>
          </w:p>
        </w:tc>
        <w:tc>
          <w:tcPr>
            <w:tcW w:w="901" w:type="dxa"/>
            <w:vAlign w:val="center"/>
          </w:tcPr>
          <w:p w14:paraId="24B070F2">
            <w:pPr>
              <w:jc w:val="center"/>
              <w:rPr>
                <w:rFonts w:hint="eastAsia" w:ascii="宋体" w:hAnsi="宋体" w:eastAsia="宋体" w:cs="宋体"/>
                <w:b w:val="0"/>
                <w:bCs w:val="0"/>
                <w:sz w:val="24"/>
                <w:szCs w:val="24"/>
                <w:highlight w:val="none"/>
                <w:vertAlign w:val="baseline"/>
                <w:lang w:val="zh-CN"/>
              </w:rPr>
            </w:pPr>
            <w:r>
              <w:rPr>
                <w:rFonts w:hint="eastAsia" w:ascii="宋体" w:hAnsi="宋体" w:eastAsia="宋体" w:cs="宋体"/>
                <w:b w:val="0"/>
                <w:bCs w:val="0"/>
                <w:color w:val="000000"/>
                <w:sz w:val="24"/>
                <w:szCs w:val="24"/>
                <w:lang w:val="zh-CN"/>
              </w:rPr>
              <w:t>单价（元）</w:t>
            </w:r>
          </w:p>
        </w:tc>
        <w:tc>
          <w:tcPr>
            <w:tcW w:w="931" w:type="dxa"/>
            <w:vAlign w:val="center"/>
          </w:tcPr>
          <w:p w14:paraId="5359897E">
            <w:pPr>
              <w:jc w:val="center"/>
              <w:rPr>
                <w:rFonts w:hint="eastAsia" w:ascii="宋体" w:hAnsi="宋体" w:eastAsia="宋体" w:cs="宋体"/>
                <w:b w:val="0"/>
                <w:bCs w:val="0"/>
                <w:sz w:val="24"/>
                <w:szCs w:val="24"/>
                <w:highlight w:val="none"/>
                <w:vertAlign w:val="baseline"/>
                <w:lang w:val="zh-CN"/>
              </w:rPr>
            </w:pPr>
            <w:r>
              <w:rPr>
                <w:rFonts w:hint="eastAsia" w:ascii="宋体" w:hAnsi="宋体" w:eastAsia="宋体" w:cs="宋体"/>
                <w:b w:val="0"/>
                <w:bCs w:val="0"/>
                <w:color w:val="000000"/>
                <w:sz w:val="24"/>
                <w:szCs w:val="24"/>
                <w:lang w:val="zh-CN"/>
              </w:rPr>
              <w:t>合计（元）</w:t>
            </w:r>
          </w:p>
        </w:tc>
        <w:tc>
          <w:tcPr>
            <w:tcW w:w="586" w:type="dxa"/>
            <w:vAlign w:val="center"/>
          </w:tcPr>
          <w:p w14:paraId="1B836CDF">
            <w:pPr>
              <w:jc w:val="center"/>
              <w:rPr>
                <w:rFonts w:hint="eastAsia" w:ascii="宋体" w:hAnsi="宋体" w:eastAsia="宋体" w:cs="宋体"/>
                <w:b w:val="0"/>
                <w:bCs w:val="0"/>
                <w:sz w:val="24"/>
                <w:szCs w:val="24"/>
                <w:highlight w:val="none"/>
                <w:vertAlign w:val="baseline"/>
                <w:lang w:val="zh-CN"/>
              </w:rPr>
            </w:pPr>
            <w:r>
              <w:rPr>
                <w:rFonts w:hint="eastAsia" w:ascii="宋体" w:hAnsi="宋体" w:eastAsia="宋体" w:cs="宋体"/>
                <w:b w:val="0"/>
                <w:bCs w:val="0"/>
                <w:color w:val="000000"/>
                <w:sz w:val="24"/>
                <w:szCs w:val="24"/>
                <w:lang w:val="zh-CN"/>
              </w:rPr>
              <w:t>备注</w:t>
            </w:r>
          </w:p>
        </w:tc>
      </w:tr>
      <w:tr w14:paraId="500D5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661" w:type="dxa"/>
            <w:vAlign w:val="center"/>
          </w:tcPr>
          <w:p w14:paraId="02D09CEE">
            <w:pPr>
              <w:autoSpaceDE w:val="0"/>
              <w:autoSpaceDN w:val="0"/>
              <w:adjustRightInd w:val="0"/>
              <w:snapToGrid w:val="0"/>
              <w:jc w:val="center"/>
              <w:rPr>
                <w:rFonts w:hint="eastAsia" w:ascii="宋体" w:hAnsi="宋体" w:eastAsia="宋体" w:cs="宋体"/>
                <w:b w:val="0"/>
                <w:bCs w:val="0"/>
                <w:sz w:val="24"/>
                <w:szCs w:val="24"/>
                <w:highlight w:val="none"/>
                <w:vertAlign w:val="baseline"/>
                <w:lang w:val="zh-CN"/>
              </w:rPr>
            </w:pPr>
          </w:p>
        </w:tc>
        <w:tc>
          <w:tcPr>
            <w:tcW w:w="736" w:type="dxa"/>
            <w:vAlign w:val="center"/>
          </w:tcPr>
          <w:p w14:paraId="37337835">
            <w:pPr>
              <w:autoSpaceDE w:val="0"/>
              <w:autoSpaceDN w:val="0"/>
              <w:adjustRightInd w:val="0"/>
              <w:snapToGrid w:val="0"/>
              <w:jc w:val="center"/>
              <w:rPr>
                <w:rFonts w:hint="eastAsia" w:ascii="宋体" w:hAnsi="宋体" w:eastAsia="宋体" w:cs="宋体"/>
                <w:b w:val="0"/>
                <w:bCs w:val="0"/>
                <w:sz w:val="24"/>
                <w:szCs w:val="24"/>
                <w:highlight w:val="none"/>
                <w:vertAlign w:val="baseline"/>
                <w:lang w:val="zh-CN"/>
              </w:rPr>
            </w:pPr>
          </w:p>
        </w:tc>
        <w:tc>
          <w:tcPr>
            <w:tcW w:w="1427" w:type="dxa"/>
            <w:vAlign w:val="center"/>
          </w:tcPr>
          <w:p w14:paraId="07BF24DA">
            <w:pPr>
              <w:autoSpaceDE w:val="0"/>
              <w:autoSpaceDN w:val="0"/>
              <w:adjustRightInd w:val="0"/>
              <w:snapToGrid w:val="0"/>
              <w:jc w:val="center"/>
              <w:rPr>
                <w:rFonts w:hint="eastAsia" w:ascii="宋体" w:hAnsi="宋体" w:eastAsia="宋体" w:cs="宋体"/>
                <w:b w:val="0"/>
                <w:bCs w:val="0"/>
                <w:sz w:val="24"/>
                <w:szCs w:val="24"/>
                <w:highlight w:val="none"/>
                <w:vertAlign w:val="baseline"/>
                <w:lang w:val="zh-CN"/>
              </w:rPr>
            </w:pPr>
          </w:p>
        </w:tc>
        <w:tc>
          <w:tcPr>
            <w:tcW w:w="1578" w:type="dxa"/>
            <w:vAlign w:val="center"/>
          </w:tcPr>
          <w:p w14:paraId="774080BA">
            <w:pPr>
              <w:autoSpaceDE w:val="0"/>
              <w:autoSpaceDN w:val="0"/>
              <w:adjustRightInd w:val="0"/>
              <w:snapToGrid w:val="0"/>
              <w:jc w:val="center"/>
              <w:rPr>
                <w:rFonts w:hint="eastAsia" w:ascii="宋体" w:hAnsi="宋体" w:eastAsia="宋体" w:cs="宋体"/>
                <w:b w:val="0"/>
                <w:bCs w:val="0"/>
                <w:sz w:val="24"/>
                <w:szCs w:val="24"/>
                <w:highlight w:val="none"/>
                <w:vertAlign w:val="baseline"/>
                <w:lang w:val="zh-CN"/>
              </w:rPr>
            </w:pPr>
          </w:p>
        </w:tc>
        <w:tc>
          <w:tcPr>
            <w:tcW w:w="1968" w:type="dxa"/>
            <w:vAlign w:val="center"/>
          </w:tcPr>
          <w:p w14:paraId="4BED4AFF">
            <w:pPr>
              <w:autoSpaceDE w:val="0"/>
              <w:autoSpaceDN w:val="0"/>
              <w:adjustRightInd w:val="0"/>
              <w:snapToGrid w:val="0"/>
              <w:jc w:val="center"/>
              <w:rPr>
                <w:rFonts w:hint="eastAsia" w:ascii="宋体" w:hAnsi="宋体" w:eastAsia="宋体" w:cs="宋体"/>
                <w:b w:val="0"/>
                <w:bCs w:val="0"/>
                <w:sz w:val="24"/>
                <w:szCs w:val="24"/>
                <w:highlight w:val="none"/>
                <w:vertAlign w:val="baseline"/>
                <w:lang w:val="zh-CN"/>
              </w:rPr>
            </w:pPr>
          </w:p>
        </w:tc>
        <w:tc>
          <w:tcPr>
            <w:tcW w:w="766" w:type="dxa"/>
            <w:vAlign w:val="center"/>
          </w:tcPr>
          <w:p w14:paraId="0F4D894E">
            <w:pPr>
              <w:autoSpaceDE w:val="0"/>
              <w:autoSpaceDN w:val="0"/>
              <w:adjustRightInd w:val="0"/>
              <w:snapToGrid w:val="0"/>
              <w:jc w:val="center"/>
              <w:rPr>
                <w:rFonts w:hint="eastAsia" w:ascii="宋体" w:hAnsi="宋体" w:eastAsia="宋体" w:cs="宋体"/>
                <w:b w:val="0"/>
                <w:bCs w:val="0"/>
                <w:sz w:val="24"/>
                <w:szCs w:val="24"/>
                <w:highlight w:val="none"/>
                <w:vertAlign w:val="baseline"/>
                <w:lang w:val="zh-CN"/>
              </w:rPr>
            </w:pPr>
          </w:p>
        </w:tc>
        <w:tc>
          <w:tcPr>
            <w:tcW w:w="781" w:type="dxa"/>
            <w:vAlign w:val="center"/>
          </w:tcPr>
          <w:p w14:paraId="07183832">
            <w:pPr>
              <w:autoSpaceDE w:val="0"/>
              <w:autoSpaceDN w:val="0"/>
              <w:adjustRightInd w:val="0"/>
              <w:snapToGrid w:val="0"/>
              <w:jc w:val="center"/>
              <w:rPr>
                <w:rFonts w:hint="eastAsia" w:ascii="宋体" w:hAnsi="宋体" w:eastAsia="宋体" w:cs="宋体"/>
                <w:b w:val="0"/>
                <w:bCs w:val="0"/>
                <w:sz w:val="24"/>
                <w:szCs w:val="24"/>
                <w:highlight w:val="none"/>
                <w:vertAlign w:val="baseline"/>
                <w:lang w:val="zh-CN"/>
              </w:rPr>
            </w:pPr>
          </w:p>
        </w:tc>
        <w:tc>
          <w:tcPr>
            <w:tcW w:w="901" w:type="dxa"/>
            <w:vAlign w:val="center"/>
          </w:tcPr>
          <w:p w14:paraId="3EA99CE3">
            <w:pPr>
              <w:autoSpaceDE w:val="0"/>
              <w:autoSpaceDN w:val="0"/>
              <w:adjustRightInd w:val="0"/>
              <w:snapToGrid w:val="0"/>
              <w:jc w:val="center"/>
              <w:rPr>
                <w:rFonts w:hint="eastAsia" w:ascii="宋体" w:hAnsi="宋体" w:eastAsia="宋体" w:cs="宋体"/>
                <w:b w:val="0"/>
                <w:bCs w:val="0"/>
                <w:sz w:val="24"/>
                <w:szCs w:val="24"/>
                <w:highlight w:val="none"/>
                <w:vertAlign w:val="baseline"/>
                <w:lang w:val="zh-CN"/>
              </w:rPr>
            </w:pPr>
          </w:p>
        </w:tc>
        <w:tc>
          <w:tcPr>
            <w:tcW w:w="931" w:type="dxa"/>
            <w:vAlign w:val="center"/>
          </w:tcPr>
          <w:p w14:paraId="2F07C2F3">
            <w:pPr>
              <w:autoSpaceDE w:val="0"/>
              <w:autoSpaceDN w:val="0"/>
              <w:adjustRightInd w:val="0"/>
              <w:snapToGrid w:val="0"/>
              <w:jc w:val="center"/>
              <w:rPr>
                <w:rFonts w:hint="eastAsia" w:ascii="宋体" w:hAnsi="宋体" w:eastAsia="宋体" w:cs="宋体"/>
                <w:b w:val="0"/>
                <w:bCs w:val="0"/>
                <w:sz w:val="24"/>
                <w:szCs w:val="24"/>
                <w:highlight w:val="none"/>
                <w:vertAlign w:val="baseline"/>
                <w:lang w:val="zh-CN"/>
              </w:rPr>
            </w:pPr>
          </w:p>
        </w:tc>
        <w:tc>
          <w:tcPr>
            <w:tcW w:w="586" w:type="dxa"/>
            <w:vAlign w:val="center"/>
          </w:tcPr>
          <w:p w14:paraId="1211EAE8">
            <w:pPr>
              <w:autoSpaceDE w:val="0"/>
              <w:autoSpaceDN w:val="0"/>
              <w:adjustRightInd w:val="0"/>
              <w:snapToGrid w:val="0"/>
              <w:jc w:val="center"/>
              <w:rPr>
                <w:rFonts w:hint="eastAsia" w:ascii="宋体" w:hAnsi="宋体" w:eastAsia="宋体" w:cs="宋体"/>
                <w:b w:val="0"/>
                <w:bCs w:val="0"/>
                <w:sz w:val="24"/>
                <w:szCs w:val="24"/>
                <w:highlight w:val="none"/>
                <w:vertAlign w:val="baseline"/>
                <w:lang w:val="zh-CN"/>
              </w:rPr>
            </w:pPr>
          </w:p>
        </w:tc>
      </w:tr>
      <w:tr w14:paraId="49F0E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661" w:type="dxa"/>
            <w:vAlign w:val="center"/>
          </w:tcPr>
          <w:p w14:paraId="576141B3">
            <w:pPr>
              <w:autoSpaceDE w:val="0"/>
              <w:autoSpaceDN w:val="0"/>
              <w:adjustRightInd w:val="0"/>
              <w:snapToGrid w:val="0"/>
              <w:jc w:val="center"/>
              <w:rPr>
                <w:rFonts w:hint="eastAsia" w:ascii="宋体" w:hAnsi="宋体" w:eastAsia="宋体" w:cs="宋体"/>
                <w:b w:val="0"/>
                <w:bCs w:val="0"/>
                <w:sz w:val="24"/>
                <w:szCs w:val="24"/>
                <w:highlight w:val="none"/>
                <w:vertAlign w:val="baseline"/>
                <w:lang w:val="zh-CN"/>
              </w:rPr>
            </w:pPr>
          </w:p>
        </w:tc>
        <w:tc>
          <w:tcPr>
            <w:tcW w:w="736" w:type="dxa"/>
            <w:vAlign w:val="center"/>
          </w:tcPr>
          <w:p w14:paraId="042FEA2C">
            <w:pPr>
              <w:autoSpaceDE w:val="0"/>
              <w:autoSpaceDN w:val="0"/>
              <w:adjustRightInd w:val="0"/>
              <w:snapToGrid w:val="0"/>
              <w:jc w:val="center"/>
              <w:rPr>
                <w:rFonts w:hint="eastAsia" w:ascii="宋体" w:hAnsi="宋体" w:eastAsia="宋体" w:cs="宋体"/>
                <w:b w:val="0"/>
                <w:bCs w:val="0"/>
                <w:sz w:val="24"/>
                <w:szCs w:val="24"/>
                <w:highlight w:val="none"/>
                <w:vertAlign w:val="baseline"/>
                <w:lang w:val="zh-CN"/>
              </w:rPr>
            </w:pPr>
          </w:p>
        </w:tc>
        <w:tc>
          <w:tcPr>
            <w:tcW w:w="1427" w:type="dxa"/>
            <w:vAlign w:val="center"/>
          </w:tcPr>
          <w:p w14:paraId="6CCFC3AE">
            <w:pPr>
              <w:autoSpaceDE w:val="0"/>
              <w:autoSpaceDN w:val="0"/>
              <w:adjustRightInd w:val="0"/>
              <w:snapToGrid w:val="0"/>
              <w:jc w:val="center"/>
              <w:rPr>
                <w:rFonts w:hint="eastAsia" w:ascii="宋体" w:hAnsi="宋体" w:eastAsia="宋体" w:cs="宋体"/>
                <w:b w:val="0"/>
                <w:bCs w:val="0"/>
                <w:sz w:val="24"/>
                <w:szCs w:val="24"/>
                <w:highlight w:val="none"/>
                <w:vertAlign w:val="baseline"/>
                <w:lang w:val="zh-CN"/>
              </w:rPr>
            </w:pPr>
          </w:p>
        </w:tc>
        <w:tc>
          <w:tcPr>
            <w:tcW w:w="1578" w:type="dxa"/>
            <w:vAlign w:val="center"/>
          </w:tcPr>
          <w:p w14:paraId="3810F4B5">
            <w:pPr>
              <w:autoSpaceDE w:val="0"/>
              <w:autoSpaceDN w:val="0"/>
              <w:adjustRightInd w:val="0"/>
              <w:snapToGrid w:val="0"/>
              <w:jc w:val="center"/>
              <w:rPr>
                <w:rFonts w:hint="eastAsia" w:ascii="宋体" w:hAnsi="宋体" w:eastAsia="宋体" w:cs="宋体"/>
                <w:b w:val="0"/>
                <w:bCs w:val="0"/>
                <w:sz w:val="24"/>
                <w:szCs w:val="24"/>
                <w:highlight w:val="none"/>
                <w:vertAlign w:val="baseline"/>
                <w:lang w:val="zh-CN"/>
              </w:rPr>
            </w:pPr>
          </w:p>
        </w:tc>
        <w:tc>
          <w:tcPr>
            <w:tcW w:w="1968" w:type="dxa"/>
            <w:vAlign w:val="center"/>
          </w:tcPr>
          <w:p w14:paraId="22AEB093">
            <w:pPr>
              <w:autoSpaceDE w:val="0"/>
              <w:autoSpaceDN w:val="0"/>
              <w:adjustRightInd w:val="0"/>
              <w:snapToGrid w:val="0"/>
              <w:jc w:val="center"/>
              <w:rPr>
                <w:rFonts w:hint="eastAsia" w:ascii="宋体" w:hAnsi="宋体" w:eastAsia="宋体" w:cs="宋体"/>
                <w:b w:val="0"/>
                <w:bCs w:val="0"/>
                <w:sz w:val="24"/>
                <w:szCs w:val="24"/>
                <w:highlight w:val="none"/>
                <w:vertAlign w:val="baseline"/>
                <w:lang w:val="zh-CN"/>
              </w:rPr>
            </w:pPr>
          </w:p>
        </w:tc>
        <w:tc>
          <w:tcPr>
            <w:tcW w:w="766" w:type="dxa"/>
            <w:vAlign w:val="center"/>
          </w:tcPr>
          <w:p w14:paraId="6012684C">
            <w:pPr>
              <w:autoSpaceDE w:val="0"/>
              <w:autoSpaceDN w:val="0"/>
              <w:adjustRightInd w:val="0"/>
              <w:snapToGrid w:val="0"/>
              <w:jc w:val="center"/>
              <w:rPr>
                <w:rFonts w:hint="eastAsia" w:ascii="宋体" w:hAnsi="宋体" w:eastAsia="宋体" w:cs="宋体"/>
                <w:b w:val="0"/>
                <w:bCs w:val="0"/>
                <w:sz w:val="24"/>
                <w:szCs w:val="24"/>
                <w:highlight w:val="none"/>
                <w:vertAlign w:val="baseline"/>
                <w:lang w:val="zh-CN"/>
              </w:rPr>
            </w:pPr>
          </w:p>
        </w:tc>
        <w:tc>
          <w:tcPr>
            <w:tcW w:w="781" w:type="dxa"/>
            <w:vAlign w:val="center"/>
          </w:tcPr>
          <w:p w14:paraId="5240E2FA">
            <w:pPr>
              <w:autoSpaceDE w:val="0"/>
              <w:autoSpaceDN w:val="0"/>
              <w:adjustRightInd w:val="0"/>
              <w:snapToGrid w:val="0"/>
              <w:jc w:val="center"/>
              <w:rPr>
                <w:rFonts w:hint="eastAsia" w:ascii="宋体" w:hAnsi="宋体" w:eastAsia="宋体" w:cs="宋体"/>
                <w:b w:val="0"/>
                <w:bCs w:val="0"/>
                <w:sz w:val="24"/>
                <w:szCs w:val="24"/>
                <w:highlight w:val="none"/>
                <w:vertAlign w:val="baseline"/>
                <w:lang w:val="zh-CN"/>
              </w:rPr>
            </w:pPr>
          </w:p>
        </w:tc>
        <w:tc>
          <w:tcPr>
            <w:tcW w:w="901" w:type="dxa"/>
            <w:vAlign w:val="center"/>
          </w:tcPr>
          <w:p w14:paraId="430531AD">
            <w:pPr>
              <w:autoSpaceDE w:val="0"/>
              <w:autoSpaceDN w:val="0"/>
              <w:adjustRightInd w:val="0"/>
              <w:snapToGrid w:val="0"/>
              <w:jc w:val="center"/>
              <w:rPr>
                <w:rFonts w:hint="eastAsia" w:ascii="宋体" w:hAnsi="宋体" w:eastAsia="宋体" w:cs="宋体"/>
                <w:b w:val="0"/>
                <w:bCs w:val="0"/>
                <w:sz w:val="24"/>
                <w:szCs w:val="24"/>
                <w:highlight w:val="none"/>
                <w:vertAlign w:val="baseline"/>
                <w:lang w:val="zh-CN"/>
              </w:rPr>
            </w:pPr>
          </w:p>
        </w:tc>
        <w:tc>
          <w:tcPr>
            <w:tcW w:w="931" w:type="dxa"/>
            <w:vAlign w:val="center"/>
          </w:tcPr>
          <w:p w14:paraId="4D67F7DC">
            <w:pPr>
              <w:autoSpaceDE w:val="0"/>
              <w:autoSpaceDN w:val="0"/>
              <w:adjustRightInd w:val="0"/>
              <w:snapToGrid w:val="0"/>
              <w:jc w:val="center"/>
              <w:rPr>
                <w:rFonts w:hint="eastAsia" w:ascii="宋体" w:hAnsi="宋体" w:eastAsia="宋体" w:cs="宋体"/>
                <w:b w:val="0"/>
                <w:bCs w:val="0"/>
                <w:sz w:val="24"/>
                <w:szCs w:val="24"/>
                <w:highlight w:val="none"/>
                <w:vertAlign w:val="baseline"/>
                <w:lang w:val="zh-CN"/>
              </w:rPr>
            </w:pPr>
          </w:p>
        </w:tc>
        <w:tc>
          <w:tcPr>
            <w:tcW w:w="586" w:type="dxa"/>
            <w:vAlign w:val="center"/>
          </w:tcPr>
          <w:p w14:paraId="42D040E6">
            <w:pPr>
              <w:autoSpaceDE w:val="0"/>
              <w:autoSpaceDN w:val="0"/>
              <w:adjustRightInd w:val="0"/>
              <w:snapToGrid w:val="0"/>
              <w:jc w:val="center"/>
              <w:rPr>
                <w:rFonts w:hint="eastAsia" w:ascii="宋体" w:hAnsi="宋体" w:eastAsia="宋体" w:cs="宋体"/>
                <w:b w:val="0"/>
                <w:bCs w:val="0"/>
                <w:sz w:val="24"/>
                <w:szCs w:val="24"/>
                <w:highlight w:val="none"/>
                <w:vertAlign w:val="baseline"/>
                <w:lang w:val="zh-CN"/>
              </w:rPr>
            </w:pPr>
          </w:p>
        </w:tc>
      </w:tr>
      <w:tr w14:paraId="46B31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397" w:type="dxa"/>
            <w:gridSpan w:val="2"/>
            <w:vAlign w:val="center"/>
          </w:tcPr>
          <w:p w14:paraId="02F76210">
            <w:pPr>
              <w:autoSpaceDE w:val="0"/>
              <w:autoSpaceDN w:val="0"/>
              <w:adjustRightInd w:val="0"/>
              <w:snapToGrid w:val="0"/>
              <w:jc w:val="center"/>
              <w:rPr>
                <w:rFonts w:hint="eastAsia" w:ascii="宋体" w:hAnsi="宋体" w:eastAsia="宋体" w:cs="宋体"/>
                <w:b w:val="0"/>
                <w:bCs w:val="0"/>
                <w:sz w:val="24"/>
                <w:szCs w:val="24"/>
                <w:highlight w:val="none"/>
                <w:vertAlign w:val="baseline"/>
                <w:lang w:val="zh-CN"/>
              </w:rPr>
            </w:pPr>
            <w:r>
              <w:rPr>
                <w:rFonts w:hint="eastAsia" w:ascii="宋体" w:hAnsi="宋体" w:eastAsia="宋体" w:cs="宋体"/>
                <w:b w:val="0"/>
                <w:bCs w:val="0"/>
                <w:color w:val="000000"/>
                <w:sz w:val="24"/>
                <w:szCs w:val="24"/>
                <w:lang w:val="zh-CN"/>
              </w:rPr>
              <w:t>投标总价</w:t>
            </w:r>
          </w:p>
        </w:tc>
        <w:tc>
          <w:tcPr>
            <w:tcW w:w="1427" w:type="dxa"/>
            <w:vAlign w:val="center"/>
          </w:tcPr>
          <w:p w14:paraId="5FC1FD1B">
            <w:pPr>
              <w:autoSpaceDE w:val="0"/>
              <w:autoSpaceDN w:val="0"/>
              <w:adjustRightInd w:val="0"/>
              <w:snapToGrid w:val="0"/>
              <w:jc w:val="center"/>
              <w:rPr>
                <w:rFonts w:hint="eastAsia" w:ascii="宋体" w:hAnsi="宋体" w:eastAsia="宋体" w:cs="宋体"/>
                <w:b w:val="0"/>
                <w:bCs w:val="0"/>
                <w:sz w:val="24"/>
                <w:szCs w:val="24"/>
                <w:highlight w:val="none"/>
                <w:vertAlign w:val="baseline"/>
                <w:lang w:val="zh-CN"/>
              </w:rPr>
            </w:pPr>
          </w:p>
        </w:tc>
        <w:tc>
          <w:tcPr>
            <w:tcW w:w="1578" w:type="dxa"/>
            <w:vAlign w:val="center"/>
          </w:tcPr>
          <w:p w14:paraId="60FFB026">
            <w:pPr>
              <w:autoSpaceDE w:val="0"/>
              <w:autoSpaceDN w:val="0"/>
              <w:adjustRightInd w:val="0"/>
              <w:snapToGrid w:val="0"/>
              <w:jc w:val="center"/>
              <w:rPr>
                <w:rFonts w:hint="eastAsia" w:ascii="宋体" w:hAnsi="宋体" w:eastAsia="宋体" w:cs="宋体"/>
                <w:b w:val="0"/>
                <w:bCs w:val="0"/>
                <w:sz w:val="24"/>
                <w:szCs w:val="24"/>
                <w:highlight w:val="none"/>
                <w:vertAlign w:val="baseline"/>
                <w:lang w:val="zh-CN"/>
              </w:rPr>
            </w:pPr>
          </w:p>
        </w:tc>
        <w:tc>
          <w:tcPr>
            <w:tcW w:w="5933" w:type="dxa"/>
            <w:gridSpan w:val="6"/>
            <w:vAlign w:val="center"/>
          </w:tcPr>
          <w:p w14:paraId="11C1165F">
            <w:pPr>
              <w:autoSpaceDE w:val="0"/>
              <w:autoSpaceDN w:val="0"/>
              <w:adjustRightInd w:val="0"/>
              <w:snapToGrid w:val="0"/>
              <w:jc w:val="center"/>
              <w:rPr>
                <w:rFonts w:hint="eastAsia" w:ascii="宋体" w:hAnsi="宋体" w:eastAsia="宋体" w:cs="宋体"/>
                <w:b w:val="0"/>
                <w:bCs w:val="0"/>
                <w:sz w:val="24"/>
                <w:szCs w:val="24"/>
                <w:highlight w:val="none"/>
                <w:vertAlign w:val="baseline"/>
                <w:lang w:val="zh-CN"/>
              </w:rPr>
            </w:pPr>
            <w:r>
              <w:rPr>
                <w:rFonts w:hint="eastAsia" w:ascii="宋体" w:hAnsi="宋体" w:eastAsia="宋体" w:cs="宋体"/>
                <w:b w:val="0"/>
                <w:bCs w:val="0"/>
                <w:color w:val="000000"/>
                <w:sz w:val="24"/>
                <w:szCs w:val="24"/>
                <w:lang w:val="zh-CN"/>
              </w:rPr>
              <w:t>人民币（大写）：                    小写：</w:t>
            </w:r>
          </w:p>
        </w:tc>
      </w:tr>
    </w:tbl>
    <w:p w14:paraId="52CDF256">
      <w:pPr>
        <w:autoSpaceDE w:val="0"/>
        <w:autoSpaceDN w:val="0"/>
        <w:adjustRightInd w:val="0"/>
        <w:snapToGrid w:val="0"/>
        <w:ind w:firstLine="240" w:firstLineChars="100"/>
        <w:jc w:val="left"/>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 xml:space="preserve">       </w:t>
      </w:r>
    </w:p>
    <w:p w14:paraId="35332544">
      <w:pPr>
        <w:spacing w:line="360" w:lineRule="auto"/>
        <w:rPr>
          <w:rFonts w:hint="eastAsia" w:ascii="宋体" w:hAnsi="宋体" w:eastAsia="宋体" w:cs="宋体"/>
          <w:b w:val="0"/>
          <w:bCs w:val="0"/>
          <w:color w:val="000000"/>
          <w:sz w:val="24"/>
          <w:szCs w:val="24"/>
          <w:u w:val="none"/>
          <w:lang w:val="zh-CN"/>
        </w:rPr>
      </w:pPr>
      <w:r>
        <w:rPr>
          <w:rFonts w:hint="eastAsia" w:ascii="宋体" w:hAnsi="宋体" w:eastAsia="宋体" w:cs="宋体"/>
          <w:b w:val="0"/>
          <w:bCs w:val="0"/>
          <w:color w:val="000000"/>
          <w:sz w:val="24"/>
          <w:szCs w:val="24"/>
          <w:u w:val="none"/>
          <w:lang w:val="zh-CN"/>
        </w:rPr>
        <w:t>1.与完成本项目有关的各种费用均应包含在总报价中。</w:t>
      </w:r>
    </w:p>
    <w:p w14:paraId="3D40B642">
      <w:pPr>
        <w:autoSpaceDE w:val="0"/>
        <w:autoSpaceDN w:val="0"/>
        <w:adjustRightInd w:val="0"/>
        <w:snapToGrid w:val="0"/>
        <w:spacing w:line="360" w:lineRule="auto"/>
        <w:jc w:val="both"/>
        <w:rPr>
          <w:rFonts w:hint="eastAsia" w:ascii="宋体" w:hAnsi="宋体" w:eastAsia="宋体" w:cs="宋体"/>
          <w:b w:val="0"/>
          <w:bCs w:val="0"/>
          <w:color w:val="000000"/>
          <w:sz w:val="24"/>
          <w:szCs w:val="24"/>
          <w:u w:val="none"/>
          <w:lang w:val="zh-CN"/>
        </w:rPr>
      </w:pPr>
      <w:r>
        <w:rPr>
          <w:rFonts w:hint="eastAsia" w:ascii="宋体" w:hAnsi="宋体" w:eastAsia="宋体" w:cs="宋体"/>
          <w:b w:val="0"/>
          <w:bCs w:val="0"/>
          <w:color w:val="000000"/>
          <w:sz w:val="24"/>
          <w:szCs w:val="24"/>
          <w:u w:val="none"/>
          <w:lang w:val="zh-CN"/>
        </w:rPr>
        <w:t>2.报价明细表中各项必须如实详细完整填写，</w:t>
      </w:r>
      <w:r>
        <w:rPr>
          <w:rFonts w:hint="eastAsia" w:ascii="宋体" w:hAnsi="宋体" w:eastAsia="宋体" w:cs="宋体"/>
          <w:b w:val="0"/>
          <w:bCs w:val="0"/>
          <w:color w:val="000000"/>
          <w:sz w:val="24"/>
          <w:szCs w:val="24"/>
          <w:u w:val="none"/>
          <w:lang w:val="en-US" w:eastAsia="zh-CN"/>
        </w:rPr>
        <w:t>不允许有负偏离，</w:t>
      </w:r>
      <w:r>
        <w:rPr>
          <w:rFonts w:hint="eastAsia" w:ascii="宋体" w:hAnsi="宋体" w:eastAsia="宋体" w:cs="宋体"/>
          <w:b w:val="0"/>
          <w:bCs w:val="0"/>
          <w:color w:val="000000"/>
          <w:sz w:val="24"/>
          <w:szCs w:val="24"/>
          <w:u w:val="none"/>
          <w:lang w:val="zh-CN"/>
        </w:rPr>
        <w:t>凡未按要求填写的，均按无效投标处理。</w:t>
      </w:r>
    </w:p>
    <w:p w14:paraId="06E04AFF">
      <w:pPr>
        <w:bidi w:val="0"/>
        <w:rPr>
          <w:rFonts w:hint="eastAsia" w:ascii="宋体" w:hAnsi="宋体" w:eastAsia="宋体" w:cs="宋体"/>
          <w:sz w:val="24"/>
          <w:szCs w:val="24"/>
          <w:lang w:val="zh-CN"/>
        </w:rPr>
      </w:pPr>
    </w:p>
    <w:p w14:paraId="5514BF29">
      <w:pPr>
        <w:bidi w:val="0"/>
        <w:rPr>
          <w:rFonts w:hint="eastAsia"/>
          <w:sz w:val="24"/>
          <w:szCs w:val="24"/>
          <w:lang w:val="zh-CN"/>
        </w:rPr>
      </w:pPr>
    </w:p>
    <w:p w14:paraId="38CC7D68">
      <w:pPr>
        <w:bidi w:val="0"/>
        <w:rPr>
          <w:rFonts w:hint="eastAsia"/>
          <w:sz w:val="24"/>
          <w:szCs w:val="24"/>
          <w:lang w:val="zh-CN"/>
        </w:rPr>
      </w:pPr>
    </w:p>
    <w:p w14:paraId="2C124F9F">
      <w:pPr>
        <w:autoSpaceDE w:val="0"/>
        <w:autoSpaceDN w:val="0"/>
        <w:adjustRightInd w:val="0"/>
        <w:snapToGrid w:val="0"/>
        <w:spacing w:line="360" w:lineRule="auto"/>
        <w:jc w:val="left"/>
        <w:rPr>
          <w:rFonts w:hint="eastAsia" w:ascii="宋体" w:hAnsi="宋体" w:eastAsia="宋体" w:cs="宋体"/>
          <w:b w:val="0"/>
          <w:bCs/>
          <w:sz w:val="24"/>
          <w:szCs w:val="24"/>
          <w:highlight w:val="none"/>
          <w:lang w:val="zh-CN"/>
        </w:rPr>
      </w:pPr>
      <w:r>
        <w:rPr>
          <w:rFonts w:hint="eastAsia" w:ascii="宋体" w:hAnsi="宋体" w:cs="宋体"/>
          <w:bCs/>
          <w:sz w:val="24"/>
          <w:szCs w:val="24"/>
          <w:lang w:val="en-US" w:eastAsia="zh-CN"/>
        </w:rPr>
        <w:t>供应商</w:t>
      </w:r>
      <w:r>
        <w:rPr>
          <w:rFonts w:hint="eastAsia" w:ascii="宋体" w:hAnsi="宋体" w:eastAsia="宋体" w:cs="宋体"/>
          <w:b w:val="0"/>
          <w:bCs/>
          <w:sz w:val="24"/>
          <w:szCs w:val="24"/>
          <w:highlight w:val="none"/>
          <w:lang w:val="zh-CN"/>
        </w:rPr>
        <w:t xml:space="preserve">全称（加盖公章）：                                        </w:t>
      </w:r>
    </w:p>
    <w:p w14:paraId="794D9F30">
      <w:pPr>
        <w:autoSpaceDE w:val="0"/>
        <w:autoSpaceDN w:val="0"/>
        <w:adjustRightInd w:val="0"/>
        <w:snapToGrid w:val="0"/>
        <w:spacing w:line="360" w:lineRule="auto"/>
        <w:jc w:val="left"/>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 xml:space="preserve">法定代表人或授权代理人（盖章或签字）：            </w:t>
      </w:r>
    </w:p>
    <w:p w14:paraId="18498832">
      <w:pPr>
        <w:autoSpaceDE w:val="0"/>
        <w:autoSpaceDN w:val="0"/>
        <w:adjustRightInd w:val="0"/>
        <w:snapToGrid w:val="0"/>
        <w:spacing w:line="360" w:lineRule="auto"/>
        <w:jc w:val="both"/>
        <w:rPr>
          <w:rFonts w:hint="eastAsia"/>
          <w:sz w:val="24"/>
          <w:szCs w:val="24"/>
          <w:lang w:val="zh-CN"/>
        </w:rPr>
        <w:sectPr>
          <w:footerReference r:id="rId7" w:type="default"/>
          <w:pgSz w:w="11906" w:h="16838"/>
          <w:pgMar w:top="1134" w:right="992"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eastAsia="宋体" w:cs="宋体"/>
          <w:b w:val="0"/>
          <w:bCs/>
          <w:sz w:val="24"/>
          <w:szCs w:val="24"/>
          <w:highlight w:val="none"/>
          <w:lang w:val="zh-CN"/>
        </w:rPr>
        <w:t>日期：</w:t>
      </w:r>
      <w:r>
        <w:rPr>
          <w:rFonts w:hint="eastAsia"/>
          <w:sz w:val="24"/>
          <w:szCs w:val="24"/>
          <w:lang w:val="zh-CN"/>
        </w:rPr>
        <w:br w:type="page"/>
      </w:r>
    </w:p>
    <w:p w14:paraId="25BCD9C3">
      <w:pPr>
        <w:autoSpaceDE w:val="0"/>
        <w:autoSpaceDN w:val="0"/>
        <w:adjustRightInd w:val="0"/>
        <w:snapToGrid w:val="0"/>
        <w:jc w:val="center"/>
        <w:rPr>
          <w:rFonts w:hint="eastAsia" w:ascii="宋体" w:hAnsi="宋体" w:eastAsia="宋体" w:cs="宋体"/>
          <w:color w:val="auto"/>
          <w:kern w:val="1"/>
          <w:sz w:val="28"/>
          <w:szCs w:val="28"/>
          <w:highlight w:val="none"/>
          <w:lang w:val="zh-CN" w:eastAsia="zh-CN"/>
        </w:rPr>
      </w:pPr>
      <w:r>
        <w:rPr>
          <w:rFonts w:hint="eastAsia" w:ascii="宋体" w:hAnsi="宋体" w:eastAsia="宋体" w:cs="宋体"/>
          <w:color w:val="auto"/>
          <w:kern w:val="1"/>
          <w:sz w:val="28"/>
          <w:szCs w:val="28"/>
          <w:highlight w:val="none"/>
          <w:lang w:val="en-US" w:eastAsia="zh-CN"/>
        </w:rPr>
        <w:t>七</w:t>
      </w:r>
      <w:r>
        <w:rPr>
          <w:rFonts w:hint="eastAsia" w:ascii="宋体" w:hAnsi="宋体" w:eastAsia="宋体" w:cs="宋体"/>
          <w:color w:val="auto"/>
          <w:kern w:val="1"/>
          <w:sz w:val="28"/>
          <w:szCs w:val="28"/>
          <w:highlight w:val="none"/>
          <w:lang w:val="zh-CN" w:eastAsia="zh-CN"/>
        </w:rPr>
        <w:t>、技术参数偏离表</w:t>
      </w:r>
    </w:p>
    <w:p w14:paraId="47BAF524">
      <w:pPr>
        <w:autoSpaceDE w:val="0"/>
        <w:autoSpaceDN w:val="0"/>
        <w:adjustRightInd w:val="0"/>
        <w:snapToGrid w:val="0"/>
        <w:jc w:val="left"/>
        <w:rPr>
          <w:rFonts w:hint="eastAsia" w:ascii="宋体" w:hAnsi="宋体" w:eastAsia="宋体" w:cs="宋体"/>
          <w:b w:val="0"/>
          <w:bCs/>
          <w:sz w:val="24"/>
          <w:szCs w:val="24"/>
          <w:highlight w:val="none"/>
          <w:lang w:val="zh-CN"/>
        </w:rPr>
      </w:pPr>
    </w:p>
    <w:p w14:paraId="2F1E3B14">
      <w:pPr>
        <w:autoSpaceDE w:val="0"/>
        <w:autoSpaceDN w:val="0"/>
        <w:adjustRightInd w:val="0"/>
        <w:snapToGrid w:val="0"/>
        <w:spacing w:line="360" w:lineRule="auto"/>
        <w:jc w:val="left"/>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 xml:space="preserve">项目名称：                                       </w:t>
      </w:r>
    </w:p>
    <w:p w14:paraId="17457398">
      <w:pPr>
        <w:spacing w:line="360" w:lineRule="auto"/>
        <w:jc w:val="left"/>
        <w:rPr>
          <w:rFonts w:hint="eastAsia" w:ascii="宋体" w:hAnsi="宋体" w:eastAsia="宋体" w:cs="宋体"/>
          <w:sz w:val="24"/>
          <w:szCs w:val="24"/>
        </w:rPr>
      </w:pPr>
      <w:r>
        <w:rPr>
          <w:rFonts w:hint="eastAsia" w:ascii="宋体" w:hAnsi="宋体" w:eastAsia="宋体" w:cs="宋体"/>
          <w:b w:val="0"/>
          <w:bCs/>
          <w:sz w:val="24"/>
          <w:szCs w:val="24"/>
          <w:highlight w:val="none"/>
          <w:lang w:val="zh-CN"/>
        </w:rPr>
        <w:t>项目编号：</w:t>
      </w:r>
    </w:p>
    <w:tbl>
      <w:tblPr>
        <w:tblStyle w:val="37"/>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727"/>
        <w:gridCol w:w="1915"/>
        <w:gridCol w:w="1674"/>
        <w:gridCol w:w="1576"/>
        <w:gridCol w:w="1576"/>
      </w:tblGrid>
      <w:tr w14:paraId="11066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noWrap w:val="0"/>
            <w:vAlign w:val="top"/>
          </w:tcPr>
          <w:p w14:paraId="5C1BF2D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727" w:type="dxa"/>
            <w:noWrap w:val="0"/>
            <w:vAlign w:val="top"/>
          </w:tcPr>
          <w:p w14:paraId="291B6FAA">
            <w:pPr>
              <w:spacing w:line="360" w:lineRule="auto"/>
              <w:jc w:val="center"/>
              <w:rPr>
                <w:rFonts w:hint="eastAsia" w:ascii="宋体" w:hAnsi="宋体" w:eastAsia="宋体" w:cs="宋体"/>
                <w:sz w:val="24"/>
                <w:szCs w:val="24"/>
              </w:rPr>
            </w:pPr>
            <w:r>
              <w:rPr>
                <w:rFonts w:hint="eastAsia" w:ascii="宋体" w:hAnsi="宋体" w:cs="宋体"/>
                <w:sz w:val="24"/>
                <w:szCs w:val="24"/>
                <w:lang w:eastAsia="zh-CN"/>
              </w:rPr>
              <w:t>服务名称</w:t>
            </w:r>
          </w:p>
        </w:tc>
        <w:tc>
          <w:tcPr>
            <w:tcW w:w="1915" w:type="dxa"/>
            <w:noWrap w:val="0"/>
            <w:vAlign w:val="top"/>
          </w:tcPr>
          <w:p w14:paraId="3DE19E6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招标</w:t>
            </w:r>
            <w:r>
              <w:rPr>
                <w:rFonts w:hint="eastAsia" w:ascii="宋体" w:hAnsi="宋体" w:eastAsia="宋体" w:cs="宋体"/>
                <w:sz w:val="24"/>
                <w:szCs w:val="24"/>
                <w:lang w:eastAsia="zh-CN"/>
              </w:rPr>
              <w:t>文件</w:t>
            </w:r>
            <w:r>
              <w:rPr>
                <w:rFonts w:hint="eastAsia" w:ascii="宋体" w:hAnsi="宋体" w:eastAsia="宋体" w:cs="宋体"/>
                <w:sz w:val="24"/>
                <w:szCs w:val="24"/>
              </w:rPr>
              <w:t>规格</w:t>
            </w:r>
          </w:p>
        </w:tc>
        <w:tc>
          <w:tcPr>
            <w:tcW w:w="1674" w:type="dxa"/>
            <w:noWrap w:val="0"/>
            <w:vAlign w:val="top"/>
          </w:tcPr>
          <w:p w14:paraId="29F912F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w:t>
            </w:r>
            <w:r>
              <w:rPr>
                <w:rFonts w:hint="eastAsia" w:ascii="宋体" w:hAnsi="宋体" w:eastAsia="宋体" w:cs="宋体"/>
                <w:sz w:val="24"/>
                <w:szCs w:val="24"/>
                <w:lang w:eastAsia="zh-CN"/>
              </w:rPr>
              <w:t>文件</w:t>
            </w:r>
            <w:r>
              <w:rPr>
                <w:rFonts w:hint="eastAsia" w:ascii="宋体" w:hAnsi="宋体" w:eastAsia="宋体" w:cs="宋体"/>
                <w:sz w:val="24"/>
                <w:szCs w:val="24"/>
              </w:rPr>
              <w:t>规格</w:t>
            </w:r>
          </w:p>
        </w:tc>
        <w:tc>
          <w:tcPr>
            <w:tcW w:w="1576" w:type="dxa"/>
            <w:noWrap w:val="0"/>
            <w:vAlign w:val="top"/>
          </w:tcPr>
          <w:p w14:paraId="67214634">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偏离</w:t>
            </w:r>
            <w:r>
              <w:rPr>
                <w:rFonts w:hint="eastAsia" w:ascii="宋体" w:hAnsi="宋体" w:eastAsia="宋体" w:cs="宋体"/>
                <w:sz w:val="24"/>
                <w:szCs w:val="24"/>
                <w:lang w:eastAsia="zh-CN"/>
              </w:rPr>
              <w:t>情况</w:t>
            </w:r>
          </w:p>
        </w:tc>
        <w:tc>
          <w:tcPr>
            <w:tcW w:w="1576" w:type="dxa"/>
            <w:noWrap w:val="0"/>
            <w:vAlign w:val="top"/>
          </w:tcPr>
          <w:p w14:paraId="58524B4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说明</w:t>
            </w:r>
          </w:p>
        </w:tc>
      </w:tr>
      <w:tr w14:paraId="6A797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noWrap w:val="0"/>
            <w:vAlign w:val="top"/>
          </w:tcPr>
          <w:p w14:paraId="60E6A1C4">
            <w:pPr>
              <w:spacing w:line="360" w:lineRule="auto"/>
              <w:jc w:val="center"/>
              <w:rPr>
                <w:rFonts w:hint="eastAsia" w:ascii="宋体" w:hAnsi="宋体" w:eastAsia="宋体" w:cs="宋体"/>
                <w:sz w:val="24"/>
                <w:szCs w:val="24"/>
              </w:rPr>
            </w:pPr>
          </w:p>
        </w:tc>
        <w:tc>
          <w:tcPr>
            <w:tcW w:w="1727" w:type="dxa"/>
            <w:noWrap w:val="0"/>
            <w:vAlign w:val="top"/>
          </w:tcPr>
          <w:p w14:paraId="0ACED091">
            <w:pPr>
              <w:spacing w:line="360" w:lineRule="auto"/>
              <w:jc w:val="center"/>
              <w:rPr>
                <w:rFonts w:hint="eastAsia" w:ascii="宋体" w:hAnsi="宋体" w:eastAsia="宋体" w:cs="宋体"/>
                <w:sz w:val="24"/>
                <w:szCs w:val="24"/>
              </w:rPr>
            </w:pPr>
          </w:p>
        </w:tc>
        <w:tc>
          <w:tcPr>
            <w:tcW w:w="1915" w:type="dxa"/>
            <w:noWrap w:val="0"/>
            <w:vAlign w:val="top"/>
          </w:tcPr>
          <w:p w14:paraId="214AB938">
            <w:pPr>
              <w:spacing w:line="360" w:lineRule="auto"/>
              <w:jc w:val="center"/>
              <w:rPr>
                <w:rFonts w:hint="eastAsia" w:ascii="宋体" w:hAnsi="宋体" w:eastAsia="宋体" w:cs="宋体"/>
                <w:sz w:val="24"/>
                <w:szCs w:val="24"/>
              </w:rPr>
            </w:pPr>
          </w:p>
        </w:tc>
        <w:tc>
          <w:tcPr>
            <w:tcW w:w="1674" w:type="dxa"/>
            <w:noWrap w:val="0"/>
            <w:vAlign w:val="top"/>
          </w:tcPr>
          <w:p w14:paraId="093143AD">
            <w:pPr>
              <w:spacing w:line="360" w:lineRule="auto"/>
              <w:jc w:val="center"/>
              <w:rPr>
                <w:rFonts w:hint="eastAsia" w:ascii="宋体" w:hAnsi="宋体" w:eastAsia="宋体" w:cs="宋体"/>
                <w:sz w:val="24"/>
                <w:szCs w:val="24"/>
              </w:rPr>
            </w:pPr>
          </w:p>
        </w:tc>
        <w:tc>
          <w:tcPr>
            <w:tcW w:w="1576" w:type="dxa"/>
            <w:noWrap w:val="0"/>
            <w:vAlign w:val="top"/>
          </w:tcPr>
          <w:p w14:paraId="019FFB8C">
            <w:pPr>
              <w:spacing w:line="360" w:lineRule="auto"/>
              <w:jc w:val="center"/>
              <w:rPr>
                <w:rFonts w:hint="eastAsia" w:ascii="宋体" w:hAnsi="宋体" w:eastAsia="宋体" w:cs="宋体"/>
                <w:sz w:val="24"/>
                <w:szCs w:val="24"/>
              </w:rPr>
            </w:pPr>
          </w:p>
        </w:tc>
        <w:tc>
          <w:tcPr>
            <w:tcW w:w="1576" w:type="dxa"/>
            <w:noWrap w:val="0"/>
            <w:vAlign w:val="top"/>
          </w:tcPr>
          <w:p w14:paraId="3B3087DF">
            <w:pPr>
              <w:spacing w:line="360" w:lineRule="auto"/>
              <w:jc w:val="center"/>
              <w:rPr>
                <w:rFonts w:hint="eastAsia" w:ascii="宋体" w:hAnsi="宋体" w:eastAsia="宋体" w:cs="宋体"/>
                <w:sz w:val="24"/>
                <w:szCs w:val="24"/>
              </w:rPr>
            </w:pPr>
          </w:p>
        </w:tc>
      </w:tr>
      <w:tr w14:paraId="3AF28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noWrap w:val="0"/>
            <w:vAlign w:val="top"/>
          </w:tcPr>
          <w:p w14:paraId="5061B7D7">
            <w:pPr>
              <w:spacing w:line="360" w:lineRule="auto"/>
              <w:jc w:val="center"/>
              <w:rPr>
                <w:rFonts w:hint="eastAsia" w:ascii="宋体" w:hAnsi="宋体" w:eastAsia="宋体" w:cs="宋体"/>
                <w:sz w:val="24"/>
                <w:szCs w:val="24"/>
              </w:rPr>
            </w:pPr>
          </w:p>
        </w:tc>
        <w:tc>
          <w:tcPr>
            <w:tcW w:w="1727" w:type="dxa"/>
            <w:noWrap w:val="0"/>
            <w:vAlign w:val="top"/>
          </w:tcPr>
          <w:p w14:paraId="51C30A04">
            <w:pPr>
              <w:spacing w:line="360" w:lineRule="auto"/>
              <w:jc w:val="center"/>
              <w:rPr>
                <w:rFonts w:hint="eastAsia" w:ascii="宋体" w:hAnsi="宋体" w:eastAsia="宋体" w:cs="宋体"/>
                <w:sz w:val="24"/>
                <w:szCs w:val="24"/>
              </w:rPr>
            </w:pPr>
          </w:p>
        </w:tc>
        <w:tc>
          <w:tcPr>
            <w:tcW w:w="1915" w:type="dxa"/>
            <w:noWrap w:val="0"/>
            <w:vAlign w:val="top"/>
          </w:tcPr>
          <w:p w14:paraId="212FA9EE">
            <w:pPr>
              <w:spacing w:line="360" w:lineRule="auto"/>
              <w:jc w:val="center"/>
              <w:rPr>
                <w:rFonts w:hint="eastAsia" w:ascii="宋体" w:hAnsi="宋体" w:eastAsia="宋体" w:cs="宋体"/>
                <w:sz w:val="24"/>
                <w:szCs w:val="24"/>
              </w:rPr>
            </w:pPr>
          </w:p>
        </w:tc>
        <w:tc>
          <w:tcPr>
            <w:tcW w:w="1674" w:type="dxa"/>
            <w:noWrap w:val="0"/>
            <w:vAlign w:val="top"/>
          </w:tcPr>
          <w:p w14:paraId="324405B9">
            <w:pPr>
              <w:spacing w:line="360" w:lineRule="auto"/>
              <w:jc w:val="center"/>
              <w:rPr>
                <w:rFonts w:hint="eastAsia" w:ascii="宋体" w:hAnsi="宋体" w:eastAsia="宋体" w:cs="宋体"/>
                <w:sz w:val="24"/>
                <w:szCs w:val="24"/>
              </w:rPr>
            </w:pPr>
          </w:p>
        </w:tc>
        <w:tc>
          <w:tcPr>
            <w:tcW w:w="1576" w:type="dxa"/>
            <w:noWrap w:val="0"/>
            <w:vAlign w:val="top"/>
          </w:tcPr>
          <w:p w14:paraId="653C11A9">
            <w:pPr>
              <w:spacing w:line="360" w:lineRule="auto"/>
              <w:jc w:val="center"/>
              <w:rPr>
                <w:rFonts w:hint="eastAsia" w:ascii="宋体" w:hAnsi="宋体" w:eastAsia="宋体" w:cs="宋体"/>
                <w:sz w:val="24"/>
                <w:szCs w:val="24"/>
              </w:rPr>
            </w:pPr>
          </w:p>
        </w:tc>
        <w:tc>
          <w:tcPr>
            <w:tcW w:w="1576" w:type="dxa"/>
            <w:noWrap w:val="0"/>
            <w:vAlign w:val="top"/>
          </w:tcPr>
          <w:p w14:paraId="222EF31B">
            <w:pPr>
              <w:spacing w:line="360" w:lineRule="auto"/>
              <w:jc w:val="center"/>
              <w:rPr>
                <w:rFonts w:hint="eastAsia" w:ascii="宋体" w:hAnsi="宋体" w:eastAsia="宋体" w:cs="宋体"/>
                <w:sz w:val="24"/>
                <w:szCs w:val="24"/>
              </w:rPr>
            </w:pPr>
          </w:p>
        </w:tc>
      </w:tr>
      <w:tr w14:paraId="0ED6D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noWrap w:val="0"/>
            <w:vAlign w:val="top"/>
          </w:tcPr>
          <w:p w14:paraId="3D92534B">
            <w:pPr>
              <w:spacing w:line="360" w:lineRule="auto"/>
              <w:jc w:val="center"/>
              <w:rPr>
                <w:rFonts w:hint="eastAsia" w:ascii="宋体" w:hAnsi="宋体" w:eastAsia="宋体" w:cs="宋体"/>
                <w:sz w:val="24"/>
                <w:szCs w:val="24"/>
              </w:rPr>
            </w:pPr>
          </w:p>
        </w:tc>
        <w:tc>
          <w:tcPr>
            <w:tcW w:w="1727" w:type="dxa"/>
            <w:noWrap w:val="0"/>
            <w:vAlign w:val="top"/>
          </w:tcPr>
          <w:p w14:paraId="4B1FDE62">
            <w:pPr>
              <w:spacing w:line="360" w:lineRule="auto"/>
              <w:jc w:val="center"/>
              <w:rPr>
                <w:rFonts w:hint="eastAsia" w:ascii="宋体" w:hAnsi="宋体" w:eastAsia="宋体" w:cs="宋体"/>
                <w:sz w:val="24"/>
                <w:szCs w:val="24"/>
              </w:rPr>
            </w:pPr>
          </w:p>
        </w:tc>
        <w:tc>
          <w:tcPr>
            <w:tcW w:w="1915" w:type="dxa"/>
            <w:noWrap w:val="0"/>
            <w:vAlign w:val="top"/>
          </w:tcPr>
          <w:p w14:paraId="580C6C13">
            <w:pPr>
              <w:spacing w:line="360" w:lineRule="auto"/>
              <w:jc w:val="center"/>
              <w:rPr>
                <w:rFonts w:hint="eastAsia" w:ascii="宋体" w:hAnsi="宋体" w:eastAsia="宋体" w:cs="宋体"/>
                <w:sz w:val="24"/>
                <w:szCs w:val="24"/>
              </w:rPr>
            </w:pPr>
          </w:p>
        </w:tc>
        <w:tc>
          <w:tcPr>
            <w:tcW w:w="1674" w:type="dxa"/>
            <w:noWrap w:val="0"/>
            <w:vAlign w:val="top"/>
          </w:tcPr>
          <w:p w14:paraId="15C451CA">
            <w:pPr>
              <w:spacing w:line="360" w:lineRule="auto"/>
              <w:jc w:val="center"/>
              <w:rPr>
                <w:rFonts w:hint="eastAsia" w:ascii="宋体" w:hAnsi="宋体" w:eastAsia="宋体" w:cs="宋体"/>
                <w:sz w:val="24"/>
                <w:szCs w:val="24"/>
              </w:rPr>
            </w:pPr>
          </w:p>
        </w:tc>
        <w:tc>
          <w:tcPr>
            <w:tcW w:w="1576" w:type="dxa"/>
            <w:noWrap w:val="0"/>
            <w:vAlign w:val="top"/>
          </w:tcPr>
          <w:p w14:paraId="19C1A3AF">
            <w:pPr>
              <w:spacing w:line="360" w:lineRule="auto"/>
              <w:jc w:val="center"/>
              <w:rPr>
                <w:rFonts w:hint="eastAsia" w:ascii="宋体" w:hAnsi="宋体" w:eastAsia="宋体" w:cs="宋体"/>
                <w:sz w:val="24"/>
                <w:szCs w:val="24"/>
              </w:rPr>
            </w:pPr>
          </w:p>
        </w:tc>
        <w:tc>
          <w:tcPr>
            <w:tcW w:w="1576" w:type="dxa"/>
            <w:noWrap w:val="0"/>
            <w:vAlign w:val="top"/>
          </w:tcPr>
          <w:p w14:paraId="1AD35A61">
            <w:pPr>
              <w:spacing w:line="360" w:lineRule="auto"/>
              <w:jc w:val="center"/>
              <w:rPr>
                <w:rFonts w:hint="eastAsia" w:ascii="宋体" w:hAnsi="宋体" w:eastAsia="宋体" w:cs="宋体"/>
                <w:sz w:val="24"/>
                <w:szCs w:val="24"/>
              </w:rPr>
            </w:pPr>
          </w:p>
        </w:tc>
      </w:tr>
    </w:tbl>
    <w:p w14:paraId="5BD93811">
      <w:pPr>
        <w:spacing w:line="360" w:lineRule="auto"/>
        <w:jc w:val="left"/>
        <w:rPr>
          <w:rFonts w:hint="eastAsia" w:ascii="宋体" w:hAnsi="宋体" w:eastAsia="宋体" w:cs="宋体"/>
          <w:sz w:val="24"/>
          <w:szCs w:val="24"/>
        </w:rPr>
      </w:pPr>
      <w:r>
        <w:rPr>
          <w:rFonts w:hint="eastAsia" w:ascii="宋体" w:hAnsi="宋体" w:eastAsia="宋体" w:cs="宋体"/>
          <w:sz w:val="24"/>
          <w:szCs w:val="24"/>
        </w:rPr>
        <w:t>注：“招标</w:t>
      </w:r>
      <w:r>
        <w:rPr>
          <w:rFonts w:hint="eastAsia" w:ascii="宋体" w:hAnsi="宋体" w:eastAsia="宋体" w:cs="宋体"/>
          <w:sz w:val="24"/>
          <w:szCs w:val="24"/>
          <w:lang w:eastAsia="zh-CN"/>
        </w:rPr>
        <w:t>文件</w:t>
      </w:r>
      <w:r>
        <w:rPr>
          <w:rFonts w:hint="eastAsia" w:ascii="宋体" w:hAnsi="宋体" w:eastAsia="宋体" w:cs="宋体"/>
          <w:sz w:val="24"/>
          <w:szCs w:val="24"/>
        </w:rPr>
        <w:t>规格”见</w:t>
      </w: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文件</w:t>
      </w:r>
      <w:r>
        <w:rPr>
          <w:rFonts w:hint="eastAsia" w:ascii="宋体" w:hAnsi="宋体" w:eastAsia="宋体" w:cs="宋体"/>
          <w:sz w:val="24"/>
          <w:szCs w:val="24"/>
          <w:lang w:val="en-US" w:eastAsia="zh-CN"/>
        </w:rPr>
        <w:t>第五章</w:t>
      </w:r>
      <w:r>
        <w:rPr>
          <w:rFonts w:hint="eastAsia" w:ascii="宋体" w:hAnsi="宋体" w:eastAsia="宋体" w:cs="宋体"/>
          <w:sz w:val="24"/>
          <w:szCs w:val="24"/>
        </w:rPr>
        <w:t>“</w:t>
      </w:r>
      <w:r>
        <w:rPr>
          <w:rFonts w:hint="eastAsia" w:ascii="宋体" w:hAnsi="宋体" w:eastAsia="宋体" w:cs="宋体"/>
          <w:sz w:val="24"/>
          <w:szCs w:val="24"/>
          <w:lang w:val="en-US" w:eastAsia="zh-CN"/>
        </w:rPr>
        <w:t>采购需求</w:t>
      </w:r>
      <w:r>
        <w:rPr>
          <w:rFonts w:hint="eastAsia" w:ascii="宋体" w:hAnsi="宋体" w:eastAsia="宋体" w:cs="宋体"/>
          <w:sz w:val="24"/>
          <w:szCs w:val="24"/>
        </w:rPr>
        <w:t>”。</w:t>
      </w:r>
    </w:p>
    <w:p w14:paraId="00C23F45">
      <w:pPr>
        <w:autoSpaceDE w:val="0"/>
        <w:autoSpaceDN w:val="0"/>
        <w:adjustRightInd w:val="0"/>
        <w:snapToGrid w:val="0"/>
        <w:spacing w:line="360" w:lineRule="auto"/>
        <w:jc w:val="left"/>
        <w:rPr>
          <w:rFonts w:hint="eastAsia" w:ascii="宋体" w:hAnsi="宋体" w:eastAsia="宋体" w:cs="宋体"/>
          <w:b w:val="0"/>
          <w:bCs/>
          <w:sz w:val="24"/>
          <w:szCs w:val="24"/>
          <w:highlight w:val="none"/>
          <w:lang w:val="zh-CN"/>
        </w:rPr>
      </w:pPr>
      <w:r>
        <w:rPr>
          <w:rFonts w:hint="eastAsia" w:ascii="宋体" w:hAnsi="宋体" w:cs="宋体"/>
          <w:b w:val="0"/>
          <w:bCs/>
          <w:sz w:val="24"/>
          <w:szCs w:val="24"/>
          <w:highlight w:val="none"/>
          <w:lang w:val="en-US" w:eastAsia="zh-CN"/>
        </w:rPr>
        <w:t>供应商</w:t>
      </w:r>
      <w:r>
        <w:rPr>
          <w:rFonts w:hint="eastAsia" w:ascii="宋体" w:hAnsi="宋体" w:eastAsia="宋体" w:cs="宋体"/>
          <w:b w:val="0"/>
          <w:bCs/>
          <w:sz w:val="24"/>
          <w:szCs w:val="24"/>
          <w:highlight w:val="none"/>
          <w:lang w:val="zh-CN"/>
        </w:rPr>
        <w:t xml:space="preserve">全称（加盖公章）：                                        </w:t>
      </w:r>
    </w:p>
    <w:p w14:paraId="50898431">
      <w:pPr>
        <w:autoSpaceDE w:val="0"/>
        <w:autoSpaceDN w:val="0"/>
        <w:adjustRightInd w:val="0"/>
        <w:snapToGrid w:val="0"/>
        <w:spacing w:line="360" w:lineRule="auto"/>
        <w:jc w:val="left"/>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 xml:space="preserve">法定代表人或授权代理人（盖章或签字）：            </w:t>
      </w:r>
    </w:p>
    <w:p w14:paraId="2875CC67">
      <w:pPr>
        <w:spacing w:line="360" w:lineRule="auto"/>
        <w:jc w:val="left"/>
        <w:rPr>
          <w:rFonts w:hint="eastAsia" w:ascii="宋体" w:hAnsi="宋体" w:eastAsia="宋体" w:cs="宋体"/>
          <w:sz w:val="24"/>
          <w:szCs w:val="24"/>
        </w:rPr>
      </w:pPr>
      <w:r>
        <w:rPr>
          <w:rFonts w:hint="eastAsia" w:ascii="宋体" w:hAnsi="宋体" w:eastAsia="宋体" w:cs="宋体"/>
          <w:b w:val="0"/>
          <w:bCs/>
          <w:sz w:val="24"/>
          <w:szCs w:val="24"/>
          <w:highlight w:val="none"/>
          <w:lang w:val="zh-CN"/>
        </w:rPr>
        <w:t>日期：</w:t>
      </w:r>
    </w:p>
    <w:p w14:paraId="71F1DBC9">
      <w:pPr>
        <w:autoSpaceDE w:val="0"/>
        <w:autoSpaceDN w:val="0"/>
        <w:adjustRightInd w:val="0"/>
        <w:snapToGrid w:val="0"/>
        <w:spacing w:line="360" w:lineRule="auto"/>
        <w:jc w:val="both"/>
        <w:rPr>
          <w:rFonts w:hint="eastAsia"/>
          <w:sz w:val="24"/>
          <w:szCs w:val="24"/>
          <w:lang w:val="zh-CN"/>
        </w:rPr>
        <w:sectPr>
          <w:pgSz w:w="11906" w:h="16838"/>
          <w:pgMar w:top="1134" w:right="992"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6462CEA0">
      <w:pPr>
        <w:rPr>
          <w:rFonts w:hint="eastAsia" w:ascii="宋体" w:hAnsi="宋体"/>
          <w:sz w:val="28"/>
          <w:szCs w:val="28"/>
          <w:lang w:eastAsia="zh-CN"/>
        </w:rPr>
      </w:pPr>
    </w:p>
    <w:p w14:paraId="4CD3D132">
      <w:pPr>
        <w:autoSpaceDE w:val="0"/>
        <w:autoSpaceDN w:val="0"/>
        <w:adjustRightInd w:val="0"/>
        <w:spacing w:line="360" w:lineRule="auto"/>
        <w:jc w:val="center"/>
        <w:rPr>
          <w:rFonts w:ascii="宋体" w:hAnsi="宋体"/>
          <w:sz w:val="28"/>
          <w:szCs w:val="28"/>
          <w:lang w:val="zh-CN"/>
        </w:rPr>
      </w:pPr>
      <w:r>
        <w:rPr>
          <w:rFonts w:hint="eastAsia" w:ascii="宋体" w:hAnsi="宋体"/>
          <w:sz w:val="28"/>
          <w:szCs w:val="28"/>
          <w:lang w:val="en-US" w:eastAsia="zh-CN"/>
        </w:rPr>
        <w:t>八</w:t>
      </w:r>
      <w:r>
        <w:rPr>
          <w:rFonts w:hint="eastAsia" w:ascii="宋体" w:hAnsi="宋体"/>
          <w:sz w:val="28"/>
          <w:szCs w:val="28"/>
          <w:lang w:eastAsia="zh-CN"/>
        </w:rPr>
        <w:t>、</w:t>
      </w:r>
      <w:r>
        <w:rPr>
          <w:rFonts w:hint="eastAsia" w:ascii="宋体" w:hAnsi="宋体"/>
          <w:sz w:val="28"/>
          <w:szCs w:val="28"/>
          <w:lang w:val="zh-CN"/>
        </w:rPr>
        <w:t>资格审查资料</w:t>
      </w:r>
    </w:p>
    <w:p w14:paraId="28F933E8">
      <w:pPr>
        <w:numPr>
          <w:ilvl w:val="0"/>
          <w:numId w:val="6"/>
        </w:numPr>
        <w:autoSpaceDE w:val="0"/>
        <w:autoSpaceDN w:val="0"/>
        <w:adjustRightInd w:val="0"/>
        <w:spacing w:line="360" w:lineRule="auto"/>
        <w:rPr>
          <w:rFonts w:ascii="宋体" w:hAnsi="宋体"/>
          <w:sz w:val="24"/>
          <w:lang w:val="zh-CN"/>
        </w:rPr>
      </w:pPr>
      <w:r>
        <w:rPr>
          <w:rFonts w:hint="eastAsia" w:ascii="宋体" w:hAnsi="宋体"/>
          <w:sz w:val="24"/>
          <w:lang w:val="zh-CN"/>
        </w:rPr>
        <w:t>供应商基本情况表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900"/>
        <w:gridCol w:w="900"/>
        <w:gridCol w:w="1260"/>
        <w:gridCol w:w="180"/>
        <w:gridCol w:w="344"/>
        <w:gridCol w:w="1096"/>
        <w:gridCol w:w="360"/>
        <w:gridCol w:w="1202"/>
        <w:gridCol w:w="886"/>
      </w:tblGrid>
      <w:tr w14:paraId="70664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681276CB">
            <w:pPr>
              <w:autoSpaceDE w:val="0"/>
              <w:autoSpaceDN w:val="0"/>
              <w:adjustRightInd w:val="0"/>
              <w:spacing w:line="360" w:lineRule="auto"/>
              <w:rPr>
                <w:rFonts w:ascii="宋体" w:hAnsi="宋体"/>
                <w:szCs w:val="21"/>
                <w:lang w:val="zh-CN"/>
              </w:rPr>
            </w:pPr>
            <w:r>
              <w:rPr>
                <w:rFonts w:hint="eastAsia" w:ascii="宋体" w:hAnsi="宋体"/>
                <w:szCs w:val="21"/>
                <w:lang w:val="zh-CN"/>
              </w:rPr>
              <w:t>供应商名称</w:t>
            </w:r>
          </w:p>
        </w:tc>
        <w:tc>
          <w:tcPr>
            <w:tcW w:w="7128" w:type="dxa"/>
            <w:gridSpan w:val="9"/>
            <w:noWrap w:val="0"/>
            <w:vAlign w:val="center"/>
          </w:tcPr>
          <w:p w14:paraId="7D178AE4">
            <w:pPr>
              <w:autoSpaceDE w:val="0"/>
              <w:autoSpaceDN w:val="0"/>
              <w:adjustRightInd w:val="0"/>
              <w:spacing w:line="360" w:lineRule="auto"/>
              <w:rPr>
                <w:rFonts w:ascii="宋体" w:hAnsi="宋体"/>
                <w:szCs w:val="21"/>
                <w:lang w:val="zh-CN"/>
              </w:rPr>
            </w:pPr>
          </w:p>
        </w:tc>
      </w:tr>
      <w:tr w14:paraId="66B87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37A291D8">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注册地址</w:t>
            </w:r>
          </w:p>
        </w:tc>
        <w:tc>
          <w:tcPr>
            <w:tcW w:w="3584" w:type="dxa"/>
            <w:gridSpan w:val="5"/>
            <w:noWrap w:val="0"/>
            <w:vAlign w:val="center"/>
          </w:tcPr>
          <w:p w14:paraId="5FC9ED46">
            <w:pPr>
              <w:autoSpaceDE w:val="0"/>
              <w:autoSpaceDN w:val="0"/>
              <w:adjustRightInd w:val="0"/>
              <w:spacing w:line="360" w:lineRule="auto"/>
              <w:rPr>
                <w:rFonts w:ascii="宋体" w:hAnsi="宋体"/>
                <w:szCs w:val="21"/>
                <w:lang w:val="zh-CN"/>
              </w:rPr>
            </w:pPr>
          </w:p>
        </w:tc>
        <w:tc>
          <w:tcPr>
            <w:tcW w:w="1096" w:type="dxa"/>
            <w:noWrap w:val="0"/>
            <w:vAlign w:val="center"/>
          </w:tcPr>
          <w:p w14:paraId="1F7A5173">
            <w:pPr>
              <w:autoSpaceDE w:val="0"/>
              <w:autoSpaceDN w:val="0"/>
              <w:adjustRightInd w:val="0"/>
              <w:spacing w:line="360" w:lineRule="auto"/>
              <w:rPr>
                <w:rFonts w:ascii="宋体" w:hAnsi="宋体"/>
                <w:szCs w:val="21"/>
                <w:lang w:val="zh-CN"/>
              </w:rPr>
            </w:pPr>
            <w:r>
              <w:rPr>
                <w:rFonts w:hint="eastAsia" w:ascii="宋体" w:hAnsi="宋体"/>
                <w:szCs w:val="21"/>
                <w:lang w:val="zh-CN"/>
              </w:rPr>
              <w:t>邮政编码</w:t>
            </w:r>
          </w:p>
        </w:tc>
        <w:tc>
          <w:tcPr>
            <w:tcW w:w="2448" w:type="dxa"/>
            <w:gridSpan w:val="3"/>
            <w:noWrap w:val="0"/>
            <w:vAlign w:val="center"/>
          </w:tcPr>
          <w:p w14:paraId="570C5475">
            <w:pPr>
              <w:autoSpaceDE w:val="0"/>
              <w:autoSpaceDN w:val="0"/>
              <w:adjustRightInd w:val="0"/>
              <w:spacing w:line="360" w:lineRule="auto"/>
              <w:rPr>
                <w:rFonts w:ascii="宋体" w:hAnsi="宋体"/>
                <w:szCs w:val="21"/>
                <w:lang w:val="zh-CN"/>
              </w:rPr>
            </w:pPr>
          </w:p>
        </w:tc>
      </w:tr>
      <w:tr w14:paraId="71581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Merge w:val="restart"/>
            <w:noWrap w:val="0"/>
            <w:vAlign w:val="center"/>
          </w:tcPr>
          <w:p w14:paraId="487F3E9C">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联系方式</w:t>
            </w:r>
          </w:p>
        </w:tc>
        <w:tc>
          <w:tcPr>
            <w:tcW w:w="900" w:type="dxa"/>
            <w:noWrap w:val="0"/>
            <w:vAlign w:val="center"/>
          </w:tcPr>
          <w:p w14:paraId="3CCD9FD2">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联系人</w:t>
            </w:r>
          </w:p>
        </w:tc>
        <w:tc>
          <w:tcPr>
            <w:tcW w:w="2684" w:type="dxa"/>
            <w:gridSpan w:val="4"/>
            <w:noWrap w:val="0"/>
            <w:vAlign w:val="center"/>
          </w:tcPr>
          <w:p w14:paraId="245B8FBE">
            <w:pPr>
              <w:autoSpaceDE w:val="0"/>
              <w:autoSpaceDN w:val="0"/>
              <w:adjustRightInd w:val="0"/>
              <w:spacing w:line="360" w:lineRule="auto"/>
              <w:rPr>
                <w:rFonts w:ascii="宋体" w:hAnsi="宋体"/>
                <w:szCs w:val="21"/>
                <w:lang w:val="zh-CN"/>
              </w:rPr>
            </w:pPr>
          </w:p>
        </w:tc>
        <w:tc>
          <w:tcPr>
            <w:tcW w:w="1096" w:type="dxa"/>
            <w:noWrap w:val="0"/>
            <w:vAlign w:val="center"/>
          </w:tcPr>
          <w:p w14:paraId="3BCDB26C">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电话</w:t>
            </w:r>
          </w:p>
        </w:tc>
        <w:tc>
          <w:tcPr>
            <w:tcW w:w="2448" w:type="dxa"/>
            <w:gridSpan w:val="3"/>
            <w:noWrap w:val="0"/>
            <w:vAlign w:val="center"/>
          </w:tcPr>
          <w:p w14:paraId="437AE304">
            <w:pPr>
              <w:autoSpaceDE w:val="0"/>
              <w:autoSpaceDN w:val="0"/>
              <w:adjustRightInd w:val="0"/>
              <w:spacing w:line="360" w:lineRule="auto"/>
              <w:rPr>
                <w:rFonts w:ascii="宋体" w:hAnsi="宋体"/>
                <w:szCs w:val="21"/>
                <w:lang w:val="zh-CN"/>
              </w:rPr>
            </w:pPr>
          </w:p>
        </w:tc>
      </w:tr>
      <w:tr w14:paraId="3820B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Merge w:val="continue"/>
            <w:noWrap w:val="0"/>
            <w:vAlign w:val="center"/>
          </w:tcPr>
          <w:p w14:paraId="3060CC2E">
            <w:pPr>
              <w:autoSpaceDE w:val="0"/>
              <w:autoSpaceDN w:val="0"/>
              <w:adjustRightInd w:val="0"/>
              <w:spacing w:line="360" w:lineRule="auto"/>
              <w:rPr>
                <w:rFonts w:ascii="宋体" w:hAnsi="宋体"/>
                <w:szCs w:val="21"/>
                <w:lang w:val="zh-CN"/>
              </w:rPr>
            </w:pPr>
          </w:p>
        </w:tc>
        <w:tc>
          <w:tcPr>
            <w:tcW w:w="900" w:type="dxa"/>
            <w:noWrap w:val="0"/>
            <w:vAlign w:val="center"/>
          </w:tcPr>
          <w:p w14:paraId="64AF6C7F">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传真</w:t>
            </w:r>
          </w:p>
        </w:tc>
        <w:tc>
          <w:tcPr>
            <w:tcW w:w="2684" w:type="dxa"/>
            <w:gridSpan w:val="4"/>
            <w:noWrap w:val="0"/>
            <w:vAlign w:val="center"/>
          </w:tcPr>
          <w:p w14:paraId="72AE483B">
            <w:pPr>
              <w:autoSpaceDE w:val="0"/>
              <w:autoSpaceDN w:val="0"/>
              <w:adjustRightInd w:val="0"/>
              <w:spacing w:line="360" w:lineRule="auto"/>
              <w:rPr>
                <w:rFonts w:ascii="宋体" w:hAnsi="宋体"/>
                <w:szCs w:val="21"/>
                <w:lang w:val="zh-CN"/>
              </w:rPr>
            </w:pPr>
          </w:p>
        </w:tc>
        <w:tc>
          <w:tcPr>
            <w:tcW w:w="1096" w:type="dxa"/>
            <w:noWrap w:val="0"/>
            <w:vAlign w:val="center"/>
          </w:tcPr>
          <w:p w14:paraId="42BC6F6A">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网址</w:t>
            </w:r>
          </w:p>
        </w:tc>
        <w:tc>
          <w:tcPr>
            <w:tcW w:w="2448" w:type="dxa"/>
            <w:gridSpan w:val="3"/>
            <w:noWrap w:val="0"/>
            <w:vAlign w:val="center"/>
          </w:tcPr>
          <w:p w14:paraId="2E6541E5">
            <w:pPr>
              <w:autoSpaceDE w:val="0"/>
              <w:autoSpaceDN w:val="0"/>
              <w:adjustRightInd w:val="0"/>
              <w:spacing w:line="360" w:lineRule="auto"/>
              <w:rPr>
                <w:rFonts w:ascii="宋体" w:hAnsi="宋体"/>
                <w:szCs w:val="21"/>
                <w:lang w:val="zh-CN"/>
              </w:rPr>
            </w:pPr>
          </w:p>
        </w:tc>
      </w:tr>
      <w:tr w14:paraId="224A2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29298559">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组织结构</w:t>
            </w:r>
          </w:p>
        </w:tc>
        <w:tc>
          <w:tcPr>
            <w:tcW w:w="7128" w:type="dxa"/>
            <w:gridSpan w:val="9"/>
            <w:noWrap w:val="0"/>
            <w:vAlign w:val="center"/>
          </w:tcPr>
          <w:p w14:paraId="6CB99B43">
            <w:pPr>
              <w:autoSpaceDE w:val="0"/>
              <w:autoSpaceDN w:val="0"/>
              <w:adjustRightInd w:val="0"/>
              <w:spacing w:line="360" w:lineRule="auto"/>
              <w:rPr>
                <w:rFonts w:ascii="宋体" w:hAnsi="宋体"/>
                <w:szCs w:val="21"/>
                <w:lang w:val="zh-CN"/>
              </w:rPr>
            </w:pPr>
          </w:p>
        </w:tc>
      </w:tr>
      <w:tr w14:paraId="4DCE6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2E1635F3">
            <w:pPr>
              <w:autoSpaceDE w:val="0"/>
              <w:autoSpaceDN w:val="0"/>
              <w:adjustRightInd w:val="0"/>
              <w:spacing w:line="360" w:lineRule="auto"/>
              <w:rPr>
                <w:rFonts w:ascii="宋体" w:hAnsi="宋体"/>
                <w:szCs w:val="21"/>
                <w:lang w:val="zh-CN"/>
              </w:rPr>
            </w:pPr>
            <w:r>
              <w:rPr>
                <w:rFonts w:hint="eastAsia" w:ascii="宋体" w:hAnsi="宋体"/>
                <w:szCs w:val="21"/>
                <w:lang w:val="zh-CN"/>
              </w:rPr>
              <w:t>法定代表人</w:t>
            </w:r>
          </w:p>
        </w:tc>
        <w:tc>
          <w:tcPr>
            <w:tcW w:w="900" w:type="dxa"/>
            <w:noWrap w:val="0"/>
            <w:vAlign w:val="center"/>
          </w:tcPr>
          <w:p w14:paraId="5B415E07">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姓名</w:t>
            </w:r>
          </w:p>
        </w:tc>
        <w:tc>
          <w:tcPr>
            <w:tcW w:w="900" w:type="dxa"/>
            <w:noWrap w:val="0"/>
            <w:vAlign w:val="center"/>
          </w:tcPr>
          <w:p w14:paraId="6F504D6A">
            <w:pPr>
              <w:autoSpaceDE w:val="0"/>
              <w:autoSpaceDN w:val="0"/>
              <w:adjustRightInd w:val="0"/>
              <w:spacing w:line="360" w:lineRule="auto"/>
              <w:rPr>
                <w:rFonts w:ascii="宋体" w:hAnsi="宋体"/>
                <w:szCs w:val="21"/>
                <w:lang w:val="zh-CN"/>
              </w:rPr>
            </w:pPr>
          </w:p>
        </w:tc>
        <w:tc>
          <w:tcPr>
            <w:tcW w:w="1440" w:type="dxa"/>
            <w:gridSpan w:val="2"/>
            <w:noWrap w:val="0"/>
            <w:vAlign w:val="center"/>
          </w:tcPr>
          <w:p w14:paraId="3135BCDE">
            <w:pPr>
              <w:autoSpaceDE w:val="0"/>
              <w:autoSpaceDN w:val="0"/>
              <w:adjustRightInd w:val="0"/>
              <w:spacing w:line="360" w:lineRule="auto"/>
              <w:rPr>
                <w:rFonts w:ascii="宋体" w:hAnsi="宋体"/>
                <w:szCs w:val="21"/>
                <w:lang w:val="zh-CN"/>
              </w:rPr>
            </w:pPr>
            <w:r>
              <w:rPr>
                <w:rFonts w:hint="eastAsia" w:ascii="宋体" w:hAnsi="宋体"/>
                <w:szCs w:val="21"/>
                <w:lang w:val="zh-CN"/>
              </w:rPr>
              <w:t>技术职称</w:t>
            </w:r>
          </w:p>
        </w:tc>
        <w:tc>
          <w:tcPr>
            <w:tcW w:w="1800" w:type="dxa"/>
            <w:gridSpan w:val="3"/>
            <w:noWrap w:val="0"/>
            <w:vAlign w:val="center"/>
          </w:tcPr>
          <w:p w14:paraId="4660DA30">
            <w:pPr>
              <w:autoSpaceDE w:val="0"/>
              <w:autoSpaceDN w:val="0"/>
              <w:adjustRightInd w:val="0"/>
              <w:spacing w:line="360" w:lineRule="auto"/>
              <w:rPr>
                <w:rFonts w:ascii="宋体" w:hAnsi="宋体"/>
                <w:szCs w:val="21"/>
                <w:lang w:val="zh-CN"/>
              </w:rPr>
            </w:pPr>
          </w:p>
        </w:tc>
        <w:tc>
          <w:tcPr>
            <w:tcW w:w="1202" w:type="dxa"/>
            <w:noWrap w:val="0"/>
            <w:vAlign w:val="center"/>
          </w:tcPr>
          <w:p w14:paraId="4654CA55">
            <w:pPr>
              <w:autoSpaceDE w:val="0"/>
              <w:autoSpaceDN w:val="0"/>
              <w:adjustRightInd w:val="0"/>
              <w:spacing w:line="360" w:lineRule="auto"/>
              <w:rPr>
                <w:rFonts w:ascii="宋体" w:hAnsi="宋体"/>
                <w:szCs w:val="21"/>
                <w:lang w:val="zh-CN"/>
              </w:rPr>
            </w:pPr>
            <w:r>
              <w:rPr>
                <w:rFonts w:hint="eastAsia" w:ascii="宋体" w:hAnsi="宋体"/>
                <w:szCs w:val="21"/>
                <w:lang w:val="zh-CN"/>
              </w:rPr>
              <w:t>电话</w:t>
            </w:r>
          </w:p>
        </w:tc>
        <w:tc>
          <w:tcPr>
            <w:tcW w:w="886" w:type="dxa"/>
            <w:noWrap w:val="0"/>
            <w:vAlign w:val="center"/>
          </w:tcPr>
          <w:p w14:paraId="32145B9F">
            <w:pPr>
              <w:autoSpaceDE w:val="0"/>
              <w:autoSpaceDN w:val="0"/>
              <w:adjustRightInd w:val="0"/>
              <w:spacing w:line="360" w:lineRule="auto"/>
              <w:rPr>
                <w:rFonts w:ascii="宋体" w:hAnsi="宋体"/>
                <w:szCs w:val="21"/>
                <w:lang w:val="zh-CN"/>
              </w:rPr>
            </w:pPr>
          </w:p>
        </w:tc>
      </w:tr>
      <w:tr w14:paraId="07A61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7BC11D69">
            <w:pPr>
              <w:autoSpaceDE w:val="0"/>
              <w:autoSpaceDN w:val="0"/>
              <w:adjustRightInd w:val="0"/>
              <w:spacing w:line="360" w:lineRule="auto"/>
              <w:rPr>
                <w:rFonts w:ascii="宋体" w:hAnsi="宋体"/>
                <w:szCs w:val="21"/>
                <w:lang w:val="zh-CN"/>
              </w:rPr>
            </w:pPr>
            <w:r>
              <w:rPr>
                <w:rFonts w:hint="eastAsia" w:ascii="宋体" w:hAnsi="宋体"/>
                <w:szCs w:val="21"/>
                <w:lang w:val="zh-CN"/>
              </w:rPr>
              <w:t>技术负责人</w:t>
            </w:r>
          </w:p>
        </w:tc>
        <w:tc>
          <w:tcPr>
            <w:tcW w:w="900" w:type="dxa"/>
            <w:noWrap w:val="0"/>
            <w:vAlign w:val="center"/>
          </w:tcPr>
          <w:p w14:paraId="0FE55AE9">
            <w:pPr>
              <w:autoSpaceDE w:val="0"/>
              <w:autoSpaceDN w:val="0"/>
              <w:adjustRightInd w:val="0"/>
              <w:spacing w:line="360" w:lineRule="auto"/>
              <w:rPr>
                <w:rFonts w:ascii="宋体" w:hAnsi="宋体"/>
                <w:szCs w:val="21"/>
                <w:lang w:val="zh-CN"/>
              </w:rPr>
            </w:pPr>
            <w:r>
              <w:rPr>
                <w:rFonts w:hint="eastAsia" w:ascii="宋体" w:hAnsi="宋体"/>
                <w:szCs w:val="21"/>
                <w:lang w:val="zh-CN"/>
              </w:rPr>
              <w:t>姓名</w:t>
            </w:r>
          </w:p>
        </w:tc>
        <w:tc>
          <w:tcPr>
            <w:tcW w:w="900" w:type="dxa"/>
            <w:noWrap w:val="0"/>
            <w:vAlign w:val="center"/>
          </w:tcPr>
          <w:p w14:paraId="090F9C8D">
            <w:pPr>
              <w:autoSpaceDE w:val="0"/>
              <w:autoSpaceDN w:val="0"/>
              <w:adjustRightInd w:val="0"/>
              <w:spacing w:line="360" w:lineRule="auto"/>
              <w:rPr>
                <w:rFonts w:ascii="宋体" w:hAnsi="宋体"/>
                <w:szCs w:val="21"/>
                <w:lang w:val="zh-CN"/>
              </w:rPr>
            </w:pPr>
          </w:p>
        </w:tc>
        <w:tc>
          <w:tcPr>
            <w:tcW w:w="1440" w:type="dxa"/>
            <w:gridSpan w:val="2"/>
            <w:noWrap w:val="0"/>
            <w:vAlign w:val="center"/>
          </w:tcPr>
          <w:p w14:paraId="0497E63C">
            <w:pPr>
              <w:autoSpaceDE w:val="0"/>
              <w:autoSpaceDN w:val="0"/>
              <w:adjustRightInd w:val="0"/>
              <w:spacing w:line="360" w:lineRule="auto"/>
              <w:rPr>
                <w:rFonts w:ascii="宋体" w:hAnsi="宋体"/>
                <w:szCs w:val="21"/>
                <w:lang w:val="zh-CN"/>
              </w:rPr>
            </w:pPr>
            <w:r>
              <w:rPr>
                <w:rFonts w:hint="eastAsia" w:ascii="宋体" w:hAnsi="宋体"/>
                <w:szCs w:val="21"/>
                <w:lang w:val="zh-CN"/>
              </w:rPr>
              <w:t>技术职称</w:t>
            </w:r>
          </w:p>
        </w:tc>
        <w:tc>
          <w:tcPr>
            <w:tcW w:w="1800" w:type="dxa"/>
            <w:gridSpan w:val="3"/>
            <w:noWrap w:val="0"/>
            <w:vAlign w:val="center"/>
          </w:tcPr>
          <w:p w14:paraId="4893036C">
            <w:pPr>
              <w:autoSpaceDE w:val="0"/>
              <w:autoSpaceDN w:val="0"/>
              <w:adjustRightInd w:val="0"/>
              <w:spacing w:line="360" w:lineRule="auto"/>
              <w:rPr>
                <w:rFonts w:ascii="宋体" w:hAnsi="宋体"/>
                <w:szCs w:val="21"/>
                <w:lang w:val="zh-CN"/>
              </w:rPr>
            </w:pPr>
          </w:p>
        </w:tc>
        <w:tc>
          <w:tcPr>
            <w:tcW w:w="1202" w:type="dxa"/>
            <w:noWrap w:val="0"/>
            <w:vAlign w:val="center"/>
          </w:tcPr>
          <w:p w14:paraId="626712C8">
            <w:pPr>
              <w:autoSpaceDE w:val="0"/>
              <w:autoSpaceDN w:val="0"/>
              <w:adjustRightInd w:val="0"/>
              <w:spacing w:line="360" w:lineRule="auto"/>
              <w:rPr>
                <w:rFonts w:ascii="宋体" w:hAnsi="宋体"/>
                <w:szCs w:val="21"/>
                <w:lang w:val="zh-CN"/>
              </w:rPr>
            </w:pPr>
            <w:r>
              <w:rPr>
                <w:rFonts w:hint="eastAsia" w:ascii="宋体" w:hAnsi="宋体"/>
                <w:szCs w:val="21"/>
                <w:lang w:val="zh-CN"/>
              </w:rPr>
              <w:t>电话</w:t>
            </w:r>
          </w:p>
        </w:tc>
        <w:tc>
          <w:tcPr>
            <w:tcW w:w="886" w:type="dxa"/>
            <w:noWrap w:val="0"/>
            <w:vAlign w:val="center"/>
          </w:tcPr>
          <w:p w14:paraId="7CF548F1">
            <w:pPr>
              <w:autoSpaceDE w:val="0"/>
              <w:autoSpaceDN w:val="0"/>
              <w:adjustRightInd w:val="0"/>
              <w:spacing w:line="360" w:lineRule="auto"/>
              <w:rPr>
                <w:rFonts w:ascii="宋体" w:hAnsi="宋体"/>
                <w:szCs w:val="21"/>
                <w:lang w:val="zh-CN"/>
              </w:rPr>
            </w:pPr>
          </w:p>
        </w:tc>
      </w:tr>
      <w:tr w14:paraId="4D87F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4D6D948B">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成立时间</w:t>
            </w:r>
          </w:p>
        </w:tc>
        <w:tc>
          <w:tcPr>
            <w:tcW w:w="1800" w:type="dxa"/>
            <w:gridSpan w:val="2"/>
            <w:noWrap w:val="0"/>
            <w:vAlign w:val="center"/>
          </w:tcPr>
          <w:p w14:paraId="34A688F8">
            <w:pPr>
              <w:autoSpaceDE w:val="0"/>
              <w:autoSpaceDN w:val="0"/>
              <w:adjustRightInd w:val="0"/>
              <w:spacing w:line="360" w:lineRule="auto"/>
              <w:rPr>
                <w:rFonts w:ascii="宋体" w:hAnsi="宋体"/>
                <w:szCs w:val="21"/>
                <w:lang w:val="zh-CN"/>
              </w:rPr>
            </w:pPr>
          </w:p>
        </w:tc>
        <w:tc>
          <w:tcPr>
            <w:tcW w:w="5328" w:type="dxa"/>
            <w:gridSpan w:val="7"/>
            <w:noWrap w:val="0"/>
            <w:vAlign w:val="center"/>
          </w:tcPr>
          <w:p w14:paraId="7278A4BF">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员工总人数</w:t>
            </w:r>
            <w:r>
              <w:rPr>
                <w:rFonts w:ascii="宋体" w:hAnsi="宋体"/>
                <w:szCs w:val="21"/>
                <w:lang w:val="zh-CN"/>
              </w:rPr>
              <w:t>：</w:t>
            </w:r>
          </w:p>
        </w:tc>
      </w:tr>
      <w:tr w14:paraId="53DB4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45B57B03">
            <w:pPr>
              <w:autoSpaceDE w:val="0"/>
              <w:autoSpaceDN w:val="0"/>
              <w:adjustRightInd w:val="0"/>
              <w:spacing w:line="360" w:lineRule="auto"/>
              <w:rPr>
                <w:rFonts w:ascii="宋体" w:hAnsi="宋体"/>
                <w:szCs w:val="21"/>
                <w:lang w:val="zh-CN"/>
              </w:rPr>
            </w:pPr>
            <w:r>
              <w:rPr>
                <w:rFonts w:hint="eastAsia" w:ascii="宋体" w:hAnsi="宋体"/>
                <w:szCs w:val="21"/>
                <w:lang w:val="zh-CN"/>
              </w:rPr>
              <w:t>企业资质等级</w:t>
            </w:r>
          </w:p>
        </w:tc>
        <w:tc>
          <w:tcPr>
            <w:tcW w:w="1800" w:type="dxa"/>
            <w:gridSpan w:val="2"/>
            <w:noWrap w:val="0"/>
            <w:vAlign w:val="center"/>
          </w:tcPr>
          <w:p w14:paraId="05834282">
            <w:pPr>
              <w:autoSpaceDE w:val="0"/>
              <w:autoSpaceDN w:val="0"/>
              <w:adjustRightInd w:val="0"/>
              <w:spacing w:line="360" w:lineRule="auto"/>
              <w:rPr>
                <w:rFonts w:ascii="宋体" w:hAnsi="宋体"/>
                <w:szCs w:val="21"/>
                <w:lang w:val="zh-CN"/>
              </w:rPr>
            </w:pPr>
          </w:p>
        </w:tc>
        <w:tc>
          <w:tcPr>
            <w:tcW w:w="1260" w:type="dxa"/>
            <w:vMerge w:val="restart"/>
            <w:noWrap w:val="0"/>
            <w:vAlign w:val="center"/>
          </w:tcPr>
          <w:p w14:paraId="1159E772">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其中</w:t>
            </w:r>
          </w:p>
        </w:tc>
        <w:tc>
          <w:tcPr>
            <w:tcW w:w="1980" w:type="dxa"/>
            <w:gridSpan w:val="4"/>
            <w:noWrap w:val="0"/>
            <w:vAlign w:val="center"/>
          </w:tcPr>
          <w:p w14:paraId="2CD98851">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项目经理</w:t>
            </w:r>
          </w:p>
        </w:tc>
        <w:tc>
          <w:tcPr>
            <w:tcW w:w="2088" w:type="dxa"/>
            <w:gridSpan w:val="2"/>
            <w:noWrap w:val="0"/>
            <w:vAlign w:val="center"/>
          </w:tcPr>
          <w:p w14:paraId="7F871333">
            <w:pPr>
              <w:autoSpaceDE w:val="0"/>
              <w:autoSpaceDN w:val="0"/>
              <w:adjustRightInd w:val="0"/>
              <w:spacing w:line="360" w:lineRule="auto"/>
              <w:rPr>
                <w:rFonts w:ascii="宋体" w:hAnsi="宋体"/>
                <w:szCs w:val="21"/>
                <w:lang w:val="zh-CN"/>
              </w:rPr>
            </w:pPr>
          </w:p>
        </w:tc>
      </w:tr>
      <w:tr w14:paraId="349F8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5DFBAAC4">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营业执照号</w:t>
            </w:r>
          </w:p>
        </w:tc>
        <w:tc>
          <w:tcPr>
            <w:tcW w:w="1800" w:type="dxa"/>
            <w:gridSpan w:val="2"/>
            <w:noWrap w:val="0"/>
            <w:vAlign w:val="center"/>
          </w:tcPr>
          <w:p w14:paraId="55CD5E3A">
            <w:pPr>
              <w:autoSpaceDE w:val="0"/>
              <w:autoSpaceDN w:val="0"/>
              <w:adjustRightInd w:val="0"/>
              <w:spacing w:line="360" w:lineRule="auto"/>
              <w:rPr>
                <w:rFonts w:ascii="宋体" w:hAnsi="宋体"/>
                <w:szCs w:val="21"/>
                <w:lang w:val="zh-CN"/>
              </w:rPr>
            </w:pPr>
          </w:p>
        </w:tc>
        <w:tc>
          <w:tcPr>
            <w:tcW w:w="1260" w:type="dxa"/>
            <w:vMerge w:val="continue"/>
            <w:noWrap w:val="0"/>
            <w:vAlign w:val="center"/>
          </w:tcPr>
          <w:p w14:paraId="6F1B207E">
            <w:pPr>
              <w:autoSpaceDE w:val="0"/>
              <w:autoSpaceDN w:val="0"/>
              <w:adjustRightInd w:val="0"/>
              <w:spacing w:line="360" w:lineRule="auto"/>
              <w:rPr>
                <w:rFonts w:ascii="宋体" w:hAnsi="宋体"/>
                <w:szCs w:val="21"/>
                <w:lang w:val="zh-CN"/>
              </w:rPr>
            </w:pPr>
          </w:p>
        </w:tc>
        <w:tc>
          <w:tcPr>
            <w:tcW w:w="1980" w:type="dxa"/>
            <w:gridSpan w:val="4"/>
            <w:noWrap w:val="0"/>
            <w:vAlign w:val="center"/>
          </w:tcPr>
          <w:p w14:paraId="318B726E">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高级职称人员</w:t>
            </w:r>
          </w:p>
        </w:tc>
        <w:tc>
          <w:tcPr>
            <w:tcW w:w="2088" w:type="dxa"/>
            <w:gridSpan w:val="2"/>
            <w:noWrap w:val="0"/>
            <w:vAlign w:val="center"/>
          </w:tcPr>
          <w:p w14:paraId="5E52CBF5">
            <w:pPr>
              <w:autoSpaceDE w:val="0"/>
              <w:autoSpaceDN w:val="0"/>
              <w:adjustRightInd w:val="0"/>
              <w:spacing w:line="360" w:lineRule="auto"/>
              <w:rPr>
                <w:rFonts w:ascii="宋体" w:hAnsi="宋体"/>
                <w:szCs w:val="21"/>
                <w:lang w:val="zh-CN"/>
              </w:rPr>
            </w:pPr>
          </w:p>
        </w:tc>
      </w:tr>
      <w:tr w14:paraId="4A7B2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17395CF6">
            <w:pPr>
              <w:autoSpaceDE w:val="0"/>
              <w:autoSpaceDN w:val="0"/>
              <w:adjustRightInd w:val="0"/>
              <w:spacing w:line="360" w:lineRule="auto"/>
              <w:rPr>
                <w:rFonts w:ascii="宋体" w:hAnsi="宋体"/>
                <w:szCs w:val="21"/>
                <w:lang w:val="zh-CN"/>
              </w:rPr>
            </w:pPr>
            <w:r>
              <w:rPr>
                <w:rFonts w:hint="eastAsia" w:ascii="宋体" w:hAnsi="宋体"/>
                <w:szCs w:val="21"/>
                <w:lang w:val="zh-CN"/>
              </w:rPr>
              <w:t>注册资金</w:t>
            </w:r>
          </w:p>
        </w:tc>
        <w:tc>
          <w:tcPr>
            <w:tcW w:w="1800" w:type="dxa"/>
            <w:gridSpan w:val="2"/>
            <w:noWrap w:val="0"/>
            <w:vAlign w:val="center"/>
          </w:tcPr>
          <w:p w14:paraId="0182DDB7">
            <w:pPr>
              <w:autoSpaceDE w:val="0"/>
              <w:autoSpaceDN w:val="0"/>
              <w:adjustRightInd w:val="0"/>
              <w:spacing w:line="360" w:lineRule="auto"/>
              <w:rPr>
                <w:rFonts w:ascii="宋体" w:hAnsi="宋体"/>
                <w:szCs w:val="21"/>
                <w:lang w:val="zh-CN"/>
              </w:rPr>
            </w:pPr>
          </w:p>
        </w:tc>
        <w:tc>
          <w:tcPr>
            <w:tcW w:w="1260" w:type="dxa"/>
            <w:vMerge w:val="continue"/>
            <w:noWrap w:val="0"/>
            <w:vAlign w:val="center"/>
          </w:tcPr>
          <w:p w14:paraId="708C56EE">
            <w:pPr>
              <w:autoSpaceDE w:val="0"/>
              <w:autoSpaceDN w:val="0"/>
              <w:adjustRightInd w:val="0"/>
              <w:spacing w:line="360" w:lineRule="auto"/>
              <w:rPr>
                <w:rFonts w:ascii="宋体" w:hAnsi="宋体"/>
                <w:szCs w:val="21"/>
                <w:lang w:val="zh-CN"/>
              </w:rPr>
            </w:pPr>
          </w:p>
        </w:tc>
        <w:tc>
          <w:tcPr>
            <w:tcW w:w="1980" w:type="dxa"/>
            <w:gridSpan w:val="4"/>
            <w:noWrap w:val="0"/>
            <w:vAlign w:val="center"/>
          </w:tcPr>
          <w:p w14:paraId="2110FFA1">
            <w:pPr>
              <w:autoSpaceDE w:val="0"/>
              <w:autoSpaceDN w:val="0"/>
              <w:adjustRightInd w:val="0"/>
              <w:spacing w:line="360" w:lineRule="auto"/>
              <w:rPr>
                <w:rFonts w:ascii="宋体" w:hAnsi="宋体"/>
                <w:szCs w:val="21"/>
                <w:lang w:val="zh-CN"/>
              </w:rPr>
            </w:pPr>
            <w:r>
              <w:rPr>
                <w:rFonts w:hint="eastAsia" w:ascii="宋体" w:hAnsi="宋体"/>
                <w:szCs w:val="21"/>
                <w:lang w:val="zh-CN"/>
              </w:rPr>
              <w:t>中级职称人员</w:t>
            </w:r>
          </w:p>
        </w:tc>
        <w:tc>
          <w:tcPr>
            <w:tcW w:w="2088" w:type="dxa"/>
            <w:gridSpan w:val="2"/>
            <w:noWrap w:val="0"/>
            <w:vAlign w:val="center"/>
          </w:tcPr>
          <w:p w14:paraId="772B52B1">
            <w:pPr>
              <w:autoSpaceDE w:val="0"/>
              <w:autoSpaceDN w:val="0"/>
              <w:adjustRightInd w:val="0"/>
              <w:spacing w:line="360" w:lineRule="auto"/>
              <w:rPr>
                <w:rFonts w:ascii="宋体" w:hAnsi="宋体"/>
                <w:szCs w:val="21"/>
                <w:lang w:val="zh-CN"/>
              </w:rPr>
            </w:pPr>
          </w:p>
        </w:tc>
      </w:tr>
      <w:tr w14:paraId="3C9D1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06A38A15">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开户银行</w:t>
            </w:r>
          </w:p>
        </w:tc>
        <w:tc>
          <w:tcPr>
            <w:tcW w:w="1800" w:type="dxa"/>
            <w:gridSpan w:val="2"/>
            <w:noWrap w:val="0"/>
            <w:vAlign w:val="center"/>
          </w:tcPr>
          <w:p w14:paraId="47C62F46">
            <w:pPr>
              <w:autoSpaceDE w:val="0"/>
              <w:autoSpaceDN w:val="0"/>
              <w:adjustRightInd w:val="0"/>
              <w:spacing w:line="360" w:lineRule="auto"/>
              <w:rPr>
                <w:rFonts w:ascii="宋体" w:hAnsi="宋体"/>
                <w:szCs w:val="21"/>
                <w:lang w:val="zh-CN"/>
              </w:rPr>
            </w:pPr>
          </w:p>
        </w:tc>
        <w:tc>
          <w:tcPr>
            <w:tcW w:w="1260" w:type="dxa"/>
            <w:vMerge w:val="continue"/>
            <w:noWrap w:val="0"/>
            <w:vAlign w:val="center"/>
          </w:tcPr>
          <w:p w14:paraId="0F57FFF5">
            <w:pPr>
              <w:autoSpaceDE w:val="0"/>
              <w:autoSpaceDN w:val="0"/>
              <w:adjustRightInd w:val="0"/>
              <w:spacing w:line="360" w:lineRule="auto"/>
              <w:rPr>
                <w:rFonts w:ascii="宋体" w:hAnsi="宋体"/>
                <w:szCs w:val="21"/>
                <w:lang w:val="zh-CN"/>
              </w:rPr>
            </w:pPr>
          </w:p>
        </w:tc>
        <w:tc>
          <w:tcPr>
            <w:tcW w:w="1980" w:type="dxa"/>
            <w:gridSpan w:val="4"/>
            <w:noWrap w:val="0"/>
            <w:vAlign w:val="center"/>
          </w:tcPr>
          <w:p w14:paraId="41E4B1A4">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初级职称人员</w:t>
            </w:r>
          </w:p>
        </w:tc>
        <w:tc>
          <w:tcPr>
            <w:tcW w:w="2088" w:type="dxa"/>
            <w:gridSpan w:val="2"/>
            <w:noWrap w:val="0"/>
            <w:vAlign w:val="center"/>
          </w:tcPr>
          <w:p w14:paraId="0E054BFA">
            <w:pPr>
              <w:autoSpaceDE w:val="0"/>
              <w:autoSpaceDN w:val="0"/>
              <w:adjustRightInd w:val="0"/>
              <w:spacing w:line="360" w:lineRule="auto"/>
              <w:rPr>
                <w:rFonts w:ascii="宋体" w:hAnsi="宋体"/>
                <w:szCs w:val="21"/>
                <w:lang w:val="zh-CN"/>
              </w:rPr>
            </w:pPr>
          </w:p>
        </w:tc>
      </w:tr>
      <w:tr w14:paraId="70D12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548C8B8E">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账号</w:t>
            </w:r>
          </w:p>
        </w:tc>
        <w:tc>
          <w:tcPr>
            <w:tcW w:w="1800" w:type="dxa"/>
            <w:gridSpan w:val="2"/>
            <w:noWrap w:val="0"/>
            <w:vAlign w:val="center"/>
          </w:tcPr>
          <w:p w14:paraId="236AEA31">
            <w:pPr>
              <w:autoSpaceDE w:val="0"/>
              <w:autoSpaceDN w:val="0"/>
              <w:adjustRightInd w:val="0"/>
              <w:spacing w:line="360" w:lineRule="auto"/>
              <w:rPr>
                <w:rFonts w:ascii="宋体" w:hAnsi="宋体"/>
                <w:szCs w:val="21"/>
                <w:lang w:val="zh-CN"/>
              </w:rPr>
            </w:pPr>
          </w:p>
        </w:tc>
        <w:tc>
          <w:tcPr>
            <w:tcW w:w="1260" w:type="dxa"/>
            <w:vMerge w:val="continue"/>
            <w:noWrap w:val="0"/>
            <w:vAlign w:val="center"/>
          </w:tcPr>
          <w:p w14:paraId="23F31053">
            <w:pPr>
              <w:autoSpaceDE w:val="0"/>
              <w:autoSpaceDN w:val="0"/>
              <w:adjustRightInd w:val="0"/>
              <w:spacing w:line="360" w:lineRule="auto"/>
              <w:rPr>
                <w:rFonts w:ascii="宋体" w:hAnsi="宋体"/>
                <w:szCs w:val="21"/>
                <w:lang w:val="zh-CN"/>
              </w:rPr>
            </w:pPr>
          </w:p>
        </w:tc>
        <w:tc>
          <w:tcPr>
            <w:tcW w:w="1980" w:type="dxa"/>
            <w:gridSpan w:val="4"/>
            <w:noWrap w:val="0"/>
            <w:vAlign w:val="center"/>
          </w:tcPr>
          <w:p w14:paraId="5528025A">
            <w:pPr>
              <w:autoSpaceDE w:val="0"/>
              <w:autoSpaceDN w:val="0"/>
              <w:adjustRightInd w:val="0"/>
              <w:spacing w:line="360" w:lineRule="auto"/>
              <w:rPr>
                <w:rFonts w:ascii="宋体" w:hAnsi="宋体"/>
                <w:szCs w:val="21"/>
                <w:lang w:val="zh-CN"/>
              </w:rPr>
            </w:pPr>
            <w:r>
              <w:rPr>
                <w:rFonts w:hint="eastAsia" w:ascii="宋体" w:hAnsi="宋体"/>
                <w:szCs w:val="21"/>
                <w:lang w:val="zh-CN"/>
              </w:rPr>
              <w:t>技工</w:t>
            </w:r>
          </w:p>
        </w:tc>
        <w:tc>
          <w:tcPr>
            <w:tcW w:w="2088" w:type="dxa"/>
            <w:gridSpan w:val="2"/>
            <w:noWrap w:val="0"/>
            <w:vAlign w:val="center"/>
          </w:tcPr>
          <w:p w14:paraId="693788DC">
            <w:pPr>
              <w:autoSpaceDE w:val="0"/>
              <w:autoSpaceDN w:val="0"/>
              <w:adjustRightInd w:val="0"/>
              <w:spacing w:line="360" w:lineRule="auto"/>
              <w:rPr>
                <w:rFonts w:ascii="宋体" w:hAnsi="宋体"/>
                <w:szCs w:val="21"/>
                <w:lang w:val="zh-CN"/>
              </w:rPr>
            </w:pPr>
          </w:p>
        </w:tc>
      </w:tr>
      <w:tr w14:paraId="79AF1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5" w:hRule="atLeast"/>
          <w:jc w:val="center"/>
        </w:trPr>
        <w:tc>
          <w:tcPr>
            <w:tcW w:w="1728" w:type="dxa"/>
            <w:noWrap w:val="0"/>
            <w:vAlign w:val="center"/>
          </w:tcPr>
          <w:p w14:paraId="3BE0EE3F">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经营范围</w:t>
            </w:r>
          </w:p>
        </w:tc>
        <w:tc>
          <w:tcPr>
            <w:tcW w:w="7128" w:type="dxa"/>
            <w:gridSpan w:val="9"/>
            <w:noWrap w:val="0"/>
            <w:vAlign w:val="center"/>
          </w:tcPr>
          <w:p w14:paraId="71EB0E44">
            <w:pPr>
              <w:autoSpaceDE w:val="0"/>
              <w:autoSpaceDN w:val="0"/>
              <w:adjustRightInd w:val="0"/>
              <w:spacing w:line="360" w:lineRule="auto"/>
              <w:rPr>
                <w:rFonts w:ascii="宋体" w:hAnsi="宋体"/>
                <w:szCs w:val="21"/>
                <w:lang w:val="zh-CN"/>
              </w:rPr>
            </w:pPr>
          </w:p>
        </w:tc>
      </w:tr>
      <w:tr w14:paraId="1C65B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24990748">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备注</w:t>
            </w:r>
          </w:p>
        </w:tc>
        <w:tc>
          <w:tcPr>
            <w:tcW w:w="7128" w:type="dxa"/>
            <w:gridSpan w:val="9"/>
            <w:noWrap w:val="0"/>
            <w:vAlign w:val="center"/>
          </w:tcPr>
          <w:p w14:paraId="7210FF7C">
            <w:pPr>
              <w:autoSpaceDE w:val="0"/>
              <w:autoSpaceDN w:val="0"/>
              <w:adjustRightInd w:val="0"/>
              <w:spacing w:line="360" w:lineRule="auto"/>
              <w:rPr>
                <w:rFonts w:ascii="宋体" w:hAnsi="宋体"/>
                <w:szCs w:val="21"/>
                <w:lang w:val="zh-CN"/>
              </w:rPr>
            </w:pPr>
          </w:p>
        </w:tc>
      </w:tr>
    </w:tbl>
    <w:p w14:paraId="2C085167">
      <w:pPr>
        <w:autoSpaceDE w:val="0"/>
        <w:autoSpaceDN w:val="0"/>
        <w:adjustRightInd w:val="0"/>
        <w:spacing w:line="360" w:lineRule="auto"/>
        <w:ind w:right="422" w:rightChars="201" w:firstLine="315" w:firstLineChars="150"/>
        <w:jc w:val="left"/>
        <w:rPr>
          <w:rFonts w:hint="eastAsia" w:ascii="宋体" w:hAnsi="宋体"/>
          <w:lang w:val="zh-CN"/>
        </w:rPr>
      </w:pPr>
      <w:r>
        <w:rPr>
          <w:rFonts w:hint="eastAsia" w:ascii="宋体" w:hAnsi="宋体"/>
        </w:rPr>
        <w:t xml:space="preserve"> </w:t>
      </w:r>
      <w:r>
        <w:rPr>
          <w:rFonts w:hint="eastAsia" w:ascii="宋体" w:hAnsi="宋体"/>
          <w:lang w:val="zh-CN"/>
        </w:rPr>
        <w:t>注：后附有效营业执照、资质证书等材料复印件加盖公章。</w:t>
      </w:r>
    </w:p>
    <w:p w14:paraId="4A538F4D">
      <w:pPr>
        <w:numPr>
          <w:ilvl w:val="0"/>
          <w:numId w:val="7"/>
        </w:numPr>
        <w:autoSpaceDE w:val="0"/>
        <w:autoSpaceDN w:val="0"/>
        <w:adjustRightInd w:val="0"/>
        <w:spacing w:line="360" w:lineRule="auto"/>
        <w:ind w:left="855" w:leftChars="0" w:hanging="855" w:firstLineChars="0"/>
        <w:rPr>
          <w:rFonts w:hint="eastAsia" w:ascii="宋体" w:hAnsi="宋体"/>
          <w:sz w:val="24"/>
        </w:rPr>
        <w:sectPr>
          <w:pgSz w:w="11906" w:h="16838"/>
          <w:pgMar w:top="1134" w:right="992"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39C06699">
      <w:pPr>
        <w:numPr>
          <w:ilvl w:val="0"/>
          <w:numId w:val="0"/>
        </w:numPr>
        <w:autoSpaceDE w:val="0"/>
        <w:autoSpaceDN w:val="0"/>
        <w:adjustRightInd w:val="0"/>
        <w:spacing w:line="360" w:lineRule="auto"/>
        <w:ind w:leftChars="0"/>
        <w:rPr>
          <w:rFonts w:hint="eastAsia" w:ascii="宋体" w:hAnsi="宋体"/>
          <w:sz w:val="24"/>
        </w:rPr>
      </w:pPr>
      <w:r>
        <w:rPr>
          <w:rFonts w:hint="eastAsia" w:ascii="宋体" w:hAnsi="宋体"/>
          <w:sz w:val="24"/>
        </w:rPr>
        <w:t>近三年财务状况表</w:t>
      </w:r>
    </w:p>
    <w:p w14:paraId="29EDB789">
      <w:pPr>
        <w:numPr>
          <w:ilvl w:val="0"/>
          <w:numId w:val="0"/>
        </w:numPr>
        <w:autoSpaceDE w:val="0"/>
        <w:autoSpaceDN w:val="0"/>
        <w:adjustRightInd w:val="0"/>
        <w:spacing w:line="360" w:lineRule="auto"/>
        <w:ind w:leftChars="0"/>
        <w:rPr>
          <w:rFonts w:hint="eastAsia" w:ascii="宋体" w:hAnsi="宋体" w:eastAsia="宋体" w:cs="宋体"/>
          <w:sz w:val="21"/>
          <w:szCs w:val="21"/>
        </w:rPr>
      </w:pPr>
      <w:r>
        <w:rPr>
          <w:rFonts w:hint="eastAsia" w:ascii="宋体" w:hAnsi="宋体"/>
          <w:lang w:val="en-US" w:eastAsia="zh-CN"/>
        </w:rPr>
        <w:t>注：</w:t>
      </w:r>
      <w:r>
        <w:rPr>
          <w:rFonts w:hint="eastAsia" w:ascii="宋体" w:hAnsi="宋体"/>
          <w:bCs/>
          <w:szCs w:val="21"/>
          <w:lang w:val="en-US" w:eastAsia="zh-CN"/>
        </w:rPr>
        <w:t>附经会计师事务所审计的近三年（2022、2023、2024年）财务审计报告（2025年新成立的公司提供财务状况良好承诺书）</w:t>
      </w:r>
      <w:r>
        <w:rPr>
          <w:rFonts w:hint="eastAsia" w:ascii="宋体" w:hAnsi="宋体"/>
          <w:highlight w:val="none"/>
        </w:rPr>
        <w:t>复印件</w:t>
      </w:r>
      <w:r>
        <w:rPr>
          <w:rFonts w:hint="eastAsia" w:ascii="宋体" w:hAnsi="宋体"/>
          <w:highlight w:val="none"/>
          <w:lang w:val="en-US" w:eastAsia="zh-CN"/>
        </w:rPr>
        <w:t>加盖公章</w:t>
      </w:r>
    </w:p>
    <w:p w14:paraId="25F1036D">
      <w:pPr>
        <w:autoSpaceDE w:val="0"/>
        <w:autoSpaceDN w:val="0"/>
        <w:adjustRightInd w:val="0"/>
        <w:spacing w:line="360" w:lineRule="auto"/>
        <w:jc w:val="left"/>
        <w:rPr>
          <w:rFonts w:hint="eastAsia" w:ascii="宋体" w:hAnsi="宋体"/>
          <w:highlight w:val="yellow"/>
          <w:lang w:val="zh-CN"/>
        </w:rPr>
      </w:pPr>
    </w:p>
    <w:p w14:paraId="36B73D43">
      <w:pPr>
        <w:autoSpaceDE w:val="0"/>
        <w:autoSpaceDN w:val="0"/>
        <w:adjustRightInd w:val="0"/>
        <w:spacing w:line="360" w:lineRule="auto"/>
        <w:jc w:val="left"/>
        <w:rPr>
          <w:rFonts w:hint="eastAsia" w:ascii="宋体" w:hAnsi="宋体"/>
          <w:highlight w:val="yellow"/>
          <w:lang w:val="zh-CN"/>
        </w:rPr>
      </w:pPr>
    </w:p>
    <w:p w14:paraId="6FCC8B30">
      <w:pPr>
        <w:autoSpaceDE w:val="0"/>
        <w:autoSpaceDN w:val="0"/>
        <w:adjustRightInd w:val="0"/>
        <w:spacing w:line="360" w:lineRule="auto"/>
        <w:jc w:val="left"/>
        <w:rPr>
          <w:rFonts w:hint="eastAsia" w:ascii="宋体" w:hAnsi="宋体"/>
          <w:highlight w:val="yellow"/>
          <w:lang w:val="zh-CN"/>
        </w:rPr>
      </w:pPr>
    </w:p>
    <w:p w14:paraId="3FC5EBC2">
      <w:pPr>
        <w:autoSpaceDE w:val="0"/>
        <w:autoSpaceDN w:val="0"/>
        <w:adjustRightInd w:val="0"/>
        <w:spacing w:line="360" w:lineRule="auto"/>
        <w:jc w:val="left"/>
        <w:rPr>
          <w:rFonts w:hint="eastAsia" w:ascii="宋体" w:hAnsi="宋体"/>
          <w:highlight w:val="yellow"/>
          <w:lang w:val="zh-CN"/>
        </w:rPr>
      </w:pPr>
    </w:p>
    <w:p w14:paraId="5B2B4671">
      <w:pPr>
        <w:autoSpaceDE w:val="0"/>
        <w:autoSpaceDN w:val="0"/>
        <w:adjustRightInd w:val="0"/>
        <w:spacing w:line="360" w:lineRule="auto"/>
        <w:jc w:val="left"/>
        <w:rPr>
          <w:rFonts w:hint="eastAsia" w:ascii="宋体" w:hAnsi="宋体"/>
          <w:highlight w:val="yellow"/>
          <w:lang w:val="zh-CN"/>
        </w:rPr>
      </w:pPr>
    </w:p>
    <w:p w14:paraId="452925A3">
      <w:pPr>
        <w:autoSpaceDE w:val="0"/>
        <w:autoSpaceDN w:val="0"/>
        <w:adjustRightInd w:val="0"/>
        <w:spacing w:line="360" w:lineRule="auto"/>
        <w:jc w:val="left"/>
        <w:rPr>
          <w:rFonts w:hint="eastAsia" w:ascii="宋体" w:hAnsi="宋体"/>
          <w:highlight w:val="yellow"/>
          <w:lang w:val="zh-CN"/>
        </w:rPr>
      </w:pPr>
    </w:p>
    <w:p w14:paraId="7D1A2D52">
      <w:pPr>
        <w:autoSpaceDE w:val="0"/>
        <w:autoSpaceDN w:val="0"/>
        <w:adjustRightInd w:val="0"/>
        <w:spacing w:line="360" w:lineRule="auto"/>
        <w:jc w:val="left"/>
        <w:rPr>
          <w:rFonts w:hint="eastAsia" w:ascii="宋体" w:hAnsi="宋体"/>
          <w:highlight w:val="yellow"/>
          <w:lang w:val="zh-CN"/>
        </w:rPr>
      </w:pPr>
    </w:p>
    <w:p w14:paraId="78A142C1">
      <w:pPr>
        <w:autoSpaceDE w:val="0"/>
        <w:autoSpaceDN w:val="0"/>
        <w:adjustRightInd w:val="0"/>
        <w:spacing w:line="360" w:lineRule="auto"/>
        <w:jc w:val="left"/>
        <w:rPr>
          <w:rFonts w:hint="eastAsia" w:ascii="宋体" w:hAnsi="宋体"/>
          <w:highlight w:val="yellow"/>
          <w:lang w:val="zh-CN"/>
        </w:rPr>
      </w:pPr>
    </w:p>
    <w:p w14:paraId="381A1634">
      <w:pPr>
        <w:autoSpaceDE w:val="0"/>
        <w:autoSpaceDN w:val="0"/>
        <w:adjustRightInd w:val="0"/>
        <w:spacing w:line="360" w:lineRule="auto"/>
        <w:jc w:val="left"/>
        <w:rPr>
          <w:rFonts w:hint="eastAsia" w:ascii="宋体" w:hAnsi="宋体"/>
          <w:highlight w:val="yellow"/>
          <w:lang w:val="zh-CN"/>
        </w:rPr>
      </w:pPr>
    </w:p>
    <w:p w14:paraId="09CB9F84">
      <w:pPr>
        <w:autoSpaceDE w:val="0"/>
        <w:autoSpaceDN w:val="0"/>
        <w:adjustRightInd w:val="0"/>
        <w:spacing w:line="360" w:lineRule="auto"/>
        <w:jc w:val="left"/>
        <w:rPr>
          <w:rFonts w:hint="eastAsia" w:ascii="宋体" w:hAnsi="宋体"/>
          <w:highlight w:val="yellow"/>
          <w:lang w:val="zh-CN"/>
        </w:rPr>
      </w:pPr>
    </w:p>
    <w:p w14:paraId="211C03F6">
      <w:pPr>
        <w:autoSpaceDE w:val="0"/>
        <w:autoSpaceDN w:val="0"/>
        <w:adjustRightInd w:val="0"/>
        <w:spacing w:line="360" w:lineRule="auto"/>
        <w:jc w:val="left"/>
        <w:rPr>
          <w:rFonts w:hint="eastAsia" w:ascii="宋体" w:hAnsi="宋体"/>
          <w:highlight w:val="yellow"/>
          <w:lang w:val="zh-CN"/>
        </w:rPr>
      </w:pPr>
    </w:p>
    <w:p w14:paraId="706A79F7">
      <w:pPr>
        <w:autoSpaceDE w:val="0"/>
        <w:autoSpaceDN w:val="0"/>
        <w:adjustRightInd w:val="0"/>
        <w:spacing w:line="360" w:lineRule="auto"/>
        <w:jc w:val="left"/>
        <w:rPr>
          <w:rFonts w:hint="eastAsia" w:ascii="宋体" w:hAnsi="宋体"/>
          <w:highlight w:val="yellow"/>
          <w:lang w:val="zh-CN"/>
        </w:rPr>
      </w:pPr>
    </w:p>
    <w:p w14:paraId="78182DE6">
      <w:pPr>
        <w:autoSpaceDE w:val="0"/>
        <w:autoSpaceDN w:val="0"/>
        <w:adjustRightInd w:val="0"/>
        <w:spacing w:line="360" w:lineRule="auto"/>
        <w:jc w:val="left"/>
        <w:rPr>
          <w:rFonts w:hint="eastAsia" w:ascii="宋体" w:hAnsi="宋体"/>
          <w:highlight w:val="yellow"/>
          <w:lang w:val="zh-CN"/>
        </w:rPr>
      </w:pPr>
    </w:p>
    <w:p w14:paraId="465E110B">
      <w:pPr>
        <w:autoSpaceDE w:val="0"/>
        <w:autoSpaceDN w:val="0"/>
        <w:adjustRightInd w:val="0"/>
        <w:spacing w:line="360" w:lineRule="auto"/>
        <w:jc w:val="left"/>
        <w:rPr>
          <w:rFonts w:hint="eastAsia" w:ascii="宋体" w:hAnsi="宋体"/>
          <w:highlight w:val="yellow"/>
          <w:lang w:val="zh-CN"/>
        </w:rPr>
      </w:pPr>
    </w:p>
    <w:p w14:paraId="312B8F76">
      <w:pPr>
        <w:autoSpaceDE w:val="0"/>
        <w:autoSpaceDN w:val="0"/>
        <w:adjustRightInd w:val="0"/>
        <w:spacing w:line="360" w:lineRule="auto"/>
        <w:jc w:val="left"/>
        <w:rPr>
          <w:rFonts w:hint="eastAsia" w:ascii="宋体" w:hAnsi="宋体"/>
          <w:highlight w:val="yellow"/>
          <w:lang w:val="zh-CN"/>
        </w:rPr>
      </w:pPr>
    </w:p>
    <w:p w14:paraId="49E64B40">
      <w:pPr>
        <w:autoSpaceDE w:val="0"/>
        <w:autoSpaceDN w:val="0"/>
        <w:adjustRightInd w:val="0"/>
        <w:spacing w:line="360" w:lineRule="auto"/>
        <w:jc w:val="left"/>
        <w:rPr>
          <w:rFonts w:hint="eastAsia" w:ascii="宋体" w:hAnsi="宋体"/>
          <w:highlight w:val="yellow"/>
          <w:lang w:val="zh-CN"/>
        </w:rPr>
      </w:pPr>
    </w:p>
    <w:p w14:paraId="022368E2">
      <w:pPr>
        <w:autoSpaceDE w:val="0"/>
        <w:autoSpaceDN w:val="0"/>
        <w:adjustRightInd w:val="0"/>
        <w:spacing w:line="360" w:lineRule="auto"/>
        <w:jc w:val="left"/>
        <w:rPr>
          <w:rFonts w:hint="eastAsia" w:ascii="宋体" w:hAnsi="宋体"/>
          <w:highlight w:val="yellow"/>
          <w:lang w:val="zh-CN"/>
        </w:rPr>
      </w:pPr>
    </w:p>
    <w:p w14:paraId="7F46921C">
      <w:pPr>
        <w:autoSpaceDE w:val="0"/>
        <w:autoSpaceDN w:val="0"/>
        <w:adjustRightInd w:val="0"/>
        <w:spacing w:line="360" w:lineRule="auto"/>
        <w:jc w:val="left"/>
        <w:rPr>
          <w:rFonts w:hint="eastAsia" w:ascii="宋体" w:hAnsi="宋体"/>
          <w:highlight w:val="yellow"/>
          <w:lang w:val="zh-CN"/>
        </w:rPr>
      </w:pPr>
    </w:p>
    <w:p w14:paraId="531C4626">
      <w:pPr>
        <w:autoSpaceDE w:val="0"/>
        <w:autoSpaceDN w:val="0"/>
        <w:adjustRightInd w:val="0"/>
        <w:spacing w:line="360" w:lineRule="auto"/>
        <w:jc w:val="left"/>
        <w:rPr>
          <w:rFonts w:hint="eastAsia" w:ascii="宋体" w:hAnsi="宋体"/>
          <w:highlight w:val="yellow"/>
          <w:lang w:val="zh-CN"/>
        </w:rPr>
      </w:pPr>
    </w:p>
    <w:p w14:paraId="3DDBA5CD">
      <w:pPr>
        <w:autoSpaceDE w:val="0"/>
        <w:autoSpaceDN w:val="0"/>
        <w:adjustRightInd w:val="0"/>
        <w:spacing w:line="360" w:lineRule="auto"/>
        <w:jc w:val="left"/>
        <w:rPr>
          <w:rFonts w:hint="eastAsia" w:ascii="宋体" w:hAnsi="宋体"/>
          <w:highlight w:val="yellow"/>
          <w:lang w:val="zh-CN"/>
        </w:rPr>
      </w:pPr>
    </w:p>
    <w:p w14:paraId="6148A753">
      <w:pPr>
        <w:autoSpaceDE w:val="0"/>
        <w:autoSpaceDN w:val="0"/>
        <w:adjustRightInd w:val="0"/>
        <w:spacing w:line="360" w:lineRule="auto"/>
        <w:jc w:val="left"/>
        <w:rPr>
          <w:rFonts w:hint="eastAsia" w:ascii="宋体" w:hAnsi="宋体"/>
          <w:highlight w:val="yellow"/>
          <w:lang w:val="zh-CN"/>
        </w:rPr>
      </w:pPr>
    </w:p>
    <w:p w14:paraId="59039676">
      <w:pPr>
        <w:autoSpaceDE w:val="0"/>
        <w:autoSpaceDN w:val="0"/>
        <w:adjustRightInd w:val="0"/>
        <w:spacing w:line="360" w:lineRule="auto"/>
        <w:jc w:val="left"/>
        <w:rPr>
          <w:rFonts w:hint="eastAsia" w:ascii="宋体" w:hAnsi="宋体"/>
          <w:highlight w:val="yellow"/>
          <w:lang w:val="zh-CN"/>
        </w:rPr>
      </w:pPr>
    </w:p>
    <w:p w14:paraId="103208B6">
      <w:pPr>
        <w:autoSpaceDE w:val="0"/>
        <w:autoSpaceDN w:val="0"/>
        <w:adjustRightInd w:val="0"/>
        <w:spacing w:line="360" w:lineRule="auto"/>
        <w:jc w:val="left"/>
        <w:rPr>
          <w:rFonts w:hint="eastAsia" w:ascii="宋体" w:hAnsi="宋体"/>
          <w:highlight w:val="yellow"/>
          <w:lang w:val="zh-CN"/>
        </w:rPr>
      </w:pPr>
    </w:p>
    <w:p w14:paraId="6EDC190E">
      <w:pPr>
        <w:autoSpaceDE w:val="0"/>
        <w:autoSpaceDN w:val="0"/>
        <w:adjustRightInd w:val="0"/>
        <w:spacing w:line="360" w:lineRule="auto"/>
        <w:jc w:val="left"/>
        <w:rPr>
          <w:rFonts w:hint="eastAsia" w:ascii="宋体" w:hAnsi="宋体"/>
          <w:highlight w:val="yellow"/>
          <w:lang w:val="zh-CN"/>
        </w:rPr>
      </w:pPr>
    </w:p>
    <w:p w14:paraId="48DB126A">
      <w:pPr>
        <w:autoSpaceDE w:val="0"/>
        <w:autoSpaceDN w:val="0"/>
        <w:adjustRightInd w:val="0"/>
        <w:spacing w:line="360" w:lineRule="auto"/>
        <w:jc w:val="left"/>
        <w:rPr>
          <w:rFonts w:hint="eastAsia" w:ascii="宋体" w:hAnsi="宋体"/>
          <w:highlight w:val="yellow"/>
          <w:lang w:val="zh-CN"/>
        </w:rPr>
      </w:pPr>
    </w:p>
    <w:p w14:paraId="439179B2">
      <w:pPr>
        <w:autoSpaceDE w:val="0"/>
        <w:autoSpaceDN w:val="0"/>
        <w:adjustRightInd w:val="0"/>
        <w:spacing w:line="360" w:lineRule="auto"/>
        <w:jc w:val="left"/>
        <w:rPr>
          <w:rFonts w:hint="eastAsia" w:ascii="宋体" w:hAnsi="宋体"/>
          <w:highlight w:val="yellow"/>
          <w:lang w:val="zh-CN"/>
        </w:rPr>
      </w:pPr>
    </w:p>
    <w:p w14:paraId="25289175">
      <w:pPr>
        <w:autoSpaceDE w:val="0"/>
        <w:autoSpaceDN w:val="0"/>
        <w:adjustRightInd w:val="0"/>
        <w:spacing w:line="360" w:lineRule="auto"/>
        <w:rPr>
          <w:rFonts w:hint="eastAsia" w:ascii="宋体" w:hAnsi="宋体"/>
          <w:bCs/>
          <w:sz w:val="24"/>
          <w:highlight w:val="yellow"/>
        </w:rPr>
      </w:pPr>
    </w:p>
    <w:p w14:paraId="76AF0BD2">
      <w:pPr>
        <w:autoSpaceDE w:val="0"/>
        <w:autoSpaceDN w:val="0"/>
        <w:adjustRightInd w:val="0"/>
        <w:spacing w:line="360" w:lineRule="auto"/>
        <w:rPr>
          <w:rFonts w:hint="eastAsia" w:ascii="宋体" w:hAnsi="宋体"/>
          <w:bCs/>
          <w:sz w:val="24"/>
          <w:highlight w:val="yellow"/>
        </w:rPr>
      </w:pPr>
    </w:p>
    <w:p w14:paraId="5B2B34B3">
      <w:pPr>
        <w:rPr>
          <w:rFonts w:hint="eastAsia" w:ascii="宋体" w:hAnsi="宋体"/>
          <w:bCs/>
          <w:sz w:val="24"/>
        </w:rPr>
      </w:pPr>
      <w:r>
        <w:rPr>
          <w:rFonts w:hint="eastAsia" w:ascii="宋体" w:hAnsi="宋体"/>
          <w:bCs/>
          <w:sz w:val="24"/>
        </w:rPr>
        <w:br w:type="page"/>
      </w:r>
    </w:p>
    <w:p w14:paraId="6080D749">
      <w:pPr>
        <w:autoSpaceDE w:val="0"/>
        <w:autoSpaceDN w:val="0"/>
        <w:adjustRightInd w:val="0"/>
        <w:spacing w:line="360" w:lineRule="auto"/>
        <w:rPr>
          <w:rFonts w:hint="eastAsia" w:ascii="宋体" w:hAnsi="宋体" w:cs="黑体"/>
          <w:kern w:val="0"/>
          <w:sz w:val="32"/>
          <w:szCs w:val="32"/>
        </w:rPr>
      </w:pPr>
      <w:r>
        <w:rPr>
          <w:rFonts w:hint="eastAsia" w:ascii="宋体" w:hAnsi="宋体"/>
          <w:bCs/>
          <w:sz w:val="24"/>
        </w:rPr>
        <w:t>（三）依法缴纳税收和社会保障资金的相关材料</w:t>
      </w:r>
    </w:p>
    <w:p w14:paraId="2754D8DB">
      <w:pPr>
        <w:numPr>
          <w:ilvl w:val="0"/>
          <w:numId w:val="0"/>
        </w:numPr>
        <w:autoSpaceDE w:val="0"/>
        <w:autoSpaceDN w:val="0"/>
        <w:adjustRightInd w:val="0"/>
        <w:spacing w:line="360" w:lineRule="auto"/>
        <w:rPr>
          <w:rFonts w:hint="eastAsia" w:ascii="宋体" w:hAnsi="宋体" w:cs="黑体"/>
          <w:kern w:val="0"/>
          <w:sz w:val="32"/>
          <w:szCs w:val="32"/>
        </w:rPr>
      </w:pPr>
      <w:r>
        <w:rPr>
          <w:rFonts w:hint="eastAsia" w:ascii="宋体" w:hAnsi="宋体"/>
        </w:rPr>
        <w:t>附：</w:t>
      </w:r>
      <w:r>
        <w:rPr>
          <w:rFonts w:hint="eastAsia" w:ascii="宋体" w:hAnsi="宋体"/>
          <w:bCs/>
          <w:szCs w:val="21"/>
          <w:highlight w:val="none"/>
          <w:lang w:val="zh-CN"/>
        </w:rPr>
        <w:t>20</w:t>
      </w:r>
      <w:r>
        <w:rPr>
          <w:rFonts w:hint="eastAsia" w:ascii="宋体" w:hAnsi="宋体"/>
          <w:bCs/>
          <w:szCs w:val="21"/>
          <w:highlight w:val="none"/>
          <w:lang w:val="en-US" w:eastAsia="zh-CN"/>
        </w:rPr>
        <w:t>25</w:t>
      </w:r>
      <w:r>
        <w:rPr>
          <w:rFonts w:hint="eastAsia" w:ascii="宋体" w:hAnsi="宋体"/>
          <w:bCs/>
          <w:szCs w:val="21"/>
          <w:highlight w:val="none"/>
          <w:lang w:val="zh-CN"/>
        </w:rPr>
        <w:t>年</w:t>
      </w:r>
      <w:r>
        <w:rPr>
          <w:rFonts w:hint="eastAsia" w:ascii="宋体" w:hAnsi="宋体"/>
          <w:bCs/>
          <w:szCs w:val="21"/>
          <w:highlight w:val="none"/>
          <w:lang w:val="en-US" w:eastAsia="zh-CN"/>
        </w:rPr>
        <w:t>任意月份</w:t>
      </w:r>
      <w:r>
        <w:rPr>
          <w:rFonts w:hint="eastAsia" w:ascii="宋体" w:hAnsi="宋体"/>
          <w:bCs/>
          <w:szCs w:val="21"/>
          <w:highlight w:val="none"/>
          <w:lang w:val="zh-CN"/>
        </w:rPr>
        <w:t>依法缴纳税收和20</w:t>
      </w:r>
      <w:r>
        <w:rPr>
          <w:rFonts w:hint="eastAsia" w:ascii="宋体" w:hAnsi="宋体"/>
          <w:bCs/>
          <w:szCs w:val="21"/>
          <w:highlight w:val="none"/>
          <w:lang w:val="en-US" w:eastAsia="zh-CN"/>
        </w:rPr>
        <w:t>25</w:t>
      </w:r>
      <w:r>
        <w:rPr>
          <w:rFonts w:hint="eastAsia" w:ascii="宋体" w:hAnsi="宋体"/>
          <w:bCs/>
          <w:szCs w:val="21"/>
          <w:highlight w:val="none"/>
          <w:lang w:val="zh-CN"/>
        </w:rPr>
        <w:t>年</w:t>
      </w:r>
      <w:r>
        <w:rPr>
          <w:rFonts w:hint="eastAsia" w:ascii="宋体" w:hAnsi="宋体"/>
          <w:bCs/>
          <w:szCs w:val="21"/>
          <w:highlight w:val="none"/>
          <w:lang w:val="en-US" w:eastAsia="zh-CN"/>
        </w:rPr>
        <w:t>任意月份</w:t>
      </w:r>
      <w:r>
        <w:rPr>
          <w:rFonts w:hint="eastAsia" w:ascii="宋体" w:hAnsi="宋体"/>
          <w:bCs/>
          <w:szCs w:val="21"/>
          <w:highlight w:val="none"/>
          <w:lang w:val="zh-CN"/>
        </w:rPr>
        <w:t>依法缴纳社会保障资金的良好记录证明材料</w:t>
      </w:r>
      <w:r>
        <w:rPr>
          <w:rFonts w:hint="eastAsia" w:ascii="宋体" w:hAnsi="宋体"/>
          <w:highlight w:val="none"/>
        </w:rPr>
        <w:t>复印件</w:t>
      </w:r>
      <w:r>
        <w:rPr>
          <w:rFonts w:hint="eastAsia" w:ascii="宋体" w:hAnsi="宋体"/>
          <w:highlight w:val="none"/>
          <w:lang w:val="en-US" w:eastAsia="zh-CN"/>
        </w:rPr>
        <w:t>加盖公章</w:t>
      </w:r>
      <w:r>
        <w:rPr>
          <w:rFonts w:hint="eastAsia" w:ascii="宋体" w:hAnsi="宋体"/>
          <w:highlight w:val="none"/>
        </w:rPr>
        <w:t>；</w:t>
      </w:r>
    </w:p>
    <w:p w14:paraId="4C49B604">
      <w:pPr>
        <w:autoSpaceDE w:val="0"/>
        <w:autoSpaceDN w:val="0"/>
        <w:adjustRightInd w:val="0"/>
        <w:spacing w:line="360" w:lineRule="auto"/>
        <w:rPr>
          <w:rFonts w:ascii="宋体" w:hAnsi="宋体"/>
          <w:sz w:val="24"/>
          <w:highlight w:val="yellow"/>
          <w:lang w:val="zh-CN"/>
        </w:rPr>
      </w:pPr>
    </w:p>
    <w:p w14:paraId="19A2BC05">
      <w:pPr>
        <w:autoSpaceDE w:val="0"/>
        <w:autoSpaceDN w:val="0"/>
        <w:adjustRightInd w:val="0"/>
        <w:spacing w:line="360" w:lineRule="auto"/>
        <w:rPr>
          <w:rFonts w:ascii="宋体" w:hAnsi="宋体"/>
          <w:sz w:val="24"/>
          <w:highlight w:val="yellow"/>
          <w:lang w:val="zh-CN"/>
        </w:rPr>
      </w:pPr>
    </w:p>
    <w:p w14:paraId="59ACA272">
      <w:pPr>
        <w:autoSpaceDE w:val="0"/>
        <w:autoSpaceDN w:val="0"/>
        <w:adjustRightInd w:val="0"/>
        <w:spacing w:line="360" w:lineRule="auto"/>
        <w:rPr>
          <w:rFonts w:ascii="宋体" w:hAnsi="宋体"/>
          <w:sz w:val="24"/>
          <w:highlight w:val="yellow"/>
          <w:lang w:val="zh-CN"/>
        </w:rPr>
      </w:pPr>
    </w:p>
    <w:p w14:paraId="0912F988">
      <w:pPr>
        <w:autoSpaceDE w:val="0"/>
        <w:autoSpaceDN w:val="0"/>
        <w:adjustRightInd w:val="0"/>
        <w:spacing w:line="360" w:lineRule="auto"/>
        <w:rPr>
          <w:rFonts w:ascii="宋体" w:hAnsi="宋体"/>
          <w:sz w:val="24"/>
          <w:highlight w:val="yellow"/>
          <w:lang w:val="zh-CN"/>
        </w:rPr>
      </w:pPr>
    </w:p>
    <w:p w14:paraId="44093269">
      <w:pPr>
        <w:autoSpaceDE w:val="0"/>
        <w:autoSpaceDN w:val="0"/>
        <w:adjustRightInd w:val="0"/>
        <w:spacing w:line="360" w:lineRule="auto"/>
        <w:rPr>
          <w:rFonts w:ascii="宋体" w:hAnsi="宋体"/>
          <w:sz w:val="24"/>
          <w:highlight w:val="yellow"/>
          <w:lang w:val="zh-CN"/>
        </w:rPr>
      </w:pPr>
    </w:p>
    <w:p w14:paraId="512DFE99">
      <w:pPr>
        <w:autoSpaceDE w:val="0"/>
        <w:autoSpaceDN w:val="0"/>
        <w:adjustRightInd w:val="0"/>
        <w:spacing w:line="360" w:lineRule="auto"/>
        <w:rPr>
          <w:rFonts w:ascii="宋体" w:hAnsi="宋体"/>
          <w:sz w:val="24"/>
          <w:highlight w:val="yellow"/>
          <w:lang w:val="zh-CN"/>
        </w:rPr>
      </w:pPr>
    </w:p>
    <w:p w14:paraId="597DD913">
      <w:pPr>
        <w:autoSpaceDE w:val="0"/>
        <w:autoSpaceDN w:val="0"/>
        <w:adjustRightInd w:val="0"/>
        <w:spacing w:line="360" w:lineRule="auto"/>
        <w:rPr>
          <w:rFonts w:ascii="宋体" w:hAnsi="宋体"/>
          <w:sz w:val="24"/>
          <w:highlight w:val="yellow"/>
          <w:lang w:val="zh-CN"/>
        </w:rPr>
      </w:pPr>
    </w:p>
    <w:p w14:paraId="011C34CF">
      <w:pPr>
        <w:autoSpaceDE w:val="0"/>
        <w:autoSpaceDN w:val="0"/>
        <w:adjustRightInd w:val="0"/>
        <w:spacing w:line="360" w:lineRule="auto"/>
        <w:rPr>
          <w:rFonts w:ascii="宋体" w:hAnsi="宋体"/>
          <w:sz w:val="24"/>
          <w:highlight w:val="yellow"/>
          <w:lang w:val="zh-CN"/>
        </w:rPr>
      </w:pPr>
    </w:p>
    <w:p w14:paraId="765CE6BF">
      <w:pPr>
        <w:autoSpaceDE w:val="0"/>
        <w:autoSpaceDN w:val="0"/>
        <w:adjustRightInd w:val="0"/>
        <w:spacing w:line="360" w:lineRule="auto"/>
        <w:rPr>
          <w:rFonts w:ascii="宋体" w:hAnsi="宋体"/>
          <w:sz w:val="24"/>
          <w:highlight w:val="yellow"/>
          <w:lang w:val="zh-CN"/>
        </w:rPr>
      </w:pPr>
    </w:p>
    <w:p w14:paraId="0F78337B">
      <w:pPr>
        <w:autoSpaceDE w:val="0"/>
        <w:autoSpaceDN w:val="0"/>
        <w:adjustRightInd w:val="0"/>
        <w:spacing w:line="360" w:lineRule="auto"/>
        <w:rPr>
          <w:rFonts w:ascii="宋体" w:hAnsi="宋体"/>
          <w:sz w:val="24"/>
          <w:highlight w:val="yellow"/>
          <w:lang w:val="zh-CN"/>
        </w:rPr>
      </w:pPr>
    </w:p>
    <w:p w14:paraId="3E895C3D">
      <w:pPr>
        <w:autoSpaceDE w:val="0"/>
        <w:autoSpaceDN w:val="0"/>
        <w:adjustRightInd w:val="0"/>
        <w:spacing w:line="360" w:lineRule="auto"/>
        <w:rPr>
          <w:rFonts w:ascii="宋体" w:hAnsi="宋体"/>
          <w:sz w:val="24"/>
          <w:highlight w:val="yellow"/>
          <w:lang w:val="zh-CN"/>
        </w:rPr>
      </w:pPr>
    </w:p>
    <w:p w14:paraId="79909758">
      <w:pPr>
        <w:autoSpaceDE w:val="0"/>
        <w:autoSpaceDN w:val="0"/>
        <w:adjustRightInd w:val="0"/>
        <w:spacing w:line="360" w:lineRule="auto"/>
        <w:rPr>
          <w:rFonts w:ascii="宋体" w:hAnsi="宋体"/>
          <w:sz w:val="24"/>
          <w:highlight w:val="yellow"/>
          <w:lang w:val="zh-CN"/>
        </w:rPr>
      </w:pPr>
    </w:p>
    <w:p w14:paraId="1EF676B1">
      <w:pPr>
        <w:autoSpaceDE w:val="0"/>
        <w:autoSpaceDN w:val="0"/>
        <w:adjustRightInd w:val="0"/>
        <w:spacing w:line="360" w:lineRule="auto"/>
        <w:rPr>
          <w:rFonts w:ascii="宋体" w:hAnsi="宋体"/>
          <w:sz w:val="24"/>
          <w:highlight w:val="yellow"/>
          <w:lang w:val="zh-CN"/>
        </w:rPr>
      </w:pPr>
    </w:p>
    <w:p w14:paraId="1F2A9875">
      <w:pPr>
        <w:autoSpaceDE w:val="0"/>
        <w:autoSpaceDN w:val="0"/>
        <w:adjustRightInd w:val="0"/>
        <w:spacing w:line="360" w:lineRule="auto"/>
        <w:rPr>
          <w:rFonts w:ascii="宋体" w:hAnsi="宋体"/>
          <w:sz w:val="24"/>
          <w:highlight w:val="yellow"/>
          <w:lang w:val="zh-CN"/>
        </w:rPr>
      </w:pPr>
    </w:p>
    <w:p w14:paraId="71493CF4">
      <w:pPr>
        <w:autoSpaceDE w:val="0"/>
        <w:autoSpaceDN w:val="0"/>
        <w:adjustRightInd w:val="0"/>
        <w:spacing w:line="360" w:lineRule="auto"/>
        <w:rPr>
          <w:rFonts w:ascii="宋体" w:hAnsi="宋体"/>
          <w:sz w:val="24"/>
          <w:highlight w:val="yellow"/>
          <w:lang w:val="zh-CN"/>
        </w:rPr>
      </w:pPr>
    </w:p>
    <w:p w14:paraId="75FAC4BB">
      <w:pPr>
        <w:autoSpaceDE w:val="0"/>
        <w:autoSpaceDN w:val="0"/>
        <w:adjustRightInd w:val="0"/>
        <w:spacing w:line="360" w:lineRule="auto"/>
        <w:rPr>
          <w:rFonts w:ascii="宋体" w:hAnsi="宋体"/>
          <w:sz w:val="24"/>
          <w:highlight w:val="yellow"/>
          <w:lang w:val="zh-CN"/>
        </w:rPr>
      </w:pPr>
    </w:p>
    <w:p w14:paraId="54F33153">
      <w:pPr>
        <w:autoSpaceDE w:val="0"/>
        <w:autoSpaceDN w:val="0"/>
        <w:adjustRightInd w:val="0"/>
        <w:spacing w:line="360" w:lineRule="auto"/>
        <w:rPr>
          <w:rFonts w:ascii="宋体" w:hAnsi="宋体"/>
          <w:sz w:val="24"/>
          <w:highlight w:val="yellow"/>
          <w:lang w:val="zh-CN"/>
        </w:rPr>
      </w:pPr>
    </w:p>
    <w:p w14:paraId="3C966FE9">
      <w:pPr>
        <w:autoSpaceDE w:val="0"/>
        <w:autoSpaceDN w:val="0"/>
        <w:adjustRightInd w:val="0"/>
        <w:spacing w:line="360" w:lineRule="auto"/>
        <w:rPr>
          <w:rFonts w:ascii="宋体" w:hAnsi="宋体"/>
          <w:sz w:val="24"/>
          <w:highlight w:val="yellow"/>
          <w:lang w:val="zh-CN"/>
        </w:rPr>
      </w:pPr>
    </w:p>
    <w:p w14:paraId="200D21B4">
      <w:pPr>
        <w:autoSpaceDE w:val="0"/>
        <w:autoSpaceDN w:val="0"/>
        <w:adjustRightInd w:val="0"/>
        <w:spacing w:line="360" w:lineRule="auto"/>
        <w:rPr>
          <w:rFonts w:ascii="宋体" w:hAnsi="宋体"/>
          <w:sz w:val="24"/>
          <w:highlight w:val="yellow"/>
          <w:lang w:val="zh-CN"/>
        </w:rPr>
      </w:pPr>
    </w:p>
    <w:p w14:paraId="260D4EAC">
      <w:pPr>
        <w:autoSpaceDE w:val="0"/>
        <w:autoSpaceDN w:val="0"/>
        <w:adjustRightInd w:val="0"/>
        <w:spacing w:line="360" w:lineRule="auto"/>
        <w:rPr>
          <w:rFonts w:ascii="宋体" w:hAnsi="宋体"/>
          <w:sz w:val="24"/>
          <w:highlight w:val="yellow"/>
          <w:lang w:val="zh-CN"/>
        </w:rPr>
      </w:pPr>
    </w:p>
    <w:p w14:paraId="3880C8AF">
      <w:pPr>
        <w:autoSpaceDE w:val="0"/>
        <w:autoSpaceDN w:val="0"/>
        <w:adjustRightInd w:val="0"/>
        <w:spacing w:line="360" w:lineRule="auto"/>
        <w:rPr>
          <w:rFonts w:ascii="宋体" w:hAnsi="宋体"/>
          <w:sz w:val="24"/>
          <w:highlight w:val="yellow"/>
          <w:lang w:val="zh-CN"/>
        </w:rPr>
      </w:pPr>
    </w:p>
    <w:p w14:paraId="5225EFCE">
      <w:pPr>
        <w:autoSpaceDE w:val="0"/>
        <w:autoSpaceDN w:val="0"/>
        <w:adjustRightInd w:val="0"/>
        <w:spacing w:line="360" w:lineRule="auto"/>
        <w:rPr>
          <w:rFonts w:ascii="宋体" w:hAnsi="宋体"/>
          <w:sz w:val="24"/>
          <w:highlight w:val="yellow"/>
          <w:lang w:val="zh-CN"/>
        </w:rPr>
      </w:pPr>
    </w:p>
    <w:p w14:paraId="3A6FBD94">
      <w:pPr>
        <w:autoSpaceDE w:val="0"/>
        <w:autoSpaceDN w:val="0"/>
        <w:adjustRightInd w:val="0"/>
        <w:spacing w:line="360" w:lineRule="auto"/>
        <w:rPr>
          <w:rFonts w:ascii="宋体" w:hAnsi="宋体"/>
          <w:sz w:val="24"/>
          <w:highlight w:val="yellow"/>
          <w:lang w:val="zh-CN"/>
        </w:rPr>
      </w:pPr>
    </w:p>
    <w:p w14:paraId="30E73D1F">
      <w:pPr>
        <w:rPr>
          <w:lang w:val="zh-CN"/>
        </w:rPr>
      </w:pPr>
      <w:r>
        <w:rPr>
          <w:lang w:val="zh-CN"/>
        </w:rPr>
        <w:br w:type="page"/>
      </w:r>
    </w:p>
    <w:p w14:paraId="723F6058">
      <w:pPr>
        <w:rPr>
          <w:lang w:val="zh-CN"/>
        </w:rPr>
      </w:pPr>
    </w:p>
    <w:p w14:paraId="35834968">
      <w:pPr>
        <w:autoSpaceDE w:val="0"/>
        <w:autoSpaceDN w:val="0"/>
        <w:adjustRightInd w:val="0"/>
        <w:spacing w:line="360" w:lineRule="auto"/>
        <w:rPr>
          <w:rFonts w:hint="eastAsia" w:ascii="宋体" w:hAnsi="宋体"/>
          <w:sz w:val="24"/>
          <w:lang w:val="zh-CN"/>
        </w:rPr>
      </w:pPr>
      <w:r>
        <w:rPr>
          <w:rFonts w:ascii="宋体" w:hAnsi="宋体"/>
          <w:sz w:val="24"/>
          <w:lang w:val="zh-CN"/>
        </w:rPr>
        <w:t>(</w:t>
      </w:r>
      <w:r>
        <w:rPr>
          <w:rFonts w:hint="eastAsia" w:ascii="宋体" w:hAnsi="宋体"/>
          <w:sz w:val="24"/>
          <w:lang w:val="zh-CN"/>
        </w:rPr>
        <w:t>四</w:t>
      </w:r>
      <w:r>
        <w:rPr>
          <w:rFonts w:ascii="宋体" w:hAnsi="宋体"/>
          <w:sz w:val="24"/>
          <w:lang w:val="zh-CN"/>
        </w:rPr>
        <w:t>)</w:t>
      </w:r>
      <w:r>
        <w:rPr>
          <w:rFonts w:hint="eastAsia" w:ascii="宋体" w:hAnsi="宋体"/>
          <w:sz w:val="24"/>
          <w:lang w:val="zh-CN"/>
        </w:rPr>
        <w:t>近</w:t>
      </w:r>
      <w:r>
        <w:rPr>
          <w:rFonts w:hint="eastAsia" w:ascii="宋体" w:hAnsi="宋体"/>
          <w:sz w:val="24"/>
        </w:rPr>
        <w:t>三</w:t>
      </w:r>
      <w:r>
        <w:rPr>
          <w:rFonts w:hint="eastAsia" w:ascii="宋体" w:hAnsi="宋体"/>
          <w:sz w:val="24"/>
          <w:lang w:val="zh-CN"/>
        </w:rPr>
        <w:t>年完成的类似项目情况表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228"/>
      </w:tblGrid>
      <w:tr w14:paraId="79B35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6B61E1F5">
            <w:pPr>
              <w:pStyle w:val="21"/>
              <w:pBdr>
                <w:bottom w:val="none" w:color="auto" w:sz="0" w:space="0"/>
              </w:pBdr>
              <w:tabs>
                <w:tab w:val="clear" w:pos="4153"/>
                <w:tab w:val="clear" w:pos="8306"/>
              </w:tabs>
              <w:autoSpaceDE w:val="0"/>
              <w:autoSpaceDN w:val="0"/>
              <w:adjustRightInd w:val="0"/>
              <w:snapToGrid/>
              <w:spacing w:line="360" w:lineRule="auto"/>
              <w:rPr>
                <w:rFonts w:hint="eastAsia" w:ascii="宋体" w:hAnsi="宋体"/>
                <w:sz w:val="21"/>
                <w:szCs w:val="21"/>
                <w:lang w:val="zh-CN"/>
              </w:rPr>
            </w:pPr>
            <w:r>
              <w:rPr>
                <w:rFonts w:hint="eastAsia" w:ascii="宋体" w:hAnsi="宋体"/>
                <w:sz w:val="21"/>
                <w:szCs w:val="21"/>
                <w:lang w:val="zh-CN"/>
              </w:rPr>
              <w:t>项目名称</w:t>
            </w:r>
          </w:p>
        </w:tc>
        <w:tc>
          <w:tcPr>
            <w:tcW w:w="6228" w:type="dxa"/>
            <w:noWrap w:val="0"/>
            <w:vAlign w:val="top"/>
          </w:tcPr>
          <w:p w14:paraId="7477A979">
            <w:pPr>
              <w:autoSpaceDE w:val="0"/>
              <w:autoSpaceDN w:val="0"/>
              <w:adjustRightInd w:val="0"/>
              <w:spacing w:line="360" w:lineRule="auto"/>
              <w:jc w:val="left"/>
              <w:rPr>
                <w:rFonts w:hint="eastAsia" w:ascii="宋体" w:hAnsi="宋体"/>
                <w:szCs w:val="21"/>
                <w:lang w:val="zh-CN"/>
              </w:rPr>
            </w:pPr>
          </w:p>
        </w:tc>
      </w:tr>
      <w:tr w14:paraId="7F525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1DD3C2D2">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项目所在地</w:t>
            </w:r>
          </w:p>
        </w:tc>
        <w:tc>
          <w:tcPr>
            <w:tcW w:w="6228" w:type="dxa"/>
            <w:noWrap w:val="0"/>
            <w:vAlign w:val="top"/>
          </w:tcPr>
          <w:p w14:paraId="29E2C37A">
            <w:pPr>
              <w:autoSpaceDE w:val="0"/>
              <w:autoSpaceDN w:val="0"/>
              <w:adjustRightInd w:val="0"/>
              <w:spacing w:line="360" w:lineRule="auto"/>
              <w:jc w:val="left"/>
              <w:rPr>
                <w:rFonts w:hint="eastAsia" w:ascii="宋体" w:hAnsi="宋体"/>
                <w:szCs w:val="21"/>
                <w:lang w:val="zh-CN"/>
              </w:rPr>
            </w:pPr>
          </w:p>
        </w:tc>
      </w:tr>
      <w:tr w14:paraId="0E1D4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13EA28C0">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发包人名称</w:t>
            </w:r>
          </w:p>
        </w:tc>
        <w:tc>
          <w:tcPr>
            <w:tcW w:w="6228" w:type="dxa"/>
            <w:noWrap w:val="0"/>
            <w:vAlign w:val="top"/>
          </w:tcPr>
          <w:p w14:paraId="120760A6">
            <w:pPr>
              <w:autoSpaceDE w:val="0"/>
              <w:autoSpaceDN w:val="0"/>
              <w:adjustRightInd w:val="0"/>
              <w:spacing w:line="360" w:lineRule="auto"/>
              <w:jc w:val="left"/>
              <w:rPr>
                <w:rFonts w:hint="eastAsia" w:ascii="宋体" w:hAnsi="宋体"/>
                <w:szCs w:val="21"/>
                <w:lang w:val="zh-CN"/>
              </w:rPr>
            </w:pPr>
          </w:p>
        </w:tc>
      </w:tr>
      <w:tr w14:paraId="07CA3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658B4A2F">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发包人地址</w:t>
            </w:r>
          </w:p>
        </w:tc>
        <w:tc>
          <w:tcPr>
            <w:tcW w:w="6228" w:type="dxa"/>
            <w:noWrap w:val="0"/>
            <w:vAlign w:val="top"/>
          </w:tcPr>
          <w:p w14:paraId="47ACF7D7">
            <w:pPr>
              <w:autoSpaceDE w:val="0"/>
              <w:autoSpaceDN w:val="0"/>
              <w:adjustRightInd w:val="0"/>
              <w:spacing w:line="360" w:lineRule="auto"/>
              <w:jc w:val="left"/>
              <w:rPr>
                <w:rFonts w:hint="eastAsia" w:ascii="宋体" w:hAnsi="宋体"/>
                <w:szCs w:val="21"/>
                <w:lang w:val="zh-CN"/>
              </w:rPr>
            </w:pPr>
          </w:p>
        </w:tc>
      </w:tr>
      <w:tr w14:paraId="1858D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4F93456A">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发包人电话</w:t>
            </w:r>
          </w:p>
        </w:tc>
        <w:tc>
          <w:tcPr>
            <w:tcW w:w="6228" w:type="dxa"/>
            <w:noWrap w:val="0"/>
            <w:vAlign w:val="top"/>
          </w:tcPr>
          <w:p w14:paraId="07201FCB">
            <w:pPr>
              <w:autoSpaceDE w:val="0"/>
              <w:autoSpaceDN w:val="0"/>
              <w:adjustRightInd w:val="0"/>
              <w:spacing w:line="360" w:lineRule="auto"/>
              <w:jc w:val="left"/>
              <w:rPr>
                <w:rFonts w:hint="eastAsia" w:ascii="宋体" w:hAnsi="宋体"/>
                <w:szCs w:val="21"/>
                <w:lang w:val="zh-CN"/>
              </w:rPr>
            </w:pPr>
          </w:p>
        </w:tc>
      </w:tr>
      <w:tr w14:paraId="239DE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2B1729D8">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合同价格</w:t>
            </w:r>
          </w:p>
        </w:tc>
        <w:tc>
          <w:tcPr>
            <w:tcW w:w="6228" w:type="dxa"/>
            <w:noWrap w:val="0"/>
            <w:vAlign w:val="top"/>
          </w:tcPr>
          <w:p w14:paraId="645BF5A9">
            <w:pPr>
              <w:autoSpaceDE w:val="0"/>
              <w:autoSpaceDN w:val="0"/>
              <w:adjustRightInd w:val="0"/>
              <w:spacing w:line="360" w:lineRule="auto"/>
              <w:jc w:val="left"/>
              <w:rPr>
                <w:rFonts w:hint="eastAsia" w:ascii="宋体" w:hAnsi="宋体"/>
                <w:szCs w:val="21"/>
                <w:lang w:val="zh-CN"/>
              </w:rPr>
            </w:pPr>
          </w:p>
        </w:tc>
      </w:tr>
      <w:tr w14:paraId="08D7A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6DB8771D">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开工日期</w:t>
            </w:r>
          </w:p>
        </w:tc>
        <w:tc>
          <w:tcPr>
            <w:tcW w:w="6228" w:type="dxa"/>
            <w:noWrap w:val="0"/>
            <w:vAlign w:val="top"/>
          </w:tcPr>
          <w:p w14:paraId="43749C78">
            <w:pPr>
              <w:autoSpaceDE w:val="0"/>
              <w:autoSpaceDN w:val="0"/>
              <w:adjustRightInd w:val="0"/>
              <w:spacing w:line="360" w:lineRule="auto"/>
              <w:jc w:val="left"/>
              <w:rPr>
                <w:rFonts w:hint="eastAsia" w:ascii="宋体" w:hAnsi="宋体"/>
                <w:szCs w:val="21"/>
                <w:lang w:val="zh-CN"/>
              </w:rPr>
            </w:pPr>
          </w:p>
        </w:tc>
      </w:tr>
      <w:tr w14:paraId="032DB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40ECAEF0">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竣工日期</w:t>
            </w:r>
          </w:p>
        </w:tc>
        <w:tc>
          <w:tcPr>
            <w:tcW w:w="6228" w:type="dxa"/>
            <w:noWrap w:val="0"/>
            <w:vAlign w:val="top"/>
          </w:tcPr>
          <w:p w14:paraId="19D79CCF">
            <w:pPr>
              <w:autoSpaceDE w:val="0"/>
              <w:autoSpaceDN w:val="0"/>
              <w:adjustRightInd w:val="0"/>
              <w:spacing w:line="360" w:lineRule="auto"/>
              <w:jc w:val="left"/>
              <w:rPr>
                <w:rFonts w:hint="eastAsia" w:ascii="宋体" w:hAnsi="宋体"/>
                <w:szCs w:val="21"/>
                <w:lang w:val="zh-CN"/>
              </w:rPr>
            </w:pPr>
          </w:p>
        </w:tc>
      </w:tr>
      <w:tr w14:paraId="7F4DB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6490BAF1">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承担的工作</w:t>
            </w:r>
          </w:p>
        </w:tc>
        <w:tc>
          <w:tcPr>
            <w:tcW w:w="6228" w:type="dxa"/>
            <w:noWrap w:val="0"/>
            <w:vAlign w:val="top"/>
          </w:tcPr>
          <w:p w14:paraId="41DF595A">
            <w:pPr>
              <w:autoSpaceDE w:val="0"/>
              <w:autoSpaceDN w:val="0"/>
              <w:adjustRightInd w:val="0"/>
              <w:spacing w:line="360" w:lineRule="auto"/>
              <w:jc w:val="left"/>
              <w:rPr>
                <w:rFonts w:hint="eastAsia" w:ascii="宋体" w:hAnsi="宋体"/>
                <w:szCs w:val="21"/>
                <w:lang w:val="zh-CN"/>
              </w:rPr>
            </w:pPr>
          </w:p>
        </w:tc>
      </w:tr>
      <w:tr w14:paraId="77946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76A1F343">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工程质量</w:t>
            </w:r>
          </w:p>
        </w:tc>
        <w:tc>
          <w:tcPr>
            <w:tcW w:w="6228" w:type="dxa"/>
            <w:noWrap w:val="0"/>
            <w:vAlign w:val="top"/>
          </w:tcPr>
          <w:p w14:paraId="0AF126A6">
            <w:pPr>
              <w:autoSpaceDE w:val="0"/>
              <w:autoSpaceDN w:val="0"/>
              <w:adjustRightInd w:val="0"/>
              <w:spacing w:line="360" w:lineRule="auto"/>
              <w:jc w:val="left"/>
              <w:rPr>
                <w:rFonts w:hint="eastAsia" w:ascii="宋体" w:hAnsi="宋体"/>
                <w:szCs w:val="21"/>
                <w:lang w:val="zh-CN"/>
              </w:rPr>
            </w:pPr>
          </w:p>
        </w:tc>
      </w:tr>
      <w:tr w14:paraId="5685E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24D85C4A">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项目经理</w:t>
            </w:r>
          </w:p>
        </w:tc>
        <w:tc>
          <w:tcPr>
            <w:tcW w:w="6228" w:type="dxa"/>
            <w:noWrap w:val="0"/>
            <w:vAlign w:val="top"/>
          </w:tcPr>
          <w:p w14:paraId="5034160D">
            <w:pPr>
              <w:autoSpaceDE w:val="0"/>
              <w:autoSpaceDN w:val="0"/>
              <w:adjustRightInd w:val="0"/>
              <w:spacing w:line="360" w:lineRule="auto"/>
              <w:jc w:val="left"/>
              <w:rPr>
                <w:rFonts w:hint="eastAsia" w:ascii="宋体" w:hAnsi="宋体"/>
                <w:szCs w:val="21"/>
                <w:lang w:val="zh-CN"/>
              </w:rPr>
            </w:pPr>
          </w:p>
        </w:tc>
      </w:tr>
      <w:tr w14:paraId="62EDF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366C72D7">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技术负责人</w:t>
            </w:r>
          </w:p>
        </w:tc>
        <w:tc>
          <w:tcPr>
            <w:tcW w:w="6228" w:type="dxa"/>
            <w:noWrap w:val="0"/>
            <w:vAlign w:val="top"/>
          </w:tcPr>
          <w:p w14:paraId="2CB06E05">
            <w:pPr>
              <w:autoSpaceDE w:val="0"/>
              <w:autoSpaceDN w:val="0"/>
              <w:adjustRightInd w:val="0"/>
              <w:spacing w:line="360" w:lineRule="auto"/>
              <w:jc w:val="left"/>
              <w:rPr>
                <w:rFonts w:hint="eastAsia" w:ascii="宋体" w:hAnsi="宋体"/>
                <w:szCs w:val="21"/>
                <w:lang w:val="zh-CN"/>
              </w:rPr>
            </w:pPr>
          </w:p>
        </w:tc>
      </w:tr>
      <w:tr w14:paraId="0340A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3A4B152F">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总监理工程师及电话</w:t>
            </w:r>
          </w:p>
        </w:tc>
        <w:tc>
          <w:tcPr>
            <w:tcW w:w="6228" w:type="dxa"/>
            <w:noWrap w:val="0"/>
            <w:vAlign w:val="top"/>
          </w:tcPr>
          <w:p w14:paraId="6B770018">
            <w:pPr>
              <w:autoSpaceDE w:val="0"/>
              <w:autoSpaceDN w:val="0"/>
              <w:adjustRightInd w:val="0"/>
              <w:spacing w:line="360" w:lineRule="auto"/>
              <w:jc w:val="left"/>
              <w:rPr>
                <w:rFonts w:hint="eastAsia" w:ascii="宋体" w:hAnsi="宋体"/>
                <w:szCs w:val="21"/>
                <w:lang w:val="zh-CN"/>
              </w:rPr>
            </w:pPr>
          </w:p>
        </w:tc>
      </w:tr>
      <w:tr w14:paraId="0DD1A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6" w:hRule="atLeast"/>
          <w:jc w:val="center"/>
        </w:trPr>
        <w:tc>
          <w:tcPr>
            <w:tcW w:w="2628" w:type="dxa"/>
            <w:noWrap w:val="0"/>
            <w:vAlign w:val="center"/>
          </w:tcPr>
          <w:p w14:paraId="7C05B4DC">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项目描述</w:t>
            </w:r>
          </w:p>
        </w:tc>
        <w:tc>
          <w:tcPr>
            <w:tcW w:w="6228" w:type="dxa"/>
            <w:noWrap w:val="0"/>
            <w:vAlign w:val="top"/>
          </w:tcPr>
          <w:p w14:paraId="7E408C96">
            <w:pPr>
              <w:autoSpaceDE w:val="0"/>
              <w:autoSpaceDN w:val="0"/>
              <w:adjustRightInd w:val="0"/>
              <w:spacing w:line="360" w:lineRule="auto"/>
              <w:jc w:val="left"/>
              <w:rPr>
                <w:rFonts w:hint="eastAsia" w:ascii="宋体" w:hAnsi="宋体"/>
                <w:szCs w:val="21"/>
                <w:lang w:val="zh-CN"/>
              </w:rPr>
            </w:pPr>
          </w:p>
        </w:tc>
      </w:tr>
      <w:tr w14:paraId="1D005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2628" w:type="dxa"/>
            <w:noWrap w:val="0"/>
            <w:vAlign w:val="center"/>
          </w:tcPr>
          <w:p w14:paraId="27A522F4">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备注</w:t>
            </w:r>
          </w:p>
        </w:tc>
        <w:tc>
          <w:tcPr>
            <w:tcW w:w="6228" w:type="dxa"/>
            <w:noWrap w:val="0"/>
            <w:vAlign w:val="center"/>
          </w:tcPr>
          <w:p w14:paraId="38A957D8">
            <w:pPr>
              <w:autoSpaceDE w:val="0"/>
              <w:autoSpaceDN w:val="0"/>
              <w:adjustRightInd w:val="0"/>
              <w:spacing w:line="360" w:lineRule="auto"/>
              <w:rPr>
                <w:rFonts w:hint="eastAsia" w:ascii="宋体" w:hAnsi="宋体"/>
                <w:szCs w:val="21"/>
                <w:lang w:val="zh-CN"/>
              </w:rPr>
            </w:pPr>
          </w:p>
        </w:tc>
      </w:tr>
    </w:tbl>
    <w:p w14:paraId="462B4EBF">
      <w:pPr>
        <w:autoSpaceDE w:val="0"/>
        <w:autoSpaceDN w:val="0"/>
        <w:adjustRightInd w:val="0"/>
        <w:spacing w:line="360" w:lineRule="auto"/>
        <w:jc w:val="left"/>
        <w:rPr>
          <w:rFonts w:hint="eastAsia" w:ascii="宋体" w:hAnsi="宋体"/>
          <w:bCs/>
          <w:lang w:val="zh-CN"/>
        </w:rPr>
      </w:pPr>
      <w:r>
        <w:rPr>
          <w:rFonts w:hint="eastAsia" w:ascii="宋体" w:hAnsi="宋体"/>
          <w:bCs/>
          <w:lang w:val="zh-CN"/>
        </w:rPr>
        <w:t>注：后附20</w:t>
      </w:r>
      <w:r>
        <w:rPr>
          <w:rFonts w:hint="eastAsia" w:ascii="宋体" w:hAnsi="宋体"/>
          <w:bCs/>
          <w:lang w:val="en-US" w:eastAsia="zh-CN"/>
        </w:rPr>
        <w:t>22</w:t>
      </w:r>
      <w:r>
        <w:rPr>
          <w:rFonts w:hint="eastAsia" w:ascii="宋体" w:hAnsi="宋体"/>
          <w:bCs/>
          <w:lang w:val="zh-CN"/>
        </w:rPr>
        <w:t>年</w:t>
      </w:r>
      <w:r>
        <w:rPr>
          <w:rFonts w:hint="eastAsia" w:ascii="宋体" w:hAnsi="宋体"/>
          <w:bCs/>
        </w:rPr>
        <w:t>至</w:t>
      </w:r>
      <w:r>
        <w:rPr>
          <w:rFonts w:hint="eastAsia" w:ascii="宋体" w:hAnsi="宋体"/>
          <w:bCs/>
          <w:lang w:val="en-US" w:eastAsia="zh-CN"/>
        </w:rPr>
        <w:t>今附</w:t>
      </w:r>
      <w:r>
        <w:rPr>
          <w:rFonts w:ascii="宋体" w:hAnsi="宋体"/>
          <w:color w:val="0000FF"/>
        </w:rPr>
        <w:t>中标通知书或合同协议书或竣工验收报告</w:t>
      </w:r>
      <w:r>
        <w:rPr>
          <w:rFonts w:hint="eastAsia" w:ascii="宋体" w:hAnsi="宋体"/>
          <w:bCs/>
          <w:lang w:val="zh-CN"/>
        </w:rPr>
        <w:t>复印件加盖公章。</w:t>
      </w:r>
    </w:p>
    <w:p w14:paraId="7E6E5735">
      <w:pPr>
        <w:autoSpaceDE w:val="0"/>
        <w:autoSpaceDN w:val="0"/>
        <w:adjustRightInd w:val="0"/>
        <w:spacing w:line="360" w:lineRule="auto"/>
        <w:jc w:val="left"/>
        <w:rPr>
          <w:rFonts w:hint="eastAsia" w:ascii="宋体" w:hAnsi="宋体"/>
          <w:highlight w:val="yellow"/>
          <w:lang w:val="zh-CN"/>
        </w:rPr>
      </w:pPr>
    </w:p>
    <w:p w14:paraId="37DE9EA5">
      <w:pPr>
        <w:autoSpaceDE w:val="0"/>
        <w:autoSpaceDN w:val="0"/>
        <w:adjustRightInd w:val="0"/>
        <w:spacing w:line="360" w:lineRule="auto"/>
        <w:jc w:val="left"/>
        <w:rPr>
          <w:rFonts w:hint="eastAsia" w:ascii="宋体" w:hAnsi="宋体"/>
          <w:highlight w:val="yellow"/>
          <w:lang w:val="zh-CN"/>
        </w:rPr>
      </w:pPr>
    </w:p>
    <w:p w14:paraId="28F07EB8">
      <w:pPr>
        <w:autoSpaceDE w:val="0"/>
        <w:autoSpaceDN w:val="0"/>
        <w:adjustRightInd w:val="0"/>
        <w:spacing w:line="360" w:lineRule="auto"/>
        <w:jc w:val="left"/>
        <w:rPr>
          <w:rFonts w:hint="eastAsia" w:ascii="宋体" w:hAnsi="宋体"/>
          <w:highlight w:val="yellow"/>
          <w:lang w:val="zh-CN"/>
        </w:rPr>
      </w:pPr>
    </w:p>
    <w:p w14:paraId="2D4F83BA">
      <w:pPr>
        <w:autoSpaceDE w:val="0"/>
        <w:autoSpaceDN w:val="0"/>
        <w:adjustRightInd w:val="0"/>
        <w:spacing w:line="360" w:lineRule="auto"/>
        <w:jc w:val="left"/>
        <w:rPr>
          <w:rFonts w:hint="eastAsia" w:ascii="宋体" w:hAnsi="宋体"/>
          <w:highlight w:val="yellow"/>
          <w:lang w:val="zh-CN"/>
        </w:rPr>
      </w:pPr>
    </w:p>
    <w:p w14:paraId="283C9111">
      <w:pPr>
        <w:autoSpaceDE w:val="0"/>
        <w:autoSpaceDN w:val="0"/>
        <w:adjustRightInd w:val="0"/>
        <w:spacing w:line="360" w:lineRule="auto"/>
        <w:rPr>
          <w:rFonts w:ascii="宋体" w:hAnsi="宋体"/>
          <w:sz w:val="24"/>
          <w:lang w:val="zh-CN"/>
        </w:rPr>
      </w:pPr>
    </w:p>
    <w:p w14:paraId="5F2A9CAA">
      <w:pPr>
        <w:autoSpaceDE w:val="0"/>
        <w:autoSpaceDN w:val="0"/>
        <w:adjustRightInd w:val="0"/>
        <w:spacing w:line="360" w:lineRule="auto"/>
        <w:rPr>
          <w:rFonts w:ascii="宋体" w:hAnsi="宋体"/>
          <w:sz w:val="24"/>
          <w:lang w:val="zh-CN"/>
        </w:rPr>
      </w:pPr>
    </w:p>
    <w:p w14:paraId="6649C98B">
      <w:pPr>
        <w:autoSpaceDE w:val="0"/>
        <w:autoSpaceDN w:val="0"/>
        <w:adjustRightInd w:val="0"/>
        <w:spacing w:line="360" w:lineRule="auto"/>
        <w:rPr>
          <w:rFonts w:ascii="宋体" w:hAnsi="宋体"/>
          <w:sz w:val="24"/>
          <w:lang w:val="zh-CN"/>
        </w:rPr>
      </w:pPr>
    </w:p>
    <w:p w14:paraId="52CF0A1F">
      <w:pPr>
        <w:autoSpaceDE w:val="0"/>
        <w:autoSpaceDN w:val="0"/>
        <w:adjustRightInd w:val="0"/>
        <w:spacing w:line="360" w:lineRule="auto"/>
        <w:rPr>
          <w:rFonts w:hint="eastAsia" w:ascii="宋体" w:hAnsi="宋体"/>
          <w:sz w:val="24"/>
          <w:lang w:val="zh-CN"/>
        </w:rPr>
      </w:pPr>
      <w:r>
        <w:rPr>
          <w:rFonts w:ascii="宋体" w:hAnsi="宋体"/>
          <w:sz w:val="24"/>
          <w:lang w:val="zh-CN"/>
        </w:rPr>
        <w:t xml:space="preserve"> (</w:t>
      </w:r>
      <w:r>
        <w:rPr>
          <w:rFonts w:hint="eastAsia" w:ascii="宋体" w:hAnsi="宋体"/>
          <w:sz w:val="24"/>
          <w:lang w:val="zh-CN"/>
        </w:rPr>
        <w:t>五</w:t>
      </w:r>
      <w:r>
        <w:rPr>
          <w:rFonts w:ascii="宋体" w:hAnsi="宋体"/>
          <w:sz w:val="24"/>
          <w:lang w:val="zh-CN"/>
        </w:rPr>
        <w:t>)</w:t>
      </w:r>
      <w:r>
        <w:rPr>
          <w:rFonts w:hint="eastAsia" w:ascii="宋体" w:hAnsi="宋体"/>
          <w:sz w:val="24"/>
          <w:lang w:val="zh-CN"/>
        </w:rPr>
        <w:t>正在施工的和新承接的项目情况表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5868"/>
      </w:tblGrid>
      <w:tr w14:paraId="32A12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4D311185">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项目名称</w:t>
            </w:r>
          </w:p>
        </w:tc>
        <w:tc>
          <w:tcPr>
            <w:tcW w:w="5868" w:type="dxa"/>
            <w:noWrap w:val="0"/>
            <w:vAlign w:val="center"/>
          </w:tcPr>
          <w:p w14:paraId="734EEDED">
            <w:pPr>
              <w:autoSpaceDE w:val="0"/>
              <w:autoSpaceDN w:val="0"/>
              <w:adjustRightInd w:val="0"/>
              <w:spacing w:line="360" w:lineRule="auto"/>
              <w:rPr>
                <w:rFonts w:hint="eastAsia" w:ascii="宋体" w:hAnsi="宋体"/>
                <w:szCs w:val="21"/>
                <w:lang w:val="zh-CN"/>
              </w:rPr>
            </w:pPr>
          </w:p>
        </w:tc>
      </w:tr>
      <w:tr w14:paraId="28FAE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062211CA">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项目所在地</w:t>
            </w:r>
          </w:p>
        </w:tc>
        <w:tc>
          <w:tcPr>
            <w:tcW w:w="5868" w:type="dxa"/>
            <w:noWrap w:val="0"/>
            <w:vAlign w:val="center"/>
          </w:tcPr>
          <w:p w14:paraId="5DC1D4F6">
            <w:pPr>
              <w:autoSpaceDE w:val="0"/>
              <w:autoSpaceDN w:val="0"/>
              <w:adjustRightInd w:val="0"/>
              <w:spacing w:line="360" w:lineRule="auto"/>
              <w:rPr>
                <w:rFonts w:hint="eastAsia" w:ascii="宋体" w:hAnsi="宋体"/>
                <w:szCs w:val="21"/>
                <w:lang w:val="zh-CN"/>
              </w:rPr>
            </w:pPr>
          </w:p>
        </w:tc>
      </w:tr>
      <w:tr w14:paraId="2DF4D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265A6884">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发包人名称</w:t>
            </w:r>
          </w:p>
        </w:tc>
        <w:tc>
          <w:tcPr>
            <w:tcW w:w="5868" w:type="dxa"/>
            <w:noWrap w:val="0"/>
            <w:vAlign w:val="center"/>
          </w:tcPr>
          <w:p w14:paraId="5FFFF49C">
            <w:pPr>
              <w:autoSpaceDE w:val="0"/>
              <w:autoSpaceDN w:val="0"/>
              <w:adjustRightInd w:val="0"/>
              <w:spacing w:line="360" w:lineRule="auto"/>
              <w:rPr>
                <w:rFonts w:hint="eastAsia" w:ascii="宋体" w:hAnsi="宋体"/>
                <w:szCs w:val="21"/>
                <w:lang w:val="zh-CN"/>
              </w:rPr>
            </w:pPr>
          </w:p>
        </w:tc>
      </w:tr>
      <w:tr w14:paraId="7B932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29FE1360">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发包人地址</w:t>
            </w:r>
          </w:p>
        </w:tc>
        <w:tc>
          <w:tcPr>
            <w:tcW w:w="5868" w:type="dxa"/>
            <w:noWrap w:val="0"/>
            <w:vAlign w:val="center"/>
          </w:tcPr>
          <w:p w14:paraId="71EF340D">
            <w:pPr>
              <w:autoSpaceDE w:val="0"/>
              <w:autoSpaceDN w:val="0"/>
              <w:adjustRightInd w:val="0"/>
              <w:spacing w:line="360" w:lineRule="auto"/>
              <w:rPr>
                <w:rFonts w:hint="eastAsia" w:ascii="宋体" w:hAnsi="宋体"/>
                <w:szCs w:val="21"/>
                <w:lang w:val="zh-CN"/>
              </w:rPr>
            </w:pPr>
          </w:p>
        </w:tc>
      </w:tr>
      <w:tr w14:paraId="006EB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52AF0764">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发包人电话</w:t>
            </w:r>
          </w:p>
        </w:tc>
        <w:tc>
          <w:tcPr>
            <w:tcW w:w="5868" w:type="dxa"/>
            <w:noWrap w:val="0"/>
            <w:vAlign w:val="center"/>
          </w:tcPr>
          <w:p w14:paraId="454E416B">
            <w:pPr>
              <w:autoSpaceDE w:val="0"/>
              <w:autoSpaceDN w:val="0"/>
              <w:adjustRightInd w:val="0"/>
              <w:spacing w:line="360" w:lineRule="auto"/>
              <w:rPr>
                <w:rFonts w:hint="eastAsia" w:ascii="宋体" w:hAnsi="宋体"/>
                <w:szCs w:val="21"/>
                <w:lang w:val="zh-CN"/>
              </w:rPr>
            </w:pPr>
          </w:p>
        </w:tc>
      </w:tr>
      <w:tr w14:paraId="3478D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2B297011">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签约合同价</w:t>
            </w:r>
          </w:p>
        </w:tc>
        <w:tc>
          <w:tcPr>
            <w:tcW w:w="5868" w:type="dxa"/>
            <w:noWrap w:val="0"/>
            <w:vAlign w:val="center"/>
          </w:tcPr>
          <w:p w14:paraId="78BDAAEA">
            <w:pPr>
              <w:autoSpaceDE w:val="0"/>
              <w:autoSpaceDN w:val="0"/>
              <w:adjustRightInd w:val="0"/>
              <w:spacing w:line="360" w:lineRule="auto"/>
              <w:rPr>
                <w:rFonts w:hint="eastAsia" w:ascii="宋体" w:hAnsi="宋体"/>
                <w:szCs w:val="21"/>
                <w:lang w:val="zh-CN"/>
              </w:rPr>
            </w:pPr>
          </w:p>
        </w:tc>
      </w:tr>
      <w:tr w14:paraId="14329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052F475E">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开工日期</w:t>
            </w:r>
          </w:p>
        </w:tc>
        <w:tc>
          <w:tcPr>
            <w:tcW w:w="5868" w:type="dxa"/>
            <w:noWrap w:val="0"/>
            <w:vAlign w:val="center"/>
          </w:tcPr>
          <w:p w14:paraId="105A96FC">
            <w:pPr>
              <w:autoSpaceDE w:val="0"/>
              <w:autoSpaceDN w:val="0"/>
              <w:adjustRightInd w:val="0"/>
              <w:spacing w:line="360" w:lineRule="auto"/>
              <w:rPr>
                <w:rFonts w:hint="eastAsia" w:ascii="宋体" w:hAnsi="宋体"/>
                <w:szCs w:val="21"/>
                <w:lang w:val="zh-CN"/>
              </w:rPr>
            </w:pPr>
          </w:p>
        </w:tc>
      </w:tr>
      <w:tr w14:paraId="3E913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43991911">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计划竣工日期</w:t>
            </w:r>
          </w:p>
        </w:tc>
        <w:tc>
          <w:tcPr>
            <w:tcW w:w="5868" w:type="dxa"/>
            <w:noWrap w:val="0"/>
            <w:vAlign w:val="center"/>
          </w:tcPr>
          <w:p w14:paraId="4F8D2BCB">
            <w:pPr>
              <w:autoSpaceDE w:val="0"/>
              <w:autoSpaceDN w:val="0"/>
              <w:adjustRightInd w:val="0"/>
              <w:spacing w:line="360" w:lineRule="auto"/>
              <w:rPr>
                <w:rFonts w:hint="eastAsia" w:ascii="宋体" w:hAnsi="宋体"/>
                <w:szCs w:val="21"/>
                <w:lang w:val="zh-CN"/>
              </w:rPr>
            </w:pPr>
          </w:p>
        </w:tc>
      </w:tr>
      <w:tr w14:paraId="73782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69E1A81D">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承担的工作</w:t>
            </w:r>
          </w:p>
        </w:tc>
        <w:tc>
          <w:tcPr>
            <w:tcW w:w="5868" w:type="dxa"/>
            <w:noWrap w:val="0"/>
            <w:vAlign w:val="center"/>
          </w:tcPr>
          <w:p w14:paraId="05E07912">
            <w:pPr>
              <w:autoSpaceDE w:val="0"/>
              <w:autoSpaceDN w:val="0"/>
              <w:adjustRightInd w:val="0"/>
              <w:spacing w:line="360" w:lineRule="auto"/>
              <w:rPr>
                <w:rFonts w:hint="eastAsia" w:ascii="宋体" w:hAnsi="宋体"/>
                <w:szCs w:val="21"/>
                <w:lang w:val="zh-CN"/>
              </w:rPr>
            </w:pPr>
          </w:p>
        </w:tc>
      </w:tr>
      <w:tr w14:paraId="24E85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1B804F7C">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工程质量</w:t>
            </w:r>
          </w:p>
        </w:tc>
        <w:tc>
          <w:tcPr>
            <w:tcW w:w="5868" w:type="dxa"/>
            <w:noWrap w:val="0"/>
            <w:vAlign w:val="center"/>
          </w:tcPr>
          <w:p w14:paraId="5EDAD532">
            <w:pPr>
              <w:autoSpaceDE w:val="0"/>
              <w:autoSpaceDN w:val="0"/>
              <w:adjustRightInd w:val="0"/>
              <w:spacing w:line="360" w:lineRule="auto"/>
              <w:rPr>
                <w:rFonts w:hint="eastAsia" w:ascii="宋体" w:hAnsi="宋体"/>
                <w:szCs w:val="21"/>
                <w:lang w:val="zh-CN"/>
              </w:rPr>
            </w:pPr>
          </w:p>
        </w:tc>
      </w:tr>
      <w:tr w14:paraId="356D0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6E02216C">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项目经理</w:t>
            </w:r>
          </w:p>
        </w:tc>
        <w:tc>
          <w:tcPr>
            <w:tcW w:w="5868" w:type="dxa"/>
            <w:noWrap w:val="0"/>
            <w:vAlign w:val="center"/>
          </w:tcPr>
          <w:p w14:paraId="3AE36D7F">
            <w:pPr>
              <w:autoSpaceDE w:val="0"/>
              <w:autoSpaceDN w:val="0"/>
              <w:adjustRightInd w:val="0"/>
              <w:spacing w:line="360" w:lineRule="auto"/>
              <w:rPr>
                <w:rFonts w:hint="eastAsia" w:ascii="宋体" w:hAnsi="宋体"/>
                <w:szCs w:val="21"/>
                <w:lang w:val="zh-CN"/>
              </w:rPr>
            </w:pPr>
          </w:p>
        </w:tc>
      </w:tr>
      <w:tr w14:paraId="43674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18D60E20">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技术负责人</w:t>
            </w:r>
          </w:p>
        </w:tc>
        <w:tc>
          <w:tcPr>
            <w:tcW w:w="5868" w:type="dxa"/>
            <w:noWrap w:val="0"/>
            <w:vAlign w:val="center"/>
          </w:tcPr>
          <w:p w14:paraId="372154C9">
            <w:pPr>
              <w:autoSpaceDE w:val="0"/>
              <w:autoSpaceDN w:val="0"/>
              <w:adjustRightInd w:val="0"/>
              <w:spacing w:line="360" w:lineRule="auto"/>
              <w:rPr>
                <w:rFonts w:hint="eastAsia" w:ascii="宋体" w:hAnsi="宋体"/>
                <w:szCs w:val="21"/>
                <w:lang w:val="zh-CN"/>
              </w:rPr>
            </w:pPr>
          </w:p>
        </w:tc>
      </w:tr>
      <w:tr w14:paraId="33D3C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49C69D86">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总监理工程师及电话</w:t>
            </w:r>
          </w:p>
        </w:tc>
        <w:tc>
          <w:tcPr>
            <w:tcW w:w="5868" w:type="dxa"/>
            <w:noWrap w:val="0"/>
            <w:vAlign w:val="center"/>
          </w:tcPr>
          <w:p w14:paraId="4C435154">
            <w:pPr>
              <w:autoSpaceDE w:val="0"/>
              <w:autoSpaceDN w:val="0"/>
              <w:adjustRightInd w:val="0"/>
              <w:spacing w:line="360" w:lineRule="auto"/>
              <w:rPr>
                <w:rFonts w:hint="eastAsia" w:ascii="宋体" w:hAnsi="宋体"/>
                <w:szCs w:val="21"/>
                <w:lang w:val="zh-CN"/>
              </w:rPr>
            </w:pPr>
          </w:p>
        </w:tc>
      </w:tr>
      <w:tr w14:paraId="6F096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6" w:hRule="atLeast"/>
          <w:jc w:val="center"/>
        </w:trPr>
        <w:tc>
          <w:tcPr>
            <w:tcW w:w="2988" w:type="dxa"/>
            <w:noWrap w:val="0"/>
            <w:vAlign w:val="center"/>
          </w:tcPr>
          <w:p w14:paraId="1A06371B">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项目描述</w:t>
            </w:r>
          </w:p>
        </w:tc>
        <w:tc>
          <w:tcPr>
            <w:tcW w:w="5868" w:type="dxa"/>
            <w:noWrap w:val="0"/>
            <w:vAlign w:val="center"/>
          </w:tcPr>
          <w:p w14:paraId="53D1A4BD">
            <w:pPr>
              <w:autoSpaceDE w:val="0"/>
              <w:autoSpaceDN w:val="0"/>
              <w:adjustRightInd w:val="0"/>
              <w:spacing w:line="360" w:lineRule="auto"/>
              <w:rPr>
                <w:rFonts w:hint="eastAsia" w:ascii="宋体" w:hAnsi="宋体"/>
                <w:szCs w:val="21"/>
                <w:lang w:val="zh-CN"/>
              </w:rPr>
            </w:pPr>
          </w:p>
        </w:tc>
      </w:tr>
      <w:tr w14:paraId="08BF1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24471DB6">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备注</w:t>
            </w:r>
          </w:p>
        </w:tc>
        <w:tc>
          <w:tcPr>
            <w:tcW w:w="5868" w:type="dxa"/>
            <w:noWrap w:val="0"/>
            <w:vAlign w:val="center"/>
          </w:tcPr>
          <w:p w14:paraId="74A6CCAD">
            <w:pPr>
              <w:autoSpaceDE w:val="0"/>
              <w:autoSpaceDN w:val="0"/>
              <w:adjustRightInd w:val="0"/>
              <w:spacing w:line="360" w:lineRule="auto"/>
              <w:rPr>
                <w:rFonts w:hint="eastAsia" w:ascii="宋体" w:hAnsi="宋体"/>
                <w:szCs w:val="21"/>
                <w:lang w:val="zh-CN"/>
              </w:rPr>
            </w:pPr>
          </w:p>
        </w:tc>
      </w:tr>
    </w:tbl>
    <w:p w14:paraId="4BE344C0">
      <w:pPr>
        <w:autoSpaceDE w:val="0"/>
        <w:autoSpaceDN w:val="0"/>
        <w:adjustRightInd w:val="0"/>
        <w:spacing w:line="360" w:lineRule="auto"/>
        <w:ind w:firstLine="315" w:firstLineChars="150"/>
        <w:jc w:val="left"/>
        <w:rPr>
          <w:rFonts w:hint="eastAsia" w:ascii="宋体" w:hAnsi="宋体"/>
          <w:bCs/>
          <w:szCs w:val="21"/>
          <w:lang w:val="zh-CN"/>
        </w:rPr>
      </w:pPr>
      <w:r>
        <w:rPr>
          <w:rFonts w:hint="eastAsia" w:ascii="宋体" w:hAnsi="宋体"/>
          <w:bCs/>
        </w:rPr>
        <w:t>注：附</w:t>
      </w:r>
      <w:r>
        <w:rPr>
          <w:rFonts w:ascii="宋体" w:hAnsi="宋体"/>
          <w:color w:val="0000FF"/>
        </w:rPr>
        <w:t>中标通知书或合同协议书</w:t>
      </w:r>
      <w:r>
        <w:rPr>
          <w:rFonts w:hint="eastAsia" w:ascii="宋体" w:hAnsi="宋体"/>
          <w:bCs/>
          <w:szCs w:val="21"/>
          <w:lang w:val="zh-CN"/>
        </w:rPr>
        <w:t>复印件加盖公章</w:t>
      </w:r>
    </w:p>
    <w:p w14:paraId="4A686D25">
      <w:pPr>
        <w:autoSpaceDE w:val="0"/>
        <w:autoSpaceDN w:val="0"/>
        <w:adjustRightInd w:val="0"/>
        <w:spacing w:line="360" w:lineRule="auto"/>
        <w:jc w:val="left"/>
        <w:rPr>
          <w:rFonts w:ascii="宋体" w:hAnsi="宋体"/>
        </w:rPr>
        <w:sectPr>
          <w:pgSz w:w="11906" w:h="16838"/>
          <w:pgMar w:top="1134" w:right="992"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58ED1A3E">
      <w:pPr>
        <w:autoSpaceDE w:val="0"/>
        <w:autoSpaceDN w:val="0"/>
        <w:adjustRightInd w:val="0"/>
        <w:spacing w:line="360" w:lineRule="auto"/>
        <w:jc w:val="center"/>
        <w:rPr>
          <w:rFonts w:hint="eastAsia" w:ascii="宋体" w:hAnsi="宋体" w:eastAsia="宋体" w:cs="Times New Roman"/>
          <w:sz w:val="24"/>
          <w:lang w:val="zh-CN"/>
        </w:rPr>
      </w:pPr>
      <w:r>
        <w:rPr>
          <w:rFonts w:hint="eastAsia" w:ascii="宋体" w:hAnsi="宋体" w:eastAsia="宋体" w:cs="Times New Roman"/>
          <w:sz w:val="24"/>
          <w:lang w:val="zh-CN" w:eastAsia="zh-CN"/>
        </w:rPr>
        <w:t>（</w:t>
      </w:r>
      <w:r>
        <w:rPr>
          <w:rFonts w:hint="eastAsia" w:ascii="宋体" w:hAnsi="宋体" w:eastAsia="宋体" w:cs="Times New Roman"/>
          <w:sz w:val="24"/>
          <w:lang w:val="en-US" w:eastAsia="zh-CN"/>
        </w:rPr>
        <w:t>六）</w:t>
      </w:r>
      <w:r>
        <w:rPr>
          <w:rFonts w:hint="eastAsia" w:ascii="宋体" w:hAnsi="宋体" w:eastAsia="宋体" w:cs="Times New Roman"/>
          <w:sz w:val="24"/>
          <w:lang w:val="zh-CN"/>
        </w:rPr>
        <w:t>信誉承诺书</w:t>
      </w:r>
    </w:p>
    <w:p w14:paraId="2B0CE4CA">
      <w:pPr>
        <w:jc w:val="center"/>
        <w:rPr>
          <w:b/>
          <w:sz w:val="24"/>
        </w:rPr>
      </w:pPr>
    </w:p>
    <w:p w14:paraId="4B340108">
      <w:pPr>
        <w:jc w:val="center"/>
        <w:rPr>
          <w:b/>
          <w:sz w:val="24"/>
        </w:rPr>
      </w:pPr>
    </w:p>
    <w:p w14:paraId="66143E66">
      <w:pPr>
        <w:spacing w:line="360" w:lineRule="auto"/>
        <w:ind w:firstLine="480" w:firstLineChars="200"/>
        <w:rPr>
          <w:bCs/>
          <w:sz w:val="24"/>
        </w:rPr>
      </w:pPr>
      <w:r>
        <w:rPr>
          <w:sz w:val="24"/>
        </w:rPr>
        <w:t>我公司在此承诺无企业不良行为记录，不是政府取消投标资格记录期间的企业。</w:t>
      </w:r>
      <w:r>
        <w:rPr>
          <w:bCs/>
          <w:sz w:val="24"/>
        </w:rPr>
        <w:t>能够自觉遵守国家法律法规、执业准则和职业道德，近三年内没有因违法违规受过行政主管部门和行业协会的行政处罚。不是被列入失信被执行人，重大税收违法案件当事人名单、政府采购严重违法失信行为记录名单的投标人。</w:t>
      </w:r>
    </w:p>
    <w:p w14:paraId="77532166">
      <w:pPr>
        <w:spacing w:line="360" w:lineRule="auto"/>
        <w:ind w:firstLine="480" w:firstLineChars="200"/>
        <w:rPr>
          <w:sz w:val="24"/>
        </w:rPr>
      </w:pPr>
      <w:r>
        <w:rPr>
          <w:sz w:val="24"/>
        </w:rPr>
        <w:t>特此承诺！</w:t>
      </w:r>
    </w:p>
    <w:p w14:paraId="020C4FAA">
      <w:pPr>
        <w:wordWrap w:val="0"/>
        <w:spacing w:line="360" w:lineRule="auto"/>
        <w:ind w:right="480"/>
        <w:rPr>
          <w:sz w:val="24"/>
        </w:rPr>
      </w:pPr>
    </w:p>
    <w:p w14:paraId="28B1ADF5">
      <w:pPr>
        <w:wordWrap w:val="0"/>
        <w:spacing w:line="360" w:lineRule="auto"/>
        <w:ind w:right="480"/>
        <w:rPr>
          <w:sz w:val="24"/>
        </w:rPr>
      </w:pPr>
    </w:p>
    <w:p w14:paraId="03956B34">
      <w:pPr>
        <w:wordWrap w:val="0"/>
        <w:spacing w:line="360" w:lineRule="auto"/>
        <w:ind w:right="480"/>
        <w:rPr>
          <w:sz w:val="24"/>
        </w:rPr>
      </w:pPr>
    </w:p>
    <w:p w14:paraId="089A5851">
      <w:pPr>
        <w:wordWrap w:val="0"/>
        <w:spacing w:line="360" w:lineRule="auto"/>
        <w:ind w:right="480"/>
        <w:rPr>
          <w:sz w:val="24"/>
        </w:rPr>
      </w:pPr>
    </w:p>
    <w:p w14:paraId="3AFA11C7">
      <w:pPr>
        <w:spacing w:line="360" w:lineRule="auto"/>
        <w:ind w:left="1200" w:hanging="1200" w:hangingChars="500"/>
        <w:jc w:val="center"/>
        <w:rPr>
          <w:sz w:val="24"/>
        </w:rPr>
      </w:pPr>
      <w:r>
        <w:rPr>
          <w:sz w:val="24"/>
        </w:rPr>
        <w:t xml:space="preserve">                  </w:t>
      </w:r>
      <w:r>
        <w:rPr>
          <w:rFonts w:hint="eastAsia"/>
          <w:sz w:val="24"/>
          <w:lang w:val="en-US" w:eastAsia="zh-CN"/>
        </w:rPr>
        <w:t>供应商</w:t>
      </w:r>
      <w:r>
        <w:rPr>
          <w:sz w:val="24"/>
        </w:rPr>
        <w:t>（盖单位公章）：</w:t>
      </w:r>
    </w:p>
    <w:p w14:paraId="78F8683E">
      <w:pPr>
        <w:spacing w:line="360" w:lineRule="auto"/>
        <w:ind w:left="1200" w:hanging="1200" w:hangingChars="500"/>
        <w:jc w:val="center"/>
        <w:rPr>
          <w:sz w:val="24"/>
        </w:rPr>
      </w:pPr>
    </w:p>
    <w:p w14:paraId="3C45C0A3">
      <w:pPr>
        <w:spacing w:line="360" w:lineRule="auto"/>
        <w:ind w:left="1200" w:hanging="1200" w:hangingChars="500"/>
        <w:jc w:val="center"/>
        <w:rPr>
          <w:sz w:val="24"/>
        </w:rPr>
      </w:pPr>
      <w:r>
        <w:rPr>
          <w:sz w:val="24"/>
        </w:rPr>
        <w:t xml:space="preserve">                法定代表人（签字或盖章）：</w:t>
      </w:r>
    </w:p>
    <w:p w14:paraId="5B87F2FF">
      <w:pPr>
        <w:spacing w:line="360" w:lineRule="auto"/>
        <w:ind w:left="1200" w:hanging="1200" w:hangingChars="500"/>
        <w:jc w:val="center"/>
        <w:rPr>
          <w:sz w:val="24"/>
        </w:rPr>
      </w:pPr>
    </w:p>
    <w:p w14:paraId="64E9F45E">
      <w:pPr>
        <w:spacing w:line="360" w:lineRule="auto"/>
        <w:ind w:left="1200" w:hanging="1200" w:hangingChars="500"/>
        <w:jc w:val="center"/>
        <w:rPr>
          <w:sz w:val="24"/>
        </w:rPr>
      </w:pPr>
      <w:r>
        <w:rPr>
          <w:sz w:val="24"/>
        </w:rPr>
        <w:t xml:space="preserve">             年     月     日</w:t>
      </w:r>
    </w:p>
    <w:p w14:paraId="2D0591CB">
      <w:pPr>
        <w:autoSpaceDE w:val="0"/>
        <w:autoSpaceDN w:val="0"/>
        <w:adjustRightInd w:val="0"/>
        <w:spacing w:line="360" w:lineRule="auto"/>
        <w:jc w:val="left"/>
        <w:rPr>
          <w:rFonts w:ascii="宋体" w:hAnsi="宋体"/>
        </w:rPr>
        <w:sectPr>
          <w:pgSz w:w="11906" w:h="16838"/>
          <w:pgMar w:top="1134" w:right="992"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26F3232F">
      <w:pPr>
        <w:pStyle w:val="32"/>
        <w:jc w:val="center"/>
        <w:rPr>
          <w:sz w:val="21"/>
          <w:szCs w:val="21"/>
        </w:rPr>
      </w:pPr>
      <w:r>
        <w:rPr>
          <w:rFonts w:hint="eastAsia"/>
          <w:kern w:val="2"/>
          <w:sz w:val="28"/>
          <w:szCs w:val="28"/>
          <w:lang w:val="en-US" w:eastAsia="zh-CN"/>
        </w:rPr>
        <w:t>九</w:t>
      </w:r>
      <w:r>
        <w:rPr>
          <w:kern w:val="2"/>
          <w:sz w:val="28"/>
          <w:szCs w:val="28"/>
          <w:lang w:val="zh-CN"/>
        </w:rPr>
        <w:t>、中小企业声明函</w:t>
      </w:r>
    </w:p>
    <w:p w14:paraId="16DF2A05">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eastAsia="宋体"/>
          <w:sz w:val="21"/>
          <w:szCs w:val="21"/>
          <w:lang w:eastAsia="zh-CN"/>
        </w:rPr>
      </w:pPr>
      <w:r>
        <w:rPr>
          <w:rFonts w:hint="eastAsia"/>
          <w:sz w:val="21"/>
          <w:szCs w:val="21"/>
        </w:rPr>
        <w:t>本公司（联合体）郑重声明，根据《政府采购促进中小企业发展管理办法》（财库﹝2020﹞46 号）的规定，本公司（联合体）参加（单位名称）的（项目名称）采购活动，工程的施工单位全部为符合政策要求的中小企业。相关企业（含联合体中的中小企业、签订分包意向协议的中小企业）的具体情况如下</w:t>
      </w:r>
      <w:r>
        <w:rPr>
          <w:sz w:val="21"/>
          <w:szCs w:val="21"/>
        </w:rPr>
        <w:t>：</w:t>
      </w:r>
    </w:p>
    <w:p w14:paraId="35C930BF">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eastAsia="宋体"/>
          <w:sz w:val="21"/>
          <w:szCs w:val="21"/>
          <w:lang w:eastAsia="zh-CN"/>
        </w:rPr>
      </w:pPr>
      <w:r>
        <w:rPr>
          <w:sz w:val="21"/>
          <w:szCs w:val="21"/>
        </w:rPr>
        <w:t>　　</w:t>
      </w:r>
      <w:r>
        <w:rPr>
          <w:rFonts w:hint="eastAsia" w:ascii="宋体" w:hAnsi="宋体" w:cs="宋体"/>
          <w:b w:val="0"/>
          <w:bCs/>
          <w:sz w:val="21"/>
          <w:szCs w:val="21"/>
          <w:u w:val="none"/>
          <w:lang w:val="en-US" w:eastAsia="zh-CN"/>
        </w:rPr>
        <w:t>1.</w:t>
      </w:r>
      <w:r>
        <w:rPr>
          <w:rFonts w:hint="eastAsia" w:ascii="宋体" w:hAnsi="宋体" w:eastAsia="宋体" w:cs="宋体"/>
          <w:b w:val="0"/>
          <w:bCs/>
          <w:sz w:val="21"/>
          <w:szCs w:val="21"/>
          <w:u w:val="single"/>
        </w:rPr>
        <w:t xml:space="preserve">（标的名称） </w:t>
      </w:r>
      <w:r>
        <w:rPr>
          <w:rFonts w:hint="eastAsia" w:ascii="宋体" w:hAnsi="宋体" w:eastAsia="宋体" w:cs="宋体"/>
          <w:b w:val="0"/>
          <w:bCs/>
          <w:sz w:val="21"/>
          <w:szCs w:val="21"/>
        </w:rPr>
        <w:t>，属于</w:t>
      </w:r>
      <w:r>
        <w:rPr>
          <w:rFonts w:hint="eastAsia" w:ascii="宋体" w:hAnsi="宋体" w:eastAsia="宋体" w:cs="宋体"/>
          <w:b w:val="0"/>
          <w:bCs/>
          <w:sz w:val="21"/>
          <w:szCs w:val="21"/>
          <w:u w:val="single"/>
        </w:rPr>
        <w:t>（采购文件中明确的所属行业）</w:t>
      </w:r>
      <w:r>
        <w:rPr>
          <w:rFonts w:hint="eastAsia" w:ascii="宋体" w:hAnsi="宋体" w:eastAsia="宋体" w:cs="宋体"/>
          <w:b w:val="0"/>
          <w:bCs/>
          <w:sz w:val="21"/>
          <w:szCs w:val="21"/>
        </w:rPr>
        <w:t>； 承建（承接）企业为</w:t>
      </w:r>
      <w:r>
        <w:rPr>
          <w:rFonts w:hint="eastAsia" w:ascii="宋体" w:hAnsi="宋体" w:eastAsia="宋体" w:cs="宋体"/>
          <w:b w:val="0"/>
          <w:bCs/>
          <w:sz w:val="21"/>
          <w:szCs w:val="21"/>
          <w:u w:val="single"/>
        </w:rPr>
        <w:t>（企业名称）</w:t>
      </w:r>
      <w:r>
        <w:rPr>
          <w:rFonts w:hint="eastAsia" w:ascii="宋体" w:hAnsi="宋体" w:eastAsia="宋体" w:cs="宋体"/>
          <w:b w:val="0"/>
          <w:bCs/>
          <w:sz w:val="21"/>
          <w:szCs w:val="21"/>
        </w:rPr>
        <w:t>，从业人员</w:t>
      </w:r>
      <w:r>
        <w:rPr>
          <w:rFonts w:hint="eastAsia" w:ascii="宋体" w:hAnsi="宋体" w:eastAsia="宋体" w:cs="宋体"/>
          <w:b w:val="0"/>
          <w:bCs/>
          <w:sz w:val="21"/>
          <w:szCs w:val="21"/>
          <w:u w:val="single"/>
        </w:rPr>
        <w:t xml:space="preserve"> </w:t>
      </w:r>
      <w:r>
        <w:rPr>
          <w:rFonts w:hint="eastAsia" w:ascii="宋体" w:hAnsi="宋体" w:cs="宋体"/>
          <w:b w:val="0"/>
          <w:bCs/>
          <w:sz w:val="21"/>
          <w:szCs w:val="21"/>
          <w:u w:val="single"/>
          <w:lang w:val="en-US" w:eastAsia="zh-CN"/>
        </w:rPr>
        <w:t xml:space="preserve">  </w:t>
      </w:r>
      <w:r>
        <w:rPr>
          <w:rFonts w:hint="eastAsia" w:ascii="宋体" w:hAnsi="宋体" w:eastAsia="宋体" w:cs="宋体"/>
          <w:b w:val="0"/>
          <w:bCs/>
          <w:sz w:val="21"/>
          <w:szCs w:val="21"/>
        </w:rPr>
        <w:t>人</w:t>
      </w:r>
      <w:r>
        <w:rPr>
          <w:rStyle w:val="52"/>
          <w:rFonts w:hint="eastAsia" w:ascii="宋体" w:hAnsi="宋体" w:eastAsia="宋体" w:cs="宋体"/>
          <w:b w:val="0"/>
          <w:bCs/>
          <w:sz w:val="21"/>
          <w:szCs w:val="21"/>
        </w:rPr>
        <w:footnoteReference w:id="0"/>
      </w:r>
      <w:r>
        <w:rPr>
          <w:rFonts w:hint="eastAsia" w:ascii="宋体" w:hAnsi="宋体" w:eastAsia="宋体" w:cs="宋体"/>
          <w:b w:val="0"/>
          <w:bCs/>
          <w:sz w:val="21"/>
          <w:szCs w:val="21"/>
        </w:rPr>
        <w:t>，营业收入为</w:t>
      </w:r>
      <w:r>
        <w:rPr>
          <w:rFonts w:hint="eastAsia" w:ascii="宋体" w:hAnsi="宋体" w:eastAsia="宋体" w:cs="宋体"/>
          <w:b w:val="0"/>
          <w:bCs/>
          <w:sz w:val="21"/>
          <w:szCs w:val="21"/>
          <w:u w:val="single"/>
        </w:rPr>
        <w:t xml:space="preserve"> </w:t>
      </w:r>
      <w:r>
        <w:rPr>
          <w:rFonts w:hint="eastAsia" w:ascii="宋体" w:hAnsi="宋体" w:cs="宋体"/>
          <w:b w:val="0"/>
          <w:bCs/>
          <w:sz w:val="21"/>
          <w:szCs w:val="21"/>
          <w:u w:val="single"/>
          <w:lang w:val="en-US" w:eastAsia="zh-CN"/>
        </w:rPr>
        <w:t xml:space="preserve">  </w:t>
      </w:r>
      <w:r>
        <w:rPr>
          <w:rFonts w:hint="eastAsia" w:ascii="宋体" w:hAnsi="宋体" w:eastAsia="宋体" w:cs="宋体"/>
          <w:b w:val="0"/>
          <w:bCs/>
          <w:sz w:val="21"/>
          <w:szCs w:val="21"/>
        </w:rPr>
        <w:t>万元，资产总额为</w:t>
      </w:r>
      <w:r>
        <w:rPr>
          <w:rFonts w:hint="eastAsia" w:ascii="宋体" w:hAnsi="宋体" w:cs="宋体"/>
          <w:b w:val="0"/>
          <w:bCs/>
          <w:sz w:val="21"/>
          <w:szCs w:val="21"/>
          <w:u w:val="single"/>
          <w:lang w:val="en-US" w:eastAsia="zh-CN"/>
        </w:rPr>
        <w:t xml:space="preserve">   </w:t>
      </w:r>
      <w:r>
        <w:rPr>
          <w:rFonts w:hint="eastAsia" w:ascii="宋体" w:hAnsi="宋体" w:eastAsia="宋体" w:cs="宋体"/>
          <w:b w:val="0"/>
          <w:bCs/>
          <w:sz w:val="21"/>
          <w:szCs w:val="21"/>
        </w:rPr>
        <w:t>万</w:t>
      </w:r>
      <w:r>
        <w:rPr>
          <w:rFonts w:hint="eastAsia" w:ascii="宋体" w:hAnsi="宋体" w:eastAsia="宋体" w:cs="宋体"/>
          <w:b w:val="0"/>
          <w:bCs/>
          <w:sz w:val="21"/>
          <w:szCs w:val="21"/>
          <w:lang w:val="en-US" w:eastAsia="zh-CN"/>
        </w:rPr>
        <w:t>元</w:t>
      </w:r>
      <w:r>
        <w:rPr>
          <w:rFonts w:hint="eastAsia" w:ascii="宋体" w:hAnsi="宋体" w:eastAsia="宋体" w:cs="宋体"/>
          <w:b w:val="0"/>
          <w:bCs/>
          <w:sz w:val="21"/>
          <w:szCs w:val="21"/>
        </w:rPr>
        <w:t>，属于</w:t>
      </w:r>
      <w:r>
        <w:rPr>
          <w:rFonts w:hint="eastAsia" w:ascii="宋体" w:hAnsi="宋体" w:eastAsia="宋体" w:cs="宋体"/>
          <w:b w:val="0"/>
          <w:bCs/>
          <w:sz w:val="21"/>
          <w:szCs w:val="21"/>
          <w:u w:val="single"/>
        </w:rPr>
        <w:t>（中型企业、 小型企业、微型企业）</w:t>
      </w:r>
      <w:r>
        <w:rPr>
          <w:sz w:val="21"/>
          <w:szCs w:val="21"/>
        </w:rPr>
        <w:t>。</w:t>
      </w:r>
    </w:p>
    <w:p w14:paraId="7610D546">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kern w:val="2"/>
          <w:sz w:val="21"/>
          <w:szCs w:val="21"/>
          <w:lang w:val="en-US" w:eastAsia="zh-CN" w:bidi="ar-SA"/>
        </w:rPr>
      </w:pPr>
      <w:r>
        <w:rPr>
          <w:sz w:val="21"/>
          <w:szCs w:val="21"/>
        </w:rPr>
        <w:t>　</w:t>
      </w:r>
      <w:r>
        <w:rPr>
          <w:sz w:val="16"/>
          <w:szCs w:val="16"/>
        </w:rPr>
        <w:t>　</w:t>
      </w:r>
      <w:r>
        <w:rPr>
          <w:rFonts w:hint="eastAsia" w:ascii="宋体" w:hAnsi="宋体" w:eastAsia="宋体" w:cs="宋体"/>
          <w:b w:val="0"/>
          <w:bCs/>
          <w:kern w:val="2"/>
          <w:sz w:val="21"/>
          <w:szCs w:val="21"/>
          <w:lang w:val="en-US" w:eastAsia="zh-CN" w:bidi="ar-SA"/>
        </w:rPr>
        <w:t>以上企业，不属于大企业的分支机构，不存在控股股东为大企业的情形，也不存在与大企业的负责人为同一人的情形。</w:t>
      </w:r>
    </w:p>
    <w:p w14:paraId="7E1853DD">
      <w:pPr>
        <w:pStyle w:val="32"/>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eastAsia="宋体"/>
          <w:sz w:val="16"/>
          <w:szCs w:val="16"/>
          <w:lang w:eastAsia="zh-CN"/>
        </w:rPr>
      </w:pPr>
      <w:r>
        <w:rPr>
          <w:rFonts w:hint="eastAsia" w:ascii="宋体" w:hAnsi="宋体" w:eastAsia="宋体" w:cs="宋体"/>
          <w:b w:val="0"/>
          <w:bCs/>
          <w:kern w:val="2"/>
          <w:sz w:val="21"/>
          <w:szCs w:val="21"/>
          <w:lang w:val="en-US" w:eastAsia="zh-CN" w:bidi="ar-SA"/>
        </w:rPr>
        <w:t>本企业对上述声明内容的真实性负责。如有虚假，将依法承担相应责任</w:t>
      </w:r>
      <w:r>
        <w:rPr>
          <w:sz w:val="16"/>
          <w:szCs w:val="16"/>
        </w:rPr>
        <w:t>。</w:t>
      </w:r>
    </w:p>
    <w:p w14:paraId="25827EAA">
      <w:pPr>
        <w:pStyle w:val="32"/>
        <w:keepNext w:val="0"/>
        <w:keepLines w:val="0"/>
        <w:pageBreakBefore w:val="0"/>
        <w:widowControl/>
        <w:kinsoku/>
        <w:wordWrap/>
        <w:overflowPunct/>
        <w:topLinePunct w:val="0"/>
        <w:autoSpaceDE/>
        <w:autoSpaceDN/>
        <w:bidi w:val="0"/>
        <w:adjustRightInd/>
        <w:snapToGrid/>
        <w:spacing w:line="360" w:lineRule="auto"/>
        <w:ind w:firstLine="400" w:firstLineChars="200"/>
        <w:textAlignment w:val="auto"/>
        <w:rPr>
          <w:sz w:val="20"/>
        </w:rPr>
      </w:pPr>
      <w:r>
        <w:rPr>
          <w:sz w:val="20"/>
        </w:rPr>
        <w:t>　　</w:t>
      </w:r>
    </w:p>
    <w:p w14:paraId="54A85509">
      <w:pPr>
        <w:pStyle w:val="32"/>
        <w:spacing w:line="480" w:lineRule="auto"/>
        <w:rPr>
          <w:sz w:val="20"/>
        </w:rPr>
      </w:pPr>
    </w:p>
    <w:p w14:paraId="00FEAB94">
      <w:pPr>
        <w:pStyle w:val="32"/>
        <w:spacing w:line="480" w:lineRule="auto"/>
        <w:ind w:firstLine="400"/>
        <w:rPr>
          <w:rFonts w:hint="eastAsia" w:eastAsia="宋体"/>
          <w:lang w:eastAsia="zh-CN"/>
        </w:rPr>
      </w:pPr>
      <w:r>
        <w:t>企业名称（盖章）：</w:t>
      </w:r>
    </w:p>
    <w:p w14:paraId="00209708">
      <w:pPr>
        <w:pStyle w:val="32"/>
        <w:spacing w:line="480" w:lineRule="auto"/>
        <w:ind w:firstLine="400"/>
        <w:rPr>
          <w:u w:val="single"/>
        </w:rPr>
      </w:pPr>
      <w:r>
        <w:t xml:space="preserve"> 　</w:t>
      </w:r>
      <w:r>
        <w:rPr>
          <w:rFonts w:hint="eastAsia"/>
          <w:lang w:val="en-US" w:eastAsia="zh-CN"/>
        </w:rPr>
        <w:t xml:space="preserve"> </w:t>
      </w:r>
      <w:r>
        <w:t>日 期：　　</w:t>
      </w:r>
    </w:p>
    <w:p w14:paraId="58EADC87">
      <w:pPr>
        <w:autoSpaceDE w:val="0"/>
        <w:autoSpaceDN w:val="0"/>
        <w:adjustRightInd w:val="0"/>
        <w:spacing w:line="480" w:lineRule="auto"/>
        <w:ind w:firstLine="420"/>
        <w:rPr>
          <w:rFonts w:hint="eastAsia" w:ascii="宋体" w:hAnsi="宋体"/>
          <w:sz w:val="24"/>
          <w:u w:val="single"/>
        </w:rPr>
      </w:pPr>
    </w:p>
    <w:p w14:paraId="01E5F7F0">
      <w:pPr>
        <w:autoSpaceDE w:val="0"/>
        <w:autoSpaceDN w:val="0"/>
        <w:adjustRightInd w:val="0"/>
        <w:spacing w:line="360" w:lineRule="auto"/>
        <w:rPr>
          <w:rFonts w:hint="eastAsia" w:ascii="宋体" w:hAnsi="宋体"/>
          <w:sz w:val="32"/>
          <w:highlight w:val="yellow"/>
        </w:rPr>
      </w:pPr>
    </w:p>
    <w:p w14:paraId="0B159DD8">
      <w:pPr>
        <w:autoSpaceDE w:val="0"/>
        <w:autoSpaceDN w:val="0"/>
        <w:adjustRightInd w:val="0"/>
        <w:spacing w:line="360" w:lineRule="auto"/>
        <w:rPr>
          <w:rFonts w:hint="eastAsia" w:ascii="宋体" w:hAnsi="宋体"/>
          <w:sz w:val="32"/>
          <w:highlight w:val="yellow"/>
        </w:rPr>
      </w:pPr>
    </w:p>
    <w:p w14:paraId="384DD4EA">
      <w:pPr>
        <w:autoSpaceDE w:val="0"/>
        <w:autoSpaceDN w:val="0"/>
        <w:adjustRightInd w:val="0"/>
        <w:spacing w:line="360" w:lineRule="auto"/>
        <w:rPr>
          <w:rFonts w:hint="eastAsia" w:ascii="宋体" w:hAnsi="宋体"/>
          <w:sz w:val="32"/>
          <w:highlight w:val="yellow"/>
        </w:rPr>
      </w:pPr>
    </w:p>
    <w:p w14:paraId="415A13A4">
      <w:pPr>
        <w:pStyle w:val="5"/>
        <w:rPr>
          <w:rFonts w:hint="eastAsia"/>
        </w:rPr>
      </w:pPr>
    </w:p>
    <w:p w14:paraId="3DB6617A">
      <w:pPr>
        <w:rPr>
          <w:rFonts w:hint="eastAsia"/>
        </w:rPr>
      </w:pPr>
    </w:p>
    <w:p w14:paraId="4CD3E525">
      <w:pPr>
        <w:pStyle w:val="5"/>
        <w:rPr>
          <w:rFonts w:hint="eastAsia"/>
        </w:rPr>
      </w:pPr>
    </w:p>
    <w:p w14:paraId="7813152A">
      <w:pPr>
        <w:autoSpaceDE w:val="0"/>
        <w:autoSpaceDN w:val="0"/>
        <w:adjustRightInd w:val="0"/>
        <w:spacing w:line="360" w:lineRule="auto"/>
        <w:jc w:val="center"/>
        <w:rPr>
          <w:rFonts w:hint="eastAsia" w:ascii="宋体" w:hAnsi="宋体"/>
          <w:sz w:val="28"/>
          <w:szCs w:val="28"/>
          <w:lang w:val="zh-CN"/>
        </w:rPr>
      </w:pPr>
    </w:p>
    <w:p w14:paraId="3AAEBB8C">
      <w:pPr>
        <w:autoSpaceDE w:val="0"/>
        <w:autoSpaceDN w:val="0"/>
        <w:adjustRightInd w:val="0"/>
        <w:spacing w:line="360" w:lineRule="auto"/>
        <w:jc w:val="center"/>
        <w:rPr>
          <w:rFonts w:hint="eastAsia" w:ascii="宋体" w:hAnsi="宋体"/>
          <w:sz w:val="28"/>
          <w:szCs w:val="28"/>
          <w:lang w:val="zh-CN"/>
        </w:rPr>
      </w:pPr>
    </w:p>
    <w:p w14:paraId="210AC8CC">
      <w:pPr>
        <w:autoSpaceDE w:val="0"/>
        <w:autoSpaceDN w:val="0"/>
        <w:adjustRightInd w:val="0"/>
        <w:spacing w:line="360" w:lineRule="auto"/>
        <w:jc w:val="center"/>
        <w:rPr>
          <w:rFonts w:hint="eastAsia" w:ascii="宋体" w:hAnsi="宋体"/>
          <w:sz w:val="28"/>
          <w:szCs w:val="28"/>
          <w:lang w:val="zh-CN"/>
        </w:rPr>
      </w:pPr>
      <w:r>
        <w:rPr>
          <w:rFonts w:hint="eastAsia" w:ascii="宋体" w:hAnsi="宋体"/>
          <w:sz w:val="28"/>
          <w:szCs w:val="28"/>
          <w:lang w:val="en-US" w:eastAsia="zh-CN"/>
        </w:rPr>
        <w:t>十</w:t>
      </w:r>
      <w:r>
        <w:rPr>
          <w:rFonts w:hint="eastAsia" w:ascii="宋体" w:hAnsi="宋体"/>
          <w:sz w:val="28"/>
          <w:szCs w:val="28"/>
          <w:lang w:val="zh-CN"/>
        </w:rPr>
        <w:t>、其他材料</w:t>
      </w:r>
    </w:p>
    <w:p w14:paraId="0C65F9DD">
      <w:pPr>
        <w:autoSpaceDE w:val="0"/>
        <w:autoSpaceDN w:val="0"/>
        <w:adjustRightInd w:val="0"/>
        <w:spacing w:line="400" w:lineRule="exact"/>
        <w:jc w:val="left"/>
        <w:rPr>
          <w:rFonts w:hint="eastAsia" w:ascii="宋体" w:hAnsi="宋体"/>
          <w:szCs w:val="21"/>
        </w:rPr>
      </w:pPr>
    </w:p>
    <w:p w14:paraId="4B332648">
      <w:pPr>
        <w:autoSpaceDE w:val="0"/>
        <w:autoSpaceDN w:val="0"/>
        <w:adjustRightInd w:val="0"/>
        <w:spacing w:line="400" w:lineRule="exact"/>
        <w:ind w:left="420"/>
        <w:jc w:val="left"/>
        <w:rPr>
          <w:rFonts w:hint="eastAsia" w:ascii="宋体" w:hAnsi="宋体"/>
          <w:szCs w:val="21"/>
        </w:rPr>
      </w:pPr>
    </w:p>
    <w:p w14:paraId="68B2A309">
      <w:pPr>
        <w:autoSpaceDE w:val="0"/>
        <w:autoSpaceDN w:val="0"/>
        <w:adjustRightInd w:val="0"/>
        <w:spacing w:line="400" w:lineRule="exact"/>
        <w:jc w:val="center"/>
        <w:rPr>
          <w:rFonts w:hint="eastAsia" w:ascii="宋体" w:hAnsi="宋体"/>
          <w:b/>
          <w:bCs/>
          <w:sz w:val="22"/>
        </w:rPr>
      </w:pPr>
      <w:r>
        <w:rPr>
          <w:rFonts w:hint="eastAsia" w:ascii="宋体" w:hAnsi="宋体"/>
          <w:b/>
          <w:bCs/>
          <w:sz w:val="22"/>
          <w:lang w:val="en-US" w:eastAsia="zh-CN"/>
        </w:rPr>
        <w:t>谈判</w:t>
      </w:r>
      <w:r>
        <w:rPr>
          <w:rFonts w:hint="eastAsia" w:ascii="宋体" w:hAnsi="宋体"/>
          <w:b/>
          <w:bCs/>
          <w:sz w:val="22"/>
        </w:rPr>
        <w:t>文件中要求的资料或供应商认为针对本项目有必要提供的资料</w:t>
      </w:r>
    </w:p>
    <w:p w14:paraId="0145E3B1">
      <w:pPr>
        <w:autoSpaceDE w:val="0"/>
        <w:autoSpaceDN w:val="0"/>
        <w:adjustRightInd w:val="0"/>
        <w:spacing w:line="400" w:lineRule="exact"/>
        <w:ind w:left="420"/>
        <w:jc w:val="left"/>
        <w:rPr>
          <w:rFonts w:hint="eastAsia" w:ascii="宋体" w:hAnsi="宋体"/>
          <w:sz w:val="22"/>
        </w:rPr>
      </w:pPr>
    </w:p>
    <w:p w14:paraId="25094AFE">
      <w:pPr>
        <w:spacing w:line="360" w:lineRule="auto"/>
        <w:rPr>
          <w:rFonts w:hint="eastAsia" w:ascii="宋体" w:hAnsi="宋体"/>
          <w:sz w:val="24"/>
          <w:highlight w:val="yellow"/>
          <w:u w:val="single"/>
          <w:lang w:val="en-GB"/>
        </w:rPr>
      </w:pPr>
    </w:p>
    <w:p w14:paraId="217521D7">
      <w:pPr>
        <w:pStyle w:val="33"/>
        <w:spacing w:line="360" w:lineRule="auto"/>
        <w:rPr>
          <w:rFonts w:hint="eastAsia" w:ascii="宋体" w:hAnsi="宋体"/>
          <w:b w:val="0"/>
          <w:highlight w:val="yellow"/>
        </w:rPr>
      </w:pPr>
    </w:p>
    <w:p w14:paraId="6EDCD59A">
      <w:pPr>
        <w:pStyle w:val="33"/>
        <w:spacing w:line="360" w:lineRule="auto"/>
        <w:rPr>
          <w:rFonts w:hint="eastAsia" w:ascii="宋体" w:hAnsi="宋体"/>
          <w:b w:val="0"/>
          <w:highlight w:val="yellow"/>
        </w:rPr>
      </w:pPr>
    </w:p>
    <w:p w14:paraId="5BD3FB4F">
      <w:pPr>
        <w:spacing w:line="360" w:lineRule="auto"/>
        <w:ind w:firstLine="420" w:firstLineChars="200"/>
        <w:rPr>
          <w:rFonts w:hint="eastAsia" w:ascii="宋体" w:hAnsi="宋体"/>
          <w:szCs w:val="21"/>
          <w:highlight w:val="yellow"/>
        </w:rPr>
      </w:pPr>
    </w:p>
    <w:p w14:paraId="7EA2437F">
      <w:pPr>
        <w:spacing w:line="360" w:lineRule="auto"/>
        <w:rPr>
          <w:rFonts w:hint="eastAsia" w:ascii="宋体" w:hAnsi="宋体"/>
          <w:szCs w:val="21"/>
          <w:highlight w:val="yellow"/>
          <w:u w:val="single"/>
        </w:rPr>
      </w:pPr>
    </w:p>
    <w:p w14:paraId="243B5C4B">
      <w:pPr>
        <w:spacing w:line="360" w:lineRule="auto"/>
        <w:rPr>
          <w:rFonts w:hint="eastAsia" w:ascii="宋体" w:hAnsi="宋体"/>
          <w:szCs w:val="21"/>
          <w:highlight w:val="yellow"/>
          <w:u w:val="single"/>
        </w:rPr>
      </w:pPr>
    </w:p>
    <w:p w14:paraId="1F07C54C">
      <w:pPr>
        <w:spacing w:line="360" w:lineRule="auto"/>
        <w:rPr>
          <w:rFonts w:hint="eastAsia" w:ascii="宋体" w:hAnsi="宋体"/>
          <w:szCs w:val="21"/>
          <w:highlight w:val="yellow"/>
          <w:u w:val="single"/>
        </w:rPr>
      </w:pPr>
    </w:p>
    <w:p w14:paraId="009E970A">
      <w:pPr>
        <w:spacing w:line="360" w:lineRule="auto"/>
        <w:rPr>
          <w:rFonts w:hint="eastAsia" w:ascii="宋体" w:hAnsi="宋体"/>
          <w:szCs w:val="21"/>
          <w:highlight w:val="yellow"/>
          <w:u w:val="single"/>
        </w:rPr>
      </w:pPr>
    </w:p>
    <w:p w14:paraId="4965013D">
      <w:pPr>
        <w:spacing w:line="360" w:lineRule="auto"/>
        <w:rPr>
          <w:rFonts w:hint="eastAsia" w:ascii="宋体" w:hAnsi="宋体"/>
          <w:szCs w:val="21"/>
          <w:highlight w:val="yellow"/>
          <w:u w:val="single"/>
        </w:rPr>
      </w:pPr>
    </w:p>
    <w:p w14:paraId="078ECD70">
      <w:pPr>
        <w:rPr>
          <w:rFonts w:hAnsi="宋体"/>
          <w:b/>
          <w:sz w:val="30"/>
          <w:szCs w:val="30"/>
          <w:highlight w:val="none"/>
        </w:rPr>
      </w:pPr>
    </w:p>
    <w:sectPr>
      <w:pgSz w:w="11906" w:h="16838"/>
      <w:pgMar w:top="1134" w:right="992" w:bottom="1134" w:left="1134"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5FC09">
    <w:pPr>
      <w:pStyle w:val="2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F6FA6">
    <w:pPr>
      <w:pStyle w:val="2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A04D7">
    <w:pPr>
      <w:tabs>
        <w:tab w:val="left" w:pos="3180"/>
      </w:tabs>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0EBB16">
                          <w:pPr>
                            <w:pStyle w:val="20"/>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50EBB16">
                    <w:pPr>
                      <w:pStyle w:val="20"/>
                    </w:pPr>
                    <w:r>
                      <w:fldChar w:fldCharType="begin"/>
                    </w:r>
                    <w:r>
                      <w:instrText xml:space="preserve"> PAGE  \* MERGEFORMAT </w:instrText>
                    </w:r>
                    <w:r>
                      <w:fldChar w:fldCharType="separate"/>
                    </w:r>
                    <w:r>
                      <w:t>9</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72E9BF74">
                          <w:pPr>
                            <w:spacing w:before="5"/>
                            <w:ind w:left="20" w:right="0" w:firstLine="0"/>
                            <w:jc w:val="left"/>
                            <w:rPr>
                              <w:rFonts w:hint="eastAsia" w:ascii="宋体" w:eastAsia="宋体"/>
                              <w:sz w:val="18"/>
                            </w:rPr>
                          </w:pPr>
                        </w:p>
                        <w:p w14:paraId="0F91B363">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7216;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D9HVG0uwEAAHIDAAAOAAAAZHJzL2Uyb0RvYy54bWyt&#10;U0tu2zAQ3RfoHQjuayqR3Q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OT8w/xqUWJJ&#10;YK0sFvNy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D9HVG0uwEAAHIDAAAOAAAAAAAAAAEAIAAAACkBAABkcnMvZTJvRG9jLnht&#10;bFBLBQYAAAAABgAGAFkBAABWBQAAAAA=&#10;">
              <v:fill on="f" focussize="0,0"/>
              <v:stroke on="f"/>
              <v:imagedata o:title=""/>
              <o:lock v:ext="edit" aspectratio="f"/>
              <v:textbox inset="0mm,0mm,0mm,0mm">
                <w:txbxContent>
                  <w:p w14:paraId="72E9BF74">
                    <w:pPr>
                      <w:spacing w:before="5"/>
                      <w:ind w:left="20" w:right="0" w:firstLine="0"/>
                      <w:jc w:val="left"/>
                      <w:rPr>
                        <w:rFonts w:hint="eastAsia" w:ascii="宋体" w:eastAsia="宋体"/>
                        <w:sz w:val="18"/>
                      </w:rPr>
                    </w:pPr>
                  </w:p>
                  <w:p w14:paraId="0F91B363">
                    <w:pPr>
                      <w:spacing w:before="8"/>
                      <w:ind w:left="866" w:right="0" w:firstLine="0"/>
                      <w:jc w:val="center"/>
                      <w:rPr>
                        <w:rFonts w:hint="default" w:ascii="Calibri" w:eastAsia="宋体"/>
                        <w:sz w:val="18"/>
                        <w:lang w:val="en-US"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045EC8C5">
      <w:pPr>
        <w:pStyle w:val="25"/>
        <w:snapToGrid w:val="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8C2E4">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06F564"/>
    <w:multiLevelType w:val="singleLevel"/>
    <w:tmpl w:val="CE06F564"/>
    <w:lvl w:ilvl="0" w:tentative="0">
      <w:start w:val="3"/>
      <w:numFmt w:val="chineseCounting"/>
      <w:suff w:val="space"/>
      <w:lvlText w:val="第%1章"/>
      <w:lvlJc w:val="left"/>
      <w:rPr>
        <w:rFonts w:hint="eastAsia"/>
      </w:rPr>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B"/>
    <w:multiLevelType w:val="multilevel"/>
    <w:tmpl w:val="0000000B"/>
    <w:lvl w:ilvl="0" w:tentative="0">
      <w:start w:val="1"/>
      <w:numFmt w:val="japaneseCounting"/>
      <w:lvlText w:val="(%1)"/>
      <w:lvlJc w:val="left"/>
      <w:pPr>
        <w:tabs>
          <w:tab w:val="left" w:pos="570"/>
        </w:tabs>
        <w:ind w:left="570" w:hanging="57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A793D42"/>
    <w:multiLevelType w:val="multilevel"/>
    <w:tmpl w:val="1A793D42"/>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pStyle w:val="87"/>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pStyle w:val="89"/>
      <w:lvlText w:val="%6."/>
      <w:lvlJc w:val="right"/>
      <w:pPr>
        <w:tabs>
          <w:tab w:val="left" w:pos="2933"/>
        </w:tabs>
        <w:ind w:left="2933" w:hanging="420"/>
      </w:pPr>
    </w:lvl>
    <w:lvl w:ilvl="6" w:tentative="0">
      <w:start w:val="1"/>
      <w:numFmt w:val="decimal"/>
      <w:pStyle w:val="95"/>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4">
    <w:nsid w:val="2DA42CD4"/>
    <w:multiLevelType w:val="multilevel"/>
    <w:tmpl w:val="2DA42CD4"/>
    <w:lvl w:ilvl="0" w:tentative="0">
      <w:start w:val="1"/>
      <w:numFmt w:val="japaneseCounting"/>
      <w:lvlText w:val="（%1）"/>
      <w:lvlJc w:val="left"/>
      <w:pPr>
        <w:ind w:left="855" w:hanging="8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55EA6AB"/>
    <w:multiLevelType w:val="singleLevel"/>
    <w:tmpl w:val="555EA6AB"/>
    <w:lvl w:ilvl="0" w:tentative="0">
      <w:start w:val="1"/>
      <w:numFmt w:val="decimalFullWidth"/>
      <w:suff w:val="nothing"/>
      <w:lvlText w:val="（%1）"/>
      <w:lvlJc w:val="left"/>
    </w:lvl>
  </w:abstractNum>
  <w:abstractNum w:abstractNumId="6">
    <w:nsid w:val="5DFB4682"/>
    <w:multiLevelType w:val="singleLevel"/>
    <w:tmpl w:val="5DFB4682"/>
    <w:lvl w:ilvl="0" w:tentative="0">
      <w:start w:val="15"/>
      <w:numFmt w:val="decimal"/>
      <w:suff w:val="space"/>
      <w:lvlText w:val="%1."/>
      <w:lvlJc w:val="left"/>
    </w:lvl>
  </w:abstractNum>
  <w:num w:numId="1">
    <w:abstractNumId w:val="3"/>
  </w:num>
  <w:num w:numId="2">
    <w:abstractNumId w:val="6"/>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xYTQyZDk3NDk1NWNkN2FiZDI0MTJmNzc2MDcxY2YifQ=="/>
  </w:docVars>
  <w:rsids>
    <w:rsidRoot w:val="00F92138"/>
    <w:rsid w:val="000011ED"/>
    <w:rsid w:val="00003035"/>
    <w:rsid w:val="000034A6"/>
    <w:rsid w:val="00003A29"/>
    <w:rsid w:val="00003B4C"/>
    <w:rsid w:val="00003D90"/>
    <w:rsid w:val="000040FD"/>
    <w:rsid w:val="00004538"/>
    <w:rsid w:val="00004CC8"/>
    <w:rsid w:val="00004F9B"/>
    <w:rsid w:val="00005143"/>
    <w:rsid w:val="00005950"/>
    <w:rsid w:val="000066EE"/>
    <w:rsid w:val="00006F9F"/>
    <w:rsid w:val="00006FC2"/>
    <w:rsid w:val="0000722A"/>
    <w:rsid w:val="0000775B"/>
    <w:rsid w:val="00007BC6"/>
    <w:rsid w:val="00007F75"/>
    <w:rsid w:val="00007F96"/>
    <w:rsid w:val="0001073E"/>
    <w:rsid w:val="00011006"/>
    <w:rsid w:val="00011968"/>
    <w:rsid w:val="0001269E"/>
    <w:rsid w:val="000127AC"/>
    <w:rsid w:val="0001284A"/>
    <w:rsid w:val="00012D46"/>
    <w:rsid w:val="000139C8"/>
    <w:rsid w:val="000139E0"/>
    <w:rsid w:val="00013C2B"/>
    <w:rsid w:val="00013F2B"/>
    <w:rsid w:val="00014528"/>
    <w:rsid w:val="00014830"/>
    <w:rsid w:val="00014B3F"/>
    <w:rsid w:val="00014CBF"/>
    <w:rsid w:val="00014F8C"/>
    <w:rsid w:val="000150F7"/>
    <w:rsid w:val="0001546F"/>
    <w:rsid w:val="000157C0"/>
    <w:rsid w:val="00016778"/>
    <w:rsid w:val="00020386"/>
    <w:rsid w:val="0002071A"/>
    <w:rsid w:val="00020D44"/>
    <w:rsid w:val="000212EE"/>
    <w:rsid w:val="00021F89"/>
    <w:rsid w:val="000222E5"/>
    <w:rsid w:val="00022A04"/>
    <w:rsid w:val="00022E8C"/>
    <w:rsid w:val="00022F6B"/>
    <w:rsid w:val="00023CCC"/>
    <w:rsid w:val="00024377"/>
    <w:rsid w:val="0002468E"/>
    <w:rsid w:val="000247AF"/>
    <w:rsid w:val="00024BB8"/>
    <w:rsid w:val="00024C60"/>
    <w:rsid w:val="00024F8B"/>
    <w:rsid w:val="000253B5"/>
    <w:rsid w:val="000254AC"/>
    <w:rsid w:val="000259A8"/>
    <w:rsid w:val="00026E34"/>
    <w:rsid w:val="00026F35"/>
    <w:rsid w:val="0002714F"/>
    <w:rsid w:val="00030708"/>
    <w:rsid w:val="00030C53"/>
    <w:rsid w:val="0003130B"/>
    <w:rsid w:val="000320B9"/>
    <w:rsid w:val="0003224D"/>
    <w:rsid w:val="000325F4"/>
    <w:rsid w:val="00032678"/>
    <w:rsid w:val="00032FF8"/>
    <w:rsid w:val="000335B6"/>
    <w:rsid w:val="00033DAF"/>
    <w:rsid w:val="0003439C"/>
    <w:rsid w:val="000343BC"/>
    <w:rsid w:val="00034E06"/>
    <w:rsid w:val="000351B3"/>
    <w:rsid w:val="00035402"/>
    <w:rsid w:val="000355E5"/>
    <w:rsid w:val="00035820"/>
    <w:rsid w:val="00035910"/>
    <w:rsid w:val="00035A5C"/>
    <w:rsid w:val="00035DF7"/>
    <w:rsid w:val="000403AE"/>
    <w:rsid w:val="00040940"/>
    <w:rsid w:val="00041076"/>
    <w:rsid w:val="000412A5"/>
    <w:rsid w:val="0004167F"/>
    <w:rsid w:val="00041ED4"/>
    <w:rsid w:val="000421A5"/>
    <w:rsid w:val="000421C8"/>
    <w:rsid w:val="000426E2"/>
    <w:rsid w:val="00042770"/>
    <w:rsid w:val="000427AB"/>
    <w:rsid w:val="00042DAE"/>
    <w:rsid w:val="00042E6D"/>
    <w:rsid w:val="0004314D"/>
    <w:rsid w:val="00043BC9"/>
    <w:rsid w:val="000447C7"/>
    <w:rsid w:val="00044975"/>
    <w:rsid w:val="00044E5F"/>
    <w:rsid w:val="0004528E"/>
    <w:rsid w:val="00045A41"/>
    <w:rsid w:val="00045B84"/>
    <w:rsid w:val="00046EF7"/>
    <w:rsid w:val="000477E5"/>
    <w:rsid w:val="00047EB0"/>
    <w:rsid w:val="00050027"/>
    <w:rsid w:val="00050162"/>
    <w:rsid w:val="00050664"/>
    <w:rsid w:val="000506B3"/>
    <w:rsid w:val="00050B4B"/>
    <w:rsid w:val="00050EC4"/>
    <w:rsid w:val="000512E9"/>
    <w:rsid w:val="0005137F"/>
    <w:rsid w:val="00051847"/>
    <w:rsid w:val="00052011"/>
    <w:rsid w:val="000520B6"/>
    <w:rsid w:val="000528D6"/>
    <w:rsid w:val="00052DC5"/>
    <w:rsid w:val="00053080"/>
    <w:rsid w:val="000536C4"/>
    <w:rsid w:val="00054966"/>
    <w:rsid w:val="00054C87"/>
    <w:rsid w:val="00055449"/>
    <w:rsid w:val="00055BF1"/>
    <w:rsid w:val="00055E73"/>
    <w:rsid w:val="00056190"/>
    <w:rsid w:val="00056AB7"/>
    <w:rsid w:val="00057438"/>
    <w:rsid w:val="00057B1A"/>
    <w:rsid w:val="000600A2"/>
    <w:rsid w:val="000600AC"/>
    <w:rsid w:val="00060163"/>
    <w:rsid w:val="000606D6"/>
    <w:rsid w:val="00060B78"/>
    <w:rsid w:val="00061151"/>
    <w:rsid w:val="00061194"/>
    <w:rsid w:val="0006269C"/>
    <w:rsid w:val="00062E7A"/>
    <w:rsid w:val="00062F9E"/>
    <w:rsid w:val="0006385F"/>
    <w:rsid w:val="00065160"/>
    <w:rsid w:val="00065639"/>
    <w:rsid w:val="00065A4D"/>
    <w:rsid w:val="000665E4"/>
    <w:rsid w:val="00067111"/>
    <w:rsid w:val="000675B5"/>
    <w:rsid w:val="0007107E"/>
    <w:rsid w:val="00071465"/>
    <w:rsid w:val="00071B5D"/>
    <w:rsid w:val="000723E2"/>
    <w:rsid w:val="00072883"/>
    <w:rsid w:val="000731C2"/>
    <w:rsid w:val="00073222"/>
    <w:rsid w:val="00073617"/>
    <w:rsid w:val="000738B6"/>
    <w:rsid w:val="00074167"/>
    <w:rsid w:val="00074AB7"/>
    <w:rsid w:val="00074DD4"/>
    <w:rsid w:val="0007565A"/>
    <w:rsid w:val="00077644"/>
    <w:rsid w:val="0007788B"/>
    <w:rsid w:val="00077FF6"/>
    <w:rsid w:val="00080266"/>
    <w:rsid w:val="0008063A"/>
    <w:rsid w:val="00081346"/>
    <w:rsid w:val="000815D9"/>
    <w:rsid w:val="00081FD1"/>
    <w:rsid w:val="000820F8"/>
    <w:rsid w:val="00082451"/>
    <w:rsid w:val="00082704"/>
    <w:rsid w:val="00082EA8"/>
    <w:rsid w:val="00082FEC"/>
    <w:rsid w:val="000834F3"/>
    <w:rsid w:val="00084A11"/>
    <w:rsid w:val="00085C7F"/>
    <w:rsid w:val="000870D2"/>
    <w:rsid w:val="00087A27"/>
    <w:rsid w:val="000910C5"/>
    <w:rsid w:val="00091791"/>
    <w:rsid w:val="00091B99"/>
    <w:rsid w:val="0009243F"/>
    <w:rsid w:val="0009290A"/>
    <w:rsid w:val="000945EF"/>
    <w:rsid w:val="0009553A"/>
    <w:rsid w:val="000965CD"/>
    <w:rsid w:val="00096861"/>
    <w:rsid w:val="00096AD2"/>
    <w:rsid w:val="00096CEF"/>
    <w:rsid w:val="000A0119"/>
    <w:rsid w:val="000A073C"/>
    <w:rsid w:val="000A0E08"/>
    <w:rsid w:val="000A0FD6"/>
    <w:rsid w:val="000A1C45"/>
    <w:rsid w:val="000A1DE2"/>
    <w:rsid w:val="000A2D55"/>
    <w:rsid w:val="000A37A2"/>
    <w:rsid w:val="000A4C9D"/>
    <w:rsid w:val="000A5169"/>
    <w:rsid w:val="000A5C45"/>
    <w:rsid w:val="000A60A3"/>
    <w:rsid w:val="000A6CD2"/>
    <w:rsid w:val="000A74D2"/>
    <w:rsid w:val="000A7625"/>
    <w:rsid w:val="000B010C"/>
    <w:rsid w:val="000B06A3"/>
    <w:rsid w:val="000B1865"/>
    <w:rsid w:val="000B2456"/>
    <w:rsid w:val="000B3BC8"/>
    <w:rsid w:val="000B411D"/>
    <w:rsid w:val="000B414E"/>
    <w:rsid w:val="000B4180"/>
    <w:rsid w:val="000B429B"/>
    <w:rsid w:val="000B5ACF"/>
    <w:rsid w:val="000B62C2"/>
    <w:rsid w:val="000B647B"/>
    <w:rsid w:val="000B6631"/>
    <w:rsid w:val="000B6A3F"/>
    <w:rsid w:val="000B6DEE"/>
    <w:rsid w:val="000B72A4"/>
    <w:rsid w:val="000B7385"/>
    <w:rsid w:val="000B7939"/>
    <w:rsid w:val="000B7B41"/>
    <w:rsid w:val="000C018F"/>
    <w:rsid w:val="000C0406"/>
    <w:rsid w:val="000C0A08"/>
    <w:rsid w:val="000C1576"/>
    <w:rsid w:val="000C16C7"/>
    <w:rsid w:val="000C18B9"/>
    <w:rsid w:val="000C1C13"/>
    <w:rsid w:val="000C2478"/>
    <w:rsid w:val="000C2C4E"/>
    <w:rsid w:val="000C2CBC"/>
    <w:rsid w:val="000C31E4"/>
    <w:rsid w:val="000C35F0"/>
    <w:rsid w:val="000C566C"/>
    <w:rsid w:val="000C59F6"/>
    <w:rsid w:val="000C5FC6"/>
    <w:rsid w:val="000C6144"/>
    <w:rsid w:val="000C628D"/>
    <w:rsid w:val="000C6905"/>
    <w:rsid w:val="000C699F"/>
    <w:rsid w:val="000C70F5"/>
    <w:rsid w:val="000C7259"/>
    <w:rsid w:val="000C7DC0"/>
    <w:rsid w:val="000D06C8"/>
    <w:rsid w:val="000D093D"/>
    <w:rsid w:val="000D11A7"/>
    <w:rsid w:val="000D11E7"/>
    <w:rsid w:val="000D1B37"/>
    <w:rsid w:val="000D40AF"/>
    <w:rsid w:val="000D47DB"/>
    <w:rsid w:val="000D519C"/>
    <w:rsid w:val="000D5333"/>
    <w:rsid w:val="000D5B37"/>
    <w:rsid w:val="000D5BC2"/>
    <w:rsid w:val="000D5C96"/>
    <w:rsid w:val="000D6062"/>
    <w:rsid w:val="000D63FC"/>
    <w:rsid w:val="000D671D"/>
    <w:rsid w:val="000D6D5C"/>
    <w:rsid w:val="000D6F1A"/>
    <w:rsid w:val="000E00A8"/>
    <w:rsid w:val="000E0628"/>
    <w:rsid w:val="000E1051"/>
    <w:rsid w:val="000E12EE"/>
    <w:rsid w:val="000E1EA9"/>
    <w:rsid w:val="000E1ECA"/>
    <w:rsid w:val="000E3274"/>
    <w:rsid w:val="000E3298"/>
    <w:rsid w:val="000E3460"/>
    <w:rsid w:val="000E3594"/>
    <w:rsid w:val="000E3A19"/>
    <w:rsid w:val="000E4F78"/>
    <w:rsid w:val="000E5069"/>
    <w:rsid w:val="000E6957"/>
    <w:rsid w:val="000E7700"/>
    <w:rsid w:val="000E7BC8"/>
    <w:rsid w:val="000F0191"/>
    <w:rsid w:val="000F1113"/>
    <w:rsid w:val="000F1327"/>
    <w:rsid w:val="000F25BC"/>
    <w:rsid w:val="000F264A"/>
    <w:rsid w:val="000F350A"/>
    <w:rsid w:val="000F3517"/>
    <w:rsid w:val="000F364A"/>
    <w:rsid w:val="000F3D0D"/>
    <w:rsid w:val="000F56C7"/>
    <w:rsid w:val="000F61C1"/>
    <w:rsid w:val="000F6817"/>
    <w:rsid w:val="00100D7E"/>
    <w:rsid w:val="0010195A"/>
    <w:rsid w:val="00102A52"/>
    <w:rsid w:val="0010326D"/>
    <w:rsid w:val="00103301"/>
    <w:rsid w:val="00103999"/>
    <w:rsid w:val="00103AB1"/>
    <w:rsid w:val="00104B81"/>
    <w:rsid w:val="001058BC"/>
    <w:rsid w:val="00106740"/>
    <w:rsid w:val="00107DBE"/>
    <w:rsid w:val="00111003"/>
    <w:rsid w:val="0011113A"/>
    <w:rsid w:val="0011141A"/>
    <w:rsid w:val="00111A2D"/>
    <w:rsid w:val="00112099"/>
    <w:rsid w:val="00112C90"/>
    <w:rsid w:val="00112E81"/>
    <w:rsid w:val="00112F5B"/>
    <w:rsid w:val="00113733"/>
    <w:rsid w:val="00113956"/>
    <w:rsid w:val="00114B86"/>
    <w:rsid w:val="00114BAC"/>
    <w:rsid w:val="00114E7F"/>
    <w:rsid w:val="00115670"/>
    <w:rsid w:val="0011594D"/>
    <w:rsid w:val="00116607"/>
    <w:rsid w:val="0011671E"/>
    <w:rsid w:val="00117824"/>
    <w:rsid w:val="00120802"/>
    <w:rsid w:val="00120DF7"/>
    <w:rsid w:val="00122B0C"/>
    <w:rsid w:val="00122F62"/>
    <w:rsid w:val="001249A4"/>
    <w:rsid w:val="00124BC6"/>
    <w:rsid w:val="001260F4"/>
    <w:rsid w:val="001270F9"/>
    <w:rsid w:val="00127500"/>
    <w:rsid w:val="00127BFE"/>
    <w:rsid w:val="00127F67"/>
    <w:rsid w:val="00130436"/>
    <w:rsid w:val="00130EFA"/>
    <w:rsid w:val="00131192"/>
    <w:rsid w:val="0013119D"/>
    <w:rsid w:val="00131596"/>
    <w:rsid w:val="001315FD"/>
    <w:rsid w:val="00131842"/>
    <w:rsid w:val="00131B68"/>
    <w:rsid w:val="0013205C"/>
    <w:rsid w:val="00134AC2"/>
    <w:rsid w:val="00134D87"/>
    <w:rsid w:val="0013633F"/>
    <w:rsid w:val="00137254"/>
    <w:rsid w:val="001373DE"/>
    <w:rsid w:val="001377AE"/>
    <w:rsid w:val="00137BD4"/>
    <w:rsid w:val="00140FCC"/>
    <w:rsid w:val="00141B28"/>
    <w:rsid w:val="001435BC"/>
    <w:rsid w:val="00143961"/>
    <w:rsid w:val="00143DED"/>
    <w:rsid w:val="00144977"/>
    <w:rsid w:val="00145C6E"/>
    <w:rsid w:val="00146D13"/>
    <w:rsid w:val="0014785A"/>
    <w:rsid w:val="00147BDA"/>
    <w:rsid w:val="001500A3"/>
    <w:rsid w:val="00150583"/>
    <w:rsid w:val="00150737"/>
    <w:rsid w:val="00150E00"/>
    <w:rsid w:val="00150E78"/>
    <w:rsid w:val="001518A6"/>
    <w:rsid w:val="00151C92"/>
    <w:rsid w:val="00151D76"/>
    <w:rsid w:val="00151D82"/>
    <w:rsid w:val="001520C4"/>
    <w:rsid w:val="00152141"/>
    <w:rsid w:val="00152580"/>
    <w:rsid w:val="001531D5"/>
    <w:rsid w:val="00153C33"/>
    <w:rsid w:val="00153E77"/>
    <w:rsid w:val="00154142"/>
    <w:rsid w:val="001552FB"/>
    <w:rsid w:val="00155E4D"/>
    <w:rsid w:val="001563CA"/>
    <w:rsid w:val="00157CF4"/>
    <w:rsid w:val="00157D8C"/>
    <w:rsid w:val="001602DB"/>
    <w:rsid w:val="00160B58"/>
    <w:rsid w:val="001615FE"/>
    <w:rsid w:val="00161F11"/>
    <w:rsid w:val="001628D1"/>
    <w:rsid w:val="001635EC"/>
    <w:rsid w:val="00163AF5"/>
    <w:rsid w:val="00164A32"/>
    <w:rsid w:val="00166155"/>
    <w:rsid w:val="00166459"/>
    <w:rsid w:val="001666A4"/>
    <w:rsid w:val="00166B5D"/>
    <w:rsid w:val="00170546"/>
    <w:rsid w:val="001708D7"/>
    <w:rsid w:val="00170B3B"/>
    <w:rsid w:val="00170E23"/>
    <w:rsid w:val="00170E6F"/>
    <w:rsid w:val="00171E9E"/>
    <w:rsid w:val="0017230F"/>
    <w:rsid w:val="00172BF4"/>
    <w:rsid w:val="0017330B"/>
    <w:rsid w:val="0017446B"/>
    <w:rsid w:val="00174B67"/>
    <w:rsid w:val="00174FF0"/>
    <w:rsid w:val="0017506B"/>
    <w:rsid w:val="0017569B"/>
    <w:rsid w:val="00175FAB"/>
    <w:rsid w:val="001766AA"/>
    <w:rsid w:val="00176EAE"/>
    <w:rsid w:val="00177137"/>
    <w:rsid w:val="001776FB"/>
    <w:rsid w:val="00177C81"/>
    <w:rsid w:val="001808E2"/>
    <w:rsid w:val="00180BEC"/>
    <w:rsid w:val="00181A3A"/>
    <w:rsid w:val="00181CCB"/>
    <w:rsid w:val="00182C8C"/>
    <w:rsid w:val="0018350F"/>
    <w:rsid w:val="00184BEB"/>
    <w:rsid w:val="00185033"/>
    <w:rsid w:val="00186156"/>
    <w:rsid w:val="00186411"/>
    <w:rsid w:val="001875C3"/>
    <w:rsid w:val="00187FC4"/>
    <w:rsid w:val="001902AC"/>
    <w:rsid w:val="001902E5"/>
    <w:rsid w:val="0019071A"/>
    <w:rsid w:val="00190C4B"/>
    <w:rsid w:val="001910FC"/>
    <w:rsid w:val="0019110D"/>
    <w:rsid w:val="0019184C"/>
    <w:rsid w:val="00191864"/>
    <w:rsid w:val="001920F4"/>
    <w:rsid w:val="00192B99"/>
    <w:rsid w:val="00193724"/>
    <w:rsid w:val="00193D99"/>
    <w:rsid w:val="00194596"/>
    <w:rsid w:val="0019486F"/>
    <w:rsid w:val="0019498B"/>
    <w:rsid w:val="00195D79"/>
    <w:rsid w:val="0019621C"/>
    <w:rsid w:val="00196416"/>
    <w:rsid w:val="00196CD1"/>
    <w:rsid w:val="00197043"/>
    <w:rsid w:val="00197505"/>
    <w:rsid w:val="001A04FC"/>
    <w:rsid w:val="001A093E"/>
    <w:rsid w:val="001A0987"/>
    <w:rsid w:val="001A162C"/>
    <w:rsid w:val="001A1766"/>
    <w:rsid w:val="001A190A"/>
    <w:rsid w:val="001A1F39"/>
    <w:rsid w:val="001A24C7"/>
    <w:rsid w:val="001A305D"/>
    <w:rsid w:val="001A331F"/>
    <w:rsid w:val="001A365F"/>
    <w:rsid w:val="001A3996"/>
    <w:rsid w:val="001A3AEF"/>
    <w:rsid w:val="001A3EF0"/>
    <w:rsid w:val="001A3FAA"/>
    <w:rsid w:val="001A4474"/>
    <w:rsid w:val="001A493C"/>
    <w:rsid w:val="001A50C7"/>
    <w:rsid w:val="001A55F6"/>
    <w:rsid w:val="001A5AC4"/>
    <w:rsid w:val="001A69BB"/>
    <w:rsid w:val="001A7DAA"/>
    <w:rsid w:val="001B02A1"/>
    <w:rsid w:val="001B03B2"/>
    <w:rsid w:val="001B0531"/>
    <w:rsid w:val="001B07BA"/>
    <w:rsid w:val="001B0CE4"/>
    <w:rsid w:val="001B0E49"/>
    <w:rsid w:val="001B0E7E"/>
    <w:rsid w:val="001B0E82"/>
    <w:rsid w:val="001B1BB1"/>
    <w:rsid w:val="001B1CB6"/>
    <w:rsid w:val="001B2025"/>
    <w:rsid w:val="001B22C7"/>
    <w:rsid w:val="001B29D5"/>
    <w:rsid w:val="001B2AB6"/>
    <w:rsid w:val="001B321D"/>
    <w:rsid w:val="001B414D"/>
    <w:rsid w:val="001B49CB"/>
    <w:rsid w:val="001B621F"/>
    <w:rsid w:val="001B674A"/>
    <w:rsid w:val="001B6E90"/>
    <w:rsid w:val="001B737B"/>
    <w:rsid w:val="001B73A3"/>
    <w:rsid w:val="001B7408"/>
    <w:rsid w:val="001B7B77"/>
    <w:rsid w:val="001B7CFB"/>
    <w:rsid w:val="001C0629"/>
    <w:rsid w:val="001C1729"/>
    <w:rsid w:val="001C2BB8"/>
    <w:rsid w:val="001C2D35"/>
    <w:rsid w:val="001C3D12"/>
    <w:rsid w:val="001C45AC"/>
    <w:rsid w:val="001C4807"/>
    <w:rsid w:val="001C5609"/>
    <w:rsid w:val="001C701F"/>
    <w:rsid w:val="001C72C5"/>
    <w:rsid w:val="001C745C"/>
    <w:rsid w:val="001C750F"/>
    <w:rsid w:val="001C77CF"/>
    <w:rsid w:val="001C7893"/>
    <w:rsid w:val="001C78AD"/>
    <w:rsid w:val="001C79B7"/>
    <w:rsid w:val="001D027B"/>
    <w:rsid w:val="001D0660"/>
    <w:rsid w:val="001D0A3C"/>
    <w:rsid w:val="001D1074"/>
    <w:rsid w:val="001D17FB"/>
    <w:rsid w:val="001D1A40"/>
    <w:rsid w:val="001D1BD9"/>
    <w:rsid w:val="001D1ED9"/>
    <w:rsid w:val="001D2354"/>
    <w:rsid w:val="001D42E9"/>
    <w:rsid w:val="001D482B"/>
    <w:rsid w:val="001D4B5E"/>
    <w:rsid w:val="001D4CDA"/>
    <w:rsid w:val="001D5413"/>
    <w:rsid w:val="001D5EEB"/>
    <w:rsid w:val="001D6933"/>
    <w:rsid w:val="001D6FBD"/>
    <w:rsid w:val="001D7210"/>
    <w:rsid w:val="001D7894"/>
    <w:rsid w:val="001D7BC1"/>
    <w:rsid w:val="001D7D78"/>
    <w:rsid w:val="001E067D"/>
    <w:rsid w:val="001E0862"/>
    <w:rsid w:val="001E148F"/>
    <w:rsid w:val="001E1A98"/>
    <w:rsid w:val="001E1B12"/>
    <w:rsid w:val="001E1D12"/>
    <w:rsid w:val="001E2396"/>
    <w:rsid w:val="001E23BF"/>
    <w:rsid w:val="001E275B"/>
    <w:rsid w:val="001E2862"/>
    <w:rsid w:val="001E294B"/>
    <w:rsid w:val="001E2DE6"/>
    <w:rsid w:val="001E31C4"/>
    <w:rsid w:val="001E3609"/>
    <w:rsid w:val="001E3693"/>
    <w:rsid w:val="001E3F45"/>
    <w:rsid w:val="001E696A"/>
    <w:rsid w:val="001E6D2F"/>
    <w:rsid w:val="001E7E7A"/>
    <w:rsid w:val="001F0C2C"/>
    <w:rsid w:val="001F1440"/>
    <w:rsid w:val="001F1853"/>
    <w:rsid w:val="001F2422"/>
    <w:rsid w:val="001F3A64"/>
    <w:rsid w:val="001F3AD9"/>
    <w:rsid w:val="001F4687"/>
    <w:rsid w:val="001F46E0"/>
    <w:rsid w:val="001F4DEF"/>
    <w:rsid w:val="001F5997"/>
    <w:rsid w:val="001F5AA1"/>
    <w:rsid w:val="001F5B60"/>
    <w:rsid w:val="001F5C11"/>
    <w:rsid w:val="001F60AC"/>
    <w:rsid w:val="001F651B"/>
    <w:rsid w:val="001F662E"/>
    <w:rsid w:val="001F7215"/>
    <w:rsid w:val="001F7340"/>
    <w:rsid w:val="001F7506"/>
    <w:rsid w:val="001F7F8D"/>
    <w:rsid w:val="00200316"/>
    <w:rsid w:val="0020050E"/>
    <w:rsid w:val="002009E4"/>
    <w:rsid w:val="0020195A"/>
    <w:rsid w:val="00201B25"/>
    <w:rsid w:val="002027EF"/>
    <w:rsid w:val="00203A55"/>
    <w:rsid w:val="00206225"/>
    <w:rsid w:val="0020757A"/>
    <w:rsid w:val="00207C8F"/>
    <w:rsid w:val="00210B09"/>
    <w:rsid w:val="0021125C"/>
    <w:rsid w:val="002114BA"/>
    <w:rsid w:val="00211C13"/>
    <w:rsid w:val="00212626"/>
    <w:rsid w:val="00212989"/>
    <w:rsid w:val="00212D38"/>
    <w:rsid w:val="0021351A"/>
    <w:rsid w:val="002138FE"/>
    <w:rsid w:val="002149B2"/>
    <w:rsid w:val="00214CC2"/>
    <w:rsid w:val="00215408"/>
    <w:rsid w:val="00216AEA"/>
    <w:rsid w:val="00217054"/>
    <w:rsid w:val="00217AE5"/>
    <w:rsid w:val="00217E9A"/>
    <w:rsid w:val="00220E32"/>
    <w:rsid w:val="00221495"/>
    <w:rsid w:val="00221888"/>
    <w:rsid w:val="00222708"/>
    <w:rsid w:val="002229B0"/>
    <w:rsid w:val="00222A36"/>
    <w:rsid w:val="00223A51"/>
    <w:rsid w:val="00223F00"/>
    <w:rsid w:val="0022446D"/>
    <w:rsid w:val="00224C89"/>
    <w:rsid w:val="002260AD"/>
    <w:rsid w:val="002261F8"/>
    <w:rsid w:val="00226478"/>
    <w:rsid w:val="002278CE"/>
    <w:rsid w:val="00230DFF"/>
    <w:rsid w:val="00230F9C"/>
    <w:rsid w:val="002325AE"/>
    <w:rsid w:val="002326F2"/>
    <w:rsid w:val="00232DC8"/>
    <w:rsid w:val="00232EBF"/>
    <w:rsid w:val="00234641"/>
    <w:rsid w:val="00234BD6"/>
    <w:rsid w:val="002359C3"/>
    <w:rsid w:val="00235ADD"/>
    <w:rsid w:val="00235F89"/>
    <w:rsid w:val="00236F91"/>
    <w:rsid w:val="002373E5"/>
    <w:rsid w:val="00237602"/>
    <w:rsid w:val="002404EA"/>
    <w:rsid w:val="0024074A"/>
    <w:rsid w:val="0024096E"/>
    <w:rsid w:val="002418B1"/>
    <w:rsid w:val="00241A5C"/>
    <w:rsid w:val="00241DE1"/>
    <w:rsid w:val="0024232F"/>
    <w:rsid w:val="00242832"/>
    <w:rsid w:val="00243476"/>
    <w:rsid w:val="002435E0"/>
    <w:rsid w:val="00243931"/>
    <w:rsid w:val="002439A1"/>
    <w:rsid w:val="00243F0E"/>
    <w:rsid w:val="002441BE"/>
    <w:rsid w:val="00246233"/>
    <w:rsid w:val="002464F0"/>
    <w:rsid w:val="002469A3"/>
    <w:rsid w:val="00246B1C"/>
    <w:rsid w:val="002473EC"/>
    <w:rsid w:val="00247D80"/>
    <w:rsid w:val="00250FB6"/>
    <w:rsid w:val="0025111D"/>
    <w:rsid w:val="002517A2"/>
    <w:rsid w:val="00251D2B"/>
    <w:rsid w:val="00251E7B"/>
    <w:rsid w:val="002528CC"/>
    <w:rsid w:val="00252F05"/>
    <w:rsid w:val="002539A8"/>
    <w:rsid w:val="002540FA"/>
    <w:rsid w:val="002542B9"/>
    <w:rsid w:val="002544BE"/>
    <w:rsid w:val="00254894"/>
    <w:rsid w:val="002549A9"/>
    <w:rsid w:val="00255066"/>
    <w:rsid w:val="002550EB"/>
    <w:rsid w:val="00255D59"/>
    <w:rsid w:val="002567EF"/>
    <w:rsid w:val="0026033B"/>
    <w:rsid w:val="00260586"/>
    <w:rsid w:val="0026067E"/>
    <w:rsid w:val="00261358"/>
    <w:rsid w:val="00261387"/>
    <w:rsid w:val="00261D25"/>
    <w:rsid w:val="00262975"/>
    <w:rsid w:val="00262AE0"/>
    <w:rsid w:val="00264CD6"/>
    <w:rsid w:val="0026510C"/>
    <w:rsid w:val="00265323"/>
    <w:rsid w:val="00265494"/>
    <w:rsid w:val="00266A44"/>
    <w:rsid w:val="002677CB"/>
    <w:rsid w:val="00270BD0"/>
    <w:rsid w:val="00271315"/>
    <w:rsid w:val="00273203"/>
    <w:rsid w:val="002735AA"/>
    <w:rsid w:val="0027385D"/>
    <w:rsid w:val="00273AC7"/>
    <w:rsid w:val="00273C4D"/>
    <w:rsid w:val="002748B6"/>
    <w:rsid w:val="00275602"/>
    <w:rsid w:val="00276424"/>
    <w:rsid w:val="0027652D"/>
    <w:rsid w:val="00276941"/>
    <w:rsid w:val="00277138"/>
    <w:rsid w:val="00277F33"/>
    <w:rsid w:val="00280EB0"/>
    <w:rsid w:val="0028132C"/>
    <w:rsid w:val="002814A0"/>
    <w:rsid w:val="00281DD3"/>
    <w:rsid w:val="00281F76"/>
    <w:rsid w:val="00282A80"/>
    <w:rsid w:val="00282E89"/>
    <w:rsid w:val="00283F81"/>
    <w:rsid w:val="0028443A"/>
    <w:rsid w:val="002845B3"/>
    <w:rsid w:val="002846FC"/>
    <w:rsid w:val="00284C41"/>
    <w:rsid w:val="00285132"/>
    <w:rsid w:val="00285367"/>
    <w:rsid w:val="0028552C"/>
    <w:rsid w:val="00285C28"/>
    <w:rsid w:val="00285FD5"/>
    <w:rsid w:val="0028611C"/>
    <w:rsid w:val="002866DB"/>
    <w:rsid w:val="00286ED8"/>
    <w:rsid w:val="00287372"/>
    <w:rsid w:val="00287D3E"/>
    <w:rsid w:val="002903F9"/>
    <w:rsid w:val="00291373"/>
    <w:rsid w:val="00291B3C"/>
    <w:rsid w:val="00291DB8"/>
    <w:rsid w:val="002920EB"/>
    <w:rsid w:val="002922EE"/>
    <w:rsid w:val="00292C08"/>
    <w:rsid w:val="00292E18"/>
    <w:rsid w:val="00293705"/>
    <w:rsid w:val="00293D04"/>
    <w:rsid w:val="00293F3A"/>
    <w:rsid w:val="00294639"/>
    <w:rsid w:val="00294D8B"/>
    <w:rsid w:val="00295A96"/>
    <w:rsid w:val="00295DBE"/>
    <w:rsid w:val="002962DA"/>
    <w:rsid w:val="002964DD"/>
    <w:rsid w:val="00296AFF"/>
    <w:rsid w:val="00296C8E"/>
    <w:rsid w:val="00297E0C"/>
    <w:rsid w:val="002A0B6A"/>
    <w:rsid w:val="002A1103"/>
    <w:rsid w:val="002A16F4"/>
    <w:rsid w:val="002A2251"/>
    <w:rsid w:val="002A25A4"/>
    <w:rsid w:val="002A2C3B"/>
    <w:rsid w:val="002A415D"/>
    <w:rsid w:val="002A49B2"/>
    <w:rsid w:val="002A610A"/>
    <w:rsid w:val="002A671A"/>
    <w:rsid w:val="002A685E"/>
    <w:rsid w:val="002A6A6B"/>
    <w:rsid w:val="002A6CE9"/>
    <w:rsid w:val="002A725F"/>
    <w:rsid w:val="002A75D1"/>
    <w:rsid w:val="002B00FA"/>
    <w:rsid w:val="002B04A2"/>
    <w:rsid w:val="002B055D"/>
    <w:rsid w:val="002B08D1"/>
    <w:rsid w:val="002B0D00"/>
    <w:rsid w:val="002B10E6"/>
    <w:rsid w:val="002B124E"/>
    <w:rsid w:val="002B1707"/>
    <w:rsid w:val="002B1778"/>
    <w:rsid w:val="002B1B61"/>
    <w:rsid w:val="002B210E"/>
    <w:rsid w:val="002B2940"/>
    <w:rsid w:val="002B2BB3"/>
    <w:rsid w:val="002B300C"/>
    <w:rsid w:val="002B3057"/>
    <w:rsid w:val="002B37A6"/>
    <w:rsid w:val="002B4887"/>
    <w:rsid w:val="002B4889"/>
    <w:rsid w:val="002B488E"/>
    <w:rsid w:val="002B52D5"/>
    <w:rsid w:val="002B539B"/>
    <w:rsid w:val="002B587F"/>
    <w:rsid w:val="002B58E0"/>
    <w:rsid w:val="002B594C"/>
    <w:rsid w:val="002B594F"/>
    <w:rsid w:val="002B6695"/>
    <w:rsid w:val="002B6C1E"/>
    <w:rsid w:val="002B792B"/>
    <w:rsid w:val="002C050A"/>
    <w:rsid w:val="002C05D9"/>
    <w:rsid w:val="002C071F"/>
    <w:rsid w:val="002C1042"/>
    <w:rsid w:val="002C13B0"/>
    <w:rsid w:val="002C2330"/>
    <w:rsid w:val="002C2468"/>
    <w:rsid w:val="002C2D77"/>
    <w:rsid w:val="002C3A89"/>
    <w:rsid w:val="002C3E9D"/>
    <w:rsid w:val="002C4A94"/>
    <w:rsid w:val="002C4F1A"/>
    <w:rsid w:val="002C5FBF"/>
    <w:rsid w:val="002C6330"/>
    <w:rsid w:val="002C6460"/>
    <w:rsid w:val="002C6A88"/>
    <w:rsid w:val="002C6E6B"/>
    <w:rsid w:val="002C70DC"/>
    <w:rsid w:val="002C7464"/>
    <w:rsid w:val="002D03D5"/>
    <w:rsid w:val="002D0694"/>
    <w:rsid w:val="002D0DCB"/>
    <w:rsid w:val="002D0E51"/>
    <w:rsid w:val="002D0E6F"/>
    <w:rsid w:val="002D1B57"/>
    <w:rsid w:val="002D207F"/>
    <w:rsid w:val="002D21F9"/>
    <w:rsid w:val="002D2E7E"/>
    <w:rsid w:val="002D2EC2"/>
    <w:rsid w:val="002D308D"/>
    <w:rsid w:val="002D30E8"/>
    <w:rsid w:val="002D3E37"/>
    <w:rsid w:val="002D492C"/>
    <w:rsid w:val="002D4F40"/>
    <w:rsid w:val="002D4F88"/>
    <w:rsid w:val="002D51D8"/>
    <w:rsid w:val="002D6A91"/>
    <w:rsid w:val="002D6CAE"/>
    <w:rsid w:val="002D752F"/>
    <w:rsid w:val="002D7BBF"/>
    <w:rsid w:val="002E00B9"/>
    <w:rsid w:val="002E0D85"/>
    <w:rsid w:val="002E0DA4"/>
    <w:rsid w:val="002E120D"/>
    <w:rsid w:val="002E161B"/>
    <w:rsid w:val="002E1BB9"/>
    <w:rsid w:val="002E30DE"/>
    <w:rsid w:val="002E4355"/>
    <w:rsid w:val="002E4B42"/>
    <w:rsid w:val="002E54DC"/>
    <w:rsid w:val="002E5BE6"/>
    <w:rsid w:val="002E626C"/>
    <w:rsid w:val="002E6298"/>
    <w:rsid w:val="002E7C47"/>
    <w:rsid w:val="002F0582"/>
    <w:rsid w:val="002F094F"/>
    <w:rsid w:val="002F0AD1"/>
    <w:rsid w:val="002F0C93"/>
    <w:rsid w:val="002F103F"/>
    <w:rsid w:val="002F106F"/>
    <w:rsid w:val="002F13FB"/>
    <w:rsid w:val="002F148C"/>
    <w:rsid w:val="002F1B5E"/>
    <w:rsid w:val="002F2007"/>
    <w:rsid w:val="002F20F5"/>
    <w:rsid w:val="002F338D"/>
    <w:rsid w:val="002F3892"/>
    <w:rsid w:val="002F3FD1"/>
    <w:rsid w:val="002F4FAC"/>
    <w:rsid w:val="002F5017"/>
    <w:rsid w:val="002F5092"/>
    <w:rsid w:val="002F558C"/>
    <w:rsid w:val="002F5A67"/>
    <w:rsid w:val="002F6F79"/>
    <w:rsid w:val="002F72CE"/>
    <w:rsid w:val="002F7800"/>
    <w:rsid w:val="002F7D3C"/>
    <w:rsid w:val="002F7EAD"/>
    <w:rsid w:val="002F7EBC"/>
    <w:rsid w:val="003002E1"/>
    <w:rsid w:val="00301EF9"/>
    <w:rsid w:val="00301F57"/>
    <w:rsid w:val="0030227A"/>
    <w:rsid w:val="003022B7"/>
    <w:rsid w:val="00302447"/>
    <w:rsid w:val="00304E68"/>
    <w:rsid w:val="003054A6"/>
    <w:rsid w:val="003056FA"/>
    <w:rsid w:val="0030577F"/>
    <w:rsid w:val="0030584C"/>
    <w:rsid w:val="003061C1"/>
    <w:rsid w:val="003064E0"/>
    <w:rsid w:val="003067E7"/>
    <w:rsid w:val="00307047"/>
    <w:rsid w:val="003071E5"/>
    <w:rsid w:val="003071FC"/>
    <w:rsid w:val="00307877"/>
    <w:rsid w:val="00307E0A"/>
    <w:rsid w:val="00310576"/>
    <w:rsid w:val="00310A6D"/>
    <w:rsid w:val="00310AB1"/>
    <w:rsid w:val="003122E4"/>
    <w:rsid w:val="00312732"/>
    <w:rsid w:val="00312BE8"/>
    <w:rsid w:val="00312C96"/>
    <w:rsid w:val="0031356C"/>
    <w:rsid w:val="00313701"/>
    <w:rsid w:val="00313752"/>
    <w:rsid w:val="0031417D"/>
    <w:rsid w:val="003146F7"/>
    <w:rsid w:val="0031471A"/>
    <w:rsid w:val="003150F5"/>
    <w:rsid w:val="00315648"/>
    <w:rsid w:val="00315F77"/>
    <w:rsid w:val="00316A33"/>
    <w:rsid w:val="00317090"/>
    <w:rsid w:val="00317092"/>
    <w:rsid w:val="00317A07"/>
    <w:rsid w:val="00317EE0"/>
    <w:rsid w:val="00317FCA"/>
    <w:rsid w:val="0032058C"/>
    <w:rsid w:val="00320CB8"/>
    <w:rsid w:val="00321001"/>
    <w:rsid w:val="00321555"/>
    <w:rsid w:val="00322415"/>
    <w:rsid w:val="00323F4D"/>
    <w:rsid w:val="00324447"/>
    <w:rsid w:val="003248ED"/>
    <w:rsid w:val="00324A96"/>
    <w:rsid w:val="00324CE2"/>
    <w:rsid w:val="003254B9"/>
    <w:rsid w:val="003276EA"/>
    <w:rsid w:val="00327A92"/>
    <w:rsid w:val="0033068B"/>
    <w:rsid w:val="00330892"/>
    <w:rsid w:val="00330B62"/>
    <w:rsid w:val="00332235"/>
    <w:rsid w:val="0033292A"/>
    <w:rsid w:val="00332A5B"/>
    <w:rsid w:val="00332D9F"/>
    <w:rsid w:val="003330C9"/>
    <w:rsid w:val="00333FF9"/>
    <w:rsid w:val="00334466"/>
    <w:rsid w:val="00334522"/>
    <w:rsid w:val="003347F7"/>
    <w:rsid w:val="00334DB9"/>
    <w:rsid w:val="003360B0"/>
    <w:rsid w:val="00336A86"/>
    <w:rsid w:val="0033748B"/>
    <w:rsid w:val="00337543"/>
    <w:rsid w:val="003377CD"/>
    <w:rsid w:val="0034003B"/>
    <w:rsid w:val="00340602"/>
    <w:rsid w:val="00340AA4"/>
    <w:rsid w:val="00340E87"/>
    <w:rsid w:val="00341D1A"/>
    <w:rsid w:val="0034382F"/>
    <w:rsid w:val="00343A60"/>
    <w:rsid w:val="00343DAD"/>
    <w:rsid w:val="0034459D"/>
    <w:rsid w:val="00344FAF"/>
    <w:rsid w:val="00345AB4"/>
    <w:rsid w:val="00345B3B"/>
    <w:rsid w:val="00346660"/>
    <w:rsid w:val="00347266"/>
    <w:rsid w:val="00351383"/>
    <w:rsid w:val="003517B3"/>
    <w:rsid w:val="00351DA2"/>
    <w:rsid w:val="00352459"/>
    <w:rsid w:val="003525B9"/>
    <w:rsid w:val="003529F2"/>
    <w:rsid w:val="00352CF0"/>
    <w:rsid w:val="00352F87"/>
    <w:rsid w:val="0035318E"/>
    <w:rsid w:val="0035352F"/>
    <w:rsid w:val="00353880"/>
    <w:rsid w:val="00354331"/>
    <w:rsid w:val="00354A81"/>
    <w:rsid w:val="00354DE4"/>
    <w:rsid w:val="00354F5A"/>
    <w:rsid w:val="00355773"/>
    <w:rsid w:val="003557BD"/>
    <w:rsid w:val="00355F3E"/>
    <w:rsid w:val="003564D1"/>
    <w:rsid w:val="00356587"/>
    <w:rsid w:val="00356693"/>
    <w:rsid w:val="00356F60"/>
    <w:rsid w:val="00357C89"/>
    <w:rsid w:val="00360775"/>
    <w:rsid w:val="00360AC2"/>
    <w:rsid w:val="003621AD"/>
    <w:rsid w:val="0036262E"/>
    <w:rsid w:val="00362EDB"/>
    <w:rsid w:val="0036300A"/>
    <w:rsid w:val="003631DD"/>
    <w:rsid w:val="00363E94"/>
    <w:rsid w:val="0036421E"/>
    <w:rsid w:val="003643C6"/>
    <w:rsid w:val="003644E2"/>
    <w:rsid w:val="00364966"/>
    <w:rsid w:val="00364FA3"/>
    <w:rsid w:val="003658AD"/>
    <w:rsid w:val="00365CE6"/>
    <w:rsid w:val="00366433"/>
    <w:rsid w:val="0036670C"/>
    <w:rsid w:val="00367089"/>
    <w:rsid w:val="00370510"/>
    <w:rsid w:val="00370FC8"/>
    <w:rsid w:val="00371C3C"/>
    <w:rsid w:val="0037218F"/>
    <w:rsid w:val="003721E4"/>
    <w:rsid w:val="00373063"/>
    <w:rsid w:val="00373290"/>
    <w:rsid w:val="003736CA"/>
    <w:rsid w:val="003738CD"/>
    <w:rsid w:val="00373911"/>
    <w:rsid w:val="00373FCA"/>
    <w:rsid w:val="00374260"/>
    <w:rsid w:val="00374277"/>
    <w:rsid w:val="003749EE"/>
    <w:rsid w:val="00374ABB"/>
    <w:rsid w:val="003755FB"/>
    <w:rsid w:val="00376209"/>
    <w:rsid w:val="0037665E"/>
    <w:rsid w:val="003776C6"/>
    <w:rsid w:val="0037780B"/>
    <w:rsid w:val="0037785F"/>
    <w:rsid w:val="003778F7"/>
    <w:rsid w:val="00377991"/>
    <w:rsid w:val="00377A59"/>
    <w:rsid w:val="00380511"/>
    <w:rsid w:val="00380537"/>
    <w:rsid w:val="00380B28"/>
    <w:rsid w:val="00380F81"/>
    <w:rsid w:val="00381476"/>
    <w:rsid w:val="003817C0"/>
    <w:rsid w:val="003822E4"/>
    <w:rsid w:val="003828C9"/>
    <w:rsid w:val="00383485"/>
    <w:rsid w:val="00384272"/>
    <w:rsid w:val="003847DA"/>
    <w:rsid w:val="003848EA"/>
    <w:rsid w:val="00384D75"/>
    <w:rsid w:val="00385542"/>
    <w:rsid w:val="0038567A"/>
    <w:rsid w:val="00385913"/>
    <w:rsid w:val="00385C65"/>
    <w:rsid w:val="003860B0"/>
    <w:rsid w:val="0038672D"/>
    <w:rsid w:val="0038691F"/>
    <w:rsid w:val="00387903"/>
    <w:rsid w:val="00387BF7"/>
    <w:rsid w:val="003900D2"/>
    <w:rsid w:val="003914E7"/>
    <w:rsid w:val="0039172E"/>
    <w:rsid w:val="00391DB7"/>
    <w:rsid w:val="00393FFE"/>
    <w:rsid w:val="003941C9"/>
    <w:rsid w:val="003944C7"/>
    <w:rsid w:val="00394BA2"/>
    <w:rsid w:val="00395428"/>
    <w:rsid w:val="00395754"/>
    <w:rsid w:val="00395E1E"/>
    <w:rsid w:val="003963FF"/>
    <w:rsid w:val="00396D1A"/>
    <w:rsid w:val="00397909"/>
    <w:rsid w:val="003A1003"/>
    <w:rsid w:val="003A12FD"/>
    <w:rsid w:val="003A27B2"/>
    <w:rsid w:val="003A2C4F"/>
    <w:rsid w:val="003A2EF8"/>
    <w:rsid w:val="003A30E9"/>
    <w:rsid w:val="003A326F"/>
    <w:rsid w:val="003A4696"/>
    <w:rsid w:val="003A4B51"/>
    <w:rsid w:val="003A4C33"/>
    <w:rsid w:val="003A618B"/>
    <w:rsid w:val="003A7105"/>
    <w:rsid w:val="003A721C"/>
    <w:rsid w:val="003A7FE7"/>
    <w:rsid w:val="003B0604"/>
    <w:rsid w:val="003B09AB"/>
    <w:rsid w:val="003B1487"/>
    <w:rsid w:val="003B1AFA"/>
    <w:rsid w:val="003B1D6E"/>
    <w:rsid w:val="003B1E8D"/>
    <w:rsid w:val="003B1FA4"/>
    <w:rsid w:val="003B22E9"/>
    <w:rsid w:val="003B274A"/>
    <w:rsid w:val="003B2832"/>
    <w:rsid w:val="003B3319"/>
    <w:rsid w:val="003B3482"/>
    <w:rsid w:val="003B3A2A"/>
    <w:rsid w:val="003B3BEE"/>
    <w:rsid w:val="003B3CA1"/>
    <w:rsid w:val="003B46AA"/>
    <w:rsid w:val="003B4932"/>
    <w:rsid w:val="003B4F2D"/>
    <w:rsid w:val="003B52F5"/>
    <w:rsid w:val="003B53AE"/>
    <w:rsid w:val="003B5AEE"/>
    <w:rsid w:val="003B5E6F"/>
    <w:rsid w:val="003B5F62"/>
    <w:rsid w:val="003B6314"/>
    <w:rsid w:val="003B714B"/>
    <w:rsid w:val="003B73F6"/>
    <w:rsid w:val="003B7AD0"/>
    <w:rsid w:val="003C012F"/>
    <w:rsid w:val="003C08FD"/>
    <w:rsid w:val="003C1D54"/>
    <w:rsid w:val="003C1FC2"/>
    <w:rsid w:val="003C2144"/>
    <w:rsid w:val="003C23EC"/>
    <w:rsid w:val="003C2655"/>
    <w:rsid w:val="003C28B3"/>
    <w:rsid w:val="003C36F7"/>
    <w:rsid w:val="003C38FE"/>
    <w:rsid w:val="003C3E6A"/>
    <w:rsid w:val="003C4284"/>
    <w:rsid w:val="003C4F4F"/>
    <w:rsid w:val="003C6FDC"/>
    <w:rsid w:val="003D06F5"/>
    <w:rsid w:val="003D08E9"/>
    <w:rsid w:val="003D0BD8"/>
    <w:rsid w:val="003D1188"/>
    <w:rsid w:val="003D1735"/>
    <w:rsid w:val="003D1AAE"/>
    <w:rsid w:val="003D2AE9"/>
    <w:rsid w:val="003D2E4C"/>
    <w:rsid w:val="003D38EF"/>
    <w:rsid w:val="003D3C2D"/>
    <w:rsid w:val="003D4AB4"/>
    <w:rsid w:val="003D57E5"/>
    <w:rsid w:val="003D59EF"/>
    <w:rsid w:val="003D63A3"/>
    <w:rsid w:val="003D7129"/>
    <w:rsid w:val="003D7200"/>
    <w:rsid w:val="003D76C8"/>
    <w:rsid w:val="003D7856"/>
    <w:rsid w:val="003D7E78"/>
    <w:rsid w:val="003E0168"/>
    <w:rsid w:val="003E0CE7"/>
    <w:rsid w:val="003E1081"/>
    <w:rsid w:val="003E11EA"/>
    <w:rsid w:val="003E136C"/>
    <w:rsid w:val="003E2231"/>
    <w:rsid w:val="003E255E"/>
    <w:rsid w:val="003E2978"/>
    <w:rsid w:val="003E2AE2"/>
    <w:rsid w:val="003E4DB8"/>
    <w:rsid w:val="003E4DDE"/>
    <w:rsid w:val="003E4FFB"/>
    <w:rsid w:val="003E570D"/>
    <w:rsid w:val="003E6AD5"/>
    <w:rsid w:val="003E6D0F"/>
    <w:rsid w:val="003E6E0C"/>
    <w:rsid w:val="003E6E53"/>
    <w:rsid w:val="003E7FE0"/>
    <w:rsid w:val="003F25B5"/>
    <w:rsid w:val="003F2FD6"/>
    <w:rsid w:val="003F3900"/>
    <w:rsid w:val="003F4A6B"/>
    <w:rsid w:val="003F4B1E"/>
    <w:rsid w:val="003F4D30"/>
    <w:rsid w:val="003F5251"/>
    <w:rsid w:val="003F56DF"/>
    <w:rsid w:val="003F621C"/>
    <w:rsid w:val="003F693D"/>
    <w:rsid w:val="003F6ADD"/>
    <w:rsid w:val="003F75B1"/>
    <w:rsid w:val="003F7665"/>
    <w:rsid w:val="00400FED"/>
    <w:rsid w:val="004010C2"/>
    <w:rsid w:val="00401738"/>
    <w:rsid w:val="00401857"/>
    <w:rsid w:val="004018D3"/>
    <w:rsid w:val="004026D7"/>
    <w:rsid w:val="00402D5A"/>
    <w:rsid w:val="00403081"/>
    <w:rsid w:val="00403474"/>
    <w:rsid w:val="00403F22"/>
    <w:rsid w:val="0040446F"/>
    <w:rsid w:val="00404959"/>
    <w:rsid w:val="00404B7C"/>
    <w:rsid w:val="004068FF"/>
    <w:rsid w:val="0041110A"/>
    <w:rsid w:val="004111C5"/>
    <w:rsid w:val="00411896"/>
    <w:rsid w:val="00411EE3"/>
    <w:rsid w:val="00411EFF"/>
    <w:rsid w:val="00412BB6"/>
    <w:rsid w:val="004130E1"/>
    <w:rsid w:val="00413825"/>
    <w:rsid w:val="00414CE8"/>
    <w:rsid w:val="00415893"/>
    <w:rsid w:val="004159F1"/>
    <w:rsid w:val="00416428"/>
    <w:rsid w:val="004164DB"/>
    <w:rsid w:val="004165C0"/>
    <w:rsid w:val="004202B0"/>
    <w:rsid w:val="00420FD3"/>
    <w:rsid w:val="00421392"/>
    <w:rsid w:val="00421683"/>
    <w:rsid w:val="0042214E"/>
    <w:rsid w:val="00422557"/>
    <w:rsid w:val="004225AD"/>
    <w:rsid w:val="004232C9"/>
    <w:rsid w:val="00423BD8"/>
    <w:rsid w:val="00423CD9"/>
    <w:rsid w:val="004240AD"/>
    <w:rsid w:val="0042472C"/>
    <w:rsid w:val="004255E8"/>
    <w:rsid w:val="00425A93"/>
    <w:rsid w:val="00425C3E"/>
    <w:rsid w:val="00425FF3"/>
    <w:rsid w:val="0042635D"/>
    <w:rsid w:val="00426807"/>
    <w:rsid w:val="00426D48"/>
    <w:rsid w:val="0042722B"/>
    <w:rsid w:val="004277D4"/>
    <w:rsid w:val="00431139"/>
    <w:rsid w:val="00431E9B"/>
    <w:rsid w:val="00431F3B"/>
    <w:rsid w:val="0043207F"/>
    <w:rsid w:val="0043264E"/>
    <w:rsid w:val="004326D6"/>
    <w:rsid w:val="00432989"/>
    <w:rsid w:val="00432E0C"/>
    <w:rsid w:val="004331FE"/>
    <w:rsid w:val="0043320B"/>
    <w:rsid w:val="00433281"/>
    <w:rsid w:val="0043389B"/>
    <w:rsid w:val="00433A4E"/>
    <w:rsid w:val="00433ECD"/>
    <w:rsid w:val="00433EE0"/>
    <w:rsid w:val="0043415B"/>
    <w:rsid w:val="00434615"/>
    <w:rsid w:val="00434719"/>
    <w:rsid w:val="00434C62"/>
    <w:rsid w:val="00434CC9"/>
    <w:rsid w:val="00435B52"/>
    <w:rsid w:val="00435C20"/>
    <w:rsid w:val="00437DF8"/>
    <w:rsid w:val="00440062"/>
    <w:rsid w:val="00440B74"/>
    <w:rsid w:val="00440C3C"/>
    <w:rsid w:val="00441316"/>
    <w:rsid w:val="0044146C"/>
    <w:rsid w:val="00442192"/>
    <w:rsid w:val="00442AC3"/>
    <w:rsid w:val="00442EF9"/>
    <w:rsid w:val="00442FC0"/>
    <w:rsid w:val="0044361E"/>
    <w:rsid w:val="00443857"/>
    <w:rsid w:val="0044479E"/>
    <w:rsid w:val="00444B3E"/>
    <w:rsid w:val="004455A1"/>
    <w:rsid w:val="004466E0"/>
    <w:rsid w:val="00446F56"/>
    <w:rsid w:val="0044747B"/>
    <w:rsid w:val="00447F91"/>
    <w:rsid w:val="004504FB"/>
    <w:rsid w:val="00450651"/>
    <w:rsid w:val="00450E8F"/>
    <w:rsid w:val="00450EC3"/>
    <w:rsid w:val="00452523"/>
    <w:rsid w:val="004528CD"/>
    <w:rsid w:val="00452988"/>
    <w:rsid w:val="0045325D"/>
    <w:rsid w:val="00454507"/>
    <w:rsid w:val="00454520"/>
    <w:rsid w:val="004545DC"/>
    <w:rsid w:val="004548A5"/>
    <w:rsid w:val="0045554E"/>
    <w:rsid w:val="0045584A"/>
    <w:rsid w:val="00455D02"/>
    <w:rsid w:val="0045611F"/>
    <w:rsid w:val="004563E1"/>
    <w:rsid w:val="00456531"/>
    <w:rsid w:val="00456816"/>
    <w:rsid w:val="00457095"/>
    <w:rsid w:val="0045742A"/>
    <w:rsid w:val="00460321"/>
    <w:rsid w:val="00460F11"/>
    <w:rsid w:val="00461556"/>
    <w:rsid w:val="004618A6"/>
    <w:rsid w:val="0046298E"/>
    <w:rsid w:val="00462E06"/>
    <w:rsid w:val="004636C5"/>
    <w:rsid w:val="00463DD3"/>
    <w:rsid w:val="00463F67"/>
    <w:rsid w:val="0046402B"/>
    <w:rsid w:val="00464531"/>
    <w:rsid w:val="00464764"/>
    <w:rsid w:val="00464BC4"/>
    <w:rsid w:val="0046500D"/>
    <w:rsid w:val="00465194"/>
    <w:rsid w:val="0046570D"/>
    <w:rsid w:val="004659A0"/>
    <w:rsid w:val="00465B5C"/>
    <w:rsid w:val="00466288"/>
    <w:rsid w:val="004662BE"/>
    <w:rsid w:val="00466584"/>
    <w:rsid w:val="00466F16"/>
    <w:rsid w:val="00467468"/>
    <w:rsid w:val="004674D6"/>
    <w:rsid w:val="00467CCB"/>
    <w:rsid w:val="00467FD7"/>
    <w:rsid w:val="004707EA"/>
    <w:rsid w:val="00470AB7"/>
    <w:rsid w:val="00471A93"/>
    <w:rsid w:val="00471CC9"/>
    <w:rsid w:val="00471D1E"/>
    <w:rsid w:val="0047250E"/>
    <w:rsid w:val="00473319"/>
    <w:rsid w:val="004733AB"/>
    <w:rsid w:val="0047402B"/>
    <w:rsid w:val="00474110"/>
    <w:rsid w:val="004748CF"/>
    <w:rsid w:val="00474953"/>
    <w:rsid w:val="00475495"/>
    <w:rsid w:val="004754F6"/>
    <w:rsid w:val="00475B26"/>
    <w:rsid w:val="00476469"/>
    <w:rsid w:val="00476A0C"/>
    <w:rsid w:val="00477688"/>
    <w:rsid w:val="00477A6B"/>
    <w:rsid w:val="00477F35"/>
    <w:rsid w:val="00477F44"/>
    <w:rsid w:val="0048054C"/>
    <w:rsid w:val="00480692"/>
    <w:rsid w:val="00480ACA"/>
    <w:rsid w:val="00481660"/>
    <w:rsid w:val="00481836"/>
    <w:rsid w:val="00482D78"/>
    <w:rsid w:val="00482E50"/>
    <w:rsid w:val="004847DC"/>
    <w:rsid w:val="00484AE4"/>
    <w:rsid w:val="004853B5"/>
    <w:rsid w:val="00485530"/>
    <w:rsid w:val="00485D15"/>
    <w:rsid w:val="00485E6C"/>
    <w:rsid w:val="004860BF"/>
    <w:rsid w:val="00486213"/>
    <w:rsid w:val="00486272"/>
    <w:rsid w:val="004866F8"/>
    <w:rsid w:val="00487425"/>
    <w:rsid w:val="004879F8"/>
    <w:rsid w:val="0049044A"/>
    <w:rsid w:val="00490BC9"/>
    <w:rsid w:val="00491201"/>
    <w:rsid w:val="004914C9"/>
    <w:rsid w:val="00491986"/>
    <w:rsid w:val="0049317F"/>
    <w:rsid w:val="0049425A"/>
    <w:rsid w:val="0049512F"/>
    <w:rsid w:val="004951E8"/>
    <w:rsid w:val="00495306"/>
    <w:rsid w:val="00495870"/>
    <w:rsid w:val="00496135"/>
    <w:rsid w:val="0049709A"/>
    <w:rsid w:val="00497203"/>
    <w:rsid w:val="00497584"/>
    <w:rsid w:val="00497DA7"/>
    <w:rsid w:val="004A0015"/>
    <w:rsid w:val="004A0703"/>
    <w:rsid w:val="004A099B"/>
    <w:rsid w:val="004A0E06"/>
    <w:rsid w:val="004A0F6D"/>
    <w:rsid w:val="004A20F4"/>
    <w:rsid w:val="004A2483"/>
    <w:rsid w:val="004A2B3E"/>
    <w:rsid w:val="004A33EF"/>
    <w:rsid w:val="004A36C8"/>
    <w:rsid w:val="004A3C30"/>
    <w:rsid w:val="004A42BF"/>
    <w:rsid w:val="004A48D2"/>
    <w:rsid w:val="004A49DE"/>
    <w:rsid w:val="004A626F"/>
    <w:rsid w:val="004A639C"/>
    <w:rsid w:val="004A6A66"/>
    <w:rsid w:val="004A6D62"/>
    <w:rsid w:val="004A7053"/>
    <w:rsid w:val="004A74F2"/>
    <w:rsid w:val="004A7715"/>
    <w:rsid w:val="004A792F"/>
    <w:rsid w:val="004A7AD3"/>
    <w:rsid w:val="004A7C77"/>
    <w:rsid w:val="004B05E0"/>
    <w:rsid w:val="004B0609"/>
    <w:rsid w:val="004B111D"/>
    <w:rsid w:val="004B20D1"/>
    <w:rsid w:val="004B20F7"/>
    <w:rsid w:val="004B25E8"/>
    <w:rsid w:val="004B2926"/>
    <w:rsid w:val="004B2D60"/>
    <w:rsid w:val="004B310C"/>
    <w:rsid w:val="004B36E7"/>
    <w:rsid w:val="004B3B37"/>
    <w:rsid w:val="004B438B"/>
    <w:rsid w:val="004B4CE0"/>
    <w:rsid w:val="004B560B"/>
    <w:rsid w:val="004B5623"/>
    <w:rsid w:val="004B67EA"/>
    <w:rsid w:val="004C1AF2"/>
    <w:rsid w:val="004C287D"/>
    <w:rsid w:val="004C3147"/>
    <w:rsid w:val="004C3DC1"/>
    <w:rsid w:val="004C4576"/>
    <w:rsid w:val="004C59AE"/>
    <w:rsid w:val="004C59DB"/>
    <w:rsid w:val="004C657B"/>
    <w:rsid w:val="004C69FE"/>
    <w:rsid w:val="004C6C56"/>
    <w:rsid w:val="004C6DF5"/>
    <w:rsid w:val="004C7474"/>
    <w:rsid w:val="004C7579"/>
    <w:rsid w:val="004C78AA"/>
    <w:rsid w:val="004D00E2"/>
    <w:rsid w:val="004D0560"/>
    <w:rsid w:val="004D0D46"/>
    <w:rsid w:val="004D1168"/>
    <w:rsid w:val="004D13F1"/>
    <w:rsid w:val="004D1B79"/>
    <w:rsid w:val="004D2288"/>
    <w:rsid w:val="004D26B2"/>
    <w:rsid w:val="004D2E45"/>
    <w:rsid w:val="004D400B"/>
    <w:rsid w:val="004D4F3A"/>
    <w:rsid w:val="004D5F44"/>
    <w:rsid w:val="004D626C"/>
    <w:rsid w:val="004D6774"/>
    <w:rsid w:val="004D689B"/>
    <w:rsid w:val="004D6992"/>
    <w:rsid w:val="004D7F6E"/>
    <w:rsid w:val="004E0623"/>
    <w:rsid w:val="004E13C6"/>
    <w:rsid w:val="004E1590"/>
    <w:rsid w:val="004E2164"/>
    <w:rsid w:val="004E21D0"/>
    <w:rsid w:val="004E2D83"/>
    <w:rsid w:val="004E3A1A"/>
    <w:rsid w:val="004E4F3B"/>
    <w:rsid w:val="004E54D1"/>
    <w:rsid w:val="004E564C"/>
    <w:rsid w:val="004E678D"/>
    <w:rsid w:val="004E6BFC"/>
    <w:rsid w:val="004E7AF4"/>
    <w:rsid w:val="004F167F"/>
    <w:rsid w:val="004F1F2E"/>
    <w:rsid w:val="004F2BDA"/>
    <w:rsid w:val="004F2DED"/>
    <w:rsid w:val="004F38B0"/>
    <w:rsid w:val="004F4518"/>
    <w:rsid w:val="004F4B71"/>
    <w:rsid w:val="004F4DCF"/>
    <w:rsid w:val="004F4EA9"/>
    <w:rsid w:val="004F5503"/>
    <w:rsid w:val="004F5B5D"/>
    <w:rsid w:val="004F6A46"/>
    <w:rsid w:val="004F7D30"/>
    <w:rsid w:val="004F7D70"/>
    <w:rsid w:val="00500494"/>
    <w:rsid w:val="005006D0"/>
    <w:rsid w:val="00500B11"/>
    <w:rsid w:val="00501300"/>
    <w:rsid w:val="00502852"/>
    <w:rsid w:val="0050354F"/>
    <w:rsid w:val="0050380A"/>
    <w:rsid w:val="00503B49"/>
    <w:rsid w:val="005040B1"/>
    <w:rsid w:val="00506A5B"/>
    <w:rsid w:val="00506A8E"/>
    <w:rsid w:val="00506B82"/>
    <w:rsid w:val="00506C0D"/>
    <w:rsid w:val="00506F69"/>
    <w:rsid w:val="00507668"/>
    <w:rsid w:val="0050795C"/>
    <w:rsid w:val="00507C30"/>
    <w:rsid w:val="005102F7"/>
    <w:rsid w:val="005104AC"/>
    <w:rsid w:val="00511AA3"/>
    <w:rsid w:val="00511B13"/>
    <w:rsid w:val="0051250D"/>
    <w:rsid w:val="005136D9"/>
    <w:rsid w:val="00513961"/>
    <w:rsid w:val="005148C6"/>
    <w:rsid w:val="0051528C"/>
    <w:rsid w:val="0051653A"/>
    <w:rsid w:val="005168BA"/>
    <w:rsid w:val="00516EFC"/>
    <w:rsid w:val="0051701A"/>
    <w:rsid w:val="00517654"/>
    <w:rsid w:val="00521419"/>
    <w:rsid w:val="00521A27"/>
    <w:rsid w:val="00523698"/>
    <w:rsid w:val="00523AF4"/>
    <w:rsid w:val="00523DED"/>
    <w:rsid w:val="00524607"/>
    <w:rsid w:val="00525283"/>
    <w:rsid w:val="00527E88"/>
    <w:rsid w:val="0053000B"/>
    <w:rsid w:val="005300EC"/>
    <w:rsid w:val="00530671"/>
    <w:rsid w:val="00531755"/>
    <w:rsid w:val="005320DF"/>
    <w:rsid w:val="00532170"/>
    <w:rsid w:val="005324E8"/>
    <w:rsid w:val="00532525"/>
    <w:rsid w:val="005331A5"/>
    <w:rsid w:val="00533911"/>
    <w:rsid w:val="00533DA2"/>
    <w:rsid w:val="00533FA6"/>
    <w:rsid w:val="0053477E"/>
    <w:rsid w:val="0053485C"/>
    <w:rsid w:val="00535170"/>
    <w:rsid w:val="0053517B"/>
    <w:rsid w:val="0053771F"/>
    <w:rsid w:val="0054078D"/>
    <w:rsid w:val="00542ECA"/>
    <w:rsid w:val="00543A01"/>
    <w:rsid w:val="00543EBE"/>
    <w:rsid w:val="00544AC1"/>
    <w:rsid w:val="00545485"/>
    <w:rsid w:val="00545A48"/>
    <w:rsid w:val="00545C05"/>
    <w:rsid w:val="005462E9"/>
    <w:rsid w:val="0054683F"/>
    <w:rsid w:val="00546F9D"/>
    <w:rsid w:val="005477D2"/>
    <w:rsid w:val="0054781F"/>
    <w:rsid w:val="00547F5A"/>
    <w:rsid w:val="005502D8"/>
    <w:rsid w:val="00550CB8"/>
    <w:rsid w:val="00550DCC"/>
    <w:rsid w:val="00551A1F"/>
    <w:rsid w:val="00551B72"/>
    <w:rsid w:val="005527DB"/>
    <w:rsid w:val="00553502"/>
    <w:rsid w:val="00554091"/>
    <w:rsid w:val="00554F63"/>
    <w:rsid w:val="00555043"/>
    <w:rsid w:val="0055516F"/>
    <w:rsid w:val="005556E8"/>
    <w:rsid w:val="005557BA"/>
    <w:rsid w:val="00555A1A"/>
    <w:rsid w:val="00555C94"/>
    <w:rsid w:val="00556B24"/>
    <w:rsid w:val="005571DC"/>
    <w:rsid w:val="00557333"/>
    <w:rsid w:val="005574F9"/>
    <w:rsid w:val="00560B28"/>
    <w:rsid w:val="00560BF3"/>
    <w:rsid w:val="00560C55"/>
    <w:rsid w:val="00561932"/>
    <w:rsid w:val="00561B3B"/>
    <w:rsid w:val="00562E26"/>
    <w:rsid w:val="005630A2"/>
    <w:rsid w:val="00563344"/>
    <w:rsid w:val="00563ADF"/>
    <w:rsid w:val="00563D56"/>
    <w:rsid w:val="0056413B"/>
    <w:rsid w:val="00564A34"/>
    <w:rsid w:val="00564B49"/>
    <w:rsid w:val="00566165"/>
    <w:rsid w:val="0056637D"/>
    <w:rsid w:val="005667F0"/>
    <w:rsid w:val="0056685A"/>
    <w:rsid w:val="00566F00"/>
    <w:rsid w:val="00567885"/>
    <w:rsid w:val="00567C8C"/>
    <w:rsid w:val="00567E91"/>
    <w:rsid w:val="0057147F"/>
    <w:rsid w:val="00571815"/>
    <w:rsid w:val="005718DE"/>
    <w:rsid w:val="0057249C"/>
    <w:rsid w:val="00572672"/>
    <w:rsid w:val="00573325"/>
    <w:rsid w:val="005734AA"/>
    <w:rsid w:val="00573B5F"/>
    <w:rsid w:val="00573C75"/>
    <w:rsid w:val="00573D25"/>
    <w:rsid w:val="005743BB"/>
    <w:rsid w:val="00575238"/>
    <w:rsid w:val="005755EF"/>
    <w:rsid w:val="00575E5F"/>
    <w:rsid w:val="005761D1"/>
    <w:rsid w:val="00576449"/>
    <w:rsid w:val="00576B85"/>
    <w:rsid w:val="0058037F"/>
    <w:rsid w:val="00580D88"/>
    <w:rsid w:val="00581D29"/>
    <w:rsid w:val="0058202B"/>
    <w:rsid w:val="005828EE"/>
    <w:rsid w:val="00582CAE"/>
    <w:rsid w:val="00582D53"/>
    <w:rsid w:val="00583A51"/>
    <w:rsid w:val="005843B6"/>
    <w:rsid w:val="0058457F"/>
    <w:rsid w:val="00584684"/>
    <w:rsid w:val="005860E0"/>
    <w:rsid w:val="00586389"/>
    <w:rsid w:val="00586DC2"/>
    <w:rsid w:val="00586EAB"/>
    <w:rsid w:val="00590B18"/>
    <w:rsid w:val="00591E32"/>
    <w:rsid w:val="0059337D"/>
    <w:rsid w:val="005935FF"/>
    <w:rsid w:val="00593FBE"/>
    <w:rsid w:val="00593FED"/>
    <w:rsid w:val="00594BF5"/>
    <w:rsid w:val="00594D30"/>
    <w:rsid w:val="005952C0"/>
    <w:rsid w:val="005954A7"/>
    <w:rsid w:val="005958E0"/>
    <w:rsid w:val="00595A13"/>
    <w:rsid w:val="00595E63"/>
    <w:rsid w:val="005963B8"/>
    <w:rsid w:val="00596B02"/>
    <w:rsid w:val="00596C29"/>
    <w:rsid w:val="00597363"/>
    <w:rsid w:val="0059798D"/>
    <w:rsid w:val="005A0291"/>
    <w:rsid w:val="005A0479"/>
    <w:rsid w:val="005A27AA"/>
    <w:rsid w:val="005A31C8"/>
    <w:rsid w:val="005A32DD"/>
    <w:rsid w:val="005A3AAB"/>
    <w:rsid w:val="005A3D63"/>
    <w:rsid w:val="005A3E1E"/>
    <w:rsid w:val="005A3E49"/>
    <w:rsid w:val="005A3FF5"/>
    <w:rsid w:val="005A4468"/>
    <w:rsid w:val="005A44F8"/>
    <w:rsid w:val="005A4A8D"/>
    <w:rsid w:val="005A5700"/>
    <w:rsid w:val="005A611F"/>
    <w:rsid w:val="005A6607"/>
    <w:rsid w:val="005A6982"/>
    <w:rsid w:val="005B04AD"/>
    <w:rsid w:val="005B0CAC"/>
    <w:rsid w:val="005B0CC2"/>
    <w:rsid w:val="005B1267"/>
    <w:rsid w:val="005B1D61"/>
    <w:rsid w:val="005B2238"/>
    <w:rsid w:val="005B2487"/>
    <w:rsid w:val="005B2956"/>
    <w:rsid w:val="005B2AB9"/>
    <w:rsid w:val="005B3011"/>
    <w:rsid w:val="005B339F"/>
    <w:rsid w:val="005B3C27"/>
    <w:rsid w:val="005B459A"/>
    <w:rsid w:val="005B5063"/>
    <w:rsid w:val="005B581F"/>
    <w:rsid w:val="005B668C"/>
    <w:rsid w:val="005B6BA3"/>
    <w:rsid w:val="005B7B44"/>
    <w:rsid w:val="005C0401"/>
    <w:rsid w:val="005C0571"/>
    <w:rsid w:val="005C08AA"/>
    <w:rsid w:val="005C096B"/>
    <w:rsid w:val="005C182C"/>
    <w:rsid w:val="005C1C5B"/>
    <w:rsid w:val="005C22C5"/>
    <w:rsid w:val="005C2755"/>
    <w:rsid w:val="005C3AC8"/>
    <w:rsid w:val="005C494D"/>
    <w:rsid w:val="005C4C84"/>
    <w:rsid w:val="005C5350"/>
    <w:rsid w:val="005C53CF"/>
    <w:rsid w:val="005C5CF5"/>
    <w:rsid w:val="005C6194"/>
    <w:rsid w:val="005C6410"/>
    <w:rsid w:val="005C658B"/>
    <w:rsid w:val="005C6EF6"/>
    <w:rsid w:val="005C70DB"/>
    <w:rsid w:val="005C72B8"/>
    <w:rsid w:val="005C76CA"/>
    <w:rsid w:val="005C76DF"/>
    <w:rsid w:val="005C7959"/>
    <w:rsid w:val="005C7A73"/>
    <w:rsid w:val="005D094B"/>
    <w:rsid w:val="005D0D5B"/>
    <w:rsid w:val="005D1EFB"/>
    <w:rsid w:val="005D2A02"/>
    <w:rsid w:val="005D2B24"/>
    <w:rsid w:val="005D332D"/>
    <w:rsid w:val="005D350D"/>
    <w:rsid w:val="005D3E04"/>
    <w:rsid w:val="005D3FDC"/>
    <w:rsid w:val="005D44EC"/>
    <w:rsid w:val="005D5855"/>
    <w:rsid w:val="005D670C"/>
    <w:rsid w:val="005D6DF3"/>
    <w:rsid w:val="005D6F31"/>
    <w:rsid w:val="005D7036"/>
    <w:rsid w:val="005D7A54"/>
    <w:rsid w:val="005E0D41"/>
    <w:rsid w:val="005E16F3"/>
    <w:rsid w:val="005E1B6B"/>
    <w:rsid w:val="005E245A"/>
    <w:rsid w:val="005E2728"/>
    <w:rsid w:val="005E29A9"/>
    <w:rsid w:val="005E2B22"/>
    <w:rsid w:val="005E2E11"/>
    <w:rsid w:val="005E380B"/>
    <w:rsid w:val="005E3BC9"/>
    <w:rsid w:val="005E3C27"/>
    <w:rsid w:val="005E3C8B"/>
    <w:rsid w:val="005E4677"/>
    <w:rsid w:val="005E4B50"/>
    <w:rsid w:val="005E58D2"/>
    <w:rsid w:val="005E58D6"/>
    <w:rsid w:val="005E5BC0"/>
    <w:rsid w:val="005E61ED"/>
    <w:rsid w:val="005E6287"/>
    <w:rsid w:val="005E62B7"/>
    <w:rsid w:val="005E6326"/>
    <w:rsid w:val="005E71C3"/>
    <w:rsid w:val="005F0BC8"/>
    <w:rsid w:val="005F0CDE"/>
    <w:rsid w:val="005F118F"/>
    <w:rsid w:val="005F2164"/>
    <w:rsid w:val="005F2331"/>
    <w:rsid w:val="005F3EA7"/>
    <w:rsid w:val="005F440B"/>
    <w:rsid w:val="005F5466"/>
    <w:rsid w:val="005F58A2"/>
    <w:rsid w:val="005F6301"/>
    <w:rsid w:val="005F6CE9"/>
    <w:rsid w:val="005F78EB"/>
    <w:rsid w:val="0060020D"/>
    <w:rsid w:val="00600641"/>
    <w:rsid w:val="006006CE"/>
    <w:rsid w:val="006012A1"/>
    <w:rsid w:val="00602DBD"/>
    <w:rsid w:val="00603115"/>
    <w:rsid w:val="00603300"/>
    <w:rsid w:val="00603762"/>
    <w:rsid w:val="00603D87"/>
    <w:rsid w:val="006049FC"/>
    <w:rsid w:val="00605C21"/>
    <w:rsid w:val="00610B42"/>
    <w:rsid w:val="006114AE"/>
    <w:rsid w:val="006121BB"/>
    <w:rsid w:val="006122A8"/>
    <w:rsid w:val="00612C36"/>
    <w:rsid w:val="00612EA4"/>
    <w:rsid w:val="00612F83"/>
    <w:rsid w:val="006143EF"/>
    <w:rsid w:val="0061534C"/>
    <w:rsid w:val="00615619"/>
    <w:rsid w:val="00615AE9"/>
    <w:rsid w:val="006160CB"/>
    <w:rsid w:val="00616B0B"/>
    <w:rsid w:val="00617108"/>
    <w:rsid w:val="0061734B"/>
    <w:rsid w:val="00617D5C"/>
    <w:rsid w:val="006203C0"/>
    <w:rsid w:val="0062078F"/>
    <w:rsid w:val="006216EB"/>
    <w:rsid w:val="00621831"/>
    <w:rsid w:val="00621AB5"/>
    <w:rsid w:val="006228D3"/>
    <w:rsid w:val="00622A8C"/>
    <w:rsid w:val="00622F56"/>
    <w:rsid w:val="00623035"/>
    <w:rsid w:val="006235AB"/>
    <w:rsid w:val="006241AC"/>
    <w:rsid w:val="0062469F"/>
    <w:rsid w:val="00624E9C"/>
    <w:rsid w:val="00626A4B"/>
    <w:rsid w:val="00627868"/>
    <w:rsid w:val="00627C33"/>
    <w:rsid w:val="00632450"/>
    <w:rsid w:val="00632639"/>
    <w:rsid w:val="00632CF9"/>
    <w:rsid w:val="00632D60"/>
    <w:rsid w:val="00632E6F"/>
    <w:rsid w:val="0063329F"/>
    <w:rsid w:val="00634583"/>
    <w:rsid w:val="00634E7E"/>
    <w:rsid w:val="00634E9E"/>
    <w:rsid w:val="006364AE"/>
    <w:rsid w:val="00636CDB"/>
    <w:rsid w:val="00636DBA"/>
    <w:rsid w:val="006373AC"/>
    <w:rsid w:val="00637FA9"/>
    <w:rsid w:val="00640610"/>
    <w:rsid w:val="006427E0"/>
    <w:rsid w:val="006435A3"/>
    <w:rsid w:val="00645341"/>
    <w:rsid w:val="006460B2"/>
    <w:rsid w:val="00646E62"/>
    <w:rsid w:val="006475B9"/>
    <w:rsid w:val="006477F6"/>
    <w:rsid w:val="00650AD1"/>
    <w:rsid w:val="00651104"/>
    <w:rsid w:val="0065139B"/>
    <w:rsid w:val="00651A7F"/>
    <w:rsid w:val="00652B4B"/>
    <w:rsid w:val="00653CD8"/>
    <w:rsid w:val="00654B7B"/>
    <w:rsid w:val="00655B5F"/>
    <w:rsid w:val="00655DE1"/>
    <w:rsid w:val="0065613D"/>
    <w:rsid w:val="00656874"/>
    <w:rsid w:val="00657D56"/>
    <w:rsid w:val="00657F76"/>
    <w:rsid w:val="00660077"/>
    <w:rsid w:val="0066198E"/>
    <w:rsid w:val="00661EF6"/>
    <w:rsid w:val="00662715"/>
    <w:rsid w:val="00662D25"/>
    <w:rsid w:val="00663080"/>
    <w:rsid w:val="00663372"/>
    <w:rsid w:val="006635F1"/>
    <w:rsid w:val="00664D87"/>
    <w:rsid w:val="00664F1D"/>
    <w:rsid w:val="00666389"/>
    <w:rsid w:val="00667303"/>
    <w:rsid w:val="0066764B"/>
    <w:rsid w:val="00667B73"/>
    <w:rsid w:val="00667BA1"/>
    <w:rsid w:val="006706C3"/>
    <w:rsid w:val="00670ADE"/>
    <w:rsid w:val="0067108B"/>
    <w:rsid w:val="006720F0"/>
    <w:rsid w:val="00672A65"/>
    <w:rsid w:val="00672CF4"/>
    <w:rsid w:val="0067394F"/>
    <w:rsid w:val="006739CC"/>
    <w:rsid w:val="00673E15"/>
    <w:rsid w:val="00673E58"/>
    <w:rsid w:val="0067423F"/>
    <w:rsid w:val="006742F1"/>
    <w:rsid w:val="006749DF"/>
    <w:rsid w:val="00675814"/>
    <w:rsid w:val="00675867"/>
    <w:rsid w:val="006758ED"/>
    <w:rsid w:val="0067684E"/>
    <w:rsid w:val="0067728D"/>
    <w:rsid w:val="0067771A"/>
    <w:rsid w:val="006802C4"/>
    <w:rsid w:val="006810DF"/>
    <w:rsid w:val="00681358"/>
    <w:rsid w:val="00681423"/>
    <w:rsid w:val="006817D9"/>
    <w:rsid w:val="006819EC"/>
    <w:rsid w:val="006820EA"/>
    <w:rsid w:val="00682901"/>
    <w:rsid w:val="006834EB"/>
    <w:rsid w:val="00683B65"/>
    <w:rsid w:val="00684591"/>
    <w:rsid w:val="006845F7"/>
    <w:rsid w:val="006845FB"/>
    <w:rsid w:val="00686797"/>
    <w:rsid w:val="0068689C"/>
    <w:rsid w:val="006872CE"/>
    <w:rsid w:val="0069096E"/>
    <w:rsid w:val="0069159E"/>
    <w:rsid w:val="00691CFA"/>
    <w:rsid w:val="00691D09"/>
    <w:rsid w:val="00692067"/>
    <w:rsid w:val="0069271B"/>
    <w:rsid w:val="00692843"/>
    <w:rsid w:val="006933AA"/>
    <w:rsid w:val="006939D3"/>
    <w:rsid w:val="00693AD8"/>
    <w:rsid w:val="00694090"/>
    <w:rsid w:val="00694785"/>
    <w:rsid w:val="00694F6D"/>
    <w:rsid w:val="006951C4"/>
    <w:rsid w:val="006965AF"/>
    <w:rsid w:val="00696831"/>
    <w:rsid w:val="00696F70"/>
    <w:rsid w:val="00697516"/>
    <w:rsid w:val="006975B7"/>
    <w:rsid w:val="006978B7"/>
    <w:rsid w:val="006A0B48"/>
    <w:rsid w:val="006A20A8"/>
    <w:rsid w:val="006A260F"/>
    <w:rsid w:val="006A27C0"/>
    <w:rsid w:val="006A2C8E"/>
    <w:rsid w:val="006A3B69"/>
    <w:rsid w:val="006A45E7"/>
    <w:rsid w:val="006A4A18"/>
    <w:rsid w:val="006A4FAF"/>
    <w:rsid w:val="006A640B"/>
    <w:rsid w:val="006A6CEF"/>
    <w:rsid w:val="006A7248"/>
    <w:rsid w:val="006A7DE1"/>
    <w:rsid w:val="006B02B9"/>
    <w:rsid w:val="006B03F3"/>
    <w:rsid w:val="006B0475"/>
    <w:rsid w:val="006B0976"/>
    <w:rsid w:val="006B103D"/>
    <w:rsid w:val="006B1255"/>
    <w:rsid w:val="006B12C0"/>
    <w:rsid w:val="006B164D"/>
    <w:rsid w:val="006B18BD"/>
    <w:rsid w:val="006B1993"/>
    <w:rsid w:val="006B22C0"/>
    <w:rsid w:val="006B3A6F"/>
    <w:rsid w:val="006B4898"/>
    <w:rsid w:val="006B4BCF"/>
    <w:rsid w:val="006B56F6"/>
    <w:rsid w:val="006B5BF1"/>
    <w:rsid w:val="006B6027"/>
    <w:rsid w:val="006B6836"/>
    <w:rsid w:val="006B6A0A"/>
    <w:rsid w:val="006B70FE"/>
    <w:rsid w:val="006B7B1A"/>
    <w:rsid w:val="006C01CE"/>
    <w:rsid w:val="006C0277"/>
    <w:rsid w:val="006C046E"/>
    <w:rsid w:val="006C080E"/>
    <w:rsid w:val="006C1434"/>
    <w:rsid w:val="006C1818"/>
    <w:rsid w:val="006C18CA"/>
    <w:rsid w:val="006C29F1"/>
    <w:rsid w:val="006C2CB1"/>
    <w:rsid w:val="006C3921"/>
    <w:rsid w:val="006C3B1D"/>
    <w:rsid w:val="006C4067"/>
    <w:rsid w:val="006C440D"/>
    <w:rsid w:val="006C44AE"/>
    <w:rsid w:val="006C44B0"/>
    <w:rsid w:val="006C5494"/>
    <w:rsid w:val="006C56DD"/>
    <w:rsid w:val="006C5869"/>
    <w:rsid w:val="006C5CC1"/>
    <w:rsid w:val="006C5D48"/>
    <w:rsid w:val="006C6829"/>
    <w:rsid w:val="006C7198"/>
    <w:rsid w:val="006C7D46"/>
    <w:rsid w:val="006D0401"/>
    <w:rsid w:val="006D0C27"/>
    <w:rsid w:val="006D1321"/>
    <w:rsid w:val="006D292A"/>
    <w:rsid w:val="006D29BA"/>
    <w:rsid w:val="006D2A2A"/>
    <w:rsid w:val="006D2B62"/>
    <w:rsid w:val="006D2C49"/>
    <w:rsid w:val="006D30FB"/>
    <w:rsid w:val="006D337A"/>
    <w:rsid w:val="006D34B1"/>
    <w:rsid w:val="006D3B73"/>
    <w:rsid w:val="006D5024"/>
    <w:rsid w:val="006D6622"/>
    <w:rsid w:val="006D6E5E"/>
    <w:rsid w:val="006D7148"/>
    <w:rsid w:val="006D7F93"/>
    <w:rsid w:val="006E0C45"/>
    <w:rsid w:val="006E0D97"/>
    <w:rsid w:val="006E11DE"/>
    <w:rsid w:val="006E2093"/>
    <w:rsid w:val="006E2228"/>
    <w:rsid w:val="006E28C9"/>
    <w:rsid w:val="006E33D2"/>
    <w:rsid w:val="006E349C"/>
    <w:rsid w:val="006E410A"/>
    <w:rsid w:val="006E4AD1"/>
    <w:rsid w:val="006E56C6"/>
    <w:rsid w:val="006E6423"/>
    <w:rsid w:val="006E660D"/>
    <w:rsid w:val="006E7560"/>
    <w:rsid w:val="006E7876"/>
    <w:rsid w:val="006F1373"/>
    <w:rsid w:val="006F199F"/>
    <w:rsid w:val="006F1C20"/>
    <w:rsid w:val="006F21B5"/>
    <w:rsid w:val="006F2E8D"/>
    <w:rsid w:val="006F3283"/>
    <w:rsid w:val="006F330A"/>
    <w:rsid w:val="006F3755"/>
    <w:rsid w:val="006F383D"/>
    <w:rsid w:val="006F4000"/>
    <w:rsid w:val="006F4252"/>
    <w:rsid w:val="006F437A"/>
    <w:rsid w:val="006F4ED1"/>
    <w:rsid w:val="006F53C0"/>
    <w:rsid w:val="006F59D8"/>
    <w:rsid w:val="006F5E90"/>
    <w:rsid w:val="006F646B"/>
    <w:rsid w:val="006F6904"/>
    <w:rsid w:val="006F6A99"/>
    <w:rsid w:val="006F7B02"/>
    <w:rsid w:val="006F7DBF"/>
    <w:rsid w:val="00700E2B"/>
    <w:rsid w:val="00700F3A"/>
    <w:rsid w:val="00701157"/>
    <w:rsid w:val="0070139F"/>
    <w:rsid w:val="00701AFE"/>
    <w:rsid w:val="00702AB7"/>
    <w:rsid w:val="0070387F"/>
    <w:rsid w:val="007039C5"/>
    <w:rsid w:val="007040BB"/>
    <w:rsid w:val="0070436B"/>
    <w:rsid w:val="007044D3"/>
    <w:rsid w:val="0070586A"/>
    <w:rsid w:val="00705B41"/>
    <w:rsid w:val="00705B67"/>
    <w:rsid w:val="00705D69"/>
    <w:rsid w:val="00705FF3"/>
    <w:rsid w:val="00706DDF"/>
    <w:rsid w:val="00706F91"/>
    <w:rsid w:val="007070E9"/>
    <w:rsid w:val="0070724D"/>
    <w:rsid w:val="00707ADB"/>
    <w:rsid w:val="00710566"/>
    <w:rsid w:val="00710C9D"/>
    <w:rsid w:val="0071102D"/>
    <w:rsid w:val="00713000"/>
    <w:rsid w:val="007139B1"/>
    <w:rsid w:val="0071433A"/>
    <w:rsid w:val="007150C2"/>
    <w:rsid w:val="00715B61"/>
    <w:rsid w:val="00716494"/>
    <w:rsid w:val="00716D92"/>
    <w:rsid w:val="00717A6C"/>
    <w:rsid w:val="00717F73"/>
    <w:rsid w:val="00720A27"/>
    <w:rsid w:val="00720A49"/>
    <w:rsid w:val="00721192"/>
    <w:rsid w:val="00721676"/>
    <w:rsid w:val="007219A3"/>
    <w:rsid w:val="00722336"/>
    <w:rsid w:val="00722A3A"/>
    <w:rsid w:val="00722AA4"/>
    <w:rsid w:val="007232FE"/>
    <w:rsid w:val="00725328"/>
    <w:rsid w:val="00725842"/>
    <w:rsid w:val="007272EF"/>
    <w:rsid w:val="007276E6"/>
    <w:rsid w:val="00727EF5"/>
    <w:rsid w:val="007303CA"/>
    <w:rsid w:val="00731689"/>
    <w:rsid w:val="00731922"/>
    <w:rsid w:val="00732236"/>
    <w:rsid w:val="00732F3C"/>
    <w:rsid w:val="0073321A"/>
    <w:rsid w:val="007332CA"/>
    <w:rsid w:val="00733ACA"/>
    <w:rsid w:val="00734179"/>
    <w:rsid w:val="007341A4"/>
    <w:rsid w:val="0073473B"/>
    <w:rsid w:val="00734ACE"/>
    <w:rsid w:val="007351D8"/>
    <w:rsid w:val="00735483"/>
    <w:rsid w:val="00735853"/>
    <w:rsid w:val="00735C51"/>
    <w:rsid w:val="007375A1"/>
    <w:rsid w:val="007378FF"/>
    <w:rsid w:val="00737FEF"/>
    <w:rsid w:val="00740169"/>
    <w:rsid w:val="00740F26"/>
    <w:rsid w:val="00741B0D"/>
    <w:rsid w:val="00742115"/>
    <w:rsid w:val="0074212A"/>
    <w:rsid w:val="00742FAF"/>
    <w:rsid w:val="007433A6"/>
    <w:rsid w:val="00743A2D"/>
    <w:rsid w:val="00743D7A"/>
    <w:rsid w:val="0074415F"/>
    <w:rsid w:val="00744269"/>
    <w:rsid w:val="007445A6"/>
    <w:rsid w:val="007449E9"/>
    <w:rsid w:val="00744F98"/>
    <w:rsid w:val="00745AF6"/>
    <w:rsid w:val="007460E2"/>
    <w:rsid w:val="007474BA"/>
    <w:rsid w:val="0074783C"/>
    <w:rsid w:val="007478E1"/>
    <w:rsid w:val="0074792A"/>
    <w:rsid w:val="0074799E"/>
    <w:rsid w:val="00747FD2"/>
    <w:rsid w:val="007506C7"/>
    <w:rsid w:val="00750A2F"/>
    <w:rsid w:val="00751556"/>
    <w:rsid w:val="00751CCD"/>
    <w:rsid w:val="00751D57"/>
    <w:rsid w:val="007520D4"/>
    <w:rsid w:val="00752560"/>
    <w:rsid w:val="007525B3"/>
    <w:rsid w:val="0075328F"/>
    <w:rsid w:val="00754592"/>
    <w:rsid w:val="00754D20"/>
    <w:rsid w:val="0075512F"/>
    <w:rsid w:val="0075585B"/>
    <w:rsid w:val="00755BDC"/>
    <w:rsid w:val="00755CDE"/>
    <w:rsid w:val="007560A0"/>
    <w:rsid w:val="00756253"/>
    <w:rsid w:val="00756F3B"/>
    <w:rsid w:val="00756FDD"/>
    <w:rsid w:val="00757141"/>
    <w:rsid w:val="00757260"/>
    <w:rsid w:val="00757A59"/>
    <w:rsid w:val="007606A4"/>
    <w:rsid w:val="00761040"/>
    <w:rsid w:val="007614B4"/>
    <w:rsid w:val="00761AD5"/>
    <w:rsid w:val="00761CF1"/>
    <w:rsid w:val="00762842"/>
    <w:rsid w:val="00762CB4"/>
    <w:rsid w:val="007635B5"/>
    <w:rsid w:val="00763ADB"/>
    <w:rsid w:val="00763DCB"/>
    <w:rsid w:val="00764B15"/>
    <w:rsid w:val="0076651C"/>
    <w:rsid w:val="00766B77"/>
    <w:rsid w:val="00767185"/>
    <w:rsid w:val="00767BF9"/>
    <w:rsid w:val="00767EC8"/>
    <w:rsid w:val="0077077E"/>
    <w:rsid w:val="00770C3B"/>
    <w:rsid w:val="00770E74"/>
    <w:rsid w:val="007714CD"/>
    <w:rsid w:val="00771B64"/>
    <w:rsid w:val="007721AB"/>
    <w:rsid w:val="007721F3"/>
    <w:rsid w:val="00772335"/>
    <w:rsid w:val="00772CF4"/>
    <w:rsid w:val="00772E0A"/>
    <w:rsid w:val="0077335E"/>
    <w:rsid w:val="007733FB"/>
    <w:rsid w:val="0077394E"/>
    <w:rsid w:val="00773A7B"/>
    <w:rsid w:val="00776695"/>
    <w:rsid w:val="00776AD5"/>
    <w:rsid w:val="00776F09"/>
    <w:rsid w:val="00777755"/>
    <w:rsid w:val="007777ED"/>
    <w:rsid w:val="007801A2"/>
    <w:rsid w:val="00780CB9"/>
    <w:rsid w:val="00781326"/>
    <w:rsid w:val="00782310"/>
    <w:rsid w:val="007828DB"/>
    <w:rsid w:val="00782942"/>
    <w:rsid w:val="007834C1"/>
    <w:rsid w:val="00783A64"/>
    <w:rsid w:val="00784E5E"/>
    <w:rsid w:val="00786711"/>
    <w:rsid w:val="00786920"/>
    <w:rsid w:val="00787156"/>
    <w:rsid w:val="00787A4B"/>
    <w:rsid w:val="0079012B"/>
    <w:rsid w:val="00790CA3"/>
    <w:rsid w:val="00790D37"/>
    <w:rsid w:val="00790FBF"/>
    <w:rsid w:val="00792185"/>
    <w:rsid w:val="00792361"/>
    <w:rsid w:val="007926AF"/>
    <w:rsid w:val="00792D88"/>
    <w:rsid w:val="00793108"/>
    <w:rsid w:val="0079343F"/>
    <w:rsid w:val="007941C7"/>
    <w:rsid w:val="00794827"/>
    <w:rsid w:val="00794C08"/>
    <w:rsid w:val="007950A7"/>
    <w:rsid w:val="007954CD"/>
    <w:rsid w:val="00796067"/>
    <w:rsid w:val="007961D2"/>
    <w:rsid w:val="0079708F"/>
    <w:rsid w:val="007970DA"/>
    <w:rsid w:val="00797C32"/>
    <w:rsid w:val="00797ECA"/>
    <w:rsid w:val="007A014B"/>
    <w:rsid w:val="007A1CD0"/>
    <w:rsid w:val="007A1FA7"/>
    <w:rsid w:val="007A2C62"/>
    <w:rsid w:val="007A2E5B"/>
    <w:rsid w:val="007A30FB"/>
    <w:rsid w:val="007A38EE"/>
    <w:rsid w:val="007A3CE6"/>
    <w:rsid w:val="007A4B2F"/>
    <w:rsid w:val="007A4C0C"/>
    <w:rsid w:val="007A5820"/>
    <w:rsid w:val="007A59A2"/>
    <w:rsid w:val="007A6349"/>
    <w:rsid w:val="007A7065"/>
    <w:rsid w:val="007A708C"/>
    <w:rsid w:val="007A719D"/>
    <w:rsid w:val="007A7262"/>
    <w:rsid w:val="007B073A"/>
    <w:rsid w:val="007B295B"/>
    <w:rsid w:val="007B383C"/>
    <w:rsid w:val="007B49F3"/>
    <w:rsid w:val="007B4F42"/>
    <w:rsid w:val="007B5023"/>
    <w:rsid w:val="007B56EE"/>
    <w:rsid w:val="007B574A"/>
    <w:rsid w:val="007B5BC9"/>
    <w:rsid w:val="007B6036"/>
    <w:rsid w:val="007B65D9"/>
    <w:rsid w:val="007B6ADD"/>
    <w:rsid w:val="007B7227"/>
    <w:rsid w:val="007B72BC"/>
    <w:rsid w:val="007B74D5"/>
    <w:rsid w:val="007B75B6"/>
    <w:rsid w:val="007B76F3"/>
    <w:rsid w:val="007B78B6"/>
    <w:rsid w:val="007B7950"/>
    <w:rsid w:val="007B7BC9"/>
    <w:rsid w:val="007B7CE2"/>
    <w:rsid w:val="007B7D2E"/>
    <w:rsid w:val="007C0E55"/>
    <w:rsid w:val="007C1251"/>
    <w:rsid w:val="007C1266"/>
    <w:rsid w:val="007C15CF"/>
    <w:rsid w:val="007C19B3"/>
    <w:rsid w:val="007C1B76"/>
    <w:rsid w:val="007C2188"/>
    <w:rsid w:val="007C2358"/>
    <w:rsid w:val="007C2E58"/>
    <w:rsid w:val="007C3277"/>
    <w:rsid w:val="007C3612"/>
    <w:rsid w:val="007C4493"/>
    <w:rsid w:val="007C53E0"/>
    <w:rsid w:val="007C54BD"/>
    <w:rsid w:val="007C5977"/>
    <w:rsid w:val="007C5F1F"/>
    <w:rsid w:val="007C6C01"/>
    <w:rsid w:val="007C755C"/>
    <w:rsid w:val="007D09AE"/>
    <w:rsid w:val="007D1403"/>
    <w:rsid w:val="007D15F0"/>
    <w:rsid w:val="007D2712"/>
    <w:rsid w:val="007D2B78"/>
    <w:rsid w:val="007D3070"/>
    <w:rsid w:val="007D3150"/>
    <w:rsid w:val="007D3515"/>
    <w:rsid w:val="007D38A1"/>
    <w:rsid w:val="007D42BB"/>
    <w:rsid w:val="007D48F2"/>
    <w:rsid w:val="007D5020"/>
    <w:rsid w:val="007D58D4"/>
    <w:rsid w:val="007D6159"/>
    <w:rsid w:val="007D648D"/>
    <w:rsid w:val="007D6C87"/>
    <w:rsid w:val="007D7063"/>
    <w:rsid w:val="007D721B"/>
    <w:rsid w:val="007D7D6C"/>
    <w:rsid w:val="007E1545"/>
    <w:rsid w:val="007E1B59"/>
    <w:rsid w:val="007E1CFB"/>
    <w:rsid w:val="007E2097"/>
    <w:rsid w:val="007E2517"/>
    <w:rsid w:val="007E263D"/>
    <w:rsid w:val="007E2C0E"/>
    <w:rsid w:val="007E3A09"/>
    <w:rsid w:val="007E3B5B"/>
    <w:rsid w:val="007E40C9"/>
    <w:rsid w:val="007E487B"/>
    <w:rsid w:val="007E54B6"/>
    <w:rsid w:val="007E5822"/>
    <w:rsid w:val="007E5BB9"/>
    <w:rsid w:val="007E6444"/>
    <w:rsid w:val="007E64D8"/>
    <w:rsid w:val="007E6AB5"/>
    <w:rsid w:val="007E7C24"/>
    <w:rsid w:val="007F12E3"/>
    <w:rsid w:val="007F21ED"/>
    <w:rsid w:val="007F275D"/>
    <w:rsid w:val="007F3416"/>
    <w:rsid w:val="007F3519"/>
    <w:rsid w:val="007F39B8"/>
    <w:rsid w:val="007F4C99"/>
    <w:rsid w:val="007F4E3B"/>
    <w:rsid w:val="007F5866"/>
    <w:rsid w:val="007F6329"/>
    <w:rsid w:val="007F6A23"/>
    <w:rsid w:val="007F6A7D"/>
    <w:rsid w:val="007F719C"/>
    <w:rsid w:val="0080052E"/>
    <w:rsid w:val="00801047"/>
    <w:rsid w:val="008014CB"/>
    <w:rsid w:val="008014E5"/>
    <w:rsid w:val="008016A8"/>
    <w:rsid w:val="00802B20"/>
    <w:rsid w:val="00802E52"/>
    <w:rsid w:val="008031EB"/>
    <w:rsid w:val="008033C9"/>
    <w:rsid w:val="00804007"/>
    <w:rsid w:val="008049CB"/>
    <w:rsid w:val="008049D5"/>
    <w:rsid w:val="0080505D"/>
    <w:rsid w:val="0080576C"/>
    <w:rsid w:val="008069A3"/>
    <w:rsid w:val="00807056"/>
    <w:rsid w:val="008073BA"/>
    <w:rsid w:val="00807873"/>
    <w:rsid w:val="0081086F"/>
    <w:rsid w:val="00810AEE"/>
    <w:rsid w:val="00811038"/>
    <w:rsid w:val="0081108C"/>
    <w:rsid w:val="00811EAE"/>
    <w:rsid w:val="00812627"/>
    <w:rsid w:val="008127D4"/>
    <w:rsid w:val="00813770"/>
    <w:rsid w:val="00813C7D"/>
    <w:rsid w:val="00814340"/>
    <w:rsid w:val="0081584B"/>
    <w:rsid w:val="0081627B"/>
    <w:rsid w:val="00816A4E"/>
    <w:rsid w:val="0082023F"/>
    <w:rsid w:val="0082025E"/>
    <w:rsid w:val="00820DA8"/>
    <w:rsid w:val="00821B49"/>
    <w:rsid w:val="0082204F"/>
    <w:rsid w:val="0082214E"/>
    <w:rsid w:val="00822FA2"/>
    <w:rsid w:val="00823100"/>
    <w:rsid w:val="00824428"/>
    <w:rsid w:val="00824482"/>
    <w:rsid w:val="008247F2"/>
    <w:rsid w:val="0082493A"/>
    <w:rsid w:val="00825599"/>
    <w:rsid w:val="00825764"/>
    <w:rsid w:val="00825849"/>
    <w:rsid w:val="00825C18"/>
    <w:rsid w:val="00825EFE"/>
    <w:rsid w:val="00830949"/>
    <w:rsid w:val="00831386"/>
    <w:rsid w:val="00832546"/>
    <w:rsid w:val="00832C2B"/>
    <w:rsid w:val="00832C81"/>
    <w:rsid w:val="00832E61"/>
    <w:rsid w:val="00832ED0"/>
    <w:rsid w:val="00832FB0"/>
    <w:rsid w:val="0083389C"/>
    <w:rsid w:val="00834579"/>
    <w:rsid w:val="00835AFC"/>
    <w:rsid w:val="00835FBB"/>
    <w:rsid w:val="0083610D"/>
    <w:rsid w:val="00836FD7"/>
    <w:rsid w:val="008374B7"/>
    <w:rsid w:val="008374EB"/>
    <w:rsid w:val="00837802"/>
    <w:rsid w:val="0084043D"/>
    <w:rsid w:val="00840A4B"/>
    <w:rsid w:val="00840D8C"/>
    <w:rsid w:val="008418D2"/>
    <w:rsid w:val="00842200"/>
    <w:rsid w:val="0084234F"/>
    <w:rsid w:val="00842639"/>
    <w:rsid w:val="00843529"/>
    <w:rsid w:val="00843800"/>
    <w:rsid w:val="00843BD9"/>
    <w:rsid w:val="00843DEA"/>
    <w:rsid w:val="00844682"/>
    <w:rsid w:val="00844C9D"/>
    <w:rsid w:val="00844E93"/>
    <w:rsid w:val="00845A4F"/>
    <w:rsid w:val="00845E2C"/>
    <w:rsid w:val="00845E92"/>
    <w:rsid w:val="00845EC4"/>
    <w:rsid w:val="0084618E"/>
    <w:rsid w:val="00846908"/>
    <w:rsid w:val="008470ED"/>
    <w:rsid w:val="00847307"/>
    <w:rsid w:val="00847919"/>
    <w:rsid w:val="00850140"/>
    <w:rsid w:val="00850DEC"/>
    <w:rsid w:val="00851902"/>
    <w:rsid w:val="00852180"/>
    <w:rsid w:val="00852185"/>
    <w:rsid w:val="00852490"/>
    <w:rsid w:val="00852544"/>
    <w:rsid w:val="008525ED"/>
    <w:rsid w:val="008537E4"/>
    <w:rsid w:val="00853CED"/>
    <w:rsid w:val="0085449D"/>
    <w:rsid w:val="008546E3"/>
    <w:rsid w:val="0085501A"/>
    <w:rsid w:val="008551A1"/>
    <w:rsid w:val="008571C6"/>
    <w:rsid w:val="008577EA"/>
    <w:rsid w:val="00857AD6"/>
    <w:rsid w:val="008608AF"/>
    <w:rsid w:val="00860D85"/>
    <w:rsid w:val="00861A5B"/>
    <w:rsid w:val="008624C9"/>
    <w:rsid w:val="00862971"/>
    <w:rsid w:val="00862F64"/>
    <w:rsid w:val="00863DB9"/>
    <w:rsid w:val="008646A0"/>
    <w:rsid w:val="00864765"/>
    <w:rsid w:val="0086535B"/>
    <w:rsid w:val="00865967"/>
    <w:rsid w:val="00865FCF"/>
    <w:rsid w:val="00866103"/>
    <w:rsid w:val="008663D3"/>
    <w:rsid w:val="00866953"/>
    <w:rsid w:val="00866A32"/>
    <w:rsid w:val="008677A0"/>
    <w:rsid w:val="00867CFE"/>
    <w:rsid w:val="00867DC3"/>
    <w:rsid w:val="00870123"/>
    <w:rsid w:val="008703E8"/>
    <w:rsid w:val="00871031"/>
    <w:rsid w:val="0087134E"/>
    <w:rsid w:val="00871BE5"/>
    <w:rsid w:val="008724C3"/>
    <w:rsid w:val="00872ED3"/>
    <w:rsid w:val="008730E6"/>
    <w:rsid w:val="00873530"/>
    <w:rsid w:val="00873BB2"/>
    <w:rsid w:val="00874D7A"/>
    <w:rsid w:val="00874FE8"/>
    <w:rsid w:val="008751D2"/>
    <w:rsid w:val="008754F3"/>
    <w:rsid w:val="00875CD3"/>
    <w:rsid w:val="00876A3D"/>
    <w:rsid w:val="008775C6"/>
    <w:rsid w:val="00880382"/>
    <w:rsid w:val="008803FD"/>
    <w:rsid w:val="0088057C"/>
    <w:rsid w:val="008807A7"/>
    <w:rsid w:val="008818CD"/>
    <w:rsid w:val="00881C8F"/>
    <w:rsid w:val="0088263C"/>
    <w:rsid w:val="00883149"/>
    <w:rsid w:val="0088365F"/>
    <w:rsid w:val="0088367B"/>
    <w:rsid w:val="0088394C"/>
    <w:rsid w:val="00883D8F"/>
    <w:rsid w:val="0088508D"/>
    <w:rsid w:val="00885BA3"/>
    <w:rsid w:val="00885C25"/>
    <w:rsid w:val="0088633A"/>
    <w:rsid w:val="0088644D"/>
    <w:rsid w:val="008869AA"/>
    <w:rsid w:val="0088701A"/>
    <w:rsid w:val="008873C8"/>
    <w:rsid w:val="00887F51"/>
    <w:rsid w:val="008911B3"/>
    <w:rsid w:val="00891444"/>
    <w:rsid w:val="0089190B"/>
    <w:rsid w:val="00892C79"/>
    <w:rsid w:val="008931EE"/>
    <w:rsid w:val="00893759"/>
    <w:rsid w:val="008941FD"/>
    <w:rsid w:val="00894482"/>
    <w:rsid w:val="008947B3"/>
    <w:rsid w:val="00894E8F"/>
    <w:rsid w:val="0089520C"/>
    <w:rsid w:val="008963EB"/>
    <w:rsid w:val="00896E39"/>
    <w:rsid w:val="00896E96"/>
    <w:rsid w:val="00897D74"/>
    <w:rsid w:val="008A0FC1"/>
    <w:rsid w:val="008A13A0"/>
    <w:rsid w:val="008A184F"/>
    <w:rsid w:val="008A1867"/>
    <w:rsid w:val="008A1FF6"/>
    <w:rsid w:val="008A2CCF"/>
    <w:rsid w:val="008A347B"/>
    <w:rsid w:val="008A4668"/>
    <w:rsid w:val="008A474F"/>
    <w:rsid w:val="008A4F09"/>
    <w:rsid w:val="008A5BE5"/>
    <w:rsid w:val="008A61DF"/>
    <w:rsid w:val="008A6B9B"/>
    <w:rsid w:val="008A6F2A"/>
    <w:rsid w:val="008A7427"/>
    <w:rsid w:val="008A7830"/>
    <w:rsid w:val="008B1A45"/>
    <w:rsid w:val="008B259A"/>
    <w:rsid w:val="008B30FE"/>
    <w:rsid w:val="008B38BB"/>
    <w:rsid w:val="008B40CD"/>
    <w:rsid w:val="008B4EDA"/>
    <w:rsid w:val="008B623C"/>
    <w:rsid w:val="008B6D98"/>
    <w:rsid w:val="008B797A"/>
    <w:rsid w:val="008C0E3B"/>
    <w:rsid w:val="008C12D3"/>
    <w:rsid w:val="008C1E61"/>
    <w:rsid w:val="008C2827"/>
    <w:rsid w:val="008C3098"/>
    <w:rsid w:val="008C31B1"/>
    <w:rsid w:val="008C3394"/>
    <w:rsid w:val="008C34C1"/>
    <w:rsid w:val="008C37BB"/>
    <w:rsid w:val="008C5502"/>
    <w:rsid w:val="008C5624"/>
    <w:rsid w:val="008C596E"/>
    <w:rsid w:val="008C616B"/>
    <w:rsid w:val="008C74BE"/>
    <w:rsid w:val="008C7624"/>
    <w:rsid w:val="008C76BB"/>
    <w:rsid w:val="008C7720"/>
    <w:rsid w:val="008D0765"/>
    <w:rsid w:val="008D0849"/>
    <w:rsid w:val="008D0AE7"/>
    <w:rsid w:val="008D15B5"/>
    <w:rsid w:val="008D1CDA"/>
    <w:rsid w:val="008D2A7E"/>
    <w:rsid w:val="008D2E53"/>
    <w:rsid w:val="008D3D94"/>
    <w:rsid w:val="008D40EB"/>
    <w:rsid w:val="008D4C40"/>
    <w:rsid w:val="008D6298"/>
    <w:rsid w:val="008D71A2"/>
    <w:rsid w:val="008D786F"/>
    <w:rsid w:val="008D78B7"/>
    <w:rsid w:val="008D7E78"/>
    <w:rsid w:val="008E007D"/>
    <w:rsid w:val="008E0083"/>
    <w:rsid w:val="008E1090"/>
    <w:rsid w:val="008E10A4"/>
    <w:rsid w:val="008E1857"/>
    <w:rsid w:val="008E1CA8"/>
    <w:rsid w:val="008E1F41"/>
    <w:rsid w:val="008E236F"/>
    <w:rsid w:val="008E29F9"/>
    <w:rsid w:val="008E2ACF"/>
    <w:rsid w:val="008E2EC3"/>
    <w:rsid w:val="008E316D"/>
    <w:rsid w:val="008E326E"/>
    <w:rsid w:val="008E32A5"/>
    <w:rsid w:val="008E47E4"/>
    <w:rsid w:val="008E49C1"/>
    <w:rsid w:val="008E4F9D"/>
    <w:rsid w:val="008E5297"/>
    <w:rsid w:val="008E6387"/>
    <w:rsid w:val="008E6789"/>
    <w:rsid w:val="008E68AA"/>
    <w:rsid w:val="008E7AB6"/>
    <w:rsid w:val="008F039F"/>
    <w:rsid w:val="008F0700"/>
    <w:rsid w:val="008F15DE"/>
    <w:rsid w:val="008F197F"/>
    <w:rsid w:val="008F20A4"/>
    <w:rsid w:val="008F3A91"/>
    <w:rsid w:val="008F3BA7"/>
    <w:rsid w:val="008F3C05"/>
    <w:rsid w:val="008F45BD"/>
    <w:rsid w:val="008F4869"/>
    <w:rsid w:val="008F4BC0"/>
    <w:rsid w:val="008F4D53"/>
    <w:rsid w:val="008F50FC"/>
    <w:rsid w:val="008F51E9"/>
    <w:rsid w:val="008F61E2"/>
    <w:rsid w:val="008F73D7"/>
    <w:rsid w:val="008F7A1C"/>
    <w:rsid w:val="00900E00"/>
    <w:rsid w:val="0090186C"/>
    <w:rsid w:val="0090195B"/>
    <w:rsid w:val="00901A6F"/>
    <w:rsid w:val="0090224A"/>
    <w:rsid w:val="009032B3"/>
    <w:rsid w:val="00903798"/>
    <w:rsid w:val="00904233"/>
    <w:rsid w:val="009046C3"/>
    <w:rsid w:val="00904EBE"/>
    <w:rsid w:val="00904EE6"/>
    <w:rsid w:val="00905C4B"/>
    <w:rsid w:val="009060A0"/>
    <w:rsid w:val="0090652C"/>
    <w:rsid w:val="009065E7"/>
    <w:rsid w:val="00906C63"/>
    <w:rsid w:val="00906CFE"/>
    <w:rsid w:val="00906EC4"/>
    <w:rsid w:val="00907443"/>
    <w:rsid w:val="009074C8"/>
    <w:rsid w:val="00907ACA"/>
    <w:rsid w:val="00907CCC"/>
    <w:rsid w:val="00907D01"/>
    <w:rsid w:val="00907D68"/>
    <w:rsid w:val="00910498"/>
    <w:rsid w:val="0091066B"/>
    <w:rsid w:val="00910BE7"/>
    <w:rsid w:val="00912677"/>
    <w:rsid w:val="00912BC5"/>
    <w:rsid w:val="00914A02"/>
    <w:rsid w:val="00914F85"/>
    <w:rsid w:val="009150CD"/>
    <w:rsid w:val="00915235"/>
    <w:rsid w:val="0091560E"/>
    <w:rsid w:val="00916792"/>
    <w:rsid w:val="009179D8"/>
    <w:rsid w:val="00917C32"/>
    <w:rsid w:val="009206BA"/>
    <w:rsid w:val="00920C3A"/>
    <w:rsid w:val="0092112E"/>
    <w:rsid w:val="00921250"/>
    <w:rsid w:val="00921626"/>
    <w:rsid w:val="00921F84"/>
    <w:rsid w:val="00923C76"/>
    <w:rsid w:val="0092403A"/>
    <w:rsid w:val="009243B5"/>
    <w:rsid w:val="00924B82"/>
    <w:rsid w:val="00925E7A"/>
    <w:rsid w:val="009266F3"/>
    <w:rsid w:val="00926CAC"/>
    <w:rsid w:val="00926E9E"/>
    <w:rsid w:val="009274F0"/>
    <w:rsid w:val="009277F7"/>
    <w:rsid w:val="0093086E"/>
    <w:rsid w:val="00930DA7"/>
    <w:rsid w:val="00931925"/>
    <w:rsid w:val="00931CA4"/>
    <w:rsid w:val="00931D3F"/>
    <w:rsid w:val="00931F56"/>
    <w:rsid w:val="00932B33"/>
    <w:rsid w:val="00932EB6"/>
    <w:rsid w:val="00933EC7"/>
    <w:rsid w:val="00934198"/>
    <w:rsid w:val="0093469C"/>
    <w:rsid w:val="009360A4"/>
    <w:rsid w:val="009366BF"/>
    <w:rsid w:val="00937962"/>
    <w:rsid w:val="00937A1A"/>
    <w:rsid w:val="00937BA3"/>
    <w:rsid w:val="00940432"/>
    <w:rsid w:val="009405AF"/>
    <w:rsid w:val="00940DD7"/>
    <w:rsid w:val="00941196"/>
    <w:rsid w:val="009411EF"/>
    <w:rsid w:val="0094129C"/>
    <w:rsid w:val="00941504"/>
    <w:rsid w:val="0094161D"/>
    <w:rsid w:val="00941E3D"/>
    <w:rsid w:val="00942297"/>
    <w:rsid w:val="009427E5"/>
    <w:rsid w:val="009428B8"/>
    <w:rsid w:val="00942AC2"/>
    <w:rsid w:val="00943ED7"/>
    <w:rsid w:val="00944BF3"/>
    <w:rsid w:val="00944CA8"/>
    <w:rsid w:val="00944DE9"/>
    <w:rsid w:val="0094537C"/>
    <w:rsid w:val="00945539"/>
    <w:rsid w:val="009456D4"/>
    <w:rsid w:val="009459DF"/>
    <w:rsid w:val="009459FD"/>
    <w:rsid w:val="00945D26"/>
    <w:rsid w:val="00947212"/>
    <w:rsid w:val="0094729E"/>
    <w:rsid w:val="00947D12"/>
    <w:rsid w:val="00950551"/>
    <w:rsid w:val="00950882"/>
    <w:rsid w:val="00953137"/>
    <w:rsid w:val="00953489"/>
    <w:rsid w:val="009544BE"/>
    <w:rsid w:val="00954A16"/>
    <w:rsid w:val="00954A64"/>
    <w:rsid w:val="009551C9"/>
    <w:rsid w:val="009551F6"/>
    <w:rsid w:val="00955883"/>
    <w:rsid w:val="00955F48"/>
    <w:rsid w:val="00957E9B"/>
    <w:rsid w:val="0096066E"/>
    <w:rsid w:val="00960FA3"/>
    <w:rsid w:val="0096106C"/>
    <w:rsid w:val="00961E59"/>
    <w:rsid w:val="00961FCA"/>
    <w:rsid w:val="009627E1"/>
    <w:rsid w:val="009647F1"/>
    <w:rsid w:val="00964891"/>
    <w:rsid w:val="00964CB2"/>
    <w:rsid w:val="00965ED6"/>
    <w:rsid w:val="009662E7"/>
    <w:rsid w:val="00966645"/>
    <w:rsid w:val="009676D6"/>
    <w:rsid w:val="00967B96"/>
    <w:rsid w:val="009705F6"/>
    <w:rsid w:val="00970774"/>
    <w:rsid w:val="00970A2A"/>
    <w:rsid w:val="00970CFC"/>
    <w:rsid w:val="00971A53"/>
    <w:rsid w:val="00971DF3"/>
    <w:rsid w:val="00971E9F"/>
    <w:rsid w:val="009722B2"/>
    <w:rsid w:val="009725E8"/>
    <w:rsid w:val="0097306A"/>
    <w:rsid w:val="00975C8B"/>
    <w:rsid w:val="00977837"/>
    <w:rsid w:val="009779FE"/>
    <w:rsid w:val="009804B7"/>
    <w:rsid w:val="00981829"/>
    <w:rsid w:val="00981E97"/>
    <w:rsid w:val="00982743"/>
    <w:rsid w:val="009833F9"/>
    <w:rsid w:val="009836D3"/>
    <w:rsid w:val="00983A02"/>
    <w:rsid w:val="00983CBD"/>
    <w:rsid w:val="009859D8"/>
    <w:rsid w:val="00986251"/>
    <w:rsid w:val="0098696E"/>
    <w:rsid w:val="00986ACB"/>
    <w:rsid w:val="009878A7"/>
    <w:rsid w:val="00990577"/>
    <w:rsid w:val="00991118"/>
    <w:rsid w:val="00991A81"/>
    <w:rsid w:val="00992596"/>
    <w:rsid w:val="009928DB"/>
    <w:rsid w:val="00992E8D"/>
    <w:rsid w:val="00992FD2"/>
    <w:rsid w:val="009938A8"/>
    <w:rsid w:val="00993955"/>
    <w:rsid w:val="00993BBF"/>
    <w:rsid w:val="009949F1"/>
    <w:rsid w:val="0099587E"/>
    <w:rsid w:val="00995914"/>
    <w:rsid w:val="00995C73"/>
    <w:rsid w:val="00995E21"/>
    <w:rsid w:val="009962A7"/>
    <w:rsid w:val="00996778"/>
    <w:rsid w:val="00996C06"/>
    <w:rsid w:val="00996C83"/>
    <w:rsid w:val="0099700D"/>
    <w:rsid w:val="0099792D"/>
    <w:rsid w:val="009A008F"/>
    <w:rsid w:val="009A191E"/>
    <w:rsid w:val="009A23AA"/>
    <w:rsid w:val="009A2574"/>
    <w:rsid w:val="009A2CCA"/>
    <w:rsid w:val="009A2E47"/>
    <w:rsid w:val="009A2F8B"/>
    <w:rsid w:val="009A32DF"/>
    <w:rsid w:val="009A353E"/>
    <w:rsid w:val="009A368D"/>
    <w:rsid w:val="009A3762"/>
    <w:rsid w:val="009A4EC6"/>
    <w:rsid w:val="009A5218"/>
    <w:rsid w:val="009A538E"/>
    <w:rsid w:val="009A623F"/>
    <w:rsid w:val="009A6492"/>
    <w:rsid w:val="009A79E6"/>
    <w:rsid w:val="009A7C7C"/>
    <w:rsid w:val="009A7DB4"/>
    <w:rsid w:val="009B0A5A"/>
    <w:rsid w:val="009B1844"/>
    <w:rsid w:val="009B1CE9"/>
    <w:rsid w:val="009B27B0"/>
    <w:rsid w:val="009B41E7"/>
    <w:rsid w:val="009B45FA"/>
    <w:rsid w:val="009B5165"/>
    <w:rsid w:val="009B5F9E"/>
    <w:rsid w:val="009B6333"/>
    <w:rsid w:val="009B737A"/>
    <w:rsid w:val="009B789C"/>
    <w:rsid w:val="009C056D"/>
    <w:rsid w:val="009C07D5"/>
    <w:rsid w:val="009C0E4F"/>
    <w:rsid w:val="009C3450"/>
    <w:rsid w:val="009C38DE"/>
    <w:rsid w:val="009C3FF0"/>
    <w:rsid w:val="009C4015"/>
    <w:rsid w:val="009C4AD0"/>
    <w:rsid w:val="009C51B3"/>
    <w:rsid w:val="009C697E"/>
    <w:rsid w:val="009C6D29"/>
    <w:rsid w:val="009C7DAE"/>
    <w:rsid w:val="009D0788"/>
    <w:rsid w:val="009D079B"/>
    <w:rsid w:val="009D0D65"/>
    <w:rsid w:val="009D0DFF"/>
    <w:rsid w:val="009D1D03"/>
    <w:rsid w:val="009D2393"/>
    <w:rsid w:val="009D26D0"/>
    <w:rsid w:val="009D27E2"/>
    <w:rsid w:val="009D3234"/>
    <w:rsid w:val="009D361B"/>
    <w:rsid w:val="009D3620"/>
    <w:rsid w:val="009D4784"/>
    <w:rsid w:val="009D487B"/>
    <w:rsid w:val="009D4A5E"/>
    <w:rsid w:val="009D4DD5"/>
    <w:rsid w:val="009D57C7"/>
    <w:rsid w:val="009D6247"/>
    <w:rsid w:val="009D644C"/>
    <w:rsid w:val="009D6AF2"/>
    <w:rsid w:val="009D7498"/>
    <w:rsid w:val="009D77F8"/>
    <w:rsid w:val="009D7951"/>
    <w:rsid w:val="009E037D"/>
    <w:rsid w:val="009E0477"/>
    <w:rsid w:val="009E07A1"/>
    <w:rsid w:val="009E08D1"/>
    <w:rsid w:val="009E0A8F"/>
    <w:rsid w:val="009E13BD"/>
    <w:rsid w:val="009E1851"/>
    <w:rsid w:val="009E1AE7"/>
    <w:rsid w:val="009E3C65"/>
    <w:rsid w:val="009E3FB2"/>
    <w:rsid w:val="009E44E3"/>
    <w:rsid w:val="009E4544"/>
    <w:rsid w:val="009E479C"/>
    <w:rsid w:val="009E4C47"/>
    <w:rsid w:val="009E5621"/>
    <w:rsid w:val="009E5925"/>
    <w:rsid w:val="009E5B74"/>
    <w:rsid w:val="009E6A56"/>
    <w:rsid w:val="009F01F6"/>
    <w:rsid w:val="009F0548"/>
    <w:rsid w:val="009F065B"/>
    <w:rsid w:val="009F09AE"/>
    <w:rsid w:val="009F2EB8"/>
    <w:rsid w:val="009F34CC"/>
    <w:rsid w:val="009F375E"/>
    <w:rsid w:val="009F3D05"/>
    <w:rsid w:val="009F45AC"/>
    <w:rsid w:val="009F4942"/>
    <w:rsid w:val="009F545F"/>
    <w:rsid w:val="009F54B7"/>
    <w:rsid w:val="009F5981"/>
    <w:rsid w:val="009F600D"/>
    <w:rsid w:val="009F6E78"/>
    <w:rsid w:val="009F7637"/>
    <w:rsid w:val="009F767E"/>
    <w:rsid w:val="00A0026E"/>
    <w:rsid w:val="00A002B2"/>
    <w:rsid w:val="00A002EC"/>
    <w:rsid w:val="00A00352"/>
    <w:rsid w:val="00A003E3"/>
    <w:rsid w:val="00A00E81"/>
    <w:rsid w:val="00A027D2"/>
    <w:rsid w:val="00A02CE4"/>
    <w:rsid w:val="00A02F67"/>
    <w:rsid w:val="00A038B3"/>
    <w:rsid w:val="00A03BCB"/>
    <w:rsid w:val="00A04105"/>
    <w:rsid w:val="00A04BE6"/>
    <w:rsid w:val="00A07721"/>
    <w:rsid w:val="00A100D6"/>
    <w:rsid w:val="00A104F6"/>
    <w:rsid w:val="00A10E9E"/>
    <w:rsid w:val="00A1162C"/>
    <w:rsid w:val="00A12694"/>
    <w:rsid w:val="00A12C70"/>
    <w:rsid w:val="00A12CDB"/>
    <w:rsid w:val="00A132A7"/>
    <w:rsid w:val="00A15429"/>
    <w:rsid w:val="00A15A33"/>
    <w:rsid w:val="00A169FD"/>
    <w:rsid w:val="00A17693"/>
    <w:rsid w:val="00A20EEB"/>
    <w:rsid w:val="00A2186C"/>
    <w:rsid w:val="00A21A94"/>
    <w:rsid w:val="00A2281C"/>
    <w:rsid w:val="00A231CC"/>
    <w:rsid w:val="00A2434E"/>
    <w:rsid w:val="00A24693"/>
    <w:rsid w:val="00A248A6"/>
    <w:rsid w:val="00A249B0"/>
    <w:rsid w:val="00A25623"/>
    <w:rsid w:val="00A25C70"/>
    <w:rsid w:val="00A26028"/>
    <w:rsid w:val="00A26097"/>
    <w:rsid w:val="00A267C9"/>
    <w:rsid w:val="00A26CDC"/>
    <w:rsid w:val="00A30067"/>
    <w:rsid w:val="00A302C2"/>
    <w:rsid w:val="00A30E68"/>
    <w:rsid w:val="00A32422"/>
    <w:rsid w:val="00A3273F"/>
    <w:rsid w:val="00A32875"/>
    <w:rsid w:val="00A32B8E"/>
    <w:rsid w:val="00A34F6C"/>
    <w:rsid w:val="00A3542C"/>
    <w:rsid w:val="00A36F9F"/>
    <w:rsid w:val="00A37110"/>
    <w:rsid w:val="00A375CD"/>
    <w:rsid w:val="00A40109"/>
    <w:rsid w:val="00A40230"/>
    <w:rsid w:val="00A4094F"/>
    <w:rsid w:val="00A42CEC"/>
    <w:rsid w:val="00A42EB5"/>
    <w:rsid w:val="00A42F7D"/>
    <w:rsid w:val="00A44689"/>
    <w:rsid w:val="00A45C6B"/>
    <w:rsid w:val="00A462F5"/>
    <w:rsid w:val="00A46B2E"/>
    <w:rsid w:val="00A4712F"/>
    <w:rsid w:val="00A47456"/>
    <w:rsid w:val="00A47781"/>
    <w:rsid w:val="00A477CB"/>
    <w:rsid w:val="00A477CC"/>
    <w:rsid w:val="00A47E13"/>
    <w:rsid w:val="00A500CA"/>
    <w:rsid w:val="00A50585"/>
    <w:rsid w:val="00A50F20"/>
    <w:rsid w:val="00A51669"/>
    <w:rsid w:val="00A52212"/>
    <w:rsid w:val="00A522B1"/>
    <w:rsid w:val="00A52FCA"/>
    <w:rsid w:val="00A53A3F"/>
    <w:rsid w:val="00A54148"/>
    <w:rsid w:val="00A5553F"/>
    <w:rsid w:val="00A557D3"/>
    <w:rsid w:val="00A55C8C"/>
    <w:rsid w:val="00A560CF"/>
    <w:rsid w:val="00A601E0"/>
    <w:rsid w:val="00A601ED"/>
    <w:rsid w:val="00A60DE4"/>
    <w:rsid w:val="00A610C5"/>
    <w:rsid w:val="00A61B2A"/>
    <w:rsid w:val="00A6274B"/>
    <w:rsid w:val="00A62CAF"/>
    <w:rsid w:val="00A62CEB"/>
    <w:rsid w:val="00A636D4"/>
    <w:rsid w:val="00A638D7"/>
    <w:rsid w:val="00A6390B"/>
    <w:rsid w:val="00A65392"/>
    <w:rsid w:val="00A65597"/>
    <w:rsid w:val="00A65A5E"/>
    <w:rsid w:val="00A65DB0"/>
    <w:rsid w:val="00A65E87"/>
    <w:rsid w:val="00A66035"/>
    <w:rsid w:val="00A664FA"/>
    <w:rsid w:val="00A66C07"/>
    <w:rsid w:val="00A678B2"/>
    <w:rsid w:val="00A70266"/>
    <w:rsid w:val="00A709EE"/>
    <w:rsid w:val="00A70F1F"/>
    <w:rsid w:val="00A71B68"/>
    <w:rsid w:val="00A71C01"/>
    <w:rsid w:val="00A71EEA"/>
    <w:rsid w:val="00A72B21"/>
    <w:rsid w:val="00A73A7B"/>
    <w:rsid w:val="00A75FBB"/>
    <w:rsid w:val="00A760FF"/>
    <w:rsid w:val="00A767C8"/>
    <w:rsid w:val="00A76B07"/>
    <w:rsid w:val="00A76FF4"/>
    <w:rsid w:val="00A770AC"/>
    <w:rsid w:val="00A770F2"/>
    <w:rsid w:val="00A776F6"/>
    <w:rsid w:val="00A778D7"/>
    <w:rsid w:val="00A80852"/>
    <w:rsid w:val="00A80A7C"/>
    <w:rsid w:val="00A817D8"/>
    <w:rsid w:val="00A81C9D"/>
    <w:rsid w:val="00A8211D"/>
    <w:rsid w:val="00A82308"/>
    <w:rsid w:val="00A83E70"/>
    <w:rsid w:val="00A8422D"/>
    <w:rsid w:val="00A8433E"/>
    <w:rsid w:val="00A844E6"/>
    <w:rsid w:val="00A851B5"/>
    <w:rsid w:val="00A854BF"/>
    <w:rsid w:val="00A85583"/>
    <w:rsid w:val="00A85AE8"/>
    <w:rsid w:val="00A85FAE"/>
    <w:rsid w:val="00A86336"/>
    <w:rsid w:val="00A864C8"/>
    <w:rsid w:val="00A865ED"/>
    <w:rsid w:val="00A9001B"/>
    <w:rsid w:val="00A9045D"/>
    <w:rsid w:val="00A90C36"/>
    <w:rsid w:val="00A91CBB"/>
    <w:rsid w:val="00A92028"/>
    <w:rsid w:val="00A9290F"/>
    <w:rsid w:val="00A93471"/>
    <w:rsid w:val="00A944FA"/>
    <w:rsid w:val="00A958E7"/>
    <w:rsid w:val="00A95E4B"/>
    <w:rsid w:val="00A97864"/>
    <w:rsid w:val="00AA0AB6"/>
    <w:rsid w:val="00AA0FBC"/>
    <w:rsid w:val="00AA152C"/>
    <w:rsid w:val="00AA1E31"/>
    <w:rsid w:val="00AA2073"/>
    <w:rsid w:val="00AA25A2"/>
    <w:rsid w:val="00AA260E"/>
    <w:rsid w:val="00AA2653"/>
    <w:rsid w:val="00AA2D5A"/>
    <w:rsid w:val="00AA2F1B"/>
    <w:rsid w:val="00AA3300"/>
    <w:rsid w:val="00AA36D5"/>
    <w:rsid w:val="00AA3823"/>
    <w:rsid w:val="00AA3D71"/>
    <w:rsid w:val="00AA4616"/>
    <w:rsid w:val="00AA468F"/>
    <w:rsid w:val="00AA47CF"/>
    <w:rsid w:val="00AA4CF5"/>
    <w:rsid w:val="00AA5435"/>
    <w:rsid w:val="00AA62ED"/>
    <w:rsid w:val="00AA6331"/>
    <w:rsid w:val="00AA63D2"/>
    <w:rsid w:val="00AA67DE"/>
    <w:rsid w:val="00AA6F19"/>
    <w:rsid w:val="00AA7044"/>
    <w:rsid w:val="00AA72D6"/>
    <w:rsid w:val="00AA7490"/>
    <w:rsid w:val="00AA7883"/>
    <w:rsid w:val="00AB0413"/>
    <w:rsid w:val="00AB0B38"/>
    <w:rsid w:val="00AB0D9F"/>
    <w:rsid w:val="00AB1937"/>
    <w:rsid w:val="00AB2E97"/>
    <w:rsid w:val="00AB3014"/>
    <w:rsid w:val="00AB4216"/>
    <w:rsid w:val="00AB4450"/>
    <w:rsid w:val="00AB5648"/>
    <w:rsid w:val="00AB620D"/>
    <w:rsid w:val="00AB6855"/>
    <w:rsid w:val="00AB69B5"/>
    <w:rsid w:val="00AC05DC"/>
    <w:rsid w:val="00AC1135"/>
    <w:rsid w:val="00AC15A4"/>
    <w:rsid w:val="00AC1FE8"/>
    <w:rsid w:val="00AC236F"/>
    <w:rsid w:val="00AC2440"/>
    <w:rsid w:val="00AC26ED"/>
    <w:rsid w:val="00AC2759"/>
    <w:rsid w:val="00AC2A64"/>
    <w:rsid w:val="00AC2FB2"/>
    <w:rsid w:val="00AC31CA"/>
    <w:rsid w:val="00AC3DB2"/>
    <w:rsid w:val="00AC3E1E"/>
    <w:rsid w:val="00AC48E7"/>
    <w:rsid w:val="00AC52A1"/>
    <w:rsid w:val="00AC52A3"/>
    <w:rsid w:val="00AC5A17"/>
    <w:rsid w:val="00AC70F2"/>
    <w:rsid w:val="00AC7A69"/>
    <w:rsid w:val="00AD03B9"/>
    <w:rsid w:val="00AD04D8"/>
    <w:rsid w:val="00AD0512"/>
    <w:rsid w:val="00AD0BC7"/>
    <w:rsid w:val="00AD13CB"/>
    <w:rsid w:val="00AD16F9"/>
    <w:rsid w:val="00AD2C60"/>
    <w:rsid w:val="00AD2F73"/>
    <w:rsid w:val="00AD3869"/>
    <w:rsid w:val="00AD3A8D"/>
    <w:rsid w:val="00AD3D0E"/>
    <w:rsid w:val="00AD44C9"/>
    <w:rsid w:val="00AD50C9"/>
    <w:rsid w:val="00AD5329"/>
    <w:rsid w:val="00AD66A7"/>
    <w:rsid w:val="00AD6B2F"/>
    <w:rsid w:val="00AD6D99"/>
    <w:rsid w:val="00AD6F66"/>
    <w:rsid w:val="00AD721D"/>
    <w:rsid w:val="00AD799B"/>
    <w:rsid w:val="00AE042E"/>
    <w:rsid w:val="00AE0A16"/>
    <w:rsid w:val="00AE0EF5"/>
    <w:rsid w:val="00AE13A6"/>
    <w:rsid w:val="00AE1F13"/>
    <w:rsid w:val="00AE25C6"/>
    <w:rsid w:val="00AE26F3"/>
    <w:rsid w:val="00AE28AA"/>
    <w:rsid w:val="00AE2BB4"/>
    <w:rsid w:val="00AE3022"/>
    <w:rsid w:val="00AE42B1"/>
    <w:rsid w:val="00AE5638"/>
    <w:rsid w:val="00AE5EF4"/>
    <w:rsid w:val="00AE6D36"/>
    <w:rsid w:val="00AE71D4"/>
    <w:rsid w:val="00AF0405"/>
    <w:rsid w:val="00AF1517"/>
    <w:rsid w:val="00AF157A"/>
    <w:rsid w:val="00AF16EE"/>
    <w:rsid w:val="00AF1DB1"/>
    <w:rsid w:val="00AF20C2"/>
    <w:rsid w:val="00AF30E1"/>
    <w:rsid w:val="00AF3B86"/>
    <w:rsid w:val="00AF41DA"/>
    <w:rsid w:val="00AF4B40"/>
    <w:rsid w:val="00AF50D5"/>
    <w:rsid w:val="00AF54FC"/>
    <w:rsid w:val="00AF5B20"/>
    <w:rsid w:val="00AF5DA5"/>
    <w:rsid w:val="00AF5DD8"/>
    <w:rsid w:val="00AF625A"/>
    <w:rsid w:val="00AF6D0C"/>
    <w:rsid w:val="00AF7031"/>
    <w:rsid w:val="00AF73E7"/>
    <w:rsid w:val="00AF786A"/>
    <w:rsid w:val="00AF7B22"/>
    <w:rsid w:val="00AF7BD3"/>
    <w:rsid w:val="00AF7EEE"/>
    <w:rsid w:val="00AF7F85"/>
    <w:rsid w:val="00B0009C"/>
    <w:rsid w:val="00B0095B"/>
    <w:rsid w:val="00B00E80"/>
    <w:rsid w:val="00B010D4"/>
    <w:rsid w:val="00B01402"/>
    <w:rsid w:val="00B015D1"/>
    <w:rsid w:val="00B016E7"/>
    <w:rsid w:val="00B019F6"/>
    <w:rsid w:val="00B01F8C"/>
    <w:rsid w:val="00B02BFE"/>
    <w:rsid w:val="00B02EC7"/>
    <w:rsid w:val="00B03F8F"/>
    <w:rsid w:val="00B042C2"/>
    <w:rsid w:val="00B044DE"/>
    <w:rsid w:val="00B04E6C"/>
    <w:rsid w:val="00B0625F"/>
    <w:rsid w:val="00B067F5"/>
    <w:rsid w:val="00B07556"/>
    <w:rsid w:val="00B076BD"/>
    <w:rsid w:val="00B07BF8"/>
    <w:rsid w:val="00B1022D"/>
    <w:rsid w:val="00B10B56"/>
    <w:rsid w:val="00B111B6"/>
    <w:rsid w:val="00B11708"/>
    <w:rsid w:val="00B11AD7"/>
    <w:rsid w:val="00B11DB6"/>
    <w:rsid w:val="00B11FFC"/>
    <w:rsid w:val="00B1207F"/>
    <w:rsid w:val="00B122FA"/>
    <w:rsid w:val="00B12B5A"/>
    <w:rsid w:val="00B1301E"/>
    <w:rsid w:val="00B13405"/>
    <w:rsid w:val="00B136A8"/>
    <w:rsid w:val="00B1399D"/>
    <w:rsid w:val="00B14361"/>
    <w:rsid w:val="00B14E1D"/>
    <w:rsid w:val="00B14ED2"/>
    <w:rsid w:val="00B15C0B"/>
    <w:rsid w:val="00B1613B"/>
    <w:rsid w:val="00B16A4B"/>
    <w:rsid w:val="00B17CF7"/>
    <w:rsid w:val="00B20536"/>
    <w:rsid w:val="00B2094B"/>
    <w:rsid w:val="00B21453"/>
    <w:rsid w:val="00B21F72"/>
    <w:rsid w:val="00B226B8"/>
    <w:rsid w:val="00B226FA"/>
    <w:rsid w:val="00B228CF"/>
    <w:rsid w:val="00B22952"/>
    <w:rsid w:val="00B22CAF"/>
    <w:rsid w:val="00B22EBE"/>
    <w:rsid w:val="00B25657"/>
    <w:rsid w:val="00B2578A"/>
    <w:rsid w:val="00B25858"/>
    <w:rsid w:val="00B25FEF"/>
    <w:rsid w:val="00B25FF4"/>
    <w:rsid w:val="00B2645A"/>
    <w:rsid w:val="00B26860"/>
    <w:rsid w:val="00B26AAC"/>
    <w:rsid w:val="00B26BB0"/>
    <w:rsid w:val="00B2713F"/>
    <w:rsid w:val="00B279FA"/>
    <w:rsid w:val="00B30F63"/>
    <w:rsid w:val="00B311E0"/>
    <w:rsid w:val="00B3152E"/>
    <w:rsid w:val="00B31F38"/>
    <w:rsid w:val="00B321C1"/>
    <w:rsid w:val="00B32586"/>
    <w:rsid w:val="00B3339D"/>
    <w:rsid w:val="00B3397B"/>
    <w:rsid w:val="00B33B86"/>
    <w:rsid w:val="00B34411"/>
    <w:rsid w:val="00B34A76"/>
    <w:rsid w:val="00B379CB"/>
    <w:rsid w:val="00B4057A"/>
    <w:rsid w:val="00B408FC"/>
    <w:rsid w:val="00B422AC"/>
    <w:rsid w:val="00B42449"/>
    <w:rsid w:val="00B4273B"/>
    <w:rsid w:val="00B4303F"/>
    <w:rsid w:val="00B4322A"/>
    <w:rsid w:val="00B43572"/>
    <w:rsid w:val="00B435DF"/>
    <w:rsid w:val="00B43DB0"/>
    <w:rsid w:val="00B44223"/>
    <w:rsid w:val="00B44320"/>
    <w:rsid w:val="00B44DBB"/>
    <w:rsid w:val="00B45A20"/>
    <w:rsid w:val="00B45E40"/>
    <w:rsid w:val="00B46179"/>
    <w:rsid w:val="00B461F3"/>
    <w:rsid w:val="00B46262"/>
    <w:rsid w:val="00B4671F"/>
    <w:rsid w:val="00B46C8B"/>
    <w:rsid w:val="00B46F89"/>
    <w:rsid w:val="00B47824"/>
    <w:rsid w:val="00B4795C"/>
    <w:rsid w:val="00B47ABE"/>
    <w:rsid w:val="00B5069E"/>
    <w:rsid w:val="00B50B2A"/>
    <w:rsid w:val="00B51847"/>
    <w:rsid w:val="00B5225E"/>
    <w:rsid w:val="00B52EE9"/>
    <w:rsid w:val="00B53178"/>
    <w:rsid w:val="00B534CD"/>
    <w:rsid w:val="00B543F0"/>
    <w:rsid w:val="00B544DD"/>
    <w:rsid w:val="00B54D47"/>
    <w:rsid w:val="00B55928"/>
    <w:rsid w:val="00B5646E"/>
    <w:rsid w:val="00B577C1"/>
    <w:rsid w:val="00B6170F"/>
    <w:rsid w:val="00B62000"/>
    <w:rsid w:val="00B62695"/>
    <w:rsid w:val="00B62E44"/>
    <w:rsid w:val="00B637D9"/>
    <w:rsid w:val="00B63AC0"/>
    <w:rsid w:val="00B63E7A"/>
    <w:rsid w:val="00B644E8"/>
    <w:rsid w:val="00B649FC"/>
    <w:rsid w:val="00B65F9D"/>
    <w:rsid w:val="00B66FC1"/>
    <w:rsid w:val="00B673EF"/>
    <w:rsid w:val="00B678B1"/>
    <w:rsid w:val="00B67FBB"/>
    <w:rsid w:val="00B709F7"/>
    <w:rsid w:val="00B70A0A"/>
    <w:rsid w:val="00B70A14"/>
    <w:rsid w:val="00B71308"/>
    <w:rsid w:val="00B71892"/>
    <w:rsid w:val="00B72CC9"/>
    <w:rsid w:val="00B72D43"/>
    <w:rsid w:val="00B734E1"/>
    <w:rsid w:val="00B73B25"/>
    <w:rsid w:val="00B740A3"/>
    <w:rsid w:val="00B747F4"/>
    <w:rsid w:val="00B750F3"/>
    <w:rsid w:val="00B75AE5"/>
    <w:rsid w:val="00B75BA4"/>
    <w:rsid w:val="00B76700"/>
    <w:rsid w:val="00B76F0C"/>
    <w:rsid w:val="00B772F7"/>
    <w:rsid w:val="00B775EC"/>
    <w:rsid w:val="00B80014"/>
    <w:rsid w:val="00B80705"/>
    <w:rsid w:val="00B8149C"/>
    <w:rsid w:val="00B821B2"/>
    <w:rsid w:val="00B82380"/>
    <w:rsid w:val="00B8244A"/>
    <w:rsid w:val="00B84003"/>
    <w:rsid w:val="00B858AF"/>
    <w:rsid w:val="00B8631F"/>
    <w:rsid w:val="00B8646D"/>
    <w:rsid w:val="00B86556"/>
    <w:rsid w:val="00B8686A"/>
    <w:rsid w:val="00B86CAA"/>
    <w:rsid w:val="00B876EB"/>
    <w:rsid w:val="00B908B1"/>
    <w:rsid w:val="00B91D78"/>
    <w:rsid w:val="00B923B5"/>
    <w:rsid w:val="00B92620"/>
    <w:rsid w:val="00B92A1A"/>
    <w:rsid w:val="00B92CDC"/>
    <w:rsid w:val="00B933FE"/>
    <w:rsid w:val="00B93ADB"/>
    <w:rsid w:val="00B95212"/>
    <w:rsid w:val="00B95EBD"/>
    <w:rsid w:val="00B95F95"/>
    <w:rsid w:val="00B95FF8"/>
    <w:rsid w:val="00B962D0"/>
    <w:rsid w:val="00B963D7"/>
    <w:rsid w:val="00B96496"/>
    <w:rsid w:val="00B9723E"/>
    <w:rsid w:val="00B97ADB"/>
    <w:rsid w:val="00B97B75"/>
    <w:rsid w:val="00BA0657"/>
    <w:rsid w:val="00BA0A9E"/>
    <w:rsid w:val="00BA0CE3"/>
    <w:rsid w:val="00BA161F"/>
    <w:rsid w:val="00BA17AB"/>
    <w:rsid w:val="00BA1CD2"/>
    <w:rsid w:val="00BA2DA3"/>
    <w:rsid w:val="00BA3295"/>
    <w:rsid w:val="00BA32BB"/>
    <w:rsid w:val="00BA3330"/>
    <w:rsid w:val="00BA3C13"/>
    <w:rsid w:val="00BA3D2F"/>
    <w:rsid w:val="00BA3F4E"/>
    <w:rsid w:val="00BA433C"/>
    <w:rsid w:val="00BA4ACF"/>
    <w:rsid w:val="00BA4C01"/>
    <w:rsid w:val="00BA51DB"/>
    <w:rsid w:val="00BA6761"/>
    <w:rsid w:val="00BA688F"/>
    <w:rsid w:val="00BA6E1A"/>
    <w:rsid w:val="00BA7605"/>
    <w:rsid w:val="00BA7B6B"/>
    <w:rsid w:val="00BA7E10"/>
    <w:rsid w:val="00BB08B1"/>
    <w:rsid w:val="00BB1CF3"/>
    <w:rsid w:val="00BB1EE6"/>
    <w:rsid w:val="00BB2103"/>
    <w:rsid w:val="00BB229A"/>
    <w:rsid w:val="00BB280F"/>
    <w:rsid w:val="00BB2C66"/>
    <w:rsid w:val="00BB2E70"/>
    <w:rsid w:val="00BB3506"/>
    <w:rsid w:val="00BB373C"/>
    <w:rsid w:val="00BB38FF"/>
    <w:rsid w:val="00BB3AD9"/>
    <w:rsid w:val="00BB3B21"/>
    <w:rsid w:val="00BB3B6D"/>
    <w:rsid w:val="00BB3DD4"/>
    <w:rsid w:val="00BB4368"/>
    <w:rsid w:val="00BB4685"/>
    <w:rsid w:val="00BB4B89"/>
    <w:rsid w:val="00BB4BE8"/>
    <w:rsid w:val="00BB4DB4"/>
    <w:rsid w:val="00BB5549"/>
    <w:rsid w:val="00BB5DF7"/>
    <w:rsid w:val="00BB6175"/>
    <w:rsid w:val="00BB6B24"/>
    <w:rsid w:val="00BB6B50"/>
    <w:rsid w:val="00BB6FC8"/>
    <w:rsid w:val="00BB71E0"/>
    <w:rsid w:val="00BB7B0E"/>
    <w:rsid w:val="00BC0041"/>
    <w:rsid w:val="00BC05F9"/>
    <w:rsid w:val="00BC146A"/>
    <w:rsid w:val="00BC15CF"/>
    <w:rsid w:val="00BC18EE"/>
    <w:rsid w:val="00BC1EBA"/>
    <w:rsid w:val="00BC2BD4"/>
    <w:rsid w:val="00BC2F36"/>
    <w:rsid w:val="00BC33F6"/>
    <w:rsid w:val="00BC36C8"/>
    <w:rsid w:val="00BC37C9"/>
    <w:rsid w:val="00BC4744"/>
    <w:rsid w:val="00BC4C6B"/>
    <w:rsid w:val="00BC4E24"/>
    <w:rsid w:val="00BC5995"/>
    <w:rsid w:val="00BC6C92"/>
    <w:rsid w:val="00BC7153"/>
    <w:rsid w:val="00BC7AAF"/>
    <w:rsid w:val="00BD047E"/>
    <w:rsid w:val="00BD061B"/>
    <w:rsid w:val="00BD0F61"/>
    <w:rsid w:val="00BD133B"/>
    <w:rsid w:val="00BD1CBB"/>
    <w:rsid w:val="00BD1D69"/>
    <w:rsid w:val="00BD1FEB"/>
    <w:rsid w:val="00BD221B"/>
    <w:rsid w:val="00BD2720"/>
    <w:rsid w:val="00BD2CD8"/>
    <w:rsid w:val="00BD2D00"/>
    <w:rsid w:val="00BD2D33"/>
    <w:rsid w:val="00BD36DB"/>
    <w:rsid w:val="00BD3804"/>
    <w:rsid w:val="00BD3A28"/>
    <w:rsid w:val="00BD3D06"/>
    <w:rsid w:val="00BD3F68"/>
    <w:rsid w:val="00BD42AF"/>
    <w:rsid w:val="00BD4542"/>
    <w:rsid w:val="00BD4CCA"/>
    <w:rsid w:val="00BD4FC2"/>
    <w:rsid w:val="00BD557D"/>
    <w:rsid w:val="00BD59BF"/>
    <w:rsid w:val="00BD5CE2"/>
    <w:rsid w:val="00BD615D"/>
    <w:rsid w:val="00BD6593"/>
    <w:rsid w:val="00BD66EC"/>
    <w:rsid w:val="00BD6ADC"/>
    <w:rsid w:val="00BD7538"/>
    <w:rsid w:val="00BD7B13"/>
    <w:rsid w:val="00BD7E98"/>
    <w:rsid w:val="00BE0099"/>
    <w:rsid w:val="00BE0227"/>
    <w:rsid w:val="00BE0AF4"/>
    <w:rsid w:val="00BE288A"/>
    <w:rsid w:val="00BE2D44"/>
    <w:rsid w:val="00BE3073"/>
    <w:rsid w:val="00BE3141"/>
    <w:rsid w:val="00BE346F"/>
    <w:rsid w:val="00BE36D3"/>
    <w:rsid w:val="00BE3A6B"/>
    <w:rsid w:val="00BE3F8B"/>
    <w:rsid w:val="00BE4281"/>
    <w:rsid w:val="00BE5AF8"/>
    <w:rsid w:val="00BE5DFF"/>
    <w:rsid w:val="00BE6CBC"/>
    <w:rsid w:val="00BF029F"/>
    <w:rsid w:val="00BF031C"/>
    <w:rsid w:val="00BF0D52"/>
    <w:rsid w:val="00BF156B"/>
    <w:rsid w:val="00BF227C"/>
    <w:rsid w:val="00BF2350"/>
    <w:rsid w:val="00BF27E1"/>
    <w:rsid w:val="00BF2B47"/>
    <w:rsid w:val="00BF3BA3"/>
    <w:rsid w:val="00BF42CA"/>
    <w:rsid w:val="00BF4E03"/>
    <w:rsid w:val="00BF50C0"/>
    <w:rsid w:val="00BF5DB3"/>
    <w:rsid w:val="00BF5E77"/>
    <w:rsid w:val="00BF667C"/>
    <w:rsid w:val="00BF78D5"/>
    <w:rsid w:val="00C0061B"/>
    <w:rsid w:val="00C00C6A"/>
    <w:rsid w:val="00C011CA"/>
    <w:rsid w:val="00C01A76"/>
    <w:rsid w:val="00C024AA"/>
    <w:rsid w:val="00C02A2C"/>
    <w:rsid w:val="00C03BC5"/>
    <w:rsid w:val="00C03DF6"/>
    <w:rsid w:val="00C040A5"/>
    <w:rsid w:val="00C04111"/>
    <w:rsid w:val="00C04342"/>
    <w:rsid w:val="00C04366"/>
    <w:rsid w:val="00C04476"/>
    <w:rsid w:val="00C045C0"/>
    <w:rsid w:val="00C05032"/>
    <w:rsid w:val="00C0515E"/>
    <w:rsid w:val="00C0572A"/>
    <w:rsid w:val="00C05740"/>
    <w:rsid w:val="00C059EE"/>
    <w:rsid w:val="00C05ED7"/>
    <w:rsid w:val="00C0617A"/>
    <w:rsid w:val="00C06D5A"/>
    <w:rsid w:val="00C06F4D"/>
    <w:rsid w:val="00C07280"/>
    <w:rsid w:val="00C0789D"/>
    <w:rsid w:val="00C07BA7"/>
    <w:rsid w:val="00C1054F"/>
    <w:rsid w:val="00C10977"/>
    <w:rsid w:val="00C12018"/>
    <w:rsid w:val="00C15004"/>
    <w:rsid w:val="00C159C3"/>
    <w:rsid w:val="00C15AA6"/>
    <w:rsid w:val="00C15CF2"/>
    <w:rsid w:val="00C15D7A"/>
    <w:rsid w:val="00C15E2D"/>
    <w:rsid w:val="00C1636B"/>
    <w:rsid w:val="00C1685F"/>
    <w:rsid w:val="00C174D3"/>
    <w:rsid w:val="00C17C0F"/>
    <w:rsid w:val="00C20E42"/>
    <w:rsid w:val="00C20FD8"/>
    <w:rsid w:val="00C21489"/>
    <w:rsid w:val="00C223B7"/>
    <w:rsid w:val="00C22635"/>
    <w:rsid w:val="00C2264E"/>
    <w:rsid w:val="00C22D04"/>
    <w:rsid w:val="00C2322B"/>
    <w:rsid w:val="00C23F62"/>
    <w:rsid w:val="00C24BA6"/>
    <w:rsid w:val="00C2514C"/>
    <w:rsid w:val="00C25B28"/>
    <w:rsid w:val="00C262A2"/>
    <w:rsid w:val="00C27148"/>
    <w:rsid w:val="00C27F59"/>
    <w:rsid w:val="00C302AC"/>
    <w:rsid w:val="00C309F6"/>
    <w:rsid w:val="00C326D0"/>
    <w:rsid w:val="00C33604"/>
    <w:rsid w:val="00C33B3A"/>
    <w:rsid w:val="00C3434D"/>
    <w:rsid w:val="00C3460A"/>
    <w:rsid w:val="00C347CA"/>
    <w:rsid w:val="00C34A16"/>
    <w:rsid w:val="00C35248"/>
    <w:rsid w:val="00C36109"/>
    <w:rsid w:val="00C361A3"/>
    <w:rsid w:val="00C3635D"/>
    <w:rsid w:val="00C3666B"/>
    <w:rsid w:val="00C37873"/>
    <w:rsid w:val="00C379E8"/>
    <w:rsid w:val="00C37DE4"/>
    <w:rsid w:val="00C37E0F"/>
    <w:rsid w:val="00C40A28"/>
    <w:rsid w:val="00C40D16"/>
    <w:rsid w:val="00C40D26"/>
    <w:rsid w:val="00C4250C"/>
    <w:rsid w:val="00C42FC0"/>
    <w:rsid w:val="00C43B9E"/>
    <w:rsid w:val="00C44027"/>
    <w:rsid w:val="00C445E7"/>
    <w:rsid w:val="00C4486A"/>
    <w:rsid w:val="00C44C8F"/>
    <w:rsid w:val="00C44ECF"/>
    <w:rsid w:val="00C455AD"/>
    <w:rsid w:val="00C45FBE"/>
    <w:rsid w:val="00C46546"/>
    <w:rsid w:val="00C4674C"/>
    <w:rsid w:val="00C467C8"/>
    <w:rsid w:val="00C4695B"/>
    <w:rsid w:val="00C472A8"/>
    <w:rsid w:val="00C472D1"/>
    <w:rsid w:val="00C47455"/>
    <w:rsid w:val="00C47725"/>
    <w:rsid w:val="00C47C39"/>
    <w:rsid w:val="00C47F22"/>
    <w:rsid w:val="00C51326"/>
    <w:rsid w:val="00C51871"/>
    <w:rsid w:val="00C51C10"/>
    <w:rsid w:val="00C51FEA"/>
    <w:rsid w:val="00C52130"/>
    <w:rsid w:val="00C5216E"/>
    <w:rsid w:val="00C526E5"/>
    <w:rsid w:val="00C52748"/>
    <w:rsid w:val="00C52E49"/>
    <w:rsid w:val="00C5452E"/>
    <w:rsid w:val="00C54EC4"/>
    <w:rsid w:val="00C5528F"/>
    <w:rsid w:val="00C55DD1"/>
    <w:rsid w:val="00C562D2"/>
    <w:rsid w:val="00C56325"/>
    <w:rsid w:val="00C57FC6"/>
    <w:rsid w:val="00C61298"/>
    <w:rsid w:val="00C61AD4"/>
    <w:rsid w:val="00C61EC8"/>
    <w:rsid w:val="00C62508"/>
    <w:rsid w:val="00C62DA8"/>
    <w:rsid w:val="00C62E9A"/>
    <w:rsid w:val="00C630D0"/>
    <w:rsid w:val="00C63443"/>
    <w:rsid w:val="00C6360B"/>
    <w:rsid w:val="00C637D8"/>
    <w:rsid w:val="00C64240"/>
    <w:rsid w:val="00C6437C"/>
    <w:rsid w:val="00C65652"/>
    <w:rsid w:val="00C658E8"/>
    <w:rsid w:val="00C65913"/>
    <w:rsid w:val="00C661AC"/>
    <w:rsid w:val="00C66763"/>
    <w:rsid w:val="00C66822"/>
    <w:rsid w:val="00C67017"/>
    <w:rsid w:val="00C705AD"/>
    <w:rsid w:val="00C70CAD"/>
    <w:rsid w:val="00C70E2A"/>
    <w:rsid w:val="00C71281"/>
    <w:rsid w:val="00C714C2"/>
    <w:rsid w:val="00C71782"/>
    <w:rsid w:val="00C7329C"/>
    <w:rsid w:val="00C7357C"/>
    <w:rsid w:val="00C735B4"/>
    <w:rsid w:val="00C7422E"/>
    <w:rsid w:val="00C742A9"/>
    <w:rsid w:val="00C75F7D"/>
    <w:rsid w:val="00C7653A"/>
    <w:rsid w:val="00C76615"/>
    <w:rsid w:val="00C76E8D"/>
    <w:rsid w:val="00C77124"/>
    <w:rsid w:val="00C772AE"/>
    <w:rsid w:val="00C77584"/>
    <w:rsid w:val="00C80165"/>
    <w:rsid w:val="00C801E5"/>
    <w:rsid w:val="00C818E1"/>
    <w:rsid w:val="00C82A4B"/>
    <w:rsid w:val="00C82F2E"/>
    <w:rsid w:val="00C8329C"/>
    <w:rsid w:val="00C8335B"/>
    <w:rsid w:val="00C836B1"/>
    <w:rsid w:val="00C84056"/>
    <w:rsid w:val="00C84BA7"/>
    <w:rsid w:val="00C85181"/>
    <w:rsid w:val="00C869FA"/>
    <w:rsid w:val="00C86A43"/>
    <w:rsid w:val="00C8741C"/>
    <w:rsid w:val="00C87453"/>
    <w:rsid w:val="00C876CC"/>
    <w:rsid w:val="00C91449"/>
    <w:rsid w:val="00C91C0D"/>
    <w:rsid w:val="00C9221A"/>
    <w:rsid w:val="00C9314B"/>
    <w:rsid w:val="00C9359C"/>
    <w:rsid w:val="00C935EA"/>
    <w:rsid w:val="00C936D4"/>
    <w:rsid w:val="00C93B00"/>
    <w:rsid w:val="00C93D32"/>
    <w:rsid w:val="00C9417F"/>
    <w:rsid w:val="00C941FF"/>
    <w:rsid w:val="00C942B2"/>
    <w:rsid w:val="00C94C2B"/>
    <w:rsid w:val="00C95107"/>
    <w:rsid w:val="00C9518A"/>
    <w:rsid w:val="00C95439"/>
    <w:rsid w:val="00C95ACC"/>
    <w:rsid w:val="00C95E23"/>
    <w:rsid w:val="00C96802"/>
    <w:rsid w:val="00C96CEA"/>
    <w:rsid w:val="00C97119"/>
    <w:rsid w:val="00C97762"/>
    <w:rsid w:val="00CA076B"/>
    <w:rsid w:val="00CA15ED"/>
    <w:rsid w:val="00CA1B4E"/>
    <w:rsid w:val="00CA1DEC"/>
    <w:rsid w:val="00CA229F"/>
    <w:rsid w:val="00CA2984"/>
    <w:rsid w:val="00CA2D98"/>
    <w:rsid w:val="00CA3679"/>
    <w:rsid w:val="00CA381F"/>
    <w:rsid w:val="00CA3A39"/>
    <w:rsid w:val="00CA3E92"/>
    <w:rsid w:val="00CA493D"/>
    <w:rsid w:val="00CA4CDC"/>
    <w:rsid w:val="00CA58C4"/>
    <w:rsid w:val="00CA5C6F"/>
    <w:rsid w:val="00CA6570"/>
    <w:rsid w:val="00CA6920"/>
    <w:rsid w:val="00CA71C4"/>
    <w:rsid w:val="00CA7523"/>
    <w:rsid w:val="00CA7BD4"/>
    <w:rsid w:val="00CB0270"/>
    <w:rsid w:val="00CB0924"/>
    <w:rsid w:val="00CB0E3A"/>
    <w:rsid w:val="00CB1462"/>
    <w:rsid w:val="00CB1685"/>
    <w:rsid w:val="00CB18C4"/>
    <w:rsid w:val="00CB1F59"/>
    <w:rsid w:val="00CB2098"/>
    <w:rsid w:val="00CB2560"/>
    <w:rsid w:val="00CB2F9A"/>
    <w:rsid w:val="00CB3B3F"/>
    <w:rsid w:val="00CB4B70"/>
    <w:rsid w:val="00CB4EBB"/>
    <w:rsid w:val="00CB5494"/>
    <w:rsid w:val="00CB5C05"/>
    <w:rsid w:val="00CB6D56"/>
    <w:rsid w:val="00CB7295"/>
    <w:rsid w:val="00CB7C33"/>
    <w:rsid w:val="00CB7DCA"/>
    <w:rsid w:val="00CC0A90"/>
    <w:rsid w:val="00CC13D2"/>
    <w:rsid w:val="00CC1B59"/>
    <w:rsid w:val="00CC1BD9"/>
    <w:rsid w:val="00CC2401"/>
    <w:rsid w:val="00CC259A"/>
    <w:rsid w:val="00CC2895"/>
    <w:rsid w:val="00CC2EFF"/>
    <w:rsid w:val="00CC3001"/>
    <w:rsid w:val="00CC37FC"/>
    <w:rsid w:val="00CC3F4B"/>
    <w:rsid w:val="00CC4376"/>
    <w:rsid w:val="00CC4D38"/>
    <w:rsid w:val="00CC5364"/>
    <w:rsid w:val="00CC55D3"/>
    <w:rsid w:val="00CC6361"/>
    <w:rsid w:val="00CC6873"/>
    <w:rsid w:val="00CC6A95"/>
    <w:rsid w:val="00CD0836"/>
    <w:rsid w:val="00CD0A1C"/>
    <w:rsid w:val="00CD1318"/>
    <w:rsid w:val="00CD1B16"/>
    <w:rsid w:val="00CD2032"/>
    <w:rsid w:val="00CD2182"/>
    <w:rsid w:val="00CD2480"/>
    <w:rsid w:val="00CD2698"/>
    <w:rsid w:val="00CD2771"/>
    <w:rsid w:val="00CD2C8F"/>
    <w:rsid w:val="00CD2D30"/>
    <w:rsid w:val="00CD459B"/>
    <w:rsid w:val="00CD462B"/>
    <w:rsid w:val="00CD4993"/>
    <w:rsid w:val="00CD5136"/>
    <w:rsid w:val="00CD6611"/>
    <w:rsid w:val="00CD6666"/>
    <w:rsid w:val="00CD6D93"/>
    <w:rsid w:val="00CD6EFC"/>
    <w:rsid w:val="00CD727B"/>
    <w:rsid w:val="00CE087C"/>
    <w:rsid w:val="00CE0955"/>
    <w:rsid w:val="00CE0F99"/>
    <w:rsid w:val="00CE0FC2"/>
    <w:rsid w:val="00CE101E"/>
    <w:rsid w:val="00CE1056"/>
    <w:rsid w:val="00CE1251"/>
    <w:rsid w:val="00CE1533"/>
    <w:rsid w:val="00CE1F19"/>
    <w:rsid w:val="00CE321B"/>
    <w:rsid w:val="00CE321D"/>
    <w:rsid w:val="00CE361F"/>
    <w:rsid w:val="00CE44F1"/>
    <w:rsid w:val="00CE4771"/>
    <w:rsid w:val="00CE5853"/>
    <w:rsid w:val="00CE59FF"/>
    <w:rsid w:val="00CE5E48"/>
    <w:rsid w:val="00CE6D89"/>
    <w:rsid w:val="00CF0030"/>
    <w:rsid w:val="00CF065B"/>
    <w:rsid w:val="00CF08DE"/>
    <w:rsid w:val="00CF0EF0"/>
    <w:rsid w:val="00CF1763"/>
    <w:rsid w:val="00CF3B50"/>
    <w:rsid w:val="00CF3D1A"/>
    <w:rsid w:val="00CF43F4"/>
    <w:rsid w:val="00CF4412"/>
    <w:rsid w:val="00CF4A3E"/>
    <w:rsid w:val="00CF4E2B"/>
    <w:rsid w:val="00CF5166"/>
    <w:rsid w:val="00CF54DC"/>
    <w:rsid w:val="00CF59CF"/>
    <w:rsid w:val="00CF5E56"/>
    <w:rsid w:val="00CF65EC"/>
    <w:rsid w:val="00CF690C"/>
    <w:rsid w:val="00CF770E"/>
    <w:rsid w:val="00CF7F40"/>
    <w:rsid w:val="00CF7F99"/>
    <w:rsid w:val="00D0005A"/>
    <w:rsid w:val="00D01029"/>
    <w:rsid w:val="00D01456"/>
    <w:rsid w:val="00D022ED"/>
    <w:rsid w:val="00D023B1"/>
    <w:rsid w:val="00D025CC"/>
    <w:rsid w:val="00D02659"/>
    <w:rsid w:val="00D02C39"/>
    <w:rsid w:val="00D02C42"/>
    <w:rsid w:val="00D02E00"/>
    <w:rsid w:val="00D0345F"/>
    <w:rsid w:val="00D03575"/>
    <w:rsid w:val="00D03688"/>
    <w:rsid w:val="00D03D6C"/>
    <w:rsid w:val="00D04B64"/>
    <w:rsid w:val="00D05257"/>
    <w:rsid w:val="00D053E3"/>
    <w:rsid w:val="00D0577E"/>
    <w:rsid w:val="00D05A9D"/>
    <w:rsid w:val="00D05AC6"/>
    <w:rsid w:val="00D06355"/>
    <w:rsid w:val="00D06CBC"/>
    <w:rsid w:val="00D0727B"/>
    <w:rsid w:val="00D073E6"/>
    <w:rsid w:val="00D1054C"/>
    <w:rsid w:val="00D1060D"/>
    <w:rsid w:val="00D1087A"/>
    <w:rsid w:val="00D11333"/>
    <w:rsid w:val="00D1155C"/>
    <w:rsid w:val="00D12A92"/>
    <w:rsid w:val="00D12AA5"/>
    <w:rsid w:val="00D12E84"/>
    <w:rsid w:val="00D132C3"/>
    <w:rsid w:val="00D132D2"/>
    <w:rsid w:val="00D1339B"/>
    <w:rsid w:val="00D146F3"/>
    <w:rsid w:val="00D14762"/>
    <w:rsid w:val="00D15061"/>
    <w:rsid w:val="00D15359"/>
    <w:rsid w:val="00D15A4E"/>
    <w:rsid w:val="00D15E74"/>
    <w:rsid w:val="00D1613E"/>
    <w:rsid w:val="00D177BB"/>
    <w:rsid w:val="00D17A18"/>
    <w:rsid w:val="00D20A01"/>
    <w:rsid w:val="00D20C81"/>
    <w:rsid w:val="00D216DD"/>
    <w:rsid w:val="00D2211B"/>
    <w:rsid w:val="00D22F3F"/>
    <w:rsid w:val="00D23013"/>
    <w:rsid w:val="00D244E6"/>
    <w:rsid w:val="00D248E4"/>
    <w:rsid w:val="00D2497E"/>
    <w:rsid w:val="00D24C61"/>
    <w:rsid w:val="00D24CF6"/>
    <w:rsid w:val="00D255B8"/>
    <w:rsid w:val="00D25846"/>
    <w:rsid w:val="00D25F47"/>
    <w:rsid w:val="00D260BD"/>
    <w:rsid w:val="00D26897"/>
    <w:rsid w:val="00D26FF0"/>
    <w:rsid w:val="00D27F5B"/>
    <w:rsid w:val="00D30264"/>
    <w:rsid w:val="00D30536"/>
    <w:rsid w:val="00D31C57"/>
    <w:rsid w:val="00D31E5E"/>
    <w:rsid w:val="00D31E74"/>
    <w:rsid w:val="00D31FD4"/>
    <w:rsid w:val="00D325E5"/>
    <w:rsid w:val="00D33789"/>
    <w:rsid w:val="00D337F6"/>
    <w:rsid w:val="00D33916"/>
    <w:rsid w:val="00D33A23"/>
    <w:rsid w:val="00D33A7B"/>
    <w:rsid w:val="00D34056"/>
    <w:rsid w:val="00D3440E"/>
    <w:rsid w:val="00D349C3"/>
    <w:rsid w:val="00D356D8"/>
    <w:rsid w:val="00D35CEA"/>
    <w:rsid w:val="00D35D02"/>
    <w:rsid w:val="00D36873"/>
    <w:rsid w:val="00D36ADA"/>
    <w:rsid w:val="00D374CA"/>
    <w:rsid w:val="00D402AD"/>
    <w:rsid w:val="00D407F3"/>
    <w:rsid w:val="00D408B8"/>
    <w:rsid w:val="00D41609"/>
    <w:rsid w:val="00D41781"/>
    <w:rsid w:val="00D417B4"/>
    <w:rsid w:val="00D41DA1"/>
    <w:rsid w:val="00D425E0"/>
    <w:rsid w:val="00D430DE"/>
    <w:rsid w:val="00D43547"/>
    <w:rsid w:val="00D44163"/>
    <w:rsid w:val="00D443C4"/>
    <w:rsid w:val="00D44649"/>
    <w:rsid w:val="00D44661"/>
    <w:rsid w:val="00D4471F"/>
    <w:rsid w:val="00D4622E"/>
    <w:rsid w:val="00D46DB4"/>
    <w:rsid w:val="00D46E21"/>
    <w:rsid w:val="00D477DE"/>
    <w:rsid w:val="00D506DF"/>
    <w:rsid w:val="00D508DB"/>
    <w:rsid w:val="00D50DFA"/>
    <w:rsid w:val="00D5160F"/>
    <w:rsid w:val="00D51A2D"/>
    <w:rsid w:val="00D51D1C"/>
    <w:rsid w:val="00D51E1B"/>
    <w:rsid w:val="00D5224A"/>
    <w:rsid w:val="00D52479"/>
    <w:rsid w:val="00D524E6"/>
    <w:rsid w:val="00D5263B"/>
    <w:rsid w:val="00D529F2"/>
    <w:rsid w:val="00D52C3E"/>
    <w:rsid w:val="00D52CC7"/>
    <w:rsid w:val="00D52D40"/>
    <w:rsid w:val="00D53CF4"/>
    <w:rsid w:val="00D546C6"/>
    <w:rsid w:val="00D54BDE"/>
    <w:rsid w:val="00D552CE"/>
    <w:rsid w:val="00D558C8"/>
    <w:rsid w:val="00D55FB0"/>
    <w:rsid w:val="00D569F5"/>
    <w:rsid w:val="00D56A75"/>
    <w:rsid w:val="00D56BA7"/>
    <w:rsid w:val="00D571DB"/>
    <w:rsid w:val="00D57B19"/>
    <w:rsid w:val="00D57D47"/>
    <w:rsid w:val="00D60B19"/>
    <w:rsid w:val="00D60F64"/>
    <w:rsid w:val="00D6133D"/>
    <w:rsid w:val="00D61501"/>
    <w:rsid w:val="00D61C53"/>
    <w:rsid w:val="00D629CE"/>
    <w:rsid w:val="00D630CF"/>
    <w:rsid w:val="00D63642"/>
    <w:rsid w:val="00D63D52"/>
    <w:rsid w:val="00D63DFD"/>
    <w:rsid w:val="00D652D8"/>
    <w:rsid w:val="00D65518"/>
    <w:rsid w:val="00D664B1"/>
    <w:rsid w:val="00D6720F"/>
    <w:rsid w:val="00D676F4"/>
    <w:rsid w:val="00D709B3"/>
    <w:rsid w:val="00D71300"/>
    <w:rsid w:val="00D715BE"/>
    <w:rsid w:val="00D71B4D"/>
    <w:rsid w:val="00D72508"/>
    <w:rsid w:val="00D72511"/>
    <w:rsid w:val="00D72AC4"/>
    <w:rsid w:val="00D72FD8"/>
    <w:rsid w:val="00D737C3"/>
    <w:rsid w:val="00D73896"/>
    <w:rsid w:val="00D74424"/>
    <w:rsid w:val="00D75440"/>
    <w:rsid w:val="00D75BA1"/>
    <w:rsid w:val="00D76DEF"/>
    <w:rsid w:val="00D77186"/>
    <w:rsid w:val="00D77211"/>
    <w:rsid w:val="00D77D94"/>
    <w:rsid w:val="00D80157"/>
    <w:rsid w:val="00D81144"/>
    <w:rsid w:val="00D81510"/>
    <w:rsid w:val="00D815EE"/>
    <w:rsid w:val="00D8202A"/>
    <w:rsid w:val="00D8217C"/>
    <w:rsid w:val="00D821FD"/>
    <w:rsid w:val="00D82217"/>
    <w:rsid w:val="00D82AF6"/>
    <w:rsid w:val="00D83260"/>
    <w:rsid w:val="00D83FFC"/>
    <w:rsid w:val="00D84054"/>
    <w:rsid w:val="00D84206"/>
    <w:rsid w:val="00D84DA6"/>
    <w:rsid w:val="00D86A64"/>
    <w:rsid w:val="00D86B4C"/>
    <w:rsid w:val="00D874D3"/>
    <w:rsid w:val="00D875B3"/>
    <w:rsid w:val="00D876A8"/>
    <w:rsid w:val="00D9004C"/>
    <w:rsid w:val="00D90372"/>
    <w:rsid w:val="00D9153A"/>
    <w:rsid w:val="00D92992"/>
    <w:rsid w:val="00D92A2D"/>
    <w:rsid w:val="00D93641"/>
    <w:rsid w:val="00D939F5"/>
    <w:rsid w:val="00D93BF5"/>
    <w:rsid w:val="00D94C7A"/>
    <w:rsid w:val="00D95328"/>
    <w:rsid w:val="00D95792"/>
    <w:rsid w:val="00D95FE6"/>
    <w:rsid w:val="00D97295"/>
    <w:rsid w:val="00D9773E"/>
    <w:rsid w:val="00D97F77"/>
    <w:rsid w:val="00DA0390"/>
    <w:rsid w:val="00DA0457"/>
    <w:rsid w:val="00DA0635"/>
    <w:rsid w:val="00DA0797"/>
    <w:rsid w:val="00DA0E24"/>
    <w:rsid w:val="00DA12BA"/>
    <w:rsid w:val="00DA1884"/>
    <w:rsid w:val="00DA448E"/>
    <w:rsid w:val="00DA4BA6"/>
    <w:rsid w:val="00DA4F7A"/>
    <w:rsid w:val="00DA5C32"/>
    <w:rsid w:val="00DA6429"/>
    <w:rsid w:val="00DA78EC"/>
    <w:rsid w:val="00DA7A12"/>
    <w:rsid w:val="00DA7B44"/>
    <w:rsid w:val="00DB0BA9"/>
    <w:rsid w:val="00DB22D0"/>
    <w:rsid w:val="00DB2954"/>
    <w:rsid w:val="00DB3B07"/>
    <w:rsid w:val="00DB5249"/>
    <w:rsid w:val="00DB6C8D"/>
    <w:rsid w:val="00DB6F9B"/>
    <w:rsid w:val="00DB7960"/>
    <w:rsid w:val="00DB79DC"/>
    <w:rsid w:val="00DB7C4B"/>
    <w:rsid w:val="00DC0823"/>
    <w:rsid w:val="00DC1322"/>
    <w:rsid w:val="00DC16F4"/>
    <w:rsid w:val="00DC2250"/>
    <w:rsid w:val="00DC2BFE"/>
    <w:rsid w:val="00DC2E2A"/>
    <w:rsid w:val="00DC2FFD"/>
    <w:rsid w:val="00DC4919"/>
    <w:rsid w:val="00DC49F4"/>
    <w:rsid w:val="00DC4AC0"/>
    <w:rsid w:val="00DC5329"/>
    <w:rsid w:val="00DC7993"/>
    <w:rsid w:val="00DD026D"/>
    <w:rsid w:val="00DD0914"/>
    <w:rsid w:val="00DD11D4"/>
    <w:rsid w:val="00DD150F"/>
    <w:rsid w:val="00DD1B46"/>
    <w:rsid w:val="00DD2DEE"/>
    <w:rsid w:val="00DD32F3"/>
    <w:rsid w:val="00DD5A64"/>
    <w:rsid w:val="00DD5EB5"/>
    <w:rsid w:val="00DD60E4"/>
    <w:rsid w:val="00DD6782"/>
    <w:rsid w:val="00DD69A1"/>
    <w:rsid w:val="00DD6D1F"/>
    <w:rsid w:val="00DD73DB"/>
    <w:rsid w:val="00DD7FC7"/>
    <w:rsid w:val="00DE05AF"/>
    <w:rsid w:val="00DE0F5E"/>
    <w:rsid w:val="00DE2425"/>
    <w:rsid w:val="00DE2F71"/>
    <w:rsid w:val="00DE4FE7"/>
    <w:rsid w:val="00DE5262"/>
    <w:rsid w:val="00DE5604"/>
    <w:rsid w:val="00DE5A2C"/>
    <w:rsid w:val="00DE5EAB"/>
    <w:rsid w:val="00DE617A"/>
    <w:rsid w:val="00DE66D1"/>
    <w:rsid w:val="00DE6FDD"/>
    <w:rsid w:val="00DE6FDE"/>
    <w:rsid w:val="00DE7FDA"/>
    <w:rsid w:val="00DF0982"/>
    <w:rsid w:val="00DF1167"/>
    <w:rsid w:val="00DF1348"/>
    <w:rsid w:val="00DF19C8"/>
    <w:rsid w:val="00DF1C82"/>
    <w:rsid w:val="00DF1CAA"/>
    <w:rsid w:val="00DF248A"/>
    <w:rsid w:val="00DF2F6E"/>
    <w:rsid w:val="00DF3944"/>
    <w:rsid w:val="00DF3D67"/>
    <w:rsid w:val="00DF3E04"/>
    <w:rsid w:val="00DF4094"/>
    <w:rsid w:val="00DF412D"/>
    <w:rsid w:val="00DF4FA3"/>
    <w:rsid w:val="00DF5A95"/>
    <w:rsid w:val="00DF622C"/>
    <w:rsid w:val="00DF6BFD"/>
    <w:rsid w:val="00DF7185"/>
    <w:rsid w:val="00DF7C30"/>
    <w:rsid w:val="00E0037A"/>
    <w:rsid w:val="00E004A7"/>
    <w:rsid w:val="00E011F9"/>
    <w:rsid w:val="00E01413"/>
    <w:rsid w:val="00E01700"/>
    <w:rsid w:val="00E017E0"/>
    <w:rsid w:val="00E0273B"/>
    <w:rsid w:val="00E02BC7"/>
    <w:rsid w:val="00E02D0B"/>
    <w:rsid w:val="00E033B0"/>
    <w:rsid w:val="00E03B77"/>
    <w:rsid w:val="00E041CB"/>
    <w:rsid w:val="00E055CB"/>
    <w:rsid w:val="00E05CE9"/>
    <w:rsid w:val="00E06A1E"/>
    <w:rsid w:val="00E070E7"/>
    <w:rsid w:val="00E07224"/>
    <w:rsid w:val="00E075AC"/>
    <w:rsid w:val="00E07A29"/>
    <w:rsid w:val="00E100D5"/>
    <w:rsid w:val="00E105C6"/>
    <w:rsid w:val="00E10F97"/>
    <w:rsid w:val="00E13253"/>
    <w:rsid w:val="00E13425"/>
    <w:rsid w:val="00E14339"/>
    <w:rsid w:val="00E146C6"/>
    <w:rsid w:val="00E1472B"/>
    <w:rsid w:val="00E15BA8"/>
    <w:rsid w:val="00E16366"/>
    <w:rsid w:val="00E163C9"/>
    <w:rsid w:val="00E1640A"/>
    <w:rsid w:val="00E16660"/>
    <w:rsid w:val="00E16ABF"/>
    <w:rsid w:val="00E16C23"/>
    <w:rsid w:val="00E20930"/>
    <w:rsid w:val="00E20A32"/>
    <w:rsid w:val="00E20C6A"/>
    <w:rsid w:val="00E20E74"/>
    <w:rsid w:val="00E21258"/>
    <w:rsid w:val="00E214F0"/>
    <w:rsid w:val="00E221FA"/>
    <w:rsid w:val="00E227E4"/>
    <w:rsid w:val="00E23072"/>
    <w:rsid w:val="00E230DB"/>
    <w:rsid w:val="00E243FA"/>
    <w:rsid w:val="00E24D40"/>
    <w:rsid w:val="00E25260"/>
    <w:rsid w:val="00E25484"/>
    <w:rsid w:val="00E2549B"/>
    <w:rsid w:val="00E25C3C"/>
    <w:rsid w:val="00E25EFD"/>
    <w:rsid w:val="00E26148"/>
    <w:rsid w:val="00E26EB8"/>
    <w:rsid w:val="00E279FA"/>
    <w:rsid w:val="00E27C5C"/>
    <w:rsid w:val="00E27CBB"/>
    <w:rsid w:val="00E27F5F"/>
    <w:rsid w:val="00E304C8"/>
    <w:rsid w:val="00E3059C"/>
    <w:rsid w:val="00E30E41"/>
    <w:rsid w:val="00E30E63"/>
    <w:rsid w:val="00E317FE"/>
    <w:rsid w:val="00E31D61"/>
    <w:rsid w:val="00E32629"/>
    <w:rsid w:val="00E33435"/>
    <w:rsid w:val="00E33895"/>
    <w:rsid w:val="00E3423D"/>
    <w:rsid w:val="00E34613"/>
    <w:rsid w:val="00E347D1"/>
    <w:rsid w:val="00E34EF7"/>
    <w:rsid w:val="00E3510B"/>
    <w:rsid w:val="00E35A3F"/>
    <w:rsid w:val="00E35ABC"/>
    <w:rsid w:val="00E364CD"/>
    <w:rsid w:val="00E365D0"/>
    <w:rsid w:val="00E37632"/>
    <w:rsid w:val="00E37CCC"/>
    <w:rsid w:val="00E4009D"/>
    <w:rsid w:val="00E40880"/>
    <w:rsid w:val="00E428A9"/>
    <w:rsid w:val="00E42AE0"/>
    <w:rsid w:val="00E4316D"/>
    <w:rsid w:val="00E449B2"/>
    <w:rsid w:val="00E45046"/>
    <w:rsid w:val="00E4611A"/>
    <w:rsid w:val="00E47350"/>
    <w:rsid w:val="00E47963"/>
    <w:rsid w:val="00E47D0A"/>
    <w:rsid w:val="00E47DD2"/>
    <w:rsid w:val="00E47F2E"/>
    <w:rsid w:val="00E514CF"/>
    <w:rsid w:val="00E51700"/>
    <w:rsid w:val="00E51F16"/>
    <w:rsid w:val="00E52527"/>
    <w:rsid w:val="00E52BEF"/>
    <w:rsid w:val="00E53BAE"/>
    <w:rsid w:val="00E5410E"/>
    <w:rsid w:val="00E54C0E"/>
    <w:rsid w:val="00E54CAA"/>
    <w:rsid w:val="00E54D5D"/>
    <w:rsid w:val="00E55564"/>
    <w:rsid w:val="00E55A79"/>
    <w:rsid w:val="00E55E07"/>
    <w:rsid w:val="00E55E90"/>
    <w:rsid w:val="00E562B6"/>
    <w:rsid w:val="00E567C1"/>
    <w:rsid w:val="00E5719F"/>
    <w:rsid w:val="00E57832"/>
    <w:rsid w:val="00E578DD"/>
    <w:rsid w:val="00E60BD1"/>
    <w:rsid w:val="00E610CE"/>
    <w:rsid w:val="00E61265"/>
    <w:rsid w:val="00E61967"/>
    <w:rsid w:val="00E61D0D"/>
    <w:rsid w:val="00E62CB7"/>
    <w:rsid w:val="00E62EC8"/>
    <w:rsid w:val="00E634D0"/>
    <w:rsid w:val="00E63FD6"/>
    <w:rsid w:val="00E64822"/>
    <w:rsid w:val="00E64A03"/>
    <w:rsid w:val="00E64A59"/>
    <w:rsid w:val="00E64D72"/>
    <w:rsid w:val="00E65B53"/>
    <w:rsid w:val="00E65B65"/>
    <w:rsid w:val="00E65F34"/>
    <w:rsid w:val="00E66532"/>
    <w:rsid w:val="00E667D6"/>
    <w:rsid w:val="00E672AC"/>
    <w:rsid w:val="00E6762B"/>
    <w:rsid w:val="00E678B6"/>
    <w:rsid w:val="00E6799E"/>
    <w:rsid w:val="00E67DD6"/>
    <w:rsid w:val="00E70719"/>
    <w:rsid w:val="00E7171F"/>
    <w:rsid w:val="00E71A82"/>
    <w:rsid w:val="00E73D19"/>
    <w:rsid w:val="00E74541"/>
    <w:rsid w:val="00E74E45"/>
    <w:rsid w:val="00E753E2"/>
    <w:rsid w:val="00E75E4F"/>
    <w:rsid w:val="00E77CB0"/>
    <w:rsid w:val="00E77DD7"/>
    <w:rsid w:val="00E80CA0"/>
    <w:rsid w:val="00E80D62"/>
    <w:rsid w:val="00E815D8"/>
    <w:rsid w:val="00E81746"/>
    <w:rsid w:val="00E81C55"/>
    <w:rsid w:val="00E81FC9"/>
    <w:rsid w:val="00E836DD"/>
    <w:rsid w:val="00E839AF"/>
    <w:rsid w:val="00E8448C"/>
    <w:rsid w:val="00E8490E"/>
    <w:rsid w:val="00E84F30"/>
    <w:rsid w:val="00E84FCE"/>
    <w:rsid w:val="00E855E1"/>
    <w:rsid w:val="00E85C54"/>
    <w:rsid w:val="00E862D3"/>
    <w:rsid w:val="00E86DF6"/>
    <w:rsid w:val="00E875E0"/>
    <w:rsid w:val="00E901AC"/>
    <w:rsid w:val="00E90488"/>
    <w:rsid w:val="00E90EDC"/>
    <w:rsid w:val="00E91552"/>
    <w:rsid w:val="00E91863"/>
    <w:rsid w:val="00E92004"/>
    <w:rsid w:val="00E928AC"/>
    <w:rsid w:val="00E929A4"/>
    <w:rsid w:val="00E93090"/>
    <w:rsid w:val="00E94C67"/>
    <w:rsid w:val="00E953D1"/>
    <w:rsid w:val="00E95A24"/>
    <w:rsid w:val="00E97110"/>
    <w:rsid w:val="00E97725"/>
    <w:rsid w:val="00E977BC"/>
    <w:rsid w:val="00E97995"/>
    <w:rsid w:val="00EA01F5"/>
    <w:rsid w:val="00EA0299"/>
    <w:rsid w:val="00EA0E17"/>
    <w:rsid w:val="00EA1173"/>
    <w:rsid w:val="00EA130E"/>
    <w:rsid w:val="00EA1391"/>
    <w:rsid w:val="00EA2633"/>
    <w:rsid w:val="00EA2DD7"/>
    <w:rsid w:val="00EA3359"/>
    <w:rsid w:val="00EA3847"/>
    <w:rsid w:val="00EA3916"/>
    <w:rsid w:val="00EA3966"/>
    <w:rsid w:val="00EA3C14"/>
    <w:rsid w:val="00EA3E50"/>
    <w:rsid w:val="00EA4041"/>
    <w:rsid w:val="00EA438A"/>
    <w:rsid w:val="00EA6B4A"/>
    <w:rsid w:val="00EA6FED"/>
    <w:rsid w:val="00EA74C5"/>
    <w:rsid w:val="00EA7CC4"/>
    <w:rsid w:val="00EB0861"/>
    <w:rsid w:val="00EB0E4B"/>
    <w:rsid w:val="00EB0F6A"/>
    <w:rsid w:val="00EB2053"/>
    <w:rsid w:val="00EB319F"/>
    <w:rsid w:val="00EB32C1"/>
    <w:rsid w:val="00EB34DA"/>
    <w:rsid w:val="00EB3A37"/>
    <w:rsid w:val="00EB4B12"/>
    <w:rsid w:val="00EB4D18"/>
    <w:rsid w:val="00EB5876"/>
    <w:rsid w:val="00EB5DF7"/>
    <w:rsid w:val="00EB628E"/>
    <w:rsid w:val="00EB6E25"/>
    <w:rsid w:val="00EB71B1"/>
    <w:rsid w:val="00EB73E8"/>
    <w:rsid w:val="00EB7D0C"/>
    <w:rsid w:val="00EC04D2"/>
    <w:rsid w:val="00EC141A"/>
    <w:rsid w:val="00EC2295"/>
    <w:rsid w:val="00EC23DF"/>
    <w:rsid w:val="00EC270E"/>
    <w:rsid w:val="00EC4943"/>
    <w:rsid w:val="00EC53C8"/>
    <w:rsid w:val="00EC6121"/>
    <w:rsid w:val="00EC6588"/>
    <w:rsid w:val="00EC65AA"/>
    <w:rsid w:val="00EC663D"/>
    <w:rsid w:val="00EC67B9"/>
    <w:rsid w:val="00EC6BED"/>
    <w:rsid w:val="00EC6E71"/>
    <w:rsid w:val="00ED006E"/>
    <w:rsid w:val="00ED03A5"/>
    <w:rsid w:val="00ED0625"/>
    <w:rsid w:val="00ED075E"/>
    <w:rsid w:val="00ED099B"/>
    <w:rsid w:val="00ED1761"/>
    <w:rsid w:val="00ED2874"/>
    <w:rsid w:val="00ED2AC6"/>
    <w:rsid w:val="00ED2B6F"/>
    <w:rsid w:val="00ED2BF1"/>
    <w:rsid w:val="00ED2DF5"/>
    <w:rsid w:val="00ED4683"/>
    <w:rsid w:val="00ED4782"/>
    <w:rsid w:val="00ED54E0"/>
    <w:rsid w:val="00ED5B67"/>
    <w:rsid w:val="00ED5BAB"/>
    <w:rsid w:val="00ED631C"/>
    <w:rsid w:val="00ED6459"/>
    <w:rsid w:val="00ED6AB1"/>
    <w:rsid w:val="00ED73DE"/>
    <w:rsid w:val="00ED742E"/>
    <w:rsid w:val="00ED7C57"/>
    <w:rsid w:val="00EE0266"/>
    <w:rsid w:val="00EE0320"/>
    <w:rsid w:val="00EE1066"/>
    <w:rsid w:val="00EE1551"/>
    <w:rsid w:val="00EE20F2"/>
    <w:rsid w:val="00EE2296"/>
    <w:rsid w:val="00EE3075"/>
    <w:rsid w:val="00EE3726"/>
    <w:rsid w:val="00EE6A80"/>
    <w:rsid w:val="00EE7157"/>
    <w:rsid w:val="00EE73C7"/>
    <w:rsid w:val="00EE743F"/>
    <w:rsid w:val="00EE78F7"/>
    <w:rsid w:val="00EF099E"/>
    <w:rsid w:val="00EF0D91"/>
    <w:rsid w:val="00EF0E0E"/>
    <w:rsid w:val="00EF1E86"/>
    <w:rsid w:val="00EF32EA"/>
    <w:rsid w:val="00EF364A"/>
    <w:rsid w:val="00EF413E"/>
    <w:rsid w:val="00EF4B1F"/>
    <w:rsid w:val="00EF4C69"/>
    <w:rsid w:val="00EF50FF"/>
    <w:rsid w:val="00EF520D"/>
    <w:rsid w:val="00EF54D7"/>
    <w:rsid w:val="00EF5F82"/>
    <w:rsid w:val="00EF62CA"/>
    <w:rsid w:val="00EF6AD9"/>
    <w:rsid w:val="00EF6E6E"/>
    <w:rsid w:val="00EF717E"/>
    <w:rsid w:val="00EF7ED6"/>
    <w:rsid w:val="00F00419"/>
    <w:rsid w:val="00F01522"/>
    <w:rsid w:val="00F02628"/>
    <w:rsid w:val="00F02653"/>
    <w:rsid w:val="00F03368"/>
    <w:rsid w:val="00F0463E"/>
    <w:rsid w:val="00F0494C"/>
    <w:rsid w:val="00F05513"/>
    <w:rsid w:val="00F06205"/>
    <w:rsid w:val="00F06590"/>
    <w:rsid w:val="00F065BF"/>
    <w:rsid w:val="00F0681F"/>
    <w:rsid w:val="00F06A33"/>
    <w:rsid w:val="00F074B6"/>
    <w:rsid w:val="00F0753F"/>
    <w:rsid w:val="00F10941"/>
    <w:rsid w:val="00F11885"/>
    <w:rsid w:val="00F1199D"/>
    <w:rsid w:val="00F11B23"/>
    <w:rsid w:val="00F12435"/>
    <w:rsid w:val="00F12880"/>
    <w:rsid w:val="00F1298A"/>
    <w:rsid w:val="00F139B1"/>
    <w:rsid w:val="00F14284"/>
    <w:rsid w:val="00F144B8"/>
    <w:rsid w:val="00F14A64"/>
    <w:rsid w:val="00F15970"/>
    <w:rsid w:val="00F16141"/>
    <w:rsid w:val="00F16D3F"/>
    <w:rsid w:val="00F1741E"/>
    <w:rsid w:val="00F20170"/>
    <w:rsid w:val="00F203E2"/>
    <w:rsid w:val="00F210E5"/>
    <w:rsid w:val="00F2147C"/>
    <w:rsid w:val="00F21956"/>
    <w:rsid w:val="00F223C3"/>
    <w:rsid w:val="00F22497"/>
    <w:rsid w:val="00F22669"/>
    <w:rsid w:val="00F23316"/>
    <w:rsid w:val="00F23763"/>
    <w:rsid w:val="00F24C76"/>
    <w:rsid w:val="00F24F41"/>
    <w:rsid w:val="00F253FB"/>
    <w:rsid w:val="00F259F8"/>
    <w:rsid w:val="00F2641D"/>
    <w:rsid w:val="00F26D76"/>
    <w:rsid w:val="00F26DD7"/>
    <w:rsid w:val="00F2743F"/>
    <w:rsid w:val="00F274FA"/>
    <w:rsid w:val="00F2776B"/>
    <w:rsid w:val="00F27B74"/>
    <w:rsid w:val="00F27C1E"/>
    <w:rsid w:val="00F30FF0"/>
    <w:rsid w:val="00F31E15"/>
    <w:rsid w:val="00F33261"/>
    <w:rsid w:val="00F33576"/>
    <w:rsid w:val="00F33BC6"/>
    <w:rsid w:val="00F3410F"/>
    <w:rsid w:val="00F350A9"/>
    <w:rsid w:val="00F36531"/>
    <w:rsid w:val="00F372C9"/>
    <w:rsid w:val="00F37B18"/>
    <w:rsid w:val="00F4005E"/>
    <w:rsid w:val="00F4042F"/>
    <w:rsid w:val="00F40B7C"/>
    <w:rsid w:val="00F410FB"/>
    <w:rsid w:val="00F4187B"/>
    <w:rsid w:val="00F41942"/>
    <w:rsid w:val="00F42447"/>
    <w:rsid w:val="00F42DFA"/>
    <w:rsid w:val="00F431D1"/>
    <w:rsid w:val="00F43830"/>
    <w:rsid w:val="00F44082"/>
    <w:rsid w:val="00F44248"/>
    <w:rsid w:val="00F444F9"/>
    <w:rsid w:val="00F44895"/>
    <w:rsid w:val="00F44CB8"/>
    <w:rsid w:val="00F44EE9"/>
    <w:rsid w:val="00F44FE7"/>
    <w:rsid w:val="00F45025"/>
    <w:rsid w:val="00F45CE7"/>
    <w:rsid w:val="00F45CF2"/>
    <w:rsid w:val="00F45D1A"/>
    <w:rsid w:val="00F46F35"/>
    <w:rsid w:val="00F5008F"/>
    <w:rsid w:val="00F500E6"/>
    <w:rsid w:val="00F50260"/>
    <w:rsid w:val="00F5146F"/>
    <w:rsid w:val="00F523DA"/>
    <w:rsid w:val="00F529CE"/>
    <w:rsid w:val="00F52ADD"/>
    <w:rsid w:val="00F52DA7"/>
    <w:rsid w:val="00F52E00"/>
    <w:rsid w:val="00F53E1A"/>
    <w:rsid w:val="00F55208"/>
    <w:rsid w:val="00F55369"/>
    <w:rsid w:val="00F55609"/>
    <w:rsid w:val="00F55A7E"/>
    <w:rsid w:val="00F56387"/>
    <w:rsid w:val="00F56D15"/>
    <w:rsid w:val="00F572B6"/>
    <w:rsid w:val="00F57A16"/>
    <w:rsid w:val="00F6022E"/>
    <w:rsid w:val="00F60E80"/>
    <w:rsid w:val="00F6124A"/>
    <w:rsid w:val="00F61272"/>
    <w:rsid w:val="00F61ACD"/>
    <w:rsid w:val="00F61B48"/>
    <w:rsid w:val="00F62C75"/>
    <w:rsid w:val="00F62CEE"/>
    <w:rsid w:val="00F6401C"/>
    <w:rsid w:val="00F641C5"/>
    <w:rsid w:val="00F643F0"/>
    <w:rsid w:val="00F647F6"/>
    <w:rsid w:val="00F64E62"/>
    <w:rsid w:val="00F65C45"/>
    <w:rsid w:val="00F66B87"/>
    <w:rsid w:val="00F67B05"/>
    <w:rsid w:val="00F7064C"/>
    <w:rsid w:val="00F717BD"/>
    <w:rsid w:val="00F71D8B"/>
    <w:rsid w:val="00F75055"/>
    <w:rsid w:val="00F75405"/>
    <w:rsid w:val="00F7548A"/>
    <w:rsid w:val="00F76B79"/>
    <w:rsid w:val="00F774F0"/>
    <w:rsid w:val="00F776A4"/>
    <w:rsid w:val="00F77F38"/>
    <w:rsid w:val="00F8130A"/>
    <w:rsid w:val="00F8138E"/>
    <w:rsid w:val="00F81DAF"/>
    <w:rsid w:val="00F824FF"/>
    <w:rsid w:val="00F8289C"/>
    <w:rsid w:val="00F828B1"/>
    <w:rsid w:val="00F83E13"/>
    <w:rsid w:val="00F83FCA"/>
    <w:rsid w:val="00F8419D"/>
    <w:rsid w:val="00F844C5"/>
    <w:rsid w:val="00F85BB6"/>
    <w:rsid w:val="00F85C20"/>
    <w:rsid w:val="00F85C73"/>
    <w:rsid w:val="00F863C5"/>
    <w:rsid w:val="00F865F9"/>
    <w:rsid w:val="00F86686"/>
    <w:rsid w:val="00F868DB"/>
    <w:rsid w:val="00F86CF1"/>
    <w:rsid w:val="00F86F4F"/>
    <w:rsid w:val="00F8775F"/>
    <w:rsid w:val="00F87BBF"/>
    <w:rsid w:val="00F904F3"/>
    <w:rsid w:val="00F90C57"/>
    <w:rsid w:val="00F91AA1"/>
    <w:rsid w:val="00F91BA5"/>
    <w:rsid w:val="00F92138"/>
    <w:rsid w:val="00F923BE"/>
    <w:rsid w:val="00F92736"/>
    <w:rsid w:val="00F92E19"/>
    <w:rsid w:val="00F93062"/>
    <w:rsid w:val="00F935DA"/>
    <w:rsid w:val="00F954A0"/>
    <w:rsid w:val="00F9607F"/>
    <w:rsid w:val="00F96730"/>
    <w:rsid w:val="00F96994"/>
    <w:rsid w:val="00F972EC"/>
    <w:rsid w:val="00F97CC0"/>
    <w:rsid w:val="00FA0258"/>
    <w:rsid w:val="00FA178B"/>
    <w:rsid w:val="00FA1BBC"/>
    <w:rsid w:val="00FA1BD5"/>
    <w:rsid w:val="00FA20D0"/>
    <w:rsid w:val="00FA21D2"/>
    <w:rsid w:val="00FA22CE"/>
    <w:rsid w:val="00FA2EDC"/>
    <w:rsid w:val="00FA3669"/>
    <w:rsid w:val="00FA3746"/>
    <w:rsid w:val="00FA3C6C"/>
    <w:rsid w:val="00FA3F93"/>
    <w:rsid w:val="00FA3FBC"/>
    <w:rsid w:val="00FA3FDB"/>
    <w:rsid w:val="00FA53AE"/>
    <w:rsid w:val="00FA58B2"/>
    <w:rsid w:val="00FA5DDC"/>
    <w:rsid w:val="00FA613E"/>
    <w:rsid w:val="00FA616E"/>
    <w:rsid w:val="00FA6E44"/>
    <w:rsid w:val="00FA6EEF"/>
    <w:rsid w:val="00FB0C9E"/>
    <w:rsid w:val="00FB1F30"/>
    <w:rsid w:val="00FB2702"/>
    <w:rsid w:val="00FB332F"/>
    <w:rsid w:val="00FB3B24"/>
    <w:rsid w:val="00FB3DDF"/>
    <w:rsid w:val="00FB46AB"/>
    <w:rsid w:val="00FB4A0C"/>
    <w:rsid w:val="00FB5519"/>
    <w:rsid w:val="00FB56CA"/>
    <w:rsid w:val="00FB6238"/>
    <w:rsid w:val="00FB6571"/>
    <w:rsid w:val="00FB65B9"/>
    <w:rsid w:val="00FB668A"/>
    <w:rsid w:val="00FB7674"/>
    <w:rsid w:val="00FC00CB"/>
    <w:rsid w:val="00FC10E5"/>
    <w:rsid w:val="00FC17B1"/>
    <w:rsid w:val="00FC2140"/>
    <w:rsid w:val="00FC21BC"/>
    <w:rsid w:val="00FC2469"/>
    <w:rsid w:val="00FC343C"/>
    <w:rsid w:val="00FC39A4"/>
    <w:rsid w:val="00FC3A6F"/>
    <w:rsid w:val="00FC4927"/>
    <w:rsid w:val="00FC4950"/>
    <w:rsid w:val="00FC4E5D"/>
    <w:rsid w:val="00FC6162"/>
    <w:rsid w:val="00FC622A"/>
    <w:rsid w:val="00FC6832"/>
    <w:rsid w:val="00FC6B15"/>
    <w:rsid w:val="00FC6F49"/>
    <w:rsid w:val="00FC6FD8"/>
    <w:rsid w:val="00FC7727"/>
    <w:rsid w:val="00FC7E2C"/>
    <w:rsid w:val="00FD0A4D"/>
    <w:rsid w:val="00FD14AA"/>
    <w:rsid w:val="00FD1933"/>
    <w:rsid w:val="00FD19CE"/>
    <w:rsid w:val="00FD1AF2"/>
    <w:rsid w:val="00FD2D65"/>
    <w:rsid w:val="00FD35AB"/>
    <w:rsid w:val="00FD37D3"/>
    <w:rsid w:val="00FD4220"/>
    <w:rsid w:val="00FD43EC"/>
    <w:rsid w:val="00FD4973"/>
    <w:rsid w:val="00FD49C1"/>
    <w:rsid w:val="00FD51CB"/>
    <w:rsid w:val="00FD63F3"/>
    <w:rsid w:val="00FD6559"/>
    <w:rsid w:val="00FE09D4"/>
    <w:rsid w:val="00FE0E43"/>
    <w:rsid w:val="00FE1073"/>
    <w:rsid w:val="00FE2070"/>
    <w:rsid w:val="00FE211B"/>
    <w:rsid w:val="00FE32D6"/>
    <w:rsid w:val="00FE4165"/>
    <w:rsid w:val="00FE42F2"/>
    <w:rsid w:val="00FE4B23"/>
    <w:rsid w:val="00FE56AC"/>
    <w:rsid w:val="00FE5E25"/>
    <w:rsid w:val="00FE625F"/>
    <w:rsid w:val="00FF07B1"/>
    <w:rsid w:val="00FF1B34"/>
    <w:rsid w:val="00FF2039"/>
    <w:rsid w:val="00FF2133"/>
    <w:rsid w:val="00FF2B1C"/>
    <w:rsid w:val="00FF367E"/>
    <w:rsid w:val="00FF5EA0"/>
    <w:rsid w:val="00FF5F74"/>
    <w:rsid w:val="00FF621B"/>
    <w:rsid w:val="00FF7159"/>
    <w:rsid w:val="00FF7232"/>
    <w:rsid w:val="00FF748D"/>
    <w:rsid w:val="01064C9A"/>
    <w:rsid w:val="016A606C"/>
    <w:rsid w:val="017362BD"/>
    <w:rsid w:val="0197393F"/>
    <w:rsid w:val="01B35E3B"/>
    <w:rsid w:val="01E449DA"/>
    <w:rsid w:val="01F306CC"/>
    <w:rsid w:val="023D333D"/>
    <w:rsid w:val="028D5673"/>
    <w:rsid w:val="02C92423"/>
    <w:rsid w:val="02F50D1E"/>
    <w:rsid w:val="03211823"/>
    <w:rsid w:val="03347E88"/>
    <w:rsid w:val="038A5ABF"/>
    <w:rsid w:val="039B16B6"/>
    <w:rsid w:val="039E05DA"/>
    <w:rsid w:val="03D5738D"/>
    <w:rsid w:val="03ED571C"/>
    <w:rsid w:val="03FC3375"/>
    <w:rsid w:val="0431318B"/>
    <w:rsid w:val="04322D1A"/>
    <w:rsid w:val="044F24C5"/>
    <w:rsid w:val="04762137"/>
    <w:rsid w:val="04E82D3F"/>
    <w:rsid w:val="04FD3B94"/>
    <w:rsid w:val="04FE4606"/>
    <w:rsid w:val="055256A1"/>
    <w:rsid w:val="0598753C"/>
    <w:rsid w:val="05A9269D"/>
    <w:rsid w:val="05F80AA9"/>
    <w:rsid w:val="06533D3B"/>
    <w:rsid w:val="06724784"/>
    <w:rsid w:val="06A905A2"/>
    <w:rsid w:val="06D46658"/>
    <w:rsid w:val="06FC0676"/>
    <w:rsid w:val="07207B9C"/>
    <w:rsid w:val="07216614"/>
    <w:rsid w:val="07B33255"/>
    <w:rsid w:val="082F789B"/>
    <w:rsid w:val="08396ED3"/>
    <w:rsid w:val="08A05850"/>
    <w:rsid w:val="08A420E1"/>
    <w:rsid w:val="08C120E0"/>
    <w:rsid w:val="090128EB"/>
    <w:rsid w:val="0939545A"/>
    <w:rsid w:val="09A53221"/>
    <w:rsid w:val="09B65004"/>
    <w:rsid w:val="0A363A1D"/>
    <w:rsid w:val="0A5E0FEF"/>
    <w:rsid w:val="0A654A44"/>
    <w:rsid w:val="0AAA6709"/>
    <w:rsid w:val="0AC73F32"/>
    <w:rsid w:val="0B4A5116"/>
    <w:rsid w:val="0B6768F3"/>
    <w:rsid w:val="0B7B75D7"/>
    <w:rsid w:val="0BB76C03"/>
    <w:rsid w:val="0BE514A3"/>
    <w:rsid w:val="0C6E2553"/>
    <w:rsid w:val="0C887271"/>
    <w:rsid w:val="0C8B41A2"/>
    <w:rsid w:val="0C937979"/>
    <w:rsid w:val="0CEA1C85"/>
    <w:rsid w:val="0D3D36A4"/>
    <w:rsid w:val="0D514AA1"/>
    <w:rsid w:val="0D6F1145"/>
    <w:rsid w:val="0D791A19"/>
    <w:rsid w:val="0D9D2076"/>
    <w:rsid w:val="0DAB060F"/>
    <w:rsid w:val="0E42412C"/>
    <w:rsid w:val="0E5A6D3F"/>
    <w:rsid w:val="0E5E3E03"/>
    <w:rsid w:val="0E794CFD"/>
    <w:rsid w:val="0EC71FEA"/>
    <w:rsid w:val="0ECC1A8E"/>
    <w:rsid w:val="0EE41A9E"/>
    <w:rsid w:val="0F0832FF"/>
    <w:rsid w:val="0F4E618A"/>
    <w:rsid w:val="0F4F5A5E"/>
    <w:rsid w:val="0F505B34"/>
    <w:rsid w:val="0FD71303"/>
    <w:rsid w:val="0FF9647C"/>
    <w:rsid w:val="1012617E"/>
    <w:rsid w:val="102155FB"/>
    <w:rsid w:val="10675755"/>
    <w:rsid w:val="10C5403D"/>
    <w:rsid w:val="10EC5BD9"/>
    <w:rsid w:val="112A6E39"/>
    <w:rsid w:val="117F2E0D"/>
    <w:rsid w:val="118A6265"/>
    <w:rsid w:val="11BC012B"/>
    <w:rsid w:val="11D6041E"/>
    <w:rsid w:val="11E44B84"/>
    <w:rsid w:val="11F358DC"/>
    <w:rsid w:val="11FD7411"/>
    <w:rsid w:val="1220749E"/>
    <w:rsid w:val="12235F3C"/>
    <w:rsid w:val="1237314D"/>
    <w:rsid w:val="123F6455"/>
    <w:rsid w:val="12B65EBF"/>
    <w:rsid w:val="12C44D3D"/>
    <w:rsid w:val="14512AE0"/>
    <w:rsid w:val="14D7411C"/>
    <w:rsid w:val="14F60EC4"/>
    <w:rsid w:val="14FA4179"/>
    <w:rsid w:val="14FF2F6A"/>
    <w:rsid w:val="152A5522"/>
    <w:rsid w:val="153E5E53"/>
    <w:rsid w:val="157A70F8"/>
    <w:rsid w:val="157B78DE"/>
    <w:rsid w:val="157D0B2C"/>
    <w:rsid w:val="158C7A3C"/>
    <w:rsid w:val="15C047FF"/>
    <w:rsid w:val="16486296"/>
    <w:rsid w:val="16C31734"/>
    <w:rsid w:val="17A7775F"/>
    <w:rsid w:val="17CA3567"/>
    <w:rsid w:val="1819365B"/>
    <w:rsid w:val="182403C0"/>
    <w:rsid w:val="18285F02"/>
    <w:rsid w:val="182F6ADF"/>
    <w:rsid w:val="188E3A9B"/>
    <w:rsid w:val="189858F7"/>
    <w:rsid w:val="18B21D51"/>
    <w:rsid w:val="18C45A75"/>
    <w:rsid w:val="1936109D"/>
    <w:rsid w:val="194C5989"/>
    <w:rsid w:val="197B7584"/>
    <w:rsid w:val="19932087"/>
    <w:rsid w:val="19BA41C8"/>
    <w:rsid w:val="1A1C66DD"/>
    <w:rsid w:val="1A85424D"/>
    <w:rsid w:val="1AE15806"/>
    <w:rsid w:val="1B496BEE"/>
    <w:rsid w:val="1B813CC4"/>
    <w:rsid w:val="1B9B2CA9"/>
    <w:rsid w:val="1BA749C4"/>
    <w:rsid w:val="1BB27C53"/>
    <w:rsid w:val="1BB66110"/>
    <w:rsid w:val="1BDD4A1B"/>
    <w:rsid w:val="1BEA0EFF"/>
    <w:rsid w:val="1C654B74"/>
    <w:rsid w:val="1CBF0500"/>
    <w:rsid w:val="1CFE11EF"/>
    <w:rsid w:val="1D625DBE"/>
    <w:rsid w:val="1DA8475E"/>
    <w:rsid w:val="1DFE2624"/>
    <w:rsid w:val="1E0064D3"/>
    <w:rsid w:val="1E05605A"/>
    <w:rsid w:val="1E0E0A9A"/>
    <w:rsid w:val="1E171374"/>
    <w:rsid w:val="1E3B2150"/>
    <w:rsid w:val="1E4F2CD5"/>
    <w:rsid w:val="1E805BA0"/>
    <w:rsid w:val="1EDD2072"/>
    <w:rsid w:val="1EE4155E"/>
    <w:rsid w:val="1F506A4C"/>
    <w:rsid w:val="1F6D76F6"/>
    <w:rsid w:val="1FCB4A6E"/>
    <w:rsid w:val="1FCF6663"/>
    <w:rsid w:val="1FE13A05"/>
    <w:rsid w:val="20187138"/>
    <w:rsid w:val="2033154B"/>
    <w:rsid w:val="20816028"/>
    <w:rsid w:val="20B43BF1"/>
    <w:rsid w:val="20B80B22"/>
    <w:rsid w:val="2105322D"/>
    <w:rsid w:val="21374DD4"/>
    <w:rsid w:val="214C5BC5"/>
    <w:rsid w:val="21E93AF0"/>
    <w:rsid w:val="220612E3"/>
    <w:rsid w:val="224F3B62"/>
    <w:rsid w:val="229438B4"/>
    <w:rsid w:val="22B742CD"/>
    <w:rsid w:val="22D52DDA"/>
    <w:rsid w:val="246D6944"/>
    <w:rsid w:val="24922AB1"/>
    <w:rsid w:val="2527378E"/>
    <w:rsid w:val="2530284B"/>
    <w:rsid w:val="25556D82"/>
    <w:rsid w:val="2560751D"/>
    <w:rsid w:val="25803898"/>
    <w:rsid w:val="259D70B9"/>
    <w:rsid w:val="25D05E7F"/>
    <w:rsid w:val="261F644A"/>
    <w:rsid w:val="26BB3CAD"/>
    <w:rsid w:val="26C115E8"/>
    <w:rsid w:val="271D3475"/>
    <w:rsid w:val="272C509E"/>
    <w:rsid w:val="27313F6F"/>
    <w:rsid w:val="27893DAB"/>
    <w:rsid w:val="27987506"/>
    <w:rsid w:val="29415789"/>
    <w:rsid w:val="296E4DB7"/>
    <w:rsid w:val="297A3312"/>
    <w:rsid w:val="29BF7984"/>
    <w:rsid w:val="2A9F183F"/>
    <w:rsid w:val="2AC511FF"/>
    <w:rsid w:val="2B057A12"/>
    <w:rsid w:val="2B137A26"/>
    <w:rsid w:val="2B251B81"/>
    <w:rsid w:val="2B3702A8"/>
    <w:rsid w:val="2B6E5792"/>
    <w:rsid w:val="2BC52EF0"/>
    <w:rsid w:val="2BE96C22"/>
    <w:rsid w:val="2BF5404C"/>
    <w:rsid w:val="2C1252C2"/>
    <w:rsid w:val="2C9A0975"/>
    <w:rsid w:val="2CC0413F"/>
    <w:rsid w:val="2D055E1D"/>
    <w:rsid w:val="2D910EBE"/>
    <w:rsid w:val="2DA400CE"/>
    <w:rsid w:val="2DAC2698"/>
    <w:rsid w:val="2DB71FA7"/>
    <w:rsid w:val="2E5C32EB"/>
    <w:rsid w:val="2E8A42F7"/>
    <w:rsid w:val="2EEC7A63"/>
    <w:rsid w:val="2EF00020"/>
    <w:rsid w:val="2F180AB4"/>
    <w:rsid w:val="2F334462"/>
    <w:rsid w:val="2F866390"/>
    <w:rsid w:val="2F94153F"/>
    <w:rsid w:val="2FD12CC9"/>
    <w:rsid w:val="2FD41F86"/>
    <w:rsid w:val="3027709A"/>
    <w:rsid w:val="302948E8"/>
    <w:rsid w:val="30294ADC"/>
    <w:rsid w:val="302E770B"/>
    <w:rsid w:val="304C6A88"/>
    <w:rsid w:val="305D7F50"/>
    <w:rsid w:val="31602E24"/>
    <w:rsid w:val="317408E4"/>
    <w:rsid w:val="3182385E"/>
    <w:rsid w:val="31D85206"/>
    <w:rsid w:val="31FA1774"/>
    <w:rsid w:val="32642CEC"/>
    <w:rsid w:val="32B33C46"/>
    <w:rsid w:val="33020093"/>
    <w:rsid w:val="330714FD"/>
    <w:rsid w:val="333C0154"/>
    <w:rsid w:val="33FC7E8C"/>
    <w:rsid w:val="342D2F02"/>
    <w:rsid w:val="34D57D63"/>
    <w:rsid w:val="34F10498"/>
    <w:rsid w:val="35B651B7"/>
    <w:rsid w:val="35EE0253"/>
    <w:rsid w:val="369571B1"/>
    <w:rsid w:val="371B7E5C"/>
    <w:rsid w:val="37980295"/>
    <w:rsid w:val="37A418D8"/>
    <w:rsid w:val="382947EF"/>
    <w:rsid w:val="38491261"/>
    <w:rsid w:val="386020D3"/>
    <w:rsid w:val="3865492E"/>
    <w:rsid w:val="386A0217"/>
    <w:rsid w:val="389436BE"/>
    <w:rsid w:val="394A1F2F"/>
    <w:rsid w:val="3A922B1F"/>
    <w:rsid w:val="3AA577FC"/>
    <w:rsid w:val="3BA42EB1"/>
    <w:rsid w:val="3BC938F0"/>
    <w:rsid w:val="3C183D6E"/>
    <w:rsid w:val="3C215F09"/>
    <w:rsid w:val="3CBC31FE"/>
    <w:rsid w:val="3D347787"/>
    <w:rsid w:val="3D37105D"/>
    <w:rsid w:val="3F7D054B"/>
    <w:rsid w:val="3F850EA5"/>
    <w:rsid w:val="3FA179AA"/>
    <w:rsid w:val="3FD733D9"/>
    <w:rsid w:val="401738F5"/>
    <w:rsid w:val="404855C5"/>
    <w:rsid w:val="40592E84"/>
    <w:rsid w:val="40A86BF9"/>
    <w:rsid w:val="40D951D2"/>
    <w:rsid w:val="41923C46"/>
    <w:rsid w:val="41AA0ACA"/>
    <w:rsid w:val="41B62D5F"/>
    <w:rsid w:val="41E04AE3"/>
    <w:rsid w:val="424C082D"/>
    <w:rsid w:val="426B74AE"/>
    <w:rsid w:val="42BD6EF0"/>
    <w:rsid w:val="42C24FD0"/>
    <w:rsid w:val="42F56341"/>
    <w:rsid w:val="43041412"/>
    <w:rsid w:val="431F392D"/>
    <w:rsid w:val="43364990"/>
    <w:rsid w:val="43417B2B"/>
    <w:rsid w:val="43467BC5"/>
    <w:rsid w:val="437B23A2"/>
    <w:rsid w:val="43BF2D12"/>
    <w:rsid w:val="43EC5115"/>
    <w:rsid w:val="4415055B"/>
    <w:rsid w:val="444878C1"/>
    <w:rsid w:val="445B1741"/>
    <w:rsid w:val="445D5F4C"/>
    <w:rsid w:val="44763F08"/>
    <w:rsid w:val="44817E8C"/>
    <w:rsid w:val="44862BA5"/>
    <w:rsid w:val="44A105CA"/>
    <w:rsid w:val="44F2662B"/>
    <w:rsid w:val="44FB3862"/>
    <w:rsid w:val="45337009"/>
    <w:rsid w:val="45877724"/>
    <w:rsid w:val="458A0EA3"/>
    <w:rsid w:val="465869CB"/>
    <w:rsid w:val="468F4EFD"/>
    <w:rsid w:val="46D7388F"/>
    <w:rsid w:val="47121221"/>
    <w:rsid w:val="4772342A"/>
    <w:rsid w:val="48A0098D"/>
    <w:rsid w:val="48B439FC"/>
    <w:rsid w:val="48C044AF"/>
    <w:rsid w:val="49253917"/>
    <w:rsid w:val="494C5DE0"/>
    <w:rsid w:val="49725FF6"/>
    <w:rsid w:val="499C3B40"/>
    <w:rsid w:val="49BF6D61"/>
    <w:rsid w:val="4A531BC5"/>
    <w:rsid w:val="4A813F5B"/>
    <w:rsid w:val="4AAB4206"/>
    <w:rsid w:val="4AE403BE"/>
    <w:rsid w:val="4B2B03A0"/>
    <w:rsid w:val="4BB7477B"/>
    <w:rsid w:val="4C10750F"/>
    <w:rsid w:val="4C482751"/>
    <w:rsid w:val="4C5D5DD6"/>
    <w:rsid w:val="4CC13AA8"/>
    <w:rsid w:val="4CCE37BE"/>
    <w:rsid w:val="4CFE6137"/>
    <w:rsid w:val="4D160340"/>
    <w:rsid w:val="4D223C38"/>
    <w:rsid w:val="4D3A3383"/>
    <w:rsid w:val="4D4215BD"/>
    <w:rsid w:val="4D6871A7"/>
    <w:rsid w:val="4D9A561E"/>
    <w:rsid w:val="4DBD6A94"/>
    <w:rsid w:val="4DDC01B9"/>
    <w:rsid w:val="4E277F6E"/>
    <w:rsid w:val="4E83005C"/>
    <w:rsid w:val="4F136B0E"/>
    <w:rsid w:val="4F345A3A"/>
    <w:rsid w:val="4F7F0B09"/>
    <w:rsid w:val="4F83137D"/>
    <w:rsid w:val="4F906609"/>
    <w:rsid w:val="4F9155F1"/>
    <w:rsid w:val="4F98252E"/>
    <w:rsid w:val="4FA9310C"/>
    <w:rsid w:val="4FEE214E"/>
    <w:rsid w:val="505477A0"/>
    <w:rsid w:val="50603B72"/>
    <w:rsid w:val="50987DB7"/>
    <w:rsid w:val="50FA52A6"/>
    <w:rsid w:val="50FD52B5"/>
    <w:rsid w:val="50FF3F4A"/>
    <w:rsid w:val="510C51B5"/>
    <w:rsid w:val="51243167"/>
    <w:rsid w:val="51263104"/>
    <w:rsid w:val="51297BD8"/>
    <w:rsid w:val="51342574"/>
    <w:rsid w:val="51380E48"/>
    <w:rsid w:val="51B965FC"/>
    <w:rsid w:val="53813C60"/>
    <w:rsid w:val="538B2AB6"/>
    <w:rsid w:val="538F3C50"/>
    <w:rsid w:val="539C7FFE"/>
    <w:rsid w:val="53CF796F"/>
    <w:rsid w:val="53D27D64"/>
    <w:rsid w:val="540F2D98"/>
    <w:rsid w:val="54946DD7"/>
    <w:rsid w:val="549A713E"/>
    <w:rsid w:val="549D2738"/>
    <w:rsid w:val="54CD2C7A"/>
    <w:rsid w:val="54DA6115"/>
    <w:rsid w:val="551E2E5D"/>
    <w:rsid w:val="55B32794"/>
    <w:rsid w:val="55CC3702"/>
    <w:rsid w:val="55FE3977"/>
    <w:rsid w:val="565D54C8"/>
    <w:rsid w:val="569E48CE"/>
    <w:rsid w:val="56A47B88"/>
    <w:rsid w:val="56C579D5"/>
    <w:rsid w:val="57017A7F"/>
    <w:rsid w:val="571854E6"/>
    <w:rsid w:val="57432F68"/>
    <w:rsid w:val="576631B4"/>
    <w:rsid w:val="578C03FE"/>
    <w:rsid w:val="58145D63"/>
    <w:rsid w:val="58276B45"/>
    <w:rsid w:val="58D740C7"/>
    <w:rsid w:val="58F55856"/>
    <w:rsid w:val="5942717C"/>
    <w:rsid w:val="5953256C"/>
    <w:rsid w:val="5955718D"/>
    <w:rsid w:val="598A6BBE"/>
    <w:rsid w:val="599555A4"/>
    <w:rsid w:val="59AA358A"/>
    <w:rsid w:val="59B140E5"/>
    <w:rsid w:val="59BD32BD"/>
    <w:rsid w:val="59E86B9F"/>
    <w:rsid w:val="5A644C07"/>
    <w:rsid w:val="5A9D6C4B"/>
    <w:rsid w:val="5B6648C7"/>
    <w:rsid w:val="5B7D1A85"/>
    <w:rsid w:val="5BE622C6"/>
    <w:rsid w:val="5C1C4FA9"/>
    <w:rsid w:val="5C4B5C6D"/>
    <w:rsid w:val="5C6A70FC"/>
    <w:rsid w:val="5C8D60EF"/>
    <w:rsid w:val="5CA964D7"/>
    <w:rsid w:val="5D457A78"/>
    <w:rsid w:val="5DC757F8"/>
    <w:rsid w:val="5DFC6D3C"/>
    <w:rsid w:val="5E3209E8"/>
    <w:rsid w:val="5E7524E6"/>
    <w:rsid w:val="5F183E0C"/>
    <w:rsid w:val="5F2413D1"/>
    <w:rsid w:val="5F4A70A7"/>
    <w:rsid w:val="5FF85DB8"/>
    <w:rsid w:val="60151849"/>
    <w:rsid w:val="60743FD5"/>
    <w:rsid w:val="607939D6"/>
    <w:rsid w:val="61295DD7"/>
    <w:rsid w:val="616E707C"/>
    <w:rsid w:val="61B409C9"/>
    <w:rsid w:val="61F007AB"/>
    <w:rsid w:val="6203073F"/>
    <w:rsid w:val="620A2C3A"/>
    <w:rsid w:val="621813D1"/>
    <w:rsid w:val="62397BA1"/>
    <w:rsid w:val="624B0278"/>
    <w:rsid w:val="626E0AFD"/>
    <w:rsid w:val="626E2A3F"/>
    <w:rsid w:val="6305285B"/>
    <w:rsid w:val="637A1F7C"/>
    <w:rsid w:val="63A63849"/>
    <w:rsid w:val="64535AA4"/>
    <w:rsid w:val="64646DE3"/>
    <w:rsid w:val="64857BC7"/>
    <w:rsid w:val="649025EF"/>
    <w:rsid w:val="64AA2690"/>
    <w:rsid w:val="64CA35B2"/>
    <w:rsid w:val="64F305BA"/>
    <w:rsid w:val="65405C8E"/>
    <w:rsid w:val="655B482F"/>
    <w:rsid w:val="66807B4C"/>
    <w:rsid w:val="668353F1"/>
    <w:rsid w:val="66AC783F"/>
    <w:rsid w:val="66CB5338"/>
    <w:rsid w:val="66D60C56"/>
    <w:rsid w:val="670C1B0F"/>
    <w:rsid w:val="67407CEE"/>
    <w:rsid w:val="678A58F8"/>
    <w:rsid w:val="6791048F"/>
    <w:rsid w:val="67961AC6"/>
    <w:rsid w:val="67B062A6"/>
    <w:rsid w:val="68543FBA"/>
    <w:rsid w:val="68987E30"/>
    <w:rsid w:val="68C86D69"/>
    <w:rsid w:val="68CD04C2"/>
    <w:rsid w:val="68D914C5"/>
    <w:rsid w:val="68EF3534"/>
    <w:rsid w:val="68FF583F"/>
    <w:rsid w:val="691C0CBD"/>
    <w:rsid w:val="69275234"/>
    <w:rsid w:val="693102DF"/>
    <w:rsid w:val="694751DB"/>
    <w:rsid w:val="69D660B2"/>
    <w:rsid w:val="69E712F3"/>
    <w:rsid w:val="6A0D5DD0"/>
    <w:rsid w:val="6A9616BA"/>
    <w:rsid w:val="6B6704AB"/>
    <w:rsid w:val="6B7D0AFE"/>
    <w:rsid w:val="6B906529"/>
    <w:rsid w:val="6BAE03D4"/>
    <w:rsid w:val="6BC87B69"/>
    <w:rsid w:val="6BD75683"/>
    <w:rsid w:val="6C3867D3"/>
    <w:rsid w:val="6C931E67"/>
    <w:rsid w:val="6CC174CE"/>
    <w:rsid w:val="6CD84F63"/>
    <w:rsid w:val="6CFA6E24"/>
    <w:rsid w:val="6D04740E"/>
    <w:rsid w:val="6D091DD7"/>
    <w:rsid w:val="6D30723A"/>
    <w:rsid w:val="6D3F4260"/>
    <w:rsid w:val="6DA952AB"/>
    <w:rsid w:val="6DDD3ACB"/>
    <w:rsid w:val="6DDE7F68"/>
    <w:rsid w:val="6E170B30"/>
    <w:rsid w:val="6E433451"/>
    <w:rsid w:val="6E66437B"/>
    <w:rsid w:val="6E7D5654"/>
    <w:rsid w:val="6EA823C5"/>
    <w:rsid w:val="6EAB02FA"/>
    <w:rsid w:val="6EEE3E5F"/>
    <w:rsid w:val="6F6B3CB4"/>
    <w:rsid w:val="6F987BE5"/>
    <w:rsid w:val="6FBA5DBC"/>
    <w:rsid w:val="6FC06798"/>
    <w:rsid w:val="6FFE5B18"/>
    <w:rsid w:val="70114A8F"/>
    <w:rsid w:val="705F07D2"/>
    <w:rsid w:val="706601C1"/>
    <w:rsid w:val="70DA1157"/>
    <w:rsid w:val="7135284F"/>
    <w:rsid w:val="71440DA3"/>
    <w:rsid w:val="71A36DE5"/>
    <w:rsid w:val="71CB7E3C"/>
    <w:rsid w:val="720B45E8"/>
    <w:rsid w:val="7223471E"/>
    <w:rsid w:val="7224286D"/>
    <w:rsid w:val="72434598"/>
    <w:rsid w:val="72540756"/>
    <w:rsid w:val="72685348"/>
    <w:rsid w:val="72772DE8"/>
    <w:rsid w:val="728135B8"/>
    <w:rsid w:val="72DE1046"/>
    <w:rsid w:val="73886174"/>
    <w:rsid w:val="73965B3A"/>
    <w:rsid w:val="73F1711D"/>
    <w:rsid w:val="73F64F94"/>
    <w:rsid w:val="74393C29"/>
    <w:rsid w:val="745C6968"/>
    <w:rsid w:val="74623ADD"/>
    <w:rsid w:val="74D347D7"/>
    <w:rsid w:val="74E24B72"/>
    <w:rsid w:val="750E26E5"/>
    <w:rsid w:val="750F6D8E"/>
    <w:rsid w:val="752C64EA"/>
    <w:rsid w:val="75532F0F"/>
    <w:rsid w:val="75553F5A"/>
    <w:rsid w:val="75A23164"/>
    <w:rsid w:val="75B01AD0"/>
    <w:rsid w:val="75D204AB"/>
    <w:rsid w:val="75E1612D"/>
    <w:rsid w:val="760517E8"/>
    <w:rsid w:val="76241587"/>
    <w:rsid w:val="76336927"/>
    <w:rsid w:val="763C1ED6"/>
    <w:rsid w:val="76446D4F"/>
    <w:rsid w:val="765D4CA4"/>
    <w:rsid w:val="7682191D"/>
    <w:rsid w:val="769D3D7B"/>
    <w:rsid w:val="76E41281"/>
    <w:rsid w:val="76E446A4"/>
    <w:rsid w:val="76FE3F87"/>
    <w:rsid w:val="77043E82"/>
    <w:rsid w:val="776E579F"/>
    <w:rsid w:val="777752DD"/>
    <w:rsid w:val="77F90B4B"/>
    <w:rsid w:val="7881708F"/>
    <w:rsid w:val="78821DBA"/>
    <w:rsid w:val="78AC56A2"/>
    <w:rsid w:val="78B249E8"/>
    <w:rsid w:val="78FB6342"/>
    <w:rsid w:val="797B22D6"/>
    <w:rsid w:val="79FC3A25"/>
    <w:rsid w:val="7A1D5D70"/>
    <w:rsid w:val="7A29614B"/>
    <w:rsid w:val="7A942C8A"/>
    <w:rsid w:val="7AAD14D7"/>
    <w:rsid w:val="7AE52177"/>
    <w:rsid w:val="7AE86178"/>
    <w:rsid w:val="7AEC7249"/>
    <w:rsid w:val="7B0B0A66"/>
    <w:rsid w:val="7B65510B"/>
    <w:rsid w:val="7B6624BF"/>
    <w:rsid w:val="7B821CF5"/>
    <w:rsid w:val="7B8C75F4"/>
    <w:rsid w:val="7B9A3006"/>
    <w:rsid w:val="7BA33ADE"/>
    <w:rsid w:val="7BC17BB6"/>
    <w:rsid w:val="7C0126DC"/>
    <w:rsid w:val="7C040259"/>
    <w:rsid w:val="7C8716CA"/>
    <w:rsid w:val="7CD418BF"/>
    <w:rsid w:val="7D9904A5"/>
    <w:rsid w:val="7DB5270B"/>
    <w:rsid w:val="7DB7720D"/>
    <w:rsid w:val="7DBB6EEC"/>
    <w:rsid w:val="7DDE7156"/>
    <w:rsid w:val="7E2A58C2"/>
    <w:rsid w:val="7E8A5A20"/>
    <w:rsid w:val="7EC86C91"/>
    <w:rsid w:val="7EEA211B"/>
    <w:rsid w:val="7F4C2569"/>
    <w:rsid w:val="7F8731B0"/>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9"/>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widowControl/>
      <w:tabs>
        <w:tab w:val="left" w:pos="864"/>
      </w:tabs>
      <w:spacing w:before="280" w:after="290" w:line="376" w:lineRule="auto"/>
      <w:jc w:val="left"/>
      <w:outlineLvl w:val="3"/>
    </w:pPr>
    <w:rPr>
      <w:rFonts w:ascii="Arial" w:hAnsi="Arial" w:eastAsia="黑体"/>
      <w:b/>
      <w:bCs/>
      <w:kern w:val="0"/>
      <w:sz w:val="28"/>
      <w:szCs w:val="28"/>
    </w:rPr>
  </w:style>
  <w:style w:type="paragraph" w:styleId="6">
    <w:name w:val="heading 5"/>
    <w:basedOn w:val="1"/>
    <w:next w:val="1"/>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9">
    <w:name w:val="Default Paragraph Font"/>
    <w:semiHidden/>
    <w:qFormat/>
    <w:uiPriority w:val="0"/>
  </w:style>
  <w:style w:type="table" w:default="1" w:styleId="37">
    <w:name w:val="Normal Table"/>
    <w:semiHidden/>
    <w:qFormat/>
    <w:uiPriority w:val="0"/>
    <w:tblPr>
      <w:tblCellMar>
        <w:top w:w="0" w:type="dxa"/>
        <w:left w:w="108" w:type="dxa"/>
        <w:bottom w:w="0" w:type="dxa"/>
        <w:right w:w="108" w:type="dxa"/>
      </w:tblCellMar>
    </w:tblPr>
  </w:style>
  <w:style w:type="paragraph" w:styleId="7">
    <w:name w:val="toc 7"/>
    <w:basedOn w:val="1"/>
    <w:next w:val="1"/>
    <w:qFormat/>
    <w:uiPriority w:val="0"/>
    <w:pPr>
      <w:ind w:left="1260"/>
      <w:jc w:val="left"/>
    </w:pPr>
    <w:rPr>
      <w:rFonts w:ascii="Calibri" w:hAnsi="Calibri" w:cs="Calibri"/>
      <w:sz w:val="18"/>
      <w:szCs w:val="18"/>
    </w:rPr>
  </w:style>
  <w:style w:type="paragraph" w:styleId="8">
    <w:name w:val="index 8"/>
    <w:basedOn w:val="1"/>
    <w:next w:val="1"/>
    <w:unhideWhenUsed/>
    <w:qFormat/>
    <w:uiPriority w:val="99"/>
    <w:pPr>
      <w:ind w:left="1400" w:leftChars="1400"/>
    </w:pPr>
  </w:style>
  <w:style w:type="paragraph" w:styleId="9">
    <w:name w:val="Normal Indent"/>
    <w:basedOn w:val="1"/>
    <w:link w:val="62"/>
    <w:qFormat/>
    <w:uiPriority w:val="0"/>
    <w:pPr>
      <w:ind w:firstLine="420"/>
    </w:pPr>
    <w:rPr>
      <w:szCs w:val="20"/>
    </w:rPr>
  </w:style>
  <w:style w:type="paragraph" w:styleId="10">
    <w:name w:val="annotation text"/>
    <w:basedOn w:val="1"/>
    <w:link w:val="64"/>
    <w:qFormat/>
    <w:uiPriority w:val="0"/>
    <w:pPr>
      <w:jc w:val="left"/>
    </w:pPr>
  </w:style>
  <w:style w:type="paragraph" w:styleId="11">
    <w:name w:val="Body Text 3"/>
    <w:basedOn w:val="1"/>
    <w:qFormat/>
    <w:uiPriority w:val="0"/>
    <w:pPr>
      <w:spacing w:line="240" w:lineRule="exact"/>
    </w:pPr>
    <w:rPr>
      <w:rFonts w:ascii="宋体" w:hAnsi="宋体"/>
      <w:color w:val="000000"/>
      <w:szCs w:val="21"/>
    </w:rPr>
  </w:style>
  <w:style w:type="paragraph" w:styleId="12">
    <w:name w:val="Body Text"/>
    <w:basedOn w:val="1"/>
    <w:next w:val="13"/>
    <w:qFormat/>
    <w:uiPriority w:val="0"/>
    <w:pPr>
      <w:spacing w:after="120"/>
    </w:pPr>
  </w:style>
  <w:style w:type="paragraph" w:styleId="13">
    <w:name w:val="Date"/>
    <w:basedOn w:val="1"/>
    <w:next w:val="1"/>
    <w:link w:val="65"/>
    <w:qFormat/>
    <w:uiPriority w:val="0"/>
    <w:pPr>
      <w:ind w:left="100" w:leftChars="2500"/>
    </w:pPr>
  </w:style>
  <w:style w:type="paragraph" w:styleId="14">
    <w:name w:val="Body Text Indent"/>
    <w:basedOn w:val="1"/>
    <w:link w:val="63"/>
    <w:qFormat/>
    <w:uiPriority w:val="0"/>
    <w:pPr>
      <w:spacing w:after="120"/>
      <w:ind w:left="420" w:leftChars="200"/>
    </w:pPr>
  </w:style>
  <w:style w:type="paragraph" w:styleId="15">
    <w:name w:val="toc 5"/>
    <w:basedOn w:val="1"/>
    <w:next w:val="1"/>
    <w:qFormat/>
    <w:uiPriority w:val="0"/>
    <w:pPr>
      <w:ind w:left="840"/>
      <w:jc w:val="left"/>
    </w:pPr>
    <w:rPr>
      <w:rFonts w:ascii="Calibri" w:hAnsi="Calibri" w:cs="Calibri"/>
      <w:sz w:val="18"/>
      <w:szCs w:val="18"/>
    </w:rPr>
  </w:style>
  <w:style w:type="paragraph" w:styleId="16">
    <w:name w:val="toc 3"/>
    <w:basedOn w:val="1"/>
    <w:next w:val="1"/>
    <w:qFormat/>
    <w:uiPriority w:val="39"/>
    <w:pPr>
      <w:ind w:left="420"/>
      <w:jc w:val="left"/>
    </w:pPr>
    <w:rPr>
      <w:rFonts w:ascii="Calibri" w:hAnsi="Calibri" w:cs="Calibri"/>
      <w:i/>
      <w:iCs/>
      <w:sz w:val="20"/>
      <w:szCs w:val="20"/>
    </w:rPr>
  </w:style>
  <w:style w:type="paragraph" w:styleId="17">
    <w:name w:val="Plain Text"/>
    <w:basedOn w:val="1"/>
    <w:link w:val="61"/>
    <w:qFormat/>
    <w:uiPriority w:val="0"/>
    <w:rPr>
      <w:rFonts w:ascii="宋体" w:hAnsi="Courier New"/>
      <w:szCs w:val="20"/>
    </w:rPr>
  </w:style>
  <w:style w:type="paragraph" w:styleId="18">
    <w:name w:val="toc 8"/>
    <w:basedOn w:val="1"/>
    <w:next w:val="1"/>
    <w:qFormat/>
    <w:uiPriority w:val="0"/>
    <w:pPr>
      <w:ind w:left="1470"/>
      <w:jc w:val="left"/>
    </w:pPr>
    <w:rPr>
      <w:rFonts w:ascii="Calibri" w:hAnsi="Calibri" w:cs="Calibri"/>
      <w:sz w:val="18"/>
      <w:szCs w:val="18"/>
    </w:rPr>
  </w:style>
  <w:style w:type="paragraph" w:styleId="19">
    <w:name w:val="Balloon Text"/>
    <w:basedOn w:val="1"/>
    <w:semiHidden/>
    <w:qFormat/>
    <w:uiPriority w:val="0"/>
    <w:rPr>
      <w:sz w:val="18"/>
      <w:szCs w:val="18"/>
    </w:rPr>
  </w:style>
  <w:style w:type="paragraph" w:styleId="20">
    <w:name w:val="footer"/>
    <w:basedOn w:val="1"/>
    <w:link w:val="66"/>
    <w:qFormat/>
    <w:uiPriority w:val="99"/>
    <w:pPr>
      <w:tabs>
        <w:tab w:val="center" w:pos="4153"/>
        <w:tab w:val="right" w:pos="8306"/>
      </w:tabs>
      <w:snapToGrid w:val="0"/>
      <w:jc w:val="left"/>
    </w:pPr>
    <w:rPr>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Calibri" w:hAnsi="Calibri" w:cs="Calibri"/>
      <w:b/>
      <w:bCs/>
      <w:caps/>
      <w:sz w:val="20"/>
      <w:szCs w:val="20"/>
    </w:rPr>
  </w:style>
  <w:style w:type="paragraph" w:styleId="23">
    <w:name w:val="toc 4"/>
    <w:basedOn w:val="1"/>
    <w:next w:val="1"/>
    <w:qFormat/>
    <w:uiPriority w:val="0"/>
    <w:pPr>
      <w:ind w:left="630"/>
      <w:jc w:val="left"/>
    </w:pPr>
    <w:rPr>
      <w:rFonts w:ascii="Calibri" w:hAnsi="Calibri" w:cs="Calibri"/>
      <w:sz w:val="18"/>
      <w:szCs w:val="18"/>
    </w:rPr>
  </w:style>
  <w:style w:type="paragraph" w:styleId="24">
    <w:name w:val="List"/>
    <w:basedOn w:val="1"/>
    <w:qFormat/>
    <w:uiPriority w:val="0"/>
    <w:pPr>
      <w:ind w:left="200" w:hanging="200" w:hangingChars="200"/>
    </w:pPr>
    <w:rPr>
      <w:sz w:val="28"/>
    </w:rPr>
  </w:style>
  <w:style w:type="paragraph" w:styleId="25">
    <w:name w:val="footnote text"/>
    <w:basedOn w:val="1"/>
    <w:unhideWhenUsed/>
    <w:qFormat/>
    <w:uiPriority w:val="99"/>
    <w:pPr>
      <w:snapToGrid w:val="0"/>
      <w:jc w:val="left"/>
    </w:pPr>
    <w:rPr>
      <w:sz w:val="18"/>
    </w:rPr>
  </w:style>
  <w:style w:type="paragraph" w:styleId="26">
    <w:name w:val="toc 6"/>
    <w:basedOn w:val="1"/>
    <w:next w:val="1"/>
    <w:qFormat/>
    <w:uiPriority w:val="0"/>
    <w:pPr>
      <w:ind w:left="1050"/>
      <w:jc w:val="left"/>
    </w:pPr>
    <w:rPr>
      <w:rFonts w:ascii="Calibri" w:hAnsi="Calibri" w:cs="Calibri"/>
      <w:sz w:val="18"/>
      <w:szCs w:val="18"/>
    </w:rPr>
  </w:style>
  <w:style w:type="paragraph" w:styleId="27">
    <w:name w:val="Body Text Indent 3"/>
    <w:basedOn w:val="1"/>
    <w:qFormat/>
    <w:uiPriority w:val="0"/>
    <w:pPr>
      <w:spacing w:after="120"/>
      <w:ind w:left="420" w:leftChars="200"/>
    </w:pPr>
    <w:rPr>
      <w:rFonts w:ascii="Times New Roman" w:hAnsi="Times New Roman" w:eastAsia="宋体" w:cs="Times New Roman"/>
      <w:kern w:val="0"/>
      <w:sz w:val="16"/>
      <w:szCs w:val="16"/>
    </w:rPr>
  </w:style>
  <w:style w:type="paragraph" w:styleId="28">
    <w:name w:val="toc 2"/>
    <w:basedOn w:val="1"/>
    <w:next w:val="1"/>
    <w:qFormat/>
    <w:uiPriority w:val="39"/>
    <w:pPr>
      <w:ind w:left="210"/>
      <w:jc w:val="left"/>
    </w:pPr>
    <w:rPr>
      <w:rFonts w:ascii="Calibri" w:hAnsi="Calibri" w:cs="Calibri"/>
      <w:smallCaps/>
      <w:sz w:val="20"/>
      <w:szCs w:val="20"/>
    </w:rPr>
  </w:style>
  <w:style w:type="paragraph" w:styleId="29">
    <w:name w:val="toc 9"/>
    <w:basedOn w:val="1"/>
    <w:next w:val="1"/>
    <w:qFormat/>
    <w:uiPriority w:val="0"/>
    <w:pPr>
      <w:ind w:left="1680"/>
      <w:jc w:val="left"/>
    </w:pPr>
    <w:rPr>
      <w:rFonts w:ascii="Calibri" w:hAnsi="Calibri" w:cs="Calibri"/>
      <w:sz w:val="18"/>
      <w:szCs w:val="18"/>
    </w:rPr>
  </w:style>
  <w:style w:type="paragraph" w:styleId="30">
    <w:name w:val="Body Text 2"/>
    <w:basedOn w:val="1"/>
    <w:unhideWhenUsed/>
    <w:qFormat/>
    <w:uiPriority w:val="99"/>
    <w:pPr>
      <w:spacing w:after="120" w:line="480" w:lineRule="auto"/>
    </w:pPr>
    <w:rPr>
      <w:szCs w:val="24"/>
    </w:rPr>
  </w:style>
  <w:style w:type="paragraph" w:styleId="31">
    <w:name w:val="HTML Preformatted"/>
    <w:basedOn w:val="1"/>
    <w:link w:val="6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3">
    <w:name w:val="Title"/>
    <w:basedOn w:val="1"/>
    <w:next w:val="1"/>
    <w:qFormat/>
    <w:uiPriority w:val="10"/>
    <w:pPr>
      <w:adjustRightInd w:val="0"/>
      <w:spacing w:before="240" w:after="60" w:line="420" w:lineRule="atLeast"/>
      <w:jc w:val="center"/>
      <w:textAlignment w:val="baseline"/>
      <w:outlineLvl w:val="0"/>
    </w:pPr>
    <w:rPr>
      <w:rFonts w:ascii="Arial" w:hAnsi="Arial"/>
      <w:b/>
      <w:kern w:val="0"/>
      <w:sz w:val="32"/>
    </w:rPr>
  </w:style>
  <w:style w:type="paragraph" w:styleId="34">
    <w:name w:val="annotation subject"/>
    <w:basedOn w:val="10"/>
    <w:next w:val="10"/>
    <w:semiHidden/>
    <w:qFormat/>
    <w:uiPriority w:val="0"/>
    <w:rPr>
      <w:b/>
      <w:bCs/>
    </w:rPr>
  </w:style>
  <w:style w:type="paragraph" w:styleId="35">
    <w:name w:val="Body Text First Indent"/>
    <w:basedOn w:val="12"/>
    <w:qFormat/>
    <w:uiPriority w:val="0"/>
    <w:pPr>
      <w:ind w:firstLine="420"/>
    </w:pPr>
    <w:rPr>
      <w:rFonts w:ascii="仿宋_GB2312" w:hAnsi="宋体"/>
      <w:snapToGrid w:val="0"/>
      <w:sz w:val="30"/>
    </w:rPr>
  </w:style>
  <w:style w:type="paragraph" w:styleId="36">
    <w:name w:val="Body Text First Indent 2"/>
    <w:basedOn w:val="14"/>
    <w:qFormat/>
    <w:uiPriority w:val="0"/>
    <w:pPr>
      <w:ind w:firstLine="420" w:firstLineChars="200"/>
    </w:p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0"/>
    <w:rPr>
      <w:b/>
      <w:bCs/>
    </w:rPr>
  </w:style>
  <w:style w:type="character" w:styleId="41">
    <w:name w:val="page number"/>
    <w:basedOn w:val="39"/>
    <w:qFormat/>
    <w:uiPriority w:val="0"/>
  </w:style>
  <w:style w:type="character" w:styleId="42">
    <w:name w:val="FollowedHyperlink"/>
    <w:qFormat/>
    <w:uiPriority w:val="0"/>
    <w:rPr>
      <w:color w:val="800080"/>
      <w:u w:val="single"/>
    </w:rPr>
  </w:style>
  <w:style w:type="character" w:styleId="43">
    <w:name w:val="Emphasis"/>
    <w:qFormat/>
    <w:uiPriority w:val="20"/>
    <w:rPr>
      <w:color w:val="CC0000"/>
      <w:sz w:val="24"/>
      <w:szCs w:val="24"/>
    </w:rPr>
  </w:style>
  <w:style w:type="character" w:styleId="44">
    <w:name w:val="HTML Definition"/>
    <w:basedOn w:val="39"/>
    <w:qFormat/>
    <w:uiPriority w:val="0"/>
  </w:style>
  <w:style w:type="character" w:styleId="45">
    <w:name w:val="HTML Typewriter"/>
    <w:basedOn w:val="39"/>
    <w:qFormat/>
    <w:uiPriority w:val="0"/>
    <w:rPr>
      <w:rFonts w:hint="default" w:ascii="monospace" w:hAnsi="monospace" w:eastAsia="monospace" w:cs="monospace"/>
      <w:sz w:val="20"/>
    </w:rPr>
  </w:style>
  <w:style w:type="character" w:styleId="46">
    <w:name w:val="HTML Acronym"/>
    <w:basedOn w:val="39"/>
    <w:qFormat/>
    <w:uiPriority w:val="0"/>
  </w:style>
  <w:style w:type="character" w:styleId="47">
    <w:name w:val="HTML Variable"/>
    <w:basedOn w:val="39"/>
    <w:qFormat/>
    <w:uiPriority w:val="0"/>
  </w:style>
  <w:style w:type="character" w:styleId="48">
    <w:name w:val="Hyperlink"/>
    <w:basedOn w:val="39"/>
    <w:qFormat/>
    <w:uiPriority w:val="0"/>
    <w:rPr>
      <w:color w:val="0000FF"/>
      <w:u w:val="single"/>
    </w:rPr>
  </w:style>
  <w:style w:type="character" w:styleId="49">
    <w:name w:val="HTML Code"/>
    <w:basedOn w:val="39"/>
    <w:qFormat/>
    <w:uiPriority w:val="0"/>
    <w:rPr>
      <w:rFonts w:hint="default" w:ascii="monospace" w:hAnsi="monospace" w:eastAsia="monospace" w:cs="monospace"/>
      <w:sz w:val="20"/>
    </w:rPr>
  </w:style>
  <w:style w:type="character" w:styleId="50">
    <w:name w:val="annotation reference"/>
    <w:qFormat/>
    <w:uiPriority w:val="0"/>
    <w:rPr>
      <w:sz w:val="21"/>
      <w:szCs w:val="21"/>
    </w:rPr>
  </w:style>
  <w:style w:type="character" w:styleId="51">
    <w:name w:val="HTML Cite"/>
    <w:basedOn w:val="39"/>
    <w:qFormat/>
    <w:uiPriority w:val="0"/>
  </w:style>
  <w:style w:type="character" w:styleId="52">
    <w:name w:val="footnote reference"/>
    <w:basedOn w:val="39"/>
    <w:unhideWhenUsed/>
    <w:qFormat/>
    <w:uiPriority w:val="99"/>
    <w:rPr>
      <w:vertAlign w:val="superscript"/>
    </w:rPr>
  </w:style>
  <w:style w:type="character" w:styleId="53">
    <w:name w:val="HTML Keyboard"/>
    <w:basedOn w:val="39"/>
    <w:qFormat/>
    <w:uiPriority w:val="0"/>
    <w:rPr>
      <w:rFonts w:hint="default" w:ascii="monospace" w:hAnsi="monospace" w:eastAsia="monospace" w:cs="monospace"/>
      <w:sz w:val="20"/>
    </w:rPr>
  </w:style>
  <w:style w:type="character" w:styleId="54">
    <w:name w:val="HTML Sample"/>
    <w:basedOn w:val="39"/>
    <w:qFormat/>
    <w:uiPriority w:val="0"/>
    <w:rPr>
      <w:rFonts w:ascii="monospace" w:hAnsi="monospace" w:eastAsia="monospace" w:cs="monospace"/>
    </w:rPr>
  </w:style>
  <w:style w:type="character" w:customStyle="1" w:styleId="55">
    <w:name w:val="标题 1 Char"/>
    <w:link w:val="2"/>
    <w:qFormat/>
    <w:uiPriority w:val="0"/>
    <w:rPr>
      <w:b/>
      <w:bCs/>
      <w:kern w:val="44"/>
      <w:sz w:val="44"/>
      <w:szCs w:val="44"/>
    </w:rPr>
  </w:style>
  <w:style w:type="paragraph" w:customStyle="1" w:styleId="56">
    <w:name w:val="*正文"/>
    <w:basedOn w:val="1"/>
    <w:qFormat/>
    <w:uiPriority w:val="0"/>
    <w:pPr>
      <w:keepNext/>
      <w:keepLines/>
      <w:spacing w:line="360" w:lineRule="auto"/>
      <w:ind w:firstLine="200" w:firstLineChars="200"/>
    </w:pPr>
    <w:rPr>
      <w:rFonts w:ascii="宋体" w:hAnsi="宋体"/>
    </w:rPr>
  </w:style>
  <w:style w:type="paragraph" w:customStyle="1" w:styleId="5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8">
    <w:name w:val="表格文字"/>
    <w:basedOn w:val="1"/>
    <w:qFormat/>
    <w:uiPriority w:val="0"/>
    <w:pPr>
      <w:adjustRightInd w:val="0"/>
      <w:spacing w:line="420" w:lineRule="atLeast"/>
      <w:jc w:val="left"/>
      <w:textAlignment w:val="baseline"/>
    </w:pPr>
    <w:rPr>
      <w:kern w:val="0"/>
      <w:szCs w:val="20"/>
    </w:rPr>
  </w:style>
  <w:style w:type="character" w:customStyle="1" w:styleId="59">
    <w:name w:val="标题 2 Char"/>
    <w:link w:val="3"/>
    <w:semiHidden/>
    <w:qFormat/>
    <w:uiPriority w:val="0"/>
    <w:rPr>
      <w:rFonts w:ascii="Cambria" w:hAnsi="Cambria" w:eastAsia="宋体" w:cs="Times New Roman"/>
      <w:b/>
      <w:bCs/>
      <w:kern w:val="2"/>
      <w:sz w:val="32"/>
      <w:szCs w:val="32"/>
    </w:rPr>
  </w:style>
  <w:style w:type="paragraph" w:customStyle="1" w:styleId="60">
    <w:name w:val="样式1"/>
    <w:basedOn w:val="1"/>
    <w:next w:val="6"/>
    <w:qFormat/>
    <w:uiPriority w:val="0"/>
    <w:rPr>
      <w:rFonts w:ascii="宋体" w:hAnsi="宋体"/>
      <w:szCs w:val="21"/>
    </w:rPr>
  </w:style>
  <w:style w:type="character" w:customStyle="1" w:styleId="61">
    <w:name w:val="纯文本 Char"/>
    <w:link w:val="17"/>
    <w:qFormat/>
    <w:uiPriority w:val="0"/>
    <w:rPr>
      <w:rFonts w:ascii="宋体" w:hAnsi="Courier New" w:eastAsia="宋体"/>
      <w:kern w:val="2"/>
      <w:sz w:val="21"/>
      <w:lang w:val="en-US" w:eastAsia="zh-CN" w:bidi="ar-SA"/>
    </w:rPr>
  </w:style>
  <w:style w:type="character" w:customStyle="1" w:styleId="62">
    <w:name w:val="正文缩进 Char"/>
    <w:link w:val="9"/>
    <w:qFormat/>
    <w:uiPriority w:val="0"/>
    <w:rPr>
      <w:kern w:val="2"/>
      <w:sz w:val="21"/>
    </w:rPr>
  </w:style>
  <w:style w:type="character" w:customStyle="1" w:styleId="63">
    <w:name w:val="正文文本缩进 Char"/>
    <w:link w:val="14"/>
    <w:qFormat/>
    <w:uiPriority w:val="0"/>
    <w:rPr>
      <w:kern w:val="2"/>
      <w:sz w:val="21"/>
      <w:szCs w:val="24"/>
    </w:rPr>
  </w:style>
  <w:style w:type="character" w:customStyle="1" w:styleId="64">
    <w:name w:val="批注文字 Char"/>
    <w:link w:val="10"/>
    <w:qFormat/>
    <w:uiPriority w:val="0"/>
    <w:rPr>
      <w:kern w:val="2"/>
      <w:sz w:val="21"/>
      <w:szCs w:val="24"/>
    </w:rPr>
  </w:style>
  <w:style w:type="character" w:customStyle="1" w:styleId="65">
    <w:name w:val="日期 Char"/>
    <w:link w:val="13"/>
    <w:qFormat/>
    <w:uiPriority w:val="0"/>
    <w:rPr>
      <w:kern w:val="2"/>
      <w:sz w:val="21"/>
      <w:szCs w:val="24"/>
    </w:rPr>
  </w:style>
  <w:style w:type="character" w:customStyle="1" w:styleId="66">
    <w:name w:val="页脚 Char"/>
    <w:link w:val="20"/>
    <w:qFormat/>
    <w:uiPriority w:val="99"/>
    <w:rPr>
      <w:kern w:val="2"/>
      <w:sz w:val="18"/>
      <w:szCs w:val="18"/>
    </w:rPr>
  </w:style>
  <w:style w:type="character" w:customStyle="1" w:styleId="67">
    <w:name w:val="HTML 预设格式 Char"/>
    <w:link w:val="31"/>
    <w:qFormat/>
    <w:uiPriority w:val="99"/>
    <w:rPr>
      <w:rFonts w:ascii="宋体" w:hAnsi="宋体" w:cs="宋体"/>
      <w:sz w:val="24"/>
      <w:szCs w:val="24"/>
    </w:rPr>
  </w:style>
  <w:style w:type="character" w:customStyle="1" w:styleId="68">
    <w:name w:val="标题 2 Char1"/>
    <w:qFormat/>
    <w:uiPriority w:val="0"/>
    <w:rPr>
      <w:rFonts w:ascii="Arial" w:hAnsi="Arial" w:eastAsia="黑体" w:cs="Times New Roman"/>
      <w:b/>
      <w:bCs/>
      <w:sz w:val="32"/>
      <w:szCs w:val="32"/>
    </w:rPr>
  </w:style>
  <w:style w:type="character" w:customStyle="1" w:styleId="69">
    <w:name w:val="无间距字符"/>
    <w:link w:val="70"/>
    <w:qFormat/>
    <w:uiPriority w:val="0"/>
    <w:rPr>
      <w:kern w:val="2"/>
      <w:sz w:val="21"/>
      <w:szCs w:val="32"/>
    </w:rPr>
  </w:style>
  <w:style w:type="paragraph" w:customStyle="1" w:styleId="70">
    <w:name w:val="无间距"/>
    <w:basedOn w:val="1"/>
    <w:link w:val="69"/>
    <w:qFormat/>
    <w:uiPriority w:val="0"/>
    <w:rPr>
      <w:szCs w:val="32"/>
    </w:rPr>
  </w:style>
  <w:style w:type="character" w:customStyle="1" w:styleId="71">
    <w:name w:val="纯文本 Char1"/>
    <w:qFormat/>
    <w:uiPriority w:val="0"/>
    <w:rPr>
      <w:rFonts w:ascii="宋体" w:hAnsi="Courier New" w:eastAsia="宋体"/>
      <w:kern w:val="2"/>
      <w:sz w:val="21"/>
      <w:lang w:val="en-US" w:eastAsia="zh-CN" w:bidi="ar-SA"/>
    </w:rPr>
  </w:style>
  <w:style w:type="character" w:customStyle="1" w:styleId="72">
    <w:name w:val="at_4"/>
    <w:basedOn w:val="39"/>
    <w:qFormat/>
    <w:uiPriority w:val="0"/>
  </w:style>
  <w:style w:type="character" w:customStyle="1" w:styleId="73">
    <w:name w:val="正文缩进 Char1"/>
    <w:qFormat/>
    <w:uiPriority w:val="0"/>
    <w:rPr>
      <w:rFonts w:eastAsia="宋体"/>
      <w:kern w:val="2"/>
      <w:sz w:val="21"/>
      <w:lang w:val="en-US" w:eastAsia="zh-CN" w:bidi="ar-SA"/>
    </w:rPr>
  </w:style>
  <w:style w:type="character" w:customStyle="1" w:styleId="74">
    <w:name w:val="HTML 预设格式 Char1"/>
    <w:qFormat/>
    <w:uiPriority w:val="0"/>
    <w:rPr>
      <w:rFonts w:ascii="Courier New" w:hAnsi="Courier New" w:cs="Courier New"/>
      <w:kern w:val="2"/>
    </w:rPr>
  </w:style>
  <w:style w:type="character" w:customStyle="1" w:styleId="75">
    <w:name w:val=" Char Char10"/>
    <w:qFormat/>
    <w:uiPriority w:val="0"/>
    <w:rPr>
      <w:rFonts w:eastAsia="宋体"/>
      <w:kern w:val="2"/>
      <w:sz w:val="21"/>
      <w:szCs w:val="24"/>
      <w:lang w:val="en-US" w:eastAsia="zh-CN" w:bidi="ar-SA"/>
    </w:rPr>
  </w:style>
  <w:style w:type="character" w:customStyle="1" w:styleId="76">
    <w:name w:val="font21"/>
    <w:qFormat/>
    <w:uiPriority w:val="0"/>
    <w:rPr>
      <w:rFonts w:hint="eastAsia" w:ascii="宋体" w:hAnsi="宋体" w:eastAsia="宋体" w:cs="宋体"/>
      <w:color w:val="000000"/>
      <w:sz w:val="20"/>
      <w:szCs w:val="20"/>
      <w:u w:val="none"/>
    </w:rPr>
  </w:style>
  <w:style w:type="character" w:customStyle="1" w:styleId="77">
    <w:name w:val=" Char Char1"/>
    <w:qFormat/>
    <w:uiPriority w:val="0"/>
    <w:rPr>
      <w:rFonts w:ascii="宋体" w:hAnsi="Courier New" w:eastAsia="宋体"/>
      <w:kern w:val="2"/>
      <w:sz w:val="21"/>
      <w:lang w:val="en-US" w:eastAsia="zh-CN" w:bidi="ar-SA"/>
    </w:rPr>
  </w:style>
  <w:style w:type="paragraph" w:customStyle="1" w:styleId="78">
    <w:name w:val="Table Paragraph"/>
    <w:basedOn w:val="1"/>
    <w:qFormat/>
    <w:uiPriority w:val="1"/>
    <w:rPr>
      <w:rFonts w:ascii="Calibri" w:hAnsi="Calibri"/>
    </w:rPr>
  </w:style>
  <w:style w:type="paragraph" w:customStyle="1" w:styleId="79">
    <w:name w:val="Plain Text"/>
    <w:basedOn w:val="1"/>
    <w:qFormat/>
    <w:uiPriority w:val="0"/>
    <w:pPr>
      <w:adjustRightInd w:val="0"/>
      <w:textAlignment w:val="baseline"/>
    </w:pPr>
    <w:rPr>
      <w:rFonts w:ascii="宋体" w:hAnsi="Courier New" w:eastAsia="楷体_GB2312"/>
      <w:sz w:val="26"/>
      <w:szCs w:val="20"/>
    </w:rPr>
  </w:style>
  <w:style w:type="paragraph" w:customStyle="1" w:styleId="80">
    <w:name w:val="彩色列表 - 强调文字颜色 11"/>
    <w:basedOn w:val="1"/>
    <w:qFormat/>
    <w:uiPriority w:val="34"/>
    <w:pPr>
      <w:ind w:firstLine="420" w:firstLineChars="200"/>
    </w:pPr>
  </w:style>
  <w:style w:type="paragraph" w:customStyle="1" w:styleId="81">
    <w:name w:val="Char1 Char Char Char Char Char Char"/>
    <w:basedOn w:val="1"/>
    <w:qFormat/>
    <w:uiPriority w:val="0"/>
    <w:rPr>
      <w:rFonts w:ascii="Tahoma" w:hAnsi="Tahoma"/>
      <w:sz w:val="24"/>
      <w:szCs w:val="20"/>
    </w:rPr>
  </w:style>
  <w:style w:type="paragraph" w:customStyle="1" w:styleId="82">
    <w:name w:val="_Style 5"/>
    <w:qFormat/>
    <w:uiPriority w:val="1"/>
    <w:rPr>
      <w:rFonts w:ascii="Times New Roman" w:hAnsi="Times New Roman" w:eastAsia="宋体" w:cs="Times New Roman"/>
      <w:sz w:val="22"/>
      <w:szCs w:val="22"/>
      <w:lang w:val="en-US" w:eastAsia="zh-CN" w:bidi="ar-SA"/>
    </w:rPr>
  </w:style>
  <w:style w:type="paragraph" w:customStyle="1" w:styleId="83">
    <w:name w:val="列出段落1"/>
    <w:basedOn w:val="1"/>
    <w:qFormat/>
    <w:uiPriority w:val="0"/>
    <w:pPr>
      <w:ind w:firstLine="420" w:firstLineChars="200"/>
    </w:pPr>
    <w:rPr>
      <w:rFonts w:ascii="Calibri" w:hAnsi="Calibri"/>
      <w:szCs w:val="22"/>
    </w:rPr>
  </w:style>
  <w:style w:type="paragraph" w:customStyle="1" w:styleId="84">
    <w:name w:val="BodyText"/>
    <w:basedOn w:val="1"/>
    <w:qFormat/>
    <w:uiPriority w:val="0"/>
    <w:pPr>
      <w:spacing w:after="120"/>
      <w:textAlignment w:val="baseline"/>
    </w:pPr>
  </w:style>
  <w:style w:type="paragraph" w:customStyle="1" w:styleId="85">
    <w:name w:val="List Paragraph"/>
    <w:basedOn w:val="1"/>
    <w:qFormat/>
    <w:uiPriority w:val="34"/>
    <w:pPr>
      <w:ind w:firstLine="420" w:firstLineChars="200"/>
    </w:pPr>
  </w:style>
  <w:style w:type="paragraph" w:customStyle="1" w:styleId="86">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7">
    <w:name w:val="一级条标题"/>
    <w:basedOn w:val="1"/>
    <w:next w:val="88"/>
    <w:qFormat/>
    <w:uiPriority w:val="0"/>
    <w:pPr>
      <w:widowControl/>
      <w:numPr>
        <w:ilvl w:val="2"/>
        <w:numId w:val="1"/>
      </w:numPr>
      <w:tabs>
        <w:tab w:val="left" w:pos="30"/>
      </w:tabs>
      <w:outlineLvl w:val="2"/>
    </w:pPr>
    <w:rPr>
      <w:rFonts w:ascii="黑体" w:eastAsia="黑体"/>
      <w:kern w:val="0"/>
      <w:szCs w:val="20"/>
    </w:rPr>
  </w:style>
  <w:style w:type="paragraph" w:customStyle="1" w:styleId="8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9">
    <w:name w:val="二级条标题"/>
    <w:basedOn w:val="87"/>
    <w:next w:val="88"/>
    <w:qFormat/>
    <w:uiPriority w:val="0"/>
    <w:pPr>
      <w:numPr>
        <w:ilvl w:val="5"/>
      </w:numPr>
      <w:tabs>
        <w:tab w:val="left" w:pos="2933"/>
      </w:tabs>
      <w:outlineLvl w:val="3"/>
    </w:pPr>
  </w:style>
  <w:style w:type="paragraph" w:customStyle="1" w:styleId="90">
    <w:name w:val="1"/>
    <w:basedOn w:val="1"/>
    <w:next w:val="17"/>
    <w:qFormat/>
    <w:uiPriority w:val="0"/>
    <w:rPr>
      <w:rFonts w:ascii="宋体" w:hAnsi="Courier New"/>
      <w:szCs w:val="20"/>
    </w:rPr>
  </w:style>
  <w:style w:type="paragraph" w:customStyle="1" w:styleId="91">
    <w:name w:val="_Style 29"/>
    <w:basedOn w:val="1"/>
    <w:qFormat/>
    <w:uiPriority w:val="0"/>
    <w:rPr>
      <w:rFonts w:ascii="Tahoma" w:hAnsi="Tahoma"/>
      <w:sz w:val="24"/>
      <w:szCs w:val="20"/>
    </w:rPr>
  </w:style>
  <w:style w:type="paragraph" w:customStyle="1" w:styleId="92">
    <w:name w:val="中等深浅网格 21"/>
    <w:basedOn w:val="1"/>
    <w:qFormat/>
    <w:uiPriority w:val="0"/>
    <w:rPr>
      <w:szCs w:val="32"/>
    </w:rPr>
  </w:style>
  <w:style w:type="paragraph" w:customStyle="1" w:styleId="93">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4">
    <w:name w:val="_Style 1"/>
    <w:basedOn w:val="1"/>
    <w:qFormat/>
    <w:uiPriority w:val="0"/>
    <w:pPr>
      <w:ind w:firstLine="420"/>
    </w:pPr>
    <w:rPr>
      <w:rFonts w:ascii="Calibri" w:hAnsi="Calibri"/>
      <w:kern w:val="1"/>
      <w:szCs w:val="22"/>
    </w:rPr>
  </w:style>
  <w:style w:type="paragraph" w:customStyle="1" w:styleId="95">
    <w:name w:val="三级条标题"/>
    <w:basedOn w:val="89"/>
    <w:next w:val="88"/>
    <w:qFormat/>
    <w:uiPriority w:val="0"/>
    <w:pPr>
      <w:numPr>
        <w:ilvl w:val="6"/>
      </w:numPr>
      <w:tabs>
        <w:tab w:val="left" w:pos="3353"/>
      </w:tabs>
      <w:outlineLvl w:val="4"/>
    </w:pPr>
  </w:style>
  <w:style w:type="character" w:customStyle="1" w:styleId="96">
    <w:name w:val="NormalCharacter"/>
    <w:semiHidden/>
    <w:qFormat/>
    <w:uiPriority w:val="0"/>
  </w:style>
  <w:style w:type="paragraph" w:customStyle="1" w:styleId="97">
    <w:name w:val="Heading2"/>
    <w:basedOn w:val="1"/>
    <w:next w:val="1"/>
    <w:qFormat/>
    <w:uiPriority w:val="0"/>
    <w:pPr>
      <w:keepNext/>
      <w:keepLines/>
      <w:spacing w:before="260" w:after="260" w:line="416" w:lineRule="auto"/>
      <w:ind w:left="-1575"/>
    </w:pPr>
    <w:rPr>
      <w:rFonts w:ascii="Arial" w:hAnsi="Arial" w:eastAsia="黑体" w:cs="Times New Roman"/>
      <w:b/>
      <w:bCs/>
      <w:sz w:val="32"/>
      <w:szCs w:val="32"/>
    </w:rPr>
  </w:style>
  <w:style w:type="paragraph" w:customStyle="1" w:styleId="98">
    <w:name w:val="页脚1"/>
    <w:basedOn w:val="1"/>
    <w:qFormat/>
    <w:uiPriority w:val="0"/>
    <w:pPr>
      <w:tabs>
        <w:tab w:val="center" w:pos="4153"/>
        <w:tab w:val="right" w:pos="8306"/>
      </w:tabs>
      <w:snapToGrid w:val="0"/>
      <w:jc w:val="left"/>
    </w:pPr>
    <w:rPr>
      <w:sz w:val="18"/>
      <w:szCs w:val="18"/>
    </w:rPr>
  </w:style>
  <w:style w:type="character" w:customStyle="1" w:styleId="99">
    <w:name w:val="批注引用1"/>
    <w:qFormat/>
    <w:uiPriority w:val="0"/>
    <w:rPr>
      <w:rFonts w:ascii="Times New Roman" w:hAnsi="Times New Roman" w:eastAsia="宋体" w:cs="Times New Roman"/>
      <w:kern w:val="2"/>
      <w:sz w:val="21"/>
      <w:szCs w:val="24"/>
      <w:lang w:val="en-US" w:eastAsia="zh-CN" w:bidi="ar-SA"/>
    </w:rPr>
  </w:style>
  <w:style w:type="table" w:customStyle="1" w:styleId="100">
    <w:name w:val="Table Normal"/>
    <w:semiHidden/>
    <w:unhideWhenUsed/>
    <w:qFormat/>
    <w:uiPriority w:val="0"/>
    <w:tblPr>
      <w:tblCellMar>
        <w:top w:w="0" w:type="dxa"/>
        <w:left w:w="0" w:type="dxa"/>
        <w:bottom w:w="0" w:type="dxa"/>
        <w:right w:w="0" w:type="dxa"/>
      </w:tblCellMar>
    </w:tblPr>
  </w:style>
  <w:style w:type="paragraph" w:customStyle="1" w:styleId="101">
    <w:name w:val="List Paragraph1"/>
    <w:basedOn w:val="1"/>
    <w:qFormat/>
    <w:uiPriority w:val="0"/>
    <w:pPr>
      <w:ind w:firstLine="420"/>
    </w:pPr>
    <w:rPr>
      <w:rFonts w:ascii="Times New Roman" w:hAnsi="Times New Roman" w:eastAsia="宋体" w:cs="Times New Roman"/>
    </w:rPr>
  </w:style>
  <w:style w:type="paragraph" w:customStyle="1" w:styleId="102">
    <w:name w:val="Body text|1"/>
    <w:basedOn w:val="1"/>
    <w:qFormat/>
    <w:uiPriority w:val="0"/>
    <w:pPr>
      <w:widowControl w:val="0"/>
      <w:shd w:val="clear" w:color="auto" w:fill="auto"/>
      <w:spacing w:line="283" w:lineRule="auto"/>
    </w:pPr>
    <w:rPr>
      <w:rFonts w:ascii="宋体" w:hAnsi="宋体" w:eastAsia="宋体" w:cs="宋体"/>
      <w:u w:val="none"/>
      <w:shd w:val="clear" w:color="auto" w:fill="auto"/>
      <w:lang w:val="zh-TW" w:eastAsia="zh-TW" w:bidi="zh-TW"/>
    </w:rPr>
  </w:style>
  <w:style w:type="character" w:customStyle="1" w:styleId="103">
    <w:name w:val="first-child"/>
    <w:basedOn w:val="39"/>
    <w:qFormat/>
    <w:uiPriority w:val="0"/>
  </w:style>
  <w:style w:type="character" w:customStyle="1" w:styleId="104">
    <w:name w:val="layui-layer-tabnow"/>
    <w:basedOn w:val="39"/>
    <w:qFormat/>
    <w:uiPriority w:val="0"/>
    <w:rPr>
      <w:bdr w:val="single" w:color="CCCCCC" w:sz="4" w:space="0"/>
      <w:shd w:val="clear" w:fill="FFFFFF"/>
    </w:rPr>
  </w:style>
  <w:style w:type="paragraph" w:customStyle="1" w:styleId="105">
    <w:name w:val="样式"/>
    <w:qFormat/>
    <w:uiPriority w:val="0"/>
    <w:pPr>
      <w:widowControl w:val="0"/>
      <w:autoSpaceDE w:val="0"/>
      <w:autoSpaceDN w:val="0"/>
      <w:adjustRightInd w:val="0"/>
    </w:pPr>
    <w:rPr>
      <w:rFonts w:ascii="宋体" w:hAnsi="宋体" w:eastAsia="宋体" w:cs="Times New Roman"/>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22714</Words>
  <Characters>24221</Characters>
  <Lines>219</Lines>
  <Paragraphs>61</Paragraphs>
  <TotalTime>48</TotalTime>
  <ScaleCrop>false</ScaleCrop>
  <LinksUpToDate>false</LinksUpToDate>
  <CharactersWithSpaces>26072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2021-01-22T08:53:00Z</dcterms:created>
  <dc:creator>微软用户</dc:creator>
  <cp:lastModifiedBy>.</cp:lastModifiedBy>
  <cp:lastPrinted>2023-12-13T00:41:00Z</cp:lastPrinted>
  <dcterms:modified xsi:type="dcterms:W3CDTF">2025-07-03T07:40:38Z</dcterms:modified>
  <dc:title>医疗设备采购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B44C46AB21A547928F57E07BA442D05E_13</vt:lpwstr>
  </property>
  <property fmtid="{D5CDD505-2E9C-101B-9397-08002B2CF9AE}" pid="4" name="KSOTemplateDocerSaveRecord">
    <vt:lpwstr>eyJoZGlkIjoiYmNmZTk3Mjk4YWJiZGUwZTZjOTE3OGJjMGM5ZjY3ZDciLCJ1c2VySWQiOiI1MTgwOTA3NDcifQ==</vt:lpwstr>
  </property>
</Properties>
</file>