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0B9F7">
      <w:pPr>
        <w:jc w:val="right"/>
        <w:rPr>
          <w:rFonts w:ascii="黑体" w:hAnsi="宋体" w:eastAsia="黑体"/>
          <w:szCs w:val="21"/>
        </w:rPr>
      </w:pPr>
    </w:p>
    <w:p w14:paraId="6DDBE47D">
      <w:pPr>
        <w:pStyle w:val="22"/>
        <w:rPr>
          <w:rFonts w:hint="eastAsia"/>
        </w:rPr>
      </w:pPr>
    </w:p>
    <w:p w14:paraId="120CD0F0">
      <w:pPr>
        <w:jc w:val="center"/>
        <w:rPr>
          <w:rFonts w:ascii="黑体" w:hAnsi="宋体" w:eastAsia="黑体"/>
          <w:sz w:val="24"/>
        </w:rPr>
      </w:pPr>
    </w:p>
    <w:p w14:paraId="17420656">
      <w:pPr>
        <w:jc w:val="center"/>
        <w:rPr>
          <w:rFonts w:ascii="黑体" w:hAnsi="宋体" w:eastAsia="黑体"/>
          <w:sz w:val="24"/>
        </w:rPr>
      </w:pPr>
    </w:p>
    <w:p w14:paraId="2461D0AE">
      <w:pPr>
        <w:tabs>
          <w:tab w:val="left" w:pos="2820"/>
        </w:tabs>
        <w:spacing w:line="360" w:lineRule="auto"/>
        <w:jc w:val="center"/>
        <w:rPr>
          <w:rFonts w:hint="default" w:ascii="宋体" w:eastAsia="宋体"/>
          <w:b/>
          <w:bCs/>
          <w:color w:val="000000"/>
          <w:sz w:val="44"/>
          <w:szCs w:val="52"/>
          <w:lang w:val="en-US" w:eastAsia="zh-CN"/>
        </w:rPr>
      </w:pPr>
      <w:r>
        <w:rPr>
          <w:rFonts w:hint="eastAsia" w:ascii="宋体"/>
          <w:b/>
          <w:bCs/>
          <w:color w:val="000000"/>
          <w:sz w:val="44"/>
          <w:szCs w:val="52"/>
          <w:lang w:val="en-US" w:eastAsia="zh-CN"/>
        </w:rPr>
        <w:t xml:space="preserve"> 乾安县安字镇后寸村购买大型农机具项目</w:t>
      </w:r>
    </w:p>
    <w:p w14:paraId="24044D5A">
      <w:pPr>
        <w:spacing w:before="156" w:beforeLines="50"/>
        <w:jc w:val="center"/>
        <w:rPr>
          <w:rFonts w:hint="eastAsia" w:ascii="黑体" w:eastAsia="黑体" w:cs="黑体"/>
          <w:kern w:val="0"/>
          <w:sz w:val="52"/>
          <w:szCs w:val="52"/>
        </w:rPr>
      </w:pPr>
    </w:p>
    <w:p w14:paraId="6660190C">
      <w:pPr>
        <w:jc w:val="center"/>
        <w:rPr>
          <w:rFonts w:ascii="黑体" w:hAnsi="宋体" w:eastAsia="黑体"/>
          <w:bCs/>
          <w:spacing w:val="-12"/>
          <w:sz w:val="36"/>
          <w:szCs w:val="36"/>
        </w:rPr>
      </w:pPr>
      <w:bookmarkStart w:id="0" w:name="v_pp_ProjectName_"/>
      <w:r>
        <w:rPr>
          <w:rFonts w:hint="eastAsia" w:ascii="黑体" w:hAnsi="宋体" w:eastAsia="黑体"/>
          <w:bCs/>
          <w:spacing w:val="-12"/>
          <w:sz w:val="36"/>
          <w:szCs w:val="36"/>
        </w:rPr>
        <w:t xml:space="preserve"> </w:t>
      </w:r>
      <w:bookmarkEnd w:id="0"/>
    </w:p>
    <w:p w14:paraId="499C7EEE">
      <w:pPr>
        <w:rPr>
          <w:rFonts w:ascii="黑体" w:hAnsi="宋体" w:eastAsia="黑体"/>
          <w:bCs/>
          <w:sz w:val="24"/>
        </w:rPr>
      </w:pPr>
    </w:p>
    <w:p w14:paraId="427057AF">
      <w:pPr>
        <w:jc w:val="center"/>
        <w:rPr>
          <w:rFonts w:ascii="黑体" w:hAnsi="宋体" w:eastAsia="黑体"/>
          <w:bCs/>
          <w:sz w:val="24"/>
        </w:rPr>
      </w:pPr>
    </w:p>
    <w:p w14:paraId="679B69BC">
      <w:pPr>
        <w:spacing w:before="156" w:beforeLines="50"/>
        <w:jc w:val="center"/>
        <w:rPr>
          <w:rFonts w:ascii="黑体" w:hAnsi="宋体" w:eastAsia="黑体"/>
          <w:sz w:val="32"/>
          <w:szCs w:val="32"/>
        </w:rPr>
      </w:pPr>
      <w:r>
        <w:rPr>
          <w:rFonts w:hint="eastAsia" w:ascii="黑体" w:eastAsia="黑体" w:cs="黑体"/>
          <w:kern w:val="0"/>
          <w:sz w:val="84"/>
          <w:szCs w:val="84"/>
        </w:rPr>
        <w:t>招标文件</w:t>
      </w:r>
    </w:p>
    <w:p w14:paraId="2CA0B2E7">
      <w:pPr>
        <w:jc w:val="center"/>
        <w:rPr>
          <w:rFonts w:ascii="黑体" w:eastAsia="黑体" w:cs="黑体"/>
          <w:kern w:val="0"/>
          <w:sz w:val="84"/>
          <w:szCs w:val="84"/>
        </w:rPr>
      </w:pPr>
    </w:p>
    <w:p w14:paraId="359C63FE">
      <w:pPr>
        <w:rPr>
          <w:rFonts w:ascii="黑体" w:hAnsi="宋体" w:eastAsia="黑体"/>
          <w:bCs/>
          <w:sz w:val="24"/>
        </w:rPr>
      </w:pPr>
    </w:p>
    <w:p w14:paraId="14914F7C">
      <w:pPr>
        <w:jc w:val="center"/>
        <w:rPr>
          <w:rFonts w:ascii="黑体" w:hAnsi="宋体" w:eastAsia="黑体"/>
          <w:bCs/>
          <w:sz w:val="24"/>
        </w:rPr>
      </w:pPr>
    </w:p>
    <w:p w14:paraId="4C15207E">
      <w:pPr>
        <w:jc w:val="center"/>
        <w:rPr>
          <w:rFonts w:ascii="黑体" w:hAnsi="宋体" w:eastAsia="黑体"/>
          <w:bCs/>
          <w:sz w:val="24"/>
        </w:rPr>
      </w:pPr>
    </w:p>
    <w:p w14:paraId="5DF39B8E">
      <w:pPr>
        <w:jc w:val="center"/>
        <w:rPr>
          <w:rFonts w:ascii="黑体" w:hAnsi="宋体" w:eastAsia="黑体"/>
          <w:bCs/>
          <w:sz w:val="24"/>
        </w:rPr>
      </w:pPr>
    </w:p>
    <w:p w14:paraId="6E0AE83D">
      <w:pPr>
        <w:rPr>
          <w:rFonts w:ascii="黑体" w:hAnsi="宋体" w:eastAsia="黑体"/>
          <w:bCs/>
          <w:sz w:val="24"/>
        </w:rPr>
      </w:pPr>
    </w:p>
    <w:p w14:paraId="2E3A9869">
      <w:pPr>
        <w:spacing w:line="300" w:lineRule="auto"/>
        <w:ind w:firstLine="1440" w:firstLineChars="450"/>
        <w:rPr>
          <w:rFonts w:hint="default" w:ascii="黑体" w:hAnsi="宋体" w:eastAsia="黑体"/>
          <w:sz w:val="32"/>
          <w:szCs w:val="32"/>
          <w:lang w:val="en-US" w:eastAsia="zh-CN"/>
        </w:rPr>
      </w:pPr>
      <w:r>
        <w:rPr>
          <w:rFonts w:hint="eastAsia" w:ascii="黑体" w:hAnsi="宋体" w:eastAsia="黑体"/>
          <w:sz w:val="32"/>
          <w:szCs w:val="32"/>
        </w:rPr>
        <w:t>采 购 人：</w:t>
      </w:r>
      <w:r>
        <w:rPr>
          <w:rFonts w:hint="eastAsia" w:ascii="黑体" w:hAnsi="宋体" w:eastAsia="黑体"/>
          <w:sz w:val="32"/>
          <w:szCs w:val="32"/>
          <w:u w:val="single"/>
        </w:rPr>
        <w:t>乾安县安字镇人民政府</w:t>
      </w:r>
    </w:p>
    <w:p w14:paraId="5857BA91">
      <w:pPr>
        <w:spacing w:line="300" w:lineRule="auto"/>
        <w:ind w:firstLine="1440" w:firstLineChars="450"/>
        <w:rPr>
          <w:rFonts w:hint="eastAsia" w:ascii="黑体" w:hAnsi="宋体" w:eastAsia="黑体"/>
          <w:sz w:val="32"/>
          <w:szCs w:val="32"/>
          <w:lang w:eastAsia="zh-CN"/>
        </w:rPr>
      </w:pPr>
      <w:r>
        <w:rPr>
          <w:rFonts w:hint="eastAsia" w:ascii="黑体" w:hAnsi="宋体" w:eastAsia="黑体"/>
          <w:sz w:val="32"/>
          <w:szCs w:val="32"/>
        </w:rPr>
        <w:t>代理机构：</w:t>
      </w:r>
      <w:r>
        <w:rPr>
          <w:rFonts w:hint="eastAsia" w:ascii="黑体" w:hAnsi="宋体" w:eastAsia="黑体"/>
          <w:sz w:val="32"/>
          <w:szCs w:val="32"/>
          <w:u w:val="single"/>
          <w:lang w:val="en-US" w:eastAsia="zh-CN"/>
        </w:rPr>
        <w:t>吉林省众成工程管理服务有限公司</w:t>
      </w:r>
    </w:p>
    <w:p w14:paraId="4D982415">
      <w:pPr>
        <w:spacing w:line="300" w:lineRule="auto"/>
        <w:ind w:firstLine="1440" w:firstLineChars="450"/>
        <w:rPr>
          <w:rFonts w:hint="eastAsia" w:ascii="黑体" w:hAnsi="宋体" w:eastAsia="黑体"/>
          <w:sz w:val="32"/>
          <w:szCs w:val="32"/>
          <w:lang w:val="en-US" w:eastAsia="zh-CN"/>
        </w:rPr>
      </w:pPr>
      <w:r>
        <w:rPr>
          <w:rFonts w:hint="eastAsia" w:ascii="黑体" w:hAnsi="宋体" w:eastAsia="黑体"/>
          <w:sz w:val="32"/>
          <w:szCs w:val="32"/>
        </w:rPr>
        <w:t>项目编号：</w:t>
      </w:r>
      <w:r>
        <w:rPr>
          <w:rFonts w:hint="eastAsia" w:ascii="黑体" w:hAnsi="宋体" w:eastAsia="黑体"/>
          <w:sz w:val="32"/>
          <w:szCs w:val="32"/>
          <w:u w:val="single"/>
        </w:rPr>
        <w:t>ZC（HW）2025-018</w:t>
      </w:r>
    </w:p>
    <w:p w14:paraId="7FF46B07">
      <w:pPr>
        <w:spacing w:line="300" w:lineRule="auto"/>
        <w:ind w:firstLine="1440" w:firstLineChars="450"/>
        <w:rPr>
          <w:rFonts w:hint="eastAsia" w:ascii="黑体" w:hAnsi="宋体" w:eastAsia="黑体"/>
          <w:sz w:val="32"/>
          <w:szCs w:val="32"/>
          <w:lang w:eastAsia="zh-CN"/>
        </w:rPr>
      </w:pPr>
      <w:r>
        <w:rPr>
          <w:rFonts w:ascii="黑体" w:hAnsi="宋体" w:eastAsia="黑体"/>
          <w:sz w:val="32"/>
          <w:szCs w:val="32"/>
        </w:rPr>
        <w:t>日</w:t>
      </w:r>
      <w:r>
        <w:rPr>
          <w:rFonts w:hint="eastAsia" w:ascii="黑体" w:hAnsi="宋体" w:eastAsia="黑体"/>
          <w:sz w:val="32"/>
          <w:szCs w:val="32"/>
        </w:rPr>
        <w:t xml:space="preserve">    </w:t>
      </w:r>
      <w:r>
        <w:rPr>
          <w:rFonts w:ascii="黑体" w:hAnsi="宋体" w:eastAsia="黑体"/>
          <w:sz w:val="32"/>
          <w:szCs w:val="32"/>
        </w:rPr>
        <w:t>期：</w:t>
      </w:r>
      <w:bookmarkStart w:id="1" w:name="v__sysYearmonthday_"/>
      <w:r>
        <w:rPr>
          <w:rFonts w:hint="eastAsia" w:ascii="黑体" w:hAnsi="宋体" w:eastAsia="黑体"/>
          <w:sz w:val="32"/>
          <w:szCs w:val="32"/>
          <w:u w:val="single"/>
        </w:rPr>
        <w:t>202</w:t>
      </w:r>
      <w:r>
        <w:rPr>
          <w:rFonts w:hint="eastAsia" w:ascii="黑体" w:hAnsi="宋体" w:eastAsia="黑体"/>
          <w:sz w:val="32"/>
          <w:szCs w:val="32"/>
          <w:u w:val="single"/>
          <w:lang w:val="en-US" w:eastAsia="zh-CN"/>
        </w:rPr>
        <w:t>5</w:t>
      </w:r>
      <w:r>
        <w:rPr>
          <w:rFonts w:hint="eastAsia" w:ascii="黑体" w:hAnsi="宋体" w:eastAsia="黑体"/>
          <w:sz w:val="32"/>
          <w:szCs w:val="32"/>
          <w:u w:val="single"/>
        </w:rPr>
        <w:t>年</w:t>
      </w:r>
      <w:r>
        <w:rPr>
          <w:rFonts w:hint="eastAsia" w:ascii="黑体" w:hAnsi="宋体" w:eastAsia="黑体"/>
          <w:sz w:val="32"/>
          <w:szCs w:val="32"/>
          <w:u w:val="single"/>
          <w:lang w:val="en-US" w:eastAsia="zh-CN"/>
        </w:rPr>
        <w:t>07</w:t>
      </w:r>
      <w:r>
        <w:rPr>
          <w:rFonts w:hint="eastAsia" w:ascii="黑体" w:hAnsi="宋体" w:eastAsia="黑体"/>
          <w:sz w:val="32"/>
          <w:szCs w:val="32"/>
          <w:u w:val="single"/>
        </w:rPr>
        <w:t>月</w:t>
      </w:r>
      <w:bookmarkEnd w:id="1"/>
    </w:p>
    <w:p w14:paraId="6ED8DF1A">
      <w:pPr>
        <w:sectPr>
          <w:headerReference r:id="rId3" w:type="default"/>
          <w:footerReference r:id="rId4" w:type="default"/>
          <w:pgSz w:w="11906" w:h="16838"/>
          <w:pgMar w:top="1418" w:right="1418" w:bottom="1418" w:left="1418" w:header="851" w:footer="992" w:gutter="0"/>
          <w:pgNumType w:start="1"/>
          <w:cols w:space="720" w:num="1"/>
          <w:docGrid w:type="lines" w:linePitch="312" w:charSpace="0"/>
        </w:sectPr>
      </w:pPr>
    </w:p>
    <w:p w14:paraId="5AEF41E3">
      <w:pPr>
        <w:pStyle w:val="22"/>
      </w:pPr>
    </w:p>
    <w:p w14:paraId="525E16B5">
      <w:pPr>
        <w:spacing w:after="234" w:afterLines="75"/>
        <w:jc w:val="center"/>
        <w:rPr>
          <w:rFonts w:ascii="黑体" w:hAnsi="黑体" w:eastAsia="黑体"/>
          <w:sz w:val="28"/>
          <w:szCs w:val="28"/>
        </w:rPr>
      </w:pPr>
      <w:r>
        <w:rPr>
          <w:rFonts w:ascii="黑体" w:hAnsi="黑体" w:eastAsia="黑体"/>
          <w:sz w:val="28"/>
          <w:szCs w:val="28"/>
        </w:rPr>
        <w:t>目</w:t>
      </w:r>
      <w:r>
        <w:rPr>
          <w:rFonts w:hint="eastAsia" w:ascii="黑体" w:hAnsi="黑体" w:eastAsia="黑体"/>
          <w:sz w:val="28"/>
          <w:szCs w:val="28"/>
        </w:rPr>
        <w:t xml:space="preserve">  </w:t>
      </w:r>
      <w:r>
        <w:rPr>
          <w:rFonts w:ascii="黑体" w:hAnsi="黑体" w:eastAsia="黑体"/>
          <w:sz w:val="28"/>
          <w:szCs w:val="28"/>
        </w:rPr>
        <w:t>录</w:t>
      </w:r>
    </w:p>
    <w:p w14:paraId="0FC49B81">
      <w:pPr>
        <w:pStyle w:val="17"/>
        <w:tabs>
          <w:tab w:val="right" w:leader="dot" w:pos="9070"/>
        </w:tabs>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TOC \o "1-3" \h \z \u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_Toc21653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第一章  招标公告</w:t>
      </w:r>
      <w:r>
        <w:rPr>
          <w:rFonts w:hint="eastAsia" w:ascii="宋体" w:hAnsi="宋体" w:eastAsia="宋体" w:cs="宋体"/>
          <w:b w:val="0"/>
          <w:bCs w:val="0"/>
          <w:sz w:val="24"/>
          <w:szCs w:val="24"/>
        </w:rPr>
        <w:tab/>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fldChar w:fldCharType="end"/>
      </w:r>
    </w:p>
    <w:p w14:paraId="1CE237A5">
      <w:pPr>
        <w:pStyle w:val="18"/>
        <w:tabs>
          <w:tab w:val="right" w:leader="dot" w:pos="9070"/>
        </w:tabs>
        <w:spacing w:line="360" w:lineRule="auto"/>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_Toc25240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第二章  供应商须知前附表</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_Toc25240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4</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53B20DE9">
      <w:pPr>
        <w:pStyle w:val="17"/>
        <w:tabs>
          <w:tab w:val="right" w:leader="dot" w:pos="9070"/>
        </w:tabs>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_Toc27421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第三章 评标办法（综合评分法）</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_Toc27421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17</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439039F6">
      <w:pPr>
        <w:pStyle w:val="17"/>
        <w:tabs>
          <w:tab w:val="right" w:leader="dot" w:pos="9070"/>
        </w:tabs>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_Toc7278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en-US" w:eastAsia="zh-CN"/>
        </w:rPr>
        <w:t>第四章 合同条款及格式</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_Toc7278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24</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77D6EADA">
      <w:pPr>
        <w:pStyle w:val="17"/>
        <w:tabs>
          <w:tab w:val="right" w:leader="dot" w:pos="9070"/>
        </w:tabs>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_Toc3739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highlight w:val="none"/>
          <w:lang w:val="en-US" w:eastAsia="zh-CN"/>
        </w:rPr>
        <w:t>第五章 商务条款及技术参数</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_Toc3739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25</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31BD8219">
      <w:pPr>
        <w:pStyle w:val="18"/>
        <w:tabs>
          <w:tab w:val="right" w:leader="dot" w:pos="9070"/>
        </w:tabs>
        <w:spacing w:line="360" w:lineRule="auto"/>
        <w:ind w:left="0" w:leftChars="0" w:firstLine="0" w:firstLineChars="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_Toc97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第六章 投标文件格式</w:t>
      </w:r>
      <w:r>
        <w:rPr>
          <w:rFonts w:hint="eastAsia" w:ascii="宋体" w:hAnsi="宋体" w:eastAsia="宋体" w:cs="宋体"/>
          <w:b w:val="0"/>
          <w:bCs w:val="0"/>
          <w:sz w:val="24"/>
          <w:szCs w:val="24"/>
        </w:rPr>
        <w:tab/>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en-US" w:eastAsia="zh-CN"/>
        </w:rPr>
        <w:t>1</w:t>
      </w:r>
    </w:p>
    <w:p w14:paraId="49090C82">
      <w:pPr>
        <w:spacing w:line="360" w:lineRule="auto"/>
        <w:jc w:val="left"/>
        <w:rPr>
          <w:rFonts w:eastAsia="黑体"/>
          <w:sz w:val="20"/>
        </w:rPr>
      </w:pPr>
      <w:r>
        <w:rPr>
          <w:rFonts w:hint="eastAsia" w:ascii="宋体" w:hAnsi="宋体" w:eastAsia="宋体" w:cs="宋体"/>
          <w:b w:val="0"/>
          <w:bCs w:val="0"/>
          <w:sz w:val="24"/>
          <w:szCs w:val="24"/>
        </w:rPr>
        <w:fldChar w:fldCharType="end"/>
      </w:r>
    </w:p>
    <w:p w14:paraId="0A68FC82">
      <w:pPr>
        <w:spacing w:line="360" w:lineRule="auto"/>
        <w:rPr>
          <w:rFonts w:eastAsia="黑体"/>
          <w:sz w:val="20"/>
        </w:rPr>
        <w:sectPr>
          <w:footerReference r:id="rId5" w:type="default"/>
          <w:pgSz w:w="11906" w:h="16838"/>
          <w:pgMar w:top="1418" w:right="1418" w:bottom="1418" w:left="1418" w:header="851" w:footer="992" w:gutter="0"/>
          <w:pgNumType w:start="1"/>
          <w:cols w:space="720" w:num="1"/>
          <w:docGrid w:type="lines" w:linePitch="312" w:charSpace="0"/>
        </w:sectPr>
      </w:pPr>
    </w:p>
    <w:p w14:paraId="52ADB108">
      <w:pPr>
        <w:pStyle w:val="4"/>
        <w:tabs>
          <w:tab w:val="left" w:pos="0"/>
          <w:tab w:val="left" w:pos="3165"/>
          <w:tab w:val="center" w:pos="4153"/>
        </w:tabs>
        <w:autoSpaceDE w:val="0"/>
        <w:autoSpaceDN w:val="0"/>
        <w:adjustRightInd w:val="0"/>
        <w:spacing w:before="0" w:after="0" w:line="560" w:lineRule="exact"/>
        <w:jc w:val="center"/>
        <w:rPr>
          <w:rFonts w:hint="eastAsia" w:ascii="仿宋_GB2312" w:hAnsi="华文中宋" w:eastAsia="仿宋_GB2312"/>
        </w:rPr>
      </w:pPr>
      <w:bookmarkStart w:id="2" w:name="_Toc21653"/>
      <w:bookmarkStart w:id="3" w:name="_Toc19000878"/>
      <w:bookmarkStart w:id="4" w:name="_Toc496175925"/>
      <w:bookmarkStart w:id="5" w:name="_Toc496178404"/>
      <w:bookmarkStart w:id="6" w:name="_Toc496175926"/>
      <w:r>
        <w:rPr>
          <w:rFonts w:hint="eastAsia" w:ascii="黑体" w:hAnsi="黑体" w:eastAsia="黑体"/>
          <w:sz w:val="28"/>
          <w:szCs w:val="28"/>
        </w:rPr>
        <w:t>第一章  招标公告</w:t>
      </w:r>
      <w:bookmarkEnd w:id="2"/>
      <w:bookmarkEnd w:id="3"/>
      <w:bookmarkEnd w:id="4"/>
      <w:bookmarkEnd w:id="5"/>
    </w:p>
    <w:p w14:paraId="5287F7C1">
      <w:pPr>
        <w:pBdr>
          <w:top w:val="single" w:color="auto" w:sz="4" w:space="0"/>
          <w:left w:val="single" w:color="auto" w:sz="4" w:space="0"/>
          <w:bottom w:val="single" w:color="auto" w:sz="4" w:space="0"/>
          <w:right w:val="single" w:color="auto" w:sz="4" w:space="0"/>
        </w:pBdr>
        <w:spacing w:line="360" w:lineRule="auto"/>
        <w:ind w:firstLine="480" w:firstLineChars="200"/>
        <w:rPr>
          <w:rFonts w:hint="eastAsia" w:ascii="仿宋" w:hAnsi="仿宋" w:eastAsia="仿宋" w:cs="仿宋"/>
          <w:sz w:val="24"/>
        </w:rPr>
      </w:pPr>
      <w:r>
        <w:rPr>
          <w:rFonts w:hint="eastAsia" w:ascii="仿宋" w:hAnsi="仿宋" w:eastAsia="仿宋" w:cs="仿宋"/>
          <w:sz w:val="24"/>
        </w:rPr>
        <w:t>项目概况</w:t>
      </w:r>
    </w:p>
    <w:p w14:paraId="25CB18ED">
      <w:pPr>
        <w:pBdr>
          <w:top w:val="single" w:color="auto" w:sz="4" w:space="0"/>
          <w:left w:val="single" w:color="auto" w:sz="4" w:space="0"/>
          <w:bottom w:val="single" w:color="auto" w:sz="4" w:space="0"/>
          <w:right w:val="single" w:color="auto" w:sz="4" w:space="0"/>
        </w:pBdr>
        <w:spacing w:line="360" w:lineRule="auto"/>
        <w:ind w:firstLine="480" w:firstLineChars="200"/>
        <w:rPr>
          <w:sz w:val="28"/>
          <w:szCs w:val="28"/>
          <w:highlight w:val="none"/>
        </w:rPr>
      </w:pPr>
      <w:r>
        <w:rPr>
          <w:rFonts w:hint="eastAsia" w:ascii="仿宋" w:hAnsi="仿宋" w:eastAsia="仿宋" w:cs="仿宋"/>
          <w:b w:val="0"/>
          <w:bCs/>
          <w:sz w:val="24"/>
          <w:szCs w:val="24"/>
        </w:rPr>
        <w:t>乾安县安字镇后寸村购买大型农机具项目</w:t>
      </w:r>
      <w:r>
        <w:rPr>
          <w:rFonts w:hint="eastAsia" w:ascii="仿宋" w:hAnsi="仿宋" w:eastAsia="仿宋" w:cs="仿宋"/>
          <w:b w:val="0"/>
          <w:bCs/>
          <w:sz w:val="24"/>
          <w:szCs w:val="24"/>
          <w:highlight w:val="none"/>
        </w:rPr>
        <w:t>的潜在供应商应登录政采云平台（https://www.zcygov.cn/)获取磋商文件，并于</w:t>
      </w:r>
      <w:r>
        <w:rPr>
          <w:rFonts w:hint="eastAsia" w:ascii="仿宋" w:hAnsi="仿宋" w:eastAsia="仿宋" w:cs="仿宋"/>
          <w:b w:val="0"/>
          <w:bCs/>
          <w:sz w:val="24"/>
          <w:szCs w:val="24"/>
          <w:highlight w:val="none"/>
          <w:lang w:eastAsia="zh-CN"/>
        </w:rPr>
        <w:t>202</w:t>
      </w:r>
      <w:r>
        <w:rPr>
          <w:rFonts w:hint="eastAsia" w:ascii="仿宋" w:hAnsi="仿宋" w:eastAsia="仿宋" w:cs="仿宋"/>
          <w:b w:val="0"/>
          <w:bCs/>
          <w:sz w:val="24"/>
          <w:szCs w:val="24"/>
          <w:highlight w:val="none"/>
          <w:lang w:val="en-US" w:eastAsia="zh-CN"/>
        </w:rPr>
        <w:t>5</w:t>
      </w:r>
      <w:r>
        <w:rPr>
          <w:rFonts w:hint="eastAsia" w:ascii="仿宋" w:hAnsi="仿宋" w:eastAsia="仿宋" w:cs="仿宋"/>
          <w:b w:val="0"/>
          <w:bCs/>
          <w:sz w:val="24"/>
          <w:szCs w:val="24"/>
          <w:highlight w:val="none"/>
          <w:lang w:eastAsia="zh-CN"/>
        </w:rPr>
        <w:t>年</w:t>
      </w:r>
      <w:r>
        <w:rPr>
          <w:rFonts w:hint="eastAsia" w:ascii="仿宋" w:hAnsi="仿宋" w:eastAsia="仿宋" w:cs="仿宋"/>
          <w:b w:val="0"/>
          <w:bCs/>
          <w:sz w:val="24"/>
          <w:szCs w:val="24"/>
          <w:highlight w:val="none"/>
          <w:lang w:val="en-US" w:eastAsia="zh-CN"/>
        </w:rPr>
        <w:t>08</w:t>
      </w:r>
      <w:r>
        <w:rPr>
          <w:rFonts w:hint="eastAsia" w:ascii="仿宋" w:hAnsi="仿宋" w:eastAsia="仿宋" w:cs="仿宋"/>
          <w:b w:val="0"/>
          <w:bCs/>
          <w:sz w:val="24"/>
          <w:szCs w:val="24"/>
          <w:highlight w:val="none"/>
          <w:lang w:eastAsia="zh-CN"/>
        </w:rPr>
        <w:t>月</w:t>
      </w:r>
      <w:r>
        <w:rPr>
          <w:rFonts w:hint="eastAsia" w:ascii="仿宋" w:hAnsi="仿宋" w:eastAsia="仿宋" w:cs="仿宋"/>
          <w:b w:val="0"/>
          <w:bCs/>
          <w:sz w:val="24"/>
          <w:szCs w:val="24"/>
          <w:highlight w:val="none"/>
          <w:lang w:val="en-US" w:eastAsia="zh-CN"/>
        </w:rPr>
        <w:t>05</w:t>
      </w:r>
      <w:r>
        <w:rPr>
          <w:rFonts w:hint="eastAsia" w:ascii="仿宋" w:hAnsi="仿宋" w:eastAsia="仿宋" w:cs="仿宋"/>
          <w:b w:val="0"/>
          <w:bCs/>
          <w:sz w:val="24"/>
          <w:szCs w:val="24"/>
          <w:highlight w:val="none"/>
          <w:lang w:eastAsia="zh-CN"/>
        </w:rPr>
        <w:t>日</w:t>
      </w:r>
      <w:r>
        <w:rPr>
          <w:rFonts w:hint="eastAsia" w:ascii="仿宋" w:hAnsi="仿宋" w:eastAsia="仿宋" w:cs="仿宋"/>
          <w:b w:val="0"/>
          <w:bCs/>
          <w:sz w:val="24"/>
          <w:szCs w:val="24"/>
          <w:highlight w:val="none"/>
          <w:lang w:val="en-US" w:eastAsia="zh-CN"/>
        </w:rPr>
        <w:t>9</w:t>
      </w:r>
      <w:r>
        <w:rPr>
          <w:rFonts w:hint="eastAsia" w:ascii="仿宋" w:hAnsi="仿宋" w:eastAsia="仿宋" w:cs="仿宋"/>
          <w:b w:val="0"/>
          <w:bCs/>
          <w:sz w:val="24"/>
          <w:szCs w:val="24"/>
          <w:highlight w:val="none"/>
        </w:rPr>
        <w:t>时</w:t>
      </w:r>
      <w:r>
        <w:rPr>
          <w:rFonts w:hint="eastAsia" w:ascii="仿宋" w:hAnsi="仿宋" w:eastAsia="仿宋" w:cs="仿宋"/>
          <w:b w:val="0"/>
          <w:bCs/>
          <w:sz w:val="24"/>
          <w:szCs w:val="24"/>
          <w:highlight w:val="none"/>
          <w:lang w:val="en-US" w:eastAsia="zh-CN"/>
        </w:rPr>
        <w:t>00</w:t>
      </w:r>
      <w:r>
        <w:rPr>
          <w:rFonts w:hint="eastAsia" w:ascii="仿宋" w:hAnsi="仿宋" w:eastAsia="仿宋" w:cs="仿宋"/>
          <w:b w:val="0"/>
          <w:bCs/>
          <w:sz w:val="24"/>
          <w:szCs w:val="24"/>
          <w:highlight w:val="none"/>
        </w:rPr>
        <w:t>分（北京时间）前提交</w:t>
      </w:r>
      <w:r>
        <w:rPr>
          <w:rFonts w:hint="eastAsia" w:ascii="仿宋" w:hAnsi="仿宋" w:eastAsia="仿宋" w:cs="仿宋"/>
          <w:b w:val="0"/>
          <w:bCs/>
          <w:sz w:val="24"/>
          <w:szCs w:val="24"/>
          <w:highlight w:val="none"/>
          <w:lang w:val="en-US" w:eastAsia="zh-CN"/>
        </w:rPr>
        <w:t>投标</w:t>
      </w:r>
      <w:r>
        <w:rPr>
          <w:rFonts w:hint="eastAsia" w:ascii="仿宋" w:hAnsi="仿宋" w:eastAsia="仿宋" w:cs="仿宋"/>
          <w:b w:val="0"/>
          <w:bCs/>
          <w:sz w:val="24"/>
          <w:szCs w:val="24"/>
          <w:highlight w:val="none"/>
        </w:rPr>
        <w:t>文件</w:t>
      </w:r>
      <w:r>
        <w:rPr>
          <w:rFonts w:hint="eastAsia" w:ascii="仿宋" w:hAnsi="仿宋" w:eastAsia="仿宋" w:cs="仿宋"/>
          <w:sz w:val="24"/>
          <w:highlight w:val="none"/>
        </w:rPr>
        <w:t>。</w:t>
      </w:r>
    </w:p>
    <w:p w14:paraId="682FAF24">
      <w:pPr>
        <w:keepNext/>
        <w:keepLines/>
        <w:spacing w:line="480" w:lineRule="auto"/>
        <w:outlineLvl w:val="1"/>
        <w:rPr>
          <w:rFonts w:ascii="黑体" w:hAnsi="黑体" w:eastAsia="黑体" w:cs="宋体"/>
          <w:bCs/>
          <w:sz w:val="28"/>
          <w:szCs w:val="28"/>
          <w:highlight w:val="none"/>
        </w:rPr>
      </w:pPr>
      <w:bookmarkStart w:id="7" w:name="_Toc28359002"/>
      <w:bookmarkStart w:id="8" w:name="_Toc35393621"/>
      <w:bookmarkStart w:id="9" w:name="_Toc21883"/>
      <w:bookmarkStart w:id="10" w:name="_Toc28359079"/>
      <w:bookmarkStart w:id="11" w:name="_Toc35393790"/>
      <w:bookmarkStart w:id="12" w:name="_Hlk24379207"/>
      <w:r>
        <w:rPr>
          <w:rFonts w:hint="eastAsia" w:ascii="黑体" w:hAnsi="黑体" w:eastAsia="黑体" w:cs="宋体"/>
          <w:bCs/>
          <w:sz w:val="28"/>
          <w:szCs w:val="28"/>
          <w:highlight w:val="none"/>
        </w:rPr>
        <w:t>一、项目基本情况</w:t>
      </w:r>
      <w:bookmarkEnd w:id="7"/>
      <w:bookmarkEnd w:id="8"/>
      <w:bookmarkEnd w:id="9"/>
      <w:bookmarkEnd w:id="10"/>
      <w:bookmarkEnd w:id="11"/>
    </w:p>
    <w:bookmarkEnd w:id="12"/>
    <w:p w14:paraId="4A2DD9F1">
      <w:pPr>
        <w:spacing w:line="360" w:lineRule="auto"/>
        <w:ind w:firstLine="480" w:firstLineChars="200"/>
        <w:rPr>
          <w:rFonts w:hint="eastAsia" w:ascii="仿宋" w:hAnsi="仿宋" w:eastAsia="仿宋" w:cs="仿宋"/>
          <w:sz w:val="24"/>
          <w:highlight w:val="none"/>
        </w:rPr>
      </w:pPr>
      <w:bookmarkStart w:id="13" w:name="_Toc35393791"/>
      <w:bookmarkStart w:id="14" w:name="_Toc35393622"/>
      <w:bookmarkStart w:id="15" w:name="_Toc28359003"/>
      <w:bookmarkStart w:id="16" w:name="_Toc28359080"/>
      <w:r>
        <w:rPr>
          <w:rFonts w:hint="eastAsia" w:ascii="仿宋" w:hAnsi="仿宋" w:eastAsia="仿宋" w:cs="仿宋"/>
          <w:sz w:val="24"/>
          <w:highlight w:val="none"/>
        </w:rPr>
        <w:t>项目编号：ZC（HW）2025-018；</w:t>
      </w:r>
    </w:p>
    <w:p w14:paraId="5B09643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项目名称：乾安县安字镇后寸村购买大型农机具项目；</w:t>
      </w:r>
    </w:p>
    <w:p w14:paraId="42934520">
      <w:pPr>
        <w:spacing w:line="36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rPr>
        <w:t>预算金额</w:t>
      </w:r>
      <w:r>
        <w:rPr>
          <w:rFonts w:hint="eastAsia" w:ascii="仿宋" w:hAnsi="仿宋" w:eastAsia="仿宋" w:cs="仿宋"/>
          <w:sz w:val="24"/>
          <w:highlight w:val="none"/>
          <w:lang w:val="en-US" w:eastAsia="zh-CN"/>
        </w:rPr>
        <w:t>：2180000.00元</w:t>
      </w:r>
    </w:p>
    <w:p w14:paraId="26234D52">
      <w:pPr>
        <w:spacing w:line="36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采购需求：采购拖拉机、播种机、大犁、驱动耙、加肥车、灭茬深松多功能联合整地一体机等设备（详见技术参数）</w:t>
      </w:r>
    </w:p>
    <w:p w14:paraId="5D577D66">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合同履行期限：自签订合同起30日内供货安装完成；</w:t>
      </w:r>
    </w:p>
    <w:p w14:paraId="3DADDB44">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本项目不接受联合体投标。</w:t>
      </w:r>
    </w:p>
    <w:p w14:paraId="489D2CB8">
      <w:pPr>
        <w:keepNext/>
        <w:keepLines/>
        <w:spacing w:line="480" w:lineRule="auto"/>
        <w:outlineLvl w:val="1"/>
        <w:rPr>
          <w:rFonts w:ascii="黑体" w:hAnsi="黑体" w:eastAsia="黑体" w:cs="宋体"/>
          <w:bCs/>
          <w:sz w:val="28"/>
          <w:szCs w:val="28"/>
          <w:highlight w:val="none"/>
        </w:rPr>
      </w:pPr>
      <w:bookmarkStart w:id="17" w:name="_Toc17255"/>
      <w:r>
        <w:rPr>
          <w:rFonts w:hint="eastAsia" w:ascii="黑体" w:hAnsi="黑体" w:eastAsia="黑体" w:cs="宋体"/>
          <w:bCs/>
          <w:sz w:val="28"/>
          <w:szCs w:val="28"/>
          <w:highlight w:val="none"/>
        </w:rPr>
        <w:t>二、申请人的资格要求：</w:t>
      </w:r>
      <w:bookmarkEnd w:id="13"/>
      <w:bookmarkEnd w:id="14"/>
      <w:bookmarkEnd w:id="15"/>
      <w:bookmarkEnd w:id="16"/>
      <w:bookmarkEnd w:id="17"/>
    </w:p>
    <w:p w14:paraId="4C72E4F5">
      <w:pPr>
        <w:spacing w:line="360" w:lineRule="auto"/>
        <w:ind w:firstLine="480" w:firstLineChars="200"/>
        <w:rPr>
          <w:rFonts w:hint="eastAsia" w:ascii="仿宋" w:hAnsi="仿宋" w:eastAsia="仿宋" w:cs="仿宋"/>
          <w:sz w:val="24"/>
          <w:highlight w:val="none"/>
        </w:rPr>
      </w:pPr>
      <w:bookmarkStart w:id="18" w:name="_Toc28359081"/>
      <w:bookmarkStart w:id="19" w:name="_Toc35393792"/>
      <w:bookmarkStart w:id="20" w:name="_Toc35393623"/>
      <w:bookmarkStart w:id="21" w:name="_Toc28359004"/>
      <w:r>
        <w:rPr>
          <w:rFonts w:hint="eastAsia" w:ascii="仿宋" w:hAnsi="仿宋" w:eastAsia="仿宋" w:cs="仿宋"/>
          <w:sz w:val="24"/>
          <w:highlight w:val="none"/>
        </w:rPr>
        <w:t>1.满足《中华人民共和国政府采购法》第二十二条规定；</w:t>
      </w:r>
    </w:p>
    <w:p w14:paraId="6A26494B">
      <w:p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2.落实政府采购政策需满足的资格要求：本项目属于专门面向中小企业采购的项目</w:t>
      </w:r>
      <w:r>
        <w:rPr>
          <w:rFonts w:hint="eastAsia" w:ascii="仿宋" w:hAnsi="仿宋" w:eastAsia="仿宋" w:cs="仿宋"/>
          <w:sz w:val="24"/>
          <w:highlight w:val="none"/>
          <w:lang w:eastAsia="zh-CN"/>
        </w:rPr>
        <w:t>；</w:t>
      </w:r>
    </w:p>
    <w:p w14:paraId="44B5B0FB">
      <w:pPr>
        <w:wordWrap w:val="0"/>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rPr>
        <w:t>3.本项目的特定资格要求：</w:t>
      </w:r>
      <w:r>
        <w:rPr>
          <w:rFonts w:hint="eastAsia" w:ascii="仿宋" w:hAnsi="仿宋" w:eastAsia="仿宋" w:cs="仿宋"/>
          <w:sz w:val="24"/>
          <w:highlight w:val="none"/>
          <w:lang w:val="en-US" w:eastAsia="zh-CN"/>
        </w:rPr>
        <w:t>无</w:t>
      </w:r>
    </w:p>
    <w:p w14:paraId="7C215A41">
      <w:pPr>
        <w:keepNext/>
        <w:keepLines/>
        <w:spacing w:line="480" w:lineRule="auto"/>
        <w:outlineLvl w:val="1"/>
        <w:rPr>
          <w:rFonts w:ascii="黑体" w:hAnsi="黑体" w:eastAsia="黑体" w:cs="宋体"/>
          <w:bCs/>
          <w:sz w:val="28"/>
          <w:szCs w:val="28"/>
          <w:highlight w:val="none"/>
        </w:rPr>
      </w:pPr>
      <w:bookmarkStart w:id="22" w:name="_Toc6136"/>
      <w:r>
        <w:rPr>
          <w:rFonts w:hint="eastAsia" w:ascii="黑体" w:hAnsi="黑体" w:eastAsia="黑体" w:cs="宋体"/>
          <w:bCs/>
          <w:sz w:val="28"/>
          <w:szCs w:val="28"/>
          <w:highlight w:val="none"/>
        </w:rPr>
        <w:t>三、获取招标文件</w:t>
      </w:r>
      <w:bookmarkEnd w:id="18"/>
      <w:bookmarkEnd w:id="19"/>
      <w:bookmarkEnd w:id="20"/>
      <w:bookmarkEnd w:id="21"/>
      <w:bookmarkEnd w:id="22"/>
    </w:p>
    <w:p w14:paraId="1F974295">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highlight w:val="none"/>
          <w:lang w:eastAsia="zh-CN"/>
        </w:rPr>
      </w:pPr>
      <w:bookmarkStart w:id="23" w:name="_Toc28359005"/>
      <w:bookmarkStart w:id="24" w:name="_Toc28359082"/>
      <w:bookmarkStart w:id="25" w:name="_Toc35393793"/>
      <w:bookmarkStart w:id="26" w:name="_Toc35393624"/>
      <w:r>
        <w:rPr>
          <w:rFonts w:hint="eastAsia" w:ascii="仿宋" w:hAnsi="仿宋" w:eastAsia="仿宋" w:cs="仿宋"/>
          <w:sz w:val="24"/>
          <w:highlight w:val="none"/>
          <w:lang w:eastAsia="zh-CN"/>
        </w:rPr>
        <w:t>时间： 202</w:t>
      </w:r>
      <w:r>
        <w:rPr>
          <w:rFonts w:hint="eastAsia" w:ascii="仿宋" w:hAnsi="仿宋" w:eastAsia="仿宋" w:cs="仿宋"/>
          <w:sz w:val="24"/>
          <w:highlight w:val="none"/>
          <w:lang w:val="en-US" w:eastAsia="zh-CN"/>
        </w:rPr>
        <w:t>5</w:t>
      </w:r>
      <w:r>
        <w:rPr>
          <w:rFonts w:hint="eastAsia" w:ascii="仿宋" w:hAnsi="仿宋" w:eastAsia="仿宋" w:cs="仿宋"/>
          <w:sz w:val="24"/>
          <w:highlight w:val="none"/>
          <w:lang w:eastAsia="zh-CN"/>
        </w:rPr>
        <w:t>年0</w:t>
      </w:r>
      <w:r>
        <w:rPr>
          <w:rFonts w:hint="eastAsia" w:ascii="仿宋" w:hAnsi="仿宋" w:eastAsia="仿宋" w:cs="仿宋"/>
          <w:sz w:val="24"/>
          <w:highlight w:val="none"/>
          <w:lang w:val="en-US" w:eastAsia="zh-CN"/>
        </w:rPr>
        <w:t>7</w:t>
      </w:r>
      <w:r>
        <w:rPr>
          <w:rFonts w:hint="eastAsia" w:ascii="仿宋" w:hAnsi="仿宋" w:eastAsia="仿宋" w:cs="仿宋"/>
          <w:sz w:val="24"/>
          <w:highlight w:val="none"/>
          <w:lang w:eastAsia="zh-CN"/>
        </w:rPr>
        <w:t>月</w:t>
      </w:r>
      <w:r>
        <w:rPr>
          <w:rFonts w:hint="eastAsia" w:ascii="仿宋" w:hAnsi="仿宋" w:eastAsia="仿宋" w:cs="仿宋"/>
          <w:sz w:val="24"/>
          <w:highlight w:val="none"/>
          <w:lang w:val="en-US" w:eastAsia="zh-CN"/>
        </w:rPr>
        <w:t>16</w:t>
      </w:r>
      <w:r>
        <w:rPr>
          <w:rFonts w:hint="eastAsia" w:ascii="仿宋" w:hAnsi="仿宋" w:eastAsia="仿宋" w:cs="仿宋"/>
          <w:sz w:val="24"/>
          <w:highlight w:val="none"/>
          <w:lang w:eastAsia="zh-CN"/>
        </w:rPr>
        <w:t>日至 202</w:t>
      </w:r>
      <w:r>
        <w:rPr>
          <w:rFonts w:hint="eastAsia" w:ascii="仿宋" w:hAnsi="仿宋" w:eastAsia="仿宋" w:cs="仿宋"/>
          <w:sz w:val="24"/>
          <w:highlight w:val="none"/>
          <w:lang w:val="en-US" w:eastAsia="zh-CN"/>
        </w:rPr>
        <w:t>4</w:t>
      </w:r>
      <w:r>
        <w:rPr>
          <w:rFonts w:hint="eastAsia" w:ascii="仿宋" w:hAnsi="仿宋" w:eastAsia="仿宋" w:cs="仿宋"/>
          <w:sz w:val="24"/>
          <w:highlight w:val="none"/>
          <w:lang w:eastAsia="zh-CN"/>
        </w:rPr>
        <w:t>年0</w:t>
      </w:r>
      <w:r>
        <w:rPr>
          <w:rFonts w:hint="eastAsia" w:ascii="仿宋" w:hAnsi="仿宋" w:eastAsia="仿宋" w:cs="仿宋"/>
          <w:sz w:val="24"/>
          <w:highlight w:val="none"/>
          <w:lang w:val="en-US" w:eastAsia="zh-CN"/>
        </w:rPr>
        <w:t>7</w:t>
      </w:r>
      <w:r>
        <w:rPr>
          <w:rFonts w:hint="eastAsia" w:ascii="仿宋" w:hAnsi="仿宋" w:eastAsia="仿宋" w:cs="仿宋"/>
          <w:sz w:val="24"/>
          <w:highlight w:val="none"/>
          <w:lang w:eastAsia="zh-CN"/>
        </w:rPr>
        <w:t>月</w:t>
      </w:r>
      <w:r>
        <w:rPr>
          <w:rFonts w:hint="eastAsia" w:ascii="仿宋" w:hAnsi="仿宋" w:eastAsia="仿宋" w:cs="仿宋"/>
          <w:sz w:val="24"/>
          <w:highlight w:val="none"/>
          <w:lang w:val="en-US" w:eastAsia="zh-CN"/>
        </w:rPr>
        <w:t>22</w:t>
      </w:r>
      <w:r>
        <w:rPr>
          <w:rFonts w:hint="eastAsia" w:ascii="仿宋" w:hAnsi="仿宋" w:eastAsia="仿宋" w:cs="仿宋"/>
          <w:sz w:val="24"/>
          <w:highlight w:val="none"/>
          <w:lang w:eastAsia="zh-CN"/>
        </w:rPr>
        <w:t>日，每天上午0</w:t>
      </w:r>
      <w:r>
        <w:rPr>
          <w:rFonts w:hint="eastAsia" w:ascii="仿宋" w:hAnsi="仿宋" w:eastAsia="仿宋" w:cs="仿宋"/>
          <w:sz w:val="24"/>
          <w:highlight w:val="none"/>
          <w:lang w:val="en-US" w:eastAsia="zh-CN"/>
        </w:rPr>
        <w:t>8</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30</w:t>
      </w:r>
      <w:r>
        <w:rPr>
          <w:rFonts w:hint="eastAsia" w:ascii="仿宋" w:hAnsi="仿宋" w:eastAsia="仿宋" w:cs="仿宋"/>
          <w:sz w:val="24"/>
          <w:highlight w:val="none"/>
          <w:lang w:eastAsia="zh-CN"/>
        </w:rPr>
        <w:t>至11:30　，下午 13:</w:t>
      </w:r>
      <w:r>
        <w:rPr>
          <w:rFonts w:hint="eastAsia" w:ascii="仿宋" w:hAnsi="仿宋" w:eastAsia="仿宋" w:cs="仿宋"/>
          <w:sz w:val="24"/>
          <w:highlight w:val="none"/>
          <w:lang w:val="en-US" w:eastAsia="zh-CN"/>
        </w:rPr>
        <w:t>30</w:t>
      </w:r>
      <w:r>
        <w:rPr>
          <w:rFonts w:hint="eastAsia" w:ascii="仿宋" w:hAnsi="仿宋" w:eastAsia="仿宋" w:cs="仿宋"/>
          <w:sz w:val="24"/>
          <w:highlight w:val="none"/>
          <w:lang w:eastAsia="zh-CN"/>
        </w:rPr>
        <w:t>至1</w:t>
      </w:r>
      <w:r>
        <w:rPr>
          <w:rFonts w:hint="eastAsia" w:ascii="仿宋" w:hAnsi="仿宋" w:eastAsia="仿宋" w:cs="仿宋"/>
          <w:sz w:val="24"/>
          <w:highlight w:val="none"/>
          <w:lang w:val="en-US" w:eastAsia="zh-CN"/>
        </w:rPr>
        <w:t>6</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30</w:t>
      </w:r>
      <w:r>
        <w:rPr>
          <w:rFonts w:hint="eastAsia" w:ascii="仿宋" w:hAnsi="仿宋" w:eastAsia="仿宋" w:cs="仿宋"/>
          <w:sz w:val="24"/>
          <w:highlight w:val="none"/>
          <w:lang w:eastAsia="zh-CN"/>
        </w:rPr>
        <w:t>（北京时间，法定节假日除外）</w:t>
      </w:r>
    </w:p>
    <w:p w14:paraId="4E169D90">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highlight w:val="none"/>
          <w:lang w:val="zh-CN" w:eastAsia="zh-CN"/>
        </w:rPr>
      </w:pPr>
      <w:r>
        <w:rPr>
          <w:rFonts w:hint="eastAsia" w:ascii="仿宋" w:hAnsi="仿宋" w:eastAsia="仿宋" w:cs="仿宋"/>
          <w:sz w:val="24"/>
          <w:highlight w:val="none"/>
          <w:lang w:val="zh-CN" w:eastAsia="zh-CN"/>
        </w:rPr>
        <w:t>地点：供应商登录政采云平台https://www.zcygov.cn/在线申请获取采购文件（进入“项目采购”应用，在获取采购文件菜单中选择项目，申请获取采购文件）。</w:t>
      </w:r>
    </w:p>
    <w:p w14:paraId="3E99121B">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highlight w:val="none"/>
          <w:lang w:val="zh-CN" w:eastAsia="zh-CN"/>
        </w:rPr>
      </w:pPr>
      <w:r>
        <w:rPr>
          <w:rFonts w:hint="eastAsia" w:ascii="仿宋" w:hAnsi="仿宋" w:eastAsia="仿宋" w:cs="仿宋"/>
          <w:sz w:val="24"/>
          <w:highlight w:val="none"/>
          <w:lang w:val="zh-CN" w:eastAsia="zh-CN"/>
        </w:rPr>
        <w:t>方式：网上免费获取(潜在供应商自行登录政府采购云平台(</w:t>
      </w:r>
      <w:r>
        <w:rPr>
          <w:rFonts w:hint="eastAsia" w:ascii="仿宋" w:hAnsi="仿宋" w:eastAsia="仿宋" w:cs="仿宋"/>
          <w:sz w:val="24"/>
          <w:highlight w:val="none"/>
          <w:lang w:val="en-US" w:eastAsia="zh-CN"/>
        </w:rPr>
        <w:t>网</w:t>
      </w:r>
      <w:r>
        <w:rPr>
          <w:rFonts w:hint="eastAsia" w:ascii="仿宋" w:hAnsi="仿宋" w:eastAsia="仿宋" w:cs="仿宋"/>
          <w:sz w:val="24"/>
          <w:highlight w:val="none"/>
          <w:lang w:val="zh-CN" w:eastAsia="zh-CN"/>
        </w:rPr>
        <w:t>址:http://www.zcygov.cn)注册(网址:https://middle.zcygov.cn/v-settle-front/registry)并下载竞争性磋商文件，其他途径获取的竞争性磋商文件开标时一律按无效响应处理)。</w:t>
      </w:r>
    </w:p>
    <w:p w14:paraId="2FA6022B">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val="zh-CN" w:eastAsia="zh-CN"/>
        </w:rPr>
        <w:t>售价：0</w:t>
      </w:r>
      <w:r>
        <w:rPr>
          <w:rFonts w:hint="eastAsia" w:ascii="仿宋" w:hAnsi="仿宋" w:eastAsia="仿宋" w:cs="仿宋"/>
          <w:sz w:val="24"/>
          <w:highlight w:val="none"/>
          <w:lang w:eastAsia="zh-CN"/>
        </w:rPr>
        <w:t>元。</w:t>
      </w:r>
    </w:p>
    <w:p w14:paraId="433F097C">
      <w:pPr>
        <w:keepNext/>
        <w:keepLines/>
        <w:spacing w:line="480" w:lineRule="auto"/>
        <w:outlineLvl w:val="1"/>
        <w:rPr>
          <w:rFonts w:ascii="黑体" w:hAnsi="黑体" w:eastAsia="黑体" w:cs="宋体"/>
          <w:bCs/>
          <w:sz w:val="28"/>
          <w:szCs w:val="28"/>
          <w:highlight w:val="none"/>
        </w:rPr>
      </w:pPr>
      <w:bookmarkStart w:id="27" w:name="_Toc11957"/>
      <w:r>
        <w:rPr>
          <w:rFonts w:hint="eastAsia" w:ascii="黑体" w:hAnsi="黑体" w:eastAsia="黑体" w:cs="宋体"/>
          <w:bCs/>
          <w:sz w:val="28"/>
          <w:szCs w:val="28"/>
          <w:highlight w:val="none"/>
        </w:rPr>
        <w:t>四、提交投标文件</w:t>
      </w:r>
      <w:bookmarkEnd w:id="23"/>
      <w:bookmarkEnd w:id="24"/>
      <w:r>
        <w:rPr>
          <w:rFonts w:hint="eastAsia" w:ascii="黑体" w:hAnsi="黑体" w:eastAsia="黑体" w:cs="宋体"/>
          <w:bCs/>
          <w:sz w:val="28"/>
          <w:szCs w:val="28"/>
          <w:highlight w:val="none"/>
        </w:rPr>
        <w:t>截止时间、开标时间和地点</w:t>
      </w:r>
      <w:bookmarkEnd w:id="25"/>
      <w:bookmarkEnd w:id="26"/>
      <w:bookmarkEnd w:id="27"/>
    </w:p>
    <w:p w14:paraId="617EAA75">
      <w:pPr>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截止时间：202</w:t>
      </w:r>
      <w:r>
        <w:rPr>
          <w:rFonts w:hint="eastAsia" w:ascii="仿宋" w:hAnsi="仿宋" w:eastAsia="仿宋"/>
          <w:sz w:val="24"/>
          <w:highlight w:val="none"/>
          <w:lang w:val="en-US" w:eastAsia="zh-CN"/>
        </w:rPr>
        <w:t>5</w:t>
      </w:r>
      <w:r>
        <w:rPr>
          <w:rFonts w:hint="eastAsia" w:ascii="仿宋" w:hAnsi="仿宋" w:eastAsia="仿宋"/>
          <w:sz w:val="24"/>
          <w:highlight w:val="none"/>
        </w:rPr>
        <w:t>年</w:t>
      </w:r>
      <w:r>
        <w:rPr>
          <w:rFonts w:hint="eastAsia" w:ascii="仿宋" w:hAnsi="仿宋" w:eastAsia="仿宋"/>
          <w:sz w:val="24"/>
          <w:highlight w:val="none"/>
          <w:lang w:val="en-US" w:eastAsia="zh-CN"/>
        </w:rPr>
        <w:t>08</w:t>
      </w:r>
      <w:r>
        <w:rPr>
          <w:rFonts w:hint="eastAsia" w:ascii="仿宋" w:hAnsi="仿宋" w:eastAsia="仿宋"/>
          <w:sz w:val="24"/>
          <w:highlight w:val="none"/>
        </w:rPr>
        <w:t>月</w:t>
      </w:r>
      <w:r>
        <w:rPr>
          <w:rFonts w:hint="eastAsia" w:ascii="仿宋" w:hAnsi="仿宋" w:eastAsia="仿宋"/>
          <w:sz w:val="24"/>
          <w:highlight w:val="none"/>
          <w:lang w:val="en-US" w:eastAsia="zh-CN"/>
        </w:rPr>
        <w:t>05</w:t>
      </w:r>
      <w:r>
        <w:rPr>
          <w:rFonts w:hint="eastAsia" w:ascii="仿宋" w:hAnsi="仿宋" w:eastAsia="仿宋"/>
          <w:sz w:val="24"/>
          <w:highlight w:val="none"/>
        </w:rPr>
        <w:t>日9点00分（北京时间）</w:t>
      </w:r>
    </w:p>
    <w:p w14:paraId="4F74B5B3">
      <w:pPr>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开标时间：202</w:t>
      </w:r>
      <w:r>
        <w:rPr>
          <w:rFonts w:hint="eastAsia" w:ascii="仿宋" w:hAnsi="仿宋" w:eastAsia="仿宋"/>
          <w:sz w:val="24"/>
          <w:highlight w:val="none"/>
          <w:lang w:val="en-US" w:eastAsia="zh-CN"/>
        </w:rPr>
        <w:t>5</w:t>
      </w:r>
      <w:r>
        <w:rPr>
          <w:rFonts w:hint="eastAsia" w:ascii="仿宋" w:hAnsi="仿宋" w:eastAsia="仿宋"/>
          <w:sz w:val="24"/>
          <w:highlight w:val="none"/>
        </w:rPr>
        <w:t>年</w:t>
      </w:r>
      <w:r>
        <w:rPr>
          <w:rFonts w:hint="eastAsia" w:ascii="仿宋" w:hAnsi="仿宋" w:eastAsia="仿宋"/>
          <w:sz w:val="24"/>
          <w:highlight w:val="none"/>
          <w:lang w:val="en-US" w:eastAsia="zh-CN"/>
        </w:rPr>
        <w:t>08</w:t>
      </w:r>
      <w:r>
        <w:rPr>
          <w:rFonts w:hint="eastAsia" w:ascii="仿宋" w:hAnsi="仿宋" w:eastAsia="仿宋"/>
          <w:sz w:val="24"/>
          <w:highlight w:val="none"/>
        </w:rPr>
        <w:t>月</w:t>
      </w:r>
      <w:r>
        <w:rPr>
          <w:rFonts w:hint="eastAsia" w:ascii="仿宋" w:hAnsi="仿宋" w:eastAsia="仿宋"/>
          <w:sz w:val="24"/>
          <w:highlight w:val="none"/>
          <w:lang w:val="en-US" w:eastAsia="zh-CN"/>
        </w:rPr>
        <w:t>05</w:t>
      </w:r>
      <w:r>
        <w:rPr>
          <w:rFonts w:hint="eastAsia" w:ascii="仿宋" w:hAnsi="仿宋" w:eastAsia="仿宋"/>
          <w:sz w:val="24"/>
          <w:highlight w:val="none"/>
        </w:rPr>
        <w:t>日9点00分（北京时间）</w:t>
      </w:r>
    </w:p>
    <w:p w14:paraId="7CC2367D">
      <w:pPr>
        <w:spacing w:line="360" w:lineRule="auto"/>
        <w:ind w:firstLine="480" w:firstLineChars="200"/>
        <w:rPr>
          <w:rFonts w:hint="eastAsia" w:ascii="仿宋" w:hAnsi="仿宋" w:eastAsia="仿宋"/>
          <w:bCs/>
          <w:sz w:val="24"/>
          <w:highlight w:val="none"/>
        </w:rPr>
      </w:pPr>
      <w:r>
        <w:rPr>
          <w:rFonts w:hint="eastAsia" w:ascii="仿宋" w:hAnsi="仿宋" w:eastAsia="仿宋"/>
          <w:sz w:val="24"/>
          <w:highlight w:val="none"/>
        </w:rPr>
        <w:t>地点：</w:t>
      </w:r>
      <w:r>
        <w:rPr>
          <w:rFonts w:hint="eastAsia" w:ascii="仿宋" w:hAnsi="仿宋" w:eastAsia="仿宋" w:cs="仿宋"/>
          <w:b w:val="0"/>
          <w:bCs w:val="0"/>
          <w:sz w:val="24"/>
          <w:szCs w:val="24"/>
          <w:highlight w:val="none"/>
          <w:lang w:val="zh-CN"/>
        </w:rPr>
        <w:t>吉林省松原市乾安县乾安县月</w:t>
      </w:r>
      <w:bookmarkStart w:id="576" w:name="_GoBack"/>
      <w:bookmarkEnd w:id="576"/>
      <w:r>
        <w:rPr>
          <w:rFonts w:hint="eastAsia" w:ascii="仿宋" w:hAnsi="仿宋" w:eastAsia="仿宋" w:cs="仿宋"/>
          <w:b w:val="0"/>
          <w:bCs w:val="0"/>
          <w:sz w:val="24"/>
          <w:szCs w:val="24"/>
          <w:highlight w:val="none"/>
          <w:lang w:val="zh-CN"/>
        </w:rPr>
        <w:t>光路与昆池街交叉口北30米路西（乾安县幼儿园院内）开标室1</w:t>
      </w:r>
    </w:p>
    <w:p w14:paraId="4075D67F">
      <w:pPr>
        <w:keepNext/>
        <w:keepLines/>
        <w:spacing w:line="480" w:lineRule="auto"/>
        <w:outlineLvl w:val="1"/>
        <w:rPr>
          <w:rFonts w:ascii="黑体" w:hAnsi="黑体" w:eastAsia="黑体" w:cs="宋体"/>
          <w:bCs/>
          <w:sz w:val="28"/>
          <w:szCs w:val="28"/>
        </w:rPr>
      </w:pPr>
      <w:bookmarkStart w:id="28" w:name="_Toc35393625"/>
      <w:bookmarkStart w:id="29" w:name="_Toc28359084"/>
      <w:bookmarkStart w:id="30" w:name="_Toc35393794"/>
      <w:bookmarkStart w:id="31" w:name="_Toc7900"/>
      <w:bookmarkStart w:id="32" w:name="_Toc28359007"/>
      <w:r>
        <w:rPr>
          <w:rFonts w:hint="eastAsia" w:ascii="黑体" w:hAnsi="黑体" w:eastAsia="黑体" w:cs="宋体"/>
          <w:bCs/>
          <w:sz w:val="28"/>
          <w:szCs w:val="28"/>
        </w:rPr>
        <w:t>五、公告期限</w:t>
      </w:r>
      <w:bookmarkEnd w:id="28"/>
      <w:bookmarkEnd w:id="29"/>
      <w:bookmarkEnd w:id="30"/>
      <w:bookmarkEnd w:id="31"/>
      <w:bookmarkEnd w:id="32"/>
    </w:p>
    <w:p w14:paraId="6DF29C2B">
      <w:pPr>
        <w:spacing w:line="480" w:lineRule="auto"/>
        <w:ind w:firstLine="480" w:firstLineChars="200"/>
        <w:rPr>
          <w:rFonts w:ascii="仿宋" w:hAnsi="仿宋" w:eastAsia="仿宋" w:cs="宋体"/>
          <w:kern w:val="0"/>
          <w:sz w:val="24"/>
        </w:rPr>
      </w:pPr>
      <w:r>
        <w:rPr>
          <w:rFonts w:hint="eastAsia" w:ascii="仿宋" w:hAnsi="仿宋" w:eastAsia="仿宋" w:cs="宋体"/>
          <w:kern w:val="0"/>
          <w:sz w:val="24"/>
        </w:rPr>
        <w:t>自本公告发布之日起5个工作日。</w:t>
      </w:r>
    </w:p>
    <w:p w14:paraId="108C0410">
      <w:pPr>
        <w:keepNext/>
        <w:keepLines/>
        <w:spacing w:line="480" w:lineRule="auto"/>
        <w:outlineLvl w:val="1"/>
        <w:rPr>
          <w:rFonts w:ascii="黑体" w:hAnsi="黑体" w:eastAsia="黑体" w:cs="宋体"/>
          <w:bCs/>
          <w:sz w:val="28"/>
          <w:szCs w:val="28"/>
        </w:rPr>
      </w:pPr>
      <w:bookmarkStart w:id="33" w:name="_Toc35393795"/>
      <w:bookmarkStart w:id="34" w:name="_Toc7230"/>
      <w:bookmarkStart w:id="35" w:name="_Toc35393626"/>
      <w:r>
        <w:rPr>
          <w:rFonts w:hint="eastAsia" w:ascii="黑体" w:hAnsi="黑体" w:eastAsia="黑体" w:cs="宋体"/>
          <w:bCs/>
          <w:sz w:val="28"/>
          <w:szCs w:val="28"/>
        </w:rPr>
        <w:t>六、其他补充事宜</w:t>
      </w:r>
      <w:bookmarkEnd w:id="33"/>
      <w:bookmarkEnd w:id="34"/>
      <w:bookmarkEnd w:id="35"/>
    </w:p>
    <w:p w14:paraId="1417D701">
      <w:pPr>
        <w:widowControl/>
        <w:wordWrap w:val="0"/>
        <w:spacing w:line="360" w:lineRule="auto"/>
        <w:ind w:firstLine="480" w:firstLineChars="200"/>
        <w:jc w:val="left"/>
        <w:rPr>
          <w:rFonts w:hint="eastAsia" w:ascii="仿宋" w:hAnsi="仿宋" w:eastAsia="仿宋" w:cs="宋体"/>
          <w:kern w:val="0"/>
          <w:sz w:val="24"/>
        </w:rPr>
      </w:pPr>
      <w:r>
        <w:rPr>
          <w:rFonts w:hint="eastAsia" w:ascii="仿宋" w:hAnsi="仿宋" w:eastAsia="仿宋" w:cs="宋体"/>
          <w:kern w:val="0"/>
          <w:sz w:val="24"/>
          <w:lang w:val="en-US" w:eastAsia="zh-CN"/>
        </w:rPr>
        <w:t>本次招标公告在吉林省政府采购云平台（同步推送到吉林省政府采购网、中国政府采购网）上同时发布</w:t>
      </w:r>
      <w:r>
        <w:rPr>
          <w:rFonts w:hint="eastAsia" w:ascii="仿宋" w:hAnsi="仿宋" w:eastAsia="仿宋" w:cs="宋体"/>
          <w:kern w:val="0"/>
          <w:sz w:val="24"/>
        </w:rPr>
        <w:t>。</w:t>
      </w:r>
    </w:p>
    <w:p w14:paraId="4004B554">
      <w:pPr>
        <w:keepNext/>
        <w:keepLines/>
        <w:spacing w:line="560" w:lineRule="exact"/>
        <w:outlineLvl w:val="1"/>
        <w:rPr>
          <w:rFonts w:ascii="黑体" w:hAnsi="黑体" w:eastAsia="黑体" w:cs="宋体"/>
          <w:bCs/>
          <w:sz w:val="28"/>
          <w:szCs w:val="28"/>
        </w:rPr>
      </w:pPr>
      <w:bookmarkStart w:id="36" w:name="_Toc28359008"/>
      <w:bookmarkStart w:id="37" w:name="_Toc35393796"/>
      <w:bookmarkStart w:id="38" w:name="_Toc28359085"/>
      <w:bookmarkStart w:id="39" w:name="_Toc35393627"/>
      <w:bookmarkStart w:id="40" w:name="_Toc14789"/>
      <w:r>
        <w:rPr>
          <w:rFonts w:hint="eastAsia" w:ascii="黑体" w:hAnsi="黑体" w:eastAsia="黑体" w:cs="宋体"/>
          <w:bCs/>
          <w:sz w:val="28"/>
          <w:szCs w:val="28"/>
        </w:rPr>
        <w:t>七、</w:t>
      </w:r>
      <w:bookmarkEnd w:id="36"/>
      <w:bookmarkEnd w:id="37"/>
      <w:bookmarkEnd w:id="38"/>
      <w:bookmarkEnd w:id="39"/>
      <w:r>
        <w:rPr>
          <w:rFonts w:hint="eastAsia" w:ascii="黑体" w:hAnsi="黑体" w:eastAsia="黑体" w:cs="宋体"/>
          <w:bCs/>
          <w:sz w:val="28"/>
          <w:szCs w:val="28"/>
        </w:rPr>
        <w:t>对本次招标提出询问，请按</w:t>
      </w:r>
      <w:r>
        <w:rPr>
          <w:rFonts w:ascii="黑体" w:hAnsi="黑体" w:eastAsia="黑体" w:cs="宋体"/>
          <w:bCs/>
          <w:sz w:val="28"/>
          <w:szCs w:val="28"/>
        </w:rPr>
        <w:t>以下方式</w:t>
      </w:r>
      <w:r>
        <w:rPr>
          <w:rFonts w:hint="eastAsia" w:ascii="黑体" w:hAnsi="黑体" w:eastAsia="黑体" w:cs="宋体"/>
          <w:bCs/>
          <w:sz w:val="28"/>
          <w:szCs w:val="28"/>
        </w:rPr>
        <w:t>联系。</w:t>
      </w:r>
      <w:bookmarkEnd w:id="40"/>
    </w:p>
    <w:p w14:paraId="0006D44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sz w:val="24"/>
          <w:lang w:val="en-US" w:eastAsia="zh-CN"/>
        </w:rPr>
      </w:pPr>
      <w:r>
        <w:rPr>
          <w:rFonts w:hint="eastAsia" w:ascii="仿宋" w:hAnsi="仿宋" w:eastAsia="仿宋"/>
          <w:sz w:val="24"/>
          <w:lang w:val="en-US" w:eastAsia="zh-CN"/>
        </w:rPr>
        <w:t>1.采购人信息</w:t>
      </w:r>
    </w:p>
    <w:p w14:paraId="1BE77A6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sz w:val="24"/>
          <w:lang w:val="en-US" w:eastAsia="zh-CN"/>
        </w:rPr>
      </w:pPr>
      <w:r>
        <w:rPr>
          <w:rFonts w:hint="eastAsia" w:ascii="仿宋" w:hAnsi="仿宋" w:eastAsia="仿宋"/>
          <w:sz w:val="24"/>
          <w:lang w:val="en-US" w:eastAsia="zh-CN"/>
        </w:rPr>
        <w:t>名称：乾安县安字镇人民政府</w:t>
      </w:r>
    </w:p>
    <w:p w14:paraId="093B78C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sz w:val="24"/>
          <w:lang w:val="en-US" w:eastAsia="zh-CN"/>
        </w:rPr>
      </w:pPr>
      <w:r>
        <w:rPr>
          <w:rFonts w:hint="eastAsia" w:ascii="仿宋" w:hAnsi="仿宋" w:eastAsia="仿宋"/>
          <w:sz w:val="24"/>
          <w:lang w:val="en-US" w:eastAsia="zh-CN"/>
        </w:rPr>
        <w:t>地址：吉林省松原市乾安县安字镇</w:t>
      </w:r>
    </w:p>
    <w:p w14:paraId="0343FC5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sz w:val="24"/>
          <w:lang w:val="en-US" w:eastAsia="zh-CN"/>
        </w:rPr>
      </w:pPr>
      <w:r>
        <w:rPr>
          <w:rFonts w:hint="eastAsia" w:ascii="仿宋" w:hAnsi="仿宋" w:eastAsia="仿宋"/>
          <w:sz w:val="24"/>
          <w:lang w:val="en-US" w:eastAsia="zh-CN"/>
        </w:rPr>
        <w:t>联系方式：15834882788</w:t>
      </w:r>
    </w:p>
    <w:p w14:paraId="31E4055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sz w:val="24"/>
          <w:lang w:val="en-US" w:eastAsia="zh-CN"/>
        </w:rPr>
      </w:pPr>
      <w:bookmarkStart w:id="41" w:name="_Toc28359020"/>
      <w:bookmarkStart w:id="42" w:name="_Toc35393638"/>
      <w:bookmarkStart w:id="43" w:name="_Toc35393807"/>
      <w:bookmarkStart w:id="44" w:name="_Toc28359097"/>
      <w:r>
        <w:rPr>
          <w:rFonts w:hint="eastAsia" w:ascii="仿宋" w:hAnsi="仿宋" w:eastAsia="仿宋"/>
          <w:sz w:val="24"/>
          <w:lang w:val="en-US" w:eastAsia="zh-CN"/>
        </w:rPr>
        <w:t>2.采购代理机构信息</w:t>
      </w:r>
      <w:bookmarkEnd w:id="41"/>
      <w:bookmarkEnd w:id="42"/>
      <w:bookmarkEnd w:id="43"/>
      <w:bookmarkEnd w:id="44"/>
    </w:p>
    <w:p w14:paraId="1CD907F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sz w:val="24"/>
          <w:lang w:val="en-US" w:eastAsia="zh-CN"/>
        </w:rPr>
      </w:pPr>
      <w:r>
        <w:rPr>
          <w:rFonts w:hint="eastAsia" w:ascii="仿宋" w:hAnsi="仿宋" w:eastAsia="仿宋"/>
          <w:sz w:val="24"/>
          <w:lang w:val="en-US" w:eastAsia="zh-CN"/>
        </w:rPr>
        <w:t>名    称：吉林省众成工程管理服务有限公司</w:t>
      </w:r>
    </w:p>
    <w:p w14:paraId="6F17D1B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sz w:val="24"/>
          <w:lang w:val="en-US" w:eastAsia="zh-CN"/>
        </w:rPr>
      </w:pPr>
      <w:r>
        <w:rPr>
          <w:rFonts w:hint="eastAsia" w:ascii="仿宋" w:hAnsi="仿宋" w:eastAsia="仿宋"/>
          <w:sz w:val="24"/>
          <w:lang w:val="en-US" w:eastAsia="zh-CN"/>
        </w:rPr>
        <w:t>地　　址：吉林省长春市</w:t>
      </w:r>
    </w:p>
    <w:p w14:paraId="212B852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sz w:val="24"/>
          <w:lang w:val="en-US" w:eastAsia="zh-CN"/>
        </w:rPr>
      </w:pPr>
      <w:r>
        <w:rPr>
          <w:rFonts w:hint="eastAsia" w:ascii="仿宋" w:hAnsi="仿宋" w:eastAsia="仿宋"/>
          <w:sz w:val="24"/>
          <w:lang w:val="en-US" w:eastAsia="zh-CN"/>
        </w:rPr>
        <w:t>联系方式：15354525085　</w:t>
      </w:r>
    </w:p>
    <w:p w14:paraId="3FC46D7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sz w:val="24"/>
          <w:lang w:val="en-US" w:eastAsia="zh-CN"/>
        </w:rPr>
      </w:pPr>
      <w:bookmarkStart w:id="45" w:name="_Toc35393639"/>
      <w:bookmarkStart w:id="46" w:name="_Toc28359098"/>
      <w:bookmarkStart w:id="47" w:name="_Toc35393808"/>
      <w:bookmarkStart w:id="48" w:name="_Toc28359021"/>
      <w:r>
        <w:rPr>
          <w:rFonts w:hint="eastAsia" w:ascii="仿宋" w:hAnsi="仿宋" w:eastAsia="仿宋"/>
          <w:sz w:val="24"/>
          <w:lang w:val="en-US" w:eastAsia="zh-CN"/>
        </w:rPr>
        <w:t>3.项目联系方式</w:t>
      </w:r>
      <w:bookmarkEnd w:id="45"/>
      <w:bookmarkEnd w:id="46"/>
      <w:bookmarkEnd w:id="47"/>
      <w:bookmarkEnd w:id="48"/>
    </w:p>
    <w:p w14:paraId="58B6E06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sz w:val="24"/>
          <w:lang w:val="en-US" w:eastAsia="zh-CN"/>
        </w:rPr>
      </w:pPr>
      <w:r>
        <w:rPr>
          <w:rFonts w:hint="eastAsia" w:ascii="仿宋" w:hAnsi="仿宋" w:eastAsia="仿宋"/>
          <w:sz w:val="24"/>
          <w:lang w:val="en-US" w:eastAsia="zh-CN"/>
        </w:rPr>
        <w:t>项目联系人：王鑫</w:t>
      </w:r>
    </w:p>
    <w:p w14:paraId="3932634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sz w:val="24"/>
          <w:lang w:val="en-US" w:eastAsia="zh-CN"/>
        </w:rPr>
      </w:pPr>
      <w:r>
        <w:rPr>
          <w:rFonts w:hint="eastAsia" w:ascii="仿宋" w:hAnsi="仿宋" w:eastAsia="仿宋"/>
          <w:sz w:val="24"/>
          <w:lang w:val="en-US" w:eastAsia="zh-CN"/>
        </w:rPr>
        <w:t>电　　  话：15354525085</w:t>
      </w:r>
    </w:p>
    <w:p w14:paraId="4917A6B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sz w:val="24"/>
        </w:rPr>
      </w:pPr>
      <w:r>
        <w:rPr>
          <w:rFonts w:hint="eastAsia" w:ascii="仿宋" w:hAnsi="仿宋" w:eastAsia="仿宋"/>
          <w:sz w:val="24"/>
          <w:lang w:val="en-US" w:eastAsia="zh-CN"/>
        </w:rPr>
        <w:t>监管部门：乾安县政府采购管理工作办公室</w:t>
      </w:r>
    </w:p>
    <w:p w14:paraId="6B330F4C">
      <w:pPr>
        <w:spacing w:after="312" w:afterLines="100"/>
        <w:jc w:val="center"/>
        <w:outlineLvl w:val="1"/>
        <w:rPr>
          <w:rFonts w:ascii="黑体" w:hAnsi="黑体" w:eastAsia="黑体"/>
          <w:sz w:val="28"/>
          <w:szCs w:val="28"/>
        </w:rPr>
      </w:pPr>
      <w:r>
        <w:rPr>
          <w:rFonts w:ascii="黑体" w:hAnsi="黑体" w:eastAsia="黑体"/>
          <w:sz w:val="28"/>
          <w:szCs w:val="28"/>
        </w:rPr>
        <w:br w:type="page"/>
      </w:r>
      <w:bookmarkStart w:id="49" w:name="_Toc25240"/>
      <w:r>
        <w:rPr>
          <w:rFonts w:ascii="黑体" w:hAnsi="黑体" w:eastAsia="黑体"/>
          <w:sz w:val="28"/>
          <w:szCs w:val="28"/>
        </w:rPr>
        <w:t>第二章</w:t>
      </w:r>
      <w:r>
        <w:rPr>
          <w:rFonts w:hint="eastAsia" w:ascii="黑体" w:hAnsi="黑体" w:eastAsia="黑体"/>
          <w:sz w:val="28"/>
          <w:szCs w:val="28"/>
        </w:rPr>
        <w:t xml:space="preserve">  供应商须知前附表</w:t>
      </w:r>
      <w:bookmarkEnd w:id="6"/>
      <w:bookmarkEnd w:id="49"/>
    </w:p>
    <w:tbl>
      <w:tblPr>
        <w:tblStyle w:val="23"/>
        <w:tblpPr w:leftFromText="180" w:rightFromText="180" w:vertAnchor="text" w:tblpXSpec="center" w:tblpY="1"/>
        <w:tblOverlap w:val="never"/>
        <w:tblW w:w="9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917"/>
        <w:gridCol w:w="7044"/>
      </w:tblGrid>
      <w:tr w14:paraId="5FCA0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blHeader/>
          <w:jc w:val="center"/>
        </w:trPr>
        <w:tc>
          <w:tcPr>
            <w:tcW w:w="900" w:type="dxa"/>
            <w:noWrap w:val="0"/>
            <w:vAlign w:val="center"/>
          </w:tcPr>
          <w:p w14:paraId="42C9BBAB">
            <w:pPr>
              <w:spacing w:line="0" w:lineRule="atLeast"/>
              <w:jc w:val="center"/>
              <w:rPr>
                <w:rFonts w:hint="eastAsia" w:ascii="宋体" w:hAnsi="宋体" w:cs="宋体"/>
                <w:bCs/>
                <w:szCs w:val="21"/>
                <w:highlight w:val="none"/>
              </w:rPr>
            </w:pPr>
            <w:r>
              <w:rPr>
                <w:rFonts w:hint="eastAsia" w:ascii="宋体" w:hAnsi="宋体" w:cs="宋体"/>
                <w:bCs/>
                <w:szCs w:val="21"/>
                <w:highlight w:val="none"/>
              </w:rPr>
              <w:t>条款号</w:t>
            </w:r>
          </w:p>
        </w:tc>
        <w:tc>
          <w:tcPr>
            <w:tcW w:w="1917" w:type="dxa"/>
            <w:noWrap w:val="0"/>
            <w:vAlign w:val="center"/>
          </w:tcPr>
          <w:p w14:paraId="6B29A0D2">
            <w:pPr>
              <w:spacing w:line="0" w:lineRule="atLeast"/>
              <w:jc w:val="center"/>
              <w:rPr>
                <w:rFonts w:hint="eastAsia" w:ascii="宋体" w:hAnsi="宋体" w:cs="宋体"/>
                <w:bCs/>
                <w:szCs w:val="21"/>
                <w:highlight w:val="none"/>
              </w:rPr>
            </w:pPr>
            <w:r>
              <w:rPr>
                <w:rFonts w:hint="eastAsia" w:ascii="宋体" w:hAnsi="宋体" w:cs="宋体"/>
                <w:bCs/>
                <w:szCs w:val="21"/>
                <w:highlight w:val="none"/>
              </w:rPr>
              <w:t>条款名称</w:t>
            </w:r>
          </w:p>
        </w:tc>
        <w:tc>
          <w:tcPr>
            <w:tcW w:w="7044" w:type="dxa"/>
            <w:noWrap w:val="0"/>
            <w:vAlign w:val="center"/>
          </w:tcPr>
          <w:p w14:paraId="4D4806B9">
            <w:pPr>
              <w:spacing w:line="0" w:lineRule="atLeast"/>
              <w:jc w:val="center"/>
              <w:rPr>
                <w:rFonts w:hint="eastAsia" w:ascii="宋体" w:hAnsi="宋体" w:cs="宋体"/>
                <w:bCs/>
                <w:szCs w:val="21"/>
                <w:highlight w:val="none"/>
              </w:rPr>
            </w:pPr>
            <w:r>
              <w:rPr>
                <w:rFonts w:hint="eastAsia" w:ascii="宋体" w:hAnsi="宋体" w:cs="宋体"/>
                <w:bCs/>
                <w:szCs w:val="21"/>
                <w:highlight w:val="none"/>
              </w:rPr>
              <w:t>编列内容</w:t>
            </w:r>
          </w:p>
        </w:tc>
      </w:tr>
      <w:tr w14:paraId="3C872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900" w:type="dxa"/>
            <w:noWrap w:val="0"/>
            <w:vAlign w:val="center"/>
          </w:tcPr>
          <w:p w14:paraId="58D68460">
            <w:pPr>
              <w:spacing w:line="0" w:lineRule="atLeast"/>
              <w:jc w:val="center"/>
              <w:rPr>
                <w:rFonts w:hint="eastAsia" w:ascii="宋体" w:hAnsi="宋体" w:cs="宋体"/>
                <w:szCs w:val="21"/>
                <w:highlight w:val="none"/>
              </w:rPr>
            </w:pPr>
            <w:r>
              <w:rPr>
                <w:rFonts w:hint="eastAsia" w:ascii="宋体" w:hAnsi="宋体" w:cs="宋体"/>
                <w:szCs w:val="21"/>
                <w:highlight w:val="none"/>
              </w:rPr>
              <w:t>1.1.2</w:t>
            </w:r>
          </w:p>
        </w:tc>
        <w:tc>
          <w:tcPr>
            <w:tcW w:w="1917" w:type="dxa"/>
            <w:noWrap w:val="0"/>
            <w:vAlign w:val="center"/>
          </w:tcPr>
          <w:p w14:paraId="5025869F">
            <w:pPr>
              <w:spacing w:line="0" w:lineRule="atLeast"/>
              <w:jc w:val="center"/>
              <w:rPr>
                <w:rFonts w:hint="eastAsia" w:ascii="宋体" w:hAnsi="宋体" w:cs="宋体"/>
                <w:szCs w:val="21"/>
                <w:highlight w:val="none"/>
              </w:rPr>
            </w:pPr>
            <w:r>
              <w:rPr>
                <w:rFonts w:hint="eastAsia" w:ascii="宋体" w:hAnsi="宋体" w:cs="宋体"/>
                <w:szCs w:val="21"/>
                <w:highlight w:val="none"/>
              </w:rPr>
              <w:t>采购人</w:t>
            </w:r>
          </w:p>
        </w:tc>
        <w:tc>
          <w:tcPr>
            <w:tcW w:w="7044" w:type="dxa"/>
            <w:noWrap w:val="0"/>
            <w:vAlign w:val="center"/>
          </w:tcPr>
          <w:p w14:paraId="22FE99C9">
            <w:pPr>
              <w:spacing w:line="0" w:lineRule="atLeast"/>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名称：乾安县安字镇人民政府</w:t>
            </w:r>
          </w:p>
          <w:p w14:paraId="4B72D805">
            <w:pPr>
              <w:spacing w:line="0" w:lineRule="atLeast"/>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地址：吉林省松原市乾安县安字镇</w:t>
            </w:r>
          </w:p>
          <w:p w14:paraId="5442FF18">
            <w:pPr>
              <w:spacing w:line="0" w:lineRule="atLeast"/>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联系方式：15834882788</w:t>
            </w:r>
          </w:p>
        </w:tc>
      </w:tr>
      <w:tr w14:paraId="4C486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0" w:type="dxa"/>
            <w:noWrap w:val="0"/>
            <w:vAlign w:val="center"/>
          </w:tcPr>
          <w:p w14:paraId="3F2A8F8F">
            <w:pPr>
              <w:spacing w:line="0" w:lineRule="atLeast"/>
              <w:jc w:val="center"/>
              <w:rPr>
                <w:rFonts w:hint="eastAsia" w:ascii="宋体" w:hAnsi="宋体" w:cs="宋体"/>
                <w:szCs w:val="21"/>
                <w:highlight w:val="none"/>
              </w:rPr>
            </w:pPr>
            <w:r>
              <w:rPr>
                <w:rFonts w:hint="eastAsia" w:ascii="宋体" w:hAnsi="宋体" w:cs="宋体"/>
                <w:szCs w:val="21"/>
                <w:highlight w:val="none"/>
              </w:rPr>
              <w:t>1.1.3</w:t>
            </w:r>
          </w:p>
        </w:tc>
        <w:tc>
          <w:tcPr>
            <w:tcW w:w="1917" w:type="dxa"/>
            <w:noWrap w:val="0"/>
            <w:vAlign w:val="center"/>
          </w:tcPr>
          <w:p w14:paraId="134D17A0">
            <w:pPr>
              <w:spacing w:line="0" w:lineRule="atLeast"/>
              <w:jc w:val="center"/>
              <w:rPr>
                <w:rFonts w:hint="eastAsia" w:ascii="宋体" w:hAnsi="宋体" w:cs="宋体"/>
                <w:szCs w:val="21"/>
                <w:highlight w:val="none"/>
              </w:rPr>
            </w:pPr>
            <w:r>
              <w:rPr>
                <w:rFonts w:hint="eastAsia" w:ascii="宋体" w:hAnsi="宋体" w:cs="宋体"/>
                <w:szCs w:val="21"/>
                <w:highlight w:val="none"/>
              </w:rPr>
              <w:t>采购代理机构</w:t>
            </w:r>
          </w:p>
        </w:tc>
        <w:tc>
          <w:tcPr>
            <w:tcW w:w="7044" w:type="dxa"/>
            <w:noWrap w:val="0"/>
            <w:vAlign w:val="center"/>
          </w:tcPr>
          <w:p w14:paraId="0615515E">
            <w:pPr>
              <w:spacing w:line="0" w:lineRule="atLeast"/>
              <w:jc w:val="left"/>
              <w:rPr>
                <w:rFonts w:hint="eastAsia" w:ascii="宋体" w:hAnsi="宋体" w:eastAsia="宋体" w:cs="宋体"/>
                <w:szCs w:val="21"/>
                <w:highlight w:val="none"/>
              </w:rPr>
            </w:pPr>
            <w:r>
              <w:rPr>
                <w:rFonts w:hint="eastAsia" w:ascii="宋体" w:hAnsi="宋体" w:eastAsia="宋体" w:cs="宋体"/>
                <w:szCs w:val="21"/>
                <w:highlight w:val="none"/>
              </w:rPr>
              <w:t>名    称：吉林省众成工程管理服务有限公司</w:t>
            </w:r>
          </w:p>
          <w:p w14:paraId="119B3D07">
            <w:pPr>
              <w:spacing w:line="0" w:lineRule="atLeast"/>
              <w:jc w:val="left"/>
              <w:rPr>
                <w:rFonts w:hint="eastAsia" w:ascii="宋体" w:hAnsi="宋体" w:eastAsia="宋体" w:cs="宋体"/>
                <w:szCs w:val="21"/>
                <w:highlight w:val="none"/>
              </w:rPr>
            </w:pPr>
            <w:r>
              <w:rPr>
                <w:rFonts w:hint="eastAsia" w:ascii="宋体" w:hAnsi="宋体" w:eastAsia="宋体" w:cs="宋体"/>
                <w:szCs w:val="21"/>
                <w:highlight w:val="none"/>
              </w:rPr>
              <w:t>地　　址：吉林省长春市吉林省众成工程管理服务有限公司</w:t>
            </w:r>
          </w:p>
          <w:p w14:paraId="18990280">
            <w:pPr>
              <w:spacing w:line="0" w:lineRule="atLeast"/>
              <w:jc w:val="left"/>
              <w:rPr>
                <w:rFonts w:hint="eastAsia" w:ascii="宋体" w:hAnsi="宋体" w:eastAsia="宋体" w:cs="宋体"/>
                <w:szCs w:val="21"/>
                <w:highlight w:val="none"/>
                <w:lang w:eastAsia="zh-CN"/>
              </w:rPr>
            </w:pPr>
            <w:r>
              <w:rPr>
                <w:rFonts w:hint="eastAsia" w:ascii="宋体" w:hAnsi="宋体" w:eastAsia="宋体" w:cs="宋体"/>
                <w:szCs w:val="21"/>
                <w:highlight w:val="none"/>
              </w:rPr>
              <w:t>联系方式：15354525085　　</w:t>
            </w:r>
          </w:p>
        </w:tc>
      </w:tr>
      <w:tr w14:paraId="40B02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0" w:type="dxa"/>
            <w:noWrap w:val="0"/>
            <w:vAlign w:val="center"/>
          </w:tcPr>
          <w:p w14:paraId="438CF802">
            <w:pPr>
              <w:spacing w:line="0" w:lineRule="atLeast"/>
              <w:jc w:val="center"/>
              <w:rPr>
                <w:rFonts w:hint="eastAsia" w:ascii="宋体" w:hAnsi="宋体" w:cs="宋体"/>
                <w:szCs w:val="21"/>
                <w:highlight w:val="none"/>
              </w:rPr>
            </w:pPr>
            <w:r>
              <w:rPr>
                <w:rFonts w:hint="eastAsia" w:ascii="宋体" w:hAnsi="宋体" w:cs="宋体"/>
                <w:szCs w:val="21"/>
                <w:highlight w:val="none"/>
              </w:rPr>
              <w:t>1.1.4</w:t>
            </w:r>
          </w:p>
        </w:tc>
        <w:tc>
          <w:tcPr>
            <w:tcW w:w="1917" w:type="dxa"/>
            <w:noWrap w:val="0"/>
            <w:vAlign w:val="center"/>
          </w:tcPr>
          <w:p w14:paraId="3F4B485E">
            <w:pPr>
              <w:spacing w:line="0" w:lineRule="atLeast"/>
              <w:jc w:val="center"/>
              <w:rPr>
                <w:rFonts w:hint="eastAsia" w:ascii="宋体" w:hAnsi="宋体" w:cs="宋体"/>
                <w:szCs w:val="21"/>
                <w:highlight w:val="none"/>
              </w:rPr>
            </w:pPr>
            <w:r>
              <w:rPr>
                <w:rFonts w:hint="eastAsia" w:ascii="宋体" w:hAnsi="宋体" w:cs="宋体"/>
                <w:szCs w:val="21"/>
                <w:highlight w:val="none"/>
              </w:rPr>
              <w:t>项目名称</w:t>
            </w:r>
          </w:p>
        </w:tc>
        <w:tc>
          <w:tcPr>
            <w:tcW w:w="7044" w:type="dxa"/>
            <w:noWrap w:val="0"/>
            <w:vAlign w:val="center"/>
          </w:tcPr>
          <w:p w14:paraId="3EA59A8C">
            <w:pPr>
              <w:spacing w:line="0" w:lineRule="atLeast"/>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乾安县安字镇后寸村购买大型农机具项目</w:t>
            </w:r>
          </w:p>
        </w:tc>
      </w:tr>
      <w:tr w14:paraId="036AF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0" w:type="dxa"/>
            <w:noWrap w:val="0"/>
            <w:vAlign w:val="center"/>
          </w:tcPr>
          <w:p w14:paraId="10890D49">
            <w:pPr>
              <w:spacing w:line="0" w:lineRule="atLeast"/>
              <w:jc w:val="center"/>
              <w:rPr>
                <w:rFonts w:hint="eastAsia" w:ascii="宋体" w:hAnsi="宋体" w:cs="宋体"/>
                <w:szCs w:val="21"/>
                <w:highlight w:val="none"/>
              </w:rPr>
            </w:pPr>
            <w:r>
              <w:rPr>
                <w:rFonts w:hint="eastAsia" w:ascii="宋体" w:hAnsi="宋体" w:cs="宋体"/>
                <w:szCs w:val="21"/>
                <w:highlight w:val="none"/>
              </w:rPr>
              <w:t>1.1.5</w:t>
            </w:r>
          </w:p>
        </w:tc>
        <w:tc>
          <w:tcPr>
            <w:tcW w:w="1917" w:type="dxa"/>
            <w:noWrap w:val="0"/>
            <w:vAlign w:val="center"/>
          </w:tcPr>
          <w:p w14:paraId="75774313">
            <w:pPr>
              <w:spacing w:line="0" w:lineRule="atLeast"/>
              <w:jc w:val="center"/>
              <w:rPr>
                <w:rFonts w:hint="eastAsia" w:ascii="宋体" w:hAnsi="宋体" w:cs="宋体"/>
                <w:szCs w:val="21"/>
                <w:highlight w:val="none"/>
              </w:rPr>
            </w:pPr>
            <w:r>
              <w:rPr>
                <w:rFonts w:hint="eastAsia" w:ascii="宋体" w:hAnsi="宋体" w:cs="宋体"/>
                <w:szCs w:val="21"/>
                <w:highlight w:val="none"/>
              </w:rPr>
              <w:t>供货地点</w:t>
            </w:r>
          </w:p>
        </w:tc>
        <w:tc>
          <w:tcPr>
            <w:tcW w:w="7044" w:type="dxa"/>
            <w:noWrap w:val="0"/>
            <w:vAlign w:val="center"/>
          </w:tcPr>
          <w:p w14:paraId="2548D400">
            <w:pPr>
              <w:spacing w:line="0" w:lineRule="atLeast"/>
              <w:jc w:val="left"/>
              <w:rPr>
                <w:rFonts w:hint="eastAsia" w:ascii="宋体" w:hAnsi="宋体" w:eastAsia="宋体" w:cs="宋体"/>
                <w:szCs w:val="21"/>
                <w:highlight w:val="none"/>
              </w:rPr>
            </w:pPr>
            <w:r>
              <w:rPr>
                <w:rFonts w:hint="eastAsia" w:ascii="宋体" w:hAnsi="宋体" w:eastAsia="宋体" w:cs="宋体"/>
                <w:szCs w:val="21"/>
                <w:highlight w:val="none"/>
              </w:rPr>
              <w:t>采购人指定地点</w:t>
            </w:r>
          </w:p>
        </w:tc>
      </w:tr>
      <w:tr w14:paraId="09202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0" w:type="dxa"/>
            <w:noWrap w:val="0"/>
            <w:vAlign w:val="center"/>
          </w:tcPr>
          <w:p w14:paraId="39D0CEB7">
            <w:pPr>
              <w:spacing w:line="0" w:lineRule="atLeast"/>
              <w:jc w:val="center"/>
              <w:rPr>
                <w:rFonts w:hint="eastAsia" w:ascii="宋体" w:hAnsi="宋体" w:cs="宋体"/>
                <w:szCs w:val="21"/>
                <w:highlight w:val="none"/>
              </w:rPr>
            </w:pPr>
            <w:r>
              <w:rPr>
                <w:rFonts w:hint="eastAsia" w:ascii="宋体" w:hAnsi="宋体" w:cs="宋体"/>
                <w:szCs w:val="21"/>
                <w:highlight w:val="none"/>
              </w:rPr>
              <w:t>1.2.1</w:t>
            </w:r>
          </w:p>
        </w:tc>
        <w:tc>
          <w:tcPr>
            <w:tcW w:w="1917" w:type="dxa"/>
            <w:noWrap w:val="0"/>
            <w:vAlign w:val="center"/>
          </w:tcPr>
          <w:p w14:paraId="094E6CC2">
            <w:pPr>
              <w:spacing w:line="0" w:lineRule="atLeast"/>
              <w:jc w:val="center"/>
              <w:rPr>
                <w:rFonts w:hint="eastAsia" w:ascii="宋体" w:hAnsi="宋体" w:cs="宋体"/>
                <w:szCs w:val="21"/>
                <w:highlight w:val="none"/>
              </w:rPr>
            </w:pPr>
            <w:r>
              <w:rPr>
                <w:rFonts w:hint="eastAsia" w:ascii="宋体" w:hAnsi="宋体" w:cs="宋体"/>
                <w:szCs w:val="21"/>
                <w:highlight w:val="none"/>
              </w:rPr>
              <w:t>资金来源</w:t>
            </w:r>
          </w:p>
        </w:tc>
        <w:tc>
          <w:tcPr>
            <w:tcW w:w="7044" w:type="dxa"/>
            <w:noWrap w:val="0"/>
            <w:vAlign w:val="center"/>
          </w:tcPr>
          <w:p w14:paraId="27F67BC9">
            <w:pPr>
              <w:spacing w:line="0" w:lineRule="atLeast"/>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财政</w:t>
            </w:r>
            <w:r>
              <w:rPr>
                <w:rFonts w:hint="eastAsia" w:ascii="宋体" w:hAnsi="宋体" w:eastAsia="宋体" w:cs="宋体"/>
                <w:szCs w:val="21"/>
                <w:highlight w:val="none"/>
              </w:rPr>
              <w:t>资金</w:t>
            </w:r>
          </w:p>
        </w:tc>
      </w:tr>
      <w:tr w14:paraId="6E246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0" w:type="dxa"/>
            <w:noWrap w:val="0"/>
            <w:vAlign w:val="center"/>
          </w:tcPr>
          <w:p w14:paraId="66F596F6">
            <w:pPr>
              <w:spacing w:line="0" w:lineRule="atLeast"/>
              <w:jc w:val="center"/>
              <w:rPr>
                <w:rFonts w:hint="eastAsia" w:ascii="宋体" w:hAnsi="宋体" w:cs="宋体"/>
                <w:szCs w:val="21"/>
                <w:highlight w:val="none"/>
              </w:rPr>
            </w:pPr>
            <w:r>
              <w:rPr>
                <w:rFonts w:hint="eastAsia" w:ascii="宋体" w:hAnsi="宋体" w:cs="宋体"/>
                <w:szCs w:val="21"/>
                <w:highlight w:val="none"/>
              </w:rPr>
              <w:t>1.2.2</w:t>
            </w:r>
          </w:p>
        </w:tc>
        <w:tc>
          <w:tcPr>
            <w:tcW w:w="1917" w:type="dxa"/>
            <w:noWrap w:val="0"/>
            <w:vAlign w:val="center"/>
          </w:tcPr>
          <w:p w14:paraId="48F9C1DD">
            <w:pPr>
              <w:spacing w:line="0" w:lineRule="atLeast"/>
              <w:jc w:val="center"/>
              <w:rPr>
                <w:rFonts w:hint="eastAsia" w:ascii="宋体" w:hAnsi="宋体" w:cs="宋体"/>
                <w:szCs w:val="21"/>
                <w:highlight w:val="none"/>
              </w:rPr>
            </w:pPr>
            <w:r>
              <w:rPr>
                <w:rFonts w:hint="eastAsia" w:ascii="宋体" w:hAnsi="宋体" w:cs="宋体"/>
                <w:highlight w:val="none"/>
              </w:rPr>
              <w:t>资金落实情况</w:t>
            </w:r>
          </w:p>
        </w:tc>
        <w:tc>
          <w:tcPr>
            <w:tcW w:w="7044" w:type="dxa"/>
            <w:noWrap w:val="0"/>
            <w:vAlign w:val="center"/>
          </w:tcPr>
          <w:p w14:paraId="0D68C0B0">
            <w:pPr>
              <w:autoSpaceDE w:val="0"/>
              <w:autoSpaceDN w:val="0"/>
              <w:adjustRightInd w:val="0"/>
              <w:spacing w:line="0" w:lineRule="atLeast"/>
              <w:contextualSpacing/>
              <w:jc w:val="left"/>
              <w:rPr>
                <w:rFonts w:hint="eastAsia" w:ascii="宋体" w:hAnsi="宋体" w:eastAsia="宋体" w:cs="Times New Roman"/>
                <w:szCs w:val="21"/>
                <w:highlight w:val="none"/>
              </w:rPr>
            </w:pPr>
            <w:r>
              <w:rPr>
                <w:rFonts w:hint="eastAsia" w:ascii="宋体" w:hAnsi="宋体" w:eastAsia="宋体" w:cs="Times New Roman"/>
                <w:szCs w:val="21"/>
                <w:highlight w:val="none"/>
              </w:rPr>
              <w:t>已落实</w:t>
            </w:r>
          </w:p>
        </w:tc>
      </w:tr>
      <w:tr w14:paraId="72BEE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900" w:type="dxa"/>
            <w:noWrap w:val="0"/>
            <w:vAlign w:val="center"/>
          </w:tcPr>
          <w:p w14:paraId="2032353D">
            <w:pPr>
              <w:spacing w:line="0" w:lineRule="atLeast"/>
              <w:jc w:val="center"/>
              <w:rPr>
                <w:rFonts w:hint="eastAsia" w:ascii="宋体" w:hAnsi="宋体" w:cs="宋体"/>
                <w:szCs w:val="21"/>
                <w:highlight w:val="none"/>
              </w:rPr>
            </w:pPr>
            <w:r>
              <w:rPr>
                <w:rFonts w:hint="eastAsia" w:ascii="宋体" w:hAnsi="宋体" w:cs="宋体"/>
                <w:szCs w:val="21"/>
                <w:highlight w:val="none"/>
              </w:rPr>
              <w:t>1.3.1</w:t>
            </w:r>
          </w:p>
        </w:tc>
        <w:tc>
          <w:tcPr>
            <w:tcW w:w="1917" w:type="dxa"/>
            <w:noWrap w:val="0"/>
            <w:vAlign w:val="center"/>
          </w:tcPr>
          <w:p w14:paraId="54AD1E22">
            <w:pPr>
              <w:spacing w:line="0" w:lineRule="atLeast"/>
              <w:jc w:val="center"/>
              <w:rPr>
                <w:rFonts w:hint="eastAsia" w:ascii="宋体" w:hAnsi="宋体" w:cs="宋体"/>
                <w:szCs w:val="21"/>
                <w:highlight w:val="none"/>
              </w:rPr>
            </w:pPr>
            <w:r>
              <w:rPr>
                <w:rFonts w:hint="eastAsia" w:ascii="宋体" w:hAnsi="宋体" w:cs="宋体"/>
                <w:szCs w:val="21"/>
                <w:highlight w:val="none"/>
              </w:rPr>
              <w:t>招标范围</w:t>
            </w:r>
          </w:p>
        </w:tc>
        <w:tc>
          <w:tcPr>
            <w:tcW w:w="7044" w:type="dxa"/>
            <w:noWrap w:val="0"/>
            <w:vAlign w:val="center"/>
          </w:tcPr>
          <w:p w14:paraId="2D718698">
            <w:pPr>
              <w:autoSpaceDE w:val="0"/>
              <w:autoSpaceDN w:val="0"/>
              <w:adjustRightInd w:val="0"/>
              <w:spacing w:line="0" w:lineRule="atLeast"/>
              <w:contextualSpacing/>
              <w:jc w:val="left"/>
              <w:rPr>
                <w:rFonts w:hint="default" w:ascii="宋体" w:hAnsi="宋体" w:eastAsia="宋体" w:cs="Times New Roman"/>
                <w:szCs w:val="21"/>
                <w:highlight w:val="none"/>
                <w:lang w:val="en-US" w:eastAsia="zh-CN"/>
              </w:rPr>
            </w:pPr>
            <w:r>
              <w:rPr>
                <w:rFonts w:hint="default" w:ascii="宋体" w:hAnsi="宋体" w:eastAsia="宋体" w:cs="Times New Roman"/>
                <w:szCs w:val="21"/>
                <w:highlight w:val="none"/>
                <w:lang w:val="en-US" w:eastAsia="zh-CN"/>
              </w:rPr>
              <w:t>采购拖拉机、播种机、大犁、驱动耙、加肥车、灭茬深松多功能联合整地一体机等设备（详见技术参数）</w:t>
            </w:r>
          </w:p>
        </w:tc>
      </w:tr>
      <w:tr w14:paraId="19992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0" w:type="dxa"/>
            <w:noWrap w:val="0"/>
            <w:vAlign w:val="center"/>
          </w:tcPr>
          <w:p w14:paraId="1CD53539">
            <w:pPr>
              <w:spacing w:line="0" w:lineRule="atLeast"/>
              <w:jc w:val="center"/>
              <w:rPr>
                <w:rFonts w:hint="eastAsia" w:ascii="宋体" w:hAnsi="宋体" w:cs="宋体"/>
                <w:szCs w:val="21"/>
                <w:highlight w:val="none"/>
              </w:rPr>
            </w:pPr>
            <w:r>
              <w:rPr>
                <w:rFonts w:hint="eastAsia" w:ascii="宋体" w:hAnsi="宋体" w:cs="宋体"/>
                <w:szCs w:val="21"/>
                <w:highlight w:val="none"/>
              </w:rPr>
              <w:t>1.3.2</w:t>
            </w:r>
          </w:p>
        </w:tc>
        <w:tc>
          <w:tcPr>
            <w:tcW w:w="1917" w:type="dxa"/>
            <w:noWrap w:val="0"/>
            <w:vAlign w:val="center"/>
          </w:tcPr>
          <w:p w14:paraId="7AA6DF66">
            <w:pPr>
              <w:spacing w:line="0" w:lineRule="atLeast"/>
              <w:jc w:val="center"/>
              <w:rPr>
                <w:rFonts w:hint="eastAsia" w:ascii="宋体" w:hAnsi="宋体" w:cs="宋体"/>
                <w:szCs w:val="21"/>
                <w:highlight w:val="none"/>
              </w:rPr>
            </w:pPr>
            <w:r>
              <w:rPr>
                <w:rFonts w:hint="eastAsia" w:ascii="宋体" w:hAnsi="宋体" w:cs="宋体"/>
                <w:szCs w:val="21"/>
                <w:highlight w:val="none"/>
              </w:rPr>
              <w:t>合同履行期限</w:t>
            </w:r>
          </w:p>
        </w:tc>
        <w:tc>
          <w:tcPr>
            <w:tcW w:w="7044" w:type="dxa"/>
            <w:noWrap w:val="0"/>
            <w:vAlign w:val="center"/>
          </w:tcPr>
          <w:p w14:paraId="7D06CE44">
            <w:pPr>
              <w:autoSpaceDE w:val="0"/>
              <w:autoSpaceDN w:val="0"/>
              <w:adjustRightInd w:val="0"/>
              <w:spacing w:line="0" w:lineRule="atLeast"/>
              <w:contextualSpacing/>
              <w:jc w:val="left"/>
              <w:rPr>
                <w:rFonts w:hint="eastAsia" w:ascii="宋体" w:hAnsi="宋体" w:cs="宋体"/>
                <w:bCs/>
                <w:szCs w:val="18"/>
                <w:highlight w:val="none"/>
                <w:lang w:val="zh-CN"/>
              </w:rPr>
            </w:pPr>
            <w:r>
              <w:rPr>
                <w:rFonts w:hint="eastAsia" w:ascii="宋体" w:hAnsi="宋体"/>
                <w:szCs w:val="21"/>
                <w:highlight w:val="none"/>
              </w:rPr>
              <w:t>自签订合同起30日内供货安装完成</w:t>
            </w:r>
          </w:p>
        </w:tc>
      </w:tr>
      <w:tr w14:paraId="50D22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0" w:type="dxa"/>
            <w:noWrap w:val="0"/>
            <w:vAlign w:val="center"/>
          </w:tcPr>
          <w:p w14:paraId="6AA5A1E7">
            <w:pPr>
              <w:spacing w:line="0" w:lineRule="atLeast"/>
              <w:jc w:val="center"/>
              <w:rPr>
                <w:rFonts w:hint="eastAsia" w:ascii="宋体" w:hAnsi="宋体" w:cs="宋体"/>
                <w:szCs w:val="21"/>
                <w:highlight w:val="none"/>
              </w:rPr>
            </w:pPr>
            <w:bookmarkStart w:id="50" w:name="_Hlk45268529"/>
            <w:r>
              <w:rPr>
                <w:rFonts w:hint="eastAsia" w:ascii="宋体" w:hAnsi="宋体" w:cs="宋体"/>
                <w:szCs w:val="21"/>
                <w:highlight w:val="none"/>
              </w:rPr>
              <w:t>1.3.3</w:t>
            </w:r>
          </w:p>
        </w:tc>
        <w:tc>
          <w:tcPr>
            <w:tcW w:w="1917" w:type="dxa"/>
            <w:noWrap w:val="0"/>
            <w:vAlign w:val="center"/>
          </w:tcPr>
          <w:p w14:paraId="72947F06">
            <w:pPr>
              <w:spacing w:line="0" w:lineRule="atLeast"/>
              <w:jc w:val="center"/>
              <w:rPr>
                <w:rFonts w:hint="eastAsia" w:ascii="宋体" w:hAnsi="宋体" w:cs="宋体"/>
                <w:szCs w:val="21"/>
                <w:highlight w:val="none"/>
              </w:rPr>
            </w:pPr>
            <w:r>
              <w:rPr>
                <w:rFonts w:hint="eastAsia" w:ascii="宋体" w:hAnsi="宋体" w:cs="宋体"/>
                <w:szCs w:val="21"/>
                <w:highlight w:val="none"/>
              </w:rPr>
              <w:t>质量目标</w:t>
            </w:r>
          </w:p>
        </w:tc>
        <w:tc>
          <w:tcPr>
            <w:tcW w:w="7044" w:type="dxa"/>
            <w:noWrap w:val="0"/>
            <w:vAlign w:val="center"/>
          </w:tcPr>
          <w:p w14:paraId="20CEB680">
            <w:pPr>
              <w:spacing w:line="0" w:lineRule="atLeast"/>
              <w:rPr>
                <w:rFonts w:hint="eastAsia" w:ascii="宋体" w:hAnsi="宋体" w:eastAsia="宋体" w:cs="宋体"/>
                <w:szCs w:val="21"/>
                <w:highlight w:val="none"/>
              </w:rPr>
            </w:pPr>
            <w:r>
              <w:rPr>
                <w:rFonts w:hint="eastAsia" w:ascii="宋体" w:hAnsi="宋体" w:eastAsia="宋体" w:cs="宋体"/>
                <w:szCs w:val="21"/>
                <w:highlight w:val="none"/>
              </w:rPr>
              <w:t>符合国家相关</w:t>
            </w:r>
            <w:r>
              <w:rPr>
                <w:rFonts w:hint="eastAsia" w:ascii="宋体" w:hAnsi="宋体" w:eastAsia="宋体" w:cs="宋体"/>
                <w:szCs w:val="21"/>
                <w:highlight w:val="none"/>
                <w:lang w:val="en-US" w:eastAsia="zh-CN"/>
              </w:rPr>
              <w:t>合格</w:t>
            </w:r>
            <w:r>
              <w:rPr>
                <w:rFonts w:hint="eastAsia" w:ascii="宋体" w:hAnsi="宋体" w:eastAsia="宋体" w:cs="宋体"/>
                <w:szCs w:val="21"/>
                <w:highlight w:val="none"/>
              </w:rPr>
              <w:t>标准、行业</w:t>
            </w:r>
            <w:r>
              <w:rPr>
                <w:rFonts w:hint="eastAsia" w:ascii="宋体" w:hAnsi="宋体" w:eastAsia="宋体" w:cs="宋体"/>
                <w:szCs w:val="21"/>
                <w:highlight w:val="none"/>
                <w:lang w:val="en-US" w:eastAsia="zh-CN"/>
              </w:rPr>
              <w:t>合格</w:t>
            </w:r>
            <w:r>
              <w:rPr>
                <w:rFonts w:hint="eastAsia" w:ascii="宋体" w:hAnsi="宋体" w:eastAsia="宋体" w:cs="宋体"/>
                <w:szCs w:val="21"/>
                <w:highlight w:val="none"/>
              </w:rPr>
              <w:t>标准</w:t>
            </w:r>
            <w:r>
              <w:rPr>
                <w:rFonts w:hint="eastAsia" w:ascii="宋体" w:hAnsi="宋体" w:eastAsia="宋体" w:cs="宋体"/>
                <w:szCs w:val="21"/>
                <w:highlight w:val="none"/>
                <w:lang w:eastAsia="zh-CN"/>
              </w:rPr>
              <w:t>和</w:t>
            </w:r>
            <w:r>
              <w:rPr>
                <w:rFonts w:hint="eastAsia" w:ascii="宋体" w:hAnsi="宋体" w:eastAsia="宋体" w:cs="宋体"/>
                <w:szCs w:val="21"/>
                <w:highlight w:val="none"/>
                <w:lang w:val="en-US" w:eastAsia="zh-CN"/>
              </w:rPr>
              <w:t>采购人要求</w:t>
            </w:r>
            <w:r>
              <w:rPr>
                <w:rFonts w:hint="eastAsia" w:ascii="宋体" w:hAnsi="宋体" w:eastAsia="宋体" w:cs="宋体"/>
                <w:szCs w:val="21"/>
                <w:highlight w:val="none"/>
              </w:rPr>
              <w:t>。</w:t>
            </w:r>
          </w:p>
        </w:tc>
      </w:tr>
      <w:bookmarkEnd w:id="50"/>
      <w:tr w14:paraId="76B50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0" w:type="dxa"/>
            <w:noWrap w:val="0"/>
            <w:vAlign w:val="center"/>
          </w:tcPr>
          <w:p w14:paraId="5902D494">
            <w:pPr>
              <w:spacing w:line="0" w:lineRule="atLeast"/>
              <w:jc w:val="center"/>
              <w:rPr>
                <w:rFonts w:hint="eastAsia" w:ascii="宋体" w:hAnsi="宋体" w:cs="宋体"/>
                <w:szCs w:val="21"/>
                <w:highlight w:val="none"/>
              </w:rPr>
            </w:pPr>
            <w:r>
              <w:rPr>
                <w:rFonts w:hint="eastAsia" w:ascii="宋体" w:hAnsi="宋体" w:cs="宋体"/>
                <w:szCs w:val="21"/>
                <w:highlight w:val="none"/>
              </w:rPr>
              <w:t>1.4.1</w:t>
            </w:r>
          </w:p>
        </w:tc>
        <w:tc>
          <w:tcPr>
            <w:tcW w:w="1917" w:type="dxa"/>
            <w:noWrap w:val="0"/>
            <w:vAlign w:val="center"/>
          </w:tcPr>
          <w:p w14:paraId="2A4D2E5E">
            <w:pPr>
              <w:spacing w:line="0" w:lineRule="atLeast"/>
              <w:jc w:val="center"/>
              <w:rPr>
                <w:rFonts w:hint="eastAsia" w:ascii="宋体" w:hAnsi="宋体" w:cs="宋体"/>
                <w:szCs w:val="21"/>
                <w:highlight w:val="none"/>
              </w:rPr>
            </w:pPr>
            <w:r>
              <w:rPr>
                <w:rFonts w:hint="eastAsia" w:ascii="宋体" w:hAnsi="宋体" w:cs="宋体"/>
                <w:szCs w:val="21"/>
                <w:highlight w:val="none"/>
              </w:rPr>
              <w:t>投标人资质条件、能力</w:t>
            </w:r>
          </w:p>
        </w:tc>
        <w:tc>
          <w:tcPr>
            <w:tcW w:w="7044" w:type="dxa"/>
            <w:noWrap w:val="0"/>
            <w:vAlign w:val="center"/>
          </w:tcPr>
          <w:p w14:paraId="49E601A5">
            <w:pPr>
              <w:spacing w:line="0" w:lineRule="atLeast"/>
              <w:rPr>
                <w:rFonts w:hint="eastAsia" w:ascii="宋体" w:hAnsi="宋体" w:eastAsia="宋体" w:cs="宋体"/>
                <w:szCs w:val="21"/>
                <w:highlight w:val="none"/>
              </w:rPr>
            </w:pPr>
            <w:r>
              <w:rPr>
                <w:rFonts w:hint="eastAsia" w:ascii="宋体" w:hAnsi="宋体" w:eastAsia="宋体" w:cs="宋体"/>
                <w:szCs w:val="21"/>
                <w:highlight w:val="none"/>
              </w:rPr>
              <w:t>1.满足《中华人民共和国政府采购法》第二十二条规定；</w:t>
            </w:r>
          </w:p>
          <w:p w14:paraId="6A7F14C8">
            <w:pPr>
              <w:spacing w:line="0" w:lineRule="atLeast"/>
              <w:rPr>
                <w:rFonts w:hint="eastAsia" w:ascii="宋体" w:hAnsi="宋体" w:eastAsia="宋体" w:cs="宋体"/>
                <w:szCs w:val="21"/>
                <w:highlight w:val="none"/>
                <w:lang w:eastAsia="zh-CN"/>
              </w:rPr>
            </w:pPr>
            <w:r>
              <w:rPr>
                <w:rFonts w:hint="eastAsia" w:ascii="宋体" w:hAnsi="宋体" w:eastAsia="宋体" w:cs="宋体"/>
                <w:szCs w:val="21"/>
                <w:highlight w:val="none"/>
              </w:rPr>
              <w:t>2.落实政府采购政策需满足的资格要求：本项目属于专门面向中小企业采购的项目</w:t>
            </w:r>
            <w:r>
              <w:rPr>
                <w:rFonts w:hint="eastAsia" w:ascii="宋体" w:hAnsi="宋体" w:eastAsia="宋体" w:cs="宋体"/>
                <w:szCs w:val="21"/>
                <w:highlight w:val="none"/>
                <w:lang w:eastAsia="zh-CN"/>
              </w:rPr>
              <w:t>；</w:t>
            </w:r>
          </w:p>
          <w:p w14:paraId="64015A03">
            <w:pPr>
              <w:spacing w:line="0" w:lineRule="atLeast"/>
              <w:rPr>
                <w:rFonts w:hint="default" w:ascii="宋体" w:hAnsi="宋体" w:eastAsia="宋体" w:cs="宋体"/>
                <w:szCs w:val="21"/>
                <w:highlight w:val="none"/>
              </w:rPr>
            </w:pPr>
            <w:r>
              <w:rPr>
                <w:rFonts w:hint="eastAsia" w:ascii="宋体" w:hAnsi="宋体" w:eastAsia="宋体" w:cs="宋体"/>
                <w:szCs w:val="21"/>
                <w:highlight w:val="none"/>
              </w:rPr>
              <w:t>3.本项目的特定资格要求：</w:t>
            </w:r>
            <w:r>
              <w:rPr>
                <w:rFonts w:hint="eastAsia" w:ascii="宋体" w:hAnsi="宋体" w:eastAsia="宋体" w:cs="宋体"/>
                <w:szCs w:val="21"/>
                <w:highlight w:val="none"/>
                <w:lang w:val="en-US" w:eastAsia="zh-CN"/>
              </w:rPr>
              <w:t>无</w:t>
            </w:r>
          </w:p>
        </w:tc>
      </w:tr>
      <w:tr w14:paraId="1396F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00" w:type="dxa"/>
            <w:noWrap w:val="0"/>
            <w:vAlign w:val="center"/>
          </w:tcPr>
          <w:p w14:paraId="22CC526B">
            <w:pPr>
              <w:spacing w:line="0" w:lineRule="atLeast"/>
              <w:jc w:val="center"/>
              <w:rPr>
                <w:rFonts w:hint="eastAsia" w:ascii="宋体" w:hAnsi="宋体" w:cs="宋体"/>
                <w:szCs w:val="21"/>
              </w:rPr>
            </w:pPr>
            <w:r>
              <w:rPr>
                <w:rFonts w:hint="eastAsia" w:ascii="宋体" w:hAnsi="宋体" w:cs="宋体"/>
                <w:szCs w:val="21"/>
              </w:rPr>
              <w:t>1.10.1</w:t>
            </w:r>
          </w:p>
        </w:tc>
        <w:tc>
          <w:tcPr>
            <w:tcW w:w="1917" w:type="dxa"/>
            <w:noWrap w:val="0"/>
            <w:vAlign w:val="center"/>
          </w:tcPr>
          <w:p w14:paraId="7B9C8C3D">
            <w:pPr>
              <w:spacing w:line="0" w:lineRule="atLeast"/>
              <w:jc w:val="center"/>
              <w:rPr>
                <w:rFonts w:hint="eastAsia" w:ascii="宋体" w:hAnsi="宋体" w:cs="宋体"/>
                <w:szCs w:val="21"/>
              </w:rPr>
            </w:pPr>
            <w:r>
              <w:rPr>
                <w:rFonts w:hint="eastAsia" w:ascii="宋体" w:hAnsi="宋体" w:cs="宋体"/>
                <w:szCs w:val="21"/>
              </w:rPr>
              <w:t>投标预备会</w:t>
            </w:r>
          </w:p>
        </w:tc>
        <w:tc>
          <w:tcPr>
            <w:tcW w:w="7044" w:type="dxa"/>
            <w:noWrap w:val="0"/>
            <w:vAlign w:val="center"/>
          </w:tcPr>
          <w:p w14:paraId="23F6C729">
            <w:pPr>
              <w:pStyle w:val="8"/>
              <w:topLinePunct/>
              <w:spacing w:line="0" w:lineRule="atLeast"/>
              <w:contextualSpacing/>
              <w:rPr>
                <w:rFonts w:hint="eastAsia" w:hAnsi="宋体" w:cs="宋体"/>
                <w:sz w:val="21"/>
                <w:szCs w:val="21"/>
              </w:rPr>
            </w:pPr>
            <w:r>
              <w:rPr>
                <w:rFonts w:hint="eastAsia" w:hAnsi="宋体" w:cs="宋体"/>
                <w:sz w:val="21"/>
                <w:szCs w:val="21"/>
              </w:rPr>
              <w:t>不召开。</w:t>
            </w:r>
          </w:p>
        </w:tc>
      </w:tr>
      <w:tr w14:paraId="0D054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0" w:type="dxa"/>
            <w:noWrap w:val="0"/>
            <w:vAlign w:val="center"/>
          </w:tcPr>
          <w:p w14:paraId="64B06EAB">
            <w:pPr>
              <w:spacing w:line="0" w:lineRule="atLeast"/>
              <w:jc w:val="center"/>
              <w:rPr>
                <w:rFonts w:hint="eastAsia" w:ascii="宋体" w:hAnsi="宋体" w:cs="宋体"/>
                <w:szCs w:val="21"/>
              </w:rPr>
            </w:pPr>
            <w:r>
              <w:rPr>
                <w:rFonts w:hint="eastAsia" w:ascii="宋体" w:hAnsi="宋体" w:cs="宋体"/>
                <w:szCs w:val="21"/>
              </w:rPr>
              <w:t>1.10.2</w:t>
            </w:r>
          </w:p>
        </w:tc>
        <w:tc>
          <w:tcPr>
            <w:tcW w:w="1917" w:type="dxa"/>
            <w:noWrap w:val="0"/>
            <w:vAlign w:val="center"/>
          </w:tcPr>
          <w:p w14:paraId="6A0DF9CA">
            <w:pPr>
              <w:spacing w:line="0" w:lineRule="atLeast"/>
              <w:jc w:val="center"/>
              <w:rPr>
                <w:rFonts w:hint="eastAsia" w:ascii="宋体" w:hAnsi="宋体" w:cs="宋体"/>
                <w:szCs w:val="21"/>
              </w:rPr>
            </w:pPr>
            <w:r>
              <w:rPr>
                <w:rFonts w:hint="eastAsia" w:ascii="宋体" w:hAnsi="宋体" w:cs="宋体"/>
                <w:szCs w:val="21"/>
              </w:rPr>
              <w:t>投标人提出问题</w:t>
            </w:r>
          </w:p>
          <w:p w14:paraId="4359661D">
            <w:pPr>
              <w:spacing w:line="0" w:lineRule="atLeast"/>
              <w:jc w:val="center"/>
              <w:rPr>
                <w:rFonts w:hint="eastAsia" w:ascii="宋体" w:hAnsi="宋体" w:cs="宋体"/>
                <w:szCs w:val="21"/>
              </w:rPr>
            </w:pPr>
            <w:r>
              <w:rPr>
                <w:rFonts w:hint="eastAsia" w:ascii="宋体" w:hAnsi="宋体" w:cs="宋体"/>
                <w:szCs w:val="21"/>
              </w:rPr>
              <w:t>的截止时间</w:t>
            </w:r>
          </w:p>
        </w:tc>
        <w:tc>
          <w:tcPr>
            <w:tcW w:w="7044" w:type="dxa"/>
            <w:noWrap w:val="0"/>
            <w:vAlign w:val="center"/>
          </w:tcPr>
          <w:p w14:paraId="505E2CF0">
            <w:pPr>
              <w:pStyle w:val="8"/>
              <w:topLinePunct/>
              <w:spacing w:line="0" w:lineRule="atLeast"/>
              <w:contextualSpacing/>
              <w:rPr>
                <w:rFonts w:hint="eastAsia" w:hAnsi="宋体" w:cs="宋体"/>
                <w:sz w:val="21"/>
                <w:szCs w:val="21"/>
              </w:rPr>
            </w:pPr>
            <w:r>
              <w:rPr>
                <w:rFonts w:hint="eastAsia" w:hAnsi="宋体" w:cs="宋体"/>
                <w:sz w:val="21"/>
                <w:szCs w:val="21"/>
              </w:rPr>
              <w:t>投标截止时间10日前。</w:t>
            </w:r>
          </w:p>
        </w:tc>
      </w:tr>
      <w:tr w14:paraId="528C3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00" w:type="dxa"/>
            <w:noWrap w:val="0"/>
            <w:vAlign w:val="center"/>
          </w:tcPr>
          <w:p w14:paraId="7EDA2526">
            <w:pPr>
              <w:spacing w:line="0" w:lineRule="atLeast"/>
              <w:jc w:val="center"/>
              <w:rPr>
                <w:rFonts w:hint="eastAsia" w:ascii="宋体" w:hAnsi="宋体" w:cs="宋体"/>
                <w:szCs w:val="21"/>
              </w:rPr>
            </w:pPr>
            <w:r>
              <w:rPr>
                <w:rFonts w:hint="eastAsia" w:ascii="宋体" w:hAnsi="宋体" w:cs="宋体"/>
                <w:szCs w:val="21"/>
              </w:rPr>
              <w:t>1.10.3</w:t>
            </w:r>
          </w:p>
        </w:tc>
        <w:tc>
          <w:tcPr>
            <w:tcW w:w="1917" w:type="dxa"/>
            <w:noWrap w:val="0"/>
            <w:vAlign w:val="center"/>
          </w:tcPr>
          <w:p w14:paraId="688BF880">
            <w:pPr>
              <w:spacing w:line="0" w:lineRule="atLeast"/>
              <w:jc w:val="center"/>
              <w:rPr>
                <w:rFonts w:hint="eastAsia" w:ascii="宋体" w:hAnsi="宋体" w:cs="宋体"/>
                <w:szCs w:val="21"/>
              </w:rPr>
            </w:pPr>
            <w:r>
              <w:rPr>
                <w:rFonts w:hint="eastAsia" w:ascii="宋体" w:hAnsi="宋体" w:cs="宋体"/>
                <w:szCs w:val="21"/>
              </w:rPr>
              <w:t>采购人书面澄清</w:t>
            </w:r>
          </w:p>
          <w:p w14:paraId="3C5A8475">
            <w:pPr>
              <w:spacing w:line="0" w:lineRule="atLeast"/>
              <w:jc w:val="center"/>
              <w:rPr>
                <w:rFonts w:hint="eastAsia" w:ascii="宋体" w:hAnsi="宋体" w:cs="宋体"/>
                <w:szCs w:val="21"/>
              </w:rPr>
            </w:pPr>
            <w:r>
              <w:rPr>
                <w:rFonts w:hint="eastAsia" w:ascii="宋体" w:hAnsi="宋体" w:cs="宋体"/>
                <w:szCs w:val="21"/>
              </w:rPr>
              <w:t>的时间</w:t>
            </w:r>
          </w:p>
        </w:tc>
        <w:tc>
          <w:tcPr>
            <w:tcW w:w="7044" w:type="dxa"/>
            <w:noWrap w:val="0"/>
            <w:vAlign w:val="center"/>
          </w:tcPr>
          <w:p w14:paraId="25DA5DF8">
            <w:pPr>
              <w:pStyle w:val="8"/>
              <w:topLinePunct/>
              <w:spacing w:line="0" w:lineRule="atLeast"/>
              <w:contextualSpacing/>
              <w:rPr>
                <w:rFonts w:hint="eastAsia" w:hAnsi="宋体" w:cs="宋体"/>
                <w:sz w:val="21"/>
                <w:szCs w:val="21"/>
              </w:rPr>
            </w:pPr>
            <w:r>
              <w:rPr>
                <w:rFonts w:hint="eastAsia" w:hAnsi="宋体" w:cs="宋体"/>
                <w:sz w:val="21"/>
                <w:szCs w:val="21"/>
              </w:rPr>
              <w:t>投标截止时间15日前。</w:t>
            </w:r>
          </w:p>
        </w:tc>
      </w:tr>
      <w:tr w14:paraId="18BEB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0" w:type="dxa"/>
            <w:noWrap w:val="0"/>
            <w:vAlign w:val="center"/>
          </w:tcPr>
          <w:p w14:paraId="1DD7689F">
            <w:pPr>
              <w:spacing w:line="0" w:lineRule="atLeast"/>
              <w:jc w:val="center"/>
              <w:rPr>
                <w:rFonts w:hint="eastAsia" w:ascii="宋体" w:hAnsi="宋体" w:cs="宋体"/>
                <w:szCs w:val="21"/>
              </w:rPr>
            </w:pPr>
            <w:r>
              <w:rPr>
                <w:rFonts w:hint="eastAsia" w:ascii="宋体" w:hAnsi="宋体" w:cs="宋体"/>
                <w:szCs w:val="21"/>
              </w:rPr>
              <w:t>1.11</w:t>
            </w:r>
          </w:p>
        </w:tc>
        <w:tc>
          <w:tcPr>
            <w:tcW w:w="1917" w:type="dxa"/>
            <w:noWrap w:val="0"/>
            <w:vAlign w:val="center"/>
          </w:tcPr>
          <w:p w14:paraId="5C6A92B6">
            <w:pPr>
              <w:spacing w:line="0" w:lineRule="atLeast"/>
              <w:jc w:val="center"/>
              <w:rPr>
                <w:rFonts w:hint="eastAsia" w:ascii="宋体" w:hAnsi="宋体" w:cs="宋体"/>
                <w:szCs w:val="21"/>
              </w:rPr>
            </w:pPr>
            <w:r>
              <w:rPr>
                <w:rFonts w:hint="eastAsia" w:ascii="宋体" w:hAnsi="宋体" w:cs="宋体"/>
                <w:szCs w:val="21"/>
              </w:rPr>
              <w:t>偏离</w:t>
            </w:r>
          </w:p>
        </w:tc>
        <w:tc>
          <w:tcPr>
            <w:tcW w:w="7044" w:type="dxa"/>
            <w:noWrap w:val="0"/>
            <w:vAlign w:val="center"/>
          </w:tcPr>
          <w:p w14:paraId="5FDFE7DF">
            <w:pPr>
              <w:spacing w:line="0" w:lineRule="atLeast"/>
              <w:rPr>
                <w:rFonts w:hint="eastAsia" w:ascii="宋体" w:hAnsi="宋体" w:cs="宋体"/>
                <w:szCs w:val="21"/>
              </w:rPr>
            </w:pPr>
            <w:r>
              <w:rPr>
                <w:rFonts w:hint="eastAsia" w:ascii="宋体" w:hAnsi="宋体" w:cs="宋体"/>
                <w:lang w:eastAsia="zh-CN"/>
              </w:rPr>
              <w:t>商务条款和技术参数</w:t>
            </w:r>
            <w:r>
              <w:rPr>
                <w:rFonts w:hint="eastAsia" w:ascii="宋体" w:hAnsi="宋体" w:cs="宋体"/>
              </w:rPr>
              <w:t>★内容</w:t>
            </w:r>
            <w:r>
              <w:rPr>
                <w:rFonts w:hint="eastAsia" w:ascii="宋体" w:hAnsi="宋体" w:cs="宋体"/>
                <w:szCs w:val="21"/>
              </w:rPr>
              <w:t>不允许负偏离。</w:t>
            </w:r>
          </w:p>
        </w:tc>
      </w:tr>
      <w:tr w14:paraId="1E6BA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0" w:type="dxa"/>
            <w:noWrap w:val="0"/>
            <w:vAlign w:val="center"/>
          </w:tcPr>
          <w:p w14:paraId="399A5499">
            <w:pPr>
              <w:spacing w:line="0" w:lineRule="atLeast"/>
              <w:jc w:val="center"/>
              <w:rPr>
                <w:rFonts w:hint="eastAsia" w:ascii="宋体" w:hAnsi="宋体" w:cs="宋体"/>
                <w:szCs w:val="21"/>
              </w:rPr>
            </w:pPr>
            <w:r>
              <w:rPr>
                <w:rFonts w:hint="eastAsia" w:ascii="宋体" w:hAnsi="宋体" w:cs="宋体"/>
                <w:szCs w:val="21"/>
              </w:rPr>
              <w:t>1.12</w:t>
            </w:r>
          </w:p>
        </w:tc>
        <w:tc>
          <w:tcPr>
            <w:tcW w:w="1917" w:type="dxa"/>
            <w:noWrap w:val="0"/>
            <w:vAlign w:val="center"/>
          </w:tcPr>
          <w:p w14:paraId="25CFEF5A">
            <w:pPr>
              <w:spacing w:line="0" w:lineRule="atLeast"/>
              <w:jc w:val="center"/>
              <w:rPr>
                <w:rFonts w:hint="eastAsia" w:ascii="宋体" w:hAnsi="宋体" w:cs="宋体"/>
                <w:szCs w:val="21"/>
              </w:rPr>
            </w:pPr>
            <w:r>
              <w:rPr>
                <w:rFonts w:hint="eastAsia" w:ascii="宋体" w:hAnsi="宋体" w:cs="宋体"/>
                <w:szCs w:val="21"/>
              </w:rPr>
              <w:t>分包</w:t>
            </w:r>
          </w:p>
        </w:tc>
        <w:tc>
          <w:tcPr>
            <w:tcW w:w="7044" w:type="dxa"/>
            <w:noWrap w:val="0"/>
            <w:vAlign w:val="center"/>
          </w:tcPr>
          <w:p w14:paraId="5699CBB0">
            <w:pPr>
              <w:spacing w:line="0" w:lineRule="atLeast"/>
              <w:rPr>
                <w:rFonts w:hint="eastAsia" w:ascii="宋体" w:hAnsi="宋体" w:cs="宋体"/>
                <w:szCs w:val="21"/>
              </w:rPr>
            </w:pPr>
            <w:r>
              <w:rPr>
                <w:rFonts w:hint="eastAsia" w:ascii="宋体" w:hAnsi="宋体" w:cs="宋体"/>
                <w:szCs w:val="21"/>
              </w:rPr>
              <w:t>未经采购人同意不允许分包。</w:t>
            </w:r>
          </w:p>
        </w:tc>
      </w:tr>
      <w:tr w14:paraId="545F9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0" w:type="dxa"/>
            <w:noWrap w:val="0"/>
            <w:vAlign w:val="center"/>
          </w:tcPr>
          <w:p w14:paraId="49DBB80B">
            <w:pPr>
              <w:spacing w:line="0" w:lineRule="atLeast"/>
              <w:jc w:val="center"/>
              <w:rPr>
                <w:rFonts w:hint="eastAsia" w:ascii="宋体" w:hAnsi="宋体" w:cs="宋体"/>
                <w:szCs w:val="21"/>
              </w:rPr>
            </w:pPr>
            <w:r>
              <w:rPr>
                <w:rFonts w:hint="eastAsia" w:ascii="宋体" w:hAnsi="宋体" w:cs="宋体"/>
                <w:szCs w:val="21"/>
              </w:rPr>
              <w:t>2.2.1</w:t>
            </w:r>
          </w:p>
        </w:tc>
        <w:tc>
          <w:tcPr>
            <w:tcW w:w="1917" w:type="dxa"/>
            <w:noWrap w:val="0"/>
            <w:vAlign w:val="center"/>
          </w:tcPr>
          <w:p w14:paraId="3E5976D1">
            <w:pPr>
              <w:spacing w:line="0" w:lineRule="atLeast"/>
              <w:jc w:val="center"/>
              <w:rPr>
                <w:rFonts w:hint="eastAsia" w:ascii="宋体" w:hAnsi="宋体" w:cs="宋体"/>
                <w:szCs w:val="21"/>
                <w:highlight w:val="none"/>
              </w:rPr>
            </w:pPr>
            <w:r>
              <w:rPr>
                <w:rFonts w:hint="eastAsia" w:ascii="宋体" w:hAnsi="宋体" w:cs="宋体"/>
                <w:szCs w:val="21"/>
                <w:highlight w:val="none"/>
              </w:rPr>
              <w:t>投标截止时间</w:t>
            </w:r>
          </w:p>
        </w:tc>
        <w:tc>
          <w:tcPr>
            <w:tcW w:w="7044" w:type="dxa"/>
            <w:noWrap w:val="0"/>
            <w:vAlign w:val="center"/>
          </w:tcPr>
          <w:p w14:paraId="777F18FB">
            <w:pPr>
              <w:spacing w:line="0" w:lineRule="atLeast"/>
              <w:contextualSpacing/>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详见公告</w:t>
            </w:r>
          </w:p>
        </w:tc>
      </w:tr>
      <w:tr w14:paraId="6991A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0" w:type="dxa"/>
            <w:noWrap w:val="0"/>
            <w:vAlign w:val="center"/>
          </w:tcPr>
          <w:p w14:paraId="628E2013">
            <w:pPr>
              <w:spacing w:line="0" w:lineRule="atLeast"/>
              <w:jc w:val="center"/>
              <w:rPr>
                <w:rFonts w:hint="eastAsia" w:ascii="宋体" w:hAnsi="宋体" w:cs="宋体"/>
                <w:szCs w:val="21"/>
              </w:rPr>
            </w:pPr>
            <w:r>
              <w:rPr>
                <w:rFonts w:hint="eastAsia" w:ascii="宋体" w:hAnsi="宋体" w:cs="宋体"/>
                <w:szCs w:val="21"/>
              </w:rPr>
              <w:t>2.2.2</w:t>
            </w:r>
          </w:p>
        </w:tc>
        <w:tc>
          <w:tcPr>
            <w:tcW w:w="1917" w:type="dxa"/>
            <w:noWrap w:val="0"/>
            <w:vAlign w:val="center"/>
          </w:tcPr>
          <w:p w14:paraId="136FBA97">
            <w:pPr>
              <w:spacing w:line="0" w:lineRule="atLeast"/>
              <w:jc w:val="center"/>
              <w:rPr>
                <w:rFonts w:hint="eastAsia" w:ascii="宋体" w:hAnsi="宋体" w:cs="宋体"/>
                <w:szCs w:val="21"/>
              </w:rPr>
            </w:pPr>
            <w:r>
              <w:rPr>
                <w:rFonts w:hint="eastAsia" w:ascii="宋体" w:hAnsi="宋体" w:cs="宋体"/>
                <w:szCs w:val="21"/>
              </w:rPr>
              <w:t>投标人确认收到招标文件澄清的时间</w:t>
            </w:r>
          </w:p>
        </w:tc>
        <w:tc>
          <w:tcPr>
            <w:tcW w:w="7044" w:type="dxa"/>
            <w:noWrap w:val="0"/>
            <w:vAlign w:val="center"/>
          </w:tcPr>
          <w:p w14:paraId="373B70CC">
            <w:pPr>
              <w:spacing w:line="0" w:lineRule="atLeast"/>
              <w:contextualSpacing/>
              <w:rPr>
                <w:rFonts w:hint="eastAsia" w:ascii="宋体" w:hAnsi="宋体" w:cs="宋体"/>
                <w:szCs w:val="21"/>
              </w:rPr>
            </w:pPr>
            <w:r>
              <w:rPr>
                <w:rFonts w:hint="eastAsia" w:ascii="宋体" w:hAnsi="宋体" w:cs="宋体"/>
              </w:rPr>
              <w:t>在收到相应澄清文件</w:t>
            </w:r>
            <w:r>
              <w:rPr>
                <w:rFonts w:hint="eastAsia" w:ascii="宋体" w:hAnsi="宋体" w:cs="宋体"/>
                <w:szCs w:val="21"/>
              </w:rPr>
              <w:t>24小时内。</w:t>
            </w:r>
          </w:p>
        </w:tc>
      </w:tr>
      <w:tr w14:paraId="57982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0" w:type="dxa"/>
            <w:noWrap w:val="0"/>
            <w:vAlign w:val="center"/>
          </w:tcPr>
          <w:p w14:paraId="37BEC2BC">
            <w:pPr>
              <w:spacing w:line="0" w:lineRule="atLeast"/>
              <w:jc w:val="center"/>
              <w:rPr>
                <w:rFonts w:hint="eastAsia" w:ascii="宋体" w:hAnsi="宋体" w:cs="宋体"/>
                <w:szCs w:val="21"/>
              </w:rPr>
            </w:pPr>
            <w:r>
              <w:rPr>
                <w:rFonts w:hint="eastAsia" w:ascii="宋体" w:hAnsi="宋体" w:cs="宋体"/>
                <w:szCs w:val="21"/>
              </w:rPr>
              <w:t>2.3.2</w:t>
            </w:r>
          </w:p>
        </w:tc>
        <w:tc>
          <w:tcPr>
            <w:tcW w:w="1917" w:type="dxa"/>
            <w:noWrap w:val="0"/>
            <w:vAlign w:val="center"/>
          </w:tcPr>
          <w:p w14:paraId="261BE4EB">
            <w:pPr>
              <w:spacing w:line="0" w:lineRule="atLeast"/>
              <w:jc w:val="center"/>
              <w:rPr>
                <w:rFonts w:hint="eastAsia" w:ascii="宋体" w:hAnsi="宋体" w:cs="宋体"/>
                <w:szCs w:val="21"/>
              </w:rPr>
            </w:pPr>
            <w:r>
              <w:rPr>
                <w:rFonts w:hint="eastAsia" w:ascii="宋体" w:hAnsi="宋体" w:cs="宋体"/>
                <w:szCs w:val="21"/>
              </w:rPr>
              <w:t>投标人确认收到招标文件修改的时间</w:t>
            </w:r>
          </w:p>
        </w:tc>
        <w:tc>
          <w:tcPr>
            <w:tcW w:w="7044" w:type="dxa"/>
            <w:noWrap w:val="0"/>
            <w:vAlign w:val="center"/>
          </w:tcPr>
          <w:p w14:paraId="3A66997C">
            <w:pPr>
              <w:spacing w:line="0" w:lineRule="atLeast"/>
              <w:contextualSpacing/>
              <w:rPr>
                <w:rFonts w:hint="eastAsia" w:ascii="宋体" w:hAnsi="宋体" w:cs="宋体"/>
                <w:szCs w:val="21"/>
              </w:rPr>
            </w:pPr>
            <w:r>
              <w:rPr>
                <w:rFonts w:hint="eastAsia" w:ascii="宋体" w:hAnsi="宋体" w:cs="宋体"/>
              </w:rPr>
              <w:t>在收到相应</w:t>
            </w:r>
            <w:r>
              <w:rPr>
                <w:rFonts w:hint="eastAsia" w:ascii="宋体" w:hAnsi="宋体" w:cs="宋体"/>
                <w:szCs w:val="21"/>
              </w:rPr>
              <w:t>修改文件24小时内。</w:t>
            </w:r>
          </w:p>
        </w:tc>
      </w:tr>
      <w:tr w14:paraId="07AA0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0" w:type="dxa"/>
            <w:noWrap w:val="0"/>
            <w:vAlign w:val="center"/>
          </w:tcPr>
          <w:p w14:paraId="79705324">
            <w:pPr>
              <w:spacing w:line="0" w:lineRule="atLeast"/>
              <w:jc w:val="center"/>
              <w:rPr>
                <w:rFonts w:hint="eastAsia" w:ascii="宋体" w:hAnsi="宋体" w:cs="宋体"/>
                <w:szCs w:val="21"/>
              </w:rPr>
            </w:pPr>
            <w:r>
              <w:rPr>
                <w:rFonts w:hint="eastAsia" w:ascii="宋体" w:hAnsi="宋体" w:cs="宋体"/>
                <w:szCs w:val="21"/>
              </w:rPr>
              <w:t>3.1</w:t>
            </w:r>
          </w:p>
        </w:tc>
        <w:tc>
          <w:tcPr>
            <w:tcW w:w="1917" w:type="dxa"/>
            <w:noWrap w:val="0"/>
            <w:vAlign w:val="center"/>
          </w:tcPr>
          <w:p w14:paraId="42EAC47C">
            <w:pPr>
              <w:spacing w:line="0" w:lineRule="atLeast"/>
              <w:jc w:val="center"/>
              <w:rPr>
                <w:rFonts w:hint="eastAsia" w:ascii="宋体" w:hAnsi="宋体" w:cs="宋体"/>
                <w:szCs w:val="21"/>
              </w:rPr>
            </w:pPr>
            <w:r>
              <w:rPr>
                <w:rFonts w:hint="eastAsia" w:ascii="宋体" w:hAnsi="宋体" w:cs="宋体"/>
                <w:szCs w:val="21"/>
              </w:rPr>
              <w:t>构成投标文件的其他材料</w:t>
            </w:r>
          </w:p>
        </w:tc>
        <w:tc>
          <w:tcPr>
            <w:tcW w:w="7044" w:type="dxa"/>
            <w:noWrap w:val="0"/>
            <w:vAlign w:val="center"/>
          </w:tcPr>
          <w:p w14:paraId="4719EF3B">
            <w:pPr>
              <w:spacing w:line="0" w:lineRule="atLeast"/>
              <w:contextualSpacing/>
              <w:rPr>
                <w:rFonts w:ascii="宋体" w:hAnsi="宋体" w:cs="宋体"/>
              </w:rPr>
            </w:pPr>
            <w:r>
              <w:rPr>
                <w:rFonts w:hint="eastAsia" w:ascii="宋体" w:hAnsi="宋体" w:cs="宋体"/>
              </w:rPr>
              <w:t>补遗文件等。</w:t>
            </w:r>
          </w:p>
        </w:tc>
      </w:tr>
      <w:tr w14:paraId="3822E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noWrap w:val="0"/>
            <w:vAlign w:val="center"/>
          </w:tcPr>
          <w:p w14:paraId="23349325">
            <w:pPr>
              <w:spacing w:line="0" w:lineRule="atLeast"/>
              <w:jc w:val="center"/>
              <w:rPr>
                <w:rFonts w:hint="eastAsia" w:ascii="宋体" w:hAnsi="宋体" w:cs="宋体"/>
                <w:szCs w:val="21"/>
              </w:rPr>
            </w:pPr>
            <w:r>
              <w:rPr>
                <w:rFonts w:hint="eastAsia" w:ascii="宋体" w:hAnsi="宋体" w:cs="宋体"/>
                <w:szCs w:val="21"/>
              </w:rPr>
              <w:t>3.2.3</w:t>
            </w:r>
          </w:p>
        </w:tc>
        <w:tc>
          <w:tcPr>
            <w:tcW w:w="1917" w:type="dxa"/>
            <w:noWrap w:val="0"/>
            <w:vAlign w:val="center"/>
          </w:tcPr>
          <w:p w14:paraId="4DA74D63">
            <w:pPr>
              <w:spacing w:line="0" w:lineRule="atLeast"/>
              <w:jc w:val="center"/>
              <w:rPr>
                <w:rFonts w:hint="default" w:ascii="宋体" w:hAnsi="宋体" w:eastAsia="宋体" w:cs="宋体"/>
                <w:szCs w:val="21"/>
                <w:highlight w:val="yellow"/>
                <w:lang w:val="en-US" w:eastAsia="zh-CN"/>
              </w:rPr>
            </w:pPr>
            <w:r>
              <w:rPr>
                <w:rFonts w:hint="eastAsia" w:ascii="宋体" w:hAnsi="宋体" w:cs="宋体"/>
                <w:szCs w:val="21"/>
                <w:highlight w:val="none"/>
                <w:lang w:val="en-US" w:eastAsia="zh-CN"/>
              </w:rPr>
              <w:t>采购上限价格</w:t>
            </w:r>
          </w:p>
        </w:tc>
        <w:tc>
          <w:tcPr>
            <w:tcW w:w="7044" w:type="dxa"/>
            <w:noWrap w:val="0"/>
            <w:vAlign w:val="center"/>
          </w:tcPr>
          <w:p w14:paraId="16E0F7E7">
            <w:pPr>
              <w:adjustRightInd w:val="0"/>
              <w:snapToGrid w:val="0"/>
              <w:spacing w:line="0" w:lineRule="atLeast"/>
              <w:rPr>
                <w:rFonts w:hint="default" w:ascii="宋体" w:hAnsi="宋体" w:eastAsia="宋体" w:cs="宋体"/>
                <w:bCs/>
                <w:szCs w:val="21"/>
                <w:highlight w:val="none"/>
                <w:lang w:val="en-US" w:eastAsia="zh-CN"/>
              </w:rPr>
            </w:pPr>
            <w:r>
              <w:rPr>
                <w:rFonts w:hint="eastAsia" w:ascii="宋体" w:hAnsi="宋体" w:cs="宋体"/>
                <w:bCs/>
                <w:szCs w:val="21"/>
                <w:highlight w:val="none"/>
              </w:rPr>
              <w:t>共</w:t>
            </w:r>
            <w:r>
              <w:rPr>
                <w:rFonts w:hint="eastAsia" w:ascii="宋体" w:hAnsi="宋体" w:cs="宋体"/>
                <w:bCs/>
                <w:szCs w:val="21"/>
                <w:highlight w:val="none"/>
                <w:lang w:val="en-US" w:eastAsia="zh-CN"/>
              </w:rPr>
              <w:t>2180000.00</w:t>
            </w:r>
            <w:r>
              <w:rPr>
                <w:rFonts w:hint="eastAsia" w:ascii="宋体" w:hAnsi="宋体" w:cs="宋体"/>
                <w:bCs/>
                <w:szCs w:val="21"/>
                <w:highlight w:val="none"/>
              </w:rPr>
              <w:t>元；其中：</w:t>
            </w:r>
            <w:r>
              <w:rPr>
                <w:rFonts w:hint="eastAsia" w:ascii="宋体" w:hAnsi="宋体" w:cs="宋体"/>
                <w:bCs/>
                <w:szCs w:val="21"/>
                <w:highlight w:val="none"/>
                <w:lang w:val="en-US" w:eastAsia="zh-CN"/>
              </w:rPr>
              <w:t>各分项上限价格为</w:t>
            </w:r>
          </w:p>
          <w:p w14:paraId="715F87BB">
            <w:pPr>
              <w:adjustRightInd w:val="0"/>
              <w:snapToGrid w:val="0"/>
              <w:spacing w:line="0" w:lineRule="atLeast"/>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一、</w:t>
            </w:r>
            <w:r>
              <w:rPr>
                <w:rFonts w:hint="default" w:ascii="宋体" w:hAnsi="宋体" w:eastAsia="宋体" w:cs="宋体"/>
                <w:bCs/>
                <w:szCs w:val="21"/>
                <w:highlight w:val="none"/>
                <w:lang w:val="en-US" w:eastAsia="zh-CN"/>
              </w:rPr>
              <w:t>拖拉机（2台）（370000.00元）</w:t>
            </w:r>
          </w:p>
          <w:p w14:paraId="7FD19171">
            <w:pPr>
              <w:adjustRightInd w:val="0"/>
              <w:snapToGrid w:val="0"/>
              <w:spacing w:line="0" w:lineRule="atLeast"/>
              <w:rPr>
                <w:rFonts w:hint="eastAsia" w:ascii="宋体" w:hAnsi="宋体" w:eastAsia="宋体" w:cs="宋体"/>
                <w:bCs/>
                <w:szCs w:val="21"/>
                <w:highlight w:val="none"/>
                <w:lang w:eastAsia="zh-CN"/>
              </w:rPr>
            </w:pPr>
            <w:r>
              <w:rPr>
                <w:rFonts w:hint="eastAsia" w:ascii="宋体" w:hAnsi="宋体" w:eastAsia="宋体" w:cs="宋体"/>
                <w:bCs/>
                <w:szCs w:val="21"/>
                <w:highlight w:val="none"/>
                <w:lang w:val="en-US" w:eastAsia="zh-CN"/>
              </w:rPr>
              <w:t>二、</w:t>
            </w:r>
            <w:r>
              <w:rPr>
                <w:rFonts w:hint="eastAsia" w:ascii="宋体" w:hAnsi="宋体" w:eastAsia="宋体" w:cs="宋体"/>
                <w:bCs/>
                <w:szCs w:val="21"/>
                <w:highlight w:val="none"/>
              </w:rPr>
              <w:t>拖拉机</w:t>
            </w:r>
            <w:r>
              <w:rPr>
                <w:rFonts w:hint="eastAsia" w:ascii="宋体" w:hAnsi="宋体" w:eastAsia="宋体" w:cs="宋体"/>
                <w:bCs/>
                <w:szCs w:val="21"/>
                <w:highlight w:val="none"/>
                <w:lang w:eastAsia="zh-CN"/>
              </w:rPr>
              <w:t>（</w:t>
            </w:r>
            <w:r>
              <w:rPr>
                <w:rFonts w:hint="eastAsia" w:ascii="宋体" w:hAnsi="宋体" w:eastAsia="宋体" w:cs="宋体"/>
                <w:bCs/>
                <w:szCs w:val="21"/>
                <w:highlight w:val="none"/>
                <w:lang w:val="en-US" w:eastAsia="zh-CN"/>
              </w:rPr>
              <w:t>1台</w:t>
            </w:r>
            <w:r>
              <w:rPr>
                <w:rFonts w:hint="eastAsia" w:ascii="宋体" w:hAnsi="宋体" w:eastAsia="宋体" w:cs="宋体"/>
                <w:bCs/>
                <w:szCs w:val="21"/>
                <w:highlight w:val="none"/>
                <w:lang w:eastAsia="zh-CN"/>
              </w:rPr>
              <w:t>）（</w:t>
            </w:r>
            <w:r>
              <w:rPr>
                <w:rFonts w:hint="eastAsia" w:ascii="宋体" w:hAnsi="宋体" w:eastAsia="宋体" w:cs="宋体"/>
                <w:bCs/>
                <w:szCs w:val="21"/>
                <w:highlight w:val="none"/>
                <w:lang w:val="en-US" w:eastAsia="zh-CN"/>
              </w:rPr>
              <w:t>420000.00元</w:t>
            </w:r>
            <w:r>
              <w:rPr>
                <w:rFonts w:hint="eastAsia" w:ascii="宋体" w:hAnsi="宋体" w:eastAsia="宋体" w:cs="宋体"/>
                <w:bCs/>
                <w:szCs w:val="21"/>
                <w:highlight w:val="none"/>
                <w:lang w:eastAsia="zh-CN"/>
              </w:rPr>
              <w:t>）</w:t>
            </w:r>
          </w:p>
          <w:p w14:paraId="72BF2543">
            <w:pPr>
              <w:adjustRightInd w:val="0"/>
              <w:snapToGrid w:val="0"/>
              <w:spacing w:line="0" w:lineRule="atLeast"/>
              <w:rPr>
                <w:rFonts w:hint="eastAsia" w:ascii="宋体" w:hAnsi="宋体" w:eastAsia="宋体" w:cs="宋体"/>
                <w:bCs/>
                <w:szCs w:val="21"/>
                <w:highlight w:val="none"/>
                <w:lang w:eastAsia="zh-CN"/>
              </w:rPr>
            </w:pPr>
            <w:r>
              <w:rPr>
                <w:rFonts w:hint="eastAsia" w:ascii="宋体" w:hAnsi="宋体" w:eastAsia="宋体" w:cs="宋体"/>
                <w:bCs/>
                <w:szCs w:val="21"/>
                <w:highlight w:val="none"/>
                <w:lang w:val="en-US" w:eastAsia="zh-CN"/>
              </w:rPr>
              <w:t>三、</w:t>
            </w:r>
            <w:r>
              <w:rPr>
                <w:rFonts w:hint="eastAsia" w:ascii="宋体" w:hAnsi="宋体" w:eastAsia="宋体" w:cs="宋体"/>
                <w:bCs/>
                <w:szCs w:val="21"/>
                <w:highlight w:val="none"/>
              </w:rPr>
              <w:t>拖拉机</w:t>
            </w:r>
            <w:r>
              <w:rPr>
                <w:rFonts w:hint="eastAsia" w:ascii="宋体" w:hAnsi="宋体" w:eastAsia="宋体" w:cs="宋体"/>
                <w:bCs/>
                <w:szCs w:val="21"/>
                <w:highlight w:val="none"/>
                <w:lang w:eastAsia="zh-CN"/>
              </w:rPr>
              <w:t>（</w:t>
            </w:r>
            <w:r>
              <w:rPr>
                <w:rFonts w:hint="eastAsia" w:ascii="宋体" w:hAnsi="宋体" w:eastAsia="宋体" w:cs="宋体"/>
                <w:bCs/>
                <w:szCs w:val="21"/>
                <w:highlight w:val="none"/>
                <w:lang w:val="en-US" w:eastAsia="zh-CN"/>
              </w:rPr>
              <w:t>1台</w:t>
            </w:r>
            <w:r>
              <w:rPr>
                <w:rFonts w:hint="eastAsia" w:ascii="宋体" w:hAnsi="宋体" w:eastAsia="宋体" w:cs="宋体"/>
                <w:bCs/>
                <w:szCs w:val="21"/>
                <w:highlight w:val="none"/>
                <w:lang w:eastAsia="zh-CN"/>
              </w:rPr>
              <w:t>）（</w:t>
            </w:r>
            <w:r>
              <w:rPr>
                <w:rFonts w:hint="eastAsia" w:ascii="宋体" w:hAnsi="宋体" w:eastAsia="宋体" w:cs="宋体"/>
                <w:bCs/>
                <w:szCs w:val="21"/>
                <w:highlight w:val="none"/>
                <w:lang w:val="en-US" w:eastAsia="zh-CN"/>
              </w:rPr>
              <w:t>490000.00元</w:t>
            </w:r>
            <w:r>
              <w:rPr>
                <w:rFonts w:hint="eastAsia" w:ascii="宋体" w:hAnsi="宋体" w:eastAsia="宋体" w:cs="宋体"/>
                <w:bCs/>
                <w:szCs w:val="21"/>
                <w:highlight w:val="none"/>
                <w:lang w:eastAsia="zh-CN"/>
              </w:rPr>
              <w:t>）</w:t>
            </w:r>
          </w:p>
          <w:p w14:paraId="44B125C7">
            <w:pPr>
              <w:adjustRightInd w:val="0"/>
              <w:snapToGrid w:val="0"/>
              <w:spacing w:line="0" w:lineRule="atLeast"/>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四、播种机（2台）</w:t>
            </w:r>
            <w:r>
              <w:rPr>
                <w:rFonts w:hint="eastAsia" w:ascii="宋体" w:hAnsi="宋体" w:eastAsia="宋体" w:cs="宋体"/>
                <w:bCs/>
                <w:szCs w:val="21"/>
                <w:highlight w:val="none"/>
                <w:lang w:eastAsia="zh-CN"/>
              </w:rPr>
              <w:t>（</w:t>
            </w:r>
            <w:r>
              <w:rPr>
                <w:rFonts w:hint="eastAsia" w:ascii="宋体" w:hAnsi="宋体" w:eastAsia="宋体" w:cs="宋体"/>
                <w:bCs/>
                <w:szCs w:val="21"/>
                <w:highlight w:val="none"/>
                <w:lang w:val="en-US" w:eastAsia="zh-CN"/>
              </w:rPr>
              <w:t>360000.00元</w:t>
            </w:r>
            <w:r>
              <w:rPr>
                <w:rFonts w:hint="eastAsia" w:ascii="宋体" w:hAnsi="宋体" w:eastAsia="宋体" w:cs="宋体"/>
                <w:bCs/>
                <w:szCs w:val="21"/>
                <w:highlight w:val="none"/>
                <w:lang w:eastAsia="zh-CN"/>
              </w:rPr>
              <w:t>）</w:t>
            </w:r>
          </w:p>
          <w:p w14:paraId="3C80487F">
            <w:pPr>
              <w:adjustRightInd w:val="0"/>
              <w:snapToGrid w:val="0"/>
              <w:spacing w:line="0" w:lineRule="atLeast"/>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五、大犁（1台）</w:t>
            </w:r>
            <w:r>
              <w:rPr>
                <w:rFonts w:hint="eastAsia" w:ascii="宋体" w:hAnsi="宋体" w:eastAsia="宋体" w:cs="宋体"/>
                <w:bCs/>
                <w:szCs w:val="21"/>
                <w:highlight w:val="none"/>
                <w:lang w:eastAsia="zh-CN"/>
              </w:rPr>
              <w:t>（</w:t>
            </w:r>
            <w:r>
              <w:rPr>
                <w:rFonts w:hint="eastAsia" w:ascii="宋体" w:hAnsi="宋体" w:eastAsia="宋体" w:cs="宋体"/>
                <w:bCs/>
                <w:szCs w:val="21"/>
                <w:highlight w:val="none"/>
                <w:lang w:val="en-US" w:eastAsia="zh-CN"/>
              </w:rPr>
              <w:t>100000.00元</w:t>
            </w:r>
            <w:r>
              <w:rPr>
                <w:rFonts w:hint="eastAsia" w:ascii="宋体" w:hAnsi="宋体" w:eastAsia="宋体" w:cs="宋体"/>
                <w:bCs/>
                <w:szCs w:val="21"/>
                <w:highlight w:val="none"/>
                <w:lang w:eastAsia="zh-CN"/>
              </w:rPr>
              <w:t>）</w:t>
            </w:r>
          </w:p>
          <w:p w14:paraId="6A66B7BE">
            <w:pPr>
              <w:adjustRightInd w:val="0"/>
              <w:snapToGrid w:val="0"/>
              <w:spacing w:line="0" w:lineRule="atLeast"/>
              <w:rPr>
                <w:rFonts w:hint="eastAsia" w:ascii="宋体" w:hAnsi="宋体" w:eastAsia="宋体" w:cs="宋体"/>
                <w:bCs/>
                <w:szCs w:val="21"/>
                <w:highlight w:val="none"/>
                <w:lang w:eastAsia="zh-CN"/>
              </w:rPr>
            </w:pPr>
            <w:r>
              <w:rPr>
                <w:rFonts w:hint="eastAsia" w:ascii="宋体" w:hAnsi="宋体" w:eastAsia="宋体" w:cs="宋体"/>
                <w:bCs/>
                <w:szCs w:val="21"/>
                <w:highlight w:val="none"/>
                <w:lang w:val="en-US" w:eastAsia="zh-CN"/>
              </w:rPr>
              <w:t>六、加肥车（1台）</w:t>
            </w:r>
            <w:r>
              <w:rPr>
                <w:rFonts w:hint="eastAsia" w:ascii="宋体" w:hAnsi="宋体" w:eastAsia="宋体" w:cs="宋体"/>
                <w:bCs/>
                <w:szCs w:val="21"/>
                <w:highlight w:val="none"/>
                <w:lang w:eastAsia="zh-CN"/>
              </w:rPr>
              <w:t>（</w:t>
            </w:r>
            <w:r>
              <w:rPr>
                <w:rFonts w:hint="eastAsia" w:ascii="宋体" w:hAnsi="宋体" w:eastAsia="宋体" w:cs="宋体"/>
                <w:bCs/>
                <w:szCs w:val="21"/>
                <w:highlight w:val="none"/>
                <w:lang w:val="en-US" w:eastAsia="zh-CN"/>
              </w:rPr>
              <w:t>60000.00元</w:t>
            </w:r>
            <w:r>
              <w:rPr>
                <w:rFonts w:hint="eastAsia" w:ascii="宋体" w:hAnsi="宋体" w:eastAsia="宋体" w:cs="宋体"/>
                <w:bCs/>
                <w:szCs w:val="21"/>
                <w:highlight w:val="none"/>
                <w:lang w:eastAsia="zh-CN"/>
              </w:rPr>
              <w:t>）</w:t>
            </w:r>
          </w:p>
          <w:p w14:paraId="0F1D2930">
            <w:pPr>
              <w:adjustRightInd w:val="0"/>
              <w:snapToGrid w:val="0"/>
              <w:spacing w:line="0" w:lineRule="atLeast"/>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七、灭茬深松多功能联合整地一体机（1台）</w:t>
            </w:r>
            <w:r>
              <w:rPr>
                <w:rFonts w:hint="eastAsia" w:ascii="宋体" w:hAnsi="宋体" w:eastAsia="宋体" w:cs="宋体"/>
                <w:bCs/>
                <w:szCs w:val="21"/>
                <w:highlight w:val="none"/>
                <w:lang w:eastAsia="zh-CN"/>
              </w:rPr>
              <w:t>（</w:t>
            </w:r>
            <w:r>
              <w:rPr>
                <w:rFonts w:hint="eastAsia" w:ascii="宋体" w:hAnsi="宋体" w:eastAsia="宋体" w:cs="宋体"/>
                <w:bCs/>
                <w:szCs w:val="21"/>
                <w:highlight w:val="none"/>
                <w:lang w:val="en-US" w:eastAsia="zh-CN"/>
              </w:rPr>
              <w:t>200000.00元</w:t>
            </w:r>
            <w:r>
              <w:rPr>
                <w:rFonts w:hint="eastAsia" w:ascii="宋体" w:hAnsi="宋体" w:eastAsia="宋体" w:cs="宋体"/>
                <w:bCs/>
                <w:szCs w:val="21"/>
                <w:highlight w:val="none"/>
                <w:lang w:eastAsia="zh-CN"/>
              </w:rPr>
              <w:t>）</w:t>
            </w:r>
          </w:p>
          <w:p w14:paraId="7EF764F2">
            <w:pPr>
              <w:adjustRightInd w:val="0"/>
              <w:snapToGrid w:val="0"/>
              <w:spacing w:line="0" w:lineRule="atLeast"/>
              <w:rPr>
                <w:rFonts w:hint="eastAsia" w:ascii="宋体" w:hAnsi="宋体" w:eastAsia="宋体" w:cs="宋体"/>
                <w:bCs/>
                <w:szCs w:val="21"/>
                <w:highlight w:val="none"/>
              </w:rPr>
            </w:pPr>
            <w:r>
              <w:rPr>
                <w:rFonts w:hint="eastAsia" w:ascii="宋体" w:hAnsi="宋体" w:eastAsia="宋体" w:cs="宋体"/>
                <w:bCs/>
                <w:szCs w:val="21"/>
                <w:highlight w:val="none"/>
                <w:lang w:val="en-US" w:eastAsia="zh-CN"/>
              </w:rPr>
              <w:t>八、驱动耙（1台）</w:t>
            </w:r>
            <w:r>
              <w:rPr>
                <w:rFonts w:hint="eastAsia" w:ascii="宋体" w:hAnsi="宋体" w:eastAsia="宋体" w:cs="宋体"/>
                <w:bCs/>
                <w:szCs w:val="21"/>
                <w:highlight w:val="none"/>
                <w:lang w:eastAsia="zh-CN"/>
              </w:rPr>
              <w:t>（</w:t>
            </w:r>
            <w:r>
              <w:rPr>
                <w:rFonts w:hint="eastAsia" w:ascii="宋体" w:hAnsi="宋体" w:eastAsia="宋体" w:cs="宋体"/>
                <w:bCs/>
                <w:szCs w:val="21"/>
                <w:highlight w:val="none"/>
                <w:lang w:val="en-US" w:eastAsia="zh-CN"/>
              </w:rPr>
              <w:t>180000.00元</w:t>
            </w:r>
            <w:r>
              <w:rPr>
                <w:rFonts w:hint="eastAsia" w:ascii="宋体" w:hAnsi="宋体" w:eastAsia="宋体" w:cs="宋体"/>
                <w:bCs/>
                <w:szCs w:val="21"/>
                <w:highlight w:val="none"/>
                <w:lang w:eastAsia="zh-CN"/>
              </w:rPr>
              <w:t>）</w:t>
            </w:r>
          </w:p>
          <w:p w14:paraId="6597D766">
            <w:pPr>
              <w:adjustRightInd w:val="0"/>
              <w:snapToGrid w:val="0"/>
              <w:spacing w:line="0" w:lineRule="atLeast"/>
              <w:rPr>
                <w:rFonts w:hint="eastAsia" w:ascii="宋体" w:hAnsi="宋体" w:cs="宋体"/>
                <w:szCs w:val="21"/>
                <w:highlight w:val="yellow"/>
              </w:rPr>
            </w:pPr>
            <w:r>
              <w:rPr>
                <w:rFonts w:hint="eastAsia" w:ascii="宋体" w:hAnsi="宋体" w:cs="宋体"/>
                <w:szCs w:val="21"/>
                <w:highlight w:val="none"/>
              </w:rPr>
              <w:t>投标报价</w:t>
            </w:r>
            <w:r>
              <w:rPr>
                <w:rFonts w:hint="eastAsia" w:ascii="宋体" w:hAnsi="宋体" w:cs="宋体"/>
                <w:szCs w:val="21"/>
                <w:highlight w:val="none"/>
                <w:lang w:val="en-US" w:eastAsia="zh-CN"/>
              </w:rPr>
              <w:t>分项和总价，均不得</w:t>
            </w:r>
            <w:r>
              <w:rPr>
                <w:rFonts w:hint="eastAsia" w:ascii="宋体" w:hAnsi="宋体" w:cs="宋体"/>
                <w:szCs w:val="21"/>
                <w:highlight w:val="none"/>
              </w:rPr>
              <w:t>超过采购</w:t>
            </w:r>
            <w:r>
              <w:rPr>
                <w:rFonts w:hint="eastAsia" w:ascii="宋体" w:hAnsi="宋体" w:cs="宋体"/>
                <w:szCs w:val="21"/>
                <w:highlight w:val="none"/>
                <w:lang w:val="en-US" w:eastAsia="zh-CN"/>
              </w:rPr>
              <w:t>上限价格，否则</w:t>
            </w:r>
            <w:r>
              <w:rPr>
                <w:rFonts w:hint="eastAsia" w:ascii="宋体" w:hAnsi="宋体" w:cs="宋体"/>
                <w:szCs w:val="21"/>
                <w:highlight w:val="none"/>
              </w:rPr>
              <w:t>将否决</w:t>
            </w:r>
            <w:r>
              <w:rPr>
                <w:rFonts w:hint="eastAsia" w:ascii="宋体" w:hAnsi="宋体" w:cs="宋体"/>
                <w:szCs w:val="21"/>
                <w:highlight w:val="none"/>
                <w:lang w:val="en-US" w:eastAsia="zh-CN"/>
              </w:rPr>
              <w:t>其</w:t>
            </w:r>
            <w:r>
              <w:rPr>
                <w:rFonts w:hint="eastAsia" w:ascii="宋体" w:hAnsi="宋体" w:cs="宋体"/>
                <w:szCs w:val="21"/>
                <w:highlight w:val="none"/>
              </w:rPr>
              <w:t>投标。</w:t>
            </w:r>
          </w:p>
        </w:tc>
      </w:tr>
      <w:tr w14:paraId="643BE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00" w:type="dxa"/>
            <w:noWrap w:val="0"/>
            <w:vAlign w:val="center"/>
          </w:tcPr>
          <w:p w14:paraId="061513F2">
            <w:pPr>
              <w:spacing w:line="0" w:lineRule="atLeast"/>
              <w:jc w:val="center"/>
              <w:rPr>
                <w:rFonts w:hint="eastAsia" w:ascii="宋体" w:hAnsi="宋体" w:cs="宋体"/>
                <w:kern w:val="15"/>
              </w:rPr>
            </w:pPr>
            <w:r>
              <w:rPr>
                <w:rFonts w:hint="eastAsia" w:ascii="宋体" w:hAnsi="宋体" w:cs="宋体"/>
                <w:kern w:val="15"/>
              </w:rPr>
              <w:t>3.3.1</w:t>
            </w:r>
          </w:p>
        </w:tc>
        <w:tc>
          <w:tcPr>
            <w:tcW w:w="1917" w:type="dxa"/>
            <w:noWrap w:val="0"/>
            <w:vAlign w:val="center"/>
          </w:tcPr>
          <w:p w14:paraId="48A3F0A8">
            <w:pPr>
              <w:spacing w:line="0" w:lineRule="atLeast"/>
              <w:jc w:val="center"/>
              <w:rPr>
                <w:rFonts w:hint="eastAsia" w:ascii="宋体" w:hAnsi="宋体" w:cs="宋体"/>
                <w:kern w:val="15"/>
              </w:rPr>
            </w:pPr>
            <w:r>
              <w:rPr>
                <w:rFonts w:hint="eastAsia" w:ascii="宋体" w:hAnsi="宋体" w:cs="宋体"/>
                <w:kern w:val="15"/>
              </w:rPr>
              <w:t>投标有效期</w:t>
            </w:r>
          </w:p>
        </w:tc>
        <w:tc>
          <w:tcPr>
            <w:tcW w:w="7044" w:type="dxa"/>
            <w:noWrap w:val="0"/>
            <w:vAlign w:val="center"/>
          </w:tcPr>
          <w:p w14:paraId="5434894E">
            <w:pPr>
              <w:adjustRightInd w:val="0"/>
              <w:snapToGrid w:val="0"/>
              <w:spacing w:line="0" w:lineRule="atLeast"/>
              <w:rPr>
                <w:rFonts w:hint="eastAsia" w:ascii="宋体" w:hAnsi="宋体" w:cs="宋体"/>
                <w:szCs w:val="21"/>
              </w:rPr>
            </w:pPr>
            <w:r>
              <w:rPr>
                <w:rFonts w:hint="eastAsia" w:ascii="宋体" w:hAnsi="宋体" w:cs="宋体"/>
                <w:szCs w:val="21"/>
              </w:rPr>
              <w:t>90日历天（从投标文件递交截止之日算起）</w:t>
            </w:r>
          </w:p>
        </w:tc>
      </w:tr>
      <w:tr w14:paraId="50EF8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900" w:type="dxa"/>
            <w:noWrap w:val="0"/>
            <w:vAlign w:val="center"/>
          </w:tcPr>
          <w:p w14:paraId="778D5BDB">
            <w:pPr>
              <w:spacing w:line="0" w:lineRule="atLeast"/>
              <w:jc w:val="center"/>
              <w:rPr>
                <w:rFonts w:hint="eastAsia" w:ascii="宋体" w:hAnsi="宋体" w:cs="宋体"/>
                <w:kern w:val="15"/>
              </w:rPr>
            </w:pPr>
            <w:r>
              <w:rPr>
                <w:rFonts w:hint="eastAsia" w:ascii="宋体" w:hAnsi="宋体" w:cs="宋体"/>
                <w:kern w:val="15"/>
              </w:rPr>
              <w:t>3.4.1</w:t>
            </w:r>
          </w:p>
        </w:tc>
        <w:tc>
          <w:tcPr>
            <w:tcW w:w="1917" w:type="dxa"/>
            <w:noWrap w:val="0"/>
            <w:vAlign w:val="center"/>
          </w:tcPr>
          <w:p w14:paraId="2B89777B">
            <w:pPr>
              <w:spacing w:line="0" w:lineRule="atLeast"/>
              <w:jc w:val="center"/>
              <w:rPr>
                <w:rFonts w:hint="eastAsia" w:ascii="宋体" w:hAnsi="宋体" w:cs="宋体"/>
                <w:kern w:val="15"/>
                <w:highlight w:val="none"/>
              </w:rPr>
            </w:pPr>
            <w:r>
              <w:rPr>
                <w:rFonts w:hint="eastAsia" w:ascii="宋体" w:hAnsi="宋体" w:cs="宋体"/>
                <w:kern w:val="15"/>
                <w:highlight w:val="none"/>
              </w:rPr>
              <w:t>投标保证金</w:t>
            </w:r>
          </w:p>
        </w:tc>
        <w:tc>
          <w:tcPr>
            <w:tcW w:w="7044" w:type="dxa"/>
            <w:noWrap w:val="0"/>
            <w:vAlign w:val="center"/>
          </w:tcPr>
          <w:p w14:paraId="5E31B0F1">
            <w:pPr>
              <w:widowControl/>
              <w:autoSpaceDE/>
              <w:autoSpaceDN/>
              <w:adjustRightInd/>
              <w:spacing w:line="240" w:lineRule="auto"/>
              <w:jc w:val="left"/>
              <w:rPr>
                <w:rFonts w:hint="eastAsia" w:ascii="宋体" w:hAnsi="宋体" w:eastAsia="宋体" w:cs="宋体"/>
                <w:color w:val="000000"/>
                <w:kern w:val="0"/>
                <w:sz w:val="21"/>
                <w:szCs w:val="21"/>
                <w:highlight w:val="none"/>
                <w:lang w:val="en-US" w:eastAsia="zh-CN" w:bidi="ar"/>
              </w:rPr>
            </w:pPr>
            <w:r>
              <w:rPr>
                <w:rFonts w:hint="eastAsia" w:ascii="宋体" w:hAnsi="宋体" w:cs="宋体"/>
                <w:color w:val="000000"/>
                <w:szCs w:val="21"/>
                <w:highlight w:val="none"/>
                <w:lang w:val="en-US" w:eastAsia="zh-CN"/>
              </w:rPr>
              <w:t>无</w:t>
            </w:r>
          </w:p>
        </w:tc>
      </w:tr>
      <w:tr w14:paraId="57A50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0" w:type="dxa"/>
            <w:noWrap w:val="0"/>
            <w:vAlign w:val="center"/>
          </w:tcPr>
          <w:p w14:paraId="3F8CAC16">
            <w:pPr>
              <w:spacing w:line="0" w:lineRule="atLeast"/>
              <w:jc w:val="center"/>
              <w:rPr>
                <w:rFonts w:hint="eastAsia" w:ascii="宋体" w:hAnsi="宋体" w:cs="宋体"/>
                <w:szCs w:val="21"/>
              </w:rPr>
            </w:pPr>
            <w:r>
              <w:rPr>
                <w:rFonts w:hint="eastAsia" w:ascii="宋体" w:hAnsi="宋体" w:cs="宋体"/>
                <w:szCs w:val="21"/>
              </w:rPr>
              <w:t>3.6.3</w:t>
            </w:r>
          </w:p>
        </w:tc>
        <w:tc>
          <w:tcPr>
            <w:tcW w:w="1917" w:type="dxa"/>
            <w:noWrap w:val="0"/>
            <w:vAlign w:val="center"/>
          </w:tcPr>
          <w:p w14:paraId="5175ADB4">
            <w:pPr>
              <w:spacing w:line="0" w:lineRule="atLeast"/>
              <w:jc w:val="center"/>
              <w:rPr>
                <w:rFonts w:hint="eastAsia" w:ascii="宋体" w:hAnsi="宋体" w:cs="宋体"/>
                <w:szCs w:val="21"/>
              </w:rPr>
            </w:pPr>
            <w:r>
              <w:rPr>
                <w:rFonts w:hint="eastAsia" w:ascii="宋体" w:hAnsi="宋体" w:cs="宋体"/>
                <w:szCs w:val="21"/>
              </w:rPr>
              <w:t>签字或盖章要求</w:t>
            </w:r>
          </w:p>
        </w:tc>
        <w:tc>
          <w:tcPr>
            <w:tcW w:w="7044" w:type="dxa"/>
            <w:noWrap w:val="0"/>
            <w:vAlign w:val="center"/>
          </w:tcPr>
          <w:p w14:paraId="7E5CAAA4">
            <w:pPr>
              <w:autoSpaceDE w:val="0"/>
              <w:autoSpaceDN w:val="0"/>
              <w:spacing w:line="0" w:lineRule="atLeast"/>
              <w:rPr>
                <w:rFonts w:hint="eastAsia" w:ascii="宋体" w:hAnsi="宋体" w:cs="宋体"/>
                <w:kern w:val="15"/>
              </w:rPr>
            </w:pPr>
            <w:r>
              <w:rPr>
                <w:rFonts w:hint="eastAsia" w:ascii="宋体" w:hAnsi="宋体" w:cs="宋体"/>
                <w:kern w:val="15"/>
              </w:rPr>
              <w:t>（1）所有要求签字的地方都应用不褪色的墨水或签字笔由本人亲笔手写签字（包括姓和名），不得用盖章（如签名章、签字章等）代替，也不得由他人代签。</w:t>
            </w:r>
          </w:p>
          <w:p w14:paraId="0B67D669">
            <w:pPr>
              <w:autoSpaceDE w:val="0"/>
              <w:autoSpaceDN w:val="0"/>
              <w:spacing w:line="0" w:lineRule="atLeast"/>
              <w:rPr>
                <w:rFonts w:hint="eastAsia" w:ascii="宋体" w:hAnsi="宋体" w:cs="宋体"/>
                <w:kern w:val="15"/>
              </w:rPr>
            </w:pPr>
            <w:r>
              <w:rPr>
                <w:rFonts w:hint="eastAsia" w:ascii="宋体" w:hAnsi="宋体" w:cs="宋体"/>
                <w:kern w:val="15"/>
              </w:rPr>
              <w:t>（2）所有要求盖章的地方都应</w:t>
            </w:r>
            <w:r>
              <w:rPr>
                <w:rFonts w:hint="eastAsia" w:ascii="宋体" w:hAnsi="宋体" w:cs="宋体"/>
                <w:bCs/>
                <w:kern w:val="0"/>
                <w:lang w:val="zh-CN"/>
              </w:rPr>
              <w:t>按照招标文件的规定加盖与投标人名称全称相一致的标准公章，不得使用彩喷或者彩印的印章</w:t>
            </w:r>
            <w:r>
              <w:rPr>
                <w:rFonts w:hint="eastAsia" w:ascii="宋体" w:hAnsi="宋体" w:cs="宋体"/>
                <w:kern w:val="15"/>
              </w:rPr>
              <w:t>、可使用专用章（如合同专用章、投标专用章等）代替。</w:t>
            </w:r>
          </w:p>
          <w:p w14:paraId="53B5F4F5">
            <w:pPr>
              <w:spacing w:line="0" w:lineRule="atLeast"/>
              <w:rPr>
                <w:rFonts w:hint="eastAsia" w:ascii="宋体" w:hAnsi="宋体" w:cs="宋体"/>
                <w:szCs w:val="21"/>
              </w:rPr>
            </w:pPr>
            <w:r>
              <w:rPr>
                <w:rFonts w:hint="eastAsia" w:ascii="宋体" w:hAnsi="宋体" w:cs="宋体"/>
                <w:kern w:val="15"/>
              </w:rPr>
              <w:t>（3）投标文件格式中要求投标人“法定代表人或其委托代理人”签字的，如法定代表人亲自投标而不委托代理人投标，由法定代表人签字；如法定代表人授权委托代理人投标，由委托代理人签字。</w:t>
            </w:r>
          </w:p>
        </w:tc>
      </w:tr>
      <w:tr w14:paraId="14DF1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900" w:type="dxa"/>
            <w:noWrap w:val="0"/>
            <w:vAlign w:val="center"/>
          </w:tcPr>
          <w:p w14:paraId="21260C86">
            <w:pPr>
              <w:spacing w:line="0" w:lineRule="atLeast"/>
              <w:jc w:val="center"/>
              <w:rPr>
                <w:rFonts w:hint="eastAsia" w:ascii="宋体" w:hAnsi="宋体" w:cs="宋体"/>
                <w:szCs w:val="21"/>
                <w:highlight w:val="none"/>
              </w:rPr>
            </w:pPr>
            <w:r>
              <w:rPr>
                <w:rFonts w:hint="eastAsia" w:ascii="宋体" w:hAnsi="宋体" w:cs="宋体"/>
                <w:szCs w:val="21"/>
                <w:highlight w:val="none"/>
              </w:rPr>
              <w:t>3.6.4</w:t>
            </w:r>
          </w:p>
        </w:tc>
        <w:tc>
          <w:tcPr>
            <w:tcW w:w="1917" w:type="dxa"/>
            <w:noWrap w:val="0"/>
            <w:vAlign w:val="center"/>
          </w:tcPr>
          <w:p w14:paraId="354F7F5C">
            <w:pPr>
              <w:spacing w:line="0" w:lineRule="atLeast"/>
              <w:jc w:val="center"/>
              <w:rPr>
                <w:rFonts w:hint="eastAsia" w:ascii="宋体" w:hAnsi="宋体" w:cs="宋体"/>
                <w:szCs w:val="21"/>
                <w:highlight w:val="none"/>
              </w:rPr>
            </w:pPr>
            <w:r>
              <w:rPr>
                <w:rFonts w:hint="eastAsia" w:ascii="宋体" w:hAnsi="宋体" w:cs="宋体"/>
                <w:szCs w:val="21"/>
                <w:highlight w:val="none"/>
              </w:rPr>
              <w:t>投标文件份数</w:t>
            </w:r>
          </w:p>
        </w:tc>
        <w:tc>
          <w:tcPr>
            <w:tcW w:w="7044" w:type="dxa"/>
            <w:shd w:val="clear" w:color="auto" w:fill="auto"/>
            <w:noWrap w:val="0"/>
            <w:vAlign w:val="center"/>
          </w:tcPr>
          <w:p w14:paraId="5DB0DF68">
            <w:pPr>
              <w:autoSpaceDE w:val="0"/>
              <w:autoSpaceDN w:val="0"/>
              <w:spacing w:line="0" w:lineRule="atLeast"/>
              <w:rPr>
                <w:rFonts w:hint="eastAsia" w:ascii="宋体" w:hAnsi="宋体" w:eastAsia="宋体" w:cs="宋体"/>
                <w:kern w:val="15"/>
                <w:lang w:val="zh-CN"/>
              </w:rPr>
            </w:pPr>
            <w:r>
              <w:rPr>
                <w:rFonts w:hint="eastAsia" w:ascii="宋体" w:hAnsi="宋体" w:eastAsia="宋体" w:cs="宋体"/>
                <w:kern w:val="15"/>
                <w:lang w:val="zh-CN"/>
              </w:rPr>
              <w:t>响应文件份数：</w:t>
            </w:r>
          </w:p>
          <w:p w14:paraId="53A283EC">
            <w:pPr>
              <w:autoSpaceDE w:val="0"/>
              <w:autoSpaceDN w:val="0"/>
              <w:spacing w:line="0" w:lineRule="atLeast"/>
              <w:rPr>
                <w:rFonts w:hint="eastAsia" w:ascii="宋体" w:hAnsi="宋体" w:eastAsia="宋体" w:cs="宋体"/>
                <w:kern w:val="15"/>
                <w:lang w:val="zh-CN"/>
              </w:rPr>
            </w:pPr>
            <w:r>
              <w:rPr>
                <w:rFonts w:hint="eastAsia" w:ascii="宋体" w:hAnsi="宋体" w:eastAsia="宋体" w:cs="宋体"/>
                <w:kern w:val="15"/>
                <w:lang w:val="zh-CN"/>
              </w:rPr>
              <w:t>（1）投标人应提交投标文件到“政采云”平台 (http：//www.zcygov.cn) 实行在线电子投标（本项目为全流程电子化项目），并按照本项目招标文件和“政采云”平台的要求编制、加密投标文件后在投标文件提交截止时间前通过网络上传至“政采云”平台，供应商在“政采云”平台提交电子版投标文件时，请填写参加开启活动经办人联系方式。</w:t>
            </w:r>
          </w:p>
          <w:p w14:paraId="142F0406">
            <w:pPr>
              <w:autoSpaceDE w:val="0"/>
              <w:autoSpaceDN w:val="0"/>
              <w:spacing w:line="0" w:lineRule="atLeast"/>
              <w:rPr>
                <w:rFonts w:hint="eastAsia" w:ascii="宋体" w:hAnsi="宋体" w:eastAsia="宋体" w:cs="宋体"/>
                <w:kern w:val="15"/>
                <w:lang w:val="zh-CN"/>
              </w:rPr>
            </w:pPr>
            <w:r>
              <w:rPr>
                <w:rFonts w:hint="eastAsia" w:ascii="宋体" w:hAnsi="宋体" w:eastAsia="宋体" w:cs="宋体"/>
                <w:kern w:val="15"/>
                <w:lang w:val="zh-CN"/>
              </w:rPr>
              <w:t>（2）开标当日，供应商不必抵达开标现场，须于投标文件提交截止时间前登录系统，进入所参与项目。投标文件提交截止时间后，通过系统开启投标文件解密的指令，供应商可在任意地点按规定时间自行实施远程解密，解密限定在规定时间内完成。</w:t>
            </w:r>
          </w:p>
          <w:p w14:paraId="45360CAD">
            <w:pPr>
              <w:autoSpaceDE w:val="0"/>
              <w:autoSpaceDN w:val="0"/>
              <w:spacing w:line="0" w:lineRule="atLeast"/>
              <w:rPr>
                <w:rFonts w:hint="eastAsia" w:ascii="宋体" w:hAnsi="宋体" w:eastAsia="宋体" w:cs="宋体"/>
                <w:kern w:val="15"/>
                <w:lang w:val="zh-CN"/>
              </w:rPr>
            </w:pPr>
            <w:r>
              <w:rPr>
                <w:rFonts w:hint="eastAsia" w:ascii="宋体" w:hAnsi="宋体" w:eastAsia="宋体" w:cs="宋体"/>
                <w:kern w:val="15"/>
                <w:lang w:val="zh-CN"/>
              </w:rPr>
              <w:t>（3）供应商必须使用能正确解密投标文件的CA在规定的时间内完成远程解密（如遇见CA故障无法解密可联系客服。CA安信客服：0431-85177688，政采云客服：95763），因供应商原因未能解密、解密失败或解密超时，视为供应商撤销其投标文件；因招标人或系统原因，导致无法按时完成投标文件解密或开标、评标工作无法进行的，可根据实际情况相应延迟解密时间或调整开标、评标时间。</w:t>
            </w:r>
          </w:p>
          <w:p w14:paraId="1B100AE3">
            <w:pPr>
              <w:autoSpaceDE w:val="0"/>
              <w:autoSpaceDN w:val="0"/>
              <w:spacing w:line="0" w:lineRule="atLeast"/>
              <w:rPr>
                <w:rFonts w:hint="default" w:ascii="宋体" w:hAnsi="宋体" w:eastAsia="宋体" w:cs="宋体"/>
                <w:kern w:val="15"/>
                <w:lang w:val="en-US" w:eastAsia="zh-CN"/>
              </w:rPr>
            </w:pPr>
            <w:r>
              <w:rPr>
                <w:rFonts w:hint="eastAsia" w:ascii="宋体" w:hAnsi="宋体" w:eastAsia="宋体" w:cs="宋体"/>
                <w:kern w:val="15"/>
                <w:lang w:val="zh-CN"/>
              </w:rPr>
              <w:t>（4）</w:t>
            </w:r>
            <w:r>
              <w:rPr>
                <w:rFonts w:hint="eastAsia" w:ascii="宋体" w:hAnsi="宋体" w:eastAsia="宋体" w:cs="宋体"/>
                <w:kern w:val="15"/>
                <w:lang w:val="en-US" w:eastAsia="zh-CN"/>
              </w:rPr>
              <w:t>无</w:t>
            </w:r>
            <w:r>
              <w:rPr>
                <w:rFonts w:hint="eastAsia" w:ascii="宋体" w:hAnsi="宋体" w:eastAsia="宋体" w:cs="宋体"/>
                <w:kern w:val="15"/>
                <w:lang w:val="zh-CN"/>
              </w:rPr>
              <w:t>需</w:t>
            </w:r>
            <w:r>
              <w:rPr>
                <w:rFonts w:hint="eastAsia" w:ascii="宋体" w:hAnsi="宋体" w:eastAsia="宋体" w:cs="宋体"/>
                <w:kern w:val="15"/>
                <w:lang w:val="en-US" w:eastAsia="zh-CN"/>
              </w:rPr>
              <w:t>提供</w:t>
            </w:r>
            <w:r>
              <w:rPr>
                <w:rFonts w:hint="eastAsia" w:ascii="宋体" w:hAnsi="宋体" w:eastAsia="宋体" w:cs="宋体"/>
                <w:kern w:val="15"/>
                <w:lang w:val="zh-CN"/>
              </w:rPr>
              <w:t>纸质</w:t>
            </w:r>
            <w:r>
              <w:rPr>
                <w:rFonts w:hint="eastAsia" w:ascii="宋体" w:hAnsi="宋体" w:eastAsia="宋体" w:cs="宋体"/>
                <w:kern w:val="15"/>
                <w:lang w:val="en-US" w:eastAsia="zh-CN"/>
              </w:rPr>
              <w:t>投标</w:t>
            </w:r>
            <w:r>
              <w:rPr>
                <w:rFonts w:hint="eastAsia" w:ascii="宋体" w:hAnsi="宋体" w:eastAsia="宋体" w:cs="宋体"/>
                <w:kern w:val="15"/>
                <w:lang w:val="zh-CN"/>
              </w:rPr>
              <w:t>文件</w:t>
            </w:r>
          </w:p>
        </w:tc>
      </w:tr>
      <w:tr w14:paraId="441AB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00" w:type="dxa"/>
            <w:noWrap w:val="0"/>
            <w:vAlign w:val="center"/>
          </w:tcPr>
          <w:p w14:paraId="52D23E31">
            <w:pPr>
              <w:spacing w:line="0" w:lineRule="atLeast"/>
              <w:jc w:val="center"/>
              <w:rPr>
                <w:rFonts w:hint="eastAsia" w:ascii="宋体" w:hAnsi="宋体" w:cs="宋体"/>
                <w:szCs w:val="21"/>
              </w:rPr>
            </w:pPr>
            <w:r>
              <w:rPr>
                <w:rFonts w:hint="eastAsia" w:ascii="宋体" w:hAnsi="宋体" w:cs="宋体"/>
                <w:szCs w:val="21"/>
              </w:rPr>
              <w:t>3.6.5</w:t>
            </w:r>
          </w:p>
        </w:tc>
        <w:tc>
          <w:tcPr>
            <w:tcW w:w="1917" w:type="dxa"/>
            <w:noWrap w:val="0"/>
            <w:vAlign w:val="center"/>
          </w:tcPr>
          <w:p w14:paraId="0B426711">
            <w:pPr>
              <w:spacing w:line="0" w:lineRule="atLeast"/>
              <w:jc w:val="center"/>
              <w:rPr>
                <w:rFonts w:hint="eastAsia" w:ascii="宋体" w:hAnsi="宋体" w:cs="宋体"/>
                <w:szCs w:val="21"/>
              </w:rPr>
            </w:pPr>
            <w:r>
              <w:rPr>
                <w:rFonts w:hint="eastAsia" w:ascii="宋体" w:hAnsi="宋体" w:cs="宋体"/>
                <w:szCs w:val="21"/>
              </w:rPr>
              <w:t>装订要求</w:t>
            </w:r>
          </w:p>
        </w:tc>
        <w:tc>
          <w:tcPr>
            <w:tcW w:w="7044" w:type="dxa"/>
            <w:noWrap w:val="0"/>
            <w:vAlign w:val="center"/>
          </w:tcPr>
          <w:p w14:paraId="0831FD56">
            <w:pPr>
              <w:spacing w:line="0" w:lineRule="atLeast"/>
              <w:rPr>
                <w:rFonts w:hint="eastAsia" w:ascii="宋体" w:hAnsi="宋体" w:eastAsia="宋体" w:cs="宋体"/>
                <w:szCs w:val="21"/>
                <w:lang w:eastAsia="zh-CN"/>
              </w:rPr>
            </w:pPr>
            <w:r>
              <w:rPr>
                <w:rFonts w:hint="eastAsia" w:ascii="宋体" w:hAnsi="宋体" w:cs="宋体"/>
                <w:lang w:val="en-US" w:eastAsia="zh-CN"/>
              </w:rPr>
              <w:t>/</w:t>
            </w:r>
          </w:p>
        </w:tc>
      </w:tr>
      <w:tr w14:paraId="0871B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0" w:type="dxa"/>
            <w:noWrap w:val="0"/>
            <w:vAlign w:val="center"/>
          </w:tcPr>
          <w:p w14:paraId="6E2AB844">
            <w:pPr>
              <w:spacing w:line="0" w:lineRule="atLeast"/>
              <w:jc w:val="center"/>
              <w:rPr>
                <w:rFonts w:hint="eastAsia" w:ascii="宋体" w:hAnsi="宋体" w:cs="宋体"/>
                <w:szCs w:val="21"/>
              </w:rPr>
            </w:pPr>
            <w:r>
              <w:rPr>
                <w:rFonts w:hint="eastAsia" w:ascii="宋体" w:hAnsi="宋体" w:cs="宋体"/>
                <w:szCs w:val="21"/>
              </w:rPr>
              <w:t>4.2.2</w:t>
            </w:r>
          </w:p>
        </w:tc>
        <w:tc>
          <w:tcPr>
            <w:tcW w:w="1917" w:type="dxa"/>
            <w:noWrap w:val="0"/>
            <w:vAlign w:val="center"/>
          </w:tcPr>
          <w:p w14:paraId="063D574E">
            <w:pPr>
              <w:spacing w:line="0" w:lineRule="atLeast"/>
              <w:jc w:val="center"/>
              <w:rPr>
                <w:rFonts w:hint="eastAsia" w:ascii="宋体" w:hAnsi="宋体" w:cs="宋体"/>
                <w:szCs w:val="21"/>
              </w:rPr>
            </w:pPr>
            <w:r>
              <w:rPr>
                <w:rFonts w:hint="eastAsia" w:ascii="宋体" w:hAnsi="宋体" w:cs="宋体"/>
                <w:szCs w:val="21"/>
              </w:rPr>
              <w:t>递交投标文件地点</w:t>
            </w:r>
          </w:p>
        </w:tc>
        <w:tc>
          <w:tcPr>
            <w:tcW w:w="7044" w:type="dxa"/>
            <w:noWrap w:val="0"/>
            <w:vAlign w:val="center"/>
          </w:tcPr>
          <w:p w14:paraId="430E1697">
            <w:pPr>
              <w:spacing w:line="0" w:lineRule="atLeast"/>
              <w:rPr>
                <w:rFonts w:hint="default" w:ascii="宋体" w:hAnsi="宋体" w:eastAsia="宋体" w:cs="宋体"/>
                <w:szCs w:val="21"/>
                <w:lang w:val="en-US" w:eastAsia="zh-CN"/>
              </w:rPr>
            </w:pPr>
            <w:r>
              <w:rPr>
                <w:rFonts w:hint="eastAsia" w:ascii="宋体" w:hAnsi="宋体" w:cs="宋体"/>
                <w:szCs w:val="21"/>
                <w:lang w:val="en-US" w:eastAsia="zh-CN"/>
              </w:rPr>
              <w:t>详见公告开标地点</w:t>
            </w:r>
          </w:p>
        </w:tc>
      </w:tr>
      <w:tr w14:paraId="720CA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00" w:type="dxa"/>
            <w:noWrap w:val="0"/>
            <w:vAlign w:val="center"/>
          </w:tcPr>
          <w:p w14:paraId="6CDB3EB6">
            <w:pPr>
              <w:spacing w:line="0" w:lineRule="atLeast"/>
              <w:jc w:val="center"/>
              <w:rPr>
                <w:rFonts w:hint="eastAsia" w:ascii="宋体" w:hAnsi="宋体" w:cs="宋体"/>
                <w:szCs w:val="21"/>
              </w:rPr>
            </w:pPr>
            <w:r>
              <w:rPr>
                <w:rFonts w:hint="eastAsia" w:ascii="宋体" w:hAnsi="宋体" w:cs="宋体"/>
                <w:szCs w:val="21"/>
              </w:rPr>
              <w:t>4.2.3</w:t>
            </w:r>
          </w:p>
        </w:tc>
        <w:tc>
          <w:tcPr>
            <w:tcW w:w="1917" w:type="dxa"/>
            <w:noWrap w:val="0"/>
            <w:vAlign w:val="center"/>
          </w:tcPr>
          <w:p w14:paraId="47A4B8B5">
            <w:pPr>
              <w:spacing w:line="0" w:lineRule="atLeast"/>
              <w:jc w:val="center"/>
              <w:rPr>
                <w:rFonts w:hint="eastAsia" w:ascii="宋体" w:hAnsi="宋体" w:cs="宋体"/>
                <w:szCs w:val="21"/>
              </w:rPr>
            </w:pPr>
            <w:r>
              <w:rPr>
                <w:rFonts w:hint="eastAsia" w:ascii="宋体" w:hAnsi="宋体" w:cs="宋体"/>
                <w:szCs w:val="21"/>
              </w:rPr>
              <w:t>是否退还投标文件</w:t>
            </w:r>
          </w:p>
        </w:tc>
        <w:tc>
          <w:tcPr>
            <w:tcW w:w="7044" w:type="dxa"/>
            <w:noWrap w:val="0"/>
            <w:vAlign w:val="center"/>
          </w:tcPr>
          <w:p w14:paraId="416A4682">
            <w:pPr>
              <w:spacing w:line="0" w:lineRule="atLeast"/>
              <w:rPr>
                <w:rFonts w:hint="eastAsia" w:ascii="宋体" w:hAnsi="宋体" w:cs="宋体"/>
                <w:szCs w:val="21"/>
              </w:rPr>
            </w:pPr>
            <w:r>
              <w:rPr>
                <w:rFonts w:hint="eastAsia" w:ascii="宋体" w:hAnsi="宋体" w:cs="宋体"/>
                <w:szCs w:val="21"/>
              </w:rPr>
              <w:t>否。</w:t>
            </w:r>
          </w:p>
        </w:tc>
      </w:tr>
      <w:tr w14:paraId="2A3AF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0" w:type="dxa"/>
            <w:noWrap w:val="0"/>
            <w:vAlign w:val="center"/>
          </w:tcPr>
          <w:p w14:paraId="4732DF0A">
            <w:pPr>
              <w:spacing w:line="0" w:lineRule="atLeast"/>
              <w:jc w:val="center"/>
              <w:rPr>
                <w:rFonts w:hint="eastAsia" w:ascii="宋体" w:hAnsi="宋体" w:cs="宋体"/>
                <w:szCs w:val="21"/>
              </w:rPr>
            </w:pPr>
            <w:r>
              <w:rPr>
                <w:rFonts w:hint="eastAsia" w:ascii="宋体" w:hAnsi="宋体" w:cs="宋体"/>
                <w:szCs w:val="21"/>
              </w:rPr>
              <w:t>5.1</w:t>
            </w:r>
          </w:p>
        </w:tc>
        <w:tc>
          <w:tcPr>
            <w:tcW w:w="1917" w:type="dxa"/>
            <w:noWrap w:val="0"/>
            <w:vAlign w:val="center"/>
          </w:tcPr>
          <w:p w14:paraId="211064E7">
            <w:pPr>
              <w:spacing w:line="0" w:lineRule="atLeast"/>
              <w:jc w:val="center"/>
              <w:rPr>
                <w:rFonts w:hint="eastAsia" w:ascii="宋体" w:hAnsi="宋体" w:cs="宋体"/>
                <w:szCs w:val="21"/>
              </w:rPr>
            </w:pPr>
            <w:r>
              <w:rPr>
                <w:rFonts w:hint="eastAsia" w:ascii="宋体" w:hAnsi="宋体" w:cs="宋体"/>
                <w:szCs w:val="21"/>
              </w:rPr>
              <w:t>开标时间和地点</w:t>
            </w:r>
          </w:p>
        </w:tc>
        <w:tc>
          <w:tcPr>
            <w:tcW w:w="7044" w:type="dxa"/>
            <w:noWrap w:val="0"/>
            <w:vAlign w:val="center"/>
          </w:tcPr>
          <w:p w14:paraId="66C2A299">
            <w:pPr>
              <w:spacing w:line="0" w:lineRule="atLeast"/>
              <w:rPr>
                <w:rFonts w:hint="default" w:ascii="宋体" w:hAnsi="宋体" w:eastAsia="宋体" w:cs="宋体"/>
                <w:szCs w:val="21"/>
                <w:lang w:val="en-US" w:eastAsia="zh-CN"/>
              </w:rPr>
            </w:pPr>
            <w:r>
              <w:rPr>
                <w:rFonts w:hint="eastAsia" w:ascii="宋体" w:hAnsi="宋体" w:cs="宋体"/>
                <w:szCs w:val="21"/>
                <w:highlight w:val="none"/>
                <w:lang w:val="en-US" w:eastAsia="zh-CN"/>
              </w:rPr>
              <w:t>详见公告</w:t>
            </w:r>
          </w:p>
        </w:tc>
      </w:tr>
      <w:tr w14:paraId="524D5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00" w:type="dxa"/>
            <w:noWrap w:val="0"/>
            <w:vAlign w:val="center"/>
          </w:tcPr>
          <w:p w14:paraId="6FF255DD">
            <w:pPr>
              <w:spacing w:line="0" w:lineRule="atLeast"/>
              <w:jc w:val="center"/>
              <w:rPr>
                <w:rFonts w:hint="eastAsia" w:ascii="宋体" w:hAnsi="宋体" w:cs="宋体"/>
                <w:szCs w:val="21"/>
                <w:highlight w:val="none"/>
              </w:rPr>
            </w:pPr>
            <w:r>
              <w:rPr>
                <w:rFonts w:hint="eastAsia" w:ascii="宋体" w:hAnsi="宋体" w:cs="宋体"/>
                <w:szCs w:val="21"/>
                <w:highlight w:val="none"/>
              </w:rPr>
              <w:t>6.1.1</w:t>
            </w:r>
          </w:p>
        </w:tc>
        <w:tc>
          <w:tcPr>
            <w:tcW w:w="1917" w:type="dxa"/>
            <w:noWrap w:val="0"/>
            <w:vAlign w:val="center"/>
          </w:tcPr>
          <w:p w14:paraId="126AF05E">
            <w:pPr>
              <w:spacing w:line="0" w:lineRule="atLeast"/>
              <w:jc w:val="center"/>
              <w:rPr>
                <w:rFonts w:hint="eastAsia" w:ascii="宋体" w:hAnsi="宋体" w:cs="宋体"/>
                <w:szCs w:val="21"/>
                <w:highlight w:val="none"/>
              </w:rPr>
            </w:pPr>
            <w:r>
              <w:rPr>
                <w:rFonts w:hint="eastAsia" w:ascii="宋体" w:hAnsi="宋体" w:cs="宋体"/>
                <w:szCs w:val="21"/>
                <w:highlight w:val="none"/>
              </w:rPr>
              <w:t>评标委员会的组建</w:t>
            </w:r>
          </w:p>
        </w:tc>
        <w:tc>
          <w:tcPr>
            <w:tcW w:w="7044" w:type="dxa"/>
            <w:noWrap w:val="0"/>
            <w:vAlign w:val="center"/>
          </w:tcPr>
          <w:p w14:paraId="03043B8D">
            <w:pPr>
              <w:spacing w:line="0" w:lineRule="atLeast"/>
              <w:rPr>
                <w:rFonts w:hint="eastAsia" w:ascii="宋体" w:hAnsi="宋体" w:cs="宋体"/>
                <w:szCs w:val="21"/>
                <w:highlight w:val="none"/>
              </w:rPr>
            </w:pPr>
            <w:r>
              <w:rPr>
                <w:rFonts w:hint="eastAsia" w:ascii="宋体" w:hAnsi="宋体" w:cs="宋体"/>
                <w:szCs w:val="21"/>
                <w:highlight w:val="none"/>
              </w:rPr>
              <w:t>评标委员会构成：</w:t>
            </w:r>
            <w:r>
              <w:rPr>
                <w:rFonts w:hint="eastAsia" w:ascii="宋体" w:hAnsi="宋体" w:cs="宋体"/>
                <w:szCs w:val="21"/>
                <w:highlight w:val="none"/>
                <w:lang w:val="en-US" w:eastAsia="zh-CN"/>
              </w:rPr>
              <w:t>5人，其中</w:t>
            </w:r>
            <w:r>
              <w:rPr>
                <w:rFonts w:hint="eastAsia" w:ascii="宋体" w:hAnsi="宋体" w:cs="宋体"/>
                <w:szCs w:val="21"/>
                <w:highlight w:val="none"/>
              </w:rPr>
              <w:t>采购人代表</w:t>
            </w:r>
            <w:r>
              <w:rPr>
                <w:rFonts w:hint="eastAsia" w:ascii="宋体" w:hAnsi="宋体" w:cs="宋体"/>
                <w:szCs w:val="21"/>
                <w:highlight w:val="none"/>
                <w:lang w:val="en-US" w:eastAsia="zh-CN"/>
              </w:rPr>
              <w:t>1</w:t>
            </w:r>
            <w:r>
              <w:rPr>
                <w:rFonts w:hint="eastAsia" w:ascii="宋体" w:hAnsi="宋体" w:cs="宋体"/>
                <w:szCs w:val="21"/>
                <w:highlight w:val="none"/>
              </w:rPr>
              <w:t>人，技术、经济方面的专家</w:t>
            </w:r>
            <w:r>
              <w:rPr>
                <w:rFonts w:hint="eastAsia" w:ascii="宋体" w:hAnsi="宋体" w:cs="宋体"/>
                <w:szCs w:val="21"/>
                <w:highlight w:val="none"/>
                <w:lang w:val="en-US" w:eastAsia="zh-CN"/>
              </w:rPr>
              <w:t>4</w:t>
            </w:r>
            <w:r>
              <w:rPr>
                <w:rFonts w:hint="eastAsia" w:ascii="宋体" w:hAnsi="宋体" w:cs="宋体"/>
                <w:szCs w:val="21"/>
                <w:highlight w:val="none"/>
              </w:rPr>
              <w:t>人。</w:t>
            </w:r>
          </w:p>
          <w:p w14:paraId="43203DAB">
            <w:pPr>
              <w:spacing w:line="0" w:lineRule="atLeast"/>
              <w:rPr>
                <w:rFonts w:hint="eastAsia" w:ascii="宋体" w:hAnsi="宋体" w:cs="宋体"/>
                <w:szCs w:val="21"/>
                <w:highlight w:val="none"/>
              </w:rPr>
            </w:pPr>
            <w:r>
              <w:rPr>
                <w:rFonts w:hint="eastAsia" w:ascii="宋体" w:hAnsi="宋体" w:cs="宋体"/>
                <w:szCs w:val="21"/>
                <w:highlight w:val="none"/>
              </w:rPr>
              <w:t>技术、经济方面的专家的确定方式：在依法成立的专家库中随机抽取。</w:t>
            </w:r>
          </w:p>
        </w:tc>
      </w:tr>
      <w:tr w14:paraId="375C9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00" w:type="dxa"/>
            <w:noWrap w:val="0"/>
            <w:vAlign w:val="center"/>
          </w:tcPr>
          <w:p w14:paraId="532865E2">
            <w:pPr>
              <w:spacing w:line="0" w:lineRule="atLeast"/>
              <w:jc w:val="center"/>
              <w:rPr>
                <w:rFonts w:hint="eastAsia" w:ascii="宋体" w:hAnsi="宋体" w:cs="宋体"/>
                <w:szCs w:val="21"/>
              </w:rPr>
            </w:pPr>
            <w:r>
              <w:rPr>
                <w:rFonts w:hint="eastAsia" w:ascii="宋体" w:hAnsi="宋体" w:cs="宋体"/>
                <w:szCs w:val="21"/>
              </w:rPr>
              <w:t>7.2</w:t>
            </w:r>
          </w:p>
        </w:tc>
        <w:tc>
          <w:tcPr>
            <w:tcW w:w="1917" w:type="dxa"/>
            <w:noWrap w:val="0"/>
            <w:vAlign w:val="center"/>
          </w:tcPr>
          <w:p w14:paraId="61F2D58F">
            <w:pPr>
              <w:spacing w:line="0" w:lineRule="atLeast"/>
              <w:jc w:val="center"/>
              <w:rPr>
                <w:rFonts w:hint="eastAsia" w:ascii="宋体" w:hAnsi="宋体" w:cs="宋体"/>
                <w:szCs w:val="21"/>
              </w:rPr>
            </w:pPr>
            <w:r>
              <w:rPr>
                <w:rFonts w:hint="eastAsia" w:ascii="宋体" w:hAnsi="宋体" w:cs="宋体"/>
                <w:szCs w:val="21"/>
              </w:rPr>
              <w:t>中标结果公示媒介</w:t>
            </w:r>
          </w:p>
        </w:tc>
        <w:tc>
          <w:tcPr>
            <w:tcW w:w="7044" w:type="dxa"/>
            <w:noWrap w:val="0"/>
            <w:vAlign w:val="center"/>
          </w:tcPr>
          <w:p w14:paraId="3B60F7F6">
            <w:pPr>
              <w:spacing w:line="0" w:lineRule="atLeast"/>
              <w:rPr>
                <w:rFonts w:hint="eastAsia" w:ascii="宋体" w:hAnsi="宋体" w:cs="宋体"/>
                <w:szCs w:val="21"/>
              </w:rPr>
            </w:pPr>
            <w:r>
              <w:rPr>
                <w:rFonts w:hint="eastAsia" w:ascii="宋体" w:hAnsi="宋体" w:cs="宋体"/>
                <w:szCs w:val="21"/>
              </w:rPr>
              <w:t>在吉林省政府采购云平台（同步推送到吉林省政府采购网、中国政府采购网）上同时发布</w:t>
            </w:r>
          </w:p>
        </w:tc>
      </w:tr>
      <w:tr w14:paraId="768A9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00" w:type="dxa"/>
            <w:noWrap w:val="0"/>
            <w:vAlign w:val="center"/>
          </w:tcPr>
          <w:p w14:paraId="01F87773">
            <w:pPr>
              <w:spacing w:line="0" w:lineRule="atLeast"/>
              <w:jc w:val="center"/>
              <w:rPr>
                <w:rFonts w:hint="eastAsia" w:ascii="宋体" w:hAnsi="宋体" w:cs="宋体"/>
                <w:b/>
                <w:szCs w:val="21"/>
              </w:rPr>
            </w:pPr>
            <w:r>
              <w:rPr>
                <w:rFonts w:hint="eastAsia" w:ascii="宋体" w:hAnsi="宋体" w:cs="宋体"/>
                <w:b/>
                <w:szCs w:val="21"/>
              </w:rPr>
              <w:t>9</w:t>
            </w:r>
          </w:p>
        </w:tc>
        <w:tc>
          <w:tcPr>
            <w:tcW w:w="8961" w:type="dxa"/>
            <w:gridSpan w:val="2"/>
            <w:noWrap w:val="0"/>
            <w:vAlign w:val="center"/>
          </w:tcPr>
          <w:p w14:paraId="2F812F75">
            <w:pPr>
              <w:spacing w:line="0" w:lineRule="atLeast"/>
              <w:jc w:val="center"/>
              <w:rPr>
                <w:rFonts w:hint="eastAsia" w:ascii="宋体" w:hAnsi="宋体" w:cs="宋体"/>
                <w:szCs w:val="21"/>
              </w:rPr>
            </w:pPr>
            <w:r>
              <w:rPr>
                <w:rFonts w:hint="eastAsia" w:ascii="宋体" w:hAnsi="宋体" w:cs="宋体"/>
                <w:b/>
                <w:szCs w:val="21"/>
              </w:rPr>
              <w:t>需要补充的其他内容</w:t>
            </w:r>
          </w:p>
        </w:tc>
      </w:tr>
      <w:tr w14:paraId="40079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00" w:type="dxa"/>
            <w:noWrap w:val="0"/>
            <w:vAlign w:val="center"/>
          </w:tcPr>
          <w:p w14:paraId="09368503">
            <w:pPr>
              <w:spacing w:line="0" w:lineRule="atLeast"/>
              <w:jc w:val="center"/>
              <w:rPr>
                <w:rFonts w:hint="eastAsia" w:ascii="宋体" w:hAnsi="宋体" w:cs="宋体"/>
                <w:szCs w:val="21"/>
                <w:highlight w:val="none"/>
              </w:rPr>
            </w:pPr>
            <w:r>
              <w:rPr>
                <w:rFonts w:hint="eastAsia" w:ascii="宋体" w:hAnsi="宋体" w:cs="宋体"/>
                <w:szCs w:val="21"/>
                <w:highlight w:val="none"/>
              </w:rPr>
              <w:t>9.1</w:t>
            </w:r>
          </w:p>
        </w:tc>
        <w:tc>
          <w:tcPr>
            <w:tcW w:w="1917" w:type="dxa"/>
            <w:noWrap w:val="0"/>
            <w:vAlign w:val="center"/>
          </w:tcPr>
          <w:p w14:paraId="4A4FD57F">
            <w:pPr>
              <w:spacing w:line="0" w:lineRule="atLeast"/>
              <w:jc w:val="center"/>
              <w:rPr>
                <w:rFonts w:hint="eastAsia" w:ascii="宋体" w:hAnsi="宋体" w:cs="宋体"/>
                <w:szCs w:val="21"/>
                <w:highlight w:val="none"/>
              </w:rPr>
            </w:pPr>
            <w:r>
              <w:rPr>
                <w:rFonts w:hint="eastAsia" w:ascii="宋体" w:hAnsi="宋体" w:cs="宋体"/>
                <w:szCs w:val="21"/>
                <w:highlight w:val="none"/>
              </w:rPr>
              <w:t>付款方式</w:t>
            </w:r>
          </w:p>
        </w:tc>
        <w:tc>
          <w:tcPr>
            <w:tcW w:w="7044" w:type="dxa"/>
            <w:noWrap w:val="0"/>
            <w:vAlign w:val="center"/>
          </w:tcPr>
          <w:p w14:paraId="59AB49A8">
            <w:pPr>
              <w:spacing w:line="0" w:lineRule="atLeast"/>
              <w:rPr>
                <w:rFonts w:hint="eastAsia" w:ascii="宋体" w:hAnsi="宋体" w:cs="宋体"/>
                <w:highlight w:val="none"/>
              </w:rPr>
            </w:pPr>
            <w:r>
              <w:rPr>
                <w:rFonts w:hint="eastAsia" w:ascii="宋体" w:hAnsi="宋体" w:cs="宋体"/>
                <w:szCs w:val="21"/>
                <w:highlight w:val="none"/>
              </w:rPr>
              <w:t>按合同约定执行。</w:t>
            </w:r>
          </w:p>
        </w:tc>
      </w:tr>
      <w:tr w14:paraId="0C8C4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00" w:type="dxa"/>
            <w:noWrap w:val="0"/>
            <w:vAlign w:val="center"/>
          </w:tcPr>
          <w:p w14:paraId="0BFF482C">
            <w:pPr>
              <w:spacing w:line="0" w:lineRule="atLeast"/>
              <w:jc w:val="center"/>
              <w:rPr>
                <w:rFonts w:hint="default" w:ascii="宋体" w:hAnsi="宋体" w:eastAsia="宋体" w:cs="宋体"/>
                <w:lang w:val="en-US" w:eastAsia="zh-CN"/>
              </w:rPr>
            </w:pPr>
            <w:r>
              <w:rPr>
                <w:rFonts w:hint="eastAsia" w:ascii="宋体" w:hAnsi="宋体" w:cs="宋体"/>
                <w:lang w:val="en-US" w:eastAsia="zh-CN"/>
              </w:rPr>
              <w:t>9.2</w:t>
            </w:r>
          </w:p>
        </w:tc>
        <w:tc>
          <w:tcPr>
            <w:tcW w:w="1917" w:type="dxa"/>
            <w:noWrap w:val="0"/>
            <w:vAlign w:val="center"/>
          </w:tcPr>
          <w:p w14:paraId="63D68F22">
            <w:pPr>
              <w:spacing w:line="0" w:lineRule="atLeast"/>
              <w:jc w:val="center"/>
              <w:rPr>
                <w:rFonts w:hint="eastAsia" w:ascii="宋体" w:hAnsi="宋体" w:cs="宋体"/>
                <w:szCs w:val="21"/>
              </w:rPr>
            </w:pPr>
            <w:r>
              <w:rPr>
                <w:rFonts w:hint="eastAsia" w:ascii="宋体" w:hAnsi="宋体" w:cs="宋体"/>
                <w:szCs w:val="21"/>
              </w:rPr>
              <w:t>招标代理服务费</w:t>
            </w:r>
          </w:p>
        </w:tc>
        <w:tc>
          <w:tcPr>
            <w:tcW w:w="7044" w:type="dxa"/>
            <w:noWrap w:val="0"/>
            <w:vAlign w:val="center"/>
          </w:tcPr>
          <w:p w14:paraId="19C0401C">
            <w:pPr>
              <w:spacing w:line="0" w:lineRule="atLeast"/>
              <w:rPr>
                <w:rFonts w:hint="eastAsia" w:ascii="宋体" w:hAnsi="宋体" w:eastAsia="宋体" w:cs="宋体"/>
                <w:lang w:eastAsia="zh-CN"/>
              </w:rPr>
            </w:pPr>
            <w:r>
              <w:rPr>
                <w:rFonts w:hint="eastAsia" w:ascii="宋体" w:hAnsi="宋体" w:eastAsia="宋体" w:cs="宋体"/>
                <w:lang w:eastAsia="zh-CN"/>
              </w:rPr>
              <w:t>执行国家发展计划委员会计价格[2015]299号文件,由中标人向招标代理机构支付中标金额1.5%的招标代理服务费</w:t>
            </w:r>
          </w:p>
        </w:tc>
      </w:tr>
      <w:tr w14:paraId="04FE8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00" w:type="dxa"/>
            <w:noWrap w:val="0"/>
            <w:vAlign w:val="center"/>
          </w:tcPr>
          <w:p w14:paraId="47F9FB36">
            <w:pPr>
              <w:spacing w:line="0" w:lineRule="atLeast"/>
              <w:jc w:val="center"/>
              <w:rPr>
                <w:rFonts w:hint="eastAsia" w:ascii="宋体" w:hAnsi="宋体" w:cs="宋体"/>
              </w:rPr>
            </w:pPr>
            <w:r>
              <w:rPr>
                <w:rFonts w:hint="eastAsia" w:ascii="宋体" w:hAnsi="宋体" w:cs="宋体"/>
              </w:rPr>
              <w:t>9.3</w:t>
            </w:r>
          </w:p>
        </w:tc>
        <w:tc>
          <w:tcPr>
            <w:tcW w:w="1917" w:type="dxa"/>
            <w:noWrap w:val="0"/>
            <w:vAlign w:val="center"/>
          </w:tcPr>
          <w:p w14:paraId="790838DA">
            <w:pPr>
              <w:spacing w:line="0" w:lineRule="atLeast"/>
              <w:jc w:val="center"/>
              <w:rPr>
                <w:rFonts w:hint="eastAsia" w:ascii="宋体" w:hAnsi="宋体" w:cs="宋体"/>
                <w:szCs w:val="21"/>
              </w:rPr>
            </w:pPr>
            <w:r>
              <w:rPr>
                <w:rFonts w:hint="eastAsia" w:ascii="宋体" w:hAnsi="宋体" w:cs="宋体"/>
                <w:szCs w:val="21"/>
              </w:rPr>
              <w:t>重新招标的其他情形</w:t>
            </w:r>
          </w:p>
        </w:tc>
        <w:tc>
          <w:tcPr>
            <w:tcW w:w="7044" w:type="dxa"/>
            <w:noWrap w:val="0"/>
            <w:vAlign w:val="center"/>
          </w:tcPr>
          <w:p w14:paraId="6D62AC9E">
            <w:pPr>
              <w:spacing w:line="0" w:lineRule="atLeast"/>
              <w:rPr>
                <w:rFonts w:hint="eastAsia" w:ascii="宋体" w:hAnsi="宋体" w:cs="宋体"/>
              </w:rPr>
            </w:pPr>
            <w:r>
              <w:rPr>
                <w:rFonts w:hint="eastAsia" w:ascii="宋体" w:hAnsi="宋体" w:cs="宋体"/>
              </w:rPr>
              <w:t>除投标人须知正文第8条规定的情形外，在</w:t>
            </w:r>
            <w:r>
              <w:rPr>
                <w:rFonts w:hint="eastAsia" w:ascii="宋体" w:hAnsi="宋体" w:cs="宋体"/>
                <w:lang w:val="en-US" w:eastAsia="zh-CN"/>
              </w:rPr>
              <w:t>评</w:t>
            </w:r>
            <w:r>
              <w:rPr>
                <w:rFonts w:hint="eastAsia" w:ascii="宋体" w:hAnsi="宋体" w:cs="宋体"/>
              </w:rPr>
              <w:t>标</w:t>
            </w:r>
            <w:r>
              <w:rPr>
                <w:rFonts w:hint="eastAsia" w:ascii="宋体" w:hAnsi="宋体" w:cs="宋体"/>
                <w:lang w:val="en-US" w:eastAsia="zh-CN"/>
              </w:rPr>
              <w:t>过程中通过资格审查的</w:t>
            </w:r>
            <w:r>
              <w:rPr>
                <w:rFonts w:hint="eastAsia" w:ascii="宋体" w:hAnsi="宋体" w:cs="宋体"/>
              </w:rPr>
              <w:t>有效投标人少于三个的，采购人应当依法重新招标。</w:t>
            </w:r>
          </w:p>
        </w:tc>
      </w:tr>
      <w:tr w14:paraId="7BF19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8" w:hRule="atLeast"/>
          <w:jc w:val="center"/>
        </w:trPr>
        <w:tc>
          <w:tcPr>
            <w:tcW w:w="900" w:type="dxa"/>
            <w:noWrap w:val="0"/>
            <w:vAlign w:val="center"/>
          </w:tcPr>
          <w:p w14:paraId="3FD18DBD">
            <w:pPr>
              <w:spacing w:line="0" w:lineRule="atLeast"/>
              <w:jc w:val="center"/>
              <w:rPr>
                <w:rFonts w:hint="eastAsia" w:ascii="宋体" w:hAnsi="宋体" w:cs="宋体"/>
              </w:rPr>
            </w:pPr>
            <w:r>
              <w:rPr>
                <w:rFonts w:hint="eastAsia" w:ascii="宋体" w:hAnsi="宋体" w:cs="宋体"/>
              </w:rPr>
              <w:t>9.4</w:t>
            </w:r>
          </w:p>
        </w:tc>
        <w:tc>
          <w:tcPr>
            <w:tcW w:w="1917" w:type="dxa"/>
            <w:noWrap w:val="0"/>
            <w:vAlign w:val="center"/>
          </w:tcPr>
          <w:p w14:paraId="1F91700C">
            <w:pPr>
              <w:spacing w:line="0" w:lineRule="atLeast"/>
              <w:jc w:val="center"/>
              <w:rPr>
                <w:rFonts w:hint="eastAsia" w:ascii="宋体" w:hAnsi="宋体" w:cs="宋体"/>
                <w:szCs w:val="21"/>
              </w:rPr>
            </w:pPr>
            <w:r>
              <w:rPr>
                <w:rFonts w:hint="eastAsia" w:ascii="宋体" w:hAnsi="宋体" w:cs="宋体"/>
                <w:szCs w:val="21"/>
              </w:rPr>
              <w:t>解释权</w:t>
            </w:r>
          </w:p>
        </w:tc>
        <w:tc>
          <w:tcPr>
            <w:tcW w:w="7044" w:type="dxa"/>
            <w:noWrap w:val="0"/>
            <w:vAlign w:val="center"/>
          </w:tcPr>
          <w:p w14:paraId="6FA6EA87">
            <w:pPr>
              <w:spacing w:line="0" w:lineRule="atLeast"/>
              <w:rPr>
                <w:rFonts w:hint="eastAsia" w:ascii="宋体" w:hAnsi="宋体" w:cs="宋体"/>
              </w:rPr>
            </w:pPr>
            <w:r>
              <w:rPr>
                <w:rFonts w:hint="eastAsia" w:ascii="宋体" w:hAnsi="宋体" w:cs="宋体"/>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r>
              <w:rPr>
                <w:rFonts w:hint="eastAsia" w:ascii="宋体" w:hAnsi="宋体" w:cs="宋体"/>
                <w:szCs w:val="21"/>
              </w:rPr>
              <w:t>合同最终拟定、解释权归</w:t>
            </w:r>
            <w:r>
              <w:rPr>
                <w:rFonts w:hint="eastAsia" w:ascii="宋体" w:hAnsi="宋体" w:cs="宋体"/>
              </w:rPr>
              <w:t>采购人</w:t>
            </w:r>
            <w:r>
              <w:rPr>
                <w:rFonts w:hint="eastAsia" w:ascii="宋体" w:hAnsi="宋体" w:cs="宋体"/>
                <w:szCs w:val="21"/>
              </w:rPr>
              <w:t>所有。</w:t>
            </w:r>
          </w:p>
        </w:tc>
      </w:tr>
      <w:tr w14:paraId="6C636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0" w:type="dxa"/>
            <w:noWrap w:val="0"/>
            <w:vAlign w:val="center"/>
          </w:tcPr>
          <w:p w14:paraId="1E10786E">
            <w:pPr>
              <w:spacing w:line="0" w:lineRule="atLeast"/>
              <w:jc w:val="center"/>
              <w:rPr>
                <w:rFonts w:hint="eastAsia" w:ascii="宋体" w:hAnsi="宋体" w:eastAsia="宋体" w:cs="宋体"/>
                <w:szCs w:val="21"/>
                <w:lang w:val="en-US" w:eastAsia="zh-CN"/>
              </w:rPr>
            </w:pPr>
            <w:r>
              <w:rPr>
                <w:rFonts w:hint="eastAsia" w:ascii="宋体" w:hAnsi="宋体" w:cs="宋体"/>
              </w:rPr>
              <w:t>9.</w:t>
            </w:r>
            <w:r>
              <w:rPr>
                <w:rFonts w:hint="eastAsia" w:ascii="宋体" w:hAnsi="宋体" w:cs="宋体"/>
                <w:lang w:val="en-US" w:eastAsia="zh-CN"/>
              </w:rPr>
              <w:t>5</w:t>
            </w:r>
          </w:p>
        </w:tc>
        <w:tc>
          <w:tcPr>
            <w:tcW w:w="1917" w:type="dxa"/>
            <w:noWrap w:val="0"/>
            <w:vAlign w:val="center"/>
          </w:tcPr>
          <w:p w14:paraId="20EADEDE">
            <w:pPr>
              <w:spacing w:line="0" w:lineRule="atLeast"/>
              <w:jc w:val="center"/>
              <w:rPr>
                <w:rFonts w:hint="eastAsia" w:ascii="宋体" w:hAnsi="宋体" w:cs="宋体"/>
                <w:szCs w:val="21"/>
              </w:rPr>
            </w:pPr>
            <w:r>
              <w:rPr>
                <w:rFonts w:hint="eastAsia" w:ascii="宋体" w:hAnsi="宋体" w:cs="宋体"/>
                <w:szCs w:val="21"/>
              </w:rPr>
              <w:t>政府强制采购节能产品的规定</w:t>
            </w:r>
          </w:p>
        </w:tc>
        <w:tc>
          <w:tcPr>
            <w:tcW w:w="7044" w:type="dxa"/>
            <w:noWrap w:val="0"/>
            <w:vAlign w:val="top"/>
          </w:tcPr>
          <w:p w14:paraId="37F25417">
            <w:pPr>
              <w:spacing w:line="0" w:lineRule="atLeast"/>
              <w:rPr>
                <w:rFonts w:hint="eastAsia" w:ascii="宋体" w:hAnsi="宋体" w:cs="宋体"/>
              </w:rPr>
            </w:pPr>
            <w:r>
              <w:rPr>
                <w:rFonts w:hint="eastAsia" w:ascii="宋体" w:hAnsi="宋体" w:cs="宋体"/>
              </w:rPr>
              <w:t>按照财政部、发展改革委最新发布执行的《节能产品政府采购清单》的规定，《货物需求及技术规格要求》中凡包含强制采购产品的，投标人必须提供列入《节能产品政府采购清单》的产品，否则投标无效。</w:t>
            </w:r>
          </w:p>
          <w:p w14:paraId="64C36A71">
            <w:pPr>
              <w:spacing w:line="0" w:lineRule="atLeast"/>
              <w:rPr>
                <w:rFonts w:hint="eastAsia" w:ascii="宋体" w:hAnsi="宋体" w:cs="宋体"/>
              </w:rPr>
            </w:pPr>
            <w:r>
              <w:rPr>
                <w:rFonts w:hint="eastAsia" w:ascii="宋体" w:hAnsi="宋体" w:cs="宋体"/>
              </w:rPr>
              <w:t>《货物需求及技术规格要求》中包含计算机设备的，投标人必须投标预装正版操作系统软件的计算机产品，否则无效。</w:t>
            </w:r>
          </w:p>
        </w:tc>
      </w:tr>
      <w:tr w14:paraId="196B2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0" w:type="dxa"/>
            <w:noWrap w:val="0"/>
            <w:vAlign w:val="center"/>
          </w:tcPr>
          <w:p w14:paraId="7A4E348C">
            <w:pPr>
              <w:snapToGrid w:val="0"/>
              <w:spacing w:line="0" w:lineRule="atLeast"/>
              <w:jc w:val="center"/>
              <w:rPr>
                <w:rFonts w:hint="eastAsia" w:ascii="宋体" w:hAnsi="宋体" w:eastAsia="宋体" w:cs="宋体"/>
                <w:szCs w:val="21"/>
                <w:lang w:val="en-US" w:eastAsia="zh-CN"/>
              </w:rPr>
            </w:pPr>
            <w:r>
              <w:rPr>
                <w:rFonts w:hint="eastAsia" w:ascii="宋体" w:hAnsi="宋体" w:cs="宋体"/>
                <w:szCs w:val="21"/>
              </w:rPr>
              <w:t>9.</w:t>
            </w:r>
            <w:r>
              <w:rPr>
                <w:rFonts w:hint="eastAsia" w:ascii="宋体" w:hAnsi="宋体" w:cs="宋体"/>
                <w:szCs w:val="21"/>
                <w:lang w:val="en-US" w:eastAsia="zh-CN"/>
              </w:rPr>
              <w:t>6</w:t>
            </w:r>
          </w:p>
        </w:tc>
        <w:tc>
          <w:tcPr>
            <w:tcW w:w="1917" w:type="dxa"/>
            <w:noWrap w:val="0"/>
            <w:vAlign w:val="center"/>
          </w:tcPr>
          <w:p w14:paraId="6C321459">
            <w:pPr>
              <w:spacing w:line="0" w:lineRule="atLeas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中小企业</w:t>
            </w:r>
          </w:p>
        </w:tc>
        <w:tc>
          <w:tcPr>
            <w:tcW w:w="7044" w:type="dxa"/>
            <w:noWrap w:val="0"/>
            <w:vAlign w:val="top"/>
          </w:tcPr>
          <w:p w14:paraId="49F17C11">
            <w:pPr>
              <w:spacing w:line="0" w:lineRule="atLeast"/>
              <w:rPr>
                <w:rFonts w:hint="default" w:ascii="宋体" w:hAnsi="宋体" w:eastAsia="宋体" w:cs="宋体"/>
                <w:highlight w:val="none"/>
                <w:lang w:val="en-US" w:eastAsia="zh-CN"/>
              </w:rPr>
            </w:pPr>
            <w:r>
              <w:rPr>
                <w:rFonts w:hint="default" w:ascii="宋体" w:hAnsi="宋体" w:eastAsia="宋体" w:cs="宋体"/>
                <w:highlight w:val="none"/>
                <w:lang w:val="en-US" w:eastAsia="zh-CN"/>
              </w:rPr>
              <w:t>本项目属于专门面向中小企业采购的项目</w:t>
            </w:r>
            <w:r>
              <w:rPr>
                <w:rFonts w:hint="eastAsia" w:ascii="宋体" w:hAnsi="宋体" w:cs="宋体"/>
                <w:highlight w:val="none"/>
                <w:lang w:val="en-US" w:eastAsia="zh-CN"/>
              </w:rPr>
              <w:t>，不再执行政策优惠，行业划分为工业</w:t>
            </w:r>
          </w:p>
        </w:tc>
      </w:tr>
      <w:tr w14:paraId="4E466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00" w:type="dxa"/>
            <w:noWrap w:val="0"/>
            <w:vAlign w:val="center"/>
          </w:tcPr>
          <w:p w14:paraId="540C6B4F">
            <w:pPr>
              <w:snapToGrid w:val="0"/>
              <w:spacing w:line="0" w:lineRule="atLeast"/>
              <w:jc w:val="center"/>
              <w:rPr>
                <w:rFonts w:hint="eastAsia" w:ascii="宋体" w:hAnsi="宋体" w:eastAsia="宋体" w:cs="宋体"/>
                <w:szCs w:val="21"/>
                <w:lang w:val="en-US" w:eastAsia="zh-CN"/>
              </w:rPr>
            </w:pPr>
            <w:r>
              <w:rPr>
                <w:rFonts w:hint="eastAsia" w:ascii="宋体" w:hAnsi="宋体" w:cs="宋体"/>
                <w:szCs w:val="21"/>
              </w:rPr>
              <w:t>9.</w:t>
            </w:r>
            <w:r>
              <w:rPr>
                <w:rFonts w:hint="eastAsia" w:ascii="宋体" w:hAnsi="宋体" w:cs="宋体"/>
                <w:szCs w:val="21"/>
                <w:lang w:val="en-US" w:eastAsia="zh-CN"/>
              </w:rPr>
              <w:t>7</w:t>
            </w:r>
          </w:p>
        </w:tc>
        <w:tc>
          <w:tcPr>
            <w:tcW w:w="1917" w:type="dxa"/>
            <w:noWrap w:val="0"/>
            <w:vAlign w:val="center"/>
          </w:tcPr>
          <w:p w14:paraId="6E8DC4A5">
            <w:pPr>
              <w:spacing w:line="0" w:lineRule="atLeast"/>
              <w:jc w:val="center"/>
              <w:rPr>
                <w:rFonts w:hint="eastAsia" w:ascii="宋体" w:hAnsi="宋体" w:cs="宋体"/>
              </w:rPr>
            </w:pPr>
            <w:r>
              <w:rPr>
                <w:rFonts w:hint="eastAsia" w:ascii="宋体" w:hAnsi="宋体" w:cs="宋体"/>
              </w:rPr>
              <w:t>质疑函</w:t>
            </w:r>
          </w:p>
        </w:tc>
        <w:tc>
          <w:tcPr>
            <w:tcW w:w="7044" w:type="dxa"/>
            <w:noWrap w:val="0"/>
            <w:vAlign w:val="center"/>
          </w:tcPr>
          <w:p w14:paraId="759BBCAF">
            <w:pPr>
              <w:spacing w:line="0" w:lineRule="atLeast"/>
              <w:rPr>
                <w:rFonts w:hint="eastAsia" w:ascii="宋体" w:hAnsi="宋体" w:cs="宋体"/>
              </w:rPr>
            </w:pPr>
            <w:r>
              <w:rPr>
                <w:rFonts w:hint="eastAsia" w:ascii="宋体" w:hAnsi="宋体" w:cs="宋体"/>
              </w:rPr>
              <w:t>采购代理机构接收投标人质疑函的方式、联系部门、联系电话和通讯地址等信息：</w:t>
            </w:r>
          </w:p>
          <w:p w14:paraId="3B498955">
            <w:pPr>
              <w:spacing w:line="0" w:lineRule="atLeast"/>
              <w:rPr>
                <w:rFonts w:ascii="宋体" w:hAnsi="宋体" w:cs="宋体"/>
              </w:rPr>
            </w:pPr>
            <w:r>
              <w:rPr>
                <w:rFonts w:hint="eastAsia" w:ascii="宋体" w:hAnsi="宋体" w:cs="宋体"/>
              </w:rPr>
              <w:t>1.采购代理机构接收投标人质疑函的方式：投标人以书面形式递交，格式应遵照财政部发布的《政府采购供应商质疑函范本》要求。（查询网站及网址：“中国政府采购网”（http://www.ccgp.gov.cn））</w:t>
            </w:r>
          </w:p>
          <w:p w14:paraId="47EE37FA">
            <w:pPr>
              <w:spacing w:line="0" w:lineRule="atLeast"/>
              <w:rPr>
                <w:rFonts w:ascii="宋体" w:hAnsi="宋体" w:cs="宋体"/>
              </w:rPr>
            </w:pPr>
            <w:r>
              <w:rPr>
                <w:rFonts w:hint="eastAsia" w:ascii="宋体" w:hAnsi="宋体" w:cs="宋体"/>
              </w:rPr>
              <w:t>2采购代理机构接收投标人质疑函的联系部门、联系电话和通讯地址：</w:t>
            </w:r>
          </w:p>
          <w:p w14:paraId="259C3DC8">
            <w:pPr>
              <w:spacing w:line="0" w:lineRule="atLeast"/>
              <w:rPr>
                <w:rFonts w:hint="eastAsia" w:ascii="宋体" w:hAnsi="宋体" w:eastAsia="宋体" w:cs="宋体"/>
                <w:lang w:eastAsia="zh-CN"/>
              </w:rPr>
            </w:pPr>
            <w:r>
              <w:rPr>
                <w:rFonts w:hint="eastAsia" w:ascii="宋体" w:hAnsi="宋体" w:cs="宋体"/>
              </w:rPr>
              <w:t>（1）联系部门：</w:t>
            </w:r>
            <w:r>
              <w:rPr>
                <w:rFonts w:hint="eastAsia" w:ascii="宋体" w:hAnsi="宋体" w:cs="宋体"/>
                <w:lang w:val="en-US" w:eastAsia="zh-CN"/>
              </w:rPr>
              <w:t>吉林省众成工程管理服务有限公司</w:t>
            </w:r>
          </w:p>
          <w:p w14:paraId="6F7AC35B">
            <w:pPr>
              <w:spacing w:line="0" w:lineRule="atLeast"/>
              <w:rPr>
                <w:rFonts w:hint="eastAsia" w:ascii="宋体" w:hAnsi="宋体" w:eastAsia="宋体" w:cs="宋体"/>
                <w:lang w:eastAsia="zh-CN"/>
              </w:rPr>
            </w:pPr>
            <w:r>
              <w:rPr>
                <w:rFonts w:hint="eastAsia" w:ascii="宋体" w:hAnsi="宋体" w:cs="宋体"/>
              </w:rPr>
              <w:t>（2）联系电话：</w:t>
            </w:r>
            <w:r>
              <w:rPr>
                <w:rFonts w:hint="eastAsia" w:ascii="宋体" w:hAnsi="宋体" w:cs="宋体"/>
                <w:lang w:val="en-US" w:eastAsia="zh-CN"/>
              </w:rPr>
              <w:t>15354525085</w:t>
            </w:r>
          </w:p>
          <w:p w14:paraId="30562FDA">
            <w:pPr>
              <w:spacing w:line="0" w:lineRule="atLeast"/>
              <w:rPr>
                <w:rFonts w:hint="eastAsia" w:ascii="宋体" w:hAnsi="宋体" w:eastAsia="宋体" w:cs="宋体"/>
                <w:lang w:val="en-US" w:eastAsia="zh-CN"/>
              </w:rPr>
            </w:pPr>
            <w:r>
              <w:rPr>
                <w:rFonts w:hint="eastAsia" w:ascii="宋体" w:hAnsi="宋体" w:eastAsia="宋体" w:cs="宋体"/>
              </w:rPr>
              <w:t>（3）通讯地址：</w:t>
            </w:r>
            <w:r>
              <w:rPr>
                <w:rFonts w:hint="eastAsia" w:ascii="宋体" w:hAnsi="宋体" w:eastAsia="宋体" w:cs="宋体"/>
                <w:lang w:val="en-US" w:eastAsia="zh-CN"/>
              </w:rPr>
              <w:t>吉林省长春市吉林省众成工程管理服务有限公司</w:t>
            </w:r>
          </w:p>
          <w:p w14:paraId="7E63ED78">
            <w:pPr>
              <w:spacing w:line="0" w:lineRule="atLeast"/>
              <w:rPr>
                <w:rFonts w:hint="default"/>
                <w:lang w:val="en-US" w:eastAsia="zh-CN"/>
              </w:rPr>
            </w:pPr>
            <w:r>
              <w:rPr>
                <w:rFonts w:hint="eastAsia" w:ascii="宋体" w:hAnsi="宋体" w:eastAsia="宋体" w:cs="宋体"/>
                <w:lang w:val="en-US" w:eastAsia="zh-CN"/>
              </w:rPr>
              <w:t>可致电上述联系方式获取详细地址</w:t>
            </w:r>
          </w:p>
        </w:tc>
      </w:tr>
      <w:tr w14:paraId="77748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00" w:type="dxa"/>
            <w:noWrap w:val="0"/>
            <w:vAlign w:val="center"/>
          </w:tcPr>
          <w:p w14:paraId="3926EB10">
            <w:pPr>
              <w:snapToGrid w:val="0"/>
              <w:spacing w:line="0" w:lineRule="atLeast"/>
              <w:jc w:val="center"/>
              <w:rPr>
                <w:rFonts w:hint="eastAsia" w:ascii="宋体" w:hAnsi="宋体" w:eastAsia="宋体" w:cs="宋体"/>
                <w:szCs w:val="21"/>
                <w:lang w:val="en-US" w:eastAsia="zh-CN"/>
              </w:rPr>
            </w:pPr>
            <w:r>
              <w:rPr>
                <w:rFonts w:hint="eastAsia" w:ascii="宋体" w:hAnsi="宋体" w:cs="宋体"/>
                <w:szCs w:val="21"/>
              </w:rPr>
              <w:t>9.</w:t>
            </w:r>
            <w:r>
              <w:rPr>
                <w:rFonts w:hint="eastAsia" w:ascii="宋体" w:hAnsi="宋体" w:cs="宋体"/>
                <w:szCs w:val="21"/>
                <w:lang w:val="en-US" w:eastAsia="zh-CN"/>
              </w:rPr>
              <w:t>8</w:t>
            </w:r>
          </w:p>
        </w:tc>
        <w:tc>
          <w:tcPr>
            <w:tcW w:w="1917" w:type="dxa"/>
            <w:noWrap w:val="0"/>
            <w:vAlign w:val="center"/>
          </w:tcPr>
          <w:p w14:paraId="243DD774">
            <w:pPr>
              <w:spacing w:line="0" w:lineRule="atLeast"/>
              <w:jc w:val="center"/>
              <w:rPr>
                <w:rFonts w:hint="default" w:ascii="宋体" w:hAnsi="宋体" w:eastAsia="宋体" w:cs="宋体"/>
                <w:szCs w:val="21"/>
                <w:lang w:val="en-US" w:eastAsia="zh-CN"/>
              </w:rPr>
            </w:pPr>
            <w:r>
              <w:rPr>
                <w:rFonts w:hint="eastAsia" w:ascii="宋体" w:hAnsi="宋体" w:cs="宋体"/>
                <w:szCs w:val="21"/>
                <w:lang w:val="en-US" w:eastAsia="zh-CN"/>
              </w:rPr>
              <w:t>其他要求</w:t>
            </w:r>
          </w:p>
        </w:tc>
        <w:tc>
          <w:tcPr>
            <w:tcW w:w="7044" w:type="dxa"/>
            <w:noWrap w:val="0"/>
            <w:vAlign w:val="center"/>
          </w:tcPr>
          <w:p w14:paraId="480DD092">
            <w:pPr>
              <w:spacing w:line="0" w:lineRule="atLeast"/>
              <w:rPr>
                <w:rFonts w:hint="eastAsia" w:ascii="宋体" w:hAnsi="宋体" w:cs="宋体"/>
              </w:rPr>
            </w:pPr>
            <w:r>
              <w:rPr>
                <w:rFonts w:hint="eastAsia" w:ascii="宋体" w:hAnsi="宋体" w:cs="宋体"/>
                <w:szCs w:val="21"/>
              </w:rPr>
              <w:t>投标人递交投标文件时须提交法人授权委托书原件、授权委托人身份证原件及复印件（如法人出席时，需携带法人证明书原件，法人本人身份证原件及复印件）、近三个月缴纳社会保险的凭证，如未提交以上资料，投标文件将不予接收。</w:t>
            </w:r>
          </w:p>
        </w:tc>
      </w:tr>
    </w:tbl>
    <w:p w14:paraId="65ADA9F4">
      <w:pPr>
        <w:sectPr>
          <w:footerReference r:id="rId6" w:type="default"/>
          <w:pgSz w:w="11906" w:h="16838"/>
          <w:pgMar w:top="1418" w:right="1418" w:bottom="1418" w:left="1418" w:header="851" w:footer="992" w:gutter="0"/>
          <w:pgNumType w:fmt="decimal" w:start="1"/>
          <w:cols w:space="720" w:num="1"/>
          <w:docGrid w:type="lines" w:linePitch="312" w:charSpace="0"/>
        </w:sectPr>
      </w:pPr>
    </w:p>
    <w:p w14:paraId="3591B99A">
      <w:pPr>
        <w:pStyle w:val="5"/>
        <w:spacing w:before="0" w:after="0" w:line="390" w:lineRule="exact"/>
        <w:rPr>
          <w:rFonts w:ascii="宋体" w:hAnsi="宋体" w:eastAsia="宋体"/>
        </w:rPr>
      </w:pPr>
      <w:bookmarkStart w:id="51" w:name="_Toc30279"/>
      <w:bookmarkStart w:id="52" w:name="_Toc23707"/>
      <w:bookmarkStart w:id="53" w:name="_Toc30348"/>
      <w:bookmarkStart w:id="54" w:name="_Toc29289"/>
      <w:bookmarkStart w:id="55" w:name="_Toc496175927"/>
      <w:r>
        <w:rPr>
          <w:rFonts w:ascii="宋体" w:hAnsi="宋体" w:eastAsia="宋体"/>
        </w:rPr>
        <w:t xml:space="preserve">1. </w:t>
      </w:r>
      <w:r>
        <w:rPr>
          <w:rFonts w:hint="eastAsia" w:ascii="宋体" w:hAnsi="宋体" w:eastAsia="宋体"/>
        </w:rPr>
        <w:t>总则</w:t>
      </w:r>
      <w:bookmarkEnd w:id="51"/>
      <w:bookmarkEnd w:id="52"/>
      <w:bookmarkEnd w:id="53"/>
      <w:bookmarkEnd w:id="54"/>
    </w:p>
    <w:p w14:paraId="246A02E7">
      <w:pPr>
        <w:spacing w:line="390" w:lineRule="exact"/>
        <w:rPr>
          <w:rFonts w:ascii="宋体" w:hAnsi="宋体"/>
        </w:rPr>
      </w:pPr>
      <w:bookmarkStart w:id="56" w:name="_Toc179632547"/>
      <w:bookmarkStart w:id="57" w:name="_Toc246996919"/>
      <w:bookmarkStart w:id="58" w:name="_Toc144974498"/>
      <w:bookmarkStart w:id="59" w:name="_Toc152045530"/>
      <w:bookmarkStart w:id="60" w:name="_Toc296602421"/>
      <w:bookmarkStart w:id="61" w:name="_Toc247085690"/>
      <w:bookmarkStart w:id="62" w:name="_Toc152042306"/>
      <w:bookmarkStart w:id="63" w:name="_Toc246996176"/>
      <w:r>
        <w:rPr>
          <w:rFonts w:ascii="宋体" w:hAnsi="宋体"/>
        </w:rPr>
        <w:t xml:space="preserve">1.1 </w:t>
      </w:r>
      <w:r>
        <w:rPr>
          <w:rFonts w:hint="eastAsia" w:ascii="宋体" w:hAnsi="宋体"/>
        </w:rPr>
        <w:t>项目概况</w:t>
      </w:r>
      <w:bookmarkEnd w:id="56"/>
      <w:bookmarkEnd w:id="57"/>
      <w:bookmarkEnd w:id="58"/>
      <w:bookmarkEnd w:id="59"/>
      <w:bookmarkEnd w:id="60"/>
      <w:bookmarkEnd w:id="61"/>
      <w:bookmarkEnd w:id="62"/>
      <w:bookmarkEnd w:id="63"/>
    </w:p>
    <w:p w14:paraId="41BE5E69">
      <w:pPr>
        <w:spacing w:line="390" w:lineRule="exact"/>
        <w:ind w:firstLine="420" w:firstLineChars="200"/>
        <w:rPr>
          <w:rFonts w:ascii="宋体" w:hAnsi="宋体"/>
        </w:rPr>
      </w:pPr>
      <w:r>
        <w:rPr>
          <w:rFonts w:ascii="宋体" w:hAnsi="宋体"/>
        </w:rPr>
        <w:t>1.1.1</w:t>
      </w:r>
      <w:r>
        <w:rPr>
          <w:rFonts w:hint="eastAsia" w:ascii="宋体" w:hAnsi="宋体"/>
        </w:rPr>
        <w:t>根据《中华人民共和国政府采购法》、《中华人民共和国政府采购法实施条例》本招标项目已具备招标条件，现对本项目进行公开招标。</w:t>
      </w:r>
    </w:p>
    <w:p w14:paraId="715FFC26">
      <w:pPr>
        <w:spacing w:line="390" w:lineRule="exact"/>
        <w:ind w:firstLine="420" w:firstLineChars="200"/>
        <w:rPr>
          <w:rFonts w:ascii="宋体" w:hAnsi="宋体"/>
        </w:rPr>
      </w:pPr>
      <w:r>
        <w:rPr>
          <w:rFonts w:ascii="宋体" w:hAnsi="宋体"/>
        </w:rPr>
        <w:t xml:space="preserve">1.1.2 </w:t>
      </w:r>
      <w:r>
        <w:rPr>
          <w:rFonts w:hint="eastAsia" w:ascii="宋体" w:hAnsi="宋体"/>
        </w:rPr>
        <w:t>本招标项目采购人：见投标人须知前附表。</w:t>
      </w:r>
    </w:p>
    <w:p w14:paraId="56DF4D08">
      <w:pPr>
        <w:spacing w:line="390" w:lineRule="exact"/>
        <w:ind w:firstLine="420" w:firstLineChars="200"/>
        <w:rPr>
          <w:rFonts w:ascii="宋体" w:hAnsi="宋体"/>
        </w:rPr>
      </w:pPr>
      <w:r>
        <w:rPr>
          <w:rFonts w:ascii="宋体" w:hAnsi="宋体"/>
        </w:rPr>
        <w:t xml:space="preserve">1.1.3 </w:t>
      </w:r>
      <w:r>
        <w:rPr>
          <w:rFonts w:hint="eastAsia" w:ascii="宋体" w:hAnsi="宋体"/>
        </w:rPr>
        <w:t>本招标项目</w:t>
      </w:r>
      <w:r>
        <w:rPr>
          <w:rFonts w:hint="eastAsia" w:ascii="宋体" w:hAnsi="宋体"/>
          <w:szCs w:val="21"/>
        </w:rPr>
        <w:t>采购</w:t>
      </w:r>
      <w:r>
        <w:rPr>
          <w:rFonts w:hint="eastAsia" w:ascii="宋体" w:hAnsi="宋体"/>
        </w:rPr>
        <w:t>代理机构：见投标人须知前附表。</w:t>
      </w:r>
    </w:p>
    <w:p w14:paraId="75CBCBD8">
      <w:pPr>
        <w:spacing w:line="390" w:lineRule="exact"/>
        <w:ind w:firstLine="420" w:firstLineChars="200"/>
        <w:rPr>
          <w:rFonts w:ascii="宋体" w:hAnsi="宋体"/>
        </w:rPr>
      </w:pPr>
      <w:r>
        <w:rPr>
          <w:rFonts w:ascii="宋体" w:hAnsi="宋体"/>
        </w:rPr>
        <w:t xml:space="preserve">1.1.4 </w:t>
      </w:r>
      <w:r>
        <w:rPr>
          <w:rFonts w:hint="eastAsia" w:ascii="宋体" w:hAnsi="宋体"/>
        </w:rPr>
        <w:t>本招标项目名称：见投标人须知前附表。</w:t>
      </w:r>
    </w:p>
    <w:p w14:paraId="3F2CB636">
      <w:pPr>
        <w:spacing w:line="390" w:lineRule="exact"/>
        <w:ind w:firstLine="420" w:firstLineChars="200"/>
        <w:rPr>
          <w:rFonts w:ascii="宋体" w:hAnsi="宋体"/>
        </w:rPr>
      </w:pPr>
      <w:r>
        <w:rPr>
          <w:rFonts w:ascii="宋体" w:hAnsi="宋体"/>
        </w:rPr>
        <w:t xml:space="preserve">1.1.5 </w:t>
      </w:r>
      <w:r>
        <w:rPr>
          <w:rFonts w:hint="eastAsia" w:ascii="宋体" w:hAnsi="宋体"/>
        </w:rPr>
        <w:t>本招标项目地点：见投标人须知前附表。</w:t>
      </w:r>
    </w:p>
    <w:p w14:paraId="7028BA36">
      <w:pPr>
        <w:spacing w:line="390" w:lineRule="exact"/>
        <w:rPr>
          <w:rFonts w:ascii="宋体" w:hAnsi="宋体"/>
        </w:rPr>
      </w:pPr>
      <w:bookmarkStart w:id="64" w:name="_Toc152042307"/>
      <w:bookmarkStart w:id="65" w:name="_Toc246996920"/>
      <w:bookmarkStart w:id="66" w:name="_Toc296602422"/>
      <w:bookmarkStart w:id="67" w:name="_Toc152045531"/>
      <w:bookmarkStart w:id="68" w:name="_Toc179632548"/>
      <w:bookmarkStart w:id="69" w:name="_Toc144974499"/>
      <w:bookmarkStart w:id="70" w:name="_Toc246996177"/>
      <w:bookmarkStart w:id="71" w:name="_Toc247085691"/>
      <w:r>
        <w:rPr>
          <w:rFonts w:ascii="宋体" w:hAnsi="宋体"/>
        </w:rPr>
        <w:t xml:space="preserve">1.2 </w:t>
      </w:r>
      <w:r>
        <w:rPr>
          <w:rFonts w:hint="eastAsia" w:ascii="宋体" w:hAnsi="宋体"/>
        </w:rPr>
        <w:t>资金来源和落实情况</w:t>
      </w:r>
      <w:bookmarkEnd w:id="64"/>
      <w:bookmarkEnd w:id="65"/>
      <w:bookmarkEnd w:id="66"/>
      <w:bookmarkEnd w:id="67"/>
      <w:bookmarkEnd w:id="68"/>
      <w:bookmarkEnd w:id="69"/>
      <w:bookmarkEnd w:id="70"/>
      <w:bookmarkEnd w:id="71"/>
    </w:p>
    <w:p w14:paraId="592DD473">
      <w:pPr>
        <w:spacing w:line="390" w:lineRule="exact"/>
        <w:ind w:firstLine="420" w:firstLineChars="200"/>
        <w:rPr>
          <w:rFonts w:ascii="宋体" w:hAnsi="宋体"/>
        </w:rPr>
      </w:pPr>
      <w:r>
        <w:rPr>
          <w:rFonts w:ascii="宋体" w:hAnsi="宋体"/>
        </w:rPr>
        <w:t xml:space="preserve">1.2.1 </w:t>
      </w:r>
      <w:r>
        <w:rPr>
          <w:rFonts w:hint="eastAsia" w:ascii="宋体" w:hAnsi="宋体"/>
        </w:rPr>
        <w:t>本招标项目的资金来源及出资比例：见投标人须知前附表。</w:t>
      </w:r>
    </w:p>
    <w:p w14:paraId="5ED2B2D5">
      <w:pPr>
        <w:spacing w:line="390" w:lineRule="exact"/>
        <w:ind w:firstLine="420" w:firstLineChars="200"/>
        <w:rPr>
          <w:rFonts w:ascii="宋体" w:hAnsi="宋体"/>
        </w:rPr>
      </w:pPr>
      <w:r>
        <w:rPr>
          <w:rFonts w:ascii="宋体" w:hAnsi="宋体"/>
        </w:rPr>
        <w:t xml:space="preserve">1.2.2 </w:t>
      </w:r>
      <w:r>
        <w:rPr>
          <w:rFonts w:hint="eastAsia" w:ascii="宋体" w:hAnsi="宋体"/>
        </w:rPr>
        <w:t>本招标项目的资金落实情况：见投标人须知前附表。</w:t>
      </w:r>
    </w:p>
    <w:p w14:paraId="0EF78B45">
      <w:pPr>
        <w:spacing w:line="390" w:lineRule="exact"/>
        <w:rPr>
          <w:rFonts w:ascii="宋体" w:hAnsi="宋体"/>
        </w:rPr>
      </w:pPr>
      <w:bookmarkStart w:id="72" w:name="_Toc246996178"/>
      <w:bookmarkStart w:id="73" w:name="_Toc247085692"/>
      <w:bookmarkStart w:id="74" w:name="_Toc152042308"/>
      <w:bookmarkStart w:id="75" w:name="_Toc296602423"/>
      <w:bookmarkStart w:id="76" w:name="_Toc144974500"/>
      <w:bookmarkStart w:id="77" w:name="_Toc179632549"/>
      <w:bookmarkStart w:id="78" w:name="_Toc246996921"/>
      <w:bookmarkStart w:id="79" w:name="_Toc152045532"/>
      <w:r>
        <w:rPr>
          <w:rFonts w:ascii="宋体" w:hAnsi="宋体"/>
        </w:rPr>
        <w:t xml:space="preserve">1.3 </w:t>
      </w:r>
      <w:r>
        <w:rPr>
          <w:rFonts w:hint="eastAsia" w:ascii="宋体" w:hAnsi="宋体"/>
        </w:rPr>
        <w:t>招标范围、</w:t>
      </w:r>
      <w:bookmarkEnd w:id="72"/>
      <w:bookmarkEnd w:id="73"/>
      <w:bookmarkEnd w:id="74"/>
      <w:bookmarkEnd w:id="75"/>
      <w:bookmarkEnd w:id="76"/>
      <w:bookmarkEnd w:id="77"/>
      <w:bookmarkEnd w:id="78"/>
      <w:bookmarkEnd w:id="79"/>
      <w:r>
        <w:rPr>
          <w:rFonts w:hint="eastAsia" w:ascii="宋体" w:hAnsi="宋体"/>
        </w:rPr>
        <w:t>合同履行期限、质量目标</w:t>
      </w:r>
    </w:p>
    <w:p w14:paraId="6E891C4D">
      <w:pPr>
        <w:spacing w:line="390" w:lineRule="exact"/>
        <w:ind w:firstLine="420" w:firstLineChars="200"/>
        <w:rPr>
          <w:rFonts w:ascii="宋体" w:hAnsi="宋体"/>
        </w:rPr>
      </w:pPr>
      <w:r>
        <w:rPr>
          <w:rFonts w:ascii="宋体" w:hAnsi="宋体"/>
        </w:rPr>
        <w:t xml:space="preserve">1.3.1 </w:t>
      </w:r>
      <w:r>
        <w:rPr>
          <w:rFonts w:hint="eastAsia" w:ascii="宋体" w:hAnsi="宋体"/>
        </w:rPr>
        <w:t>本次招标范围：见投标人须知前附表。</w:t>
      </w:r>
    </w:p>
    <w:p w14:paraId="1F6A997D">
      <w:pPr>
        <w:spacing w:line="390" w:lineRule="exact"/>
        <w:ind w:firstLine="420" w:firstLineChars="200"/>
        <w:rPr>
          <w:rFonts w:ascii="宋体" w:hAnsi="宋体"/>
        </w:rPr>
      </w:pPr>
      <w:r>
        <w:rPr>
          <w:rFonts w:ascii="宋体" w:hAnsi="宋体"/>
        </w:rPr>
        <w:t xml:space="preserve">1.3.2 </w:t>
      </w:r>
      <w:r>
        <w:rPr>
          <w:rFonts w:hint="eastAsia" w:ascii="宋体" w:hAnsi="宋体"/>
        </w:rPr>
        <w:t>本招标项目的合同履行期限：见投标人须知前附表。</w:t>
      </w:r>
    </w:p>
    <w:p w14:paraId="1D78EA5B">
      <w:pPr>
        <w:spacing w:line="390" w:lineRule="exact"/>
        <w:ind w:firstLine="420" w:firstLineChars="200"/>
        <w:rPr>
          <w:rFonts w:hint="eastAsia" w:ascii="宋体" w:hAnsi="宋体"/>
        </w:rPr>
      </w:pPr>
      <w:r>
        <w:rPr>
          <w:rFonts w:hint="eastAsia" w:ascii="宋体" w:hAnsi="宋体"/>
        </w:rPr>
        <w:t>1</w:t>
      </w:r>
      <w:r>
        <w:rPr>
          <w:rFonts w:ascii="宋体" w:hAnsi="宋体"/>
        </w:rPr>
        <w:t xml:space="preserve">.3.3 </w:t>
      </w:r>
      <w:r>
        <w:rPr>
          <w:rFonts w:hint="eastAsia" w:ascii="宋体" w:hAnsi="宋体"/>
        </w:rPr>
        <w:t>质量目标：见投标人须知前附表。</w:t>
      </w:r>
    </w:p>
    <w:p w14:paraId="7D0AD6EC">
      <w:pPr>
        <w:spacing w:line="390" w:lineRule="exact"/>
        <w:rPr>
          <w:rFonts w:ascii="宋体" w:hAnsi="宋体"/>
        </w:rPr>
      </w:pPr>
      <w:bookmarkStart w:id="80" w:name="_Toc246996179"/>
      <w:bookmarkStart w:id="81" w:name="_Toc152045534"/>
      <w:bookmarkStart w:id="82" w:name="_Toc152042310"/>
      <w:bookmarkStart w:id="83" w:name="_Toc246996922"/>
      <w:bookmarkStart w:id="84" w:name="_Toc296602424"/>
      <w:bookmarkStart w:id="85" w:name="_Toc247085693"/>
      <w:bookmarkStart w:id="86" w:name="_Toc144974502"/>
      <w:bookmarkStart w:id="87" w:name="_Toc179632551"/>
      <w:r>
        <w:rPr>
          <w:rFonts w:ascii="宋体" w:hAnsi="宋体"/>
        </w:rPr>
        <w:t xml:space="preserve">1.4 </w:t>
      </w:r>
      <w:r>
        <w:rPr>
          <w:rFonts w:hint="eastAsia" w:ascii="宋体" w:hAnsi="宋体"/>
        </w:rPr>
        <w:t>投标人资格要求</w:t>
      </w:r>
      <w:bookmarkEnd w:id="80"/>
      <w:bookmarkEnd w:id="81"/>
      <w:bookmarkEnd w:id="82"/>
      <w:bookmarkEnd w:id="83"/>
      <w:bookmarkEnd w:id="84"/>
      <w:bookmarkEnd w:id="85"/>
      <w:bookmarkEnd w:id="86"/>
      <w:bookmarkEnd w:id="87"/>
    </w:p>
    <w:p w14:paraId="2B1BFA3D">
      <w:pPr>
        <w:spacing w:line="390" w:lineRule="exact"/>
        <w:ind w:firstLine="359" w:firstLineChars="171"/>
        <w:rPr>
          <w:rFonts w:ascii="宋体" w:hAnsi="宋体"/>
        </w:rPr>
      </w:pPr>
      <w:r>
        <w:rPr>
          <w:rFonts w:ascii="宋体" w:hAnsi="宋体"/>
        </w:rPr>
        <w:t xml:space="preserve">1.4.1 </w:t>
      </w:r>
      <w:r>
        <w:rPr>
          <w:rFonts w:hint="eastAsia" w:ascii="宋体" w:hAnsi="宋体"/>
        </w:rPr>
        <w:t>投标人应具备承担本项目资格条件、能力和信誉。（见投标人须知前附表）</w:t>
      </w:r>
    </w:p>
    <w:p w14:paraId="0B4BDBB1">
      <w:pPr>
        <w:spacing w:line="390" w:lineRule="exact"/>
        <w:ind w:firstLine="359" w:firstLineChars="171"/>
        <w:rPr>
          <w:rFonts w:ascii="宋体" w:hAnsi="宋体"/>
        </w:rPr>
      </w:pPr>
      <w:r>
        <w:rPr>
          <w:rFonts w:ascii="宋体" w:hAnsi="宋体"/>
        </w:rPr>
        <w:t xml:space="preserve">1.4.2 </w:t>
      </w:r>
      <w:r>
        <w:rPr>
          <w:rFonts w:hint="eastAsia" w:ascii="宋体" w:hAnsi="宋体"/>
        </w:rPr>
        <w:t>投标人不得存在下列情形之一：</w:t>
      </w:r>
    </w:p>
    <w:p w14:paraId="7E9B817B">
      <w:pPr>
        <w:spacing w:line="390" w:lineRule="exact"/>
        <w:ind w:firstLine="359" w:firstLineChars="171"/>
        <w:rPr>
          <w:rFonts w:ascii="宋体" w:hAnsi="宋体"/>
        </w:rPr>
      </w:pPr>
      <w:r>
        <w:rPr>
          <w:rFonts w:hint="eastAsia" w:ascii="宋体" w:hAnsi="宋体"/>
        </w:rPr>
        <w:t>（</w:t>
      </w:r>
      <w:r>
        <w:rPr>
          <w:rFonts w:ascii="宋体" w:hAnsi="宋体"/>
        </w:rPr>
        <w:t>1</w:t>
      </w:r>
      <w:r>
        <w:rPr>
          <w:rFonts w:hint="eastAsia" w:ascii="宋体" w:hAnsi="宋体"/>
        </w:rPr>
        <w:t>）为采购人不具有独立法人资格的附属机构（单位）；</w:t>
      </w:r>
    </w:p>
    <w:p w14:paraId="3095EEAF">
      <w:pPr>
        <w:spacing w:line="390" w:lineRule="exact"/>
        <w:ind w:firstLine="359" w:firstLineChars="171"/>
        <w:rPr>
          <w:rFonts w:ascii="宋体" w:hAnsi="宋体"/>
        </w:rPr>
      </w:pPr>
      <w:r>
        <w:rPr>
          <w:rFonts w:hint="eastAsia" w:ascii="宋体" w:hAnsi="宋体"/>
        </w:rPr>
        <w:t>（</w:t>
      </w:r>
      <w:r>
        <w:rPr>
          <w:rFonts w:ascii="宋体" w:hAnsi="宋体"/>
        </w:rPr>
        <w:t>2</w:t>
      </w:r>
      <w:r>
        <w:rPr>
          <w:rFonts w:hint="eastAsia" w:ascii="宋体" w:hAnsi="宋体"/>
        </w:rPr>
        <w:t>）为本招标项目前期准备提供咨询服务的；</w:t>
      </w:r>
      <w:r>
        <w:rPr>
          <w:rFonts w:ascii="宋体" w:hAnsi="宋体"/>
        </w:rPr>
        <w:t xml:space="preserve"> </w:t>
      </w:r>
    </w:p>
    <w:p w14:paraId="75078141">
      <w:pPr>
        <w:spacing w:line="390" w:lineRule="exact"/>
        <w:ind w:firstLine="359" w:firstLineChars="171"/>
        <w:rPr>
          <w:rFonts w:ascii="宋体" w:hAnsi="宋体"/>
        </w:rPr>
      </w:pPr>
      <w:r>
        <w:rPr>
          <w:rFonts w:hint="eastAsia" w:ascii="宋体" w:hAnsi="宋体"/>
        </w:rPr>
        <w:t>（</w:t>
      </w:r>
      <w:r>
        <w:rPr>
          <w:rFonts w:ascii="宋体" w:hAnsi="宋体"/>
        </w:rPr>
        <w:t>3</w:t>
      </w:r>
      <w:r>
        <w:rPr>
          <w:rFonts w:hint="eastAsia" w:ascii="宋体" w:hAnsi="宋体"/>
        </w:rPr>
        <w:t>）为本招标项目提供</w:t>
      </w:r>
      <w:r>
        <w:rPr>
          <w:rFonts w:hint="eastAsia" w:ascii="宋体" w:hAnsi="宋体"/>
          <w:szCs w:val="21"/>
        </w:rPr>
        <w:t>采购</w:t>
      </w:r>
      <w:r>
        <w:rPr>
          <w:rFonts w:hint="eastAsia" w:ascii="宋体" w:hAnsi="宋体"/>
        </w:rPr>
        <w:t>代理服务的；</w:t>
      </w:r>
    </w:p>
    <w:p w14:paraId="7B1773CC">
      <w:pPr>
        <w:spacing w:line="390" w:lineRule="exact"/>
        <w:ind w:firstLine="359" w:firstLineChars="171"/>
        <w:rPr>
          <w:rFonts w:ascii="宋体" w:hAnsi="宋体"/>
        </w:rPr>
      </w:pPr>
      <w:r>
        <w:rPr>
          <w:rFonts w:hint="eastAsia" w:ascii="宋体" w:hAnsi="宋体"/>
        </w:rPr>
        <w:t>（</w:t>
      </w:r>
      <w:r>
        <w:rPr>
          <w:rFonts w:ascii="宋体" w:hAnsi="宋体"/>
        </w:rPr>
        <w:t>4</w:t>
      </w:r>
      <w:r>
        <w:rPr>
          <w:rFonts w:hint="eastAsia" w:ascii="宋体" w:hAnsi="宋体"/>
        </w:rPr>
        <w:t>）与本招标项目</w:t>
      </w:r>
      <w:r>
        <w:rPr>
          <w:rFonts w:hint="eastAsia" w:ascii="宋体" w:hAnsi="宋体"/>
          <w:szCs w:val="21"/>
        </w:rPr>
        <w:t>采购</w:t>
      </w:r>
      <w:r>
        <w:rPr>
          <w:rFonts w:hint="eastAsia" w:ascii="宋体" w:hAnsi="宋体"/>
        </w:rPr>
        <w:t>代理机构同为一个法定代表人的；</w:t>
      </w:r>
    </w:p>
    <w:p w14:paraId="7D8966EB">
      <w:pPr>
        <w:spacing w:line="390" w:lineRule="exact"/>
        <w:ind w:firstLine="359" w:firstLineChars="171"/>
        <w:rPr>
          <w:rFonts w:ascii="宋体" w:hAnsi="宋体"/>
        </w:rPr>
      </w:pPr>
      <w:r>
        <w:rPr>
          <w:rFonts w:hint="eastAsia" w:ascii="宋体" w:hAnsi="宋体"/>
        </w:rPr>
        <w:t>（</w:t>
      </w:r>
      <w:r>
        <w:rPr>
          <w:rFonts w:ascii="宋体" w:hAnsi="宋体"/>
        </w:rPr>
        <w:t>5</w:t>
      </w:r>
      <w:r>
        <w:rPr>
          <w:rFonts w:hint="eastAsia" w:ascii="宋体" w:hAnsi="宋体"/>
        </w:rPr>
        <w:t>）与本招标项目的</w:t>
      </w:r>
      <w:r>
        <w:rPr>
          <w:rFonts w:hint="eastAsia" w:ascii="宋体" w:hAnsi="宋体"/>
          <w:szCs w:val="21"/>
        </w:rPr>
        <w:t>采购</w:t>
      </w:r>
      <w:r>
        <w:rPr>
          <w:rFonts w:hint="eastAsia" w:ascii="宋体" w:hAnsi="宋体"/>
        </w:rPr>
        <w:t>代理机构相互控股或参股的；</w:t>
      </w:r>
    </w:p>
    <w:p w14:paraId="1F397F7E">
      <w:pPr>
        <w:spacing w:line="390" w:lineRule="exact"/>
        <w:ind w:firstLine="359" w:firstLineChars="171"/>
        <w:rPr>
          <w:rFonts w:ascii="宋体" w:hAnsi="宋体"/>
        </w:rPr>
      </w:pPr>
      <w:r>
        <w:rPr>
          <w:rFonts w:hint="eastAsia" w:ascii="宋体" w:hAnsi="宋体"/>
        </w:rPr>
        <w:t>（</w:t>
      </w:r>
      <w:r>
        <w:rPr>
          <w:rFonts w:ascii="宋体" w:hAnsi="宋体"/>
        </w:rPr>
        <w:t>6</w:t>
      </w:r>
      <w:r>
        <w:rPr>
          <w:rFonts w:hint="eastAsia" w:ascii="宋体" w:hAnsi="宋体"/>
        </w:rPr>
        <w:t>）与本招标项目的</w:t>
      </w:r>
      <w:r>
        <w:rPr>
          <w:rFonts w:hint="eastAsia" w:ascii="宋体" w:hAnsi="宋体"/>
          <w:szCs w:val="21"/>
        </w:rPr>
        <w:t>采购</w:t>
      </w:r>
      <w:r>
        <w:rPr>
          <w:rFonts w:hint="eastAsia" w:ascii="宋体" w:hAnsi="宋体"/>
        </w:rPr>
        <w:t>代理机构相互任职或工作的；</w:t>
      </w:r>
    </w:p>
    <w:p w14:paraId="3F13582D">
      <w:pPr>
        <w:spacing w:line="390" w:lineRule="exact"/>
        <w:ind w:firstLine="359" w:firstLineChars="171"/>
        <w:rPr>
          <w:rFonts w:ascii="宋体" w:hAnsi="宋体"/>
        </w:rPr>
      </w:pPr>
      <w:r>
        <w:rPr>
          <w:rFonts w:hint="eastAsia" w:ascii="宋体" w:hAnsi="宋体"/>
        </w:rPr>
        <w:t>（</w:t>
      </w:r>
      <w:r>
        <w:rPr>
          <w:rFonts w:ascii="宋体" w:hAnsi="宋体"/>
        </w:rPr>
        <w:t>7</w:t>
      </w:r>
      <w:r>
        <w:rPr>
          <w:rFonts w:hint="eastAsia" w:ascii="宋体" w:hAnsi="宋体"/>
        </w:rPr>
        <w:t>）被责令停业的；</w:t>
      </w:r>
    </w:p>
    <w:p w14:paraId="081AC7AC">
      <w:pPr>
        <w:spacing w:line="390" w:lineRule="exact"/>
        <w:ind w:firstLine="359" w:firstLineChars="171"/>
        <w:rPr>
          <w:rFonts w:ascii="宋体" w:hAnsi="宋体"/>
        </w:rPr>
      </w:pPr>
      <w:r>
        <w:rPr>
          <w:rFonts w:hint="eastAsia" w:ascii="宋体" w:hAnsi="宋体"/>
        </w:rPr>
        <w:t>（</w:t>
      </w:r>
      <w:r>
        <w:rPr>
          <w:rFonts w:ascii="宋体" w:hAnsi="宋体"/>
        </w:rPr>
        <w:t>8</w:t>
      </w:r>
      <w:r>
        <w:rPr>
          <w:rFonts w:hint="eastAsia" w:ascii="宋体" w:hAnsi="宋体"/>
        </w:rPr>
        <w:t>）被暂停或取消投标资格的；</w:t>
      </w:r>
    </w:p>
    <w:p w14:paraId="40A6726F">
      <w:pPr>
        <w:spacing w:line="390" w:lineRule="exact"/>
        <w:ind w:firstLine="359" w:firstLineChars="171"/>
        <w:rPr>
          <w:rFonts w:ascii="宋体" w:hAnsi="宋体"/>
        </w:rPr>
      </w:pPr>
      <w:r>
        <w:rPr>
          <w:rFonts w:hint="eastAsia" w:ascii="宋体" w:hAnsi="宋体"/>
        </w:rPr>
        <w:t>（</w:t>
      </w:r>
      <w:r>
        <w:rPr>
          <w:rFonts w:ascii="宋体" w:hAnsi="宋体"/>
        </w:rPr>
        <w:t>9</w:t>
      </w:r>
      <w:r>
        <w:rPr>
          <w:rFonts w:hint="eastAsia" w:ascii="宋体" w:hAnsi="宋体"/>
        </w:rPr>
        <w:t>）财产被接管或冻结的；</w:t>
      </w:r>
    </w:p>
    <w:p w14:paraId="4E795F83">
      <w:pPr>
        <w:spacing w:line="390" w:lineRule="exact"/>
        <w:ind w:firstLine="359" w:firstLineChars="171"/>
        <w:rPr>
          <w:rFonts w:ascii="宋体" w:hAnsi="宋体"/>
        </w:rPr>
      </w:pPr>
      <w:r>
        <w:rPr>
          <w:rFonts w:hint="eastAsia" w:ascii="宋体" w:hAnsi="宋体"/>
        </w:rPr>
        <w:t>（</w:t>
      </w:r>
      <w:r>
        <w:rPr>
          <w:rFonts w:ascii="宋体" w:hAnsi="宋体"/>
        </w:rPr>
        <w:t>10</w:t>
      </w:r>
      <w:r>
        <w:rPr>
          <w:rFonts w:hint="eastAsia" w:ascii="宋体" w:hAnsi="宋体"/>
        </w:rPr>
        <w:t>）在最近三年内有骗取中标或严重违约或重大质量问题的。</w:t>
      </w:r>
      <w:r>
        <w:rPr>
          <w:rFonts w:ascii="宋体" w:hAnsi="宋体"/>
        </w:rPr>
        <w:t xml:space="preserve"> </w:t>
      </w:r>
    </w:p>
    <w:p w14:paraId="6B65EFD9">
      <w:pPr>
        <w:spacing w:line="390" w:lineRule="exact"/>
        <w:ind w:firstLine="420" w:firstLineChars="200"/>
        <w:rPr>
          <w:rFonts w:hint="eastAsia" w:ascii="宋体" w:hAnsi="宋体"/>
          <w:szCs w:val="21"/>
        </w:rPr>
      </w:pPr>
      <w:r>
        <w:rPr>
          <w:rFonts w:ascii="宋体" w:hAnsi="宋体"/>
        </w:rPr>
        <w:t>1.4.3</w:t>
      </w:r>
      <w:r>
        <w:rPr>
          <w:rFonts w:hint="eastAsia" w:ascii="宋体" w:hAnsi="宋体"/>
          <w:szCs w:val="21"/>
        </w:rPr>
        <w:t>法定代表人为同一个人的两个及两个以上法人，母公司、全资子公司及其控股公司，都不得在本项目中同时投标。</w:t>
      </w:r>
    </w:p>
    <w:p w14:paraId="1989F799">
      <w:pPr>
        <w:spacing w:line="390" w:lineRule="exact"/>
        <w:ind w:firstLine="420" w:firstLineChars="200"/>
        <w:rPr>
          <w:rFonts w:hint="eastAsia" w:ascii="宋体" w:hAnsi="宋体"/>
          <w:szCs w:val="21"/>
        </w:rPr>
      </w:pPr>
      <w:r>
        <w:rPr>
          <w:rFonts w:hint="eastAsia" w:ascii="宋体" w:hAnsi="宋体"/>
          <w:szCs w:val="21"/>
        </w:rPr>
        <w:t>1.4.4 单位负责人为同一人或者存在直接控股、管理关系的不同供应商，不得参加同一合同项下的政府采购活动。</w:t>
      </w:r>
    </w:p>
    <w:p w14:paraId="67C037FC">
      <w:pPr>
        <w:spacing w:line="390" w:lineRule="exact"/>
        <w:ind w:firstLine="420" w:firstLineChars="200"/>
        <w:rPr>
          <w:rFonts w:hint="eastAsia" w:ascii="宋体" w:hAnsi="宋体"/>
        </w:rPr>
      </w:pPr>
      <w:r>
        <w:rPr>
          <w:rFonts w:hint="eastAsia" w:ascii="宋体" w:hAnsi="宋体"/>
        </w:rPr>
        <w:t>1.4.5以联合体形式参加政府采购活动的，联合体各方不得再单独参加或者与其他供应商另外组成联合体参加同一合同项下的政府采购活动。</w:t>
      </w:r>
    </w:p>
    <w:p w14:paraId="3764961C">
      <w:pPr>
        <w:spacing w:line="390" w:lineRule="exact"/>
        <w:rPr>
          <w:rFonts w:ascii="宋体" w:hAnsi="宋体"/>
        </w:rPr>
      </w:pPr>
      <w:bookmarkStart w:id="88" w:name="_Toc246996923"/>
      <w:bookmarkStart w:id="89" w:name="_Toc152042311"/>
      <w:bookmarkStart w:id="90" w:name="_Toc152045535"/>
      <w:bookmarkStart w:id="91" w:name="_Toc247085694"/>
      <w:bookmarkStart w:id="92" w:name="_Toc246996180"/>
      <w:bookmarkStart w:id="93" w:name="_Toc144974503"/>
      <w:bookmarkStart w:id="94" w:name="_Toc179632552"/>
      <w:bookmarkStart w:id="95" w:name="_Toc296602425"/>
      <w:r>
        <w:rPr>
          <w:rFonts w:ascii="宋体" w:hAnsi="宋体"/>
        </w:rPr>
        <w:t xml:space="preserve">1.5 </w:t>
      </w:r>
      <w:r>
        <w:rPr>
          <w:rFonts w:hint="eastAsia" w:ascii="宋体" w:hAnsi="宋体"/>
        </w:rPr>
        <w:t>费用承担</w:t>
      </w:r>
      <w:bookmarkEnd w:id="88"/>
      <w:bookmarkEnd w:id="89"/>
      <w:bookmarkEnd w:id="90"/>
      <w:bookmarkEnd w:id="91"/>
      <w:bookmarkEnd w:id="92"/>
      <w:bookmarkEnd w:id="93"/>
      <w:bookmarkEnd w:id="94"/>
      <w:bookmarkEnd w:id="95"/>
    </w:p>
    <w:p w14:paraId="7A287D6B">
      <w:pPr>
        <w:spacing w:line="390" w:lineRule="exact"/>
        <w:ind w:firstLine="420" w:firstLineChars="200"/>
        <w:rPr>
          <w:rFonts w:ascii="宋体" w:hAnsi="宋体"/>
        </w:rPr>
      </w:pPr>
      <w:r>
        <w:rPr>
          <w:rFonts w:hint="eastAsia" w:ascii="宋体" w:hAnsi="宋体"/>
        </w:rPr>
        <w:t>投标人准备和参加投标活动发生的费用自理。</w:t>
      </w:r>
    </w:p>
    <w:p w14:paraId="3CAED719">
      <w:pPr>
        <w:spacing w:line="390" w:lineRule="exact"/>
        <w:rPr>
          <w:rFonts w:ascii="宋体" w:hAnsi="宋体"/>
        </w:rPr>
      </w:pPr>
      <w:bookmarkStart w:id="96" w:name="_Toc247085695"/>
      <w:bookmarkStart w:id="97" w:name="_Toc296602426"/>
      <w:bookmarkStart w:id="98" w:name="_Toc179632553"/>
      <w:bookmarkStart w:id="99" w:name="_Toc144974504"/>
      <w:bookmarkStart w:id="100" w:name="_Toc152042312"/>
      <w:bookmarkStart w:id="101" w:name="_Toc246996181"/>
      <w:bookmarkStart w:id="102" w:name="_Toc246996924"/>
      <w:bookmarkStart w:id="103" w:name="_Toc152045536"/>
      <w:r>
        <w:rPr>
          <w:rFonts w:ascii="宋体" w:hAnsi="宋体"/>
        </w:rPr>
        <w:t xml:space="preserve">1.6 </w:t>
      </w:r>
      <w:r>
        <w:rPr>
          <w:rFonts w:hint="eastAsia" w:ascii="宋体" w:hAnsi="宋体"/>
        </w:rPr>
        <w:t>保密</w:t>
      </w:r>
      <w:bookmarkEnd w:id="96"/>
      <w:bookmarkEnd w:id="97"/>
      <w:bookmarkEnd w:id="98"/>
      <w:bookmarkEnd w:id="99"/>
      <w:bookmarkEnd w:id="100"/>
      <w:bookmarkEnd w:id="101"/>
      <w:bookmarkEnd w:id="102"/>
      <w:bookmarkEnd w:id="103"/>
    </w:p>
    <w:p w14:paraId="0F3B4D29">
      <w:pPr>
        <w:spacing w:line="390" w:lineRule="exact"/>
        <w:ind w:firstLine="420" w:firstLineChars="200"/>
        <w:rPr>
          <w:rFonts w:ascii="宋体" w:hAnsi="宋体"/>
        </w:rPr>
      </w:pPr>
      <w:r>
        <w:rPr>
          <w:rFonts w:hint="eastAsia" w:ascii="宋体" w:hAnsi="宋体"/>
        </w:rPr>
        <w:t>参与招标投标活动的各方应对招标文件和投标文件中的商业和技术等秘密保密，违者应对由此造成的后果承担法律责任。</w:t>
      </w:r>
      <w:r>
        <w:rPr>
          <w:rFonts w:ascii="宋体" w:hAnsi="宋体"/>
        </w:rPr>
        <w:t xml:space="preserve"> </w:t>
      </w:r>
    </w:p>
    <w:p w14:paraId="5E3A856C">
      <w:pPr>
        <w:spacing w:line="390" w:lineRule="exact"/>
        <w:rPr>
          <w:rFonts w:ascii="宋体" w:hAnsi="宋体"/>
        </w:rPr>
      </w:pPr>
      <w:bookmarkStart w:id="104" w:name="_Toc144974505"/>
      <w:bookmarkStart w:id="105" w:name="_Toc246996182"/>
      <w:bookmarkStart w:id="106" w:name="_Toc246996925"/>
      <w:bookmarkStart w:id="107" w:name="_Toc179632554"/>
      <w:bookmarkStart w:id="108" w:name="_Toc152045537"/>
      <w:bookmarkStart w:id="109" w:name="_Toc247085696"/>
      <w:bookmarkStart w:id="110" w:name="_Toc296602427"/>
      <w:bookmarkStart w:id="111" w:name="_Toc152042313"/>
      <w:r>
        <w:rPr>
          <w:rFonts w:ascii="宋体" w:hAnsi="宋体"/>
        </w:rPr>
        <w:t xml:space="preserve">1.7 </w:t>
      </w:r>
      <w:r>
        <w:rPr>
          <w:rFonts w:hint="eastAsia" w:ascii="宋体" w:hAnsi="宋体"/>
        </w:rPr>
        <w:t>语言</w:t>
      </w:r>
      <w:bookmarkEnd w:id="104"/>
      <w:r>
        <w:rPr>
          <w:rFonts w:hint="eastAsia" w:ascii="宋体" w:hAnsi="宋体"/>
        </w:rPr>
        <w:t>文字</w:t>
      </w:r>
      <w:bookmarkEnd w:id="105"/>
      <w:bookmarkEnd w:id="106"/>
      <w:bookmarkEnd w:id="107"/>
      <w:bookmarkEnd w:id="108"/>
      <w:bookmarkEnd w:id="109"/>
      <w:bookmarkEnd w:id="110"/>
      <w:bookmarkEnd w:id="111"/>
    </w:p>
    <w:p w14:paraId="09CB0572">
      <w:pPr>
        <w:spacing w:line="390" w:lineRule="exact"/>
        <w:ind w:firstLine="420" w:firstLineChars="200"/>
        <w:rPr>
          <w:rFonts w:ascii="宋体" w:hAnsi="宋体"/>
        </w:rPr>
      </w:pPr>
      <w:bookmarkStart w:id="112" w:name="_Toc246996926"/>
      <w:bookmarkStart w:id="113" w:name="_Toc144974506"/>
      <w:bookmarkStart w:id="114" w:name="_Toc179632555"/>
      <w:bookmarkStart w:id="115" w:name="_Toc152042314"/>
      <w:bookmarkStart w:id="116" w:name="_Toc247085697"/>
      <w:bookmarkStart w:id="117" w:name="_Toc246996183"/>
      <w:bookmarkStart w:id="118" w:name="_Toc152045538"/>
      <w:r>
        <w:rPr>
          <w:rFonts w:hint="eastAsia" w:ascii="宋体" w:hAnsi="宋体"/>
        </w:rPr>
        <w:t>招标投标文件使用的语言文字为中文。专用术语使用外文的，应附有中文注释。</w:t>
      </w:r>
    </w:p>
    <w:p w14:paraId="0C709B3E">
      <w:pPr>
        <w:spacing w:line="390" w:lineRule="exact"/>
        <w:rPr>
          <w:rFonts w:ascii="宋体" w:hAnsi="宋体"/>
        </w:rPr>
      </w:pPr>
      <w:bookmarkStart w:id="119" w:name="_Toc296602428"/>
      <w:r>
        <w:rPr>
          <w:rFonts w:ascii="宋体" w:hAnsi="宋体"/>
        </w:rPr>
        <w:t xml:space="preserve">1.8 </w:t>
      </w:r>
      <w:r>
        <w:rPr>
          <w:rFonts w:hint="eastAsia" w:ascii="宋体" w:hAnsi="宋体"/>
        </w:rPr>
        <w:t>计量单位</w:t>
      </w:r>
      <w:bookmarkEnd w:id="112"/>
      <w:bookmarkEnd w:id="113"/>
      <w:bookmarkEnd w:id="114"/>
      <w:bookmarkEnd w:id="115"/>
      <w:bookmarkEnd w:id="116"/>
      <w:bookmarkEnd w:id="117"/>
      <w:bookmarkEnd w:id="118"/>
      <w:bookmarkEnd w:id="119"/>
    </w:p>
    <w:p w14:paraId="4500CB41">
      <w:pPr>
        <w:spacing w:line="390" w:lineRule="exact"/>
        <w:ind w:firstLine="420" w:firstLineChars="200"/>
        <w:rPr>
          <w:rFonts w:ascii="宋体" w:hAnsi="宋体"/>
        </w:rPr>
      </w:pPr>
      <w:r>
        <w:rPr>
          <w:rFonts w:hint="eastAsia" w:ascii="宋体" w:hAnsi="宋体"/>
        </w:rPr>
        <w:t>所有计量均采用中华人民共和国法定计量单位。</w:t>
      </w:r>
    </w:p>
    <w:p w14:paraId="48025DE3">
      <w:pPr>
        <w:spacing w:line="390" w:lineRule="exact"/>
        <w:rPr>
          <w:rFonts w:ascii="宋体" w:hAnsi="宋体"/>
        </w:rPr>
      </w:pPr>
      <w:bookmarkStart w:id="120" w:name="_Toc296602429"/>
      <w:bookmarkStart w:id="121" w:name="_Toc247592876"/>
      <w:bookmarkStart w:id="122" w:name="_Toc247513962"/>
      <w:bookmarkStart w:id="123" w:name="_Toc152042315"/>
      <w:bookmarkStart w:id="124" w:name="_Toc152045539"/>
      <w:bookmarkStart w:id="125" w:name="_Toc247527563"/>
      <w:bookmarkStart w:id="126" w:name="_Toc144974507"/>
      <w:r>
        <w:rPr>
          <w:rFonts w:ascii="宋体" w:hAnsi="宋体"/>
        </w:rPr>
        <w:t xml:space="preserve">1.9 </w:t>
      </w:r>
      <w:r>
        <w:rPr>
          <w:rFonts w:hint="eastAsia" w:ascii="宋体" w:hAnsi="宋体"/>
        </w:rPr>
        <w:t>踏勘现场</w:t>
      </w:r>
      <w:bookmarkEnd w:id="120"/>
      <w:bookmarkEnd w:id="121"/>
      <w:bookmarkEnd w:id="122"/>
      <w:bookmarkEnd w:id="123"/>
      <w:bookmarkEnd w:id="124"/>
      <w:bookmarkEnd w:id="125"/>
      <w:bookmarkEnd w:id="126"/>
    </w:p>
    <w:p w14:paraId="5C4D26E7">
      <w:pPr>
        <w:spacing w:line="390" w:lineRule="exact"/>
        <w:ind w:firstLine="420" w:firstLineChars="200"/>
        <w:rPr>
          <w:rFonts w:ascii="宋体" w:hAnsi="宋体"/>
        </w:rPr>
      </w:pPr>
      <w:r>
        <w:rPr>
          <w:rFonts w:ascii="宋体" w:hAnsi="宋体"/>
        </w:rPr>
        <w:t xml:space="preserve">1.9.1 </w:t>
      </w:r>
      <w:r>
        <w:rPr>
          <w:rFonts w:hint="eastAsia" w:ascii="宋体" w:hAnsi="宋体"/>
        </w:rPr>
        <w:t>投标人须知前附表规定组织踏勘现场的，采购人按投标人须知前附表规定的时间、地点组织投标人踏勘项目现场。</w:t>
      </w:r>
      <w:r>
        <w:rPr>
          <w:rFonts w:ascii="宋体" w:hAnsi="宋体"/>
        </w:rPr>
        <w:t xml:space="preserve"> </w:t>
      </w:r>
    </w:p>
    <w:p w14:paraId="5C284823">
      <w:pPr>
        <w:spacing w:line="390" w:lineRule="exact"/>
        <w:ind w:firstLine="420" w:firstLineChars="200"/>
        <w:rPr>
          <w:rFonts w:ascii="宋体" w:hAnsi="宋体"/>
        </w:rPr>
      </w:pPr>
      <w:r>
        <w:rPr>
          <w:rFonts w:ascii="宋体" w:hAnsi="宋体"/>
        </w:rPr>
        <w:t xml:space="preserve">1.9.2 </w:t>
      </w:r>
      <w:r>
        <w:rPr>
          <w:rFonts w:hint="eastAsia" w:ascii="宋体" w:hAnsi="宋体"/>
        </w:rPr>
        <w:t>投标人踏勘现场发生的费用自理。</w:t>
      </w:r>
    </w:p>
    <w:p w14:paraId="6380DBF0">
      <w:pPr>
        <w:spacing w:line="390" w:lineRule="exact"/>
        <w:ind w:firstLine="420" w:firstLineChars="200"/>
        <w:rPr>
          <w:rFonts w:ascii="宋体" w:hAnsi="宋体"/>
        </w:rPr>
      </w:pPr>
      <w:r>
        <w:rPr>
          <w:rFonts w:ascii="宋体" w:hAnsi="宋体"/>
        </w:rPr>
        <w:t xml:space="preserve">1.9.3 </w:t>
      </w:r>
      <w:r>
        <w:rPr>
          <w:rFonts w:hint="eastAsia" w:ascii="宋体" w:hAnsi="宋体"/>
        </w:rPr>
        <w:t>除采购人的原因外，投标人自行负责在踏勘现场中所发生的人员伤亡和财产损失。</w:t>
      </w:r>
    </w:p>
    <w:p w14:paraId="06BA121A">
      <w:pPr>
        <w:spacing w:line="390" w:lineRule="exact"/>
        <w:ind w:firstLine="420" w:firstLineChars="200"/>
        <w:rPr>
          <w:rFonts w:ascii="宋体" w:hAnsi="宋体"/>
        </w:rPr>
      </w:pPr>
      <w:r>
        <w:rPr>
          <w:rFonts w:ascii="宋体" w:hAnsi="宋体"/>
        </w:rPr>
        <w:t xml:space="preserve">1.9.4 </w:t>
      </w:r>
      <w:r>
        <w:rPr>
          <w:rFonts w:hint="eastAsia" w:ascii="宋体" w:hAnsi="宋体"/>
        </w:rPr>
        <w:t>采购人在踏勘现场中介绍的工程场地和相关的周边环境情况，供投标人在编制投标文件时参考，采购人不对投标人据此作出的判断和决策负责。</w:t>
      </w:r>
    </w:p>
    <w:p w14:paraId="7956B70E">
      <w:pPr>
        <w:spacing w:line="390" w:lineRule="exact"/>
        <w:rPr>
          <w:rFonts w:ascii="宋体" w:hAnsi="宋体"/>
        </w:rPr>
      </w:pPr>
      <w:bookmarkStart w:id="127" w:name="_Toc247513963"/>
      <w:bookmarkStart w:id="128" w:name="_Toc152042316"/>
      <w:bookmarkStart w:id="129" w:name="_Toc247527564"/>
      <w:bookmarkStart w:id="130" w:name="_Toc296602430"/>
      <w:bookmarkStart w:id="131" w:name="_Toc152045540"/>
      <w:bookmarkStart w:id="132" w:name="_Toc144974508"/>
      <w:bookmarkStart w:id="133" w:name="_Toc247592877"/>
      <w:r>
        <w:rPr>
          <w:rFonts w:ascii="宋体" w:hAnsi="宋体"/>
        </w:rPr>
        <w:t xml:space="preserve">1.10 </w:t>
      </w:r>
      <w:r>
        <w:rPr>
          <w:rFonts w:hint="eastAsia" w:ascii="宋体" w:hAnsi="宋体"/>
        </w:rPr>
        <w:t>投标预备会</w:t>
      </w:r>
      <w:bookmarkEnd w:id="127"/>
      <w:bookmarkEnd w:id="128"/>
      <w:bookmarkEnd w:id="129"/>
      <w:bookmarkEnd w:id="130"/>
      <w:bookmarkEnd w:id="131"/>
      <w:bookmarkEnd w:id="132"/>
      <w:bookmarkEnd w:id="133"/>
    </w:p>
    <w:p w14:paraId="711843CC">
      <w:pPr>
        <w:spacing w:line="390" w:lineRule="exact"/>
        <w:ind w:firstLine="420" w:firstLineChars="200"/>
        <w:rPr>
          <w:rFonts w:ascii="宋体" w:hAnsi="宋体"/>
        </w:rPr>
      </w:pPr>
      <w:r>
        <w:rPr>
          <w:rFonts w:ascii="宋体" w:hAnsi="宋体"/>
        </w:rPr>
        <w:t xml:space="preserve">1.10.1 </w:t>
      </w:r>
      <w:r>
        <w:rPr>
          <w:rFonts w:hint="eastAsia" w:ascii="宋体" w:hAnsi="宋体"/>
        </w:rPr>
        <w:t>投标人须知前附表规定召开投标预备会的，采购人按投标人须知前附表规定的时间和地点召开投标预备会，澄清投标人提出的问题。</w:t>
      </w:r>
    </w:p>
    <w:p w14:paraId="56A10025">
      <w:pPr>
        <w:spacing w:line="390" w:lineRule="exact"/>
        <w:ind w:firstLine="420" w:firstLineChars="200"/>
        <w:rPr>
          <w:rFonts w:ascii="宋体" w:hAnsi="宋体"/>
        </w:rPr>
      </w:pPr>
      <w:r>
        <w:rPr>
          <w:rFonts w:ascii="宋体" w:hAnsi="宋体"/>
        </w:rPr>
        <w:t xml:space="preserve">1.10.2 </w:t>
      </w:r>
      <w:r>
        <w:rPr>
          <w:rFonts w:hint="eastAsia" w:ascii="宋体" w:hAnsi="宋体"/>
        </w:rPr>
        <w:t>投标人应在投标人须知前附表规定的时间前，以书面形式将提出的问题送达采购人，以便采购人在会议期间澄清。</w:t>
      </w:r>
    </w:p>
    <w:p w14:paraId="07B5A82C">
      <w:pPr>
        <w:spacing w:line="390" w:lineRule="exact"/>
        <w:ind w:firstLine="420" w:firstLineChars="200"/>
        <w:rPr>
          <w:rFonts w:ascii="宋体" w:hAnsi="宋体"/>
        </w:rPr>
      </w:pPr>
      <w:r>
        <w:rPr>
          <w:rFonts w:ascii="宋体" w:hAnsi="宋体"/>
        </w:rPr>
        <w:t xml:space="preserve">1.10.3 </w:t>
      </w:r>
      <w:r>
        <w:rPr>
          <w:rFonts w:hint="eastAsia" w:ascii="宋体" w:hAnsi="宋体"/>
        </w:rPr>
        <w:t>采购人在投标人须知前附表规定的时间内，将对投标人所提问题的澄清，以书面形式通知所有购买招标文件的投标人。该澄清内容为招标文件的组成部分。</w:t>
      </w:r>
    </w:p>
    <w:p w14:paraId="52EFD651">
      <w:pPr>
        <w:spacing w:line="390" w:lineRule="exact"/>
        <w:rPr>
          <w:rFonts w:ascii="宋体" w:hAnsi="宋体"/>
        </w:rPr>
      </w:pPr>
      <w:bookmarkStart w:id="134" w:name="_Toc296602431"/>
      <w:r>
        <w:rPr>
          <w:rFonts w:ascii="宋体" w:hAnsi="宋体"/>
        </w:rPr>
        <w:t xml:space="preserve">1.11 </w:t>
      </w:r>
      <w:r>
        <w:rPr>
          <w:rFonts w:hint="eastAsia" w:ascii="宋体" w:hAnsi="宋体"/>
        </w:rPr>
        <w:t>偏离</w:t>
      </w:r>
      <w:bookmarkEnd w:id="134"/>
    </w:p>
    <w:p w14:paraId="0A17ED01">
      <w:pPr>
        <w:spacing w:line="390" w:lineRule="exact"/>
        <w:ind w:firstLine="420" w:firstLineChars="200"/>
        <w:rPr>
          <w:rFonts w:hint="eastAsia" w:ascii="宋体" w:hAnsi="宋体"/>
        </w:rPr>
      </w:pPr>
      <w:r>
        <w:rPr>
          <w:rFonts w:hint="eastAsia" w:ascii="宋体" w:hAnsi="宋体"/>
        </w:rPr>
        <w:t>投标人须知前附表允许投标文件偏离招标文件某些要求的，偏离应当符合招标文件规定的偏离范围和幅度。</w:t>
      </w:r>
    </w:p>
    <w:p w14:paraId="74C9361F">
      <w:pPr>
        <w:spacing w:line="300" w:lineRule="auto"/>
        <w:rPr>
          <w:rFonts w:hint="eastAsia" w:ascii="宋体" w:hAnsi="宋体"/>
          <w:b/>
        </w:rPr>
      </w:pPr>
      <w:r>
        <w:rPr>
          <w:rFonts w:hint="eastAsia" w:ascii="宋体" w:hAnsi="宋体"/>
        </w:rPr>
        <w:t>1.12 分包</w:t>
      </w:r>
    </w:p>
    <w:p w14:paraId="334B0680">
      <w:pPr>
        <w:pStyle w:val="5"/>
        <w:spacing w:before="0" w:after="0" w:line="300" w:lineRule="auto"/>
        <w:rPr>
          <w:rFonts w:ascii="宋体" w:hAnsi="宋体" w:eastAsia="宋体"/>
        </w:rPr>
      </w:pPr>
      <w:r>
        <w:rPr>
          <w:rFonts w:hint="eastAsia" w:ascii="宋体" w:hAnsi="宋体" w:eastAsia="宋体"/>
        </w:rPr>
        <w:t xml:space="preserve">  </w:t>
      </w:r>
      <w:r>
        <w:rPr>
          <w:rFonts w:hint="eastAsia" w:ascii="宋体" w:hAnsi="宋体" w:eastAsia="宋体"/>
          <w:b w:val="0"/>
          <w:bCs w:val="0"/>
          <w:sz w:val="21"/>
          <w:szCs w:val="24"/>
        </w:rPr>
        <w:t xml:space="preserve"> </w:t>
      </w:r>
      <w:bookmarkStart w:id="135" w:name="_Toc21926"/>
      <w:bookmarkStart w:id="136" w:name="_Toc26379"/>
      <w:bookmarkStart w:id="137" w:name="_Toc8980"/>
      <w:r>
        <w:rPr>
          <w:rFonts w:hint="eastAsia" w:ascii="宋体" w:hAnsi="宋体" w:eastAsia="宋体"/>
          <w:b w:val="0"/>
          <w:bCs w:val="0"/>
          <w:sz w:val="21"/>
          <w:szCs w:val="24"/>
        </w:rPr>
        <w:t>未经采购人同意不允许分包。</w:t>
      </w:r>
      <w:bookmarkEnd w:id="135"/>
      <w:bookmarkEnd w:id="136"/>
      <w:bookmarkEnd w:id="137"/>
    </w:p>
    <w:p w14:paraId="17CE3E23">
      <w:pPr>
        <w:pStyle w:val="5"/>
        <w:spacing w:before="0" w:after="0" w:line="390" w:lineRule="exact"/>
        <w:rPr>
          <w:rFonts w:ascii="宋体" w:hAnsi="宋体" w:eastAsia="宋体"/>
        </w:rPr>
      </w:pPr>
      <w:bookmarkStart w:id="138" w:name="_Toc17707"/>
      <w:bookmarkStart w:id="139" w:name="_Toc152045542"/>
      <w:bookmarkStart w:id="140" w:name="_Toc247085701"/>
      <w:bookmarkStart w:id="141" w:name="_Toc246996930"/>
      <w:bookmarkStart w:id="142" w:name="_Toc152042318"/>
      <w:bookmarkStart w:id="143" w:name="_Toc7295"/>
      <w:bookmarkStart w:id="144" w:name="_Toc144974510"/>
      <w:bookmarkStart w:id="145" w:name="_Toc179632560"/>
      <w:bookmarkStart w:id="146" w:name="_Toc11603"/>
      <w:bookmarkStart w:id="147" w:name="_Toc16120"/>
      <w:bookmarkStart w:id="148" w:name="_Toc246996187"/>
      <w:r>
        <w:rPr>
          <w:rFonts w:ascii="宋体" w:hAnsi="宋体" w:eastAsia="宋体"/>
        </w:rPr>
        <w:t xml:space="preserve">2. </w:t>
      </w:r>
      <w:r>
        <w:rPr>
          <w:rFonts w:hint="eastAsia" w:ascii="宋体" w:hAnsi="宋体" w:eastAsia="宋体"/>
        </w:rPr>
        <w:t>招标文件</w:t>
      </w:r>
      <w:bookmarkEnd w:id="138"/>
      <w:bookmarkEnd w:id="139"/>
      <w:bookmarkEnd w:id="140"/>
      <w:bookmarkEnd w:id="141"/>
      <w:bookmarkEnd w:id="142"/>
      <w:bookmarkEnd w:id="143"/>
      <w:bookmarkEnd w:id="144"/>
      <w:bookmarkEnd w:id="145"/>
      <w:bookmarkEnd w:id="146"/>
      <w:bookmarkEnd w:id="147"/>
      <w:bookmarkEnd w:id="148"/>
    </w:p>
    <w:p w14:paraId="7CB65AAD">
      <w:pPr>
        <w:spacing w:line="390" w:lineRule="exact"/>
        <w:rPr>
          <w:rFonts w:ascii="宋体" w:hAnsi="宋体"/>
        </w:rPr>
      </w:pPr>
      <w:bookmarkStart w:id="149" w:name="_Toc152045543"/>
      <w:bookmarkStart w:id="150" w:name="_Toc296602433"/>
      <w:bookmarkStart w:id="151" w:name="_Toc144974511"/>
      <w:bookmarkStart w:id="152" w:name="_Toc247085702"/>
      <w:bookmarkStart w:id="153" w:name="_Toc179632561"/>
      <w:bookmarkStart w:id="154" w:name="_Toc246996188"/>
      <w:bookmarkStart w:id="155" w:name="_Toc246996931"/>
      <w:bookmarkStart w:id="156" w:name="_Toc152042319"/>
      <w:r>
        <w:rPr>
          <w:rFonts w:ascii="宋体" w:hAnsi="宋体"/>
        </w:rPr>
        <w:t xml:space="preserve">2.1 </w:t>
      </w:r>
      <w:r>
        <w:rPr>
          <w:rFonts w:hint="eastAsia" w:ascii="宋体" w:hAnsi="宋体"/>
        </w:rPr>
        <w:t>招标文件的组成</w:t>
      </w:r>
      <w:bookmarkEnd w:id="149"/>
      <w:bookmarkEnd w:id="150"/>
      <w:bookmarkEnd w:id="151"/>
      <w:bookmarkEnd w:id="152"/>
      <w:bookmarkEnd w:id="153"/>
      <w:bookmarkEnd w:id="154"/>
      <w:bookmarkEnd w:id="155"/>
      <w:bookmarkEnd w:id="156"/>
    </w:p>
    <w:p w14:paraId="7B358CE6">
      <w:pPr>
        <w:spacing w:line="390" w:lineRule="exact"/>
        <w:rPr>
          <w:rFonts w:ascii="宋体" w:hAnsi="宋体"/>
        </w:rPr>
      </w:pPr>
      <w:r>
        <w:rPr>
          <w:rFonts w:hint="eastAsia" w:ascii="宋体" w:hAnsi="宋体"/>
        </w:rPr>
        <w:t>　　</w:t>
      </w:r>
      <w:r>
        <w:rPr>
          <w:rFonts w:ascii="宋体" w:hAnsi="宋体"/>
        </w:rPr>
        <w:t xml:space="preserve">2.1.1 </w:t>
      </w:r>
      <w:r>
        <w:rPr>
          <w:rFonts w:hint="eastAsia" w:ascii="宋体" w:hAnsi="宋体"/>
        </w:rPr>
        <w:t>本招标文件包括：</w:t>
      </w:r>
    </w:p>
    <w:p w14:paraId="7EDA80A7">
      <w:pPr>
        <w:spacing w:line="390" w:lineRule="exact"/>
        <w:ind w:firstLine="359" w:firstLineChars="171"/>
        <w:rPr>
          <w:rFonts w:ascii="宋体" w:hAnsi="宋体"/>
        </w:rPr>
      </w:pPr>
      <w:r>
        <w:rPr>
          <w:rFonts w:hint="eastAsia" w:ascii="宋体" w:hAnsi="宋体"/>
        </w:rPr>
        <w:t>（</w:t>
      </w:r>
      <w:r>
        <w:rPr>
          <w:rFonts w:ascii="宋体" w:hAnsi="宋体"/>
        </w:rPr>
        <w:t>1</w:t>
      </w:r>
      <w:r>
        <w:rPr>
          <w:rFonts w:hint="eastAsia" w:ascii="宋体" w:hAnsi="宋体"/>
        </w:rPr>
        <w:t>）招标公告；</w:t>
      </w:r>
    </w:p>
    <w:p w14:paraId="46CE71BC">
      <w:pPr>
        <w:spacing w:line="390" w:lineRule="exact"/>
        <w:ind w:firstLine="359" w:firstLineChars="171"/>
        <w:rPr>
          <w:rFonts w:ascii="宋体" w:hAnsi="宋体"/>
        </w:rPr>
      </w:pPr>
      <w:r>
        <w:rPr>
          <w:rFonts w:hint="eastAsia" w:ascii="宋体" w:hAnsi="宋体"/>
        </w:rPr>
        <w:t>（</w:t>
      </w:r>
      <w:r>
        <w:rPr>
          <w:rFonts w:ascii="宋体" w:hAnsi="宋体"/>
        </w:rPr>
        <w:t>2</w:t>
      </w:r>
      <w:r>
        <w:rPr>
          <w:rFonts w:hint="eastAsia" w:ascii="宋体" w:hAnsi="宋体"/>
        </w:rPr>
        <w:t>）投标人须知；</w:t>
      </w:r>
    </w:p>
    <w:p w14:paraId="3F25CBB2">
      <w:pPr>
        <w:spacing w:line="390" w:lineRule="exact"/>
        <w:ind w:firstLine="359" w:firstLineChars="171"/>
        <w:rPr>
          <w:rFonts w:ascii="宋体" w:hAnsi="宋体"/>
        </w:rPr>
      </w:pPr>
      <w:r>
        <w:rPr>
          <w:rFonts w:hint="eastAsia" w:ascii="宋体" w:hAnsi="宋体"/>
        </w:rPr>
        <w:t>（</w:t>
      </w:r>
      <w:r>
        <w:rPr>
          <w:rFonts w:ascii="宋体" w:hAnsi="宋体"/>
        </w:rPr>
        <w:t>3</w:t>
      </w:r>
      <w:r>
        <w:rPr>
          <w:rFonts w:hint="eastAsia" w:ascii="宋体" w:hAnsi="宋体"/>
        </w:rPr>
        <w:t>）评标办法；</w:t>
      </w:r>
    </w:p>
    <w:p w14:paraId="72430B75">
      <w:pPr>
        <w:spacing w:line="390" w:lineRule="exact"/>
        <w:ind w:firstLine="359" w:firstLineChars="171"/>
        <w:rPr>
          <w:rFonts w:ascii="宋体" w:hAnsi="宋体"/>
        </w:rPr>
      </w:pPr>
      <w:r>
        <w:rPr>
          <w:rFonts w:hint="eastAsia" w:ascii="宋体" w:hAnsi="宋体"/>
        </w:rPr>
        <w:t>（</w:t>
      </w:r>
      <w:r>
        <w:rPr>
          <w:rFonts w:ascii="宋体" w:hAnsi="宋体"/>
        </w:rPr>
        <w:t>4</w:t>
      </w:r>
      <w:r>
        <w:rPr>
          <w:rFonts w:hint="eastAsia" w:ascii="宋体" w:hAnsi="宋体"/>
        </w:rPr>
        <w:t>）合同条款及格式；</w:t>
      </w:r>
    </w:p>
    <w:p w14:paraId="23731F3F">
      <w:pPr>
        <w:spacing w:line="390" w:lineRule="exact"/>
        <w:ind w:firstLine="359" w:firstLineChars="171"/>
        <w:rPr>
          <w:rFonts w:ascii="宋体" w:hAnsi="宋体"/>
        </w:rPr>
      </w:pPr>
      <w:r>
        <w:rPr>
          <w:rFonts w:hint="eastAsia" w:ascii="宋体" w:hAnsi="宋体"/>
        </w:rPr>
        <w:t>（</w:t>
      </w:r>
      <w:r>
        <w:rPr>
          <w:rFonts w:ascii="宋体" w:hAnsi="宋体"/>
        </w:rPr>
        <w:t>5</w:t>
      </w:r>
      <w:r>
        <w:rPr>
          <w:rFonts w:hint="eastAsia" w:ascii="宋体" w:hAnsi="宋体"/>
        </w:rPr>
        <w:t>）</w:t>
      </w:r>
      <w:r>
        <w:rPr>
          <w:rFonts w:hint="eastAsia" w:ascii="宋体" w:hAnsi="宋体"/>
          <w:lang w:eastAsia="zh-CN"/>
        </w:rPr>
        <w:t>商务条款和技术参数</w:t>
      </w:r>
      <w:r>
        <w:rPr>
          <w:rFonts w:hint="eastAsia" w:ascii="宋体" w:hAnsi="宋体"/>
        </w:rPr>
        <w:t>；</w:t>
      </w:r>
    </w:p>
    <w:p w14:paraId="5B490CB5">
      <w:pPr>
        <w:spacing w:line="390" w:lineRule="exact"/>
        <w:ind w:firstLine="359" w:firstLineChars="171"/>
        <w:rPr>
          <w:rFonts w:ascii="宋体" w:hAnsi="宋体"/>
        </w:rPr>
      </w:pPr>
      <w:r>
        <w:rPr>
          <w:rFonts w:hint="eastAsia" w:ascii="宋体" w:hAnsi="宋体"/>
        </w:rPr>
        <w:t>（6）投标文件格式；</w:t>
      </w:r>
    </w:p>
    <w:p w14:paraId="6A30B878">
      <w:pPr>
        <w:spacing w:line="390" w:lineRule="exact"/>
        <w:ind w:firstLine="420" w:firstLineChars="200"/>
        <w:rPr>
          <w:rFonts w:ascii="宋体" w:hAnsi="宋体"/>
        </w:rPr>
      </w:pPr>
      <w:r>
        <w:rPr>
          <w:rFonts w:ascii="宋体" w:hAnsi="宋体"/>
        </w:rPr>
        <w:t xml:space="preserve">2.1.2 </w:t>
      </w:r>
      <w:r>
        <w:rPr>
          <w:rFonts w:hint="eastAsia" w:ascii="宋体" w:hAnsi="宋体"/>
        </w:rPr>
        <w:t>根据本章第</w:t>
      </w:r>
      <w:r>
        <w:rPr>
          <w:rFonts w:ascii="宋体" w:hAnsi="宋体"/>
        </w:rPr>
        <w:t>1.10</w:t>
      </w:r>
      <w:r>
        <w:rPr>
          <w:rFonts w:hint="eastAsia" w:ascii="宋体" w:hAnsi="宋体"/>
        </w:rPr>
        <w:t>款、第</w:t>
      </w:r>
      <w:r>
        <w:rPr>
          <w:rFonts w:ascii="宋体" w:hAnsi="宋体"/>
        </w:rPr>
        <w:t>2.2</w:t>
      </w:r>
      <w:r>
        <w:rPr>
          <w:rFonts w:hint="eastAsia" w:ascii="宋体" w:hAnsi="宋体"/>
        </w:rPr>
        <w:t>款和第</w:t>
      </w:r>
      <w:r>
        <w:rPr>
          <w:rFonts w:ascii="宋体" w:hAnsi="宋体"/>
        </w:rPr>
        <w:t>2.3</w:t>
      </w:r>
      <w:r>
        <w:rPr>
          <w:rFonts w:hint="eastAsia" w:ascii="宋体" w:hAnsi="宋体"/>
        </w:rPr>
        <w:t>款对招标文件所作的澄清、修改，构成招标文件的组成部分。</w:t>
      </w:r>
    </w:p>
    <w:p w14:paraId="5808660B">
      <w:pPr>
        <w:spacing w:line="390" w:lineRule="exact"/>
        <w:rPr>
          <w:rFonts w:ascii="宋体" w:hAnsi="宋体"/>
        </w:rPr>
      </w:pPr>
      <w:bookmarkStart w:id="157" w:name="_Toc144974512"/>
      <w:bookmarkStart w:id="158" w:name="_Toc246996932"/>
      <w:bookmarkStart w:id="159" w:name="_Toc247085703"/>
      <w:bookmarkStart w:id="160" w:name="_Toc152042320"/>
      <w:bookmarkStart w:id="161" w:name="_Toc152045544"/>
      <w:bookmarkStart w:id="162" w:name="_Toc179632562"/>
      <w:bookmarkStart w:id="163" w:name="_Toc246996189"/>
      <w:bookmarkStart w:id="164" w:name="_Toc296602434"/>
      <w:r>
        <w:rPr>
          <w:rFonts w:ascii="宋体" w:hAnsi="宋体"/>
        </w:rPr>
        <w:t xml:space="preserve">2.2 </w:t>
      </w:r>
      <w:r>
        <w:rPr>
          <w:rFonts w:hint="eastAsia" w:ascii="宋体" w:hAnsi="宋体"/>
        </w:rPr>
        <w:t>招标文件的澄清</w:t>
      </w:r>
      <w:bookmarkEnd w:id="157"/>
      <w:bookmarkEnd w:id="158"/>
      <w:bookmarkEnd w:id="159"/>
      <w:bookmarkEnd w:id="160"/>
      <w:bookmarkEnd w:id="161"/>
      <w:bookmarkEnd w:id="162"/>
      <w:bookmarkEnd w:id="163"/>
      <w:bookmarkEnd w:id="164"/>
      <w:r>
        <w:rPr>
          <w:rFonts w:ascii="宋体" w:hAnsi="宋体"/>
        </w:rPr>
        <w:t xml:space="preserve"> </w:t>
      </w:r>
    </w:p>
    <w:p w14:paraId="6130DAA7">
      <w:pPr>
        <w:spacing w:line="390" w:lineRule="exact"/>
        <w:ind w:firstLine="420" w:firstLineChars="200"/>
        <w:rPr>
          <w:rFonts w:ascii="宋体" w:hAnsi="宋体"/>
        </w:rPr>
      </w:pPr>
      <w:r>
        <w:rPr>
          <w:rFonts w:ascii="宋体" w:hAnsi="宋体"/>
        </w:rPr>
        <w:t xml:space="preserve">2.2.1 </w:t>
      </w:r>
      <w:r>
        <w:rPr>
          <w:rFonts w:hint="eastAsia" w:ascii="宋体" w:hAnsi="宋体"/>
        </w:rPr>
        <w:t>投标人应仔细阅读和检查招标文件的全部内容。</w:t>
      </w:r>
      <w:r>
        <w:rPr>
          <w:rFonts w:hint="eastAsia" w:ascii="宋体" w:hAnsi="宋体"/>
          <w:szCs w:val="21"/>
        </w:rPr>
        <w:t>如发现缺页或附件不全，应及时向</w:t>
      </w:r>
      <w:r>
        <w:rPr>
          <w:rFonts w:hint="eastAsia" w:ascii="宋体" w:hAnsi="宋体"/>
        </w:rPr>
        <w:t>采购人</w:t>
      </w:r>
      <w:r>
        <w:rPr>
          <w:rFonts w:hint="eastAsia" w:ascii="宋体" w:hAnsi="宋体"/>
          <w:szCs w:val="21"/>
        </w:rPr>
        <w:t>提出，以便补齐。否则，由此引起的后果由投标人自行承担。</w:t>
      </w:r>
      <w:r>
        <w:rPr>
          <w:rFonts w:hint="eastAsia" w:ascii="宋体" w:hAnsi="宋体"/>
        </w:rPr>
        <w:t>如有疑问，应在投标人须知前附表规定的时间前以书面形式（包括信函、电报、传真等可以有形地表现所载内容的形式，下同），要求采购人对招标文件予以澄清。</w:t>
      </w:r>
    </w:p>
    <w:p w14:paraId="05765049">
      <w:pPr>
        <w:spacing w:line="390" w:lineRule="exact"/>
        <w:ind w:firstLine="420" w:firstLineChars="200"/>
        <w:rPr>
          <w:rFonts w:ascii="宋体" w:hAnsi="宋体"/>
          <w:sz w:val="32"/>
          <w:szCs w:val="32"/>
        </w:rPr>
      </w:pPr>
      <w:r>
        <w:rPr>
          <w:rFonts w:ascii="宋体" w:hAnsi="宋体"/>
        </w:rPr>
        <w:t xml:space="preserve">2.2.2 </w:t>
      </w:r>
      <w:r>
        <w:rPr>
          <w:rFonts w:hint="eastAsia" w:ascii="宋体" w:hAnsi="宋体"/>
        </w:rPr>
        <w:t>招标文件的澄清将以书面形式发给所有购买招标文件的投标人，但不指明澄清问题的来源。如果澄清发出的时间距投标人须知前附表规定的投标截止时间不足</w:t>
      </w:r>
      <w:r>
        <w:rPr>
          <w:rFonts w:ascii="宋体" w:hAnsi="宋体"/>
        </w:rPr>
        <w:t>15</w:t>
      </w:r>
      <w:r>
        <w:rPr>
          <w:rFonts w:hint="eastAsia" w:ascii="宋体" w:hAnsi="宋体"/>
        </w:rPr>
        <w:t>天，并且澄清内容影响投标文件编制的，将相应延长投标截止时间。</w:t>
      </w:r>
      <w:r>
        <w:rPr>
          <w:rFonts w:ascii="宋体" w:hAnsi="宋体"/>
          <w:sz w:val="32"/>
          <w:szCs w:val="32"/>
        </w:rPr>
        <w:t xml:space="preserve"> </w:t>
      </w:r>
    </w:p>
    <w:p w14:paraId="4EFC41E7">
      <w:pPr>
        <w:spacing w:line="390" w:lineRule="exact"/>
        <w:ind w:firstLine="420" w:firstLineChars="200"/>
        <w:rPr>
          <w:rFonts w:ascii="宋体" w:hAnsi="宋体"/>
        </w:rPr>
      </w:pPr>
      <w:r>
        <w:rPr>
          <w:rFonts w:ascii="宋体" w:hAnsi="宋体"/>
        </w:rPr>
        <w:t xml:space="preserve">2.2.3 </w:t>
      </w:r>
      <w:r>
        <w:rPr>
          <w:rFonts w:hint="eastAsia" w:ascii="宋体" w:hAnsi="宋体"/>
        </w:rPr>
        <w:t>投标人在收到澄清后，应在投标人须知前附表规定的时间内以书面形式通知采购人，确认已收到该澄清。</w:t>
      </w:r>
    </w:p>
    <w:p w14:paraId="0C9A1E58">
      <w:pPr>
        <w:spacing w:line="390" w:lineRule="exact"/>
        <w:rPr>
          <w:rFonts w:ascii="宋体" w:hAnsi="宋体"/>
        </w:rPr>
      </w:pPr>
      <w:bookmarkStart w:id="165" w:name="_Toc152045545"/>
      <w:bookmarkStart w:id="166" w:name="_Toc247085704"/>
      <w:bookmarkStart w:id="167" w:name="_Toc246996190"/>
      <w:bookmarkStart w:id="168" w:name="_Toc144974513"/>
      <w:bookmarkStart w:id="169" w:name="_Toc152042321"/>
      <w:bookmarkStart w:id="170" w:name="_Toc246996933"/>
      <w:bookmarkStart w:id="171" w:name="_Toc179632563"/>
      <w:bookmarkStart w:id="172" w:name="_Toc296602435"/>
      <w:r>
        <w:rPr>
          <w:rFonts w:ascii="宋体" w:hAnsi="宋体"/>
        </w:rPr>
        <w:t xml:space="preserve">2.3 </w:t>
      </w:r>
      <w:r>
        <w:rPr>
          <w:rFonts w:hint="eastAsia" w:ascii="宋体" w:hAnsi="宋体"/>
        </w:rPr>
        <w:t>招标文件的修改</w:t>
      </w:r>
      <w:bookmarkEnd w:id="165"/>
      <w:bookmarkEnd w:id="166"/>
      <w:bookmarkEnd w:id="167"/>
      <w:bookmarkEnd w:id="168"/>
      <w:bookmarkEnd w:id="169"/>
      <w:bookmarkEnd w:id="170"/>
      <w:bookmarkEnd w:id="171"/>
      <w:bookmarkEnd w:id="172"/>
    </w:p>
    <w:p w14:paraId="16BE7439">
      <w:pPr>
        <w:spacing w:line="390" w:lineRule="exact"/>
        <w:ind w:firstLine="420" w:firstLineChars="200"/>
        <w:rPr>
          <w:rFonts w:ascii="宋体" w:hAnsi="宋体"/>
        </w:rPr>
      </w:pPr>
      <w:r>
        <w:rPr>
          <w:rFonts w:ascii="宋体" w:hAnsi="宋体"/>
        </w:rPr>
        <w:t>2.3.1</w:t>
      </w:r>
      <w:r>
        <w:rPr>
          <w:rFonts w:hint="eastAsia" w:ascii="宋体" w:hAnsi="宋体"/>
        </w:rPr>
        <w:t>采购人可以书面形式修改招标文件，并通知所有已购买招标文件的投标人。但如果修改招标文件的时间距投标截止时间不足</w:t>
      </w:r>
      <w:r>
        <w:rPr>
          <w:rFonts w:ascii="宋体" w:hAnsi="宋体"/>
        </w:rPr>
        <w:t>15</w:t>
      </w:r>
      <w:r>
        <w:rPr>
          <w:rFonts w:hint="eastAsia" w:ascii="宋体" w:hAnsi="宋体"/>
        </w:rPr>
        <w:t>天，并且修改内容影响投标文件编制的，将相应延长投标截止时间。</w:t>
      </w:r>
    </w:p>
    <w:p w14:paraId="2856F1BD">
      <w:pPr>
        <w:spacing w:line="390" w:lineRule="exact"/>
        <w:ind w:firstLine="420" w:firstLineChars="200"/>
        <w:rPr>
          <w:rFonts w:ascii="宋体" w:hAnsi="宋体"/>
        </w:rPr>
      </w:pPr>
      <w:r>
        <w:rPr>
          <w:rFonts w:ascii="宋体" w:hAnsi="宋体"/>
        </w:rPr>
        <w:t xml:space="preserve">2.3.2 </w:t>
      </w:r>
      <w:r>
        <w:rPr>
          <w:rFonts w:hint="eastAsia" w:ascii="宋体" w:hAnsi="宋体"/>
        </w:rPr>
        <w:t>投标人收到修改内容后，应在投标人须知前附表规定的时间内以书面形式通知采购人，确认已收到该修改。</w:t>
      </w:r>
    </w:p>
    <w:p w14:paraId="2EDD59F1">
      <w:pPr>
        <w:pStyle w:val="5"/>
        <w:spacing w:before="0" w:after="0" w:line="390" w:lineRule="exact"/>
        <w:rPr>
          <w:rFonts w:ascii="宋体" w:hAnsi="宋体" w:eastAsia="宋体"/>
        </w:rPr>
      </w:pPr>
      <w:bookmarkStart w:id="173" w:name="_Toc144974514"/>
      <w:bookmarkStart w:id="174" w:name="_Toc27787"/>
      <w:bookmarkStart w:id="175" w:name="_Toc152045546"/>
      <w:bookmarkStart w:id="176" w:name="_Toc3163"/>
      <w:bookmarkStart w:id="177" w:name="_Toc246996191"/>
      <w:bookmarkStart w:id="178" w:name="_Toc246996934"/>
      <w:bookmarkStart w:id="179" w:name="_Toc247085705"/>
      <w:bookmarkStart w:id="180" w:name="_Toc152042322"/>
      <w:bookmarkStart w:id="181" w:name="_Toc179632564"/>
      <w:bookmarkStart w:id="182" w:name="_Toc29583"/>
      <w:bookmarkStart w:id="183" w:name="_Toc844"/>
      <w:r>
        <w:rPr>
          <w:rFonts w:ascii="宋体" w:hAnsi="宋体" w:eastAsia="宋体"/>
        </w:rPr>
        <w:t xml:space="preserve">3. </w:t>
      </w:r>
      <w:r>
        <w:rPr>
          <w:rFonts w:hint="eastAsia" w:ascii="宋体" w:hAnsi="宋体" w:eastAsia="宋体"/>
        </w:rPr>
        <w:t>投标文件</w:t>
      </w:r>
      <w:bookmarkEnd w:id="173"/>
      <w:bookmarkEnd w:id="174"/>
      <w:bookmarkEnd w:id="175"/>
      <w:bookmarkEnd w:id="176"/>
      <w:bookmarkEnd w:id="177"/>
      <w:bookmarkEnd w:id="178"/>
      <w:bookmarkEnd w:id="179"/>
      <w:bookmarkEnd w:id="180"/>
      <w:bookmarkEnd w:id="181"/>
      <w:bookmarkEnd w:id="182"/>
      <w:bookmarkEnd w:id="183"/>
    </w:p>
    <w:p w14:paraId="35352C2A">
      <w:pPr>
        <w:spacing w:line="390" w:lineRule="exact"/>
        <w:rPr>
          <w:rFonts w:ascii="宋体" w:hAnsi="宋体"/>
        </w:rPr>
      </w:pPr>
      <w:bookmarkStart w:id="184" w:name="_Toc246996935"/>
      <w:bookmarkStart w:id="185" w:name="_Toc296602437"/>
      <w:bookmarkStart w:id="186" w:name="_Toc247085706"/>
      <w:bookmarkStart w:id="187" w:name="_Toc246996192"/>
      <w:bookmarkStart w:id="188" w:name="_Toc179632565"/>
      <w:bookmarkStart w:id="189" w:name="_Toc144974515"/>
      <w:bookmarkStart w:id="190" w:name="_Toc152045547"/>
      <w:bookmarkStart w:id="191" w:name="_Toc152042323"/>
      <w:r>
        <w:rPr>
          <w:rFonts w:ascii="宋体" w:hAnsi="宋体"/>
        </w:rPr>
        <w:t xml:space="preserve">3.1 </w:t>
      </w:r>
      <w:r>
        <w:rPr>
          <w:rFonts w:hint="eastAsia" w:ascii="宋体" w:hAnsi="宋体"/>
        </w:rPr>
        <w:t>投标文件的组成</w:t>
      </w:r>
      <w:bookmarkEnd w:id="184"/>
      <w:bookmarkEnd w:id="185"/>
      <w:bookmarkEnd w:id="186"/>
      <w:bookmarkEnd w:id="187"/>
      <w:bookmarkEnd w:id="188"/>
      <w:bookmarkEnd w:id="189"/>
      <w:bookmarkEnd w:id="190"/>
      <w:bookmarkEnd w:id="191"/>
    </w:p>
    <w:p w14:paraId="564E7FCD">
      <w:pPr>
        <w:spacing w:line="390" w:lineRule="exact"/>
        <w:ind w:firstLine="420" w:firstLineChars="200"/>
        <w:rPr>
          <w:rFonts w:hint="eastAsia" w:ascii="宋体" w:hAnsi="宋体" w:eastAsia="宋体" w:cs="Times New Roman"/>
        </w:rPr>
      </w:pPr>
      <w:r>
        <w:rPr>
          <w:rFonts w:hint="eastAsia" w:ascii="宋体" w:hAnsi="宋体" w:eastAsia="宋体" w:cs="Times New Roman"/>
        </w:rPr>
        <w:t>投标文件应包括下列内容：</w:t>
      </w:r>
    </w:p>
    <w:p w14:paraId="019026BE">
      <w:pPr>
        <w:spacing w:line="390" w:lineRule="exact"/>
        <w:ind w:firstLine="420" w:firstLineChars="200"/>
        <w:rPr>
          <w:rFonts w:hint="eastAsia" w:ascii="宋体" w:hAnsi="宋体" w:eastAsia="宋体" w:cs="Times New Roman"/>
        </w:rPr>
      </w:pPr>
      <w:r>
        <w:rPr>
          <w:rFonts w:hint="eastAsia" w:ascii="宋体" w:hAnsi="宋体" w:eastAsia="宋体" w:cs="Times New Roman"/>
        </w:rPr>
        <w:t>（1）法定代表人身份证明及法定代表人授权委托书；</w:t>
      </w:r>
    </w:p>
    <w:p w14:paraId="6151A546">
      <w:pPr>
        <w:spacing w:line="390" w:lineRule="exact"/>
        <w:ind w:firstLine="420" w:firstLineChars="200"/>
        <w:rPr>
          <w:rFonts w:hint="eastAsia" w:ascii="宋体" w:hAnsi="宋体" w:eastAsia="宋体" w:cs="Times New Roman"/>
        </w:rPr>
      </w:pPr>
      <w:r>
        <w:rPr>
          <w:rFonts w:hint="eastAsia" w:ascii="宋体" w:hAnsi="宋体" w:eastAsia="宋体" w:cs="Times New Roman"/>
        </w:rPr>
        <w:t>（2）投标函；</w:t>
      </w:r>
    </w:p>
    <w:p w14:paraId="4FD6B897">
      <w:pPr>
        <w:spacing w:line="390" w:lineRule="exact"/>
        <w:ind w:firstLine="420" w:firstLineChars="200"/>
        <w:rPr>
          <w:rFonts w:hint="eastAsia" w:ascii="宋体" w:hAnsi="宋体" w:eastAsia="宋体" w:cs="Times New Roman"/>
        </w:rPr>
      </w:pPr>
      <w:r>
        <w:rPr>
          <w:rFonts w:hint="eastAsia" w:ascii="宋体" w:hAnsi="宋体" w:eastAsia="宋体" w:cs="Times New Roman"/>
        </w:rPr>
        <w:t>（3）开标一览表；</w:t>
      </w:r>
    </w:p>
    <w:p w14:paraId="73448D1D">
      <w:pPr>
        <w:spacing w:line="390" w:lineRule="exact"/>
        <w:ind w:firstLine="420" w:firstLineChars="200"/>
        <w:rPr>
          <w:rFonts w:hint="eastAsia" w:ascii="宋体" w:hAnsi="宋体" w:eastAsia="宋体" w:cs="Times New Roman"/>
        </w:rPr>
      </w:pPr>
      <w:r>
        <w:rPr>
          <w:rFonts w:hint="eastAsia" w:ascii="宋体" w:hAnsi="宋体" w:eastAsia="宋体" w:cs="Times New Roman"/>
        </w:rPr>
        <w:t>（4）商务条款偏离表</w:t>
      </w:r>
    </w:p>
    <w:p w14:paraId="4E3DDC5A">
      <w:pPr>
        <w:spacing w:line="390" w:lineRule="exact"/>
        <w:ind w:firstLine="420" w:firstLineChars="200"/>
        <w:rPr>
          <w:rFonts w:hint="eastAsia" w:ascii="宋体" w:hAnsi="宋体" w:eastAsia="宋体" w:cs="Times New Roman"/>
        </w:rPr>
      </w:pPr>
      <w:r>
        <w:rPr>
          <w:rFonts w:hint="eastAsia" w:ascii="宋体" w:hAnsi="宋体" w:eastAsia="宋体" w:cs="Times New Roman"/>
        </w:rPr>
        <w:t>（5）技术参数偏离表</w:t>
      </w:r>
    </w:p>
    <w:p w14:paraId="253E8F6D">
      <w:pPr>
        <w:spacing w:line="390" w:lineRule="exact"/>
        <w:ind w:firstLine="420" w:firstLineChars="200"/>
        <w:rPr>
          <w:rFonts w:hint="eastAsia" w:ascii="宋体" w:hAnsi="宋体" w:eastAsia="宋体" w:cs="Times New Roman"/>
        </w:rPr>
      </w:pPr>
      <w:r>
        <w:rPr>
          <w:rFonts w:hint="eastAsia" w:ascii="宋体" w:hAnsi="宋体" w:eastAsia="宋体" w:cs="Times New Roman"/>
        </w:rPr>
        <w:t>（</w:t>
      </w:r>
      <w:r>
        <w:rPr>
          <w:rFonts w:hint="eastAsia" w:ascii="宋体" w:hAnsi="宋体" w:eastAsia="宋体" w:cs="Times New Roman"/>
          <w:lang w:eastAsia="zh-CN"/>
        </w:rPr>
        <w:t>6</w:t>
      </w:r>
      <w:r>
        <w:rPr>
          <w:rFonts w:hint="eastAsia" w:ascii="宋体" w:hAnsi="宋体" w:eastAsia="宋体" w:cs="Times New Roman"/>
        </w:rPr>
        <w:t>）资格审查资料</w:t>
      </w:r>
    </w:p>
    <w:p w14:paraId="4673D11A">
      <w:pPr>
        <w:spacing w:line="390" w:lineRule="exact"/>
        <w:ind w:firstLine="420" w:firstLineChars="200"/>
        <w:rPr>
          <w:rFonts w:hint="eastAsia" w:ascii="宋体" w:hAnsi="宋体" w:eastAsia="宋体" w:cs="Times New Roman"/>
        </w:rPr>
      </w:pPr>
      <w:r>
        <w:rPr>
          <w:rFonts w:hint="eastAsia" w:ascii="宋体" w:hAnsi="宋体" w:eastAsia="宋体" w:cs="Times New Roman"/>
        </w:rPr>
        <w:t>1）投标人情况表</w:t>
      </w:r>
    </w:p>
    <w:p w14:paraId="21E985BD">
      <w:pPr>
        <w:spacing w:line="390" w:lineRule="exact"/>
        <w:ind w:firstLine="420" w:firstLineChars="200"/>
        <w:rPr>
          <w:rFonts w:hint="eastAsia" w:ascii="宋体" w:hAnsi="宋体" w:eastAsia="宋体" w:cs="Times New Roman"/>
        </w:rPr>
      </w:pPr>
      <w:r>
        <w:rPr>
          <w:rFonts w:hint="eastAsia" w:ascii="宋体" w:hAnsi="宋体" w:eastAsia="宋体" w:cs="Times New Roman"/>
        </w:rPr>
        <w:t>2）近年财务状况表</w:t>
      </w:r>
    </w:p>
    <w:p w14:paraId="55FD004F">
      <w:pPr>
        <w:spacing w:line="390" w:lineRule="exact"/>
        <w:ind w:firstLine="420" w:firstLineChars="200"/>
        <w:rPr>
          <w:rFonts w:hint="eastAsia" w:ascii="宋体" w:hAnsi="宋体" w:eastAsia="宋体" w:cs="Times New Roman"/>
        </w:rPr>
      </w:pPr>
      <w:r>
        <w:rPr>
          <w:rFonts w:hint="eastAsia" w:ascii="宋体" w:hAnsi="宋体" w:eastAsia="宋体" w:cs="Times New Roman"/>
        </w:rPr>
        <w:t>3）信誉要求</w:t>
      </w:r>
    </w:p>
    <w:p w14:paraId="62FCB59C">
      <w:pPr>
        <w:spacing w:line="390" w:lineRule="exact"/>
        <w:ind w:firstLine="420" w:firstLineChars="200"/>
        <w:rPr>
          <w:rFonts w:hint="eastAsia" w:ascii="宋体" w:hAnsi="宋体" w:eastAsia="宋体" w:cs="Times New Roman"/>
        </w:rPr>
      </w:pPr>
      <w:r>
        <w:rPr>
          <w:rFonts w:hint="eastAsia" w:ascii="宋体" w:hAnsi="宋体" w:eastAsia="宋体" w:cs="Times New Roman"/>
        </w:rPr>
        <w:t>4）其他承诺</w:t>
      </w:r>
    </w:p>
    <w:p w14:paraId="1A9A912D">
      <w:pPr>
        <w:spacing w:line="390" w:lineRule="exact"/>
        <w:ind w:firstLine="569" w:firstLineChars="271"/>
        <w:rPr>
          <w:rFonts w:hint="eastAsia" w:ascii="宋体" w:hAnsi="宋体"/>
        </w:rPr>
      </w:pPr>
      <w:r>
        <w:rPr>
          <w:rFonts w:hint="eastAsia" w:ascii="宋体" w:hAnsi="宋体"/>
        </w:rPr>
        <w:t>5）承诺书</w:t>
      </w:r>
    </w:p>
    <w:p w14:paraId="67CA5255">
      <w:pPr>
        <w:spacing w:line="390" w:lineRule="exact"/>
        <w:ind w:firstLine="569" w:firstLineChars="271"/>
        <w:rPr>
          <w:rFonts w:hint="eastAsia" w:ascii="宋体" w:hAnsi="宋体" w:eastAsia="宋体" w:cs="Times New Roman"/>
        </w:rPr>
      </w:pPr>
      <w:r>
        <w:rPr>
          <w:rFonts w:hint="eastAsia" w:ascii="宋体" w:hAnsi="宋体"/>
        </w:rPr>
        <w:t>6）</w:t>
      </w:r>
      <w:r>
        <w:rPr>
          <w:rFonts w:hint="eastAsia" w:ascii="宋体" w:hAnsi="宋体" w:eastAsia="宋体" w:cs="Times New Roman"/>
        </w:rPr>
        <w:t>投标产品相关证明</w:t>
      </w:r>
    </w:p>
    <w:p w14:paraId="087BDE4D">
      <w:pPr>
        <w:spacing w:line="390" w:lineRule="exact"/>
        <w:ind w:firstLine="569" w:firstLineChars="271"/>
        <w:rPr>
          <w:rFonts w:hint="eastAsia" w:ascii="宋体" w:hAnsi="宋体" w:eastAsia="宋体" w:cs="Times New Roman"/>
        </w:rPr>
      </w:pPr>
      <w:r>
        <w:rPr>
          <w:rFonts w:hint="eastAsia" w:ascii="宋体" w:hAnsi="宋体" w:eastAsia="宋体" w:cs="Times New Roman"/>
        </w:rPr>
        <w:t>（</w:t>
      </w:r>
      <w:r>
        <w:rPr>
          <w:rFonts w:hint="eastAsia" w:ascii="宋体" w:hAnsi="宋体" w:eastAsia="宋体" w:cs="Times New Roman"/>
          <w:lang w:eastAsia="zh-CN"/>
        </w:rPr>
        <w:t>7</w:t>
      </w:r>
      <w:r>
        <w:rPr>
          <w:rFonts w:hint="eastAsia" w:ascii="宋体" w:hAnsi="宋体" w:eastAsia="宋体" w:cs="Times New Roman"/>
        </w:rPr>
        <w:t>）技术部分内容</w:t>
      </w:r>
    </w:p>
    <w:p w14:paraId="7D228428">
      <w:pPr>
        <w:spacing w:line="390" w:lineRule="exact"/>
        <w:ind w:firstLine="569" w:firstLineChars="271"/>
        <w:rPr>
          <w:rFonts w:hint="eastAsia" w:ascii="宋体" w:hAnsi="宋体" w:eastAsia="宋体" w:cs="Times New Roman"/>
        </w:rPr>
      </w:pPr>
      <w:r>
        <w:rPr>
          <w:rFonts w:hint="eastAsia" w:ascii="宋体" w:hAnsi="宋体" w:eastAsia="宋体" w:cs="Times New Roman"/>
        </w:rPr>
        <w:t>（</w:t>
      </w:r>
      <w:r>
        <w:rPr>
          <w:rFonts w:hint="eastAsia" w:ascii="宋体" w:hAnsi="宋体" w:eastAsia="宋体" w:cs="Times New Roman"/>
          <w:lang w:eastAsia="zh-CN"/>
        </w:rPr>
        <w:t>8</w:t>
      </w:r>
      <w:r>
        <w:rPr>
          <w:rFonts w:hint="eastAsia" w:ascii="宋体" w:hAnsi="宋体" w:eastAsia="宋体" w:cs="Times New Roman"/>
        </w:rPr>
        <w:t>）其他材料。</w:t>
      </w:r>
    </w:p>
    <w:p w14:paraId="7E11C98A">
      <w:pPr>
        <w:spacing w:line="390" w:lineRule="exact"/>
        <w:rPr>
          <w:rFonts w:ascii="宋体" w:hAnsi="宋体"/>
          <w:szCs w:val="21"/>
        </w:rPr>
      </w:pPr>
      <w:bookmarkStart w:id="192" w:name="_Toc246996193"/>
      <w:bookmarkStart w:id="193" w:name="_Toc179632566"/>
      <w:bookmarkStart w:id="194" w:name="_Toc296602438"/>
      <w:bookmarkStart w:id="195" w:name="_Toc246996936"/>
      <w:bookmarkStart w:id="196" w:name="_Toc247085707"/>
      <w:bookmarkStart w:id="197" w:name="_Toc144974516"/>
      <w:bookmarkStart w:id="198" w:name="_Toc152042324"/>
      <w:bookmarkStart w:id="199" w:name="_Toc152045548"/>
      <w:r>
        <w:rPr>
          <w:rFonts w:ascii="宋体" w:hAnsi="宋体"/>
        </w:rPr>
        <w:t xml:space="preserve">3.2 </w:t>
      </w:r>
      <w:r>
        <w:rPr>
          <w:rFonts w:hint="eastAsia" w:ascii="宋体" w:hAnsi="宋体"/>
        </w:rPr>
        <w:t>投标报价</w:t>
      </w:r>
      <w:bookmarkEnd w:id="192"/>
      <w:bookmarkEnd w:id="193"/>
      <w:bookmarkEnd w:id="194"/>
      <w:bookmarkEnd w:id="195"/>
      <w:bookmarkEnd w:id="196"/>
      <w:bookmarkEnd w:id="197"/>
      <w:bookmarkEnd w:id="198"/>
      <w:bookmarkEnd w:id="199"/>
    </w:p>
    <w:p w14:paraId="2E23F80A">
      <w:pPr>
        <w:spacing w:line="390" w:lineRule="exact"/>
        <w:ind w:firstLine="420" w:firstLineChars="200"/>
        <w:rPr>
          <w:rFonts w:ascii="宋体" w:hAnsi="宋体"/>
        </w:rPr>
      </w:pPr>
      <w:r>
        <w:rPr>
          <w:rFonts w:ascii="宋体" w:hAnsi="宋体"/>
        </w:rPr>
        <w:t>3.2.1</w:t>
      </w:r>
      <w:r>
        <w:rPr>
          <w:rFonts w:hint="eastAsia" w:ascii="宋体" w:hAnsi="宋体"/>
          <w:szCs w:val="21"/>
        </w:rPr>
        <w:t>投标人应根据投标文件的要求，填报投标内容的单价、数量、金额和投标总报价。</w:t>
      </w:r>
    </w:p>
    <w:p w14:paraId="70710F72">
      <w:pPr>
        <w:spacing w:line="390" w:lineRule="exact"/>
        <w:ind w:firstLine="420" w:firstLineChars="200"/>
        <w:rPr>
          <w:rFonts w:hint="eastAsia" w:ascii="宋体" w:hAnsi="宋体"/>
          <w:szCs w:val="21"/>
        </w:rPr>
      </w:pPr>
      <w:r>
        <w:rPr>
          <w:rFonts w:ascii="宋体" w:hAnsi="宋体"/>
        </w:rPr>
        <w:t>3.2.2</w:t>
      </w:r>
      <w:r>
        <w:rPr>
          <w:rFonts w:hint="eastAsia" w:ascii="宋体" w:hAnsi="宋体"/>
          <w:szCs w:val="21"/>
        </w:rPr>
        <w:t>投标单位应充分考虑市场价格变化和可能的国家政策性调整及可能增加的额外的费用,确定风险系数计入总标价。如无发生已经合同签订双方确认的变更项目的，则结算时按中标单位的投标总价为依据进行结算。</w:t>
      </w:r>
      <w:bookmarkStart w:id="200" w:name="_Toc152045549"/>
      <w:bookmarkStart w:id="201" w:name="_Toc144974517"/>
      <w:bookmarkStart w:id="202" w:name="_Toc152042325"/>
      <w:bookmarkStart w:id="203" w:name="_Toc179632567"/>
    </w:p>
    <w:p w14:paraId="1EC66489">
      <w:pPr>
        <w:spacing w:line="390" w:lineRule="exact"/>
        <w:ind w:firstLine="420" w:firstLineChars="200"/>
        <w:rPr>
          <w:rFonts w:hint="eastAsia" w:ascii="宋体" w:hAnsi="宋体"/>
          <w:szCs w:val="21"/>
        </w:rPr>
      </w:pPr>
      <w:r>
        <w:rPr>
          <w:rFonts w:hint="eastAsia" w:ascii="宋体" w:hAnsi="宋体"/>
          <w:szCs w:val="21"/>
        </w:rPr>
        <w:t>当发生变更的项目时，由业主、承包人双方协商并签订补充协议；若经双方协商未达成一致的，承包人亦必须服从变更安排并配合业主完成其变更项目。</w:t>
      </w:r>
    </w:p>
    <w:p w14:paraId="4D9A536D">
      <w:pPr>
        <w:spacing w:line="390" w:lineRule="exact"/>
        <w:ind w:firstLine="420" w:firstLineChars="200"/>
        <w:rPr>
          <w:rFonts w:hint="eastAsia" w:ascii="宋体" w:hAnsi="宋体"/>
          <w:szCs w:val="21"/>
        </w:rPr>
      </w:pPr>
      <w:r>
        <w:rPr>
          <w:rFonts w:ascii="宋体" w:hAnsi="宋体"/>
        </w:rPr>
        <w:t>3.2.3</w:t>
      </w:r>
      <w:r>
        <w:rPr>
          <w:rFonts w:hint="eastAsia" w:ascii="宋体" w:hAnsi="宋体"/>
          <w:szCs w:val="21"/>
        </w:rPr>
        <w:t>本项目的投标总价包含两大部分：设备费（含运费）、安装费（含申请、验收等相关费用），完成整个项目的所有费用包含在这两部分的报价中。详细划分可以包括（但不限于）：货物及零配件的购置和安装、运输保险、装卸、专业机构的验收、培训辅导、免费质保及维保售后服务、全额含税发票、雇员费用、合同实施过程中的应预见和不可预见费用等。</w:t>
      </w:r>
    </w:p>
    <w:p w14:paraId="7A52C971">
      <w:pPr>
        <w:spacing w:line="390" w:lineRule="exact"/>
        <w:ind w:firstLine="420" w:firstLineChars="200"/>
        <w:rPr>
          <w:rFonts w:hint="eastAsia" w:ascii="宋体" w:hAnsi="宋体"/>
          <w:szCs w:val="21"/>
        </w:rPr>
      </w:pPr>
      <w:r>
        <w:rPr>
          <w:rFonts w:hint="eastAsia" w:ascii="宋体" w:hAnsi="宋体"/>
          <w:szCs w:val="21"/>
        </w:rPr>
        <w:t>3.2.4投标人的投标报价，应是完成本须知第2条和合同条款上所列招标范围及工期的全部，不得以任何理由予以重复，作为投标人计算单价或总价的依据。任何有选择的报价将不予接受。投标人未填单价或合价的项目，在实施后，</w:t>
      </w:r>
      <w:r>
        <w:rPr>
          <w:rFonts w:hint="eastAsia" w:ascii="宋体" w:hAnsi="宋体"/>
        </w:rPr>
        <w:t>采购人</w:t>
      </w:r>
      <w:r>
        <w:rPr>
          <w:rFonts w:hint="eastAsia" w:ascii="宋体" w:hAnsi="宋体"/>
          <w:szCs w:val="21"/>
        </w:rPr>
        <w:t>将不予以支付，并视为该项费用已包括在其他有价款的单价或合价内。</w:t>
      </w:r>
    </w:p>
    <w:p w14:paraId="73393E6F">
      <w:pPr>
        <w:spacing w:line="390" w:lineRule="exact"/>
        <w:ind w:firstLine="420" w:firstLineChars="200"/>
        <w:rPr>
          <w:rFonts w:hint="eastAsia" w:ascii="宋体" w:hAnsi="宋体"/>
        </w:rPr>
      </w:pPr>
      <w:r>
        <w:rPr>
          <w:rFonts w:hint="eastAsia" w:ascii="宋体" w:hAnsi="宋体"/>
          <w:szCs w:val="21"/>
        </w:rPr>
        <w:t>3.2.5投标人应保证，</w:t>
      </w:r>
      <w:r>
        <w:rPr>
          <w:rFonts w:hint="eastAsia" w:ascii="宋体" w:hAnsi="宋体"/>
        </w:rPr>
        <w:t>采购人</w:t>
      </w:r>
      <w:r>
        <w:rPr>
          <w:rFonts w:hint="eastAsia" w:ascii="宋体" w:hAnsi="宋体"/>
          <w:szCs w:val="21"/>
        </w:rPr>
        <w:t>在中华人民共和国使用货物或货物的任何一部分时，</w:t>
      </w:r>
      <w:r>
        <w:rPr>
          <w:rFonts w:hint="eastAsia" w:ascii="宋体" w:hAnsi="宋体"/>
        </w:rPr>
        <w:t>采购人</w:t>
      </w:r>
      <w:r>
        <w:rPr>
          <w:rFonts w:hint="eastAsia" w:ascii="宋体" w:hAnsi="宋体"/>
          <w:szCs w:val="21"/>
        </w:rPr>
        <w:t>免于承担由于第三方提出侵犯其专利权、商标权或其他知识产权起诉所带来的相关费用及责任，如产生该相关费用及责任的，均由投标人自行承担。</w:t>
      </w:r>
      <w:r>
        <w:rPr>
          <w:rFonts w:ascii="宋体" w:hAnsi="宋体"/>
          <w:szCs w:val="21"/>
        </w:rPr>
        <w:t>投标</w:t>
      </w:r>
      <w:r>
        <w:rPr>
          <w:rFonts w:hint="eastAsia" w:ascii="宋体" w:hAnsi="宋体"/>
          <w:szCs w:val="21"/>
        </w:rPr>
        <w:t>价应包括所有应支付的对专利权、商标权或其他知识产权而需要向其他方支付的版税等费用。</w:t>
      </w:r>
    </w:p>
    <w:p w14:paraId="51595F96">
      <w:pPr>
        <w:spacing w:line="390" w:lineRule="exact"/>
        <w:rPr>
          <w:rFonts w:ascii="宋体" w:hAnsi="宋体"/>
        </w:rPr>
      </w:pPr>
      <w:bookmarkStart w:id="204" w:name="_Toc246996937"/>
      <w:bookmarkStart w:id="205" w:name="_Toc247085708"/>
      <w:bookmarkStart w:id="206" w:name="_Toc246996194"/>
      <w:bookmarkStart w:id="207" w:name="_Toc296602439"/>
      <w:r>
        <w:rPr>
          <w:rFonts w:ascii="宋体" w:hAnsi="宋体"/>
        </w:rPr>
        <w:t xml:space="preserve">3.3 </w:t>
      </w:r>
      <w:r>
        <w:rPr>
          <w:rFonts w:hint="eastAsia" w:ascii="宋体" w:hAnsi="宋体"/>
        </w:rPr>
        <w:t>投标有效期</w:t>
      </w:r>
      <w:bookmarkEnd w:id="200"/>
      <w:bookmarkEnd w:id="201"/>
      <w:bookmarkEnd w:id="202"/>
      <w:bookmarkEnd w:id="203"/>
      <w:bookmarkEnd w:id="204"/>
      <w:bookmarkEnd w:id="205"/>
      <w:bookmarkEnd w:id="206"/>
      <w:bookmarkEnd w:id="207"/>
    </w:p>
    <w:p w14:paraId="28DAB353">
      <w:pPr>
        <w:spacing w:line="390" w:lineRule="exact"/>
        <w:ind w:firstLine="420" w:firstLineChars="200"/>
        <w:rPr>
          <w:rFonts w:ascii="宋体" w:hAnsi="宋体"/>
        </w:rPr>
      </w:pPr>
      <w:r>
        <w:rPr>
          <w:rFonts w:ascii="宋体" w:hAnsi="宋体"/>
        </w:rPr>
        <w:t xml:space="preserve">3.3.1 </w:t>
      </w:r>
      <w:r>
        <w:rPr>
          <w:rFonts w:hint="eastAsia" w:ascii="宋体" w:hAnsi="宋体"/>
        </w:rPr>
        <w:t>除投标人须知前附表另有规定外，投标有效期为90天。</w:t>
      </w:r>
    </w:p>
    <w:p w14:paraId="2099DE0A">
      <w:pPr>
        <w:spacing w:line="390" w:lineRule="exact"/>
        <w:ind w:firstLine="420" w:firstLineChars="200"/>
        <w:rPr>
          <w:rFonts w:ascii="宋体" w:hAnsi="宋体"/>
        </w:rPr>
      </w:pPr>
      <w:r>
        <w:rPr>
          <w:rFonts w:ascii="宋体" w:hAnsi="宋体"/>
        </w:rPr>
        <w:t>3.3.2</w:t>
      </w:r>
      <w:r>
        <w:rPr>
          <w:rFonts w:hint="eastAsia" w:ascii="宋体" w:hAnsi="宋体"/>
        </w:rPr>
        <w:t>在投标有效期内，投标人撤销或修改其投标文件的，应承担招标文件和法律规定的责任。</w:t>
      </w:r>
    </w:p>
    <w:p w14:paraId="6BF070A9">
      <w:pPr>
        <w:spacing w:line="390" w:lineRule="exact"/>
        <w:ind w:firstLine="420" w:firstLineChars="200"/>
        <w:rPr>
          <w:rFonts w:ascii="宋体" w:hAnsi="宋体"/>
          <w:szCs w:val="21"/>
        </w:rPr>
      </w:pPr>
      <w:r>
        <w:rPr>
          <w:rFonts w:ascii="宋体" w:hAnsi="宋体"/>
        </w:rPr>
        <w:t>3.3.3</w:t>
      </w:r>
      <w:r>
        <w:rPr>
          <w:rFonts w:hint="eastAsia" w:ascii="宋体" w:hAnsi="宋体"/>
        </w:rPr>
        <w:t>出现特殊情况需要延长投标有效期的，采购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13091C32">
      <w:pPr>
        <w:spacing w:line="390" w:lineRule="exact"/>
        <w:rPr>
          <w:rFonts w:ascii="宋体" w:hAnsi="宋体"/>
        </w:rPr>
      </w:pPr>
      <w:bookmarkStart w:id="208" w:name="_Toc246996195"/>
      <w:bookmarkStart w:id="209" w:name="_Toc246996938"/>
      <w:bookmarkStart w:id="210" w:name="_Toc296602440"/>
      <w:bookmarkStart w:id="211" w:name="_Toc247085709"/>
      <w:bookmarkStart w:id="212" w:name="_Toc144974518"/>
      <w:bookmarkStart w:id="213" w:name="_Toc152042326"/>
      <w:bookmarkStart w:id="214" w:name="_Toc179632568"/>
      <w:bookmarkStart w:id="215" w:name="_Toc152045550"/>
      <w:r>
        <w:rPr>
          <w:rFonts w:ascii="宋体" w:hAnsi="宋体"/>
        </w:rPr>
        <w:t xml:space="preserve">3.4 </w:t>
      </w:r>
      <w:r>
        <w:rPr>
          <w:rFonts w:hint="eastAsia" w:ascii="宋体" w:hAnsi="宋体"/>
        </w:rPr>
        <w:t>投标保证金</w:t>
      </w:r>
      <w:bookmarkEnd w:id="208"/>
      <w:bookmarkEnd w:id="209"/>
      <w:bookmarkEnd w:id="210"/>
      <w:bookmarkEnd w:id="211"/>
      <w:bookmarkEnd w:id="212"/>
      <w:bookmarkEnd w:id="213"/>
      <w:bookmarkEnd w:id="214"/>
      <w:bookmarkEnd w:id="215"/>
    </w:p>
    <w:p w14:paraId="65DFC881">
      <w:pPr>
        <w:spacing w:line="390" w:lineRule="exact"/>
        <w:ind w:firstLine="420" w:firstLineChars="200"/>
        <w:rPr>
          <w:rFonts w:ascii="宋体" w:hAnsi="宋体"/>
        </w:rPr>
      </w:pPr>
      <w:r>
        <w:rPr>
          <w:rFonts w:ascii="宋体" w:hAnsi="宋体"/>
        </w:rPr>
        <w:t xml:space="preserve">3.4.1 </w:t>
      </w:r>
      <w:r>
        <w:rPr>
          <w:rFonts w:hint="eastAsia" w:ascii="宋体" w:hAnsi="宋体"/>
        </w:rPr>
        <w:t>投标人须知前附表规定递交投标保证金的，投标人在递交投标文件的同时，应按投标人须知前附表规定的金额、形式和第六章“投标文件格式”规定的或者事先经过采购人认可的投标保证金格式递交投标保证金，并作为其投标文件的组成部分。</w:t>
      </w:r>
    </w:p>
    <w:p w14:paraId="341ECE49">
      <w:pPr>
        <w:spacing w:line="390" w:lineRule="exact"/>
        <w:ind w:firstLine="420" w:firstLineChars="200"/>
        <w:rPr>
          <w:rFonts w:ascii="宋体" w:hAnsi="宋体"/>
        </w:rPr>
      </w:pPr>
      <w:r>
        <w:rPr>
          <w:rFonts w:ascii="宋体" w:hAnsi="宋体"/>
        </w:rPr>
        <w:t xml:space="preserve">3.4.2 </w:t>
      </w:r>
      <w:r>
        <w:rPr>
          <w:rFonts w:hint="eastAsia" w:ascii="宋体" w:hAnsi="宋体"/>
        </w:rPr>
        <w:t>投标人不按本章第</w:t>
      </w:r>
      <w:r>
        <w:rPr>
          <w:rFonts w:ascii="宋体" w:hAnsi="宋体"/>
        </w:rPr>
        <w:t>3.4.1</w:t>
      </w:r>
      <w:r>
        <w:rPr>
          <w:rFonts w:hint="eastAsia" w:ascii="宋体" w:hAnsi="宋体"/>
        </w:rPr>
        <w:t>项要求提交投标保证金的，评标委员会将否决其投标。</w:t>
      </w:r>
    </w:p>
    <w:p w14:paraId="79B1307C">
      <w:pPr>
        <w:spacing w:line="390" w:lineRule="exact"/>
        <w:ind w:firstLine="420" w:firstLineChars="200"/>
        <w:rPr>
          <w:rFonts w:ascii="宋体" w:hAnsi="宋体"/>
        </w:rPr>
      </w:pPr>
      <w:r>
        <w:rPr>
          <w:rFonts w:ascii="宋体" w:hAnsi="宋体"/>
        </w:rPr>
        <w:t xml:space="preserve">3.4.3 </w:t>
      </w:r>
      <w:r>
        <w:rPr>
          <w:rFonts w:hint="eastAsia" w:ascii="宋体" w:hAnsi="宋体"/>
        </w:rPr>
        <w:t>投标人应当自中标通知书发出之日起5个工作日退还未中标供应商的投标保证金，自政府采购合同签订之日起5个工作日内退还中标供应商的投标保证金。</w:t>
      </w:r>
    </w:p>
    <w:p w14:paraId="1FC05DFE">
      <w:pPr>
        <w:spacing w:line="390" w:lineRule="exact"/>
        <w:ind w:firstLine="420" w:firstLineChars="200"/>
        <w:rPr>
          <w:rFonts w:ascii="宋体" w:hAnsi="宋体"/>
        </w:rPr>
      </w:pPr>
      <w:r>
        <w:rPr>
          <w:rFonts w:ascii="宋体" w:hAnsi="宋体"/>
        </w:rPr>
        <w:t xml:space="preserve">3.4.4 </w:t>
      </w:r>
      <w:r>
        <w:rPr>
          <w:rFonts w:hint="eastAsia" w:ascii="宋体" w:hAnsi="宋体"/>
        </w:rPr>
        <w:t>有下列情形之一的，投标保证金将不予退还：</w:t>
      </w:r>
      <w:r>
        <w:rPr>
          <w:rFonts w:ascii="宋体" w:hAnsi="宋体"/>
        </w:rPr>
        <w:t xml:space="preserve"> </w:t>
      </w:r>
    </w:p>
    <w:p w14:paraId="4A9F57D0">
      <w:pPr>
        <w:spacing w:line="390" w:lineRule="exact"/>
        <w:ind w:firstLine="718" w:firstLineChars="342"/>
        <w:rPr>
          <w:rFonts w:ascii="宋体" w:hAnsi="宋体"/>
        </w:rPr>
      </w:pPr>
      <w:r>
        <w:rPr>
          <w:rFonts w:hint="eastAsia" w:ascii="宋体" w:hAnsi="宋体"/>
        </w:rPr>
        <w:t>（</w:t>
      </w:r>
      <w:r>
        <w:rPr>
          <w:rFonts w:ascii="宋体" w:hAnsi="宋体"/>
        </w:rPr>
        <w:t>1</w:t>
      </w:r>
      <w:r>
        <w:rPr>
          <w:rFonts w:hint="eastAsia" w:ascii="宋体" w:hAnsi="宋体"/>
        </w:rPr>
        <w:t>）投标人在规定的投标有效期内撤销或修改其投标文件；</w:t>
      </w:r>
    </w:p>
    <w:p w14:paraId="20F86947">
      <w:pPr>
        <w:spacing w:line="390" w:lineRule="exact"/>
        <w:ind w:firstLine="718" w:firstLineChars="342"/>
        <w:rPr>
          <w:rFonts w:hint="eastAsia" w:ascii="宋体" w:hAnsi="宋体"/>
        </w:rPr>
      </w:pPr>
      <w:r>
        <w:rPr>
          <w:rFonts w:hint="eastAsia" w:ascii="宋体" w:hAnsi="宋体"/>
        </w:rPr>
        <w:t>（</w:t>
      </w:r>
      <w:r>
        <w:rPr>
          <w:rFonts w:ascii="宋体" w:hAnsi="宋体"/>
        </w:rPr>
        <w:t>2</w:t>
      </w:r>
      <w:r>
        <w:rPr>
          <w:rFonts w:hint="eastAsia" w:ascii="宋体" w:hAnsi="宋体"/>
        </w:rPr>
        <w:t>）投标人提供了虚假的证明材料；</w:t>
      </w:r>
    </w:p>
    <w:p w14:paraId="2A46FAFC">
      <w:pPr>
        <w:spacing w:line="390" w:lineRule="exact"/>
        <w:ind w:firstLine="718" w:firstLineChars="342"/>
        <w:rPr>
          <w:rFonts w:ascii="宋体" w:hAnsi="宋体"/>
        </w:rPr>
      </w:pPr>
      <w:r>
        <w:rPr>
          <w:rFonts w:hint="eastAsia" w:ascii="宋体" w:hAnsi="宋体"/>
        </w:rPr>
        <w:t>（3）中标人在收到中标通知书后，无正当理由拒签合同协议书或未按招标文件规定提交履约担保。</w:t>
      </w:r>
    </w:p>
    <w:p w14:paraId="28E5E050">
      <w:pPr>
        <w:spacing w:line="390" w:lineRule="exact"/>
        <w:rPr>
          <w:rFonts w:ascii="宋体" w:hAnsi="宋体"/>
          <w:highlight w:val="none"/>
        </w:rPr>
      </w:pPr>
      <w:bookmarkStart w:id="216" w:name="_Toc144974520"/>
      <w:bookmarkStart w:id="217" w:name="_Toc246996939"/>
      <w:bookmarkStart w:id="218" w:name="_Toc247085710"/>
      <w:bookmarkStart w:id="219" w:name="_Toc152045552"/>
      <w:bookmarkStart w:id="220" w:name="_Toc152042328"/>
      <w:bookmarkStart w:id="221" w:name="_Toc246996196"/>
      <w:bookmarkStart w:id="222" w:name="_Toc179632570"/>
      <w:bookmarkStart w:id="223" w:name="_Toc296602441"/>
      <w:r>
        <w:rPr>
          <w:rFonts w:ascii="宋体" w:hAnsi="宋体"/>
          <w:highlight w:val="none"/>
        </w:rPr>
        <w:t xml:space="preserve">3.5 </w:t>
      </w:r>
      <w:r>
        <w:rPr>
          <w:rFonts w:hint="eastAsia" w:ascii="宋体" w:hAnsi="宋体"/>
          <w:highlight w:val="none"/>
        </w:rPr>
        <w:t>资格审查资料</w:t>
      </w:r>
      <w:bookmarkEnd w:id="216"/>
      <w:bookmarkEnd w:id="217"/>
      <w:bookmarkEnd w:id="218"/>
      <w:bookmarkEnd w:id="219"/>
      <w:bookmarkEnd w:id="220"/>
      <w:bookmarkEnd w:id="221"/>
      <w:bookmarkEnd w:id="222"/>
      <w:bookmarkEnd w:id="223"/>
    </w:p>
    <w:p w14:paraId="237C0237">
      <w:pPr>
        <w:spacing w:line="390" w:lineRule="exact"/>
        <w:ind w:firstLine="420" w:firstLineChars="200"/>
        <w:rPr>
          <w:rFonts w:hint="eastAsia" w:ascii="宋体" w:hAnsi="宋体"/>
          <w:highlight w:val="none"/>
        </w:rPr>
      </w:pPr>
      <w:r>
        <w:rPr>
          <w:rFonts w:ascii="宋体" w:hAnsi="宋体"/>
          <w:highlight w:val="none"/>
        </w:rPr>
        <w:t xml:space="preserve">3.5.1 </w:t>
      </w:r>
      <w:r>
        <w:rPr>
          <w:rFonts w:hint="eastAsia" w:ascii="宋体" w:hAnsi="宋体"/>
          <w:highlight w:val="none"/>
        </w:rPr>
        <w:t>“投标人基本情况表”后应附资格评审标准要求的全部证明材料的复印件并加盖印章。</w:t>
      </w:r>
    </w:p>
    <w:p w14:paraId="0C264C6B">
      <w:pPr>
        <w:spacing w:line="390" w:lineRule="exact"/>
        <w:ind w:firstLine="420" w:firstLineChars="200"/>
        <w:rPr>
          <w:rFonts w:hint="eastAsia" w:ascii="宋体" w:hAnsi="宋体"/>
          <w:highlight w:val="none"/>
        </w:rPr>
      </w:pPr>
      <w:r>
        <w:rPr>
          <w:rFonts w:hint="eastAsia" w:ascii="宋体" w:hAnsi="宋体"/>
          <w:highlight w:val="none"/>
        </w:rPr>
        <w:t>3.5.2所有资格审查资料，开标时均需提供原件</w:t>
      </w:r>
      <w:r>
        <w:rPr>
          <w:rFonts w:hint="eastAsia" w:ascii="宋体" w:hAnsi="宋体"/>
          <w:highlight w:val="none"/>
          <w:lang w:eastAsia="zh-CN"/>
        </w:rPr>
        <w:t>（</w:t>
      </w:r>
      <w:r>
        <w:rPr>
          <w:rFonts w:hint="eastAsia" w:ascii="宋体" w:hAnsi="宋体"/>
          <w:highlight w:val="none"/>
          <w:lang w:val="en-US" w:eastAsia="zh-CN"/>
        </w:rPr>
        <w:t>要求无需提供的除外</w:t>
      </w:r>
      <w:r>
        <w:rPr>
          <w:rFonts w:hint="eastAsia" w:ascii="宋体" w:hAnsi="宋体"/>
          <w:highlight w:val="none"/>
          <w:lang w:eastAsia="zh-CN"/>
        </w:rPr>
        <w:t>）</w:t>
      </w:r>
      <w:r>
        <w:rPr>
          <w:rFonts w:hint="eastAsia" w:ascii="宋体" w:hAnsi="宋体"/>
          <w:highlight w:val="none"/>
        </w:rPr>
        <w:t>，在递交投标文件时一起提交，未携带原件或与投标文件中复印件不一致时，将否决其投标。</w:t>
      </w:r>
    </w:p>
    <w:p w14:paraId="4224F169">
      <w:pPr>
        <w:spacing w:line="390" w:lineRule="exact"/>
        <w:ind w:firstLine="420" w:firstLineChars="200"/>
        <w:rPr>
          <w:rFonts w:hint="default" w:ascii="宋体" w:hAnsi="宋体" w:eastAsia="宋体"/>
          <w:highlight w:val="none"/>
          <w:lang w:val="en-US" w:eastAsia="zh-CN"/>
        </w:rPr>
      </w:pPr>
      <w:r>
        <w:rPr>
          <w:rFonts w:hint="eastAsia" w:ascii="宋体" w:hAnsi="宋体"/>
          <w:highlight w:val="none"/>
          <w:lang w:val="en-US" w:eastAsia="zh-CN"/>
        </w:rPr>
        <w:t>3.5.3业绩和人员加分项应提供与</w:t>
      </w:r>
      <w:r>
        <w:rPr>
          <w:rFonts w:hint="eastAsia" w:ascii="宋体" w:hAnsi="宋体"/>
          <w:highlight w:val="none"/>
        </w:rPr>
        <w:t>投标文件中复印件</w:t>
      </w:r>
      <w:r>
        <w:rPr>
          <w:rFonts w:hint="eastAsia" w:ascii="宋体" w:hAnsi="宋体"/>
          <w:highlight w:val="none"/>
          <w:lang w:val="en-US" w:eastAsia="zh-CN"/>
        </w:rPr>
        <w:t>一致的原件，在资格审查时一起递交，否则加分项不得分。</w:t>
      </w:r>
    </w:p>
    <w:p w14:paraId="76A55618">
      <w:pPr>
        <w:spacing w:line="390" w:lineRule="exact"/>
        <w:rPr>
          <w:rFonts w:ascii="宋体" w:hAnsi="宋体"/>
          <w:highlight w:val="none"/>
        </w:rPr>
      </w:pPr>
      <w:bookmarkStart w:id="224" w:name="_Toc296602442"/>
      <w:bookmarkStart w:id="225" w:name="_Toc179632571"/>
      <w:bookmarkStart w:id="226" w:name="_Toc246996197"/>
      <w:bookmarkStart w:id="227" w:name="_Toc246996940"/>
      <w:bookmarkStart w:id="228" w:name="_Toc152045553"/>
      <w:bookmarkStart w:id="229" w:name="_Toc144974521"/>
      <w:bookmarkStart w:id="230" w:name="_Toc152042329"/>
      <w:bookmarkStart w:id="231" w:name="_Toc247085711"/>
      <w:r>
        <w:rPr>
          <w:rFonts w:ascii="宋体" w:hAnsi="宋体"/>
          <w:highlight w:val="none"/>
        </w:rPr>
        <w:t>3.6</w:t>
      </w:r>
      <w:r>
        <w:rPr>
          <w:rFonts w:hint="eastAsia" w:ascii="宋体" w:hAnsi="宋体"/>
          <w:highlight w:val="none"/>
        </w:rPr>
        <w:t>投标文件的编制</w:t>
      </w:r>
      <w:bookmarkEnd w:id="224"/>
    </w:p>
    <w:p w14:paraId="0F071ECC">
      <w:pPr>
        <w:spacing w:line="390" w:lineRule="exact"/>
        <w:ind w:firstLine="420" w:firstLineChars="200"/>
        <w:rPr>
          <w:rFonts w:ascii="宋体" w:hAnsi="宋体"/>
          <w:highlight w:val="none"/>
        </w:rPr>
      </w:pPr>
      <w:r>
        <w:rPr>
          <w:rFonts w:ascii="宋体" w:hAnsi="宋体"/>
          <w:highlight w:val="none"/>
        </w:rPr>
        <w:t>3.6.1</w:t>
      </w:r>
      <w:r>
        <w:rPr>
          <w:rFonts w:hint="eastAsia" w:ascii="宋体" w:hAnsi="宋体"/>
          <w:highlight w:val="none"/>
        </w:rPr>
        <w:t>投标文件应按第六章“投标文件格式”进行编写，</w:t>
      </w:r>
      <w:r>
        <w:rPr>
          <w:rFonts w:hint="eastAsia" w:ascii="宋体" w:hAnsi="宋体"/>
          <w:highlight w:val="none"/>
          <w:lang w:val="en-US" w:eastAsia="zh-CN"/>
        </w:rPr>
        <w:t>应该招标文件要求的全部评审内容编制到投标文件内，</w:t>
      </w:r>
      <w:r>
        <w:rPr>
          <w:rFonts w:hint="eastAsia" w:ascii="宋体" w:hAnsi="宋体"/>
          <w:highlight w:val="none"/>
        </w:rPr>
        <w:t xml:space="preserve">如有必要，可以增加附页，作为投标文件的组成部分。 </w:t>
      </w:r>
    </w:p>
    <w:p w14:paraId="01570327">
      <w:pPr>
        <w:spacing w:line="390" w:lineRule="exact"/>
        <w:ind w:firstLine="420" w:firstLineChars="200"/>
        <w:rPr>
          <w:rFonts w:ascii="宋体" w:hAnsi="宋体"/>
          <w:szCs w:val="21"/>
        </w:rPr>
      </w:pPr>
      <w:r>
        <w:rPr>
          <w:rFonts w:ascii="宋体" w:hAnsi="宋体"/>
          <w:highlight w:val="none"/>
        </w:rPr>
        <w:t xml:space="preserve">3.6.2 </w:t>
      </w:r>
      <w:r>
        <w:rPr>
          <w:rFonts w:hint="eastAsia" w:ascii="宋体" w:hAnsi="宋体"/>
          <w:highlight w:val="none"/>
        </w:rPr>
        <w:t>投标文件应当对招标文件有关</w:t>
      </w:r>
      <w:r>
        <w:rPr>
          <w:rFonts w:hint="eastAsia" w:ascii="宋体" w:hAnsi="宋体"/>
          <w:szCs w:val="21"/>
          <w:highlight w:val="none"/>
        </w:rPr>
        <w:t>投标有效期、质量要求</w:t>
      </w:r>
      <w:r>
        <w:rPr>
          <w:rFonts w:hint="eastAsia" w:ascii="宋体" w:hAnsi="宋体"/>
          <w:szCs w:val="21"/>
        </w:rPr>
        <w:t>、招标范围等实质性内容作出响应。</w:t>
      </w:r>
    </w:p>
    <w:p w14:paraId="1E26C505">
      <w:pPr>
        <w:spacing w:line="390" w:lineRule="exact"/>
        <w:ind w:firstLine="420" w:firstLineChars="200"/>
        <w:rPr>
          <w:rFonts w:hint="eastAsia" w:ascii="宋体" w:hAnsi="宋体"/>
        </w:rPr>
      </w:pPr>
      <w:r>
        <w:rPr>
          <w:rFonts w:ascii="宋体" w:hAnsi="宋体"/>
        </w:rPr>
        <w:t>3.6.3</w:t>
      </w:r>
      <w:r>
        <w:rPr>
          <w:rFonts w:hint="eastAsia" w:ascii="宋体" w:hAnsi="宋体"/>
        </w:rPr>
        <w:t>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所有投标文件的每一页均应由投标人的法定代表人或其委托代理人亲笔签字并加盖鲜章，未经有效签署的投标文件将被否决。签字或盖章的具体要求见投标人须知前附表。</w:t>
      </w:r>
    </w:p>
    <w:p w14:paraId="083FEAB6">
      <w:pPr>
        <w:spacing w:line="390" w:lineRule="exact"/>
        <w:ind w:firstLine="420" w:firstLineChars="200"/>
        <w:rPr>
          <w:rFonts w:ascii="宋体" w:hAnsi="宋体"/>
        </w:rPr>
      </w:pPr>
      <w:r>
        <w:rPr>
          <w:rFonts w:ascii="宋体" w:hAnsi="宋体"/>
        </w:rPr>
        <w:t xml:space="preserve">3.6.4 </w:t>
      </w:r>
      <w:r>
        <w:rPr>
          <w:rFonts w:hint="eastAsia" w:ascii="宋体" w:hAnsi="宋体"/>
        </w:rPr>
        <w:t>投标文件份数见投标人须知前附表。正本和副本的封面上应清楚地标记“正本”或“副本”的字样。当副本和正本不一致时，以正本为准。投标人提供电子文件刻录全部投标书的内容，并用信封单独密封。投标人必须保证电子投标文件的质量，可以在采购人的机器上打开且内容与投标文件内容一致，否则，造成一切后果均由投标人自行承担。</w:t>
      </w:r>
    </w:p>
    <w:p w14:paraId="4B9908D3">
      <w:pPr>
        <w:spacing w:line="390" w:lineRule="exact"/>
        <w:ind w:firstLine="420" w:firstLineChars="200"/>
        <w:rPr>
          <w:rFonts w:ascii="宋体" w:hAnsi="宋体"/>
        </w:rPr>
      </w:pPr>
      <w:r>
        <w:rPr>
          <w:rFonts w:ascii="宋体" w:hAnsi="宋体"/>
        </w:rPr>
        <w:t xml:space="preserve">3.6.5 </w:t>
      </w:r>
      <w:r>
        <w:rPr>
          <w:rFonts w:hint="eastAsia" w:ascii="宋体" w:hAnsi="宋体"/>
        </w:rPr>
        <w:t>投标文件的正本与副本应分别装订成册，具体装订要求见投标人须知前附表规定。</w:t>
      </w:r>
      <w:bookmarkEnd w:id="225"/>
      <w:bookmarkEnd w:id="226"/>
      <w:bookmarkEnd w:id="227"/>
      <w:bookmarkEnd w:id="228"/>
      <w:bookmarkEnd w:id="229"/>
      <w:bookmarkEnd w:id="230"/>
      <w:bookmarkEnd w:id="231"/>
      <w:bookmarkStart w:id="232" w:name="_Toc144974523"/>
      <w:bookmarkStart w:id="233" w:name="_Toc246996199"/>
      <w:bookmarkStart w:id="234" w:name="_Toc152045555"/>
      <w:bookmarkStart w:id="235" w:name="_Toc179632573"/>
      <w:bookmarkStart w:id="236" w:name="_Toc247085713"/>
      <w:bookmarkStart w:id="237" w:name="_Toc152042331"/>
      <w:bookmarkStart w:id="238" w:name="_Toc246996942"/>
    </w:p>
    <w:p w14:paraId="49BA94B8">
      <w:pPr>
        <w:pStyle w:val="5"/>
        <w:spacing w:before="0" w:after="0" w:line="390" w:lineRule="exact"/>
        <w:rPr>
          <w:rFonts w:hint="eastAsia" w:ascii="宋体" w:hAnsi="宋体" w:eastAsia="宋体"/>
        </w:rPr>
      </w:pPr>
      <w:bookmarkStart w:id="239" w:name="_Toc9928"/>
      <w:bookmarkStart w:id="240" w:name="_Toc28798"/>
      <w:bookmarkStart w:id="241" w:name="_Toc26906"/>
      <w:bookmarkStart w:id="242" w:name="_Toc22422"/>
      <w:r>
        <w:rPr>
          <w:rFonts w:hint="eastAsia" w:ascii="宋体" w:hAnsi="宋体" w:eastAsia="宋体"/>
        </w:rPr>
        <w:t>4. 投标</w:t>
      </w:r>
      <w:bookmarkEnd w:id="232"/>
      <w:bookmarkEnd w:id="233"/>
      <w:bookmarkEnd w:id="234"/>
      <w:bookmarkEnd w:id="235"/>
      <w:bookmarkEnd w:id="236"/>
      <w:bookmarkEnd w:id="237"/>
      <w:bookmarkEnd w:id="238"/>
      <w:bookmarkEnd w:id="239"/>
      <w:bookmarkEnd w:id="240"/>
      <w:bookmarkEnd w:id="241"/>
      <w:bookmarkEnd w:id="242"/>
    </w:p>
    <w:p w14:paraId="401C53EF">
      <w:pPr>
        <w:rPr>
          <w:rFonts w:ascii="宋体" w:hAnsi="宋体"/>
          <w:highlight w:val="none"/>
        </w:rPr>
      </w:pPr>
      <w:bookmarkStart w:id="243" w:name="_Toc179632574"/>
      <w:bookmarkStart w:id="244" w:name="_Toc152042332"/>
      <w:bookmarkStart w:id="245" w:name="_Toc246996943"/>
      <w:bookmarkStart w:id="246" w:name="_Toc296602444"/>
      <w:bookmarkStart w:id="247" w:name="_Toc152045556"/>
      <w:bookmarkStart w:id="248" w:name="_Toc247085714"/>
      <w:bookmarkStart w:id="249" w:name="_Toc246996200"/>
      <w:bookmarkStart w:id="250" w:name="_Toc144974524"/>
      <w:r>
        <w:rPr>
          <w:rFonts w:ascii="宋体" w:hAnsi="宋体"/>
        </w:rPr>
        <w:t xml:space="preserve">4.1 </w:t>
      </w:r>
      <w:r>
        <w:rPr>
          <w:rFonts w:hint="eastAsia" w:ascii="宋体" w:hAnsi="宋体"/>
        </w:rPr>
        <w:t>投标文件的密</w:t>
      </w:r>
      <w:r>
        <w:rPr>
          <w:rFonts w:hint="eastAsia" w:ascii="宋体" w:hAnsi="宋体"/>
          <w:highlight w:val="none"/>
        </w:rPr>
        <w:t>封和标记</w:t>
      </w:r>
      <w:bookmarkEnd w:id="243"/>
      <w:bookmarkEnd w:id="244"/>
      <w:bookmarkEnd w:id="245"/>
      <w:bookmarkEnd w:id="246"/>
      <w:bookmarkEnd w:id="247"/>
      <w:bookmarkEnd w:id="248"/>
      <w:bookmarkEnd w:id="249"/>
      <w:bookmarkEnd w:id="250"/>
    </w:p>
    <w:p w14:paraId="0576CB32">
      <w:pPr>
        <w:spacing w:line="400" w:lineRule="exact"/>
        <w:ind w:firstLine="420" w:firstLineChars="200"/>
        <w:rPr>
          <w:rFonts w:ascii="宋体" w:hAnsi="宋体"/>
          <w:highlight w:val="none"/>
        </w:rPr>
      </w:pPr>
      <w:bookmarkStart w:id="251" w:name="_Toc247085715"/>
      <w:bookmarkStart w:id="252" w:name="_Toc152045557"/>
      <w:bookmarkStart w:id="253" w:name="_Toc144974525"/>
      <w:bookmarkStart w:id="254" w:name="_Toc246996944"/>
      <w:bookmarkStart w:id="255" w:name="_Toc152042333"/>
      <w:bookmarkStart w:id="256" w:name="_Toc179632575"/>
      <w:bookmarkStart w:id="257" w:name="_Toc246996201"/>
      <w:r>
        <w:rPr>
          <w:rFonts w:ascii="宋体" w:hAnsi="宋体"/>
          <w:highlight w:val="none"/>
        </w:rPr>
        <w:t xml:space="preserve">4.1.1 </w:t>
      </w:r>
      <w:r>
        <w:rPr>
          <w:rFonts w:hint="eastAsia" w:ascii="宋体" w:hAnsi="宋体"/>
          <w:highlight w:val="none"/>
        </w:rPr>
        <w:t>投标文件应进行包装、加贴封条，并在各封套的封口处加盖投标人单位及法人章。</w:t>
      </w:r>
    </w:p>
    <w:p w14:paraId="22184F56">
      <w:pPr>
        <w:spacing w:line="400" w:lineRule="exact"/>
        <w:ind w:firstLine="420" w:firstLineChars="200"/>
        <w:rPr>
          <w:rFonts w:hint="eastAsia" w:ascii="宋体" w:hAnsi="宋体"/>
          <w:highlight w:val="none"/>
        </w:rPr>
      </w:pPr>
      <w:r>
        <w:rPr>
          <w:rFonts w:ascii="宋体" w:hAnsi="宋体"/>
          <w:highlight w:val="none"/>
        </w:rPr>
        <w:t xml:space="preserve">4.1.2 </w:t>
      </w:r>
      <w:r>
        <w:rPr>
          <w:rFonts w:hint="eastAsia" w:ascii="宋体" w:hAnsi="宋体"/>
          <w:highlight w:val="none"/>
        </w:rPr>
        <w:t>投标文件封套上应写明的内容：</w:t>
      </w:r>
    </w:p>
    <w:p w14:paraId="14C6A50E">
      <w:pPr>
        <w:autoSpaceDE w:val="0"/>
        <w:autoSpaceDN w:val="0"/>
        <w:adjustRightInd w:val="0"/>
        <w:spacing w:line="440" w:lineRule="exact"/>
        <w:ind w:firstLine="420" w:firstLineChars="200"/>
        <w:jc w:val="left"/>
        <w:rPr>
          <w:rFonts w:hint="eastAsia" w:ascii="宋体" w:hAnsi="宋体"/>
          <w:highlight w:val="none"/>
          <w:lang w:val="en-US" w:eastAsia="zh-CN"/>
        </w:rPr>
      </w:pPr>
      <w:r>
        <w:rPr>
          <w:rFonts w:hint="eastAsia" w:ascii="宋体" w:hAnsi="宋体"/>
          <w:highlight w:val="none"/>
          <w:lang w:val="en-US" w:eastAsia="zh-CN"/>
        </w:rPr>
        <w:t>4.1.3 投标文件正本、副本（1正1副）包封在一起，并加贴封套；电子版（1份）单独包封，并加贴封套；保证金或保函（1份）单独包封（如有），并加贴封套；开标一览表（1份）单独包封，并加贴封套；原件单独包封，并加贴封套；</w:t>
      </w:r>
    </w:p>
    <w:p w14:paraId="336EB79D">
      <w:pPr>
        <w:autoSpaceDE w:val="0"/>
        <w:autoSpaceDN w:val="0"/>
        <w:adjustRightInd w:val="0"/>
        <w:spacing w:line="440" w:lineRule="exact"/>
        <w:ind w:firstLine="420" w:firstLineChars="200"/>
        <w:jc w:val="left"/>
        <w:rPr>
          <w:rFonts w:hint="eastAsia" w:ascii="宋体" w:hAnsi="宋体" w:cs="黑体"/>
          <w:bCs/>
          <w:szCs w:val="21"/>
          <w:highlight w:val="none"/>
          <w:lang w:val="zh-CN"/>
        </w:rPr>
      </w:pPr>
      <w:r>
        <w:rPr>
          <w:rFonts w:hint="eastAsia" w:ascii="宋体" w:hAnsi="宋体" w:cs="黑体"/>
          <w:bCs/>
          <w:szCs w:val="21"/>
          <w:highlight w:val="none"/>
          <w:lang w:val="en-US" w:eastAsia="zh-CN"/>
        </w:rPr>
        <w:t>投标文件</w:t>
      </w:r>
      <w:r>
        <w:rPr>
          <w:rFonts w:hint="eastAsia" w:ascii="宋体" w:hAnsi="宋体" w:cs="黑体"/>
          <w:bCs/>
          <w:szCs w:val="21"/>
          <w:highlight w:val="none"/>
          <w:lang w:val="zh-CN"/>
        </w:rPr>
        <w:t>封套格式</w:t>
      </w:r>
    </w:p>
    <w:tbl>
      <w:tblPr>
        <w:tblStyle w:val="23"/>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1A11D23D">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8946" w:type="dxa"/>
            <w:tcBorders>
              <w:left w:val="single" w:color="auto" w:sz="4" w:space="0"/>
              <w:bottom w:val="single" w:color="auto" w:sz="4" w:space="0"/>
              <w:right w:val="single" w:color="auto" w:sz="4" w:space="0"/>
            </w:tcBorders>
            <w:noWrap w:val="0"/>
            <w:vAlign w:val="top"/>
          </w:tcPr>
          <w:p w14:paraId="6EDD0EE9">
            <w:pPr>
              <w:spacing w:line="360" w:lineRule="auto"/>
              <w:jc w:val="center"/>
              <w:rPr>
                <w:rFonts w:hint="eastAsia" w:ascii="宋体" w:hAnsi="宋体" w:cs="黑体"/>
                <w:bCs/>
                <w:szCs w:val="21"/>
              </w:rPr>
            </w:pPr>
            <w:r>
              <w:rPr>
                <w:rFonts w:hint="eastAsia" w:ascii="宋体" w:hAnsi="宋体" w:cs="黑体"/>
                <w:bCs/>
                <w:szCs w:val="21"/>
                <w:u w:val="single"/>
              </w:rPr>
              <w:t>（</w:t>
            </w:r>
            <w:r>
              <w:rPr>
                <w:rFonts w:hint="eastAsia" w:ascii="宋体" w:hAnsi="宋体" w:cs="黑体"/>
                <w:bCs/>
                <w:szCs w:val="21"/>
                <w:u w:val="single"/>
                <w:lang w:val="en-US" w:eastAsia="zh-CN"/>
              </w:rPr>
              <w:t>标段</w:t>
            </w:r>
            <w:r>
              <w:rPr>
                <w:rFonts w:hint="eastAsia" w:ascii="宋体" w:hAnsi="宋体" w:cs="黑体"/>
                <w:bCs/>
                <w:szCs w:val="21"/>
                <w:u w:val="single"/>
              </w:rPr>
              <w:t>名称）</w:t>
            </w:r>
            <w:r>
              <w:rPr>
                <w:rFonts w:hint="eastAsia" w:ascii="宋体" w:hAnsi="宋体" w:cs="黑体"/>
                <w:bCs/>
                <w:szCs w:val="21"/>
              </w:rPr>
              <w:t>投标文件</w:t>
            </w:r>
          </w:p>
          <w:p w14:paraId="53F96AFB">
            <w:pPr>
              <w:spacing w:line="360" w:lineRule="auto"/>
              <w:jc w:val="center"/>
              <w:rPr>
                <w:rFonts w:ascii="宋体" w:hAnsi="宋体"/>
                <w:szCs w:val="21"/>
              </w:rPr>
            </w:pPr>
            <w:r>
              <w:rPr>
                <w:rFonts w:hint="eastAsia" w:ascii="宋体" w:hAnsi="宋体" w:cs="黑体"/>
                <w:bCs/>
                <w:szCs w:val="21"/>
              </w:rPr>
              <w:t>在</w:t>
            </w:r>
            <w:r>
              <w:rPr>
                <w:rFonts w:hint="eastAsia" w:ascii="宋体" w:hAnsi="宋体" w:cs="黑体"/>
                <w:bCs/>
                <w:szCs w:val="21"/>
                <w:u w:val="single"/>
              </w:rPr>
              <w:t xml:space="preserve">   </w:t>
            </w:r>
            <w:r>
              <w:rPr>
                <w:rFonts w:hint="eastAsia" w:ascii="宋体" w:hAnsi="宋体" w:cs="黑体"/>
                <w:bCs/>
                <w:szCs w:val="21"/>
              </w:rPr>
              <w:t>年</w:t>
            </w:r>
            <w:r>
              <w:rPr>
                <w:rFonts w:hint="eastAsia" w:ascii="宋体" w:hAnsi="宋体" w:cs="黑体"/>
                <w:bCs/>
                <w:szCs w:val="21"/>
                <w:u w:val="single"/>
              </w:rPr>
              <w:t xml:space="preserve"> </w:t>
            </w:r>
            <w:r>
              <w:rPr>
                <w:rFonts w:hint="eastAsia" w:ascii="宋体" w:hAnsi="宋体" w:cs="黑体"/>
                <w:bCs/>
                <w:szCs w:val="21"/>
              </w:rPr>
              <w:t>月</w:t>
            </w:r>
            <w:r>
              <w:rPr>
                <w:rFonts w:hint="eastAsia" w:ascii="宋体" w:hAnsi="宋体" w:cs="黑体"/>
                <w:bCs/>
                <w:szCs w:val="21"/>
                <w:u w:val="single"/>
              </w:rPr>
              <w:t xml:space="preserve"> </w:t>
            </w:r>
            <w:r>
              <w:rPr>
                <w:rFonts w:hint="eastAsia" w:ascii="宋体" w:hAnsi="宋体" w:cs="黑体"/>
                <w:bCs/>
                <w:szCs w:val="21"/>
              </w:rPr>
              <w:t>日</w:t>
            </w:r>
            <w:r>
              <w:rPr>
                <w:rFonts w:ascii="宋体" w:hAnsi="宋体" w:cs="黑体"/>
                <w:bCs/>
                <w:szCs w:val="21"/>
                <w:u w:val="single"/>
              </w:rPr>
              <w:t xml:space="preserve">  </w:t>
            </w:r>
            <w:r>
              <w:rPr>
                <w:rFonts w:hint="eastAsia" w:ascii="宋体" w:hAnsi="宋体" w:cs="黑体"/>
                <w:bCs/>
                <w:szCs w:val="21"/>
              </w:rPr>
              <w:t>：</w:t>
            </w:r>
            <w:r>
              <w:rPr>
                <w:rFonts w:ascii="宋体" w:hAnsi="宋体" w:cs="黑体"/>
                <w:bCs/>
                <w:szCs w:val="21"/>
                <w:u w:val="single"/>
              </w:rPr>
              <w:t xml:space="preserve">  </w:t>
            </w:r>
            <w:r>
              <w:rPr>
                <w:rFonts w:hint="eastAsia" w:ascii="宋体" w:hAnsi="宋体" w:cs="黑体"/>
                <w:bCs/>
                <w:szCs w:val="21"/>
              </w:rPr>
              <w:t>时前不得启封</w:t>
            </w:r>
          </w:p>
          <w:p w14:paraId="661B24B2">
            <w:pPr>
              <w:spacing w:line="360" w:lineRule="auto"/>
              <w:rPr>
                <w:rFonts w:ascii="宋体" w:hAnsi="宋体"/>
                <w:szCs w:val="21"/>
              </w:rPr>
            </w:pPr>
            <w:r>
              <w:rPr>
                <w:rFonts w:hint="eastAsia" w:ascii="宋体" w:hAnsi="宋体" w:cs="黑体"/>
                <w:szCs w:val="21"/>
              </w:rPr>
              <w:t>密封内容：正本（副本）</w:t>
            </w:r>
          </w:p>
          <w:p w14:paraId="69368782">
            <w:pPr>
              <w:spacing w:line="360" w:lineRule="auto"/>
              <w:ind w:firstLine="840" w:firstLineChars="400"/>
              <w:rPr>
                <w:rFonts w:ascii="宋体" w:hAnsi="宋体" w:cs="黑体"/>
                <w:szCs w:val="21"/>
                <w:u w:val="single"/>
              </w:rPr>
            </w:pPr>
            <w:r>
              <w:rPr>
                <w:rFonts w:hint="eastAsia" w:ascii="宋体" w:hAnsi="宋体" w:cs="黑体"/>
                <w:szCs w:val="21"/>
              </w:rPr>
              <w:t>投</w:t>
            </w:r>
            <w:r>
              <w:rPr>
                <w:rFonts w:ascii="宋体" w:hAnsi="宋体" w:cs="黑体"/>
                <w:szCs w:val="21"/>
              </w:rPr>
              <w:t xml:space="preserve"> </w:t>
            </w:r>
            <w:r>
              <w:rPr>
                <w:rFonts w:hint="eastAsia" w:ascii="宋体" w:hAnsi="宋体" w:cs="黑体"/>
                <w:szCs w:val="21"/>
              </w:rPr>
              <w:t>标</w:t>
            </w:r>
            <w:r>
              <w:rPr>
                <w:rFonts w:ascii="宋体" w:hAnsi="宋体" w:cs="黑体"/>
                <w:szCs w:val="21"/>
              </w:rPr>
              <w:t xml:space="preserve"> </w:t>
            </w:r>
            <w:r>
              <w:rPr>
                <w:rFonts w:hint="eastAsia" w:ascii="宋体" w:hAnsi="宋体" w:cs="黑体"/>
                <w:szCs w:val="21"/>
              </w:rPr>
              <w:t>人：</w:t>
            </w:r>
            <w:r>
              <w:rPr>
                <w:rFonts w:ascii="宋体" w:hAnsi="宋体" w:cs="黑体"/>
                <w:szCs w:val="21"/>
                <w:u w:val="single"/>
              </w:rPr>
              <w:t xml:space="preserve">                              </w:t>
            </w:r>
            <w:r>
              <w:rPr>
                <w:rFonts w:ascii="宋体" w:hAnsi="宋体" w:cs="黑体"/>
                <w:szCs w:val="21"/>
                <w:u w:val="single"/>
              </w:rPr>
              <w:fldChar w:fldCharType="begin"/>
            </w:r>
            <w:r>
              <w:rPr>
                <w:rFonts w:ascii="宋体" w:hAnsi="宋体" w:cs="黑体"/>
                <w:szCs w:val="21"/>
                <w:u w:val="single"/>
              </w:rPr>
              <w:instrText xml:space="preserve"> DOCVARIABLE  </w:instrText>
            </w:r>
            <w:r>
              <w:rPr>
                <w:rFonts w:hint="eastAsia" w:ascii="宋体" w:hAnsi="宋体" w:cs="黑体"/>
                <w:szCs w:val="21"/>
                <w:u w:val="single"/>
              </w:rPr>
              <w:instrText xml:space="preserve">项目名称</w:instrText>
            </w:r>
            <w:r>
              <w:rPr>
                <w:rFonts w:ascii="宋体" w:hAnsi="宋体" w:cs="黑体"/>
                <w:szCs w:val="21"/>
                <w:u w:val="single"/>
              </w:rPr>
              <w:instrText xml:space="preserve">  \* MERGEFORMAT </w:instrText>
            </w:r>
            <w:r>
              <w:rPr>
                <w:rFonts w:ascii="宋体" w:hAnsi="宋体" w:cs="黑体"/>
                <w:szCs w:val="21"/>
                <w:u w:val="single"/>
              </w:rPr>
              <w:fldChar w:fldCharType="separate"/>
            </w:r>
            <w:r>
              <w:rPr>
                <w:rFonts w:ascii="宋体" w:hAnsi="宋体" w:cs="黑体"/>
                <w:szCs w:val="21"/>
                <w:u w:val="single"/>
              </w:rPr>
              <w:fldChar w:fldCharType="end"/>
            </w:r>
            <w:r>
              <w:rPr>
                <w:rFonts w:ascii="宋体" w:hAnsi="宋体" w:cs="黑体"/>
                <w:szCs w:val="21"/>
                <w:u w:val="single"/>
              </w:rPr>
              <w:t xml:space="preserve">   </w:t>
            </w:r>
          </w:p>
          <w:p w14:paraId="4D5D1A64">
            <w:pPr>
              <w:spacing w:line="360" w:lineRule="auto"/>
              <w:ind w:firstLine="840" w:firstLineChars="400"/>
              <w:rPr>
                <w:rFonts w:ascii="宋体" w:hAnsi="宋体"/>
                <w:szCs w:val="21"/>
              </w:rPr>
            </w:pPr>
            <w:r>
              <w:rPr>
                <w:rFonts w:hint="eastAsia" w:ascii="宋体" w:hAnsi="宋体" w:cs="黑体"/>
                <w:szCs w:val="21"/>
              </w:rPr>
              <w:t>投标人地址：</w:t>
            </w:r>
            <w:r>
              <w:rPr>
                <w:rFonts w:hint="eastAsia" w:ascii="宋体" w:hAnsi="宋体" w:cs="黑体"/>
                <w:szCs w:val="21"/>
                <w:u w:val="single"/>
              </w:rPr>
              <w:t xml:space="preserve">                               </w:t>
            </w:r>
          </w:p>
          <w:p w14:paraId="68011061">
            <w:pPr>
              <w:spacing w:line="400" w:lineRule="exact"/>
              <w:ind w:firstLine="840" w:firstLineChars="400"/>
              <w:rPr>
                <w:rFonts w:ascii="宋体" w:hAnsi="宋体"/>
              </w:rPr>
            </w:pPr>
            <w:r>
              <w:rPr>
                <w:rFonts w:hint="eastAsia" w:ascii="宋体" w:hAnsi="宋体" w:cs="黑体"/>
                <w:szCs w:val="21"/>
              </w:rPr>
              <w:t>邮政编码：</w:t>
            </w:r>
            <w:r>
              <w:rPr>
                <w:rFonts w:ascii="宋体" w:hAnsi="宋体" w:cs="黑体"/>
                <w:szCs w:val="21"/>
                <w:u w:val="single"/>
              </w:rPr>
              <w:t xml:space="preserve">                  </w:t>
            </w:r>
            <w:r>
              <w:rPr>
                <w:rFonts w:hint="eastAsia" w:ascii="宋体" w:hAnsi="宋体" w:cs="黑体"/>
                <w:szCs w:val="21"/>
              </w:rPr>
              <w:t>联系电话：</w:t>
            </w:r>
            <w:r>
              <w:rPr>
                <w:rFonts w:ascii="宋体" w:hAnsi="宋体" w:cs="黑体"/>
                <w:szCs w:val="21"/>
                <w:u w:val="single"/>
              </w:rPr>
              <w:t xml:space="preserve">                </w:t>
            </w:r>
          </w:p>
        </w:tc>
      </w:tr>
    </w:tbl>
    <w:p w14:paraId="26A7F845">
      <w:pPr>
        <w:spacing w:line="440" w:lineRule="exact"/>
        <w:ind w:firstLine="420" w:firstLineChars="200"/>
        <w:rPr>
          <w:rFonts w:ascii="宋体" w:hAnsi="宋体" w:cs="黑体"/>
          <w:bCs/>
          <w:szCs w:val="21"/>
        </w:rPr>
      </w:pPr>
      <w:r>
        <w:rPr>
          <w:rFonts w:hint="eastAsia" w:ascii="宋体" w:hAnsi="宋体" w:cs="黑体"/>
          <w:bCs/>
          <w:szCs w:val="21"/>
          <w:lang w:val="en-US" w:eastAsia="zh-CN"/>
        </w:rPr>
        <w:t>保证金回单或</w:t>
      </w:r>
      <w:r>
        <w:rPr>
          <w:rFonts w:ascii="宋体" w:hAnsi="宋体" w:cs="黑体"/>
          <w:bCs/>
          <w:szCs w:val="21"/>
        </w:rPr>
        <w:t>银行保函封套格式</w:t>
      </w:r>
      <w:r>
        <w:rPr>
          <w:rFonts w:hint="eastAsia" w:ascii="宋体" w:hAnsi="宋体" w:cs="黑体"/>
          <w:bCs/>
          <w:szCs w:val="21"/>
        </w:rPr>
        <w:t>（如有）</w:t>
      </w:r>
    </w:p>
    <w:tbl>
      <w:tblPr>
        <w:tblStyle w:val="23"/>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7AB30467">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8946" w:type="dxa"/>
            <w:tcBorders>
              <w:left w:val="single" w:color="auto" w:sz="4" w:space="0"/>
              <w:bottom w:val="single" w:color="auto" w:sz="4" w:space="0"/>
              <w:right w:val="single" w:color="auto" w:sz="4" w:space="0"/>
            </w:tcBorders>
            <w:noWrap w:val="0"/>
            <w:vAlign w:val="top"/>
          </w:tcPr>
          <w:p w14:paraId="65758315">
            <w:pPr>
              <w:spacing w:line="360" w:lineRule="auto"/>
              <w:jc w:val="center"/>
              <w:rPr>
                <w:rFonts w:hint="eastAsia" w:ascii="宋体" w:hAnsi="宋体" w:cs="黑体"/>
                <w:bCs/>
                <w:szCs w:val="21"/>
                <w:highlight w:val="none"/>
              </w:rPr>
            </w:pPr>
            <w:r>
              <w:rPr>
                <w:rFonts w:hint="eastAsia" w:ascii="宋体" w:hAnsi="宋体" w:cs="黑体"/>
                <w:bCs/>
                <w:szCs w:val="21"/>
                <w:highlight w:val="none"/>
                <w:u w:val="single"/>
              </w:rPr>
              <w:t>（</w:t>
            </w:r>
            <w:r>
              <w:rPr>
                <w:rFonts w:hint="eastAsia" w:ascii="宋体" w:hAnsi="宋体" w:cs="黑体"/>
                <w:bCs/>
                <w:szCs w:val="21"/>
                <w:highlight w:val="none"/>
                <w:u w:val="single"/>
                <w:lang w:val="en-US" w:eastAsia="zh-CN"/>
              </w:rPr>
              <w:t>标段</w:t>
            </w:r>
            <w:r>
              <w:rPr>
                <w:rFonts w:hint="eastAsia" w:ascii="宋体" w:hAnsi="宋体" w:cs="黑体"/>
                <w:bCs/>
                <w:szCs w:val="21"/>
                <w:highlight w:val="none"/>
                <w:u w:val="single"/>
              </w:rPr>
              <w:t>名称）</w:t>
            </w:r>
            <w:r>
              <w:rPr>
                <w:rFonts w:hint="eastAsia" w:ascii="宋体" w:hAnsi="宋体" w:cs="黑体"/>
                <w:bCs/>
                <w:szCs w:val="21"/>
                <w:highlight w:val="none"/>
              </w:rPr>
              <w:t>投标文件</w:t>
            </w:r>
          </w:p>
          <w:p w14:paraId="50D1C927">
            <w:pPr>
              <w:spacing w:line="360" w:lineRule="auto"/>
              <w:jc w:val="center"/>
              <w:rPr>
                <w:rFonts w:ascii="宋体" w:hAnsi="宋体"/>
                <w:szCs w:val="21"/>
                <w:highlight w:val="none"/>
              </w:rPr>
            </w:pPr>
            <w:r>
              <w:rPr>
                <w:rFonts w:hint="eastAsia" w:ascii="宋体" w:hAnsi="宋体" w:cs="黑体"/>
                <w:bCs/>
                <w:szCs w:val="21"/>
                <w:highlight w:val="none"/>
              </w:rPr>
              <w:t>在</w:t>
            </w:r>
            <w:r>
              <w:rPr>
                <w:rFonts w:hint="eastAsia" w:ascii="宋体" w:hAnsi="宋体" w:cs="黑体"/>
                <w:bCs/>
                <w:szCs w:val="21"/>
                <w:highlight w:val="none"/>
                <w:u w:val="single"/>
              </w:rPr>
              <w:t xml:space="preserve">   </w:t>
            </w:r>
            <w:r>
              <w:rPr>
                <w:rFonts w:hint="eastAsia" w:ascii="宋体" w:hAnsi="宋体" w:cs="黑体"/>
                <w:bCs/>
                <w:szCs w:val="21"/>
                <w:highlight w:val="none"/>
              </w:rPr>
              <w:t>年</w:t>
            </w:r>
            <w:r>
              <w:rPr>
                <w:rFonts w:hint="eastAsia" w:ascii="宋体" w:hAnsi="宋体" w:cs="黑体"/>
                <w:bCs/>
                <w:szCs w:val="21"/>
                <w:highlight w:val="none"/>
                <w:u w:val="single"/>
              </w:rPr>
              <w:t xml:space="preserve"> </w:t>
            </w:r>
            <w:r>
              <w:rPr>
                <w:rFonts w:hint="eastAsia" w:ascii="宋体" w:hAnsi="宋体" w:cs="黑体"/>
                <w:bCs/>
                <w:szCs w:val="21"/>
                <w:highlight w:val="none"/>
              </w:rPr>
              <w:t>月</w:t>
            </w:r>
            <w:r>
              <w:rPr>
                <w:rFonts w:hint="eastAsia" w:ascii="宋体" w:hAnsi="宋体" w:cs="黑体"/>
                <w:bCs/>
                <w:szCs w:val="21"/>
                <w:highlight w:val="none"/>
                <w:u w:val="single"/>
              </w:rPr>
              <w:t xml:space="preserve"> </w:t>
            </w:r>
            <w:r>
              <w:rPr>
                <w:rFonts w:hint="eastAsia" w:ascii="宋体" w:hAnsi="宋体" w:cs="黑体"/>
                <w:bCs/>
                <w:szCs w:val="21"/>
                <w:highlight w:val="none"/>
              </w:rPr>
              <w:t>日</w:t>
            </w:r>
            <w:r>
              <w:rPr>
                <w:rFonts w:ascii="宋体" w:hAnsi="宋体" w:cs="黑体"/>
                <w:bCs/>
                <w:szCs w:val="21"/>
                <w:highlight w:val="none"/>
                <w:u w:val="single"/>
              </w:rPr>
              <w:t xml:space="preserve">  </w:t>
            </w:r>
            <w:r>
              <w:rPr>
                <w:rFonts w:hint="eastAsia" w:ascii="宋体" w:hAnsi="宋体" w:cs="黑体"/>
                <w:bCs/>
                <w:szCs w:val="21"/>
                <w:highlight w:val="none"/>
              </w:rPr>
              <w:t>：</w:t>
            </w:r>
            <w:r>
              <w:rPr>
                <w:rFonts w:ascii="宋体" w:hAnsi="宋体" w:cs="黑体"/>
                <w:bCs/>
                <w:szCs w:val="21"/>
                <w:highlight w:val="none"/>
                <w:u w:val="single"/>
              </w:rPr>
              <w:t xml:space="preserve">  </w:t>
            </w:r>
            <w:r>
              <w:rPr>
                <w:rFonts w:hint="eastAsia" w:ascii="宋体" w:hAnsi="宋体" w:cs="黑体"/>
                <w:bCs/>
                <w:szCs w:val="21"/>
                <w:highlight w:val="none"/>
              </w:rPr>
              <w:t>时前不得启封</w:t>
            </w:r>
          </w:p>
          <w:p w14:paraId="446B581D">
            <w:pPr>
              <w:spacing w:line="360" w:lineRule="auto"/>
              <w:rPr>
                <w:rFonts w:ascii="宋体" w:hAnsi="宋体"/>
                <w:szCs w:val="21"/>
                <w:highlight w:val="none"/>
              </w:rPr>
            </w:pPr>
            <w:r>
              <w:rPr>
                <w:rFonts w:hint="eastAsia" w:ascii="宋体" w:hAnsi="宋体" w:cs="黑体"/>
                <w:szCs w:val="21"/>
                <w:highlight w:val="none"/>
              </w:rPr>
              <w:t>密封内容：</w:t>
            </w:r>
            <w:r>
              <w:rPr>
                <w:rFonts w:hint="eastAsia" w:ascii="宋体" w:hAnsi="宋体" w:cs="黑体"/>
                <w:szCs w:val="21"/>
                <w:highlight w:val="none"/>
                <w:lang w:val="en-US" w:eastAsia="zh-CN"/>
              </w:rPr>
              <w:t>保证金回单或</w:t>
            </w:r>
            <w:r>
              <w:rPr>
                <w:rFonts w:ascii="宋体" w:hAnsi="宋体" w:cs="黑体"/>
                <w:bCs/>
                <w:szCs w:val="21"/>
                <w:highlight w:val="none"/>
              </w:rPr>
              <w:t>银行保函</w:t>
            </w:r>
          </w:p>
          <w:p w14:paraId="0BD9D647">
            <w:pPr>
              <w:spacing w:line="360" w:lineRule="auto"/>
              <w:ind w:firstLine="840" w:firstLineChars="400"/>
              <w:rPr>
                <w:rFonts w:ascii="宋体" w:hAnsi="宋体" w:cs="黑体"/>
                <w:szCs w:val="21"/>
                <w:highlight w:val="none"/>
                <w:u w:val="single"/>
              </w:rPr>
            </w:pPr>
            <w:r>
              <w:rPr>
                <w:rFonts w:hint="eastAsia" w:ascii="宋体" w:hAnsi="宋体" w:cs="黑体"/>
                <w:szCs w:val="21"/>
                <w:highlight w:val="none"/>
              </w:rPr>
              <w:t>投</w:t>
            </w:r>
            <w:r>
              <w:rPr>
                <w:rFonts w:ascii="宋体" w:hAnsi="宋体" w:cs="黑体"/>
                <w:szCs w:val="21"/>
                <w:highlight w:val="none"/>
              </w:rPr>
              <w:t xml:space="preserve"> </w:t>
            </w:r>
            <w:r>
              <w:rPr>
                <w:rFonts w:hint="eastAsia" w:ascii="宋体" w:hAnsi="宋体" w:cs="黑体"/>
                <w:szCs w:val="21"/>
                <w:highlight w:val="none"/>
              </w:rPr>
              <w:t>标</w:t>
            </w:r>
            <w:r>
              <w:rPr>
                <w:rFonts w:ascii="宋体" w:hAnsi="宋体" w:cs="黑体"/>
                <w:szCs w:val="21"/>
                <w:highlight w:val="none"/>
              </w:rPr>
              <w:t xml:space="preserve"> </w:t>
            </w:r>
            <w:r>
              <w:rPr>
                <w:rFonts w:hint="eastAsia" w:ascii="宋体" w:hAnsi="宋体" w:cs="黑体"/>
                <w:szCs w:val="21"/>
                <w:highlight w:val="none"/>
              </w:rPr>
              <w:t>人：</w:t>
            </w:r>
            <w:r>
              <w:rPr>
                <w:rFonts w:ascii="宋体" w:hAnsi="宋体" w:cs="黑体"/>
                <w:szCs w:val="21"/>
                <w:highlight w:val="none"/>
                <w:u w:val="single"/>
              </w:rPr>
              <w:t xml:space="preserve">                              </w:t>
            </w:r>
            <w:r>
              <w:rPr>
                <w:rFonts w:ascii="宋体" w:hAnsi="宋体" w:cs="黑体"/>
                <w:szCs w:val="21"/>
                <w:highlight w:val="none"/>
                <w:u w:val="single"/>
              </w:rPr>
              <w:fldChar w:fldCharType="begin"/>
            </w:r>
            <w:r>
              <w:rPr>
                <w:rFonts w:ascii="宋体" w:hAnsi="宋体" w:cs="黑体"/>
                <w:szCs w:val="21"/>
                <w:highlight w:val="none"/>
                <w:u w:val="single"/>
              </w:rPr>
              <w:instrText xml:space="preserve"> DOCVARIABLE  </w:instrText>
            </w:r>
            <w:r>
              <w:rPr>
                <w:rFonts w:hint="eastAsia" w:ascii="宋体" w:hAnsi="宋体" w:cs="黑体"/>
                <w:szCs w:val="21"/>
                <w:highlight w:val="none"/>
                <w:u w:val="single"/>
              </w:rPr>
              <w:instrText xml:space="preserve">项目名称</w:instrText>
            </w:r>
            <w:r>
              <w:rPr>
                <w:rFonts w:ascii="宋体" w:hAnsi="宋体" w:cs="黑体"/>
                <w:szCs w:val="21"/>
                <w:highlight w:val="none"/>
                <w:u w:val="single"/>
              </w:rPr>
              <w:instrText xml:space="preserve">  \* MERGEFORMAT </w:instrText>
            </w:r>
            <w:r>
              <w:rPr>
                <w:rFonts w:ascii="宋体" w:hAnsi="宋体" w:cs="黑体"/>
                <w:szCs w:val="21"/>
                <w:highlight w:val="none"/>
                <w:u w:val="single"/>
              </w:rPr>
              <w:fldChar w:fldCharType="separate"/>
            </w:r>
            <w:r>
              <w:rPr>
                <w:rFonts w:ascii="宋体" w:hAnsi="宋体" w:cs="黑体"/>
                <w:szCs w:val="21"/>
                <w:highlight w:val="none"/>
                <w:u w:val="single"/>
              </w:rPr>
              <w:fldChar w:fldCharType="end"/>
            </w:r>
            <w:r>
              <w:rPr>
                <w:rFonts w:ascii="宋体" w:hAnsi="宋体" w:cs="黑体"/>
                <w:szCs w:val="21"/>
                <w:highlight w:val="none"/>
                <w:u w:val="single"/>
              </w:rPr>
              <w:t xml:space="preserve">   </w:t>
            </w:r>
          </w:p>
          <w:p w14:paraId="2DB20272">
            <w:pPr>
              <w:spacing w:line="360" w:lineRule="auto"/>
              <w:ind w:firstLine="840" w:firstLineChars="400"/>
              <w:rPr>
                <w:rFonts w:ascii="宋体" w:hAnsi="宋体"/>
                <w:szCs w:val="21"/>
                <w:highlight w:val="none"/>
              </w:rPr>
            </w:pPr>
            <w:r>
              <w:rPr>
                <w:rFonts w:hint="eastAsia" w:ascii="宋体" w:hAnsi="宋体" w:cs="黑体"/>
                <w:szCs w:val="21"/>
                <w:highlight w:val="none"/>
              </w:rPr>
              <w:t>投标人地址：</w:t>
            </w:r>
            <w:r>
              <w:rPr>
                <w:rFonts w:hint="eastAsia" w:ascii="宋体" w:hAnsi="宋体" w:cs="黑体"/>
                <w:szCs w:val="21"/>
                <w:highlight w:val="none"/>
                <w:u w:val="single"/>
              </w:rPr>
              <w:t xml:space="preserve">                               </w:t>
            </w:r>
          </w:p>
          <w:p w14:paraId="12E10F2F">
            <w:pPr>
              <w:spacing w:line="400" w:lineRule="exact"/>
              <w:ind w:firstLine="840" w:firstLineChars="400"/>
              <w:rPr>
                <w:rFonts w:ascii="宋体" w:hAnsi="宋体"/>
                <w:highlight w:val="none"/>
              </w:rPr>
            </w:pPr>
            <w:r>
              <w:rPr>
                <w:rFonts w:hint="eastAsia" w:ascii="宋体" w:hAnsi="宋体" w:cs="黑体"/>
                <w:szCs w:val="21"/>
                <w:highlight w:val="none"/>
              </w:rPr>
              <w:t>邮政编码：</w:t>
            </w:r>
            <w:r>
              <w:rPr>
                <w:rFonts w:ascii="宋体" w:hAnsi="宋体" w:cs="黑体"/>
                <w:szCs w:val="21"/>
                <w:highlight w:val="none"/>
                <w:u w:val="single"/>
              </w:rPr>
              <w:t xml:space="preserve">                  </w:t>
            </w:r>
            <w:r>
              <w:rPr>
                <w:rFonts w:hint="eastAsia" w:ascii="宋体" w:hAnsi="宋体" w:cs="黑体"/>
                <w:szCs w:val="21"/>
                <w:highlight w:val="none"/>
              </w:rPr>
              <w:t>联系电话：</w:t>
            </w:r>
            <w:r>
              <w:rPr>
                <w:rFonts w:ascii="宋体" w:hAnsi="宋体" w:cs="黑体"/>
                <w:szCs w:val="21"/>
                <w:highlight w:val="none"/>
                <w:u w:val="single"/>
              </w:rPr>
              <w:t xml:space="preserve">                </w:t>
            </w:r>
          </w:p>
        </w:tc>
      </w:tr>
    </w:tbl>
    <w:p w14:paraId="416830D9">
      <w:pPr>
        <w:spacing w:line="440" w:lineRule="exact"/>
        <w:ind w:firstLine="420" w:firstLineChars="200"/>
        <w:rPr>
          <w:rFonts w:ascii="宋体" w:hAnsi="宋体" w:cs="黑体"/>
          <w:bCs/>
          <w:szCs w:val="21"/>
          <w:highlight w:val="none"/>
          <w:lang w:val="zh-CN"/>
        </w:rPr>
      </w:pPr>
      <w:r>
        <w:rPr>
          <w:rFonts w:hint="eastAsia" w:ascii="宋体" w:hAnsi="宋体"/>
          <w:highlight w:val="none"/>
        </w:rPr>
        <w:t>原件封套格式</w:t>
      </w:r>
    </w:p>
    <w:tbl>
      <w:tblPr>
        <w:tblStyle w:val="23"/>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1A7BE7B7">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8946" w:type="dxa"/>
            <w:tcBorders>
              <w:left w:val="single" w:color="auto" w:sz="4" w:space="0"/>
              <w:bottom w:val="single" w:color="auto" w:sz="4" w:space="0"/>
              <w:right w:val="single" w:color="auto" w:sz="4" w:space="0"/>
            </w:tcBorders>
            <w:noWrap w:val="0"/>
            <w:vAlign w:val="top"/>
          </w:tcPr>
          <w:p w14:paraId="0A3DD89C">
            <w:pPr>
              <w:spacing w:line="360" w:lineRule="auto"/>
              <w:jc w:val="center"/>
              <w:rPr>
                <w:rFonts w:hint="eastAsia" w:ascii="宋体" w:hAnsi="宋体" w:cs="黑体"/>
                <w:bCs/>
                <w:szCs w:val="21"/>
                <w:highlight w:val="none"/>
              </w:rPr>
            </w:pPr>
            <w:r>
              <w:rPr>
                <w:rFonts w:hint="eastAsia" w:ascii="宋体" w:hAnsi="宋体" w:cs="黑体"/>
                <w:bCs/>
                <w:szCs w:val="21"/>
                <w:highlight w:val="none"/>
                <w:u w:val="single"/>
              </w:rPr>
              <w:t>（</w:t>
            </w:r>
            <w:r>
              <w:rPr>
                <w:rFonts w:hint="eastAsia" w:ascii="宋体" w:hAnsi="宋体" w:cs="黑体"/>
                <w:bCs/>
                <w:szCs w:val="21"/>
                <w:highlight w:val="none"/>
                <w:u w:val="single"/>
                <w:lang w:val="en-US" w:eastAsia="zh-CN"/>
              </w:rPr>
              <w:t>标段</w:t>
            </w:r>
            <w:r>
              <w:rPr>
                <w:rFonts w:hint="eastAsia" w:ascii="宋体" w:hAnsi="宋体" w:cs="黑体"/>
                <w:bCs/>
                <w:szCs w:val="21"/>
                <w:highlight w:val="none"/>
                <w:u w:val="single"/>
              </w:rPr>
              <w:t>名称）</w:t>
            </w:r>
            <w:r>
              <w:rPr>
                <w:rFonts w:hint="eastAsia" w:ascii="宋体" w:hAnsi="宋体" w:cs="黑体"/>
                <w:bCs/>
                <w:szCs w:val="21"/>
                <w:highlight w:val="none"/>
              </w:rPr>
              <w:t>投标文件</w:t>
            </w:r>
          </w:p>
          <w:p w14:paraId="63AFCE91">
            <w:pPr>
              <w:spacing w:line="360" w:lineRule="auto"/>
              <w:jc w:val="center"/>
              <w:rPr>
                <w:rFonts w:ascii="宋体" w:hAnsi="宋体"/>
                <w:szCs w:val="21"/>
                <w:highlight w:val="none"/>
              </w:rPr>
            </w:pPr>
            <w:r>
              <w:rPr>
                <w:rFonts w:hint="eastAsia" w:ascii="宋体" w:hAnsi="宋体" w:cs="黑体"/>
                <w:bCs/>
                <w:szCs w:val="21"/>
                <w:highlight w:val="none"/>
              </w:rPr>
              <w:t>在</w:t>
            </w:r>
            <w:r>
              <w:rPr>
                <w:rFonts w:hint="eastAsia" w:ascii="宋体" w:hAnsi="宋体" w:cs="黑体"/>
                <w:bCs/>
                <w:szCs w:val="21"/>
                <w:highlight w:val="none"/>
                <w:u w:val="single"/>
              </w:rPr>
              <w:t xml:space="preserve">   </w:t>
            </w:r>
            <w:r>
              <w:rPr>
                <w:rFonts w:hint="eastAsia" w:ascii="宋体" w:hAnsi="宋体" w:cs="黑体"/>
                <w:bCs/>
                <w:szCs w:val="21"/>
                <w:highlight w:val="none"/>
              </w:rPr>
              <w:t>年</w:t>
            </w:r>
            <w:r>
              <w:rPr>
                <w:rFonts w:hint="eastAsia" w:ascii="宋体" w:hAnsi="宋体" w:cs="黑体"/>
                <w:bCs/>
                <w:szCs w:val="21"/>
                <w:highlight w:val="none"/>
                <w:u w:val="single"/>
              </w:rPr>
              <w:t xml:space="preserve"> </w:t>
            </w:r>
            <w:r>
              <w:rPr>
                <w:rFonts w:hint="eastAsia" w:ascii="宋体" w:hAnsi="宋体" w:cs="黑体"/>
                <w:bCs/>
                <w:szCs w:val="21"/>
                <w:highlight w:val="none"/>
              </w:rPr>
              <w:t>月</w:t>
            </w:r>
            <w:r>
              <w:rPr>
                <w:rFonts w:hint="eastAsia" w:ascii="宋体" w:hAnsi="宋体" w:cs="黑体"/>
                <w:bCs/>
                <w:szCs w:val="21"/>
                <w:highlight w:val="none"/>
                <w:u w:val="single"/>
              </w:rPr>
              <w:t xml:space="preserve"> </w:t>
            </w:r>
            <w:r>
              <w:rPr>
                <w:rFonts w:hint="eastAsia" w:ascii="宋体" w:hAnsi="宋体" w:cs="黑体"/>
                <w:bCs/>
                <w:szCs w:val="21"/>
                <w:highlight w:val="none"/>
              </w:rPr>
              <w:t>日</w:t>
            </w:r>
            <w:r>
              <w:rPr>
                <w:rFonts w:ascii="宋体" w:hAnsi="宋体" w:cs="黑体"/>
                <w:bCs/>
                <w:szCs w:val="21"/>
                <w:highlight w:val="none"/>
                <w:u w:val="single"/>
              </w:rPr>
              <w:t xml:space="preserve">  </w:t>
            </w:r>
            <w:r>
              <w:rPr>
                <w:rFonts w:hint="eastAsia" w:ascii="宋体" w:hAnsi="宋体" w:cs="黑体"/>
                <w:bCs/>
                <w:szCs w:val="21"/>
                <w:highlight w:val="none"/>
              </w:rPr>
              <w:t>：</w:t>
            </w:r>
            <w:r>
              <w:rPr>
                <w:rFonts w:ascii="宋体" w:hAnsi="宋体" w:cs="黑体"/>
                <w:bCs/>
                <w:szCs w:val="21"/>
                <w:highlight w:val="none"/>
                <w:u w:val="single"/>
              </w:rPr>
              <w:t xml:space="preserve">  </w:t>
            </w:r>
            <w:r>
              <w:rPr>
                <w:rFonts w:hint="eastAsia" w:ascii="宋体" w:hAnsi="宋体" w:cs="黑体"/>
                <w:bCs/>
                <w:szCs w:val="21"/>
                <w:highlight w:val="none"/>
              </w:rPr>
              <w:t>时前不得启封</w:t>
            </w:r>
          </w:p>
          <w:p w14:paraId="41F803FF">
            <w:pPr>
              <w:spacing w:line="360" w:lineRule="auto"/>
              <w:rPr>
                <w:rFonts w:ascii="宋体" w:hAnsi="宋体"/>
                <w:szCs w:val="21"/>
                <w:highlight w:val="none"/>
              </w:rPr>
            </w:pPr>
            <w:r>
              <w:rPr>
                <w:rFonts w:hint="eastAsia" w:ascii="宋体" w:hAnsi="宋体" w:cs="黑体"/>
                <w:szCs w:val="21"/>
                <w:highlight w:val="none"/>
              </w:rPr>
              <w:t>密封内容：</w:t>
            </w:r>
            <w:r>
              <w:rPr>
                <w:rFonts w:hint="eastAsia" w:ascii="宋体" w:hAnsi="宋体" w:cs="黑体"/>
                <w:bCs/>
                <w:szCs w:val="21"/>
                <w:highlight w:val="none"/>
                <w:lang w:val="zh-CN"/>
              </w:rPr>
              <w:t>原件</w:t>
            </w:r>
          </w:p>
          <w:p w14:paraId="2BBCA505">
            <w:pPr>
              <w:spacing w:line="360" w:lineRule="auto"/>
              <w:ind w:firstLine="840" w:firstLineChars="400"/>
              <w:rPr>
                <w:rFonts w:ascii="宋体" w:hAnsi="宋体" w:cs="黑体"/>
                <w:szCs w:val="21"/>
                <w:highlight w:val="none"/>
                <w:u w:val="single"/>
              </w:rPr>
            </w:pPr>
            <w:r>
              <w:rPr>
                <w:rFonts w:hint="eastAsia" w:ascii="宋体" w:hAnsi="宋体" w:cs="黑体"/>
                <w:szCs w:val="21"/>
                <w:highlight w:val="none"/>
              </w:rPr>
              <w:t>投</w:t>
            </w:r>
            <w:r>
              <w:rPr>
                <w:rFonts w:ascii="宋体" w:hAnsi="宋体" w:cs="黑体"/>
                <w:szCs w:val="21"/>
                <w:highlight w:val="none"/>
              </w:rPr>
              <w:t xml:space="preserve"> </w:t>
            </w:r>
            <w:r>
              <w:rPr>
                <w:rFonts w:hint="eastAsia" w:ascii="宋体" w:hAnsi="宋体" w:cs="黑体"/>
                <w:szCs w:val="21"/>
                <w:highlight w:val="none"/>
              </w:rPr>
              <w:t>标</w:t>
            </w:r>
            <w:r>
              <w:rPr>
                <w:rFonts w:ascii="宋体" w:hAnsi="宋体" w:cs="黑体"/>
                <w:szCs w:val="21"/>
                <w:highlight w:val="none"/>
              </w:rPr>
              <w:t xml:space="preserve"> </w:t>
            </w:r>
            <w:r>
              <w:rPr>
                <w:rFonts w:hint="eastAsia" w:ascii="宋体" w:hAnsi="宋体" w:cs="黑体"/>
                <w:szCs w:val="21"/>
                <w:highlight w:val="none"/>
              </w:rPr>
              <w:t>人：</w:t>
            </w:r>
            <w:r>
              <w:rPr>
                <w:rFonts w:ascii="宋体" w:hAnsi="宋体" w:cs="黑体"/>
                <w:szCs w:val="21"/>
                <w:highlight w:val="none"/>
                <w:u w:val="single"/>
              </w:rPr>
              <w:t xml:space="preserve">                              </w:t>
            </w:r>
            <w:r>
              <w:rPr>
                <w:rFonts w:ascii="宋体" w:hAnsi="宋体" w:cs="黑体"/>
                <w:szCs w:val="21"/>
                <w:highlight w:val="none"/>
                <w:u w:val="single"/>
              </w:rPr>
              <w:fldChar w:fldCharType="begin"/>
            </w:r>
            <w:r>
              <w:rPr>
                <w:rFonts w:ascii="宋体" w:hAnsi="宋体" w:cs="黑体"/>
                <w:szCs w:val="21"/>
                <w:highlight w:val="none"/>
                <w:u w:val="single"/>
              </w:rPr>
              <w:instrText xml:space="preserve"> DOCVARIABLE  </w:instrText>
            </w:r>
            <w:r>
              <w:rPr>
                <w:rFonts w:hint="eastAsia" w:ascii="宋体" w:hAnsi="宋体" w:cs="黑体"/>
                <w:szCs w:val="21"/>
                <w:highlight w:val="none"/>
                <w:u w:val="single"/>
              </w:rPr>
              <w:instrText xml:space="preserve">项目名称</w:instrText>
            </w:r>
            <w:r>
              <w:rPr>
                <w:rFonts w:ascii="宋体" w:hAnsi="宋体" w:cs="黑体"/>
                <w:szCs w:val="21"/>
                <w:highlight w:val="none"/>
                <w:u w:val="single"/>
              </w:rPr>
              <w:instrText xml:space="preserve">  \* MERGEFORMAT </w:instrText>
            </w:r>
            <w:r>
              <w:rPr>
                <w:rFonts w:ascii="宋体" w:hAnsi="宋体" w:cs="黑体"/>
                <w:szCs w:val="21"/>
                <w:highlight w:val="none"/>
                <w:u w:val="single"/>
              </w:rPr>
              <w:fldChar w:fldCharType="separate"/>
            </w:r>
            <w:r>
              <w:rPr>
                <w:rFonts w:ascii="宋体" w:hAnsi="宋体" w:cs="黑体"/>
                <w:szCs w:val="21"/>
                <w:highlight w:val="none"/>
                <w:u w:val="single"/>
              </w:rPr>
              <w:fldChar w:fldCharType="end"/>
            </w:r>
            <w:r>
              <w:rPr>
                <w:rFonts w:ascii="宋体" w:hAnsi="宋体" w:cs="黑体"/>
                <w:szCs w:val="21"/>
                <w:highlight w:val="none"/>
                <w:u w:val="single"/>
              </w:rPr>
              <w:t xml:space="preserve">   </w:t>
            </w:r>
          </w:p>
          <w:p w14:paraId="1F5D13E5">
            <w:pPr>
              <w:spacing w:line="360" w:lineRule="auto"/>
              <w:ind w:firstLine="840" w:firstLineChars="400"/>
              <w:rPr>
                <w:rFonts w:ascii="宋体" w:hAnsi="宋体"/>
                <w:szCs w:val="21"/>
                <w:highlight w:val="none"/>
              </w:rPr>
            </w:pPr>
            <w:r>
              <w:rPr>
                <w:rFonts w:hint="eastAsia" w:ascii="宋体" w:hAnsi="宋体" w:cs="黑体"/>
                <w:szCs w:val="21"/>
                <w:highlight w:val="none"/>
              </w:rPr>
              <w:t>投标人地址：</w:t>
            </w:r>
            <w:r>
              <w:rPr>
                <w:rFonts w:hint="eastAsia" w:ascii="宋体" w:hAnsi="宋体" w:cs="黑体"/>
                <w:szCs w:val="21"/>
                <w:highlight w:val="none"/>
                <w:u w:val="single"/>
              </w:rPr>
              <w:t xml:space="preserve">                               </w:t>
            </w:r>
          </w:p>
          <w:p w14:paraId="433268BC">
            <w:pPr>
              <w:spacing w:line="400" w:lineRule="exact"/>
              <w:ind w:firstLine="840" w:firstLineChars="400"/>
              <w:rPr>
                <w:rFonts w:ascii="宋体" w:hAnsi="宋体" w:cs="黑体"/>
                <w:szCs w:val="21"/>
                <w:highlight w:val="none"/>
                <w:u w:val="single"/>
              </w:rPr>
            </w:pPr>
            <w:r>
              <w:rPr>
                <w:rFonts w:hint="eastAsia" w:ascii="宋体" w:hAnsi="宋体" w:cs="黑体"/>
                <w:szCs w:val="21"/>
                <w:highlight w:val="none"/>
              </w:rPr>
              <w:t>邮政编码：</w:t>
            </w:r>
            <w:r>
              <w:rPr>
                <w:rFonts w:ascii="宋体" w:hAnsi="宋体" w:cs="黑体"/>
                <w:szCs w:val="21"/>
                <w:highlight w:val="none"/>
                <w:u w:val="single"/>
              </w:rPr>
              <w:t xml:space="preserve">                  </w:t>
            </w:r>
            <w:r>
              <w:rPr>
                <w:rFonts w:hint="eastAsia" w:ascii="宋体" w:hAnsi="宋体" w:cs="黑体"/>
                <w:szCs w:val="21"/>
                <w:highlight w:val="none"/>
              </w:rPr>
              <w:t>联系电话：</w:t>
            </w:r>
            <w:r>
              <w:rPr>
                <w:rFonts w:ascii="宋体" w:hAnsi="宋体" w:cs="黑体"/>
                <w:szCs w:val="21"/>
                <w:highlight w:val="none"/>
                <w:u w:val="single"/>
              </w:rPr>
              <w:t xml:space="preserve">                </w:t>
            </w:r>
          </w:p>
          <w:p w14:paraId="70F8652F">
            <w:pPr>
              <w:spacing w:line="400" w:lineRule="exact"/>
              <w:ind w:firstLine="840" w:firstLineChars="400"/>
              <w:jc w:val="both"/>
              <w:rPr>
                <w:rFonts w:ascii="宋体" w:hAnsi="宋体" w:cs="黑体"/>
                <w:szCs w:val="21"/>
                <w:highlight w:val="none"/>
                <w:u w:val="single"/>
              </w:rPr>
            </w:pPr>
            <w:r>
              <w:rPr>
                <w:rFonts w:hint="eastAsia" w:ascii="宋体" w:hAnsi="宋体" w:cs="黑体"/>
                <w:szCs w:val="21"/>
                <w:highlight w:val="none"/>
                <w:u w:val="single"/>
              </w:rPr>
              <w:t>目录</w:t>
            </w:r>
          </w:p>
          <w:p w14:paraId="5571939F">
            <w:pPr>
              <w:spacing w:line="400" w:lineRule="exact"/>
              <w:ind w:firstLine="840" w:firstLineChars="400"/>
              <w:rPr>
                <w:rFonts w:ascii="宋体" w:hAnsi="宋体" w:cs="黑体"/>
                <w:szCs w:val="21"/>
                <w:highlight w:val="none"/>
                <w:u w:val="single"/>
              </w:rPr>
            </w:pPr>
            <w:r>
              <w:rPr>
                <w:rFonts w:hint="eastAsia" w:ascii="宋体" w:hAnsi="宋体" w:cs="黑体"/>
                <w:szCs w:val="21"/>
                <w:highlight w:val="none"/>
                <w:u w:val="single"/>
              </w:rPr>
              <w:t>1、</w:t>
            </w:r>
          </w:p>
          <w:p w14:paraId="67923B1F">
            <w:pPr>
              <w:spacing w:line="400" w:lineRule="exact"/>
              <w:ind w:firstLine="840" w:firstLineChars="400"/>
              <w:rPr>
                <w:rFonts w:ascii="宋体" w:hAnsi="宋体" w:cs="黑体"/>
                <w:szCs w:val="21"/>
                <w:highlight w:val="none"/>
                <w:u w:val="single"/>
              </w:rPr>
            </w:pPr>
            <w:r>
              <w:rPr>
                <w:rFonts w:hint="eastAsia" w:ascii="宋体" w:hAnsi="宋体" w:cs="黑体"/>
                <w:szCs w:val="21"/>
                <w:highlight w:val="none"/>
                <w:u w:val="single"/>
              </w:rPr>
              <w:t>2、</w:t>
            </w:r>
          </w:p>
          <w:p w14:paraId="1CF32D21">
            <w:pPr>
              <w:spacing w:line="400" w:lineRule="exact"/>
              <w:ind w:firstLine="840" w:firstLineChars="400"/>
              <w:rPr>
                <w:rFonts w:hint="eastAsia" w:ascii="宋体" w:hAnsi="宋体" w:cs="黑体"/>
                <w:szCs w:val="21"/>
                <w:highlight w:val="none"/>
                <w:u w:val="single"/>
              </w:rPr>
            </w:pPr>
            <w:r>
              <w:rPr>
                <w:rFonts w:hint="eastAsia" w:ascii="宋体" w:hAnsi="宋体" w:cs="黑体"/>
                <w:szCs w:val="21"/>
                <w:highlight w:val="none"/>
                <w:u w:val="single"/>
              </w:rPr>
              <w:t>3、</w:t>
            </w:r>
          </w:p>
          <w:p w14:paraId="07CDD50F">
            <w:pPr>
              <w:spacing w:line="400" w:lineRule="exact"/>
              <w:ind w:firstLine="840" w:firstLineChars="400"/>
              <w:rPr>
                <w:rFonts w:hint="eastAsia" w:ascii="宋体" w:hAnsi="宋体"/>
                <w:highlight w:val="none"/>
              </w:rPr>
            </w:pPr>
            <w:r>
              <w:rPr>
                <w:rFonts w:ascii="宋体" w:hAnsi="宋体" w:cs="黑体"/>
                <w:szCs w:val="21"/>
                <w:highlight w:val="none"/>
                <w:u w:val="single"/>
              </w:rPr>
              <w:t>…</w:t>
            </w:r>
          </w:p>
        </w:tc>
      </w:tr>
    </w:tbl>
    <w:p w14:paraId="572EA3CE">
      <w:pPr>
        <w:autoSpaceDE w:val="0"/>
        <w:autoSpaceDN w:val="0"/>
        <w:adjustRightInd w:val="0"/>
        <w:spacing w:line="440" w:lineRule="exact"/>
        <w:ind w:firstLine="420" w:firstLineChars="200"/>
        <w:rPr>
          <w:rFonts w:hint="eastAsia" w:ascii="宋体" w:hAnsi="宋体" w:cs="黑体"/>
          <w:bCs/>
          <w:szCs w:val="21"/>
          <w:lang w:val="zh-CN"/>
        </w:rPr>
      </w:pPr>
    </w:p>
    <w:p w14:paraId="176670BA">
      <w:pPr>
        <w:autoSpaceDE w:val="0"/>
        <w:autoSpaceDN w:val="0"/>
        <w:adjustRightInd w:val="0"/>
        <w:spacing w:line="440" w:lineRule="exact"/>
        <w:ind w:firstLine="420" w:firstLineChars="200"/>
        <w:jc w:val="center"/>
        <w:rPr>
          <w:rFonts w:hint="eastAsia" w:ascii="宋体" w:hAnsi="宋体" w:cs="黑体"/>
          <w:bCs/>
          <w:szCs w:val="21"/>
          <w:lang w:val="zh-CN"/>
        </w:rPr>
      </w:pPr>
      <w:r>
        <w:rPr>
          <w:rFonts w:hint="eastAsia" w:ascii="宋体" w:hAnsi="宋体" w:cs="黑体"/>
          <w:bCs/>
          <w:szCs w:val="21"/>
          <w:lang w:val="zh-CN"/>
        </w:rPr>
        <w:t>开标一览表封套格式</w:t>
      </w:r>
    </w:p>
    <w:tbl>
      <w:tblPr>
        <w:tblStyle w:val="23"/>
        <w:tblW w:w="8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6"/>
      </w:tblGrid>
      <w:tr w14:paraId="79D7B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1" w:hRule="atLeast"/>
        </w:trPr>
        <w:tc>
          <w:tcPr>
            <w:tcW w:w="8996" w:type="dxa"/>
            <w:noWrap w:val="0"/>
            <w:vAlign w:val="top"/>
          </w:tcPr>
          <w:p w14:paraId="6561BD6E">
            <w:pPr>
              <w:jc w:val="center"/>
              <w:rPr>
                <w:rFonts w:hint="eastAsia" w:ascii="宋体" w:hAnsi="宋体" w:cs="黑体"/>
                <w:bCs/>
                <w:szCs w:val="21"/>
              </w:rPr>
            </w:pPr>
            <w:r>
              <w:rPr>
                <w:rFonts w:hint="eastAsia" w:ascii="宋体" w:hAnsi="宋体" w:cs="黑体"/>
                <w:bCs/>
                <w:szCs w:val="21"/>
                <w:u w:val="single"/>
              </w:rPr>
              <w:t>（</w:t>
            </w:r>
            <w:r>
              <w:rPr>
                <w:rFonts w:hint="eastAsia" w:ascii="宋体" w:hAnsi="宋体" w:cs="黑体"/>
                <w:bCs/>
                <w:szCs w:val="21"/>
                <w:u w:val="single"/>
                <w:lang w:val="en-US" w:eastAsia="zh-CN"/>
              </w:rPr>
              <w:t>标段</w:t>
            </w:r>
            <w:r>
              <w:rPr>
                <w:rFonts w:hint="eastAsia" w:ascii="宋体" w:hAnsi="宋体" w:cs="黑体"/>
                <w:bCs/>
                <w:szCs w:val="21"/>
                <w:u w:val="single"/>
              </w:rPr>
              <w:t>名称）</w:t>
            </w:r>
            <w:r>
              <w:rPr>
                <w:rFonts w:hint="eastAsia" w:ascii="宋体" w:hAnsi="宋体" w:cs="黑体"/>
                <w:bCs/>
                <w:szCs w:val="21"/>
              </w:rPr>
              <w:t>投标文件</w:t>
            </w:r>
          </w:p>
          <w:p w14:paraId="0000D175">
            <w:pPr>
              <w:jc w:val="center"/>
              <w:rPr>
                <w:rFonts w:ascii="宋体" w:hAnsi="宋体"/>
                <w:szCs w:val="21"/>
              </w:rPr>
            </w:pPr>
            <w:r>
              <w:rPr>
                <w:rFonts w:hint="eastAsia" w:ascii="宋体" w:hAnsi="宋体" w:cs="黑体"/>
                <w:bCs/>
                <w:szCs w:val="21"/>
              </w:rPr>
              <w:t>在</w:t>
            </w:r>
            <w:r>
              <w:rPr>
                <w:rFonts w:hint="eastAsia" w:ascii="宋体" w:hAnsi="宋体" w:cs="黑体"/>
                <w:bCs/>
                <w:szCs w:val="21"/>
                <w:u w:val="single"/>
              </w:rPr>
              <w:t xml:space="preserve">   </w:t>
            </w:r>
            <w:r>
              <w:rPr>
                <w:rFonts w:hint="eastAsia" w:ascii="宋体" w:hAnsi="宋体" w:cs="黑体"/>
                <w:bCs/>
                <w:szCs w:val="21"/>
              </w:rPr>
              <w:t>年</w:t>
            </w:r>
            <w:r>
              <w:rPr>
                <w:rFonts w:hint="eastAsia" w:ascii="宋体" w:hAnsi="宋体" w:cs="黑体"/>
                <w:bCs/>
                <w:szCs w:val="21"/>
                <w:u w:val="single"/>
              </w:rPr>
              <w:t xml:space="preserve"> </w:t>
            </w:r>
            <w:r>
              <w:rPr>
                <w:rFonts w:hint="eastAsia" w:ascii="宋体" w:hAnsi="宋体" w:cs="黑体"/>
                <w:bCs/>
                <w:szCs w:val="21"/>
              </w:rPr>
              <w:t>月</w:t>
            </w:r>
            <w:r>
              <w:rPr>
                <w:rFonts w:hint="eastAsia" w:ascii="宋体" w:hAnsi="宋体" w:cs="黑体"/>
                <w:bCs/>
                <w:szCs w:val="21"/>
                <w:u w:val="single"/>
              </w:rPr>
              <w:t xml:space="preserve"> </w:t>
            </w:r>
            <w:r>
              <w:rPr>
                <w:rFonts w:hint="eastAsia" w:ascii="宋体" w:hAnsi="宋体" w:cs="黑体"/>
                <w:bCs/>
                <w:szCs w:val="21"/>
              </w:rPr>
              <w:t>日</w:t>
            </w:r>
            <w:r>
              <w:rPr>
                <w:rFonts w:ascii="宋体" w:hAnsi="宋体" w:cs="黑体"/>
                <w:bCs/>
                <w:szCs w:val="21"/>
                <w:u w:val="single"/>
              </w:rPr>
              <w:t xml:space="preserve">  </w:t>
            </w:r>
            <w:r>
              <w:rPr>
                <w:rFonts w:hint="eastAsia" w:ascii="宋体" w:hAnsi="宋体" w:cs="黑体"/>
                <w:bCs/>
                <w:szCs w:val="21"/>
              </w:rPr>
              <w:t>：</w:t>
            </w:r>
            <w:r>
              <w:rPr>
                <w:rFonts w:ascii="宋体" w:hAnsi="宋体" w:cs="黑体"/>
                <w:bCs/>
                <w:szCs w:val="21"/>
                <w:u w:val="single"/>
              </w:rPr>
              <w:t xml:space="preserve">  </w:t>
            </w:r>
            <w:r>
              <w:rPr>
                <w:rFonts w:hint="eastAsia" w:ascii="宋体" w:hAnsi="宋体" w:cs="黑体"/>
                <w:bCs/>
                <w:szCs w:val="21"/>
              </w:rPr>
              <w:t>时前不得启封</w:t>
            </w:r>
          </w:p>
          <w:p w14:paraId="6D78FFBA">
            <w:pPr>
              <w:rPr>
                <w:rFonts w:ascii="宋体" w:hAnsi="宋体"/>
                <w:szCs w:val="21"/>
              </w:rPr>
            </w:pPr>
            <w:r>
              <w:rPr>
                <w:rFonts w:hint="eastAsia" w:ascii="宋体" w:hAnsi="宋体" w:cs="黑体"/>
                <w:szCs w:val="21"/>
              </w:rPr>
              <w:t>密封内容：开标一览表</w:t>
            </w:r>
          </w:p>
          <w:p w14:paraId="19858D78">
            <w:pPr>
              <w:ind w:firstLine="840" w:firstLineChars="400"/>
              <w:rPr>
                <w:rFonts w:hint="eastAsia" w:ascii="宋体" w:hAnsi="宋体" w:cs="黑体"/>
                <w:szCs w:val="21"/>
                <w:u w:val="single"/>
              </w:rPr>
            </w:pPr>
            <w:r>
              <w:rPr>
                <w:rFonts w:hint="eastAsia" w:ascii="宋体" w:hAnsi="宋体" w:cs="黑体"/>
                <w:szCs w:val="21"/>
              </w:rPr>
              <w:t>投</w:t>
            </w:r>
            <w:r>
              <w:rPr>
                <w:rFonts w:ascii="宋体" w:hAnsi="宋体" w:cs="黑体"/>
                <w:szCs w:val="21"/>
              </w:rPr>
              <w:t xml:space="preserve"> </w:t>
            </w:r>
            <w:r>
              <w:rPr>
                <w:rFonts w:hint="eastAsia" w:ascii="宋体" w:hAnsi="宋体" w:cs="黑体"/>
                <w:szCs w:val="21"/>
              </w:rPr>
              <w:t>标</w:t>
            </w:r>
            <w:r>
              <w:rPr>
                <w:rFonts w:ascii="宋体" w:hAnsi="宋体" w:cs="黑体"/>
                <w:szCs w:val="21"/>
              </w:rPr>
              <w:t xml:space="preserve"> </w:t>
            </w:r>
            <w:r>
              <w:rPr>
                <w:rFonts w:hint="eastAsia" w:ascii="宋体" w:hAnsi="宋体" w:cs="黑体"/>
                <w:szCs w:val="21"/>
              </w:rPr>
              <w:t>人：</w:t>
            </w:r>
            <w:r>
              <w:rPr>
                <w:rFonts w:ascii="宋体" w:hAnsi="宋体" w:cs="黑体"/>
                <w:szCs w:val="21"/>
                <w:u w:val="single"/>
              </w:rPr>
              <w:t xml:space="preserve">                                </w:t>
            </w:r>
          </w:p>
          <w:p w14:paraId="6EF4D7CA">
            <w:pPr>
              <w:ind w:firstLine="840" w:firstLineChars="400"/>
              <w:rPr>
                <w:rFonts w:ascii="宋体" w:hAnsi="宋体"/>
                <w:szCs w:val="21"/>
              </w:rPr>
            </w:pPr>
            <w:r>
              <w:rPr>
                <w:rFonts w:hint="eastAsia" w:ascii="宋体" w:hAnsi="宋体" w:cs="黑体"/>
                <w:szCs w:val="21"/>
              </w:rPr>
              <w:t>投标人地址</w:t>
            </w:r>
            <w:r>
              <w:rPr>
                <w:rFonts w:hint="eastAsia" w:ascii="宋体" w:hAnsi="宋体"/>
                <w:szCs w:val="21"/>
              </w:rPr>
              <w:t>：</w:t>
            </w:r>
            <w:r>
              <w:rPr>
                <w:rFonts w:hint="eastAsia" w:ascii="宋体" w:hAnsi="宋体"/>
                <w:szCs w:val="21"/>
                <w:u w:val="single"/>
              </w:rPr>
              <w:t xml:space="preserve">                              </w:t>
            </w:r>
          </w:p>
          <w:p w14:paraId="0946CAB0">
            <w:pPr>
              <w:ind w:firstLine="840" w:firstLineChars="400"/>
              <w:rPr>
                <w:rFonts w:hint="eastAsia" w:ascii="宋体" w:hAnsi="宋体" w:cs="黑体"/>
                <w:szCs w:val="21"/>
                <w:u w:val="single"/>
              </w:rPr>
            </w:pPr>
            <w:r>
              <w:rPr>
                <w:rFonts w:hint="eastAsia" w:ascii="宋体" w:hAnsi="宋体" w:cs="黑体"/>
                <w:szCs w:val="21"/>
              </w:rPr>
              <w:t>邮政编码：</w:t>
            </w:r>
            <w:r>
              <w:rPr>
                <w:rFonts w:ascii="宋体" w:hAnsi="宋体" w:cs="黑体"/>
                <w:szCs w:val="21"/>
                <w:u w:val="single"/>
              </w:rPr>
              <w:t xml:space="preserve">                  </w:t>
            </w:r>
            <w:r>
              <w:rPr>
                <w:rFonts w:hint="eastAsia" w:ascii="宋体" w:hAnsi="宋体" w:cs="黑体"/>
                <w:szCs w:val="21"/>
              </w:rPr>
              <w:t>联系电话：</w:t>
            </w:r>
            <w:r>
              <w:rPr>
                <w:rFonts w:ascii="宋体" w:hAnsi="宋体" w:cs="黑体"/>
                <w:szCs w:val="21"/>
                <w:u w:val="single"/>
              </w:rPr>
              <w:t xml:space="preserve">                </w:t>
            </w:r>
          </w:p>
        </w:tc>
      </w:tr>
    </w:tbl>
    <w:p w14:paraId="7785543C">
      <w:pPr>
        <w:spacing w:line="440" w:lineRule="exact"/>
        <w:ind w:firstLine="420" w:firstLineChars="200"/>
        <w:rPr>
          <w:rFonts w:ascii="宋体" w:hAnsi="宋体" w:cs="黑体"/>
          <w:bCs/>
          <w:szCs w:val="21"/>
          <w:lang w:val="zh-CN"/>
        </w:rPr>
      </w:pPr>
      <w:r>
        <w:rPr>
          <w:rFonts w:hint="eastAsia" w:ascii="宋体" w:hAnsi="宋体" w:cs="黑体"/>
          <w:bCs/>
          <w:szCs w:val="21"/>
          <w:lang w:val="zh-CN"/>
        </w:rPr>
        <w:t>投标文件电子版封套格式</w:t>
      </w:r>
    </w:p>
    <w:tbl>
      <w:tblPr>
        <w:tblStyle w:val="23"/>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30075032">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8946" w:type="dxa"/>
            <w:tcBorders>
              <w:left w:val="single" w:color="auto" w:sz="4" w:space="0"/>
              <w:bottom w:val="single" w:color="auto" w:sz="4" w:space="0"/>
              <w:right w:val="single" w:color="auto" w:sz="4" w:space="0"/>
            </w:tcBorders>
            <w:noWrap w:val="0"/>
            <w:vAlign w:val="top"/>
          </w:tcPr>
          <w:p w14:paraId="73F59EB4">
            <w:pPr>
              <w:spacing w:line="360" w:lineRule="auto"/>
              <w:jc w:val="center"/>
              <w:rPr>
                <w:rFonts w:hint="eastAsia" w:ascii="宋体" w:hAnsi="宋体" w:cs="黑体"/>
                <w:bCs/>
                <w:szCs w:val="21"/>
              </w:rPr>
            </w:pPr>
            <w:r>
              <w:rPr>
                <w:rFonts w:hint="eastAsia" w:ascii="宋体" w:hAnsi="宋体" w:cs="黑体"/>
                <w:bCs/>
                <w:szCs w:val="21"/>
                <w:u w:val="single"/>
              </w:rPr>
              <w:t>（项目名称）</w:t>
            </w:r>
            <w:r>
              <w:rPr>
                <w:rFonts w:hint="eastAsia" w:ascii="宋体" w:hAnsi="宋体" w:cs="黑体"/>
                <w:bCs/>
                <w:szCs w:val="21"/>
              </w:rPr>
              <w:t>投标文件</w:t>
            </w:r>
          </w:p>
          <w:p w14:paraId="036547E3">
            <w:pPr>
              <w:spacing w:line="360" w:lineRule="auto"/>
              <w:jc w:val="center"/>
              <w:rPr>
                <w:rFonts w:ascii="宋体" w:hAnsi="宋体"/>
                <w:szCs w:val="21"/>
              </w:rPr>
            </w:pPr>
            <w:r>
              <w:rPr>
                <w:rFonts w:hint="eastAsia" w:ascii="宋体" w:hAnsi="宋体" w:cs="黑体"/>
                <w:bCs/>
                <w:szCs w:val="21"/>
              </w:rPr>
              <w:t>在</w:t>
            </w:r>
            <w:r>
              <w:rPr>
                <w:rFonts w:hint="eastAsia" w:ascii="宋体" w:hAnsi="宋体" w:cs="黑体"/>
                <w:bCs/>
                <w:szCs w:val="21"/>
                <w:u w:val="single"/>
              </w:rPr>
              <w:t xml:space="preserve">   </w:t>
            </w:r>
            <w:r>
              <w:rPr>
                <w:rFonts w:hint="eastAsia" w:ascii="宋体" w:hAnsi="宋体" w:cs="黑体"/>
                <w:bCs/>
                <w:szCs w:val="21"/>
              </w:rPr>
              <w:t>年</w:t>
            </w:r>
            <w:r>
              <w:rPr>
                <w:rFonts w:hint="eastAsia" w:ascii="宋体" w:hAnsi="宋体" w:cs="黑体"/>
                <w:bCs/>
                <w:szCs w:val="21"/>
                <w:u w:val="single"/>
              </w:rPr>
              <w:t xml:space="preserve"> </w:t>
            </w:r>
            <w:r>
              <w:rPr>
                <w:rFonts w:hint="eastAsia" w:ascii="宋体" w:hAnsi="宋体" w:cs="黑体"/>
                <w:bCs/>
                <w:szCs w:val="21"/>
              </w:rPr>
              <w:t>月</w:t>
            </w:r>
            <w:r>
              <w:rPr>
                <w:rFonts w:hint="eastAsia" w:ascii="宋体" w:hAnsi="宋体" w:cs="黑体"/>
                <w:bCs/>
                <w:szCs w:val="21"/>
                <w:u w:val="single"/>
              </w:rPr>
              <w:t xml:space="preserve"> </w:t>
            </w:r>
            <w:r>
              <w:rPr>
                <w:rFonts w:hint="eastAsia" w:ascii="宋体" w:hAnsi="宋体" w:cs="黑体"/>
                <w:bCs/>
                <w:szCs w:val="21"/>
              </w:rPr>
              <w:t>日</w:t>
            </w:r>
            <w:r>
              <w:rPr>
                <w:rFonts w:ascii="宋体" w:hAnsi="宋体" w:cs="黑体"/>
                <w:bCs/>
                <w:szCs w:val="21"/>
                <w:u w:val="single"/>
              </w:rPr>
              <w:t xml:space="preserve">  </w:t>
            </w:r>
            <w:r>
              <w:rPr>
                <w:rFonts w:hint="eastAsia" w:ascii="宋体" w:hAnsi="宋体" w:cs="黑体"/>
                <w:bCs/>
                <w:szCs w:val="21"/>
              </w:rPr>
              <w:t>：</w:t>
            </w:r>
            <w:r>
              <w:rPr>
                <w:rFonts w:ascii="宋体" w:hAnsi="宋体" w:cs="黑体"/>
                <w:bCs/>
                <w:szCs w:val="21"/>
                <w:u w:val="single"/>
              </w:rPr>
              <w:t xml:space="preserve">  </w:t>
            </w:r>
            <w:r>
              <w:rPr>
                <w:rFonts w:hint="eastAsia" w:ascii="宋体" w:hAnsi="宋体" w:cs="黑体"/>
                <w:bCs/>
                <w:szCs w:val="21"/>
              </w:rPr>
              <w:t>时前不得启封</w:t>
            </w:r>
          </w:p>
          <w:p w14:paraId="5EBB1B34">
            <w:pPr>
              <w:spacing w:line="360" w:lineRule="auto"/>
              <w:rPr>
                <w:rFonts w:ascii="宋体" w:hAnsi="宋体"/>
                <w:szCs w:val="21"/>
              </w:rPr>
            </w:pPr>
            <w:r>
              <w:rPr>
                <w:rFonts w:hint="eastAsia" w:ascii="宋体" w:hAnsi="宋体" w:cs="黑体"/>
                <w:szCs w:val="21"/>
              </w:rPr>
              <w:t>密封内容：</w:t>
            </w:r>
            <w:r>
              <w:rPr>
                <w:rFonts w:hint="eastAsia" w:ascii="宋体" w:hAnsi="宋体" w:cs="黑体"/>
                <w:bCs/>
                <w:szCs w:val="21"/>
                <w:lang w:val="zh-CN"/>
              </w:rPr>
              <w:t>投标文件电子版</w:t>
            </w:r>
          </w:p>
          <w:p w14:paraId="34573B5E">
            <w:pPr>
              <w:spacing w:line="360" w:lineRule="auto"/>
              <w:ind w:firstLine="840" w:firstLineChars="400"/>
              <w:rPr>
                <w:rFonts w:ascii="宋体" w:hAnsi="宋体" w:cs="黑体"/>
                <w:szCs w:val="21"/>
                <w:u w:val="single"/>
              </w:rPr>
            </w:pPr>
            <w:r>
              <w:rPr>
                <w:rFonts w:hint="eastAsia" w:ascii="宋体" w:hAnsi="宋体" w:cs="黑体"/>
                <w:szCs w:val="21"/>
              </w:rPr>
              <w:t>投</w:t>
            </w:r>
            <w:r>
              <w:rPr>
                <w:rFonts w:ascii="宋体" w:hAnsi="宋体" w:cs="黑体"/>
                <w:szCs w:val="21"/>
              </w:rPr>
              <w:t xml:space="preserve"> </w:t>
            </w:r>
            <w:r>
              <w:rPr>
                <w:rFonts w:hint="eastAsia" w:ascii="宋体" w:hAnsi="宋体" w:cs="黑体"/>
                <w:szCs w:val="21"/>
              </w:rPr>
              <w:t>标</w:t>
            </w:r>
            <w:r>
              <w:rPr>
                <w:rFonts w:ascii="宋体" w:hAnsi="宋体" w:cs="黑体"/>
                <w:szCs w:val="21"/>
              </w:rPr>
              <w:t xml:space="preserve"> </w:t>
            </w:r>
            <w:r>
              <w:rPr>
                <w:rFonts w:hint="eastAsia" w:ascii="宋体" w:hAnsi="宋体" w:cs="黑体"/>
                <w:szCs w:val="21"/>
              </w:rPr>
              <w:t>人：</w:t>
            </w:r>
            <w:r>
              <w:rPr>
                <w:rFonts w:ascii="宋体" w:hAnsi="宋体" w:cs="黑体"/>
                <w:szCs w:val="21"/>
                <w:u w:val="single"/>
              </w:rPr>
              <w:t xml:space="preserve">                              </w:t>
            </w:r>
            <w:r>
              <w:rPr>
                <w:rFonts w:ascii="宋体" w:hAnsi="宋体" w:cs="黑体"/>
                <w:szCs w:val="21"/>
                <w:u w:val="single"/>
              </w:rPr>
              <w:fldChar w:fldCharType="begin"/>
            </w:r>
            <w:r>
              <w:rPr>
                <w:rFonts w:ascii="宋体" w:hAnsi="宋体" w:cs="黑体"/>
                <w:szCs w:val="21"/>
                <w:u w:val="single"/>
              </w:rPr>
              <w:instrText xml:space="preserve"> DOCVARIABLE  </w:instrText>
            </w:r>
            <w:r>
              <w:rPr>
                <w:rFonts w:hint="eastAsia" w:ascii="宋体" w:hAnsi="宋体" w:cs="黑体"/>
                <w:szCs w:val="21"/>
                <w:u w:val="single"/>
              </w:rPr>
              <w:instrText xml:space="preserve">项目名称</w:instrText>
            </w:r>
            <w:r>
              <w:rPr>
                <w:rFonts w:ascii="宋体" w:hAnsi="宋体" w:cs="黑体"/>
                <w:szCs w:val="21"/>
                <w:u w:val="single"/>
              </w:rPr>
              <w:instrText xml:space="preserve">  \* MERGEFORMAT </w:instrText>
            </w:r>
            <w:r>
              <w:rPr>
                <w:rFonts w:ascii="宋体" w:hAnsi="宋体" w:cs="黑体"/>
                <w:szCs w:val="21"/>
                <w:u w:val="single"/>
              </w:rPr>
              <w:fldChar w:fldCharType="separate"/>
            </w:r>
            <w:r>
              <w:rPr>
                <w:rFonts w:ascii="宋体" w:hAnsi="宋体" w:cs="黑体"/>
                <w:szCs w:val="21"/>
                <w:u w:val="single"/>
              </w:rPr>
              <w:fldChar w:fldCharType="end"/>
            </w:r>
            <w:r>
              <w:rPr>
                <w:rFonts w:ascii="宋体" w:hAnsi="宋体" w:cs="黑体"/>
                <w:szCs w:val="21"/>
                <w:u w:val="single"/>
              </w:rPr>
              <w:t xml:space="preserve">   </w:t>
            </w:r>
          </w:p>
          <w:p w14:paraId="3864740D">
            <w:pPr>
              <w:spacing w:line="360" w:lineRule="auto"/>
              <w:ind w:firstLine="840" w:firstLineChars="400"/>
              <w:rPr>
                <w:rFonts w:ascii="宋体" w:hAnsi="宋体"/>
                <w:szCs w:val="21"/>
              </w:rPr>
            </w:pPr>
            <w:r>
              <w:rPr>
                <w:rFonts w:hint="eastAsia" w:ascii="宋体" w:hAnsi="宋体" w:cs="黑体"/>
                <w:szCs w:val="21"/>
              </w:rPr>
              <w:t>投标人地址：</w:t>
            </w:r>
            <w:r>
              <w:rPr>
                <w:rFonts w:hint="eastAsia" w:ascii="宋体" w:hAnsi="宋体" w:cs="黑体"/>
                <w:szCs w:val="21"/>
                <w:u w:val="single"/>
              </w:rPr>
              <w:t xml:space="preserve">                               </w:t>
            </w:r>
          </w:p>
          <w:p w14:paraId="6DD438C0">
            <w:pPr>
              <w:spacing w:line="400" w:lineRule="exact"/>
              <w:ind w:firstLine="840" w:firstLineChars="400"/>
              <w:rPr>
                <w:rFonts w:ascii="宋体" w:hAnsi="宋体"/>
              </w:rPr>
            </w:pPr>
            <w:r>
              <w:rPr>
                <w:rFonts w:hint="eastAsia" w:ascii="宋体" w:hAnsi="宋体" w:cs="黑体"/>
                <w:szCs w:val="21"/>
              </w:rPr>
              <w:t>邮政编码：</w:t>
            </w:r>
            <w:r>
              <w:rPr>
                <w:rFonts w:ascii="宋体" w:hAnsi="宋体" w:cs="黑体"/>
                <w:szCs w:val="21"/>
                <w:u w:val="single"/>
              </w:rPr>
              <w:t xml:space="preserve">                  </w:t>
            </w:r>
            <w:r>
              <w:rPr>
                <w:rFonts w:hint="eastAsia" w:ascii="宋体" w:hAnsi="宋体" w:cs="黑体"/>
                <w:szCs w:val="21"/>
              </w:rPr>
              <w:t>联系电话：</w:t>
            </w:r>
            <w:r>
              <w:rPr>
                <w:rFonts w:ascii="宋体" w:hAnsi="宋体" w:cs="黑体"/>
                <w:szCs w:val="21"/>
                <w:u w:val="single"/>
              </w:rPr>
              <w:t xml:space="preserve">                </w:t>
            </w:r>
          </w:p>
        </w:tc>
      </w:tr>
    </w:tbl>
    <w:p w14:paraId="7DCA40A0">
      <w:pPr>
        <w:spacing w:line="440" w:lineRule="exact"/>
        <w:ind w:firstLine="420" w:firstLineChars="200"/>
        <w:rPr>
          <w:rFonts w:ascii="宋体" w:hAnsi="宋体"/>
        </w:rPr>
      </w:pPr>
      <w:r>
        <w:rPr>
          <w:rFonts w:ascii="宋体" w:hAnsi="宋体"/>
        </w:rPr>
        <w:t xml:space="preserve">4.1.3 </w:t>
      </w:r>
      <w:r>
        <w:rPr>
          <w:rFonts w:hint="eastAsia" w:ascii="宋体" w:hAnsi="宋体"/>
        </w:rPr>
        <w:t>未按本章第</w:t>
      </w:r>
      <w:r>
        <w:rPr>
          <w:rFonts w:ascii="宋体" w:hAnsi="宋体"/>
        </w:rPr>
        <w:t>4.1.1</w:t>
      </w:r>
      <w:r>
        <w:rPr>
          <w:rFonts w:hint="eastAsia" w:ascii="宋体" w:hAnsi="宋体"/>
        </w:rPr>
        <w:t>项或第</w:t>
      </w:r>
      <w:r>
        <w:rPr>
          <w:rFonts w:ascii="宋体" w:hAnsi="宋体"/>
        </w:rPr>
        <w:t>4.1.2</w:t>
      </w:r>
      <w:r>
        <w:rPr>
          <w:rFonts w:hint="eastAsia" w:ascii="宋体" w:hAnsi="宋体"/>
        </w:rPr>
        <w:t>项要求密封和加写标记的投标文件，采购人应予拒收。</w:t>
      </w:r>
    </w:p>
    <w:p w14:paraId="04F134BE">
      <w:pPr>
        <w:spacing w:line="440" w:lineRule="exact"/>
        <w:rPr>
          <w:rFonts w:ascii="宋体" w:hAnsi="宋体"/>
        </w:rPr>
      </w:pPr>
      <w:bookmarkStart w:id="258" w:name="_Toc296602445"/>
      <w:r>
        <w:rPr>
          <w:rFonts w:ascii="宋体" w:hAnsi="宋体"/>
        </w:rPr>
        <w:t xml:space="preserve">4.2 </w:t>
      </w:r>
      <w:r>
        <w:rPr>
          <w:rFonts w:hint="eastAsia" w:ascii="宋体" w:hAnsi="宋体"/>
        </w:rPr>
        <w:t>投标文件的递交</w:t>
      </w:r>
      <w:bookmarkEnd w:id="251"/>
      <w:bookmarkEnd w:id="252"/>
      <w:bookmarkEnd w:id="253"/>
      <w:bookmarkEnd w:id="254"/>
      <w:bookmarkEnd w:id="255"/>
      <w:bookmarkEnd w:id="256"/>
      <w:bookmarkEnd w:id="257"/>
      <w:bookmarkEnd w:id="258"/>
    </w:p>
    <w:p w14:paraId="33DCA7DA">
      <w:pPr>
        <w:spacing w:line="440" w:lineRule="exact"/>
        <w:ind w:firstLine="420" w:firstLineChars="200"/>
        <w:rPr>
          <w:rFonts w:ascii="宋体" w:hAnsi="宋体"/>
        </w:rPr>
      </w:pPr>
      <w:r>
        <w:rPr>
          <w:rFonts w:ascii="宋体" w:hAnsi="宋体"/>
        </w:rPr>
        <w:t xml:space="preserve">4.2.1 </w:t>
      </w:r>
      <w:r>
        <w:rPr>
          <w:rFonts w:hint="eastAsia" w:ascii="宋体" w:hAnsi="宋体"/>
        </w:rPr>
        <w:t>投标人应在本章第</w:t>
      </w:r>
      <w:r>
        <w:rPr>
          <w:rFonts w:ascii="宋体" w:hAnsi="宋体"/>
        </w:rPr>
        <w:t>2.2.2</w:t>
      </w:r>
      <w:r>
        <w:rPr>
          <w:rFonts w:hint="eastAsia" w:ascii="宋体" w:hAnsi="宋体"/>
        </w:rPr>
        <w:t>项规定的投标截止时间前递交投标文件。</w:t>
      </w:r>
    </w:p>
    <w:p w14:paraId="2B521CC3">
      <w:pPr>
        <w:spacing w:line="440" w:lineRule="exact"/>
        <w:ind w:firstLine="420" w:firstLineChars="200"/>
        <w:rPr>
          <w:rFonts w:ascii="宋体" w:hAnsi="宋体"/>
        </w:rPr>
      </w:pPr>
      <w:r>
        <w:rPr>
          <w:rFonts w:ascii="宋体" w:hAnsi="宋体"/>
        </w:rPr>
        <w:t xml:space="preserve">4.2.2 </w:t>
      </w:r>
      <w:r>
        <w:rPr>
          <w:rFonts w:hint="eastAsia" w:ascii="宋体" w:hAnsi="宋体"/>
        </w:rPr>
        <w:t>投标人递交投标文件的地点：见投标人须知前附表。</w:t>
      </w:r>
    </w:p>
    <w:p w14:paraId="3E724938">
      <w:pPr>
        <w:spacing w:line="440" w:lineRule="exact"/>
        <w:ind w:firstLine="420" w:firstLineChars="200"/>
        <w:rPr>
          <w:rFonts w:ascii="宋体" w:hAnsi="宋体"/>
        </w:rPr>
      </w:pPr>
      <w:r>
        <w:rPr>
          <w:rFonts w:ascii="宋体" w:hAnsi="宋体"/>
        </w:rPr>
        <w:t xml:space="preserve">4.2.3 </w:t>
      </w:r>
      <w:r>
        <w:rPr>
          <w:rFonts w:hint="eastAsia" w:ascii="宋体" w:hAnsi="宋体"/>
        </w:rPr>
        <w:t>除投标人须知前附表另有规定外，投标人所递交的投标文件不予退还。</w:t>
      </w:r>
    </w:p>
    <w:p w14:paraId="74EBE8DE">
      <w:pPr>
        <w:spacing w:line="440" w:lineRule="exact"/>
        <w:ind w:firstLine="420" w:firstLineChars="200"/>
        <w:rPr>
          <w:rFonts w:ascii="宋体" w:hAnsi="宋体"/>
        </w:rPr>
      </w:pPr>
      <w:r>
        <w:rPr>
          <w:rFonts w:ascii="宋体" w:hAnsi="宋体"/>
        </w:rPr>
        <w:t xml:space="preserve">4.2.4 </w:t>
      </w:r>
      <w:r>
        <w:rPr>
          <w:rFonts w:hint="eastAsia" w:ascii="宋体" w:hAnsi="宋体"/>
        </w:rPr>
        <w:t>采购人投标截止时间前收到投标文件后，向投标人出具签收凭证。</w:t>
      </w:r>
    </w:p>
    <w:p w14:paraId="3818187B">
      <w:pPr>
        <w:spacing w:line="440" w:lineRule="exact"/>
        <w:ind w:firstLine="420" w:firstLineChars="200"/>
        <w:rPr>
          <w:rFonts w:ascii="宋体" w:hAnsi="宋体"/>
        </w:rPr>
      </w:pPr>
      <w:r>
        <w:rPr>
          <w:rFonts w:ascii="宋体" w:hAnsi="宋体"/>
        </w:rPr>
        <w:t xml:space="preserve">4.2.5 </w:t>
      </w:r>
      <w:r>
        <w:rPr>
          <w:rFonts w:hint="eastAsia" w:ascii="宋体" w:hAnsi="宋体"/>
        </w:rPr>
        <w:t>逾期送达的或者未送达指定地点的投标文件，采购人不予受理。</w:t>
      </w:r>
    </w:p>
    <w:p w14:paraId="0AE67E9A">
      <w:pPr>
        <w:spacing w:line="440" w:lineRule="exact"/>
        <w:rPr>
          <w:rFonts w:ascii="宋体" w:hAnsi="宋体"/>
        </w:rPr>
      </w:pPr>
      <w:bookmarkStart w:id="259" w:name="_Toc152042334"/>
      <w:bookmarkStart w:id="260" w:name="_Toc246996202"/>
      <w:bookmarkStart w:id="261" w:name="_Toc144974526"/>
      <w:bookmarkStart w:id="262" w:name="_Toc179632576"/>
      <w:bookmarkStart w:id="263" w:name="_Toc152045558"/>
      <w:bookmarkStart w:id="264" w:name="_Toc247085716"/>
      <w:bookmarkStart w:id="265" w:name="_Toc296602446"/>
      <w:bookmarkStart w:id="266" w:name="_Toc246996945"/>
      <w:r>
        <w:rPr>
          <w:rFonts w:ascii="宋体" w:hAnsi="宋体"/>
        </w:rPr>
        <w:t xml:space="preserve">4.3 </w:t>
      </w:r>
      <w:r>
        <w:rPr>
          <w:rFonts w:hint="eastAsia" w:ascii="宋体" w:hAnsi="宋体"/>
        </w:rPr>
        <w:t>投标文件的修改与撤回</w:t>
      </w:r>
      <w:bookmarkEnd w:id="259"/>
      <w:bookmarkEnd w:id="260"/>
      <w:bookmarkEnd w:id="261"/>
      <w:bookmarkEnd w:id="262"/>
      <w:bookmarkEnd w:id="263"/>
      <w:bookmarkEnd w:id="264"/>
      <w:bookmarkEnd w:id="265"/>
      <w:bookmarkEnd w:id="266"/>
    </w:p>
    <w:p w14:paraId="416041F1">
      <w:pPr>
        <w:spacing w:line="440" w:lineRule="exact"/>
        <w:ind w:firstLine="420" w:firstLineChars="200"/>
        <w:rPr>
          <w:rFonts w:ascii="宋体" w:hAnsi="宋体"/>
        </w:rPr>
      </w:pPr>
      <w:r>
        <w:rPr>
          <w:rFonts w:ascii="宋体" w:hAnsi="宋体"/>
        </w:rPr>
        <w:t xml:space="preserve">4.3.1 </w:t>
      </w:r>
      <w:r>
        <w:rPr>
          <w:rFonts w:hint="eastAsia" w:ascii="宋体" w:hAnsi="宋体"/>
        </w:rPr>
        <w:t>在本章第</w:t>
      </w:r>
      <w:r>
        <w:rPr>
          <w:rFonts w:ascii="宋体" w:hAnsi="宋体"/>
        </w:rPr>
        <w:t>2.2.</w:t>
      </w:r>
      <w:r>
        <w:rPr>
          <w:rFonts w:hint="eastAsia" w:ascii="宋体" w:hAnsi="宋体"/>
        </w:rPr>
        <w:t>1项规定的投标截止时间前，投标人可以修改或撤回已递交的投标文件，但应以书面形式通知采购人。</w:t>
      </w:r>
    </w:p>
    <w:p w14:paraId="2BC42003">
      <w:pPr>
        <w:spacing w:line="440" w:lineRule="exact"/>
        <w:ind w:firstLine="420" w:firstLineChars="200"/>
        <w:rPr>
          <w:rFonts w:ascii="宋体" w:hAnsi="宋体"/>
        </w:rPr>
      </w:pPr>
      <w:r>
        <w:rPr>
          <w:rFonts w:ascii="宋体" w:hAnsi="宋体"/>
        </w:rPr>
        <w:t xml:space="preserve">4.3.2 </w:t>
      </w:r>
      <w:r>
        <w:rPr>
          <w:rFonts w:hint="eastAsia" w:ascii="宋体" w:hAnsi="宋体"/>
        </w:rPr>
        <w:t>投标人修改或撤回已递交投标文件的书面通知应按照本章第</w:t>
      </w:r>
      <w:r>
        <w:rPr>
          <w:rFonts w:ascii="宋体" w:hAnsi="宋体"/>
        </w:rPr>
        <w:t>3.6.3</w:t>
      </w:r>
      <w:r>
        <w:rPr>
          <w:rFonts w:hint="eastAsia" w:ascii="宋体" w:hAnsi="宋体"/>
        </w:rPr>
        <w:t>项的要求签字或盖章。采购人收到书面通知后，向投标人出具签收凭证。</w:t>
      </w:r>
    </w:p>
    <w:p w14:paraId="451041D4">
      <w:pPr>
        <w:spacing w:line="440" w:lineRule="exact"/>
        <w:ind w:firstLine="420" w:firstLineChars="200"/>
        <w:rPr>
          <w:rFonts w:ascii="宋体" w:hAnsi="宋体"/>
        </w:rPr>
      </w:pPr>
      <w:r>
        <w:rPr>
          <w:rFonts w:ascii="宋体" w:hAnsi="宋体"/>
        </w:rPr>
        <w:t xml:space="preserve">4.3.3 </w:t>
      </w:r>
      <w:r>
        <w:rPr>
          <w:rFonts w:hint="eastAsia" w:ascii="宋体" w:hAnsi="宋体"/>
        </w:rPr>
        <w:t>投标人撤回投标文件的，采购人自收到投标人书面撤回通知之日起</w:t>
      </w:r>
      <w:r>
        <w:rPr>
          <w:rFonts w:ascii="宋体" w:hAnsi="宋体"/>
        </w:rPr>
        <w:t>5</w:t>
      </w:r>
      <w:r>
        <w:rPr>
          <w:rFonts w:hint="eastAsia" w:ascii="宋体" w:hAnsi="宋体"/>
        </w:rPr>
        <w:t>日内退还已收取的投标保证金。</w:t>
      </w:r>
    </w:p>
    <w:p w14:paraId="1D86CE35">
      <w:pPr>
        <w:spacing w:line="440" w:lineRule="exact"/>
        <w:ind w:firstLine="420" w:firstLineChars="200"/>
        <w:rPr>
          <w:rFonts w:hint="eastAsia" w:ascii="宋体" w:hAnsi="宋体"/>
        </w:rPr>
      </w:pPr>
      <w:r>
        <w:rPr>
          <w:rFonts w:ascii="宋体" w:hAnsi="宋体"/>
        </w:rPr>
        <w:t xml:space="preserve">4.3.4 </w:t>
      </w:r>
      <w:r>
        <w:rPr>
          <w:rFonts w:hint="eastAsia" w:ascii="宋体" w:hAnsi="宋体"/>
        </w:rPr>
        <w:t>修改的内容为投标文件的组成部分。修改的投标文件应按照本章第</w:t>
      </w:r>
      <w:r>
        <w:rPr>
          <w:rFonts w:ascii="宋体" w:hAnsi="宋体"/>
        </w:rPr>
        <w:t>3</w:t>
      </w:r>
      <w:r>
        <w:rPr>
          <w:rFonts w:hint="eastAsia" w:ascii="宋体" w:hAnsi="宋体"/>
        </w:rPr>
        <w:t>条、第</w:t>
      </w:r>
      <w:r>
        <w:rPr>
          <w:rFonts w:ascii="宋体" w:hAnsi="宋体"/>
        </w:rPr>
        <w:t>4</w:t>
      </w:r>
      <w:r>
        <w:rPr>
          <w:rFonts w:hint="eastAsia" w:ascii="宋体" w:hAnsi="宋体"/>
        </w:rPr>
        <w:t>条规定进行编制、密封、标记和递交，并标明“修改”字样。</w:t>
      </w:r>
    </w:p>
    <w:p w14:paraId="688EB2C0">
      <w:pPr>
        <w:pStyle w:val="5"/>
        <w:spacing w:before="0" w:after="0" w:line="440" w:lineRule="exact"/>
        <w:rPr>
          <w:rFonts w:ascii="宋体" w:hAnsi="宋体" w:eastAsia="宋体"/>
        </w:rPr>
      </w:pPr>
      <w:bookmarkStart w:id="267" w:name="_Toc144974527"/>
      <w:bookmarkStart w:id="268" w:name="_Toc6650"/>
      <w:bookmarkStart w:id="269" w:name="_Toc246996946"/>
      <w:bookmarkStart w:id="270" w:name="_Toc5719"/>
      <w:bookmarkStart w:id="271" w:name="_Toc13285"/>
      <w:bookmarkStart w:id="272" w:name="_Toc246996203"/>
      <w:bookmarkStart w:id="273" w:name="_Toc152042335"/>
      <w:bookmarkStart w:id="274" w:name="_Toc6928"/>
      <w:bookmarkStart w:id="275" w:name="_Toc179632577"/>
      <w:bookmarkStart w:id="276" w:name="_Toc152045559"/>
      <w:bookmarkStart w:id="277" w:name="_Toc247085717"/>
      <w:r>
        <w:rPr>
          <w:rFonts w:ascii="宋体" w:hAnsi="宋体" w:eastAsia="宋体"/>
        </w:rPr>
        <w:t xml:space="preserve">5. </w:t>
      </w:r>
      <w:r>
        <w:rPr>
          <w:rFonts w:hint="eastAsia" w:ascii="宋体" w:hAnsi="宋体" w:eastAsia="宋体"/>
        </w:rPr>
        <w:t>开标</w:t>
      </w:r>
      <w:bookmarkEnd w:id="267"/>
      <w:bookmarkEnd w:id="268"/>
      <w:bookmarkEnd w:id="269"/>
      <w:bookmarkEnd w:id="270"/>
      <w:bookmarkEnd w:id="271"/>
      <w:bookmarkEnd w:id="272"/>
      <w:bookmarkEnd w:id="273"/>
      <w:bookmarkEnd w:id="274"/>
      <w:bookmarkEnd w:id="275"/>
      <w:bookmarkEnd w:id="276"/>
      <w:bookmarkEnd w:id="277"/>
    </w:p>
    <w:p w14:paraId="3B68E56D">
      <w:pPr>
        <w:spacing w:line="440" w:lineRule="exact"/>
        <w:rPr>
          <w:rFonts w:hint="eastAsia" w:ascii="宋体" w:hAnsi="宋体"/>
        </w:rPr>
      </w:pPr>
      <w:bookmarkStart w:id="278" w:name="_Toc247085718"/>
      <w:bookmarkStart w:id="279" w:name="_Toc246996204"/>
      <w:bookmarkStart w:id="280" w:name="_Toc246996947"/>
      <w:bookmarkStart w:id="281" w:name="_Toc179632578"/>
      <w:bookmarkStart w:id="282" w:name="_Toc144974528"/>
      <w:bookmarkStart w:id="283" w:name="_Toc152045560"/>
      <w:bookmarkStart w:id="284" w:name="_Toc152042336"/>
      <w:bookmarkStart w:id="285" w:name="_Toc296602448"/>
      <w:r>
        <w:rPr>
          <w:rFonts w:hint="eastAsia" w:ascii="宋体" w:hAnsi="宋体"/>
        </w:rPr>
        <w:t xml:space="preserve">    开标时，投标文件中开标一览表（报价表）内容与投标文件中明细表内容不一致的，以开标一览表（报价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时，以中文文本为准。</w:t>
      </w:r>
    </w:p>
    <w:p w14:paraId="58CE83BF">
      <w:pPr>
        <w:spacing w:line="440" w:lineRule="exact"/>
        <w:rPr>
          <w:rFonts w:ascii="宋体" w:hAnsi="宋体"/>
        </w:rPr>
      </w:pPr>
      <w:r>
        <w:rPr>
          <w:rFonts w:ascii="宋体" w:hAnsi="宋体"/>
        </w:rPr>
        <w:t xml:space="preserve">5.1 </w:t>
      </w:r>
      <w:r>
        <w:rPr>
          <w:rFonts w:hint="eastAsia" w:ascii="宋体" w:hAnsi="宋体"/>
        </w:rPr>
        <w:t>开标时间和地点</w:t>
      </w:r>
      <w:bookmarkEnd w:id="278"/>
      <w:bookmarkEnd w:id="279"/>
      <w:bookmarkEnd w:id="280"/>
      <w:bookmarkEnd w:id="281"/>
      <w:bookmarkEnd w:id="282"/>
      <w:bookmarkEnd w:id="283"/>
      <w:bookmarkEnd w:id="284"/>
      <w:bookmarkEnd w:id="285"/>
    </w:p>
    <w:p w14:paraId="20E9131F">
      <w:pPr>
        <w:spacing w:line="440" w:lineRule="exact"/>
        <w:ind w:firstLine="420" w:firstLineChars="200"/>
        <w:rPr>
          <w:rFonts w:ascii="宋体" w:hAnsi="宋体"/>
        </w:rPr>
      </w:pPr>
      <w:r>
        <w:rPr>
          <w:rFonts w:hint="eastAsia" w:ascii="宋体" w:hAnsi="宋体"/>
        </w:rPr>
        <w:t>采购人在本章第</w:t>
      </w:r>
      <w:r>
        <w:rPr>
          <w:rFonts w:ascii="宋体" w:hAnsi="宋体"/>
        </w:rPr>
        <w:t>2.2.2</w:t>
      </w:r>
      <w:r>
        <w:rPr>
          <w:rFonts w:hint="eastAsia" w:ascii="宋体" w:hAnsi="宋体"/>
        </w:rPr>
        <w:t>项规定的投标截止时间（开标时间）和投标人须知前附表规定的地点公开开标，并邀请所有投标人的法定代表人或其委托代理人准时参加。</w:t>
      </w:r>
    </w:p>
    <w:p w14:paraId="2BEC4884">
      <w:pPr>
        <w:spacing w:line="440" w:lineRule="exact"/>
        <w:rPr>
          <w:rFonts w:ascii="宋体" w:hAnsi="宋体"/>
        </w:rPr>
      </w:pPr>
      <w:bookmarkStart w:id="286" w:name="_Toc152045561"/>
      <w:bookmarkStart w:id="287" w:name="_Toc144974529"/>
      <w:bookmarkStart w:id="288" w:name="_Toc246996205"/>
      <w:bookmarkStart w:id="289" w:name="_Toc296602449"/>
      <w:bookmarkStart w:id="290" w:name="_Toc152042337"/>
      <w:bookmarkStart w:id="291" w:name="_Toc179632579"/>
      <w:bookmarkStart w:id="292" w:name="_Toc246996948"/>
      <w:bookmarkStart w:id="293" w:name="_Toc247085719"/>
      <w:r>
        <w:rPr>
          <w:rFonts w:ascii="宋体" w:hAnsi="宋体"/>
        </w:rPr>
        <w:t xml:space="preserve">5.2 </w:t>
      </w:r>
      <w:r>
        <w:rPr>
          <w:rFonts w:hint="eastAsia" w:ascii="宋体" w:hAnsi="宋体"/>
        </w:rPr>
        <w:t>开标程序</w:t>
      </w:r>
      <w:bookmarkEnd w:id="286"/>
      <w:bookmarkEnd w:id="287"/>
      <w:bookmarkEnd w:id="288"/>
      <w:bookmarkEnd w:id="289"/>
      <w:bookmarkEnd w:id="290"/>
      <w:bookmarkEnd w:id="291"/>
      <w:bookmarkEnd w:id="292"/>
      <w:bookmarkEnd w:id="293"/>
    </w:p>
    <w:p w14:paraId="78622328">
      <w:pPr>
        <w:spacing w:line="440" w:lineRule="exact"/>
        <w:ind w:firstLine="420" w:firstLineChars="200"/>
        <w:rPr>
          <w:rFonts w:ascii="宋体" w:hAnsi="宋体"/>
        </w:rPr>
      </w:pPr>
      <w:r>
        <w:rPr>
          <w:rFonts w:hint="eastAsia" w:ascii="宋体" w:hAnsi="宋体"/>
        </w:rPr>
        <w:t>主持人按下列程序进行开标：</w:t>
      </w:r>
    </w:p>
    <w:p w14:paraId="4A3024C9">
      <w:pPr>
        <w:spacing w:line="440" w:lineRule="exact"/>
        <w:ind w:firstLine="359" w:firstLineChars="171"/>
        <w:rPr>
          <w:rFonts w:ascii="宋体" w:hAnsi="宋体"/>
        </w:rPr>
      </w:pPr>
      <w:r>
        <w:rPr>
          <w:rFonts w:hint="eastAsia" w:ascii="宋体" w:hAnsi="宋体"/>
        </w:rPr>
        <w:t>（</w:t>
      </w:r>
      <w:r>
        <w:rPr>
          <w:rFonts w:ascii="宋体" w:hAnsi="宋体"/>
        </w:rPr>
        <w:t>1</w:t>
      </w:r>
      <w:r>
        <w:rPr>
          <w:rFonts w:hint="eastAsia" w:ascii="宋体" w:hAnsi="宋体"/>
        </w:rPr>
        <w:t>）宣布开标纪律；</w:t>
      </w:r>
    </w:p>
    <w:p w14:paraId="200414CD">
      <w:pPr>
        <w:spacing w:line="440" w:lineRule="exact"/>
        <w:ind w:firstLine="359" w:firstLineChars="171"/>
        <w:rPr>
          <w:rFonts w:ascii="宋体" w:hAnsi="宋体"/>
        </w:rPr>
      </w:pPr>
      <w:r>
        <w:rPr>
          <w:rFonts w:hint="eastAsia" w:ascii="宋体" w:hAnsi="宋体"/>
        </w:rPr>
        <w:t>（</w:t>
      </w:r>
      <w:r>
        <w:rPr>
          <w:rFonts w:ascii="宋体" w:hAnsi="宋体"/>
        </w:rPr>
        <w:t>2</w:t>
      </w:r>
      <w:r>
        <w:rPr>
          <w:rFonts w:hint="eastAsia" w:ascii="宋体" w:hAnsi="宋体"/>
        </w:rPr>
        <w:t>）公布在投标截止时间前递交投标文件的投标人名称，并点名确认投标人是否派人到场；</w:t>
      </w:r>
    </w:p>
    <w:p w14:paraId="484E6D07">
      <w:pPr>
        <w:spacing w:line="440" w:lineRule="exact"/>
        <w:ind w:firstLine="359" w:firstLineChars="171"/>
        <w:rPr>
          <w:rFonts w:ascii="宋体" w:hAnsi="宋体"/>
        </w:rPr>
      </w:pPr>
      <w:r>
        <w:rPr>
          <w:rFonts w:hint="eastAsia" w:ascii="宋体" w:hAnsi="宋体"/>
        </w:rPr>
        <w:t>（</w:t>
      </w:r>
      <w:r>
        <w:rPr>
          <w:rFonts w:ascii="宋体" w:hAnsi="宋体"/>
        </w:rPr>
        <w:t>3</w:t>
      </w:r>
      <w:r>
        <w:rPr>
          <w:rFonts w:hint="eastAsia" w:ascii="宋体" w:hAnsi="宋体"/>
        </w:rPr>
        <w:t>）宣布开标人、唱标人、记录人、监标人等有关人员；</w:t>
      </w:r>
    </w:p>
    <w:p w14:paraId="77C0B4D2">
      <w:pPr>
        <w:spacing w:line="440" w:lineRule="exact"/>
        <w:ind w:firstLine="359" w:firstLineChars="171"/>
        <w:rPr>
          <w:rFonts w:ascii="宋体" w:hAnsi="宋体"/>
        </w:rPr>
      </w:pPr>
      <w:r>
        <w:rPr>
          <w:rFonts w:hint="eastAsia" w:ascii="宋体" w:hAnsi="宋体"/>
        </w:rPr>
        <w:t>（</w:t>
      </w:r>
      <w:r>
        <w:rPr>
          <w:rFonts w:ascii="宋体" w:hAnsi="宋体"/>
        </w:rPr>
        <w:t>4</w:t>
      </w:r>
      <w:r>
        <w:rPr>
          <w:rFonts w:hint="eastAsia" w:ascii="宋体" w:hAnsi="宋体"/>
        </w:rPr>
        <w:t>）按照投标人须知前附表规定检查投标文件的密封情况；</w:t>
      </w:r>
    </w:p>
    <w:p w14:paraId="076702A6">
      <w:pPr>
        <w:spacing w:line="440" w:lineRule="exact"/>
        <w:ind w:firstLine="359" w:firstLineChars="171"/>
        <w:rPr>
          <w:rFonts w:ascii="宋体" w:hAnsi="宋体"/>
        </w:rPr>
      </w:pPr>
      <w:r>
        <w:rPr>
          <w:rFonts w:hint="eastAsia" w:ascii="宋体" w:hAnsi="宋体"/>
        </w:rPr>
        <w:t>（</w:t>
      </w:r>
      <w:r>
        <w:rPr>
          <w:rFonts w:ascii="宋体" w:hAnsi="宋体"/>
        </w:rPr>
        <w:t>5</w:t>
      </w:r>
      <w:r>
        <w:rPr>
          <w:rFonts w:hint="eastAsia" w:ascii="宋体" w:hAnsi="宋体"/>
        </w:rPr>
        <w:t>）按照投标人须知前附表的规定确定并宣布投标文件开标顺序；</w:t>
      </w:r>
    </w:p>
    <w:p w14:paraId="6675034C">
      <w:pPr>
        <w:spacing w:line="440" w:lineRule="exact"/>
        <w:ind w:firstLine="359" w:firstLineChars="171"/>
        <w:rPr>
          <w:rFonts w:ascii="宋体" w:hAnsi="宋体"/>
        </w:rPr>
      </w:pPr>
      <w:r>
        <w:rPr>
          <w:rFonts w:hint="eastAsia" w:ascii="宋体" w:hAnsi="宋体"/>
        </w:rPr>
        <w:t>（</w:t>
      </w:r>
      <w:r>
        <w:rPr>
          <w:rFonts w:ascii="宋体" w:hAnsi="宋体"/>
        </w:rPr>
        <w:t>6</w:t>
      </w:r>
      <w:r>
        <w:rPr>
          <w:rFonts w:hint="eastAsia" w:ascii="宋体" w:hAnsi="宋体"/>
        </w:rPr>
        <w:t>）按照宣布的开标顺序当众开标，公布投标人名称、投标保证金的递交情况、投标报价、质量目标、</w:t>
      </w:r>
      <w:r>
        <w:rPr>
          <w:rFonts w:hint="eastAsia" w:ascii="宋体" w:hAnsi="宋体"/>
          <w:szCs w:val="21"/>
        </w:rPr>
        <w:t>合同履行期限</w:t>
      </w:r>
      <w:r>
        <w:rPr>
          <w:rFonts w:hint="eastAsia" w:ascii="宋体" w:hAnsi="宋体"/>
        </w:rPr>
        <w:t>及其他内容，并记录在案；</w:t>
      </w:r>
    </w:p>
    <w:p w14:paraId="6FA94AE8">
      <w:pPr>
        <w:spacing w:line="440" w:lineRule="exact"/>
        <w:ind w:firstLine="359" w:firstLineChars="171"/>
        <w:rPr>
          <w:rFonts w:ascii="宋体" w:hAnsi="宋体"/>
        </w:rPr>
      </w:pPr>
      <w:r>
        <w:rPr>
          <w:rFonts w:hint="eastAsia" w:ascii="宋体" w:hAnsi="宋体"/>
        </w:rPr>
        <w:t>（7）投标人代表、采购人代表、监标人等有关人员在开标记录上签字确认；</w:t>
      </w:r>
    </w:p>
    <w:p w14:paraId="0D98A24F">
      <w:pPr>
        <w:spacing w:line="440" w:lineRule="exact"/>
        <w:ind w:firstLine="359" w:firstLineChars="171"/>
        <w:rPr>
          <w:rFonts w:ascii="宋体" w:hAnsi="宋体"/>
        </w:rPr>
      </w:pPr>
      <w:r>
        <w:rPr>
          <w:rFonts w:hint="eastAsia" w:ascii="宋体" w:hAnsi="宋体"/>
        </w:rPr>
        <w:t>（8）开标结束。</w:t>
      </w:r>
    </w:p>
    <w:p w14:paraId="5202CFC7">
      <w:pPr>
        <w:spacing w:line="440" w:lineRule="exact"/>
        <w:rPr>
          <w:rFonts w:ascii="宋体" w:hAnsi="宋体"/>
        </w:rPr>
      </w:pPr>
      <w:bookmarkStart w:id="294" w:name="_Toc296602450"/>
      <w:r>
        <w:rPr>
          <w:rFonts w:ascii="宋体" w:hAnsi="宋体"/>
        </w:rPr>
        <w:t xml:space="preserve">5.3 </w:t>
      </w:r>
      <w:r>
        <w:rPr>
          <w:rFonts w:hint="eastAsia" w:ascii="宋体" w:hAnsi="宋体"/>
        </w:rPr>
        <w:t>开标异议</w:t>
      </w:r>
      <w:bookmarkEnd w:id="294"/>
    </w:p>
    <w:p w14:paraId="3A06C8D6">
      <w:pPr>
        <w:spacing w:line="440" w:lineRule="exact"/>
        <w:ind w:firstLine="359" w:firstLineChars="171"/>
        <w:rPr>
          <w:rFonts w:ascii="宋体" w:hAnsi="宋体"/>
        </w:rPr>
      </w:pPr>
      <w:r>
        <w:rPr>
          <w:rFonts w:hint="eastAsia" w:ascii="宋体" w:hAnsi="宋体"/>
        </w:rPr>
        <w:t>投标人对开标有异议的，应当在开标现场提出，采购人当场作出答复，并制作记录。</w:t>
      </w:r>
    </w:p>
    <w:p w14:paraId="178B6C58">
      <w:pPr>
        <w:pStyle w:val="5"/>
        <w:spacing w:before="0" w:after="0" w:line="440" w:lineRule="exact"/>
        <w:rPr>
          <w:rFonts w:ascii="宋体" w:hAnsi="宋体" w:eastAsia="宋体"/>
        </w:rPr>
      </w:pPr>
      <w:bookmarkStart w:id="295" w:name="_Toc3503"/>
      <w:bookmarkStart w:id="296" w:name="_Toc247085720"/>
      <w:bookmarkStart w:id="297" w:name="_Toc246996949"/>
      <w:bookmarkStart w:id="298" w:name="_Toc179632580"/>
      <w:bookmarkStart w:id="299" w:name="_Toc11920"/>
      <w:bookmarkStart w:id="300" w:name="_Toc12355"/>
      <w:bookmarkStart w:id="301" w:name="_Toc144974530"/>
      <w:bookmarkStart w:id="302" w:name="_Toc246996206"/>
      <w:bookmarkStart w:id="303" w:name="_Toc152045562"/>
      <w:bookmarkStart w:id="304" w:name="_Toc8905"/>
      <w:bookmarkStart w:id="305" w:name="_Toc152042338"/>
      <w:r>
        <w:rPr>
          <w:rFonts w:ascii="宋体" w:hAnsi="宋体" w:eastAsia="宋体"/>
        </w:rPr>
        <w:t xml:space="preserve">6. </w:t>
      </w:r>
      <w:r>
        <w:rPr>
          <w:rFonts w:hint="eastAsia" w:ascii="宋体" w:hAnsi="宋体" w:eastAsia="宋体"/>
        </w:rPr>
        <w:t>评标</w:t>
      </w:r>
      <w:bookmarkEnd w:id="295"/>
      <w:bookmarkEnd w:id="296"/>
      <w:bookmarkEnd w:id="297"/>
      <w:bookmarkEnd w:id="298"/>
      <w:bookmarkEnd w:id="299"/>
      <w:bookmarkEnd w:id="300"/>
      <w:bookmarkEnd w:id="301"/>
      <w:bookmarkEnd w:id="302"/>
      <w:bookmarkEnd w:id="303"/>
      <w:bookmarkEnd w:id="304"/>
      <w:bookmarkEnd w:id="305"/>
    </w:p>
    <w:p w14:paraId="08D28D3E">
      <w:pPr>
        <w:spacing w:line="440" w:lineRule="exact"/>
        <w:rPr>
          <w:rFonts w:ascii="宋体" w:hAnsi="宋体"/>
        </w:rPr>
      </w:pPr>
      <w:bookmarkStart w:id="306" w:name="_Toc144974531"/>
      <w:bookmarkStart w:id="307" w:name="_Toc296602452"/>
      <w:bookmarkStart w:id="308" w:name="_Toc247085721"/>
      <w:bookmarkStart w:id="309" w:name="_Toc246996207"/>
      <w:bookmarkStart w:id="310" w:name="_Toc152045563"/>
      <w:bookmarkStart w:id="311" w:name="_Toc179632581"/>
      <w:bookmarkStart w:id="312" w:name="_Toc152042339"/>
      <w:bookmarkStart w:id="313" w:name="_Toc246996950"/>
      <w:r>
        <w:rPr>
          <w:rFonts w:ascii="宋体" w:hAnsi="宋体"/>
        </w:rPr>
        <w:t xml:space="preserve">6.1 </w:t>
      </w:r>
      <w:r>
        <w:rPr>
          <w:rFonts w:hint="eastAsia" w:ascii="宋体" w:hAnsi="宋体"/>
        </w:rPr>
        <w:t>评标委员会</w:t>
      </w:r>
      <w:bookmarkEnd w:id="306"/>
      <w:bookmarkEnd w:id="307"/>
      <w:bookmarkEnd w:id="308"/>
      <w:bookmarkEnd w:id="309"/>
      <w:bookmarkEnd w:id="310"/>
      <w:bookmarkEnd w:id="311"/>
      <w:bookmarkEnd w:id="312"/>
      <w:bookmarkEnd w:id="313"/>
    </w:p>
    <w:p w14:paraId="34D1A458">
      <w:pPr>
        <w:spacing w:line="440" w:lineRule="exact"/>
        <w:ind w:firstLine="420" w:firstLineChars="200"/>
        <w:rPr>
          <w:rFonts w:ascii="宋体" w:hAnsi="宋体"/>
        </w:rPr>
      </w:pPr>
      <w:r>
        <w:rPr>
          <w:rFonts w:ascii="宋体" w:hAnsi="宋体"/>
        </w:rPr>
        <w:t xml:space="preserve">6.1.1 </w:t>
      </w:r>
      <w:r>
        <w:rPr>
          <w:rFonts w:hint="eastAsia" w:ascii="宋体" w:hAnsi="宋体"/>
        </w:rPr>
        <w:t>评标由采购人依法组建的评标委员会负责。评标委员会由有关技术、经济等方面的专家组成。评标委员会成员人数以及技术、经济等方面专家的确定方式见投标人须知前附表。</w:t>
      </w:r>
    </w:p>
    <w:p w14:paraId="2FE06C56">
      <w:pPr>
        <w:spacing w:line="440" w:lineRule="exact"/>
        <w:ind w:firstLine="420" w:firstLineChars="200"/>
        <w:rPr>
          <w:rFonts w:ascii="宋体" w:hAnsi="宋体"/>
        </w:rPr>
      </w:pPr>
      <w:r>
        <w:rPr>
          <w:rFonts w:ascii="宋体" w:hAnsi="宋体"/>
        </w:rPr>
        <w:t xml:space="preserve">6.1.2 </w:t>
      </w:r>
      <w:r>
        <w:rPr>
          <w:rFonts w:hint="eastAsia" w:ascii="宋体" w:hAnsi="宋体"/>
        </w:rPr>
        <w:t>评标委员会成员有下列情形之一的，应当回避：</w:t>
      </w:r>
    </w:p>
    <w:p w14:paraId="7C7ABF8D">
      <w:pPr>
        <w:spacing w:line="440" w:lineRule="exact"/>
        <w:ind w:firstLine="359" w:firstLineChars="171"/>
        <w:rPr>
          <w:rFonts w:ascii="宋体" w:hAnsi="宋体"/>
        </w:rPr>
      </w:pPr>
      <w:r>
        <w:rPr>
          <w:rFonts w:hint="eastAsia" w:ascii="宋体" w:hAnsi="宋体"/>
        </w:rPr>
        <w:t>（</w:t>
      </w:r>
      <w:r>
        <w:rPr>
          <w:rFonts w:ascii="宋体" w:hAnsi="宋体"/>
        </w:rPr>
        <w:t>1</w:t>
      </w:r>
      <w:r>
        <w:rPr>
          <w:rFonts w:hint="eastAsia" w:ascii="宋体" w:hAnsi="宋体"/>
        </w:rPr>
        <w:t>）投标人或投标人主要负责人的近亲属；</w:t>
      </w:r>
    </w:p>
    <w:p w14:paraId="531F9100">
      <w:pPr>
        <w:spacing w:line="440" w:lineRule="exact"/>
        <w:ind w:firstLine="359" w:firstLineChars="171"/>
        <w:rPr>
          <w:rFonts w:ascii="宋体" w:hAnsi="宋体"/>
        </w:rPr>
      </w:pPr>
      <w:r>
        <w:rPr>
          <w:rFonts w:hint="eastAsia" w:ascii="宋体" w:hAnsi="宋体"/>
        </w:rPr>
        <w:t>（</w:t>
      </w:r>
      <w:r>
        <w:rPr>
          <w:rFonts w:ascii="宋体" w:hAnsi="宋体"/>
        </w:rPr>
        <w:t>2</w:t>
      </w:r>
      <w:r>
        <w:rPr>
          <w:rFonts w:hint="eastAsia" w:ascii="宋体" w:hAnsi="宋体"/>
        </w:rPr>
        <w:t>）项目主管部门或者行政监督部门的人员；</w:t>
      </w:r>
    </w:p>
    <w:p w14:paraId="2442768D">
      <w:pPr>
        <w:spacing w:line="440" w:lineRule="exact"/>
        <w:ind w:firstLine="359" w:firstLineChars="171"/>
        <w:rPr>
          <w:rFonts w:ascii="宋体" w:hAnsi="宋体"/>
        </w:rPr>
      </w:pPr>
      <w:r>
        <w:rPr>
          <w:rFonts w:hint="eastAsia" w:ascii="宋体" w:hAnsi="宋体"/>
        </w:rPr>
        <w:t>（</w:t>
      </w:r>
      <w:r>
        <w:rPr>
          <w:rFonts w:ascii="宋体" w:hAnsi="宋体"/>
        </w:rPr>
        <w:t>3</w:t>
      </w:r>
      <w:r>
        <w:rPr>
          <w:rFonts w:hint="eastAsia" w:ascii="宋体" w:hAnsi="宋体"/>
        </w:rPr>
        <w:t>）与投标人有经济利益关系；</w:t>
      </w:r>
    </w:p>
    <w:p w14:paraId="1D6AE68D">
      <w:pPr>
        <w:spacing w:line="440" w:lineRule="exact"/>
        <w:ind w:firstLine="359" w:firstLineChars="171"/>
        <w:rPr>
          <w:rFonts w:ascii="宋体" w:hAnsi="宋体"/>
        </w:rPr>
      </w:pPr>
      <w:r>
        <w:rPr>
          <w:rFonts w:hint="eastAsia" w:ascii="宋体" w:hAnsi="宋体"/>
        </w:rPr>
        <w:t>（</w:t>
      </w:r>
      <w:r>
        <w:rPr>
          <w:rFonts w:ascii="宋体" w:hAnsi="宋体"/>
        </w:rPr>
        <w:t>4</w:t>
      </w:r>
      <w:r>
        <w:rPr>
          <w:rFonts w:hint="eastAsia" w:ascii="宋体" w:hAnsi="宋体"/>
        </w:rPr>
        <w:t>）曾因在招标、评标以及其他与招标投标有关活动中从事违法行为而受过行政处罚或刑事处罚的；</w:t>
      </w:r>
    </w:p>
    <w:p w14:paraId="03964E5F">
      <w:pPr>
        <w:spacing w:line="440" w:lineRule="exact"/>
        <w:ind w:firstLine="359" w:firstLineChars="171"/>
        <w:rPr>
          <w:rFonts w:ascii="宋体" w:hAnsi="宋体"/>
        </w:rPr>
      </w:pPr>
      <w:r>
        <w:rPr>
          <w:rFonts w:hint="eastAsia" w:ascii="宋体" w:hAnsi="宋体"/>
        </w:rPr>
        <w:t>（</w:t>
      </w:r>
      <w:r>
        <w:rPr>
          <w:rFonts w:ascii="宋体" w:hAnsi="宋体"/>
        </w:rPr>
        <w:t>5</w:t>
      </w:r>
      <w:r>
        <w:rPr>
          <w:rFonts w:hint="eastAsia" w:ascii="宋体" w:hAnsi="宋体"/>
        </w:rPr>
        <w:t>）与投标人有其他利害关系。</w:t>
      </w:r>
    </w:p>
    <w:p w14:paraId="7FE0030D">
      <w:pPr>
        <w:spacing w:line="440" w:lineRule="exact"/>
        <w:rPr>
          <w:rFonts w:ascii="宋体" w:hAnsi="宋体"/>
        </w:rPr>
      </w:pPr>
      <w:bookmarkStart w:id="314" w:name="_Toc296602453"/>
      <w:bookmarkStart w:id="315" w:name="_Toc152045564"/>
      <w:bookmarkStart w:id="316" w:name="_Toc179632582"/>
      <w:bookmarkStart w:id="317" w:name="_Toc247085722"/>
      <w:bookmarkStart w:id="318" w:name="_Toc246996951"/>
      <w:bookmarkStart w:id="319" w:name="_Toc246996208"/>
      <w:bookmarkStart w:id="320" w:name="_Toc152042340"/>
      <w:bookmarkStart w:id="321" w:name="_Toc144974532"/>
      <w:r>
        <w:rPr>
          <w:rFonts w:ascii="宋体" w:hAnsi="宋体"/>
        </w:rPr>
        <w:t xml:space="preserve">6.2 </w:t>
      </w:r>
      <w:r>
        <w:rPr>
          <w:rFonts w:hint="eastAsia" w:ascii="宋体" w:hAnsi="宋体"/>
        </w:rPr>
        <w:t>评标原则</w:t>
      </w:r>
      <w:bookmarkEnd w:id="314"/>
      <w:bookmarkEnd w:id="315"/>
      <w:bookmarkEnd w:id="316"/>
      <w:bookmarkEnd w:id="317"/>
      <w:bookmarkEnd w:id="318"/>
      <w:bookmarkEnd w:id="319"/>
      <w:bookmarkEnd w:id="320"/>
      <w:bookmarkEnd w:id="321"/>
    </w:p>
    <w:p w14:paraId="3AA606FD">
      <w:pPr>
        <w:spacing w:line="440" w:lineRule="exact"/>
        <w:ind w:firstLine="420" w:firstLineChars="200"/>
        <w:rPr>
          <w:rFonts w:ascii="宋体" w:hAnsi="宋体"/>
        </w:rPr>
      </w:pPr>
      <w:r>
        <w:rPr>
          <w:rFonts w:hint="eastAsia" w:ascii="宋体" w:hAnsi="宋体"/>
        </w:rPr>
        <w:t>评标活动遵循公平、公正、科学和择优的原则。</w:t>
      </w:r>
    </w:p>
    <w:p w14:paraId="2C272A2C">
      <w:pPr>
        <w:spacing w:line="440" w:lineRule="exact"/>
        <w:rPr>
          <w:rFonts w:ascii="宋体" w:hAnsi="宋体"/>
        </w:rPr>
      </w:pPr>
      <w:bookmarkStart w:id="322" w:name="_Toc247085723"/>
      <w:bookmarkStart w:id="323" w:name="_Toc179632583"/>
      <w:bookmarkStart w:id="324" w:name="_Toc152042341"/>
      <w:bookmarkStart w:id="325" w:name="_Toc296602454"/>
      <w:bookmarkStart w:id="326" w:name="_Toc246996209"/>
      <w:bookmarkStart w:id="327" w:name="_Toc152045565"/>
      <w:bookmarkStart w:id="328" w:name="_Toc246996952"/>
      <w:bookmarkStart w:id="329" w:name="_Toc144974533"/>
      <w:r>
        <w:rPr>
          <w:rFonts w:ascii="宋体" w:hAnsi="宋体"/>
        </w:rPr>
        <w:t xml:space="preserve">6.3 </w:t>
      </w:r>
      <w:r>
        <w:rPr>
          <w:rFonts w:hint="eastAsia" w:ascii="宋体" w:hAnsi="宋体"/>
        </w:rPr>
        <w:t>评标</w:t>
      </w:r>
      <w:bookmarkEnd w:id="322"/>
      <w:bookmarkEnd w:id="323"/>
      <w:bookmarkEnd w:id="324"/>
      <w:bookmarkEnd w:id="325"/>
      <w:bookmarkEnd w:id="326"/>
      <w:bookmarkEnd w:id="327"/>
      <w:bookmarkEnd w:id="328"/>
      <w:bookmarkEnd w:id="329"/>
    </w:p>
    <w:p w14:paraId="4DEC50F2">
      <w:pPr>
        <w:spacing w:line="440" w:lineRule="exact"/>
        <w:ind w:firstLine="420" w:firstLineChars="200"/>
        <w:rPr>
          <w:rFonts w:ascii="宋体" w:hAnsi="宋体"/>
        </w:rPr>
      </w:pPr>
      <w:r>
        <w:rPr>
          <w:rFonts w:hint="eastAsia" w:ascii="宋体" w:hAnsi="宋体"/>
        </w:rPr>
        <w:t>评标委员会按照第三章“评标办法”规定的方法、评审因素、标准和程序对投标文件进行评审。第三章“评标办法”没有规定的方法、评审因素和标准，不作为评标依据。</w:t>
      </w:r>
    </w:p>
    <w:p w14:paraId="2D75B47D">
      <w:pPr>
        <w:pStyle w:val="5"/>
        <w:spacing w:before="0" w:after="0" w:line="390" w:lineRule="exact"/>
        <w:rPr>
          <w:rFonts w:hint="eastAsia" w:ascii="宋体" w:hAnsi="宋体" w:eastAsia="宋体"/>
        </w:rPr>
      </w:pPr>
      <w:bookmarkStart w:id="330" w:name="_Toc152042342"/>
      <w:bookmarkStart w:id="331" w:name="_Toc179632584"/>
      <w:bookmarkStart w:id="332" w:name="_Toc152045566"/>
      <w:bookmarkStart w:id="333" w:name="_Toc23525"/>
      <w:bookmarkStart w:id="334" w:name="_Toc29428"/>
      <w:bookmarkStart w:id="335" w:name="_Toc13633"/>
      <w:bookmarkStart w:id="336" w:name="_Toc246996210"/>
      <w:bookmarkStart w:id="337" w:name="_Toc22533"/>
      <w:bookmarkStart w:id="338" w:name="_Toc144974534"/>
      <w:bookmarkStart w:id="339" w:name="_Toc247085724"/>
      <w:bookmarkStart w:id="340" w:name="_Toc246996953"/>
      <w:r>
        <w:rPr>
          <w:rFonts w:hint="eastAsia" w:ascii="宋体" w:hAnsi="宋体" w:eastAsia="宋体"/>
        </w:rPr>
        <w:t>7. 合同授予</w:t>
      </w:r>
      <w:bookmarkEnd w:id="330"/>
      <w:bookmarkEnd w:id="331"/>
      <w:bookmarkEnd w:id="332"/>
      <w:bookmarkEnd w:id="333"/>
      <w:bookmarkEnd w:id="334"/>
      <w:bookmarkEnd w:id="335"/>
      <w:bookmarkEnd w:id="336"/>
      <w:bookmarkEnd w:id="337"/>
      <w:bookmarkEnd w:id="338"/>
      <w:bookmarkEnd w:id="339"/>
      <w:bookmarkEnd w:id="340"/>
    </w:p>
    <w:p w14:paraId="279B1A5E">
      <w:pPr>
        <w:spacing w:line="440" w:lineRule="exact"/>
        <w:rPr>
          <w:rFonts w:ascii="宋体" w:hAnsi="宋体"/>
        </w:rPr>
      </w:pPr>
      <w:bookmarkStart w:id="341" w:name="_Toc144974535"/>
      <w:bookmarkStart w:id="342" w:name="_Toc296602456"/>
      <w:bookmarkStart w:id="343" w:name="_Toc152045567"/>
      <w:bookmarkStart w:id="344" w:name="_Toc152042343"/>
      <w:bookmarkStart w:id="345" w:name="_Toc179632585"/>
      <w:bookmarkStart w:id="346" w:name="_Toc246996211"/>
      <w:bookmarkStart w:id="347" w:name="_Toc247085725"/>
      <w:bookmarkStart w:id="348" w:name="_Toc246996954"/>
      <w:r>
        <w:rPr>
          <w:rFonts w:ascii="宋体" w:hAnsi="宋体"/>
        </w:rPr>
        <w:t xml:space="preserve">7.1 </w:t>
      </w:r>
      <w:r>
        <w:rPr>
          <w:rFonts w:hint="eastAsia" w:ascii="宋体" w:hAnsi="宋体"/>
        </w:rPr>
        <w:t>定标方式</w:t>
      </w:r>
      <w:bookmarkEnd w:id="341"/>
      <w:bookmarkEnd w:id="342"/>
      <w:bookmarkEnd w:id="343"/>
      <w:bookmarkEnd w:id="344"/>
      <w:bookmarkEnd w:id="345"/>
      <w:bookmarkEnd w:id="346"/>
      <w:bookmarkEnd w:id="347"/>
      <w:bookmarkEnd w:id="348"/>
    </w:p>
    <w:p w14:paraId="00AAC198">
      <w:pPr>
        <w:spacing w:line="440" w:lineRule="exact"/>
        <w:ind w:firstLine="420" w:firstLineChars="200"/>
        <w:rPr>
          <w:rFonts w:ascii="宋体" w:hAnsi="宋体"/>
        </w:rPr>
      </w:pPr>
      <w:r>
        <w:rPr>
          <w:rFonts w:hint="eastAsia" w:ascii="宋体" w:hAnsi="宋体"/>
        </w:rPr>
        <w:t>采购人授权评标委员会直接确定中标人。</w:t>
      </w:r>
    </w:p>
    <w:p w14:paraId="16BA8583">
      <w:pPr>
        <w:spacing w:line="440" w:lineRule="exact"/>
        <w:rPr>
          <w:rFonts w:ascii="宋体" w:hAnsi="宋体"/>
        </w:rPr>
      </w:pPr>
      <w:bookmarkStart w:id="349" w:name="_Toc296602457"/>
      <w:r>
        <w:rPr>
          <w:rFonts w:ascii="宋体" w:hAnsi="宋体"/>
        </w:rPr>
        <w:t xml:space="preserve">7.2 </w:t>
      </w:r>
      <w:r>
        <w:rPr>
          <w:rFonts w:hint="eastAsia" w:ascii="宋体" w:hAnsi="宋体"/>
        </w:rPr>
        <w:t>中标结果公示</w:t>
      </w:r>
      <w:bookmarkEnd w:id="349"/>
    </w:p>
    <w:p w14:paraId="3D8C3427">
      <w:pPr>
        <w:spacing w:line="440" w:lineRule="exact"/>
        <w:ind w:firstLine="420" w:firstLineChars="200"/>
        <w:rPr>
          <w:rFonts w:ascii="宋体" w:hAnsi="宋体"/>
        </w:rPr>
      </w:pPr>
      <w:r>
        <w:rPr>
          <w:rFonts w:hint="eastAsia" w:ascii="宋体" w:hAnsi="宋体"/>
        </w:rPr>
        <w:t>采购人在投标人须知前附表规定的媒介公示中标结果。</w:t>
      </w:r>
    </w:p>
    <w:p w14:paraId="77E09024">
      <w:pPr>
        <w:spacing w:line="440" w:lineRule="exact"/>
        <w:rPr>
          <w:rFonts w:ascii="宋体" w:hAnsi="宋体"/>
        </w:rPr>
      </w:pPr>
      <w:bookmarkStart w:id="350" w:name="_Toc179632586"/>
      <w:bookmarkStart w:id="351" w:name="_Toc246996955"/>
      <w:bookmarkStart w:id="352" w:name="_Toc247085726"/>
      <w:bookmarkStart w:id="353" w:name="_Toc152045568"/>
      <w:bookmarkStart w:id="354" w:name="_Toc296602458"/>
      <w:bookmarkStart w:id="355" w:name="_Toc246996212"/>
      <w:bookmarkStart w:id="356" w:name="_Toc144974536"/>
      <w:bookmarkStart w:id="357" w:name="_Toc152042344"/>
      <w:r>
        <w:rPr>
          <w:rFonts w:ascii="宋体" w:hAnsi="宋体"/>
        </w:rPr>
        <w:t xml:space="preserve">7.3 </w:t>
      </w:r>
      <w:r>
        <w:rPr>
          <w:rFonts w:hint="eastAsia" w:ascii="宋体" w:hAnsi="宋体"/>
        </w:rPr>
        <w:t>中标通知</w:t>
      </w:r>
      <w:bookmarkEnd w:id="350"/>
      <w:bookmarkEnd w:id="351"/>
      <w:bookmarkEnd w:id="352"/>
      <w:bookmarkEnd w:id="353"/>
      <w:bookmarkEnd w:id="354"/>
      <w:bookmarkEnd w:id="355"/>
      <w:bookmarkEnd w:id="356"/>
      <w:bookmarkEnd w:id="357"/>
    </w:p>
    <w:p w14:paraId="1C6EC7E3">
      <w:pPr>
        <w:spacing w:line="440" w:lineRule="exact"/>
        <w:ind w:firstLine="420" w:firstLineChars="200"/>
        <w:rPr>
          <w:rFonts w:ascii="宋体" w:hAnsi="宋体"/>
        </w:rPr>
      </w:pPr>
      <w:r>
        <w:rPr>
          <w:rFonts w:hint="eastAsia" w:ascii="宋体" w:hAnsi="宋体"/>
        </w:rPr>
        <w:t>在本章第</w:t>
      </w:r>
      <w:r>
        <w:rPr>
          <w:rFonts w:ascii="宋体" w:hAnsi="宋体"/>
        </w:rPr>
        <w:t>3.3</w:t>
      </w:r>
      <w:r>
        <w:rPr>
          <w:rFonts w:hint="eastAsia" w:ascii="宋体" w:hAnsi="宋体"/>
        </w:rPr>
        <w:t>款规定的投标有效期内，采购人以书面形式向中标人发出中标通知书，同时将中标结果通知未中标的投标人。</w:t>
      </w:r>
    </w:p>
    <w:p w14:paraId="5B1044AA">
      <w:pPr>
        <w:spacing w:line="440" w:lineRule="exact"/>
        <w:rPr>
          <w:rFonts w:ascii="宋体" w:hAnsi="宋体"/>
        </w:rPr>
      </w:pPr>
      <w:bookmarkStart w:id="358" w:name="_Toc246996213"/>
      <w:bookmarkStart w:id="359" w:name="_Toc179632587"/>
      <w:bookmarkStart w:id="360" w:name="_Toc296602459"/>
      <w:bookmarkStart w:id="361" w:name="_Toc246996956"/>
      <w:bookmarkStart w:id="362" w:name="_Toc152045569"/>
      <w:bookmarkStart w:id="363" w:name="_Toc144974537"/>
      <w:bookmarkStart w:id="364" w:name="_Toc247085727"/>
      <w:bookmarkStart w:id="365" w:name="_Toc152042345"/>
      <w:r>
        <w:rPr>
          <w:rFonts w:ascii="宋体" w:hAnsi="宋体"/>
        </w:rPr>
        <w:t xml:space="preserve">7.4 </w:t>
      </w:r>
      <w:r>
        <w:rPr>
          <w:rFonts w:hint="eastAsia" w:ascii="宋体" w:hAnsi="宋体"/>
        </w:rPr>
        <w:t>履约担保</w:t>
      </w:r>
      <w:bookmarkEnd w:id="358"/>
      <w:bookmarkEnd w:id="359"/>
      <w:bookmarkEnd w:id="360"/>
      <w:bookmarkEnd w:id="361"/>
      <w:bookmarkEnd w:id="362"/>
      <w:bookmarkEnd w:id="363"/>
      <w:bookmarkEnd w:id="364"/>
      <w:bookmarkEnd w:id="365"/>
    </w:p>
    <w:p w14:paraId="3150F0BE">
      <w:pPr>
        <w:spacing w:line="440" w:lineRule="exact"/>
        <w:ind w:firstLine="420" w:firstLineChars="200"/>
        <w:rPr>
          <w:rFonts w:ascii="宋体" w:hAnsi="宋体"/>
        </w:rPr>
      </w:pPr>
      <w:r>
        <w:rPr>
          <w:rFonts w:ascii="宋体" w:hAnsi="宋体"/>
        </w:rPr>
        <w:t>7.4.1</w:t>
      </w:r>
      <w:r>
        <w:rPr>
          <w:rFonts w:hint="eastAsia" w:ascii="宋体" w:hAnsi="宋体"/>
        </w:rPr>
        <w:t xml:space="preserve">在签订合同前，中标人应按投标人须知前附表规定的担保形式和招标文件第四章“合同条款及格式”规定的或者事先经过采购人书面认可的履约担保格式向采购人提交履约担保。 </w:t>
      </w:r>
    </w:p>
    <w:p w14:paraId="10FEBD71">
      <w:pPr>
        <w:spacing w:line="440" w:lineRule="exact"/>
        <w:ind w:firstLine="420" w:firstLineChars="200"/>
        <w:rPr>
          <w:rFonts w:ascii="宋体" w:hAnsi="宋体"/>
        </w:rPr>
      </w:pPr>
      <w:r>
        <w:rPr>
          <w:rFonts w:ascii="宋体" w:hAnsi="宋体"/>
        </w:rPr>
        <w:t xml:space="preserve">7.4.2 </w:t>
      </w:r>
      <w:r>
        <w:rPr>
          <w:rFonts w:hint="eastAsia" w:ascii="宋体" w:hAnsi="宋体"/>
        </w:rPr>
        <w:t>中标人不能按本章第</w:t>
      </w:r>
      <w:r>
        <w:rPr>
          <w:rFonts w:ascii="宋体" w:hAnsi="宋体"/>
        </w:rPr>
        <w:t>7.4.1</w:t>
      </w:r>
      <w:r>
        <w:rPr>
          <w:rFonts w:hint="eastAsia" w:ascii="宋体" w:hAnsi="宋体"/>
        </w:rPr>
        <w:t>项要求提交履约担保的，视为放弃中标，其投标保证金不予退还，给采购人造成的损失超过投标保证金数额的，中标人还应当对超过部分予以赔偿。</w:t>
      </w:r>
    </w:p>
    <w:p w14:paraId="453661EB">
      <w:pPr>
        <w:spacing w:line="440" w:lineRule="exact"/>
        <w:rPr>
          <w:rFonts w:ascii="宋体" w:hAnsi="宋体"/>
        </w:rPr>
      </w:pPr>
      <w:bookmarkStart w:id="366" w:name="_Toc296602460"/>
      <w:bookmarkStart w:id="367" w:name="_Toc246996214"/>
      <w:bookmarkStart w:id="368" w:name="_Toc144974538"/>
      <w:bookmarkStart w:id="369" w:name="_Toc247085728"/>
      <w:bookmarkStart w:id="370" w:name="_Toc152045570"/>
      <w:bookmarkStart w:id="371" w:name="_Toc179632588"/>
      <w:bookmarkStart w:id="372" w:name="_Toc246996957"/>
      <w:bookmarkStart w:id="373" w:name="_Toc152042346"/>
      <w:r>
        <w:rPr>
          <w:rFonts w:ascii="宋体" w:hAnsi="宋体"/>
        </w:rPr>
        <w:t xml:space="preserve">7.5 </w:t>
      </w:r>
      <w:r>
        <w:rPr>
          <w:rFonts w:hint="eastAsia" w:ascii="宋体" w:hAnsi="宋体"/>
        </w:rPr>
        <w:t>签订合同</w:t>
      </w:r>
      <w:bookmarkEnd w:id="366"/>
      <w:bookmarkEnd w:id="367"/>
      <w:bookmarkEnd w:id="368"/>
      <w:bookmarkEnd w:id="369"/>
      <w:bookmarkEnd w:id="370"/>
      <w:bookmarkEnd w:id="371"/>
      <w:bookmarkEnd w:id="372"/>
      <w:bookmarkEnd w:id="373"/>
    </w:p>
    <w:p w14:paraId="606A7CD0">
      <w:pPr>
        <w:spacing w:line="440" w:lineRule="exact"/>
        <w:ind w:firstLine="420" w:firstLineChars="200"/>
        <w:rPr>
          <w:rFonts w:ascii="宋体" w:hAnsi="宋体"/>
        </w:rPr>
      </w:pPr>
      <w:r>
        <w:rPr>
          <w:rFonts w:ascii="宋体" w:hAnsi="宋体"/>
        </w:rPr>
        <w:t>7.5.1</w:t>
      </w:r>
      <w:r>
        <w:rPr>
          <w:rFonts w:hint="eastAsia" w:ascii="宋体" w:hAnsi="宋体"/>
        </w:rPr>
        <w:t>采购人和中标人应当自中标通知书发出之日起</w:t>
      </w:r>
      <w:r>
        <w:rPr>
          <w:rFonts w:ascii="宋体" w:hAnsi="宋体"/>
        </w:rPr>
        <w:t>30</w:t>
      </w:r>
      <w:r>
        <w:rPr>
          <w:rFonts w:hint="eastAsia" w:ascii="宋体" w:hAnsi="宋体"/>
        </w:rPr>
        <w:t>天内，根据招标文件和中标人的投标文件订立书面合同。中标人无正当理由拒签合同的，采购人取消其中标资格，其投标保证金不予退还；给采购人造成的损失超过投标保证金数额的，中标人还应当对超过部分予以赔偿。</w:t>
      </w:r>
    </w:p>
    <w:p w14:paraId="0C60A811">
      <w:pPr>
        <w:spacing w:line="440" w:lineRule="exact"/>
        <w:ind w:firstLine="420" w:firstLineChars="200"/>
        <w:rPr>
          <w:rFonts w:ascii="宋体" w:hAnsi="宋体"/>
        </w:rPr>
      </w:pPr>
      <w:r>
        <w:rPr>
          <w:rFonts w:ascii="宋体" w:hAnsi="宋体"/>
        </w:rPr>
        <w:t xml:space="preserve">7.5.2 </w:t>
      </w:r>
      <w:r>
        <w:rPr>
          <w:rFonts w:hint="eastAsia" w:ascii="宋体" w:hAnsi="宋体"/>
        </w:rPr>
        <w:t>发出中标通知书后，采购人无正当理由拒签合同的，采购人向中标人退还投标保证金；给中标人造成损失的，还应当赔偿损失。</w:t>
      </w:r>
    </w:p>
    <w:p w14:paraId="35367C23">
      <w:pPr>
        <w:pStyle w:val="5"/>
        <w:spacing w:before="0" w:after="0" w:line="390" w:lineRule="exact"/>
        <w:rPr>
          <w:rFonts w:hint="eastAsia" w:ascii="宋体" w:hAnsi="宋体" w:eastAsia="宋体"/>
        </w:rPr>
      </w:pPr>
      <w:bookmarkStart w:id="374" w:name="_Toc14590"/>
      <w:bookmarkStart w:id="375" w:name="_Toc289"/>
      <w:bookmarkStart w:id="376" w:name="_Toc31053"/>
      <w:bookmarkStart w:id="377" w:name="_Toc8016"/>
      <w:r>
        <w:rPr>
          <w:rFonts w:hint="eastAsia" w:ascii="宋体" w:hAnsi="宋体" w:eastAsia="宋体"/>
        </w:rPr>
        <w:t>8. 纪律和监督</w:t>
      </w:r>
      <w:bookmarkEnd w:id="374"/>
      <w:bookmarkEnd w:id="375"/>
      <w:bookmarkEnd w:id="376"/>
      <w:bookmarkEnd w:id="377"/>
    </w:p>
    <w:p w14:paraId="3311AB6F">
      <w:pPr>
        <w:spacing w:line="440" w:lineRule="exact"/>
        <w:rPr>
          <w:rFonts w:ascii="宋体" w:hAnsi="宋体"/>
        </w:rPr>
      </w:pPr>
      <w:bookmarkStart w:id="378" w:name="_Toc296602462"/>
      <w:bookmarkStart w:id="379" w:name="_Toc246996962"/>
      <w:bookmarkStart w:id="380" w:name="_Toc179632593"/>
      <w:bookmarkStart w:id="381" w:name="_Toc246996219"/>
      <w:bookmarkStart w:id="382" w:name="_Toc152045575"/>
      <w:bookmarkStart w:id="383" w:name="_Toc144974543"/>
      <w:bookmarkStart w:id="384" w:name="_Toc247085733"/>
      <w:bookmarkStart w:id="385" w:name="_Toc296590983"/>
      <w:bookmarkStart w:id="386" w:name="_Toc152042351"/>
      <w:r>
        <w:rPr>
          <w:rFonts w:ascii="宋体" w:hAnsi="宋体"/>
        </w:rPr>
        <w:t xml:space="preserve">8.1 </w:t>
      </w:r>
      <w:r>
        <w:rPr>
          <w:rFonts w:hint="eastAsia" w:ascii="宋体" w:hAnsi="宋体"/>
        </w:rPr>
        <w:t>对采购人的纪律要求</w:t>
      </w:r>
      <w:bookmarkEnd w:id="378"/>
      <w:bookmarkEnd w:id="379"/>
      <w:bookmarkEnd w:id="380"/>
      <w:bookmarkEnd w:id="381"/>
      <w:bookmarkEnd w:id="382"/>
      <w:bookmarkEnd w:id="383"/>
      <w:bookmarkEnd w:id="384"/>
      <w:bookmarkEnd w:id="385"/>
      <w:bookmarkEnd w:id="386"/>
    </w:p>
    <w:p w14:paraId="1E272453">
      <w:pPr>
        <w:spacing w:line="440" w:lineRule="exact"/>
        <w:ind w:firstLine="420" w:firstLineChars="200"/>
        <w:rPr>
          <w:rFonts w:ascii="宋体" w:hAnsi="宋体"/>
        </w:rPr>
      </w:pPr>
      <w:r>
        <w:rPr>
          <w:rFonts w:hint="eastAsia" w:ascii="宋体" w:hAnsi="宋体"/>
        </w:rPr>
        <w:t>采购人不得泄漏招标投标活动中应当保密的情况和资料，不得与投标人串通损害国家利益、社会公共利益或者他人合法权益。</w:t>
      </w:r>
    </w:p>
    <w:p w14:paraId="0F413DD7">
      <w:pPr>
        <w:spacing w:line="440" w:lineRule="exact"/>
        <w:rPr>
          <w:rFonts w:ascii="宋体" w:hAnsi="宋体"/>
        </w:rPr>
      </w:pPr>
      <w:bookmarkStart w:id="387" w:name="_Toc179632594"/>
      <w:bookmarkStart w:id="388" w:name="_Toc144974544"/>
      <w:bookmarkStart w:id="389" w:name="_Toc247085734"/>
      <w:bookmarkStart w:id="390" w:name="_Toc152045576"/>
      <w:bookmarkStart w:id="391" w:name="_Toc296602463"/>
      <w:bookmarkStart w:id="392" w:name="_Toc246996963"/>
      <w:bookmarkStart w:id="393" w:name="_Toc152042352"/>
      <w:bookmarkStart w:id="394" w:name="_Toc246996220"/>
      <w:r>
        <w:rPr>
          <w:rFonts w:ascii="宋体" w:hAnsi="宋体"/>
        </w:rPr>
        <w:t xml:space="preserve">8.2 </w:t>
      </w:r>
      <w:r>
        <w:rPr>
          <w:rFonts w:hint="eastAsia" w:ascii="宋体" w:hAnsi="宋体"/>
        </w:rPr>
        <w:t>对投标人的纪律要求</w:t>
      </w:r>
      <w:bookmarkEnd w:id="387"/>
      <w:bookmarkEnd w:id="388"/>
      <w:bookmarkEnd w:id="389"/>
      <w:bookmarkEnd w:id="390"/>
      <w:bookmarkEnd w:id="391"/>
      <w:bookmarkEnd w:id="392"/>
      <w:bookmarkEnd w:id="393"/>
      <w:bookmarkEnd w:id="394"/>
    </w:p>
    <w:p w14:paraId="402F7109">
      <w:pPr>
        <w:spacing w:line="440" w:lineRule="exact"/>
        <w:ind w:firstLine="420" w:firstLineChars="200"/>
        <w:rPr>
          <w:rFonts w:ascii="宋体" w:hAnsi="宋体"/>
        </w:rPr>
      </w:pPr>
      <w:r>
        <w:rPr>
          <w:rFonts w:hint="eastAsia" w:ascii="宋体" w:hAnsi="宋体"/>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36029DF5">
      <w:pPr>
        <w:spacing w:line="440" w:lineRule="exact"/>
        <w:rPr>
          <w:rFonts w:ascii="宋体" w:hAnsi="宋体"/>
        </w:rPr>
      </w:pPr>
      <w:bookmarkStart w:id="395" w:name="_Toc246996221"/>
      <w:bookmarkStart w:id="396" w:name="_Toc296602464"/>
      <w:bookmarkStart w:id="397" w:name="_Toc152045577"/>
      <w:bookmarkStart w:id="398" w:name="_Toc144974545"/>
      <w:bookmarkStart w:id="399" w:name="_Toc247085735"/>
      <w:bookmarkStart w:id="400" w:name="_Toc179632595"/>
      <w:bookmarkStart w:id="401" w:name="_Toc246996964"/>
      <w:bookmarkStart w:id="402" w:name="_Toc152042353"/>
      <w:r>
        <w:rPr>
          <w:rFonts w:ascii="宋体" w:hAnsi="宋体"/>
        </w:rPr>
        <w:t xml:space="preserve">8.3 </w:t>
      </w:r>
      <w:r>
        <w:rPr>
          <w:rFonts w:hint="eastAsia" w:ascii="宋体" w:hAnsi="宋体"/>
        </w:rPr>
        <w:t>对评标委员会成员的纪律要求</w:t>
      </w:r>
      <w:bookmarkEnd w:id="395"/>
      <w:bookmarkEnd w:id="396"/>
      <w:bookmarkEnd w:id="397"/>
      <w:bookmarkEnd w:id="398"/>
      <w:bookmarkEnd w:id="399"/>
      <w:bookmarkEnd w:id="400"/>
      <w:bookmarkEnd w:id="401"/>
      <w:bookmarkEnd w:id="402"/>
    </w:p>
    <w:p w14:paraId="545B50EC">
      <w:pPr>
        <w:spacing w:line="440" w:lineRule="exact"/>
        <w:ind w:firstLine="420" w:firstLineChars="200"/>
        <w:rPr>
          <w:rFonts w:ascii="宋体" w:hAnsi="宋体"/>
        </w:rPr>
      </w:pPr>
      <w:r>
        <w:rPr>
          <w:rFonts w:hint="eastAsia" w:ascii="宋体" w:hAnsi="宋体"/>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77E3C655">
      <w:pPr>
        <w:spacing w:line="440" w:lineRule="exact"/>
        <w:rPr>
          <w:rFonts w:ascii="宋体" w:hAnsi="宋体"/>
        </w:rPr>
      </w:pPr>
      <w:bookmarkStart w:id="403" w:name="_Toc246996222"/>
      <w:bookmarkStart w:id="404" w:name="_Toc247085736"/>
      <w:bookmarkStart w:id="405" w:name="_Toc296602465"/>
      <w:bookmarkStart w:id="406" w:name="_Toc152045578"/>
      <w:bookmarkStart w:id="407" w:name="_Toc152042354"/>
      <w:bookmarkStart w:id="408" w:name="_Toc246996965"/>
      <w:bookmarkStart w:id="409" w:name="_Toc179632596"/>
      <w:bookmarkStart w:id="410" w:name="_Toc144974546"/>
      <w:r>
        <w:rPr>
          <w:rFonts w:ascii="宋体" w:hAnsi="宋体"/>
        </w:rPr>
        <w:t xml:space="preserve">8.4 </w:t>
      </w:r>
      <w:r>
        <w:rPr>
          <w:rFonts w:hint="eastAsia" w:ascii="宋体" w:hAnsi="宋体"/>
        </w:rPr>
        <w:t>对与评标活动有关的工作人员的纪律要求</w:t>
      </w:r>
      <w:bookmarkEnd w:id="403"/>
      <w:bookmarkEnd w:id="404"/>
      <w:bookmarkEnd w:id="405"/>
      <w:bookmarkEnd w:id="406"/>
      <w:bookmarkEnd w:id="407"/>
      <w:bookmarkEnd w:id="408"/>
      <w:bookmarkEnd w:id="409"/>
    </w:p>
    <w:p w14:paraId="3CB258CF">
      <w:pPr>
        <w:spacing w:line="440" w:lineRule="exact"/>
        <w:ind w:firstLine="420" w:firstLineChars="200"/>
        <w:rPr>
          <w:rFonts w:ascii="宋体" w:hAnsi="宋体"/>
        </w:rPr>
      </w:pPr>
      <w:bookmarkStart w:id="411" w:name="_Toc152042355"/>
      <w:r>
        <w:rPr>
          <w:rFonts w:hint="eastAsia" w:ascii="宋体" w:hAnsi="宋体"/>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11"/>
    </w:p>
    <w:p w14:paraId="3DFAE954">
      <w:pPr>
        <w:spacing w:line="440" w:lineRule="exact"/>
        <w:rPr>
          <w:rFonts w:ascii="宋体" w:hAnsi="宋体"/>
        </w:rPr>
      </w:pPr>
      <w:bookmarkStart w:id="412" w:name="_Toc152045579"/>
      <w:bookmarkStart w:id="413" w:name="_Toc296602466"/>
      <w:bookmarkStart w:id="414" w:name="_Toc152042356"/>
      <w:bookmarkStart w:id="415" w:name="_Toc246996223"/>
      <w:bookmarkStart w:id="416" w:name="_Toc179632597"/>
      <w:bookmarkStart w:id="417" w:name="_Toc246996966"/>
      <w:bookmarkStart w:id="418" w:name="_Toc247085737"/>
      <w:r>
        <w:rPr>
          <w:rFonts w:ascii="宋体" w:hAnsi="宋体"/>
        </w:rPr>
        <w:t xml:space="preserve">8.5 </w:t>
      </w:r>
      <w:r>
        <w:rPr>
          <w:rFonts w:hint="eastAsia" w:ascii="宋体" w:hAnsi="宋体"/>
        </w:rPr>
        <w:t>投诉</w:t>
      </w:r>
      <w:bookmarkEnd w:id="410"/>
      <w:bookmarkEnd w:id="412"/>
      <w:bookmarkEnd w:id="413"/>
      <w:bookmarkEnd w:id="414"/>
      <w:bookmarkEnd w:id="415"/>
      <w:bookmarkEnd w:id="416"/>
      <w:bookmarkEnd w:id="417"/>
      <w:bookmarkEnd w:id="418"/>
    </w:p>
    <w:p w14:paraId="2CFC43CB">
      <w:pPr>
        <w:spacing w:line="440" w:lineRule="exact"/>
        <w:ind w:firstLine="420" w:firstLineChars="200"/>
        <w:rPr>
          <w:rFonts w:ascii="宋体" w:hAnsi="宋体"/>
        </w:rPr>
      </w:pPr>
      <w:r>
        <w:rPr>
          <w:rFonts w:hint="eastAsia" w:ascii="宋体" w:hAnsi="宋体"/>
        </w:rPr>
        <w:t>投标人和其他利害关系人认为本次招标活动违反法律、法规和规章规定的，有权向有关行政监督部门投诉。</w:t>
      </w:r>
    </w:p>
    <w:p w14:paraId="336ED446">
      <w:pPr>
        <w:pStyle w:val="5"/>
        <w:spacing w:before="0" w:after="0" w:line="390" w:lineRule="exact"/>
        <w:rPr>
          <w:rFonts w:hint="eastAsia" w:ascii="宋体" w:hAnsi="宋体" w:eastAsia="宋体"/>
        </w:rPr>
      </w:pPr>
      <w:bookmarkStart w:id="419" w:name="_Toc246996967"/>
      <w:bookmarkStart w:id="420" w:name="_Toc21272"/>
      <w:bookmarkStart w:id="421" w:name="_Toc22953"/>
      <w:bookmarkStart w:id="422" w:name="_Toc21109"/>
      <w:bookmarkStart w:id="423" w:name="_Toc179632598"/>
      <w:bookmarkStart w:id="424" w:name="_Toc247085738"/>
      <w:bookmarkStart w:id="425" w:name="_Toc246996224"/>
      <w:bookmarkStart w:id="426" w:name="_Toc144974547"/>
      <w:bookmarkStart w:id="427" w:name="_Toc152045580"/>
      <w:bookmarkStart w:id="428" w:name="_Toc23843"/>
      <w:bookmarkStart w:id="429" w:name="_Toc152042357"/>
      <w:r>
        <w:rPr>
          <w:rFonts w:hint="eastAsia" w:ascii="宋体" w:hAnsi="宋体" w:eastAsia="宋体"/>
        </w:rPr>
        <w:t>9. 需要补充的其他内容</w:t>
      </w:r>
      <w:bookmarkEnd w:id="419"/>
      <w:bookmarkEnd w:id="420"/>
      <w:bookmarkEnd w:id="421"/>
      <w:bookmarkEnd w:id="422"/>
      <w:bookmarkEnd w:id="423"/>
      <w:bookmarkEnd w:id="424"/>
      <w:bookmarkEnd w:id="425"/>
      <w:bookmarkEnd w:id="426"/>
      <w:bookmarkEnd w:id="427"/>
      <w:bookmarkEnd w:id="428"/>
      <w:bookmarkEnd w:id="429"/>
    </w:p>
    <w:p w14:paraId="1EC32C32">
      <w:pPr>
        <w:spacing w:after="156" w:afterLines="50"/>
        <w:jc w:val="center"/>
        <w:outlineLvl w:val="1"/>
        <w:rPr>
          <w:rFonts w:hint="eastAsia" w:ascii="宋体" w:hAnsi="宋体"/>
        </w:rPr>
      </w:pPr>
      <w:bookmarkStart w:id="430" w:name="_Toc27176"/>
      <w:r>
        <w:rPr>
          <w:rFonts w:hint="eastAsia" w:ascii="宋体" w:hAnsi="宋体"/>
        </w:rPr>
        <w:t>需要补充的其他内容：见投标人须知前附表。</w:t>
      </w:r>
      <w:bookmarkEnd w:id="430"/>
    </w:p>
    <w:p w14:paraId="3168D5D8">
      <w:pPr>
        <w:rPr>
          <w:rFonts w:hint="eastAsia" w:ascii="宋体" w:hAnsi="宋体"/>
        </w:rPr>
      </w:pPr>
      <w:r>
        <w:rPr>
          <w:rFonts w:hint="eastAsia" w:ascii="宋体" w:hAnsi="宋体"/>
        </w:rPr>
        <w:br w:type="page"/>
      </w:r>
    </w:p>
    <w:p w14:paraId="1C2D9431">
      <w:pPr>
        <w:pStyle w:val="21"/>
        <w:numPr>
          <w:ilvl w:val="0"/>
          <w:numId w:val="2"/>
        </w:numPr>
        <w:spacing w:before="0" w:after="0" w:line="360" w:lineRule="auto"/>
        <w:rPr>
          <w:rFonts w:hint="eastAsia" w:ascii="宋体" w:hAnsi="宋体" w:cs="微软雅黑"/>
        </w:rPr>
      </w:pPr>
      <w:bookmarkStart w:id="431" w:name="_Toc27421"/>
      <w:bookmarkStart w:id="432" w:name="_Toc27669"/>
      <w:r>
        <w:rPr>
          <w:rFonts w:hint="eastAsia" w:ascii="宋体" w:hAnsi="宋体" w:cs="微软雅黑"/>
        </w:rPr>
        <w:t>评标办法（综合评分法）</w:t>
      </w:r>
      <w:bookmarkEnd w:id="431"/>
      <w:bookmarkEnd w:id="432"/>
    </w:p>
    <w:p w14:paraId="661E85A6">
      <w:pPr>
        <w:spacing w:line="440" w:lineRule="exact"/>
        <w:ind w:firstLine="420" w:firstLineChars="200"/>
        <w:rPr>
          <w:rFonts w:hint="eastAsia" w:ascii="宋体" w:hAnsi="宋体"/>
        </w:rPr>
      </w:pPr>
      <w:r>
        <w:rPr>
          <w:rFonts w:hint="eastAsia" w:ascii="宋体" w:hAnsi="宋体"/>
        </w:rPr>
        <w:t>为保证评标工作质量，依据《</w:t>
      </w:r>
      <w:r>
        <w:rPr>
          <w:rFonts w:hint="eastAsia" w:ascii="宋体" w:hAnsi="宋体"/>
          <w:lang w:val="en-US" w:eastAsia="zh-CN"/>
        </w:rPr>
        <w:t>中华人民共和国</w:t>
      </w:r>
      <w:r>
        <w:rPr>
          <w:rFonts w:hint="eastAsia" w:ascii="宋体" w:hAnsi="宋体"/>
        </w:rPr>
        <w:t>政府采购法》</w:t>
      </w:r>
      <w:r>
        <w:rPr>
          <w:rFonts w:hint="eastAsia" w:ascii="宋体" w:hAnsi="宋体"/>
          <w:lang w:val="en-US" w:eastAsia="zh-CN"/>
        </w:rPr>
        <w:t>及</w:t>
      </w:r>
      <w:r>
        <w:rPr>
          <w:rFonts w:hint="eastAsia" w:ascii="宋体" w:hAnsi="宋体"/>
        </w:rPr>
        <w:t>有关</w:t>
      </w:r>
      <w:r>
        <w:rPr>
          <w:rFonts w:hint="eastAsia" w:ascii="宋体" w:hAnsi="宋体"/>
          <w:lang w:val="en-US" w:eastAsia="zh-CN"/>
        </w:rPr>
        <w:t>法律法规并</w:t>
      </w:r>
      <w:r>
        <w:rPr>
          <w:rFonts w:hint="eastAsia" w:ascii="宋体" w:hAnsi="宋体"/>
        </w:rPr>
        <w:t>结合本项目特点，特拟定评标方法及标准。</w:t>
      </w:r>
    </w:p>
    <w:p w14:paraId="60204CAE">
      <w:pPr>
        <w:spacing w:line="440" w:lineRule="exact"/>
        <w:ind w:firstLine="420" w:firstLineChars="200"/>
        <w:rPr>
          <w:rFonts w:hint="eastAsia" w:ascii="宋体" w:hAnsi="宋体"/>
        </w:rPr>
      </w:pPr>
      <w:r>
        <w:rPr>
          <w:rFonts w:hint="eastAsia" w:ascii="宋体" w:hAnsi="宋体"/>
        </w:rPr>
        <w:t>一、评标时间</w:t>
      </w:r>
    </w:p>
    <w:p w14:paraId="759B457C">
      <w:pPr>
        <w:spacing w:line="440" w:lineRule="exact"/>
        <w:ind w:firstLine="420" w:firstLineChars="200"/>
        <w:rPr>
          <w:rFonts w:hint="eastAsia" w:ascii="宋体" w:hAnsi="宋体"/>
        </w:rPr>
      </w:pPr>
      <w:r>
        <w:rPr>
          <w:rFonts w:hint="eastAsia" w:ascii="宋体" w:hAnsi="宋体"/>
        </w:rPr>
        <w:t>时间：预计1天。</w:t>
      </w:r>
    </w:p>
    <w:p w14:paraId="5AFD41D0">
      <w:pPr>
        <w:spacing w:line="440" w:lineRule="exact"/>
        <w:ind w:firstLine="420" w:firstLineChars="200"/>
        <w:rPr>
          <w:rFonts w:hint="eastAsia" w:ascii="宋体" w:hAnsi="宋体"/>
          <w:highlight w:val="none"/>
        </w:rPr>
      </w:pPr>
      <w:r>
        <w:rPr>
          <w:rFonts w:hint="eastAsia" w:ascii="宋体" w:hAnsi="宋体"/>
        </w:rPr>
        <w:t>二、评标委员会</w:t>
      </w:r>
    </w:p>
    <w:p w14:paraId="11F90C82">
      <w:pPr>
        <w:spacing w:line="440" w:lineRule="exact"/>
        <w:ind w:firstLine="420" w:firstLineChars="200"/>
        <w:rPr>
          <w:rFonts w:hint="eastAsia" w:ascii="宋体" w:hAnsi="宋体"/>
          <w:highlight w:val="none"/>
        </w:rPr>
      </w:pPr>
      <w:r>
        <w:rPr>
          <w:rFonts w:hint="eastAsia" w:ascii="宋体" w:hAnsi="宋体"/>
          <w:highlight w:val="none"/>
        </w:rPr>
        <w:t>评标委员会组成：</w:t>
      </w:r>
      <w:r>
        <w:rPr>
          <w:rFonts w:hint="eastAsia" w:ascii="宋体" w:hAnsi="宋体"/>
          <w:highlight w:val="none"/>
          <w:lang w:val="en-US" w:eastAsia="zh-CN"/>
        </w:rPr>
        <w:t>5人，其中</w:t>
      </w:r>
      <w:r>
        <w:rPr>
          <w:rFonts w:hint="eastAsia" w:ascii="宋体" w:hAnsi="宋体"/>
          <w:highlight w:val="none"/>
        </w:rPr>
        <w:t>采购人代表</w:t>
      </w:r>
      <w:r>
        <w:rPr>
          <w:rFonts w:hint="eastAsia" w:ascii="宋体" w:hAnsi="宋体"/>
          <w:highlight w:val="none"/>
          <w:lang w:val="en-US" w:eastAsia="zh-CN"/>
        </w:rPr>
        <w:t>1</w:t>
      </w:r>
      <w:r>
        <w:rPr>
          <w:rFonts w:hint="eastAsia" w:ascii="宋体" w:hAnsi="宋体"/>
          <w:highlight w:val="none"/>
        </w:rPr>
        <w:t>人，技术、经济方面的专家</w:t>
      </w:r>
      <w:r>
        <w:rPr>
          <w:rFonts w:hint="eastAsia" w:ascii="宋体" w:hAnsi="宋体"/>
          <w:highlight w:val="none"/>
          <w:lang w:val="en-US" w:eastAsia="zh-CN"/>
        </w:rPr>
        <w:t>4</w:t>
      </w:r>
      <w:r>
        <w:rPr>
          <w:rFonts w:hint="eastAsia" w:ascii="宋体" w:hAnsi="宋体"/>
          <w:highlight w:val="none"/>
        </w:rPr>
        <w:t>人。评标专家由采购人代表在监督部门的监督下从依法设立的评标专家库中随机抽取，参加抽聘专家的人员在评标前集中且互相监督。</w:t>
      </w:r>
    </w:p>
    <w:p w14:paraId="79E68A65">
      <w:pPr>
        <w:spacing w:line="440" w:lineRule="exact"/>
        <w:ind w:firstLine="420" w:firstLineChars="200"/>
        <w:rPr>
          <w:rFonts w:hint="eastAsia" w:ascii="宋体" w:hAnsi="宋体"/>
          <w:highlight w:val="none"/>
        </w:rPr>
      </w:pPr>
      <w:r>
        <w:rPr>
          <w:rFonts w:hint="eastAsia" w:ascii="宋体" w:hAnsi="宋体"/>
          <w:highlight w:val="none"/>
        </w:rPr>
        <w:t>接受行政主管部门、项目主管部门及纪检部门监督指导评标工作。</w:t>
      </w:r>
    </w:p>
    <w:p w14:paraId="7F7B2894">
      <w:pPr>
        <w:spacing w:line="440" w:lineRule="exact"/>
        <w:ind w:firstLine="420" w:firstLineChars="200"/>
        <w:rPr>
          <w:rFonts w:hint="eastAsia" w:ascii="宋体" w:hAnsi="宋体"/>
          <w:highlight w:val="none"/>
        </w:rPr>
      </w:pPr>
      <w:r>
        <w:rPr>
          <w:rFonts w:hint="eastAsia" w:ascii="宋体" w:hAnsi="宋体"/>
          <w:highlight w:val="none"/>
        </w:rPr>
        <w:t>三、评标原则</w:t>
      </w:r>
    </w:p>
    <w:p w14:paraId="3484CDF2">
      <w:pPr>
        <w:spacing w:line="440" w:lineRule="exact"/>
        <w:ind w:firstLine="420" w:firstLineChars="200"/>
        <w:rPr>
          <w:rFonts w:hint="eastAsia" w:ascii="宋体" w:hAnsi="宋体"/>
          <w:highlight w:val="none"/>
        </w:rPr>
      </w:pPr>
      <w:r>
        <w:rPr>
          <w:rFonts w:hint="eastAsia" w:ascii="宋体" w:hAnsi="宋体"/>
          <w:highlight w:val="none"/>
        </w:rPr>
        <w:t>（一）评标必须遵循公平、公正、科学、择优的原则。</w:t>
      </w:r>
    </w:p>
    <w:p w14:paraId="44DFFF68">
      <w:pPr>
        <w:spacing w:line="440" w:lineRule="exact"/>
        <w:ind w:firstLine="420" w:firstLineChars="200"/>
        <w:rPr>
          <w:rFonts w:hint="eastAsia" w:ascii="宋体" w:hAnsi="宋体"/>
          <w:highlight w:val="none"/>
        </w:rPr>
      </w:pPr>
      <w:r>
        <w:rPr>
          <w:rFonts w:hint="eastAsia" w:ascii="宋体" w:hAnsi="宋体"/>
          <w:highlight w:val="none"/>
        </w:rPr>
        <w:t>（二）招标文件和投标文件是评标的首要依据，投标文件必须符合招标文件的要求。</w:t>
      </w:r>
    </w:p>
    <w:p w14:paraId="48AA4D93">
      <w:pPr>
        <w:spacing w:line="440" w:lineRule="exact"/>
        <w:ind w:firstLine="420" w:firstLineChars="200"/>
        <w:rPr>
          <w:rFonts w:hint="eastAsia" w:ascii="宋体" w:hAnsi="宋体"/>
        </w:rPr>
      </w:pPr>
      <w:r>
        <w:rPr>
          <w:rFonts w:hint="eastAsia" w:ascii="宋体" w:hAnsi="宋体"/>
          <w:highlight w:val="none"/>
        </w:rPr>
        <w:t>（三）国家有关法规、文件是</w:t>
      </w:r>
      <w:r>
        <w:rPr>
          <w:rFonts w:hint="eastAsia" w:ascii="宋体" w:hAnsi="宋体"/>
        </w:rPr>
        <w:t>评标的重要依据，评审结论应符合国家有关法规、文件规定。</w:t>
      </w:r>
    </w:p>
    <w:p w14:paraId="729F8397">
      <w:pPr>
        <w:spacing w:line="440" w:lineRule="exact"/>
        <w:ind w:firstLine="420" w:firstLineChars="200"/>
        <w:rPr>
          <w:rFonts w:hint="eastAsia" w:ascii="宋体" w:hAnsi="宋体"/>
        </w:rPr>
      </w:pPr>
      <w:r>
        <w:rPr>
          <w:rFonts w:hint="eastAsia" w:ascii="宋体" w:hAnsi="宋体"/>
        </w:rPr>
        <w:t>（四）在评标过程中，可要求投标人对其投标文件中含义不明确的内容，通过集体询标澄清。</w:t>
      </w:r>
    </w:p>
    <w:p w14:paraId="632C2EE7">
      <w:pPr>
        <w:spacing w:line="440" w:lineRule="exact"/>
        <w:ind w:firstLine="420" w:firstLineChars="200"/>
        <w:rPr>
          <w:rFonts w:hint="eastAsia" w:ascii="宋体" w:hAnsi="宋体"/>
        </w:rPr>
      </w:pPr>
      <w:r>
        <w:rPr>
          <w:rFonts w:hint="eastAsia" w:ascii="宋体" w:hAnsi="宋体"/>
        </w:rPr>
        <w:t>（五）评标委员会推荐资格及响应性评审合格，综合评审得分由高到低排名第一的投标人为中标候选人。</w:t>
      </w:r>
    </w:p>
    <w:p w14:paraId="36DBCFD2">
      <w:pPr>
        <w:spacing w:line="360" w:lineRule="auto"/>
        <w:ind w:firstLine="420" w:firstLineChars="200"/>
        <w:rPr>
          <w:rFonts w:hint="eastAsia" w:ascii="宋体" w:hAnsi="宋体" w:cs="宋体"/>
          <w:szCs w:val="21"/>
        </w:rPr>
      </w:pPr>
      <w:bookmarkStart w:id="433" w:name="_Hlk41311901"/>
      <w:r>
        <w:rPr>
          <w:rFonts w:hint="eastAsia" w:ascii="宋体" w:hAnsi="宋体"/>
        </w:rPr>
        <w:t>（六）</w:t>
      </w:r>
      <w:r>
        <w:rPr>
          <w:rFonts w:hint="eastAsia" w:ascii="宋体" w:hAnsi="宋体"/>
          <w:lang w:val="zh-CN"/>
        </w:rPr>
        <w:t>政策优惠条件及要求</w:t>
      </w:r>
      <w:r>
        <w:rPr>
          <w:rFonts w:hint="eastAsia" w:ascii="宋体" w:hAnsi="宋体"/>
        </w:rPr>
        <w:t>：</w:t>
      </w:r>
      <w:r>
        <w:rPr>
          <w:rFonts w:hint="eastAsia" w:ascii="宋体" w:hAnsi="宋体"/>
          <w:lang w:val="en-US" w:eastAsia="zh-CN"/>
        </w:rPr>
        <w:t>本项目属于专门面向中小企业采购的项目，不再执行政策优惠，行业划分为工业</w:t>
      </w:r>
      <w:bookmarkEnd w:id="433"/>
    </w:p>
    <w:p w14:paraId="32D4D45C">
      <w:pPr>
        <w:spacing w:line="440" w:lineRule="exact"/>
        <w:ind w:firstLine="420" w:firstLineChars="200"/>
        <w:rPr>
          <w:rFonts w:hint="eastAsia" w:ascii="宋体" w:hAnsi="宋体"/>
        </w:rPr>
      </w:pPr>
      <w:r>
        <w:rPr>
          <w:rFonts w:hint="eastAsia" w:ascii="宋体" w:hAnsi="宋体"/>
        </w:rPr>
        <w:t>（七）评标委员会将按上述原则调整报价文件的报价，以调整后的价格计算评标基准价和投标报价。</w:t>
      </w:r>
    </w:p>
    <w:p w14:paraId="13EF6084">
      <w:pPr>
        <w:spacing w:line="440" w:lineRule="exact"/>
        <w:ind w:firstLine="420" w:firstLineChars="200"/>
        <w:rPr>
          <w:rFonts w:hint="eastAsia" w:ascii="宋体" w:hAnsi="宋体"/>
        </w:rPr>
      </w:pPr>
      <w:r>
        <w:rPr>
          <w:rFonts w:hint="eastAsia" w:ascii="宋体" w:hAnsi="宋体"/>
        </w:rPr>
        <w:t>四、评标方法：采用综合评分法。</w:t>
      </w:r>
    </w:p>
    <w:p w14:paraId="5BFCF15C">
      <w:pPr>
        <w:spacing w:line="440" w:lineRule="exact"/>
        <w:ind w:firstLine="420" w:firstLineChars="200"/>
        <w:rPr>
          <w:rFonts w:hint="eastAsia" w:ascii="宋体" w:hAnsi="宋体"/>
        </w:rPr>
      </w:pPr>
      <w:r>
        <w:rPr>
          <w:rFonts w:hint="eastAsia" w:ascii="宋体" w:hAnsi="宋体"/>
        </w:rPr>
        <w:t>五、评标程序</w:t>
      </w:r>
    </w:p>
    <w:p w14:paraId="17F5DE11">
      <w:pPr>
        <w:spacing w:line="440" w:lineRule="exact"/>
        <w:ind w:firstLine="420" w:firstLineChars="200"/>
        <w:rPr>
          <w:rFonts w:hint="eastAsia" w:ascii="宋体" w:hAnsi="宋体"/>
        </w:rPr>
      </w:pPr>
      <w:r>
        <w:rPr>
          <w:rFonts w:hint="eastAsia" w:ascii="宋体" w:hAnsi="宋体"/>
        </w:rPr>
        <w:t>评标程序包括：评标准备、初步评审、详细评审、询标（必要时）及</w:t>
      </w:r>
      <w:r>
        <w:rPr>
          <w:rFonts w:hint="eastAsia" w:ascii="宋体" w:hAnsi="宋体"/>
          <w:lang w:val="en-US" w:eastAsia="zh-CN"/>
        </w:rPr>
        <w:t>确定</w:t>
      </w:r>
      <w:r>
        <w:rPr>
          <w:rFonts w:hint="eastAsia" w:ascii="宋体" w:hAnsi="宋体"/>
        </w:rPr>
        <w:t>中标人。</w:t>
      </w:r>
    </w:p>
    <w:p w14:paraId="0B428839">
      <w:pPr>
        <w:spacing w:line="440" w:lineRule="exact"/>
        <w:ind w:firstLine="420" w:firstLineChars="200"/>
        <w:rPr>
          <w:rFonts w:hint="eastAsia" w:ascii="宋体" w:hAnsi="宋体"/>
        </w:rPr>
      </w:pPr>
      <w:r>
        <w:rPr>
          <w:rFonts w:hint="eastAsia" w:ascii="宋体" w:hAnsi="宋体"/>
        </w:rPr>
        <w:t>六、评标内容、标准及方法</w:t>
      </w:r>
    </w:p>
    <w:p w14:paraId="280238EA">
      <w:pPr>
        <w:spacing w:line="440" w:lineRule="exact"/>
        <w:ind w:firstLine="420" w:firstLineChars="200"/>
        <w:rPr>
          <w:rFonts w:hint="eastAsia" w:ascii="宋体" w:hAnsi="宋体"/>
        </w:rPr>
      </w:pPr>
      <w:r>
        <w:rPr>
          <w:rFonts w:hint="eastAsia" w:ascii="宋体" w:hAnsi="宋体"/>
        </w:rPr>
        <w:t>（一）评标准备</w:t>
      </w:r>
    </w:p>
    <w:p w14:paraId="1131D716">
      <w:pPr>
        <w:spacing w:line="440" w:lineRule="exact"/>
        <w:ind w:firstLine="420" w:firstLineChars="200"/>
        <w:rPr>
          <w:rFonts w:hint="eastAsia" w:ascii="宋体" w:hAnsi="宋体"/>
        </w:rPr>
      </w:pPr>
      <w:r>
        <w:rPr>
          <w:rFonts w:hint="eastAsia" w:ascii="宋体" w:hAnsi="宋体"/>
        </w:rPr>
        <w:t>评标前评标委员会成员熟悉招标文件、投标文件及评标标准和方法。</w:t>
      </w:r>
    </w:p>
    <w:p w14:paraId="0F0D38CB">
      <w:pPr>
        <w:spacing w:line="440" w:lineRule="exact"/>
        <w:ind w:firstLine="420" w:firstLineChars="200"/>
        <w:rPr>
          <w:rFonts w:hint="eastAsia" w:ascii="宋体" w:hAnsi="宋体"/>
        </w:rPr>
      </w:pPr>
      <w:r>
        <w:rPr>
          <w:rFonts w:hint="eastAsia" w:ascii="宋体" w:hAnsi="宋体"/>
        </w:rPr>
        <w:t>（二）初步评审</w:t>
      </w:r>
    </w:p>
    <w:p w14:paraId="18D60CD6">
      <w:pPr>
        <w:spacing w:after="156" w:afterLines="50"/>
        <w:jc w:val="center"/>
        <w:outlineLvl w:val="1"/>
        <w:rPr>
          <w:rFonts w:hint="eastAsia" w:ascii="宋体" w:hAnsi="宋体"/>
        </w:rPr>
      </w:pPr>
      <w:bookmarkStart w:id="434" w:name="_Toc15807"/>
      <w:r>
        <w:rPr>
          <w:rFonts w:hint="eastAsia" w:ascii="宋体" w:hAnsi="宋体"/>
        </w:rPr>
        <w:t>评标委员会对投标人的资格及响应性进行评审，确定进入详细评审的投标人名单。</w:t>
      </w:r>
      <w:bookmarkEnd w:id="434"/>
    </w:p>
    <w:p w14:paraId="06D9B4B8">
      <w:pPr>
        <w:rPr>
          <w:rFonts w:ascii="黑体" w:hAnsi="黑体" w:eastAsia="黑体"/>
          <w:sz w:val="28"/>
          <w:szCs w:val="28"/>
        </w:rPr>
        <w:sectPr>
          <w:pgSz w:w="11906" w:h="16838"/>
          <w:pgMar w:top="1418" w:right="1418" w:bottom="1418" w:left="1418" w:header="851" w:footer="992" w:gutter="0"/>
          <w:pgNumType w:fmt="decimal"/>
          <w:cols w:space="720" w:num="1"/>
          <w:docGrid w:type="lines" w:linePitch="312" w:charSpace="0"/>
        </w:sectPr>
      </w:pPr>
      <w:r>
        <w:rPr>
          <w:rFonts w:hint="eastAsia" w:ascii="宋体" w:hAnsi="宋体"/>
        </w:rPr>
        <w:br w:type="page"/>
      </w:r>
    </w:p>
    <w:p w14:paraId="1515CA61">
      <w:pPr>
        <w:pStyle w:val="6"/>
        <w:spacing w:before="0" w:after="0" w:line="360" w:lineRule="auto"/>
        <w:jc w:val="center"/>
        <w:rPr>
          <w:rFonts w:hint="eastAsia" w:ascii="宋体" w:hAnsi="宋体"/>
          <w:sz w:val="28"/>
          <w:szCs w:val="28"/>
        </w:rPr>
      </w:pPr>
      <w:bookmarkStart w:id="435" w:name="_Toc5789"/>
      <w:bookmarkStart w:id="436" w:name="_Toc31815"/>
      <w:bookmarkStart w:id="437" w:name="_Toc1037"/>
      <w:bookmarkStart w:id="438" w:name="_Toc24638"/>
      <w:bookmarkStart w:id="439" w:name="_Toc28006"/>
      <w:bookmarkStart w:id="440" w:name="_Toc22299"/>
      <w:r>
        <w:rPr>
          <w:rFonts w:hint="eastAsia" w:ascii="宋体" w:hAnsi="宋体"/>
          <w:sz w:val="28"/>
          <w:szCs w:val="28"/>
        </w:rPr>
        <w:t>形式评审标准</w:t>
      </w:r>
      <w:bookmarkEnd w:id="435"/>
      <w:bookmarkEnd w:id="436"/>
      <w:bookmarkEnd w:id="437"/>
      <w:bookmarkEnd w:id="438"/>
      <w:bookmarkEnd w:id="439"/>
      <w:bookmarkEnd w:id="440"/>
    </w:p>
    <w:p w14:paraId="7544EF22">
      <w:pPr>
        <w:rPr>
          <w:rFonts w:hint="eastAsia"/>
        </w:rPr>
      </w:pPr>
    </w:p>
    <w:tbl>
      <w:tblPr>
        <w:tblStyle w:val="23"/>
        <w:tblW w:w="97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7"/>
        <w:gridCol w:w="2423"/>
        <w:gridCol w:w="6439"/>
      </w:tblGrid>
      <w:tr w14:paraId="206FD4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095C8655">
            <w:pPr>
              <w:spacing w:line="0" w:lineRule="atLeast"/>
              <w:jc w:val="center"/>
              <w:rPr>
                <w:rFonts w:hint="eastAsia" w:ascii="宋体" w:hAnsi="宋体"/>
                <w:b/>
                <w:szCs w:val="21"/>
              </w:rPr>
            </w:pPr>
            <w:r>
              <w:rPr>
                <w:rFonts w:hint="eastAsia" w:ascii="宋体" w:hAnsi="宋体"/>
                <w:b/>
                <w:szCs w:val="21"/>
              </w:rPr>
              <w:t>序号</w:t>
            </w:r>
          </w:p>
        </w:tc>
        <w:tc>
          <w:tcPr>
            <w:tcW w:w="2423" w:type="dxa"/>
            <w:tcBorders>
              <w:top w:val="single" w:color="auto" w:sz="4" w:space="0"/>
              <w:left w:val="single" w:color="auto" w:sz="4" w:space="0"/>
              <w:bottom w:val="single" w:color="auto" w:sz="4" w:space="0"/>
              <w:right w:val="single" w:color="auto" w:sz="4" w:space="0"/>
            </w:tcBorders>
            <w:noWrap w:val="0"/>
            <w:vAlign w:val="center"/>
          </w:tcPr>
          <w:p w14:paraId="406F8FE6">
            <w:pPr>
              <w:spacing w:line="0" w:lineRule="atLeast"/>
              <w:jc w:val="center"/>
              <w:rPr>
                <w:rFonts w:hint="eastAsia" w:ascii="宋体" w:hAnsi="宋体"/>
                <w:b/>
                <w:szCs w:val="21"/>
              </w:rPr>
            </w:pPr>
            <w:r>
              <w:rPr>
                <w:rFonts w:hint="eastAsia" w:ascii="宋体" w:hAnsi="宋体"/>
                <w:b/>
                <w:szCs w:val="21"/>
              </w:rPr>
              <w:t>评审因素</w:t>
            </w:r>
          </w:p>
        </w:tc>
        <w:tc>
          <w:tcPr>
            <w:tcW w:w="6439" w:type="dxa"/>
            <w:tcBorders>
              <w:top w:val="single" w:color="auto" w:sz="4" w:space="0"/>
              <w:left w:val="single" w:color="auto" w:sz="4" w:space="0"/>
              <w:bottom w:val="single" w:color="auto" w:sz="4" w:space="0"/>
              <w:right w:val="single" w:color="auto" w:sz="4" w:space="0"/>
            </w:tcBorders>
            <w:noWrap w:val="0"/>
            <w:vAlign w:val="center"/>
          </w:tcPr>
          <w:p w14:paraId="204F176F">
            <w:pPr>
              <w:spacing w:line="0" w:lineRule="atLeast"/>
              <w:jc w:val="center"/>
              <w:rPr>
                <w:rFonts w:hint="eastAsia" w:ascii="宋体" w:hAnsi="宋体"/>
                <w:b/>
                <w:szCs w:val="21"/>
              </w:rPr>
            </w:pPr>
            <w:r>
              <w:rPr>
                <w:rFonts w:hint="eastAsia" w:ascii="宋体" w:hAnsi="宋体"/>
                <w:b/>
                <w:szCs w:val="21"/>
              </w:rPr>
              <w:t>评审标准</w:t>
            </w:r>
          </w:p>
        </w:tc>
      </w:tr>
      <w:tr w14:paraId="45074C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4"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63C546F1">
            <w:pPr>
              <w:spacing w:line="0" w:lineRule="atLeast"/>
              <w:jc w:val="center"/>
              <w:rPr>
                <w:rFonts w:hint="eastAsia" w:ascii="宋体" w:hAnsi="宋体"/>
                <w:szCs w:val="21"/>
              </w:rPr>
            </w:pPr>
            <w:r>
              <w:rPr>
                <w:rFonts w:hint="eastAsia" w:ascii="宋体" w:hAnsi="宋体"/>
                <w:szCs w:val="21"/>
              </w:rPr>
              <w:t>1</w:t>
            </w:r>
          </w:p>
        </w:tc>
        <w:tc>
          <w:tcPr>
            <w:tcW w:w="2423" w:type="dxa"/>
            <w:tcBorders>
              <w:top w:val="single" w:color="auto" w:sz="4" w:space="0"/>
              <w:left w:val="single" w:color="auto" w:sz="4" w:space="0"/>
              <w:bottom w:val="single" w:color="auto" w:sz="4" w:space="0"/>
              <w:right w:val="single" w:color="auto" w:sz="4" w:space="0"/>
            </w:tcBorders>
            <w:noWrap w:val="0"/>
            <w:vAlign w:val="center"/>
          </w:tcPr>
          <w:p w14:paraId="00C198AD">
            <w:pPr>
              <w:spacing w:line="0" w:lineRule="atLeast"/>
              <w:jc w:val="center"/>
              <w:rPr>
                <w:rFonts w:hint="eastAsia" w:ascii="宋体" w:hAnsi="宋体"/>
                <w:szCs w:val="21"/>
              </w:rPr>
            </w:pPr>
            <w:r>
              <w:rPr>
                <w:rFonts w:hint="eastAsia" w:ascii="宋体" w:hAnsi="宋体"/>
                <w:szCs w:val="21"/>
              </w:rPr>
              <w:t>投标人名称</w:t>
            </w:r>
          </w:p>
        </w:tc>
        <w:tc>
          <w:tcPr>
            <w:tcW w:w="6439" w:type="dxa"/>
            <w:tcBorders>
              <w:top w:val="single" w:color="auto" w:sz="4" w:space="0"/>
              <w:left w:val="single" w:color="auto" w:sz="4" w:space="0"/>
              <w:bottom w:val="single" w:color="auto" w:sz="4" w:space="0"/>
              <w:right w:val="single" w:color="auto" w:sz="4" w:space="0"/>
            </w:tcBorders>
            <w:noWrap w:val="0"/>
            <w:vAlign w:val="center"/>
          </w:tcPr>
          <w:p w14:paraId="1EB205CF">
            <w:pPr>
              <w:spacing w:line="0" w:lineRule="atLeast"/>
              <w:jc w:val="left"/>
              <w:rPr>
                <w:rFonts w:hint="eastAsia" w:ascii="宋体" w:hAnsi="宋体"/>
                <w:szCs w:val="21"/>
              </w:rPr>
            </w:pPr>
            <w:r>
              <w:rPr>
                <w:rFonts w:hint="eastAsia" w:ascii="宋体" w:hAnsi="宋体"/>
                <w:szCs w:val="21"/>
              </w:rPr>
              <w:t>与营业执照一致</w:t>
            </w:r>
          </w:p>
        </w:tc>
      </w:tr>
      <w:tr w14:paraId="0A3413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06D07300">
            <w:pPr>
              <w:spacing w:line="0" w:lineRule="atLeast"/>
              <w:jc w:val="center"/>
              <w:rPr>
                <w:rFonts w:hint="eastAsia" w:ascii="宋体" w:hAnsi="宋体"/>
                <w:szCs w:val="21"/>
              </w:rPr>
            </w:pPr>
            <w:r>
              <w:rPr>
                <w:rFonts w:hint="eastAsia" w:ascii="宋体" w:hAnsi="宋体"/>
                <w:szCs w:val="21"/>
              </w:rPr>
              <w:t>2</w:t>
            </w:r>
          </w:p>
        </w:tc>
        <w:tc>
          <w:tcPr>
            <w:tcW w:w="2423" w:type="dxa"/>
            <w:tcBorders>
              <w:top w:val="single" w:color="auto" w:sz="4" w:space="0"/>
              <w:left w:val="single" w:color="auto" w:sz="4" w:space="0"/>
              <w:bottom w:val="single" w:color="auto" w:sz="4" w:space="0"/>
              <w:right w:val="single" w:color="auto" w:sz="4" w:space="0"/>
            </w:tcBorders>
            <w:noWrap w:val="0"/>
            <w:vAlign w:val="center"/>
          </w:tcPr>
          <w:p w14:paraId="67ECA78D">
            <w:pPr>
              <w:spacing w:line="0" w:lineRule="atLeast"/>
              <w:jc w:val="center"/>
              <w:rPr>
                <w:rFonts w:hint="eastAsia" w:ascii="宋体" w:hAnsi="宋体"/>
                <w:szCs w:val="21"/>
              </w:rPr>
            </w:pPr>
            <w:r>
              <w:rPr>
                <w:rFonts w:hint="eastAsia" w:ascii="宋体" w:hAnsi="宋体"/>
                <w:szCs w:val="21"/>
              </w:rPr>
              <w:t>投标文件签字盖章</w:t>
            </w:r>
          </w:p>
        </w:tc>
        <w:tc>
          <w:tcPr>
            <w:tcW w:w="6439" w:type="dxa"/>
            <w:tcBorders>
              <w:top w:val="single" w:color="auto" w:sz="4" w:space="0"/>
              <w:left w:val="single" w:color="auto" w:sz="4" w:space="0"/>
              <w:bottom w:val="single" w:color="auto" w:sz="4" w:space="0"/>
              <w:right w:val="single" w:color="auto" w:sz="4" w:space="0"/>
            </w:tcBorders>
            <w:noWrap w:val="0"/>
            <w:vAlign w:val="center"/>
          </w:tcPr>
          <w:p w14:paraId="62FA7ED6">
            <w:pPr>
              <w:spacing w:line="0" w:lineRule="atLeast"/>
              <w:jc w:val="left"/>
              <w:rPr>
                <w:rFonts w:hint="eastAsia" w:ascii="宋体" w:hAnsi="宋体"/>
                <w:szCs w:val="21"/>
              </w:rPr>
            </w:pPr>
            <w:r>
              <w:rPr>
                <w:rFonts w:hint="eastAsia" w:ascii="宋体" w:hAnsi="宋体"/>
                <w:szCs w:val="21"/>
              </w:rPr>
              <w:t>符合招标文件中签字盖章的相关要求</w:t>
            </w:r>
          </w:p>
        </w:tc>
      </w:tr>
      <w:tr w14:paraId="056A2B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8"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163A34B2">
            <w:pPr>
              <w:spacing w:line="0" w:lineRule="atLeast"/>
              <w:jc w:val="center"/>
              <w:rPr>
                <w:rFonts w:hint="eastAsia" w:ascii="宋体" w:hAnsi="宋体"/>
                <w:szCs w:val="21"/>
              </w:rPr>
            </w:pPr>
            <w:r>
              <w:rPr>
                <w:rFonts w:hint="eastAsia" w:ascii="宋体" w:hAnsi="宋体"/>
                <w:szCs w:val="21"/>
              </w:rPr>
              <w:t>3</w:t>
            </w:r>
          </w:p>
        </w:tc>
        <w:tc>
          <w:tcPr>
            <w:tcW w:w="2423" w:type="dxa"/>
            <w:tcBorders>
              <w:top w:val="single" w:color="auto" w:sz="4" w:space="0"/>
              <w:left w:val="single" w:color="auto" w:sz="4" w:space="0"/>
              <w:bottom w:val="single" w:color="auto" w:sz="4" w:space="0"/>
              <w:right w:val="single" w:color="auto" w:sz="4" w:space="0"/>
            </w:tcBorders>
            <w:noWrap w:val="0"/>
            <w:vAlign w:val="center"/>
          </w:tcPr>
          <w:p w14:paraId="011C0173">
            <w:pPr>
              <w:spacing w:line="0" w:lineRule="atLeast"/>
              <w:jc w:val="center"/>
              <w:rPr>
                <w:rFonts w:hint="eastAsia" w:ascii="宋体" w:hAnsi="宋体"/>
                <w:szCs w:val="21"/>
              </w:rPr>
            </w:pPr>
            <w:r>
              <w:rPr>
                <w:rFonts w:hint="eastAsia" w:ascii="宋体" w:hAnsi="宋体"/>
                <w:szCs w:val="21"/>
              </w:rPr>
              <w:t>投标文件格式</w:t>
            </w:r>
          </w:p>
        </w:tc>
        <w:tc>
          <w:tcPr>
            <w:tcW w:w="6439" w:type="dxa"/>
            <w:tcBorders>
              <w:top w:val="single" w:color="auto" w:sz="4" w:space="0"/>
              <w:left w:val="single" w:color="auto" w:sz="4" w:space="0"/>
              <w:bottom w:val="single" w:color="auto" w:sz="4" w:space="0"/>
              <w:right w:val="single" w:color="auto" w:sz="4" w:space="0"/>
            </w:tcBorders>
            <w:noWrap w:val="0"/>
            <w:vAlign w:val="center"/>
          </w:tcPr>
          <w:p w14:paraId="727714F6">
            <w:pPr>
              <w:spacing w:line="0" w:lineRule="atLeast"/>
              <w:jc w:val="left"/>
              <w:rPr>
                <w:rFonts w:hint="eastAsia" w:ascii="宋体" w:hAnsi="宋体"/>
                <w:szCs w:val="21"/>
              </w:rPr>
            </w:pPr>
            <w:r>
              <w:rPr>
                <w:rFonts w:hint="eastAsia" w:ascii="宋体" w:hAnsi="宋体"/>
                <w:szCs w:val="21"/>
              </w:rPr>
              <w:t>符合第六章“投标文件格式”的要求，</w:t>
            </w:r>
            <w:r>
              <w:rPr>
                <w:rFonts w:hint="eastAsia" w:ascii="宋体" w:hAnsi="宋体"/>
                <w:bCs/>
                <w:szCs w:val="21"/>
                <w:lang w:val="zh-CN"/>
              </w:rPr>
              <w:t>投标文件按照招标文件要求编制，按规定的</w:t>
            </w:r>
            <w:r>
              <w:rPr>
                <w:rFonts w:ascii="宋体" w:hAnsi="宋体"/>
                <w:bCs/>
                <w:szCs w:val="21"/>
                <w:lang w:val="zh-CN"/>
              </w:rPr>
              <w:t>格式</w:t>
            </w:r>
            <w:r>
              <w:rPr>
                <w:rFonts w:hint="eastAsia" w:ascii="宋体" w:hAnsi="宋体"/>
                <w:bCs/>
                <w:szCs w:val="21"/>
                <w:lang w:val="zh-CN"/>
              </w:rPr>
              <w:t>、内容填写，字迹清晰可辨。</w:t>
            </w:r>
          </w:p>
        </w:tc>
      </w:tr>
      <w:tr w14:paraId="6B54A4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5"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17427E4E">
            <w:pPr>
              <w:spacing w:line="0" w:lineRule="atLeast"/>
              <w:jc w:val="center"/>
              <w:rPr>
                <w:rFonts w:hint="eastAsia" w:ascii="宋体" w:hAnsi="宋体"/>
                <w:szCs w:val="21"/>
              </w:rPr>
            </w:pPr>
            <w:r>
              <w:rPr>
                <w:rFonts w:hint="eastAsia" w:ascii="宋体" w:hAnsi="宋体"/>
                <w:szCs w:val="21"/>
              </w:rPr>
              <w:t>4</w:t>
            </w:r>
          </w:p>
        </w:tc>
        <w:tc>
          <w:tcPr>
            <w:tcW w:w="2423" w:type="dxa"/>
            <w:tcBorders>
              <w:top w:val="single" w:color="auto" w:sz="4" w:space="0"/>
              <w:left w:val="single" w:color="auto" w:sz="4" w:space="0"/>
              <w:bottom w:val="single" w:color="auto" w:sz="4" w:space="0"/>
              <w:right w:val="single" w:color="auto" w:sz="4" w:space="0"/>
            </w:tcBorders>
            <w:noWrap w:val="0"/>
            <w:vAlign w:val="center"/>
          </w:tcPr>
          <w:p w14:paraId="063268AC">
            <w:pPr>
              <w:spacing w:line="0" w:lineRule="atLeast"/>
              <w:jc w:val="center"/>
              <w:rPr>
                <w:rFonts w:hint="eastAsia" w:ascii="宋体" w:hAnsi="宋体"/>
                <w:szCs w:val="21"/>
              </w:rPr>
            </w:pPr>
            <w:r>
              <w:rPr>
                <w:rFonts w:hint="eastAsia" w:ascii="宋体" w:hAnsi="宋体"/>
                <w:szCs w:val="21"/>
              </w:rPr>
              <w:t>报价唯一</w:t>
            </w:r>
          </w:p>
        </w:tc>
        <w:tc>
          <w:tcPr>
            <w:tcW w:w="6439" w:type="dxa"/>
            <w:tcBorders>
              <w:top w:val="single" w:color="auto" w:sz="4" w:space="0"/>
              <w:left w:val="single" w:color="auto" w:sz="4" w:space="0"/>
              <w:bottom w:val="single" w:color="auto" w:sz="4" w:space="0"/>
              <w:right w:val="single" w:color="auto" w:sz="4" w:space="0"/>
            </w:tcBorders>
            <w:noWrap w:val="0"/>
            <w:vAlign w:val="center"/>
          </w:tcPr>
          <w:p w14:paraId="40AD3E9B">
            <w:pPr>
              <w:spacing w:line="0" w:lineRule="atLeast"/>
              <w:jc w:val="left"/>
              <w:rPr>
                <w:rFonts w:hint="eastAsia" w:ascii="宋体" w:hAnsi="宋体"/>
                <w:szCs w:val="21"/>
              </w:rPr>
            </w:pPr>
            <w:r>
              <w:rPr>
                <w:rFonts w:hint="eastAsia" w:ascii="宋体" w:hAnsi="宋体"/>
                <w:szCs w:val="21"/>
              </w:rPr>
              <w:t>只能有一个有效报价</w:t>
            </w:r>
          </w:p>
        </w:tc>
      </w:tr>
    </w:tbl>
    <w:p w14:paraId="668D2FC7">
      <w:pPr>
        <w:pStyle w:val="6"/>
        <w:spacing w:before="0" w:after="0" w:line="360" w:lineRule="auto"/>
        <w:jc w:val="center"/>
        <w:rPr>
          <w:rFonts w:hint="eastAsia" w:ascii="宋体" w:hAnsi="宋体"/>
          <w:sz w:val="28"/>
          <w:szCs w:val="28"/>
        </w:rPr>
      </w:pPr>
      <w:bookmarkStart w:id="441" w:name="_Toc11769"/>
      <w:bookmarkStart w:id="442" w:name="_Toc2287"/>
    </w:p>
    <w:p w14:paraId="32BE8C31">
      <w:pPr>
        <w:pStyle w:val="6"/>
        <w:spacing w:before="0" w:after="0" w:line="360" w:lineRule="auto"/>
        <w:jc w:val="center"/>
        <w:rPr>
          <w:rFonts w:hint="eastAsia" w:ascii="宋体" w:hAnsi="宋体"/>
          <w:sz w:val="28"/>
          <w:szCs w:val="28"/>
        </w:rPr>
      </w:pPr>
      <w:bookmarkStart w:id="443" w:name="_Toc14488"/>
      <w:r>
        <w:rPr>
          <w:rFonts w:hint="eastAsia" w:ascii="宋体" w:hAnsi="宋体"/>
          <w:sz w:val="28"/>
          <w:szCs w:val="28"/>
        </w:rPr>
        <w:t>资格评审标准</w:t>
      </w:r>
      <w:bookmarkEnd w:id="441"/>
      <w:bookmarkEnd w:id="442"/>
      <w:bookmarkEnd w:id="443"/>
    </w:p>
    <w:p w14:paraId="453EBF7F">
      <w:pPr>
        <w:rPr>
          <w:rFonts w:hint="eastAsia"/>
        </w:rPr>
      </w:pPr>
    </w:p>
    <w:tbl>
      <w:tblPr>
        <w:tblStyle w:val="23"/>
        <w:tblW w:w="96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920"/>
        <w:gridCol w:w="6935"/>
      </w:tblGrid>
      <w:tr w14:paraId="374646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7"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0A0B1F9A">
            <w:pPr>
              <w:spacing w:line="240" w:lineRule="auto"/>
              <w:jc w:val="center"/>
              <w:rPr>
                <w:rFonts w:hint="eastAsia" w:ascii="宋体" w:hAnsi="宋体"/>
                <w:szCs w:val="21"/>
              </w:rPr>
            </w:pPr>
            <w:r>
              <w:rPr>
                <w:rFonts w:hint="eastAsia" w:ascii="宋体" w:hAnsi="宋体"/>
                <w:b/>
                <w:szCs w:val="21"/>
              </w:rPr>
              <w:t>序号</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02803A69">
            <w:pPr>
              <w:spacing w:line="240" w:lineRule="auto"/>
              <w:jc w:val="center"/>
              <w:rPr>
                <w:rFonts w:ascii="宋体" w:hAnsi="宋体"/>
                <w:b/>
                <w:szCs w:val="21"/>
              </w:rPr>
            </w:pPr>
            <w:r>
              <w:rPr>
                <w:rFonts w:hint="eastAsia" w:ascii="宋体" w:hAnsi="宋体"/>
                <w:b/>
                <w:szCs w:val="21"/>
              </w:rPr>
              <w:t>评审因素</w:t>
            </w:r>
          </w:p>
        </w:tc>
        <w:tc>
          <w:tcPr>
            <w:tcW w:w="6935" w:type="dxa"/>
            <w:tcBorders>
              <w:top w:val="single" w:color="auto" w:sz="4" w:space="0"/>
              <w:left w:val="single" w:color="auto" w:sz="4" w:space="0"/>
              <w:bottom w:val="single" w:color="auto" w:sz="4" w:space="0"/>
              <w:right w:val="single" w:color="auto" w:sz="4" w:space="0"/>
            </w:tcBorders>
            <w:noWrap w:val="0"/>
            <w:vAlign w:val="center"/>
          </w:tcPr>
          <w:p w14:paraId="034678F1">
            <w:pPr>
              <w:spacing w:line="240" w:lineRule="auto"/>
              <w:jc w:val="center"/>
              <w:rPr>
                <w:rFonts w:ascii="宋体" w:hAnsi="宋体"/>
                <w:b/>
                <w:szCs w:val="21"/>
              </w:rPr>
            </w:pPr>
            <w:r>
              <w:rPr>
                <w:rFonts w:hint="eastAsia" w:ascii="宋体" w:hAnsi="宋体"/>
                <w:b/>
                <w:szCs w:val="21"/>
              </w:rPr>
              <w:t>评审标准</w:t>
            </w:r>
          </w:p>
        </w:tc>
      </w:tr>
      <w:tr w14:paraId="625C50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2"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43D3FE1E">
            <w:pPr>
              <w:spacing w:line="240" w:lineRule="auto"/>
              <w:jc w:val="center"/>
              <w:rPr>
                <w:rFonts w:hint="eastAsia" w:ascii="宋体" w:hAnsi="宋体"/>
                <w:szCs w:val="21"/>
              </w:rPr>
            </w:pPr>
            <w:r>
              <w:rPr>
                <w:rFonts w:hint="eastAsia" w:ascii="宋体" w:hAnsi="宋体"/>
                <w:szCs w:val="21"/>
              </w:rPr>
              <w:t>1</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0B547FFB">
            <w:pPr>
              <w:spacing w:line="0" w:lineRule="atLeast"/>
              <w:jc w:val="center"/>
              <w:rPr>
                <w:rFonts w:hint="eastAsia" w:ascii="宋体" w:hAnsi="宋体" w:eastAsia="宋体" w:cs="Times New Roman"/>
                <w:szCs w:val="21"/>
              </w:rPr>
            </w:pPr>
            <w:r>
              <w:rPr>
                <w:rFonts w:hint="eastAsia" w:ascii="宋体" w:hAnsi="宋体" w:eastAsia="宋体" w:cs="Times New Roman"/>
                <w:szCs w:val="21"/>
                <w:lang w:val="zh-CN" w:eastAsia="zh-CN"/>
              </w:rPr>
              <w:t>承担民事责任的能力</w:t>
            </w:r>
          </w:p>
        </w:tc>
        <w:tc>
          <w:tcPr>
            <w:tcW w:w="6935" w:type="dxa"/>
            <w:tcBorders>
              <w:top w:val="single" w:color="auto" w:sz="4" w:space="0"/>
              <w:left w:val="single" w:color="auto" w:sz="4" w:space="0"/>
              <w:bottom w:val="single" w:color="auto" w:sz="4" w:space="0"/>
              <w:right w:val="single" w:color="auto" w:sz="4" w:space="0"/>
            </w:tcBorders>
            <w:noWrap w:val="0"/>
            <w:vAlign w:val="center"/>
          </w:tcPr>
          <w:p w14:paraId="71852B24">
            <w:pPr>
              <w:spacing w:line="0" w:lineRule="atLeast"/>
              <w:jc w:val="left"/>
              <w:rPr>
                <w:rFonts w:hint="eastAsia" w:ascii="宋体" w:hAnsi="宋体" w:eastAsia="宋体" w:cs="Times New Roman"/>
                <w:szCs w:val="21"/>
                <w:lang w:val="zh-CN"/>
              </w:rPr>
            </w:pPr>
            <w:r>
              <w:rPr>
                <w:rFonts w:hint="eastAsia" w:ascii="宋体" w:hAnsi="宋体" w:eastAsia="宋体" w:cs="Times New Roman"/>
                <w:szCs w:val="21"/>
                <w:lang w:val="en-US" w:eastAsia="zh-CN"/>
              </w:rPr>
              <w:t>投标人</w:t>
            </w:r>
            <w:r>
              <w:rPr>
                <w:rFonts w:hint="eastAsia" w:ascii="宋体" w:hAnsi="宋体" w:eastAsia="宋体" w:cs="Times New Roman"/>
                <w:szCs w:val="21"/>
                <w:lang w:val="zh-CN"/>
              </w:rPr>
              <w:t>须为法人、其他组织或自然人，在中华人民共和国境内注册的有效营业执照，具备独立承担民事责任的能力。</w:t>
            </w:r>
          </w:p>
          <w:p w14:paraId="51E5644D">
            <w:pPr>
              <w:spacing w:line="0" w:lineRule="atLeast"/>
              <w:jc w:val="left"/>
              <w:rPr>
                <w:rFonts w:hint="eastAsia" w:ascii="宋体" w:hAnsi="宋体" w:eastAsia="宋体" w:cs="Times New Roman"/>
                <w:szCs w:val="21"/>
                <w:lang w:val="zh-CN"/>
              </w:rPr>
            </w:pPr>
            <w:r>
              <w:rPr>
                <w:rFonts w:hint="eastAsia" w:ascii="宋体" w:hAnsi="宋体" w:eastAsia="宋体" w:cs="Times New Roman"/>
                <w:szCs w:val="21"/>
                <w:lang w:val="zh-CN"/>
              </w:rPr>
              <w:t>法定代表人身份证明和法定代表人授权代表委托书。</w:t>
            </w:r>
          </w:p>
          <w:p w14:paraId="587917F2">
            <w:pPr>
              <w:spacing w:line="0" w:lineRule="atLeast"/>
              <w:jc w:val="left"/>
              <w:rPr>
                <w:rFonts w:hint="eastAsia" w:ascii="宋体" w:hAnsi="宋体" w:eastAsia="宋体" w:cs="Times New Roman"/>
                <w:szCs w:val="21"/>
              </w:rPr>
            </w:pPr>
            <w:r>
              <w:rPr>
                <w:rFonts w:hint="eastAsia" w:ascii="宋体" w:hAnsi="宋体" w:eastAsia="宋体" w:cs="Times New Roman"/>
                <w:szCs w:val="21"/>
                <w:lang w:val="zh-CN"/>
              </w:rPr>
              <w:t>文件内附“营业执照”副本复印件</w:t>
            </w:r>
            <w:r>
              <w:rPr>
                <w:rFonts w:hint="eastAsia" w:ascii="宋体" w:hAnsi="宋体" w:eastAsia="宋体" w:cs="Times New Roman"/>
                <w:szCs w:val="21"/>
                <w:lang w:val="en-US" w:eastAsia="zh-CN"/>
              </w:rPr>
              <w:t>和</w:t>
            </w:r>
            <w:r>
              <w:rPr>
                <w:rFonts w:hint="eastAsia" w:ascii="宋体" w:hAnsi="宋体" w:eastAsia="宋体" w:cs="Times New Roman"/>
                <w:szCs w:val="21"/>
                <w:lang w:val="zh-CN"/>
              </w:rPr>
              <w:t>“法定代表人身份证明”、“法定代表人授权代表委托书”</w:t>
            </w:r>
            <w:r>
              <w:rPr>
                <w:rFonts w:hint="eastAsia" w:ascii="宋体" w:hAnsi="宋体" w:eastAsia="宋体" w:cs="Times New Roman"/>
                <w:szCs w:val="21"/>
                <w:lang w:val="en-US" w:eastAsia="zh-CN"/>
              </w:rPr>
              <w:t>并</w:t>
            </w:r>
            <w:r>
              <w:rPr>
                <w:rFonts w:hint="eastAsia" w:ascii="宋体" w:hAnsi="宋体" w:eastAsia="宋体" w:cs="Times New Roman"/>
                <w:szCs w:val="21"/>
                <w:lang w:val="zh-CN"/>
              </w:rPr>
              <w:t>加盖投标单位公章。</w:t>
            </w:r>
          </w:p>
        </w:tc>
      </w:tr>
      <w:tr w14:paraId="1A700A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767F1686">
            <w:pPr>
              <w:spacing w:line="240" w:lineRule="auto"/>
              <w:jc w:val="center"/>
              <w:rPr>
                <w:rFonts w:hint="eastAsia" w:ascii="宋体" w:hAnsi="宋体"/>
                <w:szCs w:val="21"/>
              </w:rPr>
            </w:pPr>
            <w:r>
              <w:rPr>
                <w:rFonts w:hint="eastAsia" w:ascii="宋体" w:hAnsi="宋体"/>
                <w:szCs w:val="21"/>
              </w:rPr>
              <w:t>2</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4D231B00">
            <w:pPr>
              <w:spacing w:line="0" w:lineRule="atLeast"/>
              <w:jc w:val="center"/>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良好的商业信誉和健全的财务会计制度</w:t>
            </w:r>
          </w:p>
          <w:p w14:paraId="5C92BBB2">
            <w:pPr>
              <w:spacing w:line="0" w:lineRule="atLeast"/>
              <w:jc w:val="center"/>
              <w:rPr>
                <w:rFonts w:hint="eastAsia" w:ascii="宋体" w:hAnsi="宋体" w:eastAsia="宋体" w:cs="Times New Roman"/>
                <w:szCs w:val="21"/>
              </w:rPr>
            </w:pPr>
          </w:p>
        </w:tc>
        <w:tc>
          <w:tcPr>
            <w:tcW w:w="6935" w:type="dxa"/>
            <w:tcBorders>
              <w:top w:val="single" w:color="auto" w:sz="4" w:space="0"/>
              <w:left w:val="single" w:color="auto" w:sz="4" w:space="0"/>
              <w:bottom w:val="single" w:color="auto" w:sz="4" w:space="0"/>
              <w:right w:val="single" w:color="auto" w:sz="4" w:space="0"/>
            </w:tcBorders>
            <w:noWrap w:val="0"/>
            <w:vAlign w:val="center"/>
          </w:tcPr>
          <w:p w14:paraId="395F5DCF">
            <w:pPr>
              <w:spacing w:line="0" w:lineRule="atLeast"/>
              <w:jc w:val="left"/>
              <w:rPr>
                <w:rFonts w:hint="eastAsia" w:ascii="宋体" w:hAnsi="宋体" w:eastAsia="宋体" w:cs="Times New Roman"/>
                <w:szCs w:val="21"/>
              </w:rPr>
            </w:pPr>
            <w:r>
              <w:rPr>
                <w:rFonts w:hint="eastAsia" w:ascii="宋体" w:hAnsi="宋体" w:eastAsia="宋体" w:cs="Times New Roman"/>
                <w:szCs w:val="21"/>
              </w:rPr>
              <w:t>供应商应提供202</w:t>
            </w:r>
            <w:r>
              <w:rPr>
                <w:rFonts w:hint="eastAsia" w:ascii="宋体" w:hAnsi="宋体" w:cs="Times New Roman"/>
                <w:szCs w:val="21"/>
                <w:lang w:val="en-US" w:eastAsia="zh-CN"/>
              </w:rPr>
              <w:t>2</w:t>
            </w:r>
            <w:r>
              <w:rPr>
                <w:rFonts w:hint="eastAsia" w:ascii="宋体" w:hAnsi="宋体" w:eastAsia="宋体" w:cs="Times New Roman"/>
                <w:szCs w:val="21"/>
              </w:rPr>
              <w:t>年、202</w:t>
            </w:r>
            <w:r>
              <w:rPr>
                <w:rFonts w:hint="eastAsia" w:ascii="宋体" w:hAnsi="宋体" w:cs="Times New Roman"/>
                <w:szCs w:val="21"/>
                <w:lang w:val="en-US" w:eastAsia="zh-CN"/>
              </w:rPr>
              <w:t>3</w:t>
            </w:r>
            <w:r>
              <w:rPr>
                <w:rFonts w:hint="eastAsia" w:ascii="宋体" w:hAnsi="宋体" w:eastAsia="宋体" w:cs="Times New Roman"/>
                <w:szCs w:val="21"/>
              </w:rPr>
              <w:t>年、202</w:t>
            </w:r>
            <w:r>
              <w:rPr>
                <w:rFonts w:hint="eastAsia" w:ascii="宋体" w:hAnsi="宋体" w:cs="Times New Roman"/>
                <w:szCs w:val="21"/>
                <w:lang w:val="en-US" w:eastAsia="zh-CN"/>
              </w:rPr>
              <w:t>4</w:t>
            </w:r>
            <w:r>
              <w:rPr>
                <w:rFonts w:hint="eastAsia" w:ascii="宋体" w:hAnsi="宋体" w:eastAsia="宋体" w:cs="Times New Roman"/>
                <w:szCs w:val="21"/>
              </w:rPr>
              <w:t>年经会计师事务所或审计机构审计的财务审计报告或提供基本账户开户银行出具的公司资信证明或财务会计制度良好的承诺函</w:t>
            </w:r>
          </w:p>
          <w:p w14:paraId="1AA275BC">
            <w:pPr>
              <w:spacing w:line="0" w:lineRule="atLeast"/>
              <w:jc w:val="left"/>
              <w:rPr>
                <w:rFonts w:hint="eastAsia" w:ascii="宋体" w:hAnsi="宋体" w:eastAsia="宋体" w:cs="Times New Roman"/>
                <w:szCs w:val="21"/>
              </w:rPr>
            </w:pPr>
            <w:r>
              <w:rPr>
                <w:rFonts w:hint="eastAsia" w:ascii="宋体" w:hAnsi="宋体" w:eastAsia="宋体" w:cs="Times New Roman"/>
                <w:szCs w:val="21"/>
              </w:rPr>
              <w:t>文件内附财务审计报告复印件或承诺函（格式自拟）或资信证明并加盖投标单位公章。</w:t>
            </w:r>
          </w:p>
        </w:tc>
      </w:tr>
      <w:tr w14:paraId="2DC7A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2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647C2519">
            <w:pPr>
              <w:spacing w:line="240" w:lineRule="auto"/>
              <w:jc w:val="center"/>
              <w:rPr>
                <w:rFonts w:hint="eastAsia" w:ascii="宋体" w:hAnsi="宋体"/>
                <w:szCs w:val="21"/>
              </w:rPr>
            </w:pPr>
            <w:r>
              <w:rPr>
                <w:rFonts w:hint="eastAsia" w:ascii="宋体" w:hAnsi="宋体"/>
                <w:szCs w:val="21"/>
              </w:rPr>
              <w:t>3</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3DCBA64A">
            <w:pPr>
              <w:spacing w:line="0" w:lineRule="atLeast"/>
              <w:jc w:val="center"/>
              <w:rPr>
                <w:rFonts w:hint="eastAsia" w:ascii="宋体" w:hAnsi="宋体" w:eastAsia="宋体" w:cs="Times New Roman"/>
                <w:szCs w:val="21"/>
              </w:rPr>
            </w:pPr>
            <w:r>
              <w:rPr>
                <w:rFonts w:hint="eastAsia" w:ascii="宋体" w:hAnsi="宋体" w:eastAsia="宋体" w:cs="Times New Roman"/>
                <w:szCs w:val="21"/>
                <w:lang w:val="zh-CN" w:eastAsia="zh-CN"/>
              </w:rPr>
              <w:t>履行合同所必需的设备和专业技术能力</w:t>
            </w:r>
          </w:p>
        </w:tc>
        <w:tc>
          <w:tcPr>
            <w:tcW w:w="6935" w:type="dxa"/>
            <w:tcBorders>
              <w:top w:val="single" w:color="auto" w:sz="4" w:space="0"/>
              <w:left w:val="single" w:color="auto" w:sz="4" w:space="0"/>
              <w:bottom w:val="single" w:color="auto" w:sz="4" w:space="0"/>
              <w:right w:val="single" w:color="auto" w:sz="4" w:space="0"/>
            </w:tcBorders>
            <w:noWrap w:val="0"/>
            <w:vAlign w:val="center"/>
          </w:tcPr>
          <w:p w14:paraId="03EBFB0B">
            <w:pPr>
              <w:spacing w:line="0" w:lineRule="atLeast"/>
              <w:jc w:val="left"/>
              <w:rPr>
                <w:rFonts w:hint="eastAsia" w:ascii="宋体" w:hAnsi="宋体" w:eastAsia="宋体" w:cs="Times New Roman"/>
                <w:szCs w:val="21"/>
                <w:lang w:val="zh-CN"/>
              </w:rPr>
            </w:pPr>
            <w:r>
              <w:rPr>
                <w:rFonts w:hint="eastAsia" w:ascii="宋体" w:hAnsi="宋体" w:eastAsia="宋体" w:cs="Times New Roman"/>
                <w:szCs w:val="21"/>
                <w:lang w:val="en-US" w:eastAsia="zh-CN"/>
              </w:rPr>
              <w:t>投标人</w:t>
            </w:r>
            <w:r>
              <w:rPr>
                <w:rFonts w:hint="eastAsia" w:ascii="宋体" w:hAnsi="宋体" w:eastAsia="宋体" w:cs="Times New Roman"/>
                <w:szCs w:val="21"/>
                <w:lang w:val="zh-CN"/>
              </w:rPr>
              <w:t>须具备履行合同所必需的的设备和专业技术能力。</w:t>
            </w:r>
          </w:p>
          <w:p w14:paraId="7538B8C2">
            <w:pPr>
              <w:spacing w:line="0" w:lineRule="atLeast"/>
              <w:jc w:val="left"/>
              <w:rPr>
                <w:rFonts w:hint="eastAsia" w:ascii="宋体" w:hAnsi="宋体" w:eastAsia="宋体" w:cs="Times New Roman"/>
                <w:szCs w:val="21"/>
                <w:lang w:val="zh-CN"/>
              </w:rPr>
            </w:pPr>
            <w:r>
              <w:rPr>
                <w:rFonts w:hint="eastAsia" w:ascii="宋体" w:hAnsi="宋体" w:eastAsia="宋体" w:cs="Times New Roman"/>
                <w:szCs w:val="21"/>
                <w:lang w:val="zh-CN"/>
              </w:rPr>
              <w:t>文件内附</w:t>
            </w:r>
            <w:r>
              <w:rPr>
                <w:rFonts w:hint="eastAsia" w:ascii="宋体" w:hAnsi="宋体" w:eastAsia="宋体" w:cs="Times New Roman"/>
                <w:szCs w:val="21"/>
                <w:lang w:val="zh-CN" w:eastAsia="zh-CN"/>
              </w:rPr>
              <w:t>承诺函</w:t>
            </w:r>
            <w:r>
              <w:rPr>
                <w:rFonts w:hint="eastAsia" w:ascii="宋体" w:hAnsi="宋体" w:eastAsia="宋体" w:cs="Times New Roman"/>
                <w:szCs w:val="21"/>
                <w:lang w:val="zh-CN"/>
              </w:rPr>
              <w:t>（格式自拟）</w:t>
            </w:r>
            <w:r>
              <w:rPr>
                <w:rFonts w:hint="eastAsia" w:ascii="宋体" w:hAnsi="宋体" w:eastAsia="宋体" w:cs="Times New Roman"/>
                <w:szCs w:val="21"/>
                <w:lang w:val="en-US" w:eastAsia="zh-CN"/>
              </w:rPr>
              <w:t>并</w:t>
            </w:r>
            <w:r>
              <w:rPr>
                <w:rFonts w:hint="eastAsia" w:ascii="宋体" w:hAnsi="宋体" w:eastAsia="宋体" w:cs="Times New Roman"/>
                <w:szCs w:val="21"/>
                <w:lang w:val="zh-CN"/>
              </w:rPr>
              <w:t>加盖投标单位公章。</w:t>
            </w:r>
          </w:p>
        </w:tc>
      </w:tr>
      <w:tr w14:paraId="3200A2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7"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4C615EA1">
            <w:pPr>
              <w:spacing w:line="240" w:lineRule="auto"/>
              <w:jc w:val="center"/>
              <w:rPr>
                <w:rFonts w:hint="eastAsia" w:ascii="宋体" w:hAnsi="宋体" w:eastAsia="宋体"/>
                <w:szCs w:val="21"/>
                <w:lang w:val="en-US" w:eastAsia="zh-CN"/>
              </w:rPr>
            </w:pPr>
            <w:r>
              <w:rPr>
                <w:rFonts w:hint="eastAsia" w:ascii="宋体" w:hAnsi="宋体"/>
                <w:szCs w:val="21"/>
                <w:lang w:val="en-US" w:eastAsia="zh-CN"/>
              </w:rPr>
              <w:t>4</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1A94C81B">
            <w:pPr>
              <w:spacing w:line="0" w:lineRule="atLeast"/>
              <w:jc w:val="center"/>
              <w:rPr>
                <w:rFonts w:hint="eastAsia" w:ascii="宋体" w:hAnsi="宋体" w:eastAsia="宋体" w:cs="Times New Roman"/>
                <w:szCs w:val="21"/>
              </w:rPr>
            </w:pPr>
            <w:r>
              <w:rPr>
                <w:rFonts w:hint="eastAsia" w:ascii="宋体" w:hAnsi="宋体" w:eastAsia="宋体" w:cs="Times New Roman"/>
                <w:szCs w:val="21"/>
                <w:lang w:val="zh-CN" w:eastAsia="zh-CN"/>
              </w:rPr>
              <w:t>有依法缴纳税收的良好记录</w:t>
            </w:r>
          </w:p>
        </w:tc>
        <w:tc>
          <w:tcPr>
            <w:tcW w:w="6935" w:type="dxa"/>
            <w:tcBorders>
              <w:top w:val="single" w:color="auto" w:sz="4" w:space="0"/>
              <w:left w:val="single" w:color="auto" w:sz="4" w:space="0"/>
              <w:bottom w:val="single" w:color="auto" w:sz="4" w:space="0"/>
              <w:right w:val="single" w:color="auto" w:sz="4" w:space="0"/>
            </w:tcBorders>
            <w:noWrap w:val="0"/>
            <w:vAlign w:val="center"/>
          </w:tcPr>
          <w:p w14:paraId="6970FC3E">
            <w:pPr>
              <w:spacing w:line="0" w:lineRule="atLeast"/>
              <w:jc w:val="left"/>
              <w:rPr>
                <w:rFonts w:hint="eastAsia" w:ascii="宋体" w:hAnsi="宋体" w:eastAsia="宋体" w:cs="Times New Roman"/>
                <w:szCs w:val="21"/>
              </w:rPr>
            </w:pPr>
            <w:r>
              <w:rPr>
                <w:rFonts w:hint="eastAsia" w:ascii="宋体" w:hAnsi="宋体" w:eastAsia="宋体" w:cs="Times New Roman"/>
                <w:szCs w:val="21"/>
              </w:rPr>
              <w:t>供应商应提供202</w:t>
            </w:r>
            <w:r>
              <w:rPr>
                <w:rFonts w:hint="eastAsia" w:ascii="宋体" w:hAnsi="宋体" w:cs="Times New Roman"/>
                <w:szCs w:val="21"/>
                <w:lang w:val="en-US" w:eastAsia="zh-CN"/>
              </w:rPr>
              <w:t>5</w:t>
            </w:r>
            <w:r>
              <w:rPr>
                <w:rFonts w:hint="eastAsia" w:ascii="宋体" w:hAnsi="宋体" w:eastAsia="宋体" w:cs="Times New Roman"/>
                <w:szCs w:val="21"/>
              </w:rPr>
              <w:t>年1月至开标当月任意一个月依法缴纳税收的良好记录或提供不欠缴各类税款的承诺函。依法免税的投标人，应提供相应文件证明</w:t>
            </w:r>
          </w:p>
          <w:p w14:paraId="43AA9E4D">
            <w:pPr>
              <w:spacing w:line="0" w:lineRule="atLeast"/>
              <w:jc w:val="left"/>
              <w:rPr>
                <w:rFonts w:hint="eastAsia" w:ascii="宋体" w:hAnsi="宋体" w:eastAsia="宋体" w:cs="Times New Roman"/>
                <w:szCs w:val="21"/>
              </w:rPr>
            </w:pPr>
            <w:r>
              <w:rPr>
                <w:rFonts w:hint="eastAsia" w:ascii="宋体" w:hAnsi="宋体" w:eastAsia="宋体" w:cs="Times New Roman"/>
                <w:szCs w:val="21"/>
              </w:rPr>
              <w:t>文件内附缴纳税收的凭据复印件或承诺函（格式自拟）并加盖投标单位公章。</w:t>
            </w:r>
          </w:p>
        </w:tc>
      </w:tr>
      <w:tr w14:paraId="516451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2B22FF53">
            <w:pPr>
              <w:spacing w:line="240" w:lineRule="auto"/>
              <w:jc w:val="center"/>
              <w:rPr>
                <w:rFonts w:hint="eastAsia" w:ascii="宋体" w:hAnsi="宋体"/>
                <w:szCs w:val="21"/>
              </w:rPr>
            </w:pPr>
            <w:r>
              <w:rPr>
                <w:rFonts w:ascii="宋体" w:hAnsi="宋体"/>
                <w:szCs w:val="21"/>
              </w:rPr>
              <w:t>5</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1EA9F7B1">
            <w:pPr>
              <w:spacing w:line="0" w:lineRule="atLeast"/>
              <w:jc w:val="center"/>
              <w:rPr>
                <w:rFonts w:hint="eastAsia" w:ascii="宋体" w:hAnsi="宋体" w:eastAsia="宋体" w:cs="Times New Roman"/>
                <w:szCs w:val="21"/>
              </w:rPr>
            </w:pPr>
            <w:r>
              <w:rPr>
                <w:rFonts w:hint="eastAsia" w:ascii="宋体" w:hAnsi="宋体" w:eastAsia="宋体" w:cs="Times New Roman"/>
                <w:szCs w:val="21"/>
                <w:lang w:val="zh-CN" w:eastAsia="zh-CN"/>
              </w:rPr>
              <w:t>有依法缴纳社会保障资金的良好记录</w:t>
            </w:r>
          </w:p>
        </w:tc>
        <w:tc>
          <w:tcPr>
            <w:tcW w:w="6935" w:type="dxa"/>
            <w:tcBorders>
              <w:top w:val="single" w:color="auto" w:sz="4" w:space="0"/>
              <w:left w:val="single" w:color="auto" w:sz="4" w:space="0"/>
              <w:bottom w:val="single" w:color="auto" w:sz="4" w:space="0"/>
              <w:right w:val="single" w:color="auto" w:sz="4" w:space="0"/>
            </w:tcBorders>
            <w:noWrap w:val="0"/>
            <w:vAlign w:val="center"/>
          </w:tcPr>
          <w:p w14:paraId="65ABA4F9">
            <w:pPr>
              <w:spacing w:line="0" w:lineRule="atLeast"/>
              <w:jc w:val="left"/>
              <w:rPr>
                <w:rFonts w:hint="eastAsia" w:ascii="宋体" w:hAnsi="宋体" w:eastAsia="宋体" w:cs="Times New Roman"/>
                <w:szCs w:val="21"/>
              </w:rPr>
            </w:pPr>
            <w:r>
              <w:rPr>
                <w:rFonts w:hint="eastAsia" w:ascii="宋体" w:hAnsi="宋体" w:eastAsia="宋体" w:cs="Times New Roman"/>
                <w:szCs w:val="21"/>
              </w:rPr>
              <w:t>供应商应提供202</w:t>
            </w:r>
            <w:r>
              <w:rPr>
                <w:rFonts w:hint="eastAsia" w:ascii="宋体" w:hAnsi="宋体" w:cs="Times New Roman"/>
                <w:szCs w:val="21"/>
                <w:lang w:val="en-US" w:eastAsia="zh-CN"/>
              </w:rPr>
              <w:t>5</w:t>
            </w:r>
            <w:r>
              <w:rPr>
                <w:rFonts w:hint="eastAsia" w:ascii="宋体" w:hAnsi="宋体" w:eastAsia="宋体" w:cs="Times New Roman"/>
                <w:szCs w:val="21"/>
              </w:rPr>
              <w:t>年1月至开标当月任意一个月缴纳社会保障资金的良好记录或提供不欠缴社会保障资金的承诺函。依法不需要缴纳社会保障资金的投标人，应提供相应文件证明；</w:t>
            </w:r>
          </w:p>
          <w:p w14:paraId="59B9DC62">
            <w:pPr>
              <w:spacing w:line="0" w:lineRule="atLeast"/>
              <w:jc w:val="left"/>
              <w:rPr>
                <w:rFonts w:hint="eastAsia" w:ascii="宋体" w:hAnsi="宋体" w:eastAsia="宋体" w:cs="Times New Roman"/>
                <w:szCs w:val="21"/>
              </w:rPr>
            </w:pPr>
            <w:r>
              <w:rPr>
                <w:rFonts w:hint="eastAsia" w:ascii="宋体" w:hAnsi="宋体" w:eastAsia="宋体" w:cs="Times New Roman"/>
                <w:szCs w:val="21"/>
              </w:rPr>
              <w:t>文件内附缴纳社会保险的凭据复印件或承诺函（格式自拟）并加盖投标单位公章。</w:t>
            </w:r>
          </w:p>
        </w:tc>
      </w:tr>
      <w:tr w14:paraId="2AE6F9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41"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2940E9C9">
            <w:pPr>
              <w:spacing w:line="240" w:lineRule="auto"/>
              <w:jc w:val="center"/>
              <w:rPr>
                <w:rFonts w:hint="eastAsia" w:ascii="宋体" w:hAnsi="宋体"/>
                <w:szCs w:val="21"/>
              </w:rPr>
            </w:pPr>
            <w:r>
              <w:rPr>
                <w:rFonts w:hint="eastAsia" w:ascii="宋体" w:hAnsi="宋体"/>
                <w:szCs w:val="21"/>
              </w:rPr>
              <w:t>6</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54524D3E">
            <w:pPr>
              <w:spacing w:line="0" w:lineRule="atLeast"/>
              <w:jc w:val="center"/>
              <w:rPr>
                <w:rFonts w:hint="eastAsia" w:ascii="宋体" w:hAnsi="宋体" w:eastAsia="宋体" w:cs="Times New Roman"/>
                <w:szCs w:val="21"/>
              </w:rPr>
            </w:pPr>
            <w:r>
              <w:rPr>
                <w:rFonts w:hint="eastAsia" w:ascii="宋体" w:hAnsi="宋体" w:eastAsia="宋体" w:cs="Times New Roman"/>
                <w:szCs w:val="21"/>
                <w:lang w:val="zh-CN" w:eastAsia="zh-CN"/>
              </w:rPr>
              <w:t>参加政府采购活动前三年内，在经营活动中没有重大违法记录</w:t>
            </w:r>
          </w:p>
        </w:tc>
        <w:tc>
          <w:tcPr>
            <w:tcW w:w="6935" w:type="dxa"/>
            <w:tcBorders>
              <w:top w:val="single" w:color="auto" w:sz="4" w:space="0"/>
              <w:left w:val="single" w:color="auto" w:sz="4" w:space="0"/>
              <w:bottom w:val="single" w:color="auto" w:sz="4" w:space="0"/>
              <w:right w:val="single" w:color="auto" w:sz="4" w:space="0"/>
            </w:tcBorders>
            <w:noWrap w:val="0"/>
            <w:vAlign w:val="center"/>
          </w:tcPr>
          <w:p w14:paraId="2E0B9406">
            <w:pPr>
              <w:spacing w:line="0" w:lineRule="atLeast"/>
              <w:jc w:val="left"/>
              <w:rPr>
                <w:rFonts w:hint="eastAsia" w:ascii="宋体" w:hAnsi="宋体" w:eastAsia="宋体" w:cs="Times New Roman"/>
                <w:szCs w:val="21"/>
                <w:lang w:val="zh-CN" w:eastAsia="zh-CN"/>
              </w:rPr>
            </w:pPr>
            <w:r>
              <w:rPr>
                <w:rFonts w:hint="eastAsia" w:ascii="宋体" w:hAnsi="宋体" w:eastAsia="宋体" w:cs="Times New Roman"/>
                <w:szCs w:val="21"/>
                <w:lang w:val="en-US" w:eastAsia="zh-CN"/>
              </w:rPr>
              <w:t>投标人</w:t>
            </w:r>
            <w:r>
              <w:rPr>
                <w:rFonts w:hint="eastAsia" w:ascii="宋体" w:hAnsi="宋体" w:eastAsia="宋体" w:cs="Times New Roman"/>
                <w:szCs w:val="21"/>
                <w:lang w:val="zh-CN" w:eastAsia="zh-CN"/>
              </w:rPr>
              <w:t>参加政府采购活动前三年内，在经营活动中没有重大违法记录。</w:t>
            </w:r>
          </w:p>
          <w:p w14:paraId="0EC17E25">
            <w:pPr>
              <w:spacing w:line="0" w:lineRule="atLeast"/>
              <w:jc w:val="left"/>
              <w:rPr>
                <w:rFonts w:hint="eastAsia" w:ascii="宋体" w:hAnsi="宋体" w:eastAsia="宋体" w:cs="Times New Roman"/>
                <w:szCs w:val="21"/>
              </w:rPr>
            </w:pPr>
            <w:r>
              <w:rPr>
                <w:rFonts w:hint="eastAsia" w:ascii="宋体" w:hAnsi="宋体" w:eastAsia="宋体" w:cs="Times New Roman"/>
                <w:szCs w:val="21"/>
                <w:lang w:val="zh-CN" w:eastAsia="zh-CN"/>
              </w:rPr>
              <w:t>文件内</w:t>
            </w:r>
            <w:r>
              <w:rPr>
                <w:rFonts w:hint="eastAsia" w:ascii="宋体" w:hAnsi="宋体" w:eastAsia="宋体" w:cs="Times New Roman"/>
                <w:szCs w:val="21"/>
                <w:lang w:val="en-US" w:eastAsia="zh-CN"/>
              </w:rPr>
              <w:t>附承诺函</w:t>
            </w:r>
            <w:r>
              <w:rPr>
                <w:rFonts w:hint="eastAsia" w:ascii="宋体" w:hAnsi="宋体" w:eastAsia="宋体" w:cs="Times New Roman"/>
                <w:szCs w:val="21"/>
                <w:lang w:val="zh-CN" w:eastAsia="zh-CN"/>
              </w:rPr>
              <w:t>（格式自拟）。（至截止日成立不足3年的投标人可提供自成立以来无重大违法记录的</w:t>
            </w:r>
            <w:r>
              <w:rPr>
                <w:rFonts w:hint="eastAsia" w:ascii="宋体" w:hAnsi="宋体" w:eastAsia="宋体" w:cs="Times New Roman"/>
                <w:szCs w:val="21"/>
                <w:lang w:val="en-US" w:eastAsia="zh-CN"/>
              </w:rPr>
              <w:t>承诺函</w:t>
            </w:r>
            <w:r>
              <w:rPr>
                <w:rFonts w:hint="eastAsia" w:ascii="宋体" w:hAnsi="宋体" w:eastAsia="宋体" w:cs="Times New Roman"/>
                <w:szCs w:val="21"/>
                <w:lang w:val="zh-CN" w:eastAsia="zh-CN"/>
              </w:rPr>
              <w:t>）</w:t>
            </w:r>
            <w:r>
              <w:rPr>
                <w:rFonts w:hint="eastAsia" w:ascii="宋体" w:hAnsi="宋体" w:eastAsia="宋体" w:cs="Times New Roman"/>
                <w:szCs w:val="21"/>
                <w:lang w:val="en-US" w:eastAsia="zh-CN"/>
              </w:rPr>
              <w:t>并</w:t>
            </w:r>
            <w:r>
              <w:rPr>
                <w:rFonts w:hint="eastAsia" w:ascii="宋体" w:hAnsi="宋体" w:eastAsia="宋体" w:cs="Times New Roman"/>
                <w:szCs w:val="21"/>
                <w:lang w:val="zh-CN"/>
              </w:rPr>
              <w:t>加盖投标单位公章。</w:t>
            </w:r>
          </w:p>
        </w:tc>
      </w:tr>
      <w:tr w14:paraId="719835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6D94185D">
            <w:pPr>
              <w:jc w:val="center"/>
              <w:rPr>
                <w:rFonts w:hint="eastAsia" w:ascii="宋体" w:hAnsi="宋体" w:eastAsia="宋体"/>
                <w:bCs/>
                <w:szCs w:val="21"/>
                <w:highlight w:val="none"/>
                <w:lang w:eastAsia="zh-CN"/>
              </w:rPr>
            </w:pPr>
            <w:bookmarkStart w:id="444" w:name="_Toc605"/>
            <w:bookmarkStart w:id="445" w:name="_Toc1157"/>
            <w:bookmarkStart w:id="446" w:name="_Toc20191"/>
            <w:bookmarkStart w:id="447" w:name="_Toc5080"/>
            <w:bookmarkStart w:id="448" w:name="_Toc17673"/>
            <w:r>
              <w:rPr>
                <w:rFonts w:hint="eastAsia" w:ascii="宋体" w:hAnsi="宋体" w:cs="宋体"/>
                <w:bCs/>
                <w:szCs w:val="21"/>
                <w:highlight w:val="none"/>
                <w:lang w:val="en-US" w:eastAsia="zh-CN"/>
              </w:rPr>
              <w:t>7</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0A6E419D">
            <w:pPr>
              <w:spacing w:line="0" w:lineRule="atLeast"/>
              <w:jc w:val="center"/>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法律、行政法规规定的</w:t>
            </w:r>
          </w:p>
          <w:p w14:paraId="28FE4976">
            <w:pPr>
              <w:spacing w:line="0" w:lineRule="atLeast"/>
              <w:jc w:val="center"/>
              <w:rPr>
                <w:rFonts w:hint="eastAsia" w:ascii="宋体" w:hAnsi="宋体" w:eastAsia="宋体" w:cs="Times New Roman"/>
                <w:szCs w:val="21"/>
                <w:lang w:val="zh-CN"/>
              </w:rPr>
            </w:pPr>
            <w:r>
              <w:rPr>
                <w:rFonts w:hint="eastAsia" w:ascii="宋体" w:hAnsi="宋体" w:eastAsia="宋体" w:cs="Times New Roman"/>
                <w:szCs w:val="21"/>
                <w:lang w:val="zh-CN" w:eastAsia="zh-CN"/>
              </w:rPr>
              <w:t>其他条件</w:t>
            </w:r>
          </w:p>
        </w:tc>
        <w:tc>
          <w:tcPr>
            <w:tcW w:w="6935" w:type="dxa"/>
            <w:tcBorders>
              <w:top w:val="single" w:color="auto" w:sz="4" w:space="0"/>
              <w:left w:val="single" w:color="auto" w:sz="4" w:space="0"/>
              <w:bottom w:val="single" w:color="auto" w:sz="4" w:space="0"/>
              <w:right w:val="single" w:color="auto" w:sz="4" w:space="0"/>
            </w:tcBorders>
            <w:noWrap w:val="0"/>
            <w:vAlign w:val="center"/>
          </w:tcPr>
          <w:p w14:paraId="6C93BE7A">
            <w:pPr>
              <w:spacing w:line="0" w:lineRule="atLeast"/>
              <w:jc w:val="left"/>
              <w:rPr>
                <w:rFonts w:hint="eastAsia" w:ascii="宋体" w:hAnsi="宋体" w:eastAsia="宋体" w:cs="Times New Roman"/>
                <w:szCs w:val="21"/>
                <w:lang w:val="zh-CN" w:eastAsia="zh-CN"/>
              </w:rPr>
            </w:pPr>
            <w:r>
              <w:rPr>
                <w:rFonts w:hint="eastAsia" w:ascii="宋体" w:hAnsi="宋体" w:eastAsia="宋体" w:cs="Times New Roman"/>
                <w:szCs w:val="21"/>
                <w:lang w:val="en-US" w:eastAsia="zh-CN"/>
              </w:rPr>
              <w:t>1</w:t>
            </w:r>
            <w:r>
              <w:rPr>
                <w:rFonts w:hint="eastAsia" w:ascii="宋体" w:hAnsi="宋体" w:eastAsia="宋体" w:cs="Times New Roman"/>
                <w:szCs w:val="21"/>
                <w:lang w:val="zh-CN" w:eastAsia="zh-CN"/>
              </w:rPr>
              <w:t>.与采购人存在利害关系可能影响采购公正性的法人、其他组织或者个人，不得参加投标；单位负责人为同一人或者存在控股、管理关系的不同单位，不得参加同一标段投标或者未划分标段的同一采购项目投标。违反这两款规定的，相关投标均无效；</w:t>
            </w:r>
          </w:p>
          <w:p w14:paraId="0B4154FA">
            <w:pPr>
              <w:spacing w:line="0" w:lineRule="atLeast"/>
              <w:jc w:val="left"/>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文件内附</w:t>
            </w:r>
            <w:r>
              <w:rPr>
                <w:rFonts w:hint="eastAsia" w:ascii="宋体" w:hAnsi="宋体" w:eastAsia="宋体" w:cs="Times New Roman"/>
                <w:szCs w:val="21"/>
                <w:lang w:val="en-US" w:eastAsia="zh-CN"/>
              </w:rPr>
              <w:t>承诺函</w:t>
            </w:r>
            <w:r>
              <w:rPr>
                <w:rFonts w:hint="eastAsia" w:ascii="宋体" w:hAnsi="宋体" w:eastAsia="宋体" w:cs="Times New Roman"/>
                <w:szCs w:val="21"/>
                <w:lang w:val="zh-CN" w:eastAsia="zh-CN"/>
              </w:rPr>
              <w:t>（格式自拟）并加盖投标单位公章。</w:t>
            </w:r>
          </w:p>
          <w:p w14:paraId="4135B640">
            <w:pPr>
              <w:spacing w:line="0" w:lineRule="atLeast"/>
              <w:jc w:val="left"/>
              <w:rPr>
                <w:rFonts w:hint="eastAsia" w:ascii="宋体" w:hAnsi="宋体" w:eastAsia="宋体" w:cs="Times New Roman"/>
                <w:szCs w:val="21"/>
                <w:lang w:val="zh-CN" w:eastAsia="zh-CN"/>
              </w:rPr>
            </w:pPr>
            <w:r>
              <w:rPr>
                <w:rFonts w:hint="eastAsia" w:ascii="宋体" w:hAnsi="宋体" w:eastAsia="宋体" w:cs="Times New Roman"/>
                <w:szCs w:val="21"/>
                <w:lang w:val="en-US" w:eastAsia="zh-CN"/>
              </w:rPr>
              <w:t>2</w:t>
            </w:r>
            <w:r>
              <w:rPr>
                <w:rFonts w:hint="eastAsia" w:ascii="宋体" w:hAnsi="宋体" w:eastAsia="宋体" w:cs="Times New Roman"/>
                <w:szCs w:val="21"/>
                <w:lang w:val="zh-CN" w:eastAsia="zh-CN"/>
              </w:rPr>
              <w:t>.</w:t>
            </w:r>
            <w:r>
              <w:rPr>
                <w:rFonts w:hint="eastAsia" w:ascii="宋体" w:hAnsi="宋体" w:eastAsia="宋体" w:cs="Times New Roman"/>
                <w:szCs w:val="21"/>
                <w:lang w:val="zh-CN"/>
              </w:rPr>
              <w:t>本项目不接受被列入失信被执行人、重大税收违法案件当事人名单、政府采购严重违法失信行为记录名单的投标人参与投标</w:t>
            </w:r>
          </w:p>
          <w:p w14:paraId="4F5A2FC9">
            <w:pPr>
              <w:spacing w:line="0" w:lineRule="atLeast"/>
              <w:jc w:val="left"/>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文件内附通过“信用中国”网站（www.creditchina.gov.cn）</w:t>
            </w:r>
            <w:r>
              <w:rPr>
                <w:rFonts w:hint="eastAsia" w:ascii="宋体" w:hAnsi="宋体" w:eastAsia="宋体" w:cs="Times New Roman"/>
                <w:szCs w:val="21"/>
                <w:lang w:val="en-US" w:eastAsia="zh-CN"/>
              </w:rPr>
              <w:t>和</w:t>
            </w:r>
            <w:r>
              <w:rPr>
                <w:rFonts w:hint="eastAsia" w:ascii="宋体" w:hAnsi="宋体" w:eastAsia="宋体" w:cs="Times New Roman"/>
                <w:szCs w:val="21"/>
                <w:lang w:val="zh-CN" w:eastAsia="zh-CN"/>
              </w:rPr>
              <w:t>中国政府采购网（www.ccgp.gov.cn）渠道查询相关信用记录的网站截图证明</w:t>
            </w:r>
          </w:p>
        </w:tc>
      </w:tr>
      <w:tr w14:paraId="1FE181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44E92A88">
            <w:pPr>
              <w:jc w:val="center"/>
              <w:rPr>
                <w:rFonts w:hint="eastAsia" w:ascii="宋体" w:hAnsi="宋体" w:eastAsia="宋体"/>
                <w:bCs/>
                <w:szCs w:val="21"/>
                <w:highlight w:val="none"/>
                <w:lang w:eastAsia="zh-CN"/>
              </w:rPr>
            </w:pPr>
            <w:r>
              <w:rPr>
                <w:rFonts w:hint="eastAsia" w:ascii="宋体" w:hAnsi="宋体" w:cs="宋体"/>
                <w:bCs/>
                <w:szCs w:val="21"/>
                <w:lang w:val="en-US" w:eastAsia="zh-CN"/>
              </w:rPr>
              <w:t>8</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35F9B5C7">
            <w:pPr>
              <w:spacing w:line="0" w:lineRule="atLeast"/>
              <w:jc w:val="center"/>
              <w:rPr>
                <w:rFonts w:hint="eastAsia" w:ascii="宋体" w:hAnsi="宋体" w:eastAsia="宋体" w:cs="Times New Roman"/>
                <w:szCs w:val="21"/>
                <w:lang w:val="zh-CN"/>
              </w:rPr>
            </w:pPr>
            <w:r>
              <w:rPr>
                <w:rFonts w:hint="eastAsia" w:ascii="宋体" w:hAnsi="宋体" w:eastAsia="宋体" w:cs="Times New Roman"/>
                <w:szCs w:val="21"/>
                <w:lang w:val="zh-CN" w:eastAsia="zh-CN"/>
              </w:rPr>
              <w:t>落实政府采购政策需满足的资格要求</w:t>
            </w:r>
          </w:p>
        </w:tc>
        <w:tc>
          <w:tcPr>
            <w:tcW w:w="6935" w:type="dxa"/>
            <w:tcBorders>
              <w:top w:val="single" w:color="auto" w:sz="4" w:space="0"/>
              <w:left w:val="single" w:color="auto" w:sz="4" w:space="0"/>
              <w:bottom w:val="single" w:color="auto" w:sz="4" w:space="0"/>
              <w:right w:val="single" w:color="auto" w:sz="4" w:space="0"/>
            </w:tcBorders>
            <w:noWrap w:val="0"/>
            <w:vAlign w:val="center"/>
          </w:tcPr>
          <w:p w14:paraId="2888DDCB">
            <w:pPr>
              <w:spacing w:line="0" w:lineRule="atLeast"/>
              <w:jc w:val="left"/>
              <w:rPr>
                <w:rFonts w:hint="eastAsia" w:ascii="宋体" w:hAnsi="宋体" w:eastAsia="宋体" w:cs="Times New Roman"/>
                <w:szCs w:val="21"/>
                <w:lang w:val="zh-CN"/>
              </w:rPr>
            </w:pPr>
            <w:r>
              <w:rPr>
                <w:rFonts w:hint="eastAsia" w:ascii="宋体" w:hAnsi="宋体" w:eastAsia="宋体" w:cs="Times New Roman"/>
                <w:szCs w:val="21"/>
              </w:rPr>
              <w:t>本项目属于专门面向中小微企业采购的项目</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投标人应为</w:t>
            </w:r>
            <w:r>
              <w:rPr>
                <w:rFonts w:hint="eastAsia" w:ascii="宋体" w:hAnsi="宋体" w:eastAsia="宋体" w:cs="Times New Roman"/>
                <w:szCs w:val="21"/>
              </w:rPr>
              <w:t>中小微企业</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提供《中小企业声明函》。</w:t>
            </w:r>
          </w:p>
        </w:tc>
      </w:tr>
    </w:tbl>
    <w:p w14:paraId="1109181F">
      <w:pPr>
        <w:pStyle w:val="6"/>
        <w:spacing w:before="0" w:after="0" w:line="360" w:lineRule="auto"/>
        <w:jc w:val="center"/>
        <w:rPr>
          <w:rFonts w:hint="eastAsia" w:ascii="宋体" w:hAnsi="宋体"/>
          <w:sz w:val="28"/>
          <w:szCs w:val="28"/>
        </w:rPr>
      </w:pPr>
      <w:r>
        <w:rPr>
          <w:rFonts w:hint="eastAsia" w:ascii="宋体" w:hAnsi="宋体"/>
          <w:sz w:val="28"/>
          <w:szCs w:val="28"/>
        </w:rPr>
        <w:br w:type="page"/>
      </w:r>
      <w:bookmarkStart w:id="449" w:name="_Toc2649"/>
      <w:r>
        <w:rPr>
          <w:rFonts w:hint="eastAsia" w:ascii="宋体" w:hAnsi="宋体"/>
          <w:sz w:val="28"/>
          <w:szCs w:val="28"/>
        </w:rPr>
        <w:t>响应性评审标准</w:t>
      </w:r>
      <w:bookmarkEnd w:id="444"/>
      <w:bookmarkEnd w:id="445"/>
      <w:bookmarkEnd w:id="446"/>
      <w:bookmarkEnd w:id="447"/>
      <w:bookmarkEnd w:id="448"/>
      <w:bookmarkEnd w:id="449"/>
    </w:p>
    <w:tbl>
      <w:tblPr>
        <w:tblStyle w:val="23"/>
        <w:tblW w:w="95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6"/>
        <w:gridCol w:w="2138"/>
        <w:gridCol w:w="6753"/>
      </w:tblGrid>
      <w:tr w14:paraId="7BF27B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14:paraId="3CBD334F">
            <w:pPr>
              <w:spacing w:line="0" w:lineRule="atLeast"/>
              <w:jc w:val="center"/>
              <w:rPr>
                <w:rFonts w:hint="eastAsia" w:ascii="宋体" w:hAnsi="宋体"/>
                <w:b/>
                <w:szCs w:val="21"/>
              </w:rPr>
            </w:pPr>
            <w:r>
              <w:rPr>
                <w:rFonts w:hint="eastAsia" w:ascii="宋体" w:hAnsi="宋体"/>
                <w:b/>
                <w:szCs w:val="21"/>
              </w:rPr>
              <w:t>序号</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7ECFA83A">
            <w:pPr>
              <w:spacing w:line="0" w:lineRule="atLeast"/>
              <w:jc w:val="center"/>
              <w:rPr>
                <w:rFonts w:hint="eastAsia" w:ascii="宋体" w:hAnsi="宋体"/>
                <w:b/>
                <w:szCs w:val="21"/>
              </w:rPr>
            </w:pPr>
            <w:r>
              <w:rPr>
                <w:rFonts w:hint="eastAsia" w:ascii="宋体" w:hAnsi="宋体"/>
                <w:b/>
                <w:szCs w:val="21"/>
              </w:rPr>
              <w:t>评审因素</w:t>
            </w:r>
          </w:p>
        </w:tc>
        <w:tc>
          <w:tcPr>
            <w:tcW w:w="6753" w:type="dxa"/>
            <w:tcBorders>
              <w:top w:val="single" w:color="auto" w:sz="4" w:space="0"/>
              <w:left w:val="single" w:color="auto" w:sz="4" w:space="0"/>
              <w:bottom w:val="single" w:color="auto" w:sz="4" w:space="0"/>
              <w:right w:val="single" w:color="auto" w:sz="4" w:space="0"/>
            </w:tcBorders>
            <w:noWrap w:val="0"/>
            <w:vAlign w:val="center"/>
          </w:tcPr>
          <w:p w14:paraId="2FF01E4C">
            <w:pPr>
              <w:spacing w:line="0" w:lineRule="atLeast"/>
              <w:jc w:val="center"/>
              <w:rPr>
                <w:rFonts w:hint="eastAsia" w:ascii="宋体" w:hAnsi="宋体"/>
                <w:b/>
                <w:szCs w:val="21"/>
              </w:rPr>
            </w:pPr>
            <w:r>
              <w:rPr>
                <w:rFonts w:hint="eastAsia" w:ascii="宋体" w:hAnsi="宋体"/>
                <w:b/>
                <w:szCs w:val="21"/>
              </w:rPr>
              <w:t>评审标准</w:t>
            </w:r>
          </w:p>
        </w:tc>
      </w:tr>
      <w:tr w14:paraId="0C19E5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14:paraId="1D62776D">
            <w:pPr>
              <w:spacing w:line="0" w:lineRule="atLeast"/>
              <w:jc w:val="center"/>
              <w:rPr>
                <w:rFonts w:hint="eastAsia" w:ascii="宋体" w:hAnsi="宋体"/>
                <w:szCs w:val="21"/>
              </w:rPr>
            </w:pPr>
            <w:r>
              <w:rPr>
                <w:rFonts w:hint="eastAsia" w:ascii="宋体" w:hAnsi="宋体"/>
                <w:szCs w:val="21"/>
              </w:rPr>
              <w:t>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2B0EAE9">
            <w:pPr>
              <w:spacing w:line="0" w:lineRule="atLeast"/>
              <w:jc w:val="center"/>
              <w:rPr>
                <w:rFonts w:hint="eastAsia" w:ascii="宋体" w:hAnsi="宋体"/>
                <w:szCs w:val="21"/>
              </w:rPr>
            </w:pPr>
            <w:r>
              <w:rPr>
                <w:rFonts w:hint="eastAsia" w:ascii="宋体" w:hAnsi="宋体"/>
                <w:szCs w:val="21"/>
              </w:rPr>
              <w:t>投标报价</w:t>
            </w:r>
          </w:p>
        </w:tc>
        <w:tc>
          <w:tcPr>
            <w:tcW w:w="6753" w:type="dxa"/>
            <w:tcBorders>
              <w:top w:val="single" w:color="auto" w:sz="4" w:space="0"/>
              <w:left w:val="single" w:color="auto" w:sz="4" w:space="0"/>
              <w:bottom w:val="single" w:color="auto" w:sz="4" w:space="0"/>
              <w:right w:val="single" w:color="auto" w:sz="4" w:space="0"/>
            </w:tcBorders>
            <w:noWrap w:val="0"/>
            <w:vAlign w:val="center"/>
          </w:tcPr>
          <w:p w14:paraId="0A858AF8">
            <w:pPr>
              <w:spacing w:line="0" w:lineRule="atLeast"/>
              <w:jc w:val="left"/>
              <w:rPr>
                <w:rFonts w:hint="eastAsia" w:ascii="宋体" w:hAnsi="宋体"/>
                <w:szCs w:val="21"/>
              </w:rPr>
            </w:pPr>
            <w:r>
              <w:rPr>
                <w:rFonts w:hint="eastAsia" w:ascii="宋体" w:hAnsi="宋体" w:cs="宋体"/>
                <w:bCs/>
                <w:szCs w:val="21"/>
              </w:rPr>
              <w:t>投标人的报价不得超过采购预算，否则其投标将被否决。</w:t>
            </w:r>
          </w:p>
        </w:tc>
      </w:tr>
      <w:tr w14:paraId="5E97E1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5" w:hRule="exac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14:paraId="7C36B6A7">
            <w:pPr>
              <w:spacing w:line="0" w:lineRule="atLeast"/>
              <w:jc w:val="center"/>
              <w:rPr>
                <w:rFonts w:hint="eastAsia" w:ascii="宋体" w:hAnsi="宋体"/>
                <w:szCs w:val="21"/>
              </w:rPr>
            </w:pPr>
            <w:r>
              <w:rPr>
                <w:rFonts w:hint="eastAsia" w:ascii="宋体" w:hAnsi="宋体"/>
                <w:szCs w:val="21"/>
              </w:rPr>
              <w:t>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53C98E41">
            <w:pPr>
              <w:spacing w:line="0" w:lineRule="atLeast"/>
              <w:jc w:val="center"/>
              <w:rPr>
                <w:rFonts w:hint="eastAsia" w:ascii="宋体" w:hAnsi="宋体"/>
                <w:szCs w:val="21"/>
              </w:rPr>
            </w:pPr>
            <w:r>
              <w:rPr>
                <w:rFonts w:hint="eastAsia" w:ascii="宋体" w:hAnsi="宋体"/>
                <w:szCs w:val="21"/>
              </w:rPr>
              <w:t>投标内容</w:t>
            </w:r>
          </w:p>
        </w:tc>
        <w:tc>
          <w:tcPr>
            <w:tcW w:w="6753" w:type="dxa"/>
            <w:tcBorders>
              <w:top w:val="single" w:color="auto" w:sz="4" w:space="0"/>
              <w:left w:val="single" w:color="auto" w:sz="4" w:space="0"/>
              <w:bottom w:val="single" w:color="auto" w:sz="4" w:space="0"/>
              <w:right w:val="single" w:color="auto" w:sz="4" w:space="0"/>
            </w:tcBorders>
            <w:noWrap w:val="0"/>
            <w:vAlign w:val="center"/>
          </w:tcPr>
          <w:p w14:paraId="3B31886B">
            <w:pPr>
              <w:spacing w:line="0" w:lineRule="atLeast"/>
              <w:jc w:val="left"/>
              <w:rPr>
                <w:rFonts w:hint="eastAsia" w:ascii="宋体" w:hAnsi="宋体"/>
                <w:szCs w:val="21"/>
              </w:rPr>
            </w:pPr>
            <w:r>
              <w:rPr>
                <w:rFonts w:hint="eastAsia" w:ascii="宋体" w:hAnsi="宋体"/>
                <w:szCs w:val="21"/>
              </w:rPr>
              <w:t>投标文件没有附</w:t>
            </w:r>
            <w:r>
              <w:rPr>
                <w:rFonts w:hint="eastAsia" w:ascii="宋体" w:hAnsi="宋体"/>
              </w:rPr>
              <w:t>采购人</w:t>
            </w:r>
            <w:r>
              <w:rPr>
                <w:rFonts w:hint="eastAsia" w:ascii="宋体" w:hAnsi="宋体"/>
                <w:szCs w:val="21"/>
              </w:rPr>
              <w:t>不能接受的条件；没有出现不符合招标文件中规定的其他实质性要求；</w:t>
            </w:r>
          </w:p>
        </w:tc>
      </w:tr>
      <w:tr w14:paraId="247C8C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14:paraId="4CD21B41">
            <w:pPr>
              <w:spacing w:line="0" w:lineRule="atLeast"/>
              <w:jc w:val="center"/>
              <w:rPr>
                <w:rFonts w:hint="eastAsia" w:ascii="宋体" w:hAnsi="宋体"/>
                <w:szCs w:val="21"/>
              </w:rPr>
            </w:pPr>
            <w:r>
              <w:rPr>
                <w:rFonts w:hint="eastAsia" w:ascii="宋体" w:hAnsi="宋体"/>
                <w:szCs w:val="21"/>
              </w:rPr>
              <w:t>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B9BA493">
            <w:pPr>
              <w:spacing w:line="0" w:lineRule="atLeast"/>
              <w:jc w:val="center"/>
              <w:rPr>
                <w:rFonts w:hint="eastAsia" w:ascii="宋体" w:hAnsi="宋体"/>
                <w:szCs w:val="21"/>
              </w:rPr>
            </w:pPr>
            <w:r>
              <w:rPr>
                <w:rFonts w:hint="eastAsia" w:ascii="宋体" w:hAnsi="宋体"/>
                <w:szCs w:val="21"/>
              </w:rPr>
              <w:t>合同履行期限</w:t>
            </w:r>
          </w:p>
        </w:tc>
        <w:tc>
          <w:tcPr>
            <w:tcW w:w="6753" w:type="dxa"/>
            <w:tcBorders>
              <w:top w:val="single" w:color="auto" w:sz="4" w:space="0"/>
              <w:left w:val="single" w:color="auto" w:sz="4" w:space="0"/>
              <w:bottom w:val="single" w:color="auto" w:sz="4" w:space="0"/>
              <w:right w:val="single" w:color="auto" w:sz="4" w:space="0"/>
            </w:tcBorders>
            <w:noWrap w:val="0"/>
            <w:vAlign w:val="center"/>
          </w:tcPr>
          <w:p w14:paraId="0B67F9D4">
            <w:pPr>
              <w:spacing w:line="0" w:lineRule="atLeast"/>
              <w:jc w:val="left"/>
              <w:rPr>
                <w:rFonts w:hint="default" w:ascii="宋体" w:hAnsi="宋体" w:eastAsia="宋体"/>
                <w:szCs w:val="21"/>
                <w:lang w:val="en-US" w:eastAsia="zh-CN"/>
              </w:rPr>
            </w:pPr>
            <w:r>
              <w:rPr>
                <w:rFonts w:ascii="宋体" w:hAnsi="宋体"/>
                <w:bCs/>
                <w:szCs w:val="21"/>
                <w:lang w:val="zh-CN"/>
              </w:rPr>
              <w:t>符合</w:t>
            </w:r>
            <w:r>
              <w:rPr>
                <w:rFonts w:hint="eastAsia" w:ascii="宋体" w:hAnsi="宋体"/>
                <w:bCs/>
                <w:szCs w:val="21"/>
                <w:lang w:val="en-US" w:eastAsia="zh-CN"/>
              </w:rPr>
              <w:t>招标文件要求</w:t>
            </w:r>
          </w:p>
        </w:tc>
      </w:tr>
      <w:tr w14:paraId="60B85D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14:paraId="0FB81C68">
            <w:pPr>
              <w:spacing w:line="0" w:lineRule="atLeast"/>
              <w:jc w:val="center"/>
              <w:rPr>
                <w:rFonts w:hint="eastAsia" w:ascii="宋体" w:hAnsi="宋体" w:eastAsia="宋体"/>
                <w:szCs w:val="21"/>
                <w:lang w:eastAsia="zh-CN"/>
              </w:rPr>
            </w:pPr>
            <w:r>
              <w:rPr>
                <w:rFonts w:hint="eastAsia" w:ascii="宋体" w:hAnsi="宋体"/>
                <w:szCs w:val="21"/>
                <w:lang w:val="en-US" w:eastAsia="zh-CN"/>
              </w:rPr>
              <w:t>4</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5215B71B">
            <w:pPr>
              <w:spacing w:line="0" w:lineRule="atLeast"/>
              <w:jc w:val="center"/>
              <w:rPr>
                <w:rFonts w:hint="eastAsia" w:ascii="宋体" w:hAnsi="宋体"/>
                <w:szCs w:val="21"/>
              </w:rPr>
            </w:pPr>
            <w:r>
              <w:rPr>
                <w:rFonts w:hint="eastAsia" w:ascii="宋体" w:hAnsi="宋体"/>
                <w:szCs w:val="21"/>
              </w:rPr>
              <w:t>投标有效期</w:t>
            </w:r>
          </w:p>
        </w:tc>
        <w:tc>
          <w:tcPr>
            <w:tcW w:w="6753" w:type="dxa"/>
            <w:tcBorders>
              <w:top w:val="single" w:color="auto" w:sz="4" w:space="0"/>
              <w:left w:val="single" w:color="auto" w:sz="4" w:space="0"/>
              <w:bottom w:val="single" w:color="auto" w:sz="4" w:space="0"/>
              <w:right w:val="single" w:color="auto" w:sz="4" w:space="0"/>
            </w:tcBorders>
            <w:noWrap w:val="0"/>
            <w:vAlign w:val="center"/>
          </w:tcPr>
          <w:p w14:paraId="2D09DB35">
            <w:pPr>
              <w:spacing w:line="0" w:lineRule="atLeast"/>
              <w:jc w:val="left"/>
              <w:rPr>
                <w:rFonts w:hint="eastAsia" w:ascii="宋体" w:hAnsi="宋体"/>
                <w:szCs w:val="21"/>
              </w:rPr>
            </w:pPr>
            <w:r>
              <w:rPr>
                <w:rFonts w:ascii="宋体" w:hAnsi="宋体"/>
                <w:bCs/>
                <w:szCs w:val="21"/>
                <w:lang w:val="zh-CN"/>
              </w:rPr>
              <w:t>符合</w:t>
            </w:r>
            <w:r>
              <w:rPr>
                <w:rFonts w:hint="eastAsia" w:ascii="宋体" w:hAnsi="宋体"/>
                <w:bCs/>
                <w:szCs w:val="21"/>
                <w:lang w:val="en-US" w:eastAsia="zh-CN"/>
              </w:rPr>
              <w:t>招标文件要求</w:t>
            </w:r>
          </w:p>
        </w:tc>
      </w:tr>
      <w:tr w14:paraId="56BAB5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exac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14:paraId="61557F0F">
            <w:pPr>
              <w:spacing w:line="0" w:lineRule="atLeast"/>
              <w:jc w:val="center"/>
              <w:rPr>
                <w:rFonts w:hint="eastAsia" w:ascii="宋体" w:hAnsi="宋体" w:eastAsia="宋体"/>
                <w:szCs w:val="21"/>
                <w:lang w:eastAsia="zh-CN"/>
              </w:rPr>
            </w:pPr>
            <w:r>
              <w:rPr>
                <w:rFonts w:hint="eastAsia" w:ascii="宋体" w:hAnsi="宋体"/>
                <w:szCs w:val="21"/>
                <w:lang w:val="en-US" w:eastAsia="zh-CN"/>
              </w:rPr>
              <w:t>5</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6AEA476">
            <w:pPr>
              <w:spacing w:line="0" w:lineRule="atLeast"/>
              <w:jc w:val="center"/>
              <w:rPr>
                <w:rFonts w:hint="eastAsia" w:ascii="宋体" w:hAnsi="宋体"/>
                <w:bCs/>
                <w:szCs w:val="21"/>
                <w:lang w:val="zh-CN"/>
              </w:rPr>
            </w:pPr>
            <w:r>
              <w:rPr>
                <w:rFonts w:hint="eastAsia" w:ascii="宋体" w:hAnsi="宋体"/>
                <w:bCs/>
                <w:szCs w:val="21"/>
                <w:lang w:val="zh-CN"/>
              </w:rPr>
              <w:t>技术参数</w:t>
            </w:r>
          </w:p>
        </w:tc>
        <w:tc>
          <w:tcPr>
            <w:tcW w:w="6753" w:type="dxa"/>
            <w:tcBorders>
              <w:top w:val="single" w:color="auto" w:sz="4" w:space="0"/>
              <w:left w:val="single" w:color="auto" w:sz="4" w:space="0"/>
              <w:bottom w:val="single" w:color="auto" w:sz="4" w:space="0"/>
              <w:right w:val="single" w:color="auto" w:sz="4" w:space="0"/>
            </w:tcBorders>
            <w:noWrap w:val="0"/>
            <w:vAlign w:val="center"/>
          </w:tcPr>
          <w:p w14:paraId="245F52D2">
            <w:pPr>
              <w:spacing w:line="0" w:lineRule="atLeast"/>
              <w:jc w:val="left"/>
              <w:rPr>
                <w:rFonts w:ascii="宋体" w:hAnsi="宋体"/>
                <w:bCs/>
                <w:szCs w:val="21"/>
                <w:lang w:val="zh-CN"/>
              </w:rPr>
            </w:pPr>
            <w:r>
              <w:rPr>
                <w:rFonts w:hint="eastAsia" w:ascii="宋体" w:hAnsi="宋体"/>
                <w:bCs/>
                <w:szCs w:val="21"/>
                <w:lang w:val="zh-CN"/>
              </w:rPr>
              <w:t>满足第五章技术参数</w:t>
            </w:r>
            <w:r>
              <w:rPr>
                <w:rFonts w:hint="eastAsia" w:ascii="宋体" w:hAnsi="宋体"/>
                <w:bCs/>
                <w:szCs w:val="21"/>
                <w:lang w:val="en-US" w:eastAsia="zh-CN"/>
              </w:rPr>
              <w:t>要求</w:t>
            </w:r>
          </w:p>
        </w:tc>
      </w:tr>
    </w:tbl>
    <w:p w14:paraId="7C8D5F0B">
      <w:pPr>
        <w:spacing w:after="156" w:afterLines="50"/>
        <w:jc w:val="center"/>
        <w:outlineLvl w:val="1"/>
        <w:rPr>
          <w:rFonts w:ascii="黑体" w:hAnsi="黑体" w:eastAsia="黑体"/>
          <w:sz w:val="28"/>
          <w:szCs w:val="28"/>
        </w:rPr>
        <w:sectPr>
          <w:pgSz w:w="11906" w:h="16838"/>
          <w:pgMar w:top="1418" w:right="1418" w:bottom="1418" w:left="1418" w:header="851" w:footer="992" w:gutter="0"/>
          <w:pgNumType w:fmt="decimal"/>
          <w:cols w:space="720" w:num="1"/>
          <w:docGrid w:type="lines" w:linePitch="312" w:charSpace="0"/>
        </w:sectPr>
      </w:pPr>
      <w:bookmarkStart w:id="450" w:name="_Toc30118"/>
      <w:r>
        <w:rPr>
          <w:rFonts w:hint="eastAsia" w:ascii="宋体" w:hAnsi="宋体"/>
        </w:rPr>
        <w:t>如果经评审投标文件中上述内容其中一项不合格，初步评审不合格，不进入详细评审。</w:t>
      </w:r>
      <w:bookmarkEnd w:id="450"/>
    </w:p>
    <w:p w14:paraId="5A686A7E">
      <w:pPr>
        <w:spacing w:line="440" w:lineRule="exact"/>
        <w:ind w:firstLine="420" w:firstLineChars="200"/>
        <w:rPr>
          <w:rFonts w:hint="eastAsia" w:ascii="宋体" w:hAnsi="宋体"/>
        </w:rPr>
      </w:pPr>
      <w:r>
        <w:rPr>
          <w:rFonts w:hint="eastAsia" w:ascii="宋体" w:hAnsi="宋体"/>
        </w:rPr>
        <w:t>（三）详细评审</w:t>
      </w:r>
    </w:p>
    <w:p w14:paraId="6F860A18">
      <w:pPr>
        <w:spacing w:after="156" w:afterLines="50"/>
        <w:jc w:val="center"/>
        <w:outlineLvl w:val="1"/>
        <w:rPr>
          <w:rFonts w:ascii="黑体" w:hAnsi="黑体" w:eastAsia="黑体"/>
          <w:sz w:val="28"/>
          <w:szCs w:val="28"/>
        </w:rPr>
      </w:pPr>
      <w:bookmarkStart w:id="451" w:name="_Toc29697"/>
      <w:r>
        <w:rPr>
          <w:rFonts w:hint="eastAsia" w:ascii="宋体" w:hAnsi="宋体"/>
        </w:rPr>
        <w:t>详细评审包括：</w:t>
      </w:r>
      <w:r>
        <w:rPr>
          <w:rFonts w:hint="eastAsia" w:ascii="宋体" w:hAnsi="宋体"/>
          <w:lang w:val="en-US" w:eastAsia="zh-CN"/>
        </w:rPr>
        <w:t>价格</w:t>
      </w:r>
      <w:r>
        <w:rPr>
          <w:rFonts w:hint="eastAsia" w:ascii="宋体" w:hAnsi="宋体"/>
        </w:rPr>
        <w:t>评分、技术评分、商务评分</w:t>
      </w:r>
      <w:bookmarkEnd w:id="451"/>
    </w:p>
    <w:tbl>
      <w:tblPr>
        <w:tblStyle w:val="43"/>
        <w:tblW w:w="970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0"/>
        <w:gridCol w:w="1260"/>
        <w:gridCol w:w="610"/>
        <w:gridCol w:w="6725"/>
      </w:tblGrid>
      <w:tr w14:paraId="03499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jc w:val="center"/>
        </w:trPr>
        <w:tc>
          <w:tcPr>
            <w:tcW w:w="2370" w:type="dxa"/>
            <w:gridSpan w:val="2"/>
            <w:vAlign w:val="center"/>
          </w:tcPr>
          <w:p w14:paraId="17D02BF7">
            <w:pPr>
              <w:pStyle w:val="42"/>
              <w:spacing w:line="240" w:lineRule="auto"/>
              <w:jc w:val="center"/>
            </w:pPr>
            <w:r>
              <w:t>项目</w:t>
            </w:r>
          </w:p>
        </w:tc>
        <w:tc>
          <w:tcPr>
            <w:tcW w:w="610" w:type="dxa"/>
            <w:vAlign w:val="center"/>
          </w:tcPr>
          <w:p w14:paraId="1E89B779">
            <w:pPr>
              <w:pStyle w:val="42"/>
              <w:spacing w:line="240" w:lineRule="auto"/>
              <w:jc w:val="center"/>
            </w:pPr>
            <w:r>
              <w:t>分值</w:t>
            </w:r>
          </w:p>
        </w:tc>
        <w:tc>
          <w:tcPr>
            <w:tcW w:w="6725" w:type="dxa"/>
            <w:vAlign w:val="center"/>
          </w:tcPr>
          <w:p w14:paraId="20F2BD60">
            <w:pPr>
              <w:pStyle w:val="42"/>
              <w:spacing w:line="240" w:lineRule="auto"/>
              <w:jc w:val="center"/>
            </w:pPr>
            <w:r>
              <w:t>评分细则</w:t>
            </w:r>
          </w:p>
        </w:tc>
      </w:tr>
      <w:tr w14:paraId="736C9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5" w:hRule="atLeast"/>
          <w:jc w:val="center"/>
        </w:trPr>
        <w:tc>
          <w:tcPr>
            <w:tcW w:w="1110" w:type="dxa"/>
            <w:tcBorders>
              <w:bottom w:val="single" w:color="auto" w:sz="4" w:space="0"/>
            </w:tcBorders>
            <w:vAlign w:val="center"/>
          </w:tcPr>
          <w:p w14:paraId="169D7253">
            <w:pPr>
              <w:pStyle w:val="42"/>
              <w:spacing w:line="240" w:lineRule="auto"/>
              <w:jc w:val="both"/>
              <w:rPr>
                <w:spacing w:val="7"/>
              </w:rPr>
            </w:pPr>
            <w:r>
              <w:rPr>
                <w:spacing w:val="7"/>
              </w:rPr>
              <w:t>价格</w:t>
            </w:r>
          </w:p>
          <w:p w14:paraId="0C1BF5AA">
            <w:pPr>
              <w:pStyle w:val="42"/>
              <w:spacing w:line="240" w:lineRule="auto"/>
              <w:jc w:val="both"/>
              <w:rPr>
                <w:spacing w:val="7"/>
              </w:rPr>
            </w:pPr>
            <w:r>
              <w:rPr>
                <w:spacing w:val="7"/>
              </w:rPr>
              <w:t>部分</w:t>
            </w:r>
          </w:p>
          <w:p w14:paraId="76F1A718">
            <w:pPr>
              <w:pStyle w:val="42"/>
              <w:spacing w:line="240" w:lineRule="auto"/>
              <w:jc w:val="both"/>
            </w:pPr>
            <w:r>
              <w:t>30分</w:t>
            </w:r>
          </w:p>
        </w:tc>
        <w:tc>
          <w:tcPr>
            <w:tcW w:w="1260" w:type="dxa"/>
            <w:tcBorders>
              <w:bottom w:val="single" w:color="auto" w:sz="4" w:space="0"/>
            </w:tcBorders>
            <w:vAlign w:val="center"/>
          </w:tcPr>
          <w:p w14:paraId="4DDA46EE">
            <w:pPr>
              <w:pStyle w:val="42"/>
              <w:spacing w:line="240" w:lineRule="auto"/>
              <w:jc w:val="both"/>
              <w:rPr>
                <w:lang w:eastAsia="zh-CN"/>
              </w:rPr>
            </w:pPr>
            <w:r>
              <w:t>报价</w:t>
            </w:r>
            <w:r>
              <w:rPr>
                <w:rFonts w:hint="eastAsia"/>
                <w:lang w:eastAsia="zh-CN"/>
              </w:rPr>
              <w:t>得分</w:t>
            </w:r>
          </w:p>
        </w:tc>
        <w:tc>
          <w:tcPr>
            <w:tcW w:w="610" w:type="dxa"/>
            <w:tcBorders>
              <w:bottom w:val="single" w:color="auto" w:sz="4" w:space="0"/>
            </w:tcBorders>
            <w:vAlign w:val="center"/>
          </w:tcPr>
          <w:p w14:paraId="0D840DD9">
            <w:pPr>
              <w:pStyle w:val="42"/>
              <w:spacing w:line="240" w:lineRule="auto"/>
              <w:jc w:val="both"/>
            </w:pPr>
            <w:r>
              <w:t>30</w:t>
            </w:r>
          </w:p>
        </w:tc>
        <w:tc>
          <w:tcPr>
            <w:tcW w:w="6725" w:type="dxa"/>
            <w:tcBorders>
              <w:bottom w:val="single" w:color="auto" w:sz="4" w:space="0"/>
            </w:tcBorders>
            <w:vAlign w:val="center"/>
          </w:tcPr>
          <w:p w14:paraId="3D9C7183">
            <w:pPr>
              <w:spacing w:line="240" w:lineRule="auto"/>
              <w:jc w:val="both"/>
              <w:rPr>
                <w:lang w:eastAsia="zh-CN"/>
              </w:rPr>
            </w:pPr>
            <w:r>
              <w:rPr>
                <w:rFonts w:hint="eastAsia" w:ascii="宋体" w:hAnsi="宋体" w:eastAsia="宋体" w:cs="宋体"/>
                <w:sz w:val="20"/>
                <w:lang w:eastAsia="zh-CN"/>
              </w:rPr>
              <w:t>满足招标文件要求且投标价格最低的投标报价为评标基准价，其价格分为满分。其他投标人的价格分统一按照下列公式计算：投标报价得分</w:t>
            </w:r>
            <w:r>
              <w:rPr>
                <w:rFonts w:hint="eastAsia" w:ascii="宋体" w:hAnsi="宋体"/>
                <w:sz w:val="20"/>
                <w:lang w:eastAsia="zh-CN"/>
              </w:rPr>
              <w:t>=</w:t>
            </w:r>
            <w:r>
              <w:rPr>
                <w:rFonts w:hint="eastAsia" w:ascii="宋体" w:hAnsi="宋体" w:eastAsia="宋体" w:cs="宋体"/>
                <w:sz w:val="20"/>
                <w:lang w:eastAsia="zh-CN"/>
              </w:rPr>
              <w:t>（评标基准价</w:t>
            </w:r>
            <w:r>
              <w:rPr>
                <w:rFonts w:hint="eastAsia" w:ascii="宋体" w:hAnsi="宋体"/>
                <w:sz w:val="20"/>
                <w:lang w:eastAsia="zh-CN"/>
              </w:rPr>
              <w:t>/</w:t>
            </w:r>
            <w:r>
              <w:rPr>
                <w:rFonts w:hint="eastAsia" w:ascii="宋体" w:hAnsi="宋体" w:eastAsia="宋体" w:cs="宋体"/>
                <w:sz w:val="20"/>
                <w:lang w:eastAsia="zh-CN"/>
              </w:rPr>
              <w:t>投标报价）</w:t>
            </w:r>
            <w:r>
              <w:rPr>
                <w:sz w:val="20"/>
                <w:lang w:eastAsia="zh-CN"/>
              </w:rPr>
              <w:t>×</w:t>
            </w:r>
            <w:r>
              <w:rPr>
                <w:rFonts w:hint="eastAsia" w:ascii="宋体" w:hAnsi="宋体"/>
                <w:sz w:val="20"/>
                <w:lang w:eastAsia="zh-CN"/>
              </w:rPr>
              <w:t>30</w:t>
            </w:r>
          </w:p>
        </w:tc>
      </w:tr>
      <w:tr w14:paraId="2DD6E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0" w:hRule="atLeast"/>
          <w:jc w:val="center"/>
        </w:trPr>
        <w:tc>
          <w:tcPr>
            <w:tcW w:w="1110" w:type="dxa"/>
            <w:vMerge w:val="restart"/>
            <w:tcBorders>
              <w:top w:val="single" w:color="auto" w:sz="4" w:space="0"/>
              <w:left w:val="single" w:color="auto" w:sz="4" w:space="0"/>
              <w:bottom w:val="single" w:color="auto" w:sz="4" w:space="0"/>
              <w:right w:val="single" w:color="auto" w:sz="4" w:space="0"/>
            </w:tcBorders>
            <w:vAlign w:val="center"/>
          </w:tcPr>
          <w:p w14:paraId="61EBDC9F">
            <w:pPr>
              <w:kinsoku/>
              <w:spacing w:line="240" w:lineRule="auto"/>
              <w:jc w:val="both"/>
              <w:textAlignment w:val="auto"/>
              <w:rPr>
                <w:sz w:val="20"/>
                <w:lang w:eastAsia="zh-CN"/>
              </w:rPr>
            </w:pPr>
          </w:p>
          <w:p w14:paraId="441212E3">
            <w:pPr>
              <w:kinsoku/>
              <w:spacing w:line="240" w:lineRule="auto"/>
              <w:jc w:val="both"/>
              <w:textAlignment w:val="auto"/>
              <w:rPr>
                <w:sz w:val="20"/>
                <w:lang w:eastAsia="zh-CN"/>
              </w:rPr>
            </w:pPr>
          </w:p>
          <w:p w14:paraId="347063BE">
            <w:pPr>
              <w:kinsoku/>
              <w:spacing w:line="240" w:lineRule="auto"/>
              <w:jc w:val="both"/>
              <w:textAlignment w:val="auto"/>
              <w:rPr>
                <w:sz w:val="20"/>
                <w:lang w:eastAsia="zh-CN"/>
              </w:rPr>
            </w:pPr>
          </w:p>
          <w:p w14:paraId="697DADEC">
            <w:pPr>
              <w:kinsoku/>
              <w:spacing w:line="240" w:lineRule="auto"/>
              <w:jc w:val="both"/>
              <w:textAlignment w:val="auto"/>
              <w:rPr>
                <w:sz w:val="20"/>
                <w:lang w:eastAsia="zh-CN"/>
              </w:rPr>
            </w:pPr>
          </w:p>
          <w:p w14:paraId="7E49DC0B">
            <w:pPr>
              <w:kinsoku/>
              <w:spacing w:line="240" w:lineRule="auto"/>
              <w:jc w:val="both"/>
              <w:textAlignment w:val="auto"/>
              <w:rPr>
                <w:sz w:val="20"/>
                <w:lang w:eastAsia="zh-CN"/>
              </w:rPr>
            </w:pPr>
          </w:p>
          <w:p w14:paraId="74E9A968">
            <w:pPr>
              <w:pStyle w:val="42"/>
              <w:spacing w:line="240" w:lineRule="auto"/>
              <w:jc w:val="both"/>
              <w:rPr>
                <w:spacing w:val="7"/>
              </w:rPr>
            </w:pPr>
            <w:r>
              <w:rPr>
                <w:spacing w:val="7"/>
              </w:rPr>
              <w:t>技术</w:t>
            </w:r>
          </w:p>
          <w:p w14:paraId="73DF78D8">
            <w:pPr>
              <w:pStyle w:val="42"/>
              <w:spacing w:line="240" w:lineRule="auto"/>
              <w:jc w:val="both"/>
              <w:rPr>
                <w:spacing w:val="7"/>
              </w:rPr>
            </w:pPr>
            <w:r>
              <w:rPr>
                <w:spacing w:val="7"/>
              </w:rPr>
              <w:t>部分</w:t>
            </w:r>
          </w:p>
          <w:p w14:paraId="2FA8C7C0">
            <w:pPr>
              <w:pStyle w:val="42"/>
              <w:spacing w:line="240" w:lineRule="auto"/>
              <w:jc w:val="both"/>
            </w:pPr>
            <w:r>
              <w:rPr>
                <w:rFonts w:hint="eastAsia"/>
                <w:lang w:eastAsia="zh-CN"/>
              </w:rPr>
              <w:t>60</w:t>
            </w:r>
            <w:r>
              <w:t>分</w:t>
            </w:r>
          </w:p>
        </w:tc>
        <w:tc>
          <w:tcPr>
            <w:tcW w:w="1260" w:type="dxa"/>
            <w:tcBorders>
              <w:top w:val="single" w:color="auto" w:sz="4" w:space="0"/>
              <w:left w:val="single" w:color="auto" w:sz="4" w:space="0"/>
              <w:right w:val="single" w:color="auto" w:sz="4" w:space="0"/>
            </w:tcBorders>
            <w:vAlign w:val="center"/>
          </w:tcPr>
          <w:p w14:paraId="74B8EA8A">
            <w:pPr>
              <w:pStyle w:val="42"/>
              <w:spacing w:line="240" w:lineRule="auto"/>
              <w:jc w:val="both"/>
              <w:rPr>
                <w:lang w:eastAsia="zh-CN"/>
              </w:rPr>
            </w:pPr>
            <w:r>
              <w:rPr>
                <w:rFonts w:hint="eastAsia"/>
                <w:lang w:eastAsia="zh-CN"/>
              </w:rPr>
              <w:t>供货方案</w:t>
            </w:r>
          </w:p>
        </w:tc>
        <w:tc>
          <w:tcPr>
            <w:tcW w:w="610" w:type="dxa"/>
            <w:tcBorders>
              <w:top w:val="single" w:color="auto" w:sz="4" w:space="0"/>
              <w:left w:val="single" w:color="auto" w:sz="4" w:space="0"/>
              <w:right w:val="single" w:color="auto" w:sz="4" w:space="0"/>
            </w:tcBorders>
            <w:vAlign w:val="center"/>
          </w:tcPr>
          <w:p w14:paraId="53C4E6A9">
            <w:pPr>
              <w:pStyle w:val="42"/>
              <w:spacing w:line="240" w:lineRule="auto"/>
              <w:ind w:left="113" w:leftChars="0" w:right="193" w:rightChars="0"/>
              <w:jc w:val="both"/>
              <w:rPr>
                <w:lang w:eastAsia="zh-CN"/>
              </w:rPr>
            </w:pPr>
            <w:r>
              <w:rPr>
                <w:rFonts w:hint="eastAsia"/>
                <w:lang w:val="en-US" w:eastAsia="zh-CN"/>
              </w:rPr>
              <w:t>36</w:t>
            </w:r>
          </w:p>
        </w:tc>
        <w:tc>
          <w:tcPr>
            <w:tcW w:w="6725" w:type="dxa"/>
            <w:tcBorders>
              <w:top w:val="single" w:color="auto" w:sz="4" w:space="0"/>
              <w:left w:val="single" w:color="auto" w:sz="4" w:space="0"/>
              <w:bottom w:val="single" w:color="auto" w:sz="4" w:space="0"/>
              <w:right w:val="single" w:color="auto" w:sz="4" w:space="0"/>
            </w:tcBorders>
            <w:vAlign w:val="center"/>
          </w:tcPr>
          <w:p w14:paraId="7C44868B">
            <w:pPr>
              <w:pStyle w:val="42"/>
              <w:spacing w:line="240" w:lineRule="auto"/>
              <w:jc w:val="both"/>
              <w:rPr>
                <w:lang w:eastAsia="zh-CN"/>
              </w:rPr>
            </w:pPr>
            <w:r>
              <w:rPr>
                <w:rFonts w:hint="eastAsia"/>
                <w:lang w:eastAsia="zh-CN"/>
              </w:rPr>
              <w:t>投标人根据本项目特点，制定针对本项目的实施方案，包括：</w:t>
            </w:r>
          </w:p>
          <w:p w14:paraId="00A07902">
            <w:pPr>
              <w:pStyle w:val="42"/>
              <w:spacing w:line="240" w:lineRule="auto"/>
              <w:jc w:val="both"/>
              <w:rPr>
                <w:lang w:eastAsia="zh-CN"/>
              </w:rPr>
            </w:pPr>
            <w:r>
              <w:rPr>
                <w:rFonts w:hint="eastAsia"/>
                <w:lang w:eastAsia="zh-CN"/>
              </w:rPr>
              <w:t>1.备货方案</w:t>
            </w:r>
          </w:p>
          <w:p w14:paraId="375083FC">
            <w:pPr>
              <w:pStyle w:val="42"/>
              <w:spacing w:line="240" w:lineRule="auto"/>
              <w:jc w:val="both"/>
              <w:rPr>
                <w:lang w:eastAsia="zh-CN"/>
              </w:rPr>
            </w:pPr>
            <w:r>
              <w:rPr>
                <w:rFonts w:hint="eastAsia"/>
                <w:lang w:eastAsia="zh-CN"/>
              </w:rPr>
              <w:t>（1）货物保障</w:t>
            </w:r>
          </w:p>
          <w:p w14:paraId="48E52253">
            <w:pPr>
              <w:pStyle w:val="42"/>
              <w:spacing w:line="240" w:lineRule="auto"/>
              <w:jc w:val="both"/>
              <w:rPr>
                <w:lang w:eastAsia="zh-CN"/>
              </w:rPr>
            </w:pPr>
            <w:r>
              <w:rPr>
                <w:rFonts w:hint="eastAsia"/>
                <w:lang w:eastAsia="zh-CN"/>
              </w:rPr>
              <w:t>（2）货物检验方法</w:t>
            </w:r>
          </w:p>
          <w:p w14:paraId="06B491E5">
            <w:pPr>
              <w:pStyle w:val="42"/>
              <w:spacing w:line="240" w:lineRule="auto"/>
              <w:jc w:val="both"/>
              <w:rPr>
                <w:lang w:eastAsia="zh-CN"/>
              </w:rPr>
            </w:pPr>
            <w:r>
              <w:rPr>
                <w:rFonts w:hint="eastAsia"/>
                <w:lang w:eastAsia="zh-CN"/>
              </w:rPr>
              <w:t>（3）发货及配送作业</w:t>
            </w:r>
          </w:p>
          <w:p w14:paraId="3A4512A1">
            <w:pPr>
              <w:pStyle w:val="42"/>
              <w:spacing w:line="240" w:lineRule="auto"/>
              <w:jc w:val="both"/>
              <w:rPr>
                <w:lang w:eastAsia="zh-CN"/>
              </w:rPr>
            </w:pPr>
            <w:r>
              <w:rPr>
                <w:rFonts w:hint="eastAsia"/>
                <w:lang w:eastAsia="zh-CN"/>
              </w:rPr>
              <w:t>2.质量保障</w:t>
            </w:r>
          </w:p>
          <w:p w14:paraId="4698996E">
            <w:pPr>
              <w:pStyle w:val="42"/>
              <w:spacing w:line="240" w:lineRule="auto"/>
              <w:jc w:val="both"/>
              <w:rPr>
                <w:lang w:eastAsia="zh-CN"/>
              </w:rPr>
            </w:pPr>
            <w:r>
              <w:rPr>
                <w:rFonts w:hint="eastAsia"/>
                <w:lang w:eastAsia="zh-CN"/>
              </w:rPr>
              <w:t>（1）质量承诺</w:t>
            </w:r>
          </w:p>
          <w:p w14:paraId="79037644">
            <w:pPr>
              <w:pStyle w:val="42"/>
              <w:spacing w:line="240" w:lineRule="auto"/>
              <w:jc w:val="both"/>
              <w:rPr>
                <w:lang w:eastAsia="zh-CN"/>
              </w:rPr>
            </w:pPr>
            <w:r>
              <w:rPr>
                <w:rFonts w:hint="eastAsia"/>
                <w:lang w:eastAsia="zh-CN"/>
              </w:rPr>
              <w:t>（2）质量检验制度</w:t>
            </w:r>
          </w:p>
          <w:p w14:paraId="1F4F0B6B">
            <w:pPr>
              <w:pStyle w:val="42"/>
              <w:spacing w:line="240" w:lineRule="auto"/>
              <w:jc w:val="both"/>
              <w:rPr>
                <w:lang w:eastAsia="zh-CN"/>
              </w:rPr>
            </w:pPr>
            <w:r>
              <w:rPr>
                <w:rFonts w:hint="eastAsia"/>
                <w:lang w:eastAsia="zh-CN"/>
              </w:rPr>
              <w:t>（3）到货验收质量保障措施</w:t>
            </w:r>
          </w:p>
          <w:p w14:paraId="013BE8BC">
            <w:pPr>
              <w:pStyle w:val="42"/>
              <w:spacing w:line="240" w:lineRule="auto"/>
              <w:jc w:val="both"/>
              <w:rPr>
                <w:lang w:eastAsia="zh-CN"/>
              </w:rPr>
            </w:pPr>
            <w:r>
              <w:rPr>
                <w:rFonts w:hint="eastAsia"/>
                <w:lang w:eastAsia="zh-CN"/>
              </w:rPr>
              <w:t>3.人员配置</w:t>
            </w:r>
          </w:p>
          <w:p w14:paraId="219D30AC">
            <w:pPr>
              <w:pStyle w:val="42"/>
              <w:spacing w:line="240" w:lineRule="auto"/>
              <w:jc w:val="both"/>
              <w:rPr>
                <w:lang w:eastAsia="zh-CN"/>
              </w:rPr>
            </w:pPr>
            <w:r>
              <w:rPr>
                <w:rFonts w:hint="eastAsia"/>
                <w:lang w:eastAsia="zh-CN"/>
              </w:rPr>
              <w:t>（1）人员配置种类</w:t>
            </w:r>
          </w:p>
          <w:p w14:paraId="718F65C8">
            <w:pPr>
              <w:pStyle w:val="42"/>
              <w:spacing w:line="240" w:lineRule="auto"/>
              <w:jc w:val="both"/>
              <w:rPr>
                <w:lang w:eastAsia="zh-CN"/>
              </w:rPr>
            </w:pPr>
            <w:r>
              <w:rPr>
                <w:rFonts w:hint="eastAsia"/>
                <w:lang w:eastAsia="zh-CN"/>
              </w:rPr>
              <w:t>（2）人员职责</w:t>
            </w:r>
          </w:p>
          <w:p w14:paraId="092F5FAE">
            <w:pPr>
              <w:pStyle w:val="42"/>
              <w:spacing w:line="240" w:lineRule="auto"/>
              <w:jc w:val="both"/>
              <w:rPr>
                <w:lang w:eastAsia="zh-CN"/>
              </w:rPr>
            </w:pPr>
            <w:r>
              <w:rPr>
                <w:rFonts w:hint="eastAsia"/>
                <w:lang w:eastAsia="zh-CN"/>
              </w:rPr>
              <w:t>（3）各个环节配备人员数量及分工</w:t>
            </w:r>
          </w:p>
          <w:p w14:paraId="795DDE4C">
            <w:pPr>
              <w:pStyle w:val="42"/>
              <w:spacing w:line="240" w:lineRule="auto"/>
              <w:jc w:val="both"/>
              <w:rPr>
                <w:lang w:eastAsia="zh-CN"/>
              </w:rPr>
            </w:pPr>
            <w:r>
              <w:rPr>
                <w:rFonts w:hint="eastAsia"/>
                <w:lang w:eastAsia="zh-CN"/>
              </w:rPr>
              <w:t>4.进度计划</w:t>
            </w:r>
          </w:p>
          <w:p w14:paraId="4907DFF4">
            <w:pPr>
              <w:pStyle w:val="42"/>
              <w:spacing w:line="240" w:lineRule="auto"/>
              <w:jc w:val="both"/>
              <w:rPr>
                <w:lang w:eastAsia="zh-CN"/>
              </w:rPr>
            </w:pPr>
            <w:r>
              <w:rPr>
                <w:rFonts w:hint="eastAsia"/>
                <w:lang w:eastAsia="zh-CN"/>
              </w:rPr>
              <w:t>（1）进度实施计划</w:t>
            </w:r>
          </w:p>
          <w:p w14:paraId="2A4D1C59">
            <w:pPr>
              <w:pStyle w:val="42"/>
              <w:spacing w:line="240" w:lineRule="auto"/>
              <w:jc w:val="both"/>
              <w:rPr>
                <w:lang w:eastAsia="zh-CN"/>
              </w:rPr>
            </w:pPr>
            <w:r>
              <w:rPr>
                <w:rFonts w:hint="eastAsia"/>
                <w:lang w:eastAsia="zh-CN"/>
              </w:rPr>
              <w:t>（2）进度计划的动态控制措施</w:t>
            </w:r>
          </w:p>
          <w:p w14:paraId="7F36A2C7">
            <w:pPr>
              <w:pStyle w:val="42"/>
              <w:spacing w:line="240" w:lineRule="auto"/>
              <w:jc w:val="both"/>
              <w:rPr>
                <w:lang w:eastAsia="zh-CN"/>
              </w:rPr>
            </w:pPr>
            <w:r>
              <w:rPr>
                <w:rFonts w:hint="eastAsia"/>
                <w:lang w:eastAsia="zh-CN"/>
              </w:rPr>
              <w:t>（3）项目实施进度计划保障措施</w:t>
            </w:r>
          </w:p>
          <w:p w14:paraId="7EF36757">
            <w:pPr>
              <w:pStyle w:val="42"/>
              <w:spacing w:line="240" w:lineRule="auto"/>
              <w:jc w:val="both"/>
              <w:rPr>
                <w:lang w:eastAsia="zh-CN"/>
              </w:rPr>
            </w:pPr>
            <w:r>
              <w:rPr>
                <w:rFonts w:hint="eastAsia"/>
                <w:lang w:eastAsia="zh-CN"/>
              </w:rPr>
              <w:t>5.安全保障；</w:t>
            </w:r>
          </w:p>
          <w:p w14:paraId="715E7D49">
            <w:pPr>
              <w:pStyle w:val="42"/>
              <w:spacing w:line="240" w:lineRule="auto"/>
              <w:jc w:val="both"/>
              <w:rPr>
                <w:lang w:eastAsia="zh-CN"/>
              </w:rPr>
            </w:pPr>
            <w:r>
              <w:rPr>
                <w:rFonts w:hint="eastAsia"/>
                <w:lang w:eastAsia="zh-CN"/>
              </w:rPr>
              <w:t>（1）安全承诺</w:t>
            </w:r>
          </w:p>
          <w:p w14:paraId="46AD37EE">
            <w:pPr>
              <w:pStyle w:val="42"/>
              <w:spacing w:line="240" w:lineRule="auto"/>
              <w:jc w:val="both"/>
            </w:pPr>
            <w:r>
              <w:rPr>
                <w:rFonts w:hint="eastAsia"/>
              </w:rPr>
              <w:t>（2）安全管理体系</w:t>
            </w:r>
          </w:p>
          <w:p w14:paraId="3CD78B0B">
            <w:pPr>
              <w:pStyle w:val="42"/>
              <w:spacing w:line="240" w:lineRule="auto"/>
              <w:jc w:val="both"/>
            </w:pPr>
            <w:r>
              <w:rPr>
                <w:rFonts w:hint="eastAsia"/>
              </w:rPr>
              <w:t>（3）安全保障措施</w:t>
            </w:r>
          </w:p>
          <w:p w14:paraId="42ADEB8A">
            <w:pPr>
              <w:pStyle w:val="42"/>
              <w:spacing w:line="240" w:lineRule="auto"/>
              <w:jc w:val="both"/>
              <w:rPr>
                <w:lang w:eastAsia="zh-CN"/>
              </w:rPr>
            </w:pPr>
            <w:r>
              <w:rPr>
                <w:rFonts w:hint="eastAsia"/>
                <w:lang w:eastAsia="zh-CN"/>
              </w:rPr>
              <w:t>6.应急预案</w:t>
            </w:r>
          </w:p>
          <w:p w14:paraId="4DAF061F">
            <w:pPr>
              <w:pStyle w:val="42"/>
              <w:spacing w:line="240" w:lineRule="auto"/>
              <w:jc w:val="both"/>
              <w:rPr>
                <w:lang w:eastAsia="zh-CN"/>
              </w:rPr>
            </w:pPr>
            <w:r>
              <w:rPr>
                <w:rFonts w:hint="eastAsia"/>
                <w:lang w:eastAsia="zh-CN"/>
              </w:rPr>
              <w:t>（1）可能发生的应急事故情况分析及应急响应时间</w:t>
            </w:r>
          </w:p>
          <w:p w14:paraId="6D79220E">
            <w:pPr>
              <w:pStyle w:val="42"/>
              <w:spacing w:line="240" w:lineRule="auto"/>
              <w:jc w:val="both"/>
              <w:rPr>
                <w:lang w:eastAsia="zh-CN"/>
              </w:rPr>
            </w:pPr>
            <w:r>
              <w:rPr>
                <w:rFonts w:hint="eastAsia"/>
                <w:lang w:eastAsia="zh-CN"/>
              </w:rPr>
              <w:t>（2）紧急安全保障措施</w:t>
            </w:r>
          </w:p>
          <w:p w14:paraId="7C513BA1">
            <w:pPr>
              <w:pStyle w:val="42"/>
              <w:spacing w:line="240" w:lineRule="auto"/>
              <w:jc w:val="both"/>
              <w:rPr>
                <w:lang w:eastAsia="zh-CN"/>
              </w:rPr>
            </w:pPr>
            <w:r>
              <w:rPr>
                <w:rFonts w:hint="eastAsia"/>
                <w:lang w:eastAsia="zh-CN"/>
              </w:rPr>
              <w:t>（3）临时处理措施、故障或事故解决处理措施。</w:t>
            </w:r>
          </w:p>
          <w:p w14:paraId="4490B90F">
            <w:pPr>
              <w:pStyle w:val="42"/>
              <w:spacing w:line="240" w:lineRule="auto"/>
              <w:ind w:left="113" w:leftChars="0" w:right="193" w:rightChars="0"/>
              <w:jc w:val="both"/>
            </w:pPr>
            <w:r>
              <w:rPr>
                <w:rFonts w:hint="eastAsia"/>
                <w:lang w:eastAsia="zh-CN"/>
              </w:rPr>
              <w:t>以上方案内容每有一项得</w:t>
            </w:r>
            <w:r>
              <w:rPr>
                <w:rFonts w:hint="eastAsia"/>
                <w:lang w:val="en-US" w:eastAsia="zh-CN"/>
              </w:rPr>
              <w:t>2</w:t>
            </w:r>
            <w:r>
              <w:rPr>
                <w:rFonts w:hint="eastAsia"/>
                <w:lang w:eastAsia="zh-CN"/>
              </w:rPr>
              <w:t>分，没有不得分。每有一项内容存在错误或不足的扣</w:t>
            </w:r>
            <w:r>
              <w:rPr>
                <w:rFonts w:hint="eastAsia"/>
                <w:lang w:val="en-US" w:eastAsia="zh-CN"/>
              </w:rPr>
              <w:t>1</w:t>
            </w:r>
            <w:r>
              <w:rPr>
                <w:rFonts w:hint="eastAsia"/>
                <w:lang w:eastAsia="zh-CN"/>
              </w:rPr>
              <w:t>分，扣到</w:t>
            </w:r>
            <w:r>
              <w:rPr>
                <w:rFonts w:hint="eastAsia"/>
                <w:lang w:val="en-US" w:eastAsia="zh-CN"/>
              </w:rPr>
              <w:t>18</w:t>
            </w:r>
            <w:r>
              <w:rPr>
                <w:rFonts w:hint="eastAsia"/>
                <w:lang w:eastAsia="zh-CN"/>
              </w:rPr>
              <w:t>分为止。【内容存在错误或不足是指：内容与实际情况不符、内容与项目无关、内容前后表述矛盾、项目信息错误（包括时间、地点、名称）。</w:t>
            </w:r>
            <w:r>
              <w:rPr>
                <w:rFonts w:hint="eastAsia"/>
              </w:rPr>
              <w:t>】</w:t>
            </w:r>
          </w:p>
        </w:tc>
      </w:tr>
      <w:tr w14:paraId="0E273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jc w:val="center"/>
        </w:trPr>
        <w:tc>
          <w:tcPr>
            <w:tcW w:w="1110" w:type="dxa"/>
            <w:vMerge w:val="continue"/>
            <w:tcBorders>
              <w:top w:val="single" w:color="auto" w:sz="4" w:space="0"/>
              <w:left w:val="single" w:color="auto" w:sz="4" w:space="0"/>
              <w:bottom w:val="single" w:color="auto" w:sz="4" w:space="0"/>
              <w:right w:val="single" w:color="auto" w:sz="4" w:space="0"/>
            </w:tcBorders>
            <w:vAlign w:val="center"/>
          </w:tcPr>
          <w:p w14:paraId="290F7576">
            <w:pPr>
              <w:kinsoku/>
              <w:spacing w:line="240" w:lineRule="auto"/>
              <w:jc w:val="both"/>
              <w:textAlignment w:val="auto"/>
              <w:rPr>
                <w:sz w:val="20"/>
              </w:rPr>
            </w:pPr>
          </w:p>
        </w:tc>
        <w:tc>
          <w:tcPr>
            <w:tcW w:w="1260" w:type="dxa"/>
            <w:tcBorders>
              <w:top w:val="single" w:color="auto" w:sz="4" w:space="0"/>
              <w:left w:val="single" w:color="auto" w:sz="4" w:space="0"/>
              <w:bottom w:val="single" w:color="auto" w:sz="4" w:space="0"/>
              <w:right w:val="single" w:color="auto" w:sz="4" w:space="0"/>
            </w:tcBorders>
            <w:vAlign w:val="center"/>
          </w:tcPr>
          <w:p w14:paraId="497C1D93">
            <w:pPr>
              <w:pStyle w:val="42"/>
              <w:spacing w:line="240" w:lineRule="auto"/>
              <w:jc w:val="both"/>
              <w:rPr>
                <w:lang w:eastAsia="zh-CN"/>
              </w:rPr>
            </w:pPr>
            <w:r>
              <w:rPr>
                <w:rFonts w:hint="eastAsia"/>
                <w:lang w:eastAsia="zh-CN"/>
              </w:rPr>
              <w:t>售后服务方案</w:t>
            </w:r>
          </w:p>
        </w:tc>
        <w:tc>
          <w:tcPr>
            <w:tcW w:w="610" w:type="dxa"/>
            <w:tcBorders>
              <w:top w:val="single" w:color="auto" w:sz="4" w:space="0"/>
              <w:left w:val="single" w:color="auto" w:sz="4" w:space="0"/>
              <w:bottom w:val="single" w:color="auto" w:sz="4" w:space="0"/>
              <w:right w:val="single" w:color="auto" w:sz="4" w:space="0"/>
            </w:tcBorders>
            <w:vAlign w:val="center"/>
          </w:tcPr>
          <w:p w14:paraId="79098128">
            <w:pPr>
              <w:pStyle w:val="42"/>
              <w:spacing w:line="240" w:lineRule="auto"/>
              <w:ind w:left="113" w:leftChars="0" w:right="193" w:rightChars="0"/>
              <w:jc w:val="both"/>
              <w:rPr>
                <w:lang w:eastAsia="zh-CN"/>
              </w:rPr>
            </w:pPr>
            <w:r>
              <w:rPr>
                <w:rFonts w:hint="eastAsia"/>
                <w:lang w:val="en-US" w:eastAsia="zh-CN"/>
              </w:rPr>
              <w:t>24</w:t>
            </w:r>
          </w:p>
        </w:tc>
        <w:tc>
          <w:tcPr>
            <w:tcW w:w="6725" w:type="dxa"/>
            <w:tcBorders>
              <w:top w:val="single" w:color="auto" w:sz="4" w:space="0"/>
              <w:left w:val="single" w:color="auto" w:sz="4" w:space="0"/>
              <w:bottom w:val="single" w:color="auto" w:sz="4" w:space="0"/>
              <w:right w:val="single" w:color="auto" w:sz="4" w:space="0"/>
            </w:tcBorders>
            <w:vAlign w:val="center"/>
          </w:tcPr>
          <w:p w14:paraId="1FB5941B">
            <w:pPr>
              <w:pStyle w:val="42"/>
              <w:spacing w:line="240" w:lineRule="auto"/>
              <w:jc w:val="both"/>
              <w:rPr>
                <w:lang w:eastAsia="zh-CN"/>
              </w:rPr>
            </w:pPr>
            <w:r>
              <w:rPr>
                <w:rFonts w:hint="eastAsia"/>
                <w:lang w:eastAsia="zh-CN"/>
              </w:rPr>
              <w:t>投标人根据本项目特点，制定针对本项目的售后服务方案，包括：</w:t>
            </w:r>
          </w:p>
          <w:p w14:paraId="40271B8A">
            <w:pPr>
              <w:pStyle w:val="42"/>
              <w:spacing w:line="240" w:lineRule="auto"/>
              <w:jc w:val="both"/>
              <w:rPr>
                <w:lang w:eastAsia="zh-CN"/>
              </w:rPr>
            </w:pPr>
            <w:r>
              <w:rPr>
                <w:rFonts w:hint="eastAsia"/>
                <w:lang w:eastAsia="zh-CN"/>
              </w:rPr>
              <w:t>1.售后服务系统</w:t>
            </w:r>
          </w:p>
          <w:p w14:paraId="6C9A1E5E">
            <w:pPr>
              <w:pStyle w:val="42"/>
              <w:spacing w:line="240" w:lineRule="auto"/>
              <w:jc w:val="both"/>
              <w:rPr>
                <w:lang w:eastAsia="zh-CN"/>
              </w:rPr>
            </w:pPr>
            <w:r>
              <w:rPr>
                <w:rFonts w:hint="eastAsia"/>
                <w:lang w:eastAsia="zh-CN"/>
              </w:rPr>
              <w:t>（1）售后服务体系</w:t>
            </w:r>
          </w:p>
          <w:p w14:paraId="4BCD3B84">
            <w:pPr>
              <w:pStyle w:val="42"/>
              <w:spacing w:line="240" w:lineRule="auto"/>
              <w:jc w:val="both"/>
              <w:rPr>
                <w:lang w:eastAsia="zh-CN"/>
              </w:rPr>
            </w:pPr>
            <w:r>
              <w:rPr>
                <w:rFonts w:hint="eastAsia"/>
                <w:lang w:eastAsia="zh-CN"/>
              </w:rPr>
              <w:t>（2）售后服务网点分布</w:t>
            </w:r>
          </w:p>
          <w:p w14:paraId="59F64283">
            <w:pPr>
              <w:pStyle w:val="42"/>
              <w:spacing w:line="240" w:lineRule="auto"/>
              <w:jc w:val="both"/>
              <w:rPr>
                <w:lang w:eastAsia="zh-CN"/>
              </w:rPr>
            </w:pPr>
            <w:r>
              <w:rPr>
                <w:rFonts w:hint="eastAsia"/>
                <w:lang w:eastAsia="zh-CN"/>
              </w:rPr>
              <w:t>（3）售后服务方式</w:t>
            </w:r>
          </w:p>
          <w:p w14:paraId="22A033EF">
            <w:pPr>
              <w:pStyle w:val="42"/>
              <w:spacing w:line="240" w:lineRule="auto"/>
              <w:jc w:val="both"/>
              <w:rPr>
                <w:lang w:eastAsia="zh-CN"/>
              </w:rPr>
            </w:pPr>
            <w:r>
              <w:rPr>
                <w:rFonts w:hint="eastAsia"/>
                <w:lang w:eastAsia="zh-CN"/>
              </w:rPr>
              <w:t>（4）售后服务响应时间</w:t>
            </w:r>
          </w:p>
          <w:p w14:paraId="13B6EE45">
            <w:pPr>
              <w:pStyle w:val="42"/>
              <w:spacing w:line="240" w:lineRule="auto"/>
              <w:jc w:val="both"/>
              <w:rPr>
                <w:lang w:eastAsia="zh-CN"/>
              </w:rPr>
            </w:pPr>
            <w:r>
              <w:rPr>
                <w:rFonts w:hint="eastAsia"/>
                <w:lang w:eastAsia="zh-CN"/>
              </w:rPr>
              <w:t>2.售后服务计划</w:t>
            </w:r>
          </w:p>
          <w:p w14:paraId="27F16297">
            <w:pPr>
              <w:pStyle w:val="42"/>
              <w:spacing w:line="240" w:lineRule="auto"/>
              <w:jc w:val="both"/>
              <w:rPr>
                <w:lang w:eastAsia="zh-CN"/>
              </w:rPr>
            </w:pPr>
            <w:r>
              <w:rPr>
                <w:rFonts w:hint="eastAsia"/>
                <w:lang w:eastAsia="zh-CN"/>
              </w:rPr>
              <w:t>（1）服务期限</w:t>
            </w:r>
          </w:p>
          <w:p w14:paraId="4E99BB45">
            <w:pPr>
              <w:pStyle w:val="42"/>
              <w:spacing w:line="240" w:lineRule="auto"/>
              <w:jc w:val="both"/>
              <w:rPr>
                <w:lang w:eastAsia="zh-CN"/>
              </w:rPr>
            </w:pPr>
            <w:r>
              <w:rPr>
                <w:rFonts w:hint="eastAsia"/>
                <w:lang w:eastAsia="zh-CN"/>
              </w:rPr>
              <w:t>（2）服务内容</w:t>
            </w:r>
          </w:p>
          <w:p w14:paraId="37D3E0B7">
            <w:pPr>
              <w:pStyle w:val="42"/>
              <w:spacing w:line="240" w:lineRule="auto"/>
              <w:jc w:val="both"/>
              <w:rPr>
                <w:lang w:eastAsia="zh-CN"/>
              </w:rPr>
            </w:pPr>
            <w:r>
              <w:rPr>
                <w:rFonts w:hint="eastAsia"/>
                <w:lang w:eastAsia="zh-CN"/>
              </w:rPr>
              <w:t>（3）定期巡检</w:t>
            </w:r>
          </w:p>
          <w:p w14:paraId="56A74169">
            <w:pPr>
              <w:pStyle w:val="42"/>
              <w:spacing w:line="240" w:lineRule="auto"/>
              <w:jc w:val="both"/>
              <w:rPr>
                <w:lang w:eastAsia="zh-CN"/>
              </w:rPr>
            </w:pPr>
            <w:r>
              <w:rPr>
                <w:rFonts w:hint="eastAsia"/>
                <w:lang w:eastAsia="zh-CN"/>
              </w:rPr>
              <w:t>（4）人员培训</w:t>
            </w:r>
          </w:p>
          <w:p w14:paraId="0289BEAC">
            <w:pPr>
              <w:pStyle w:val="42"/>
              <w:spacing w:line="240" w:lineRule="auto"/>
              <w:jc w:val="both"/>
              <w:rPr>
                <w:lang w:eastAsia="zh-CN"/>
              </w:rPr>
            </w:pPr>
            <w:r>
              <w:rPr>
                <w:rFonts w:hint="eastAsia"/>
                <w:lang w:eastAsia="zh-CN"/>
              </w:rPr>
              <w:t>3.售后服务措施</w:t>
            </w:r>
          </w:p>
          <w:p w14:paraId="73C3FD81">
            <w:pPr>
              <w:pStyle w:val="42"/>
              <w:spacing w:line="240" w:lineRule="auto"/>
              <w:jc w:val="both"/>
              <w:rPr>
                <w:lang w:eastAsia="zh-CN"/>
              </w:rPr>
            </w:pPr>
            <w:r>
              <w:rPr>
                <w:rFonts w:hint="eastAsia"/>
                <w:lang w:eastAsia="zh-CN"/>
              </w:rPr>
              <w:t>（1）技术服务措施</w:t>
            </w:r>
          </w:p>
          <w:p w14:paraId="4EB0FC6A">
            <w:pPr>
              <w:pStyle w:val="42"/>
              <w:spacing w:line="240" w:lineRule="auto"/>
              <w:jc w:val="both"/>
              <w:rPr>
                <w:lang w:eastAsia="zh-CN"/>
              </w:rPr>
            </w:pPr>
            <w:r>
              <w:rPr>
                <w:rFonts w:hint="eastAsia"/>
                <w:lang w:eastAsia="zh-CN"/>
              </w:rPr>
              <w:t>（2）维护服务措施</w:t>
            </w:r>
          </w:p>
          <w:p w14:paraId="664B2E32">
            <w:pPr>
              <w:pStyle w:val="42"/>
              <w:spacing w:line="240" w:lineRule="auto"/>
              <w:jc w:val="both"/>
              <w:rPr>
                <w:lang w:eastAsia="zh-CN"/>
              </w:rPr>
            </w:pPr>
            <w:r>
              <w:rPr>
                <w:rFonts w:hint="eastAsia"/>
                <w:lang w:eastAsia="zh-CN"/>
              </w:rPr>
              <w:t>（3）售后服务执行措施</w:t>
            </w:r>
          </w:p>
          <w:p w14:paraId="58DAA9E0">
            <w:pPr>
              <w:pStyle w:val="42"/>
              <w:spacing w:line="240" w:lineRule="auto"/>
              <w:ind w:left="113" w:leftChars="0" w:right="193" w:rightChars="0"/>
              <w:jc w:val="both"/>
            </w:pPr>
            <w:r>
              <w:rPr>
                <w:rFonts w:hint="eastAsia"/>
                <w:lang w:eastAsia="zh-CN"/>
              </w:rPr>
              <w:t>（4）维修或维护服务收费标准。以上方案每有一项得</w:t>
            </w:r>
            <w:r>
              <w:rPr>
                <w:rFonts w:hint="eastAsia"/>
                <w:lang w:val="en-US" w:eastAsia="zh-CN"/>
              </w:rPr>
              <w:t>2</w:t>
            </w:r>
            <w:r>
              <w:rPr>
                <w:rFonts w:hint="eastAsia"/>
                <w:lang w:eastAsia="zh-CN"/>
              </w:rPr>
              <w:t>分，没有不得分。每有一项内容存在错误或不足的扣</w:t>
            </w:r>
            <w:r>
              <w:rPr>
                <w:rFonts w:hint="eastAsia"/>
                <w:lang w:val="en-US" w:eastAsia="zh-CN"/>
              </w:rPr>
              <w:t>1</w:t>
            </w:r>
            <w:r>
              <w:rPr>
                <w:rFonts w:hint="eastAsia"/>
                <w:lang w:eastAsia="zh-CN"/>
              </w:rPr>
              <w:t>分，扣到</w:t>
            </w:r>
            <w:r>
              <w:rPr>
                <w:rFonts w:hint="eastAsia"/>
                <w:lang w:val="en-US" w:eastAsia="zh-CN"/>
              </w:rPr>
              <w:t>12</w:t>
            </w:r>
            <w:r>
              <w:rPr>
                <w:rFonts w:hint="eastAsia"/>
                <w:lang w:eastAsia="zh-CN"/>
              </w:rPr>
              <w:t>分为止。【内容存在错误或不足是指：内容与实际情况不符、内容与项目无关、内容前后表述矛盾、项目信息错误（包括时间、地点、名称）。</w:t>
            </w:r>
            <w:r>
              <w:rPr>
                <w:rFonts w:hint="eastAsia"/>
              </w:rPr>
              <w:t>】</w:t>
            </w:r>
          </w:p>
        </w:tc>
      </w:tr>
      <w:tr w14:paraId="4C96B8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110" w:type="dxa"/>
            <w:vMerge w:val="restart"/>
            <w:tcBorders>
              <w:top w:val="single" w:color="auto" w:sz="4" w:space="0"/>
              <w:left w:val="single" w:color="auto" w:sz="4" w:space="0"/>
              <w:bottom w:val="single" w:color="auto" w:sz="4" w:space="0"/>
              <w:right w:val="single" w:color="auto" w:sz="4" w:space="0"/>
            </w:tcBorders>
            <w:vAlign w:val="center"/>
          </w:tcPr>
          <w:p w14:paraId="5C9C5916">
            <w:pPr>
              <w:kinsoku/>
              <w:spacing w:line="240" w:lineRule="auto"/>
              <w:jc w:val="both"/>
              <w:textAlignment w:val="auto"/>
              <w:rPr>
                <w:sz w:val="20"/>
              </w:rPr>
            </w:pPr>
          </w:p>
          <w:p w14:paraId="3AF8BF8C">
            <w:pPr>
              <w:pStyle w:val="42"/>
              <w:spacing w:line="240" w:lineRule="auto"/>
              <w:jc w:val="both"/>
              <w:rPr>
                <w:spacing w:val="6"/>
              </w:rPr>
            </w:pPr>
            <w:r>
              <w:rPr>
                <w:spacing w:val="6"/>
              </w:rPr>
              <w:t>商务</w:t>
            </w:r>
          </w:p>
          <w:p w14:paraId="47B2E618">
            <w:pPr>
              <w:pStyle w:val="42"/>
              <w:spacing w:line="240" w:lineRule="auto"/>
              <w:jc w:val="both"/>
              <w:rPr>
                <w:spacing w:val="6"/>
              </w:rPr>
            </w:pPr>
            <w:r>
              <w:rPr>
                <w:spacing w:val="6"/>
              </w:rPr>
              <w:t>部分</w:t>
            </w:r>
          </w:p>
          <w:p w14:paraId="3490ED84">
            <w:pPr>
              <w:pStyle w:val="42"/>
              <w:spacing w:line="240" w:lineRule="auto"/>
              <w:jc w:val="both"/>
            </w:pPr>
            <w:r>
              <w:rPr>
                <w:rFonts w:hint="eastAsia"/>
                <w:lang w:eastAsia="zh-CN"/>
              </w:rPr>
              <w:t>10</w:t>
            </w:r>
            <w:r>
              <w:t>分</w:t>
            </w:r>
          </w:p>
        </w:tc>
        <w:tc>
          <w:tcPr>
            <w:tcW w:w="1260" w:type="dxa"/>
            <w:tcBorders>
              <w:top w:val="single" w:color="auto" w:sz="4" w:space="0"/>
              <w:left w:val="single" w:color="auto" w:sz="4" w:space="0"/>
              <w:bottom w:val="single" w:color="auto" w:sz="4" w:space="0"/>
              <w:right w:val="single" w:color="auto" w:sz="4" w:space="0"/>
            </w:tcBorders>
            <w:vAlign w:val="center"/>
          </w:tcPr>
          <w:p w14:paraId="5442DB15">
            <w:pPr>
              <w:spacing w:line="240" w:lineRule="auto"/>
              <w:jc w:val="both"/>
              <w:rPr>
                <w:sz w:val="20"/>
                <w:szCs w:val="20"/>
              </w:rPr>
            </w:pPr>
            <w:r>
              <w:rPr>
                <w:rFonts w:hint="eastAsia" w:ascii="宋体" w:hAnsi="宋体" w:eastAsia="宋体" w:cs="宋体"/>
                <w:sz w:val="20"/>
                <w:szCs w:val="20"/>
                <w:lang w:eastAsia="zh-CN" w:bidi="ar"/>
              </w:rPr>
              <w:t>企业类似项目</w:t>
            </w:r>
          </w:p>
          <w:p w14:paraId="7A117067">
            <w:pPr>
              <w:spacing w:line="240" w:lineRule="auto"/>
              <w:jc w:val="both"/>
              <w:rPr>
                <w:sz w:val="20"/>
              </w:rPr>
            </w:pPr>
            <w:r>
              <w:rPr>
                <w:rFonts w:hint="eastAsia" w:ascii="宋体" w:hAnsi="宋体" w:eastAsia="宋体" w:cs="宋体"/>
                <w:sz w:val="20"/>
                <w:szCs w:val="20"/>
                <w:lang w:eastAsia="zh-CN" w:bidi="ar"/>
              </w:rPr>
              <w:t>业绩</w:t>
            </w:r>
          </w:p>
        </w:tc>
        <w:tc>
          <w:tcPr>
            <w:tcW w:w="610" w:type="dxa"/>
            <w:tcBorders>
              <w:top w:val="single" w:color="auto" w:sz="4" w:space="0"/>
              <w:left w:val="single" w:color="auto" w:sz="4" w:space="0"/>
              <w:bottom w:val="single" w:color="auto" w:sz="4" w:space="0"/>
              <w:right w:val="single" w:color="auto" w:sz="4" w:space="0"/>
            </w:tcBorders>
            <w:vAlign w:val="center"/>
          </w:tcPr>
          <w:p w14:paraId="0F843597">
            <w:pPr>
              <w:pStyle w:val="42"/>
              <w:spacing w:line="240" w:lineRule="auto"/>
              <w:jc w:val="both"/>
              <w:rPr>
                <w:lang w:eastAsia="zh-CN"/>
              </w:rPr>
            </w:pPr>
            <w:r>
              <w:rPr>
                <w:rFonts w:hint="eastAsia"/>
                <w:lang w:eastAsia="zh-CN"/>
              </w:rPr>
              <w:t>6</w:t>
            </w:r>
          </w:p>
        </w:tc>
        <w:tc>
          <w:tcPr>
            <w:tcW w:w="6725" w:type="dxa"/>
            <w:tcBorders>
              <w:top w:val="single" w:color="auto" w:sz="4" w:space="0"/>
              <w:left w:val="single" w:color="auto" w:sz="4" w:space="0"/>
              <w:bottom w:val="single" w:color="auto" w:sz="4" w:space="0"/>
              <w:right w:val="single" w:color="auto" w:sz="4" w:space="0"/>
            </w:tcBorders>
            <w:vAlign w:val="center"/>
          </w:tcPr>
          <w:p w14:paraId="5B963A25">
            <w:pPr>
              <w:pStyle w:val="42"/>
              <w:spacing w:line="240" w:lineRule="auto"/>
              <w:jc w:val="both"/>
            </w:pPr>
            <w:r>
              <w:rPr>
                <w:rFonts w:hint="eastAsia"/>
                <w:lang w:eastAsia="zh-CN"/>
              </w:rPr>
              <w:t>投标企业近三年内完成类似业绩每有一项加</w:t>
            </w:r>
            <w:r>
              <w:rPr>
                <w:rFonts w:hint="eastAsia"/>
                <w:lang w:val="en-US" w:eastAsia="zh-CN"/>
              </w:rPr>
              <w:t>3</w:t>
            </w:r>
            <w:r>
              <w:rPr>
                <w:rFonts w:hint="eastAsia"/>
                <w:lang w:eastAsia="zh-CN"/>
              </w:rPr>
              <w:t>分，最高不超过6分。（提供合同或中标通知书复印件附于响应文件内，否则无效。</w:t>
            </w:r>
            <w:r>
              <w:rPr>
                <w:rFonts w:hint="eastAsia"/>
              </w:rPr>
              <w:t>）</w:t>
            </w:r>
          </w:p>
        </w:tc>
      </w:tr>
      <w:tr w14:paraId="22AA0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jc w:val="center"/>
        </w:trPr>
        <w:tc>
          <w:tcPr>
            <w:tcW w:w="1110" w:type="dxa"/>
            <w:vMerge w:val="continue"/>
            <w:tcBorders>
              <w:top w:val="single" w:color="auto" w:sz="4" w:space="0"/>
              <w:left w:val="single" w:color="auto" w:sz="4" w:space="0"/>
              <w:bottom w:val="single" w:color="auto" w:sz="4" w:space="0"/>
              <w:right w:val="single" w:color="auto" w:sz="4" w:space="0"/>
            </w:tcBorders>
            <w:vAlign w:val="center"/>
          </w:tcPr>
          <w:p w14:paraId="18289A6F">
            <w:pPr>
              <w:kinsoku/>
              <w:spacing w:line="240" w:lineRule="auto"/>
              <w:jc w:val="both"/>
              <w:textAlignment w:val="auto"/>
              <w:rPr>
                <w:sz w:val="20"/>
              </w:rPr>
            </w:pPr>
          </w:p>
        </w:tc>
        <w:tc>
          <w:tcPr>
            <w:tcW w:w="1260" w:type="dxa"/>
            <w:tcBorders>
              <w:top w:val="single" w:color="auto" w:sz="4" w:space="0"/>
              <w:left w:val="single" w:color="auto" w:sz="4" w:space="0"/>
              <w:bottom w:val="single" w:color="auto" w:sz="4" w:space="0"/>
              <w:right w:val="single" w:color="auto" w:sz="4" w:space="0"/>
            </w:tcBorders>
            <w:vAlign w:val="center"/>
          </w:tcPr>
          <w:p w14:paraId="4A8F4A32">
            <w:pPr>
              <w:spacing w:line="240" w:lineRule="auto"/>
              <w:jc w:val="both"/>
              <w:rPr>
                <w:sz w:val="20"/>
              </w:rPr>
            </w:pPr>
            <w:r>
              <w:rPr>
                <w:rFonts w:hint="eastAsia"/>
                <w:sz w:val="20"/>
                <w:lang w:val="en-US" w:eastAsia="zh-CN"/>
              </w:rPr>
              <w:t>优惠条件</w:t>
            </w:r>
          </w:p>
        </w:tc>
        <w:tc>
          <w:tcPr>
            <w:tcW w:w="610" w:type="dxa"/>
            <w:tcBorders>
              <w:top w:val="single" w:color="auto" w:sz="4" w:space="0"/>
              <w:left w:val="single" w:color="auto" w:sz="4" w:space="0"/>
              <w:bottom w:val="single" w:color="auto" w:sz="4" w:space="0"/>
            </w:tcBorders>
            <w:vAlign w:val="center"/>
          </w:tcPr>
          <w:p w14:paraId="661DDF07">
            <w:pPr>
              <w:pStyle w:val="42"/>
              <w:spacing w:line="240" w:lineRule="auto"/>
              <w:ind w:left="113" w:leftChars="0" w:right="193" w:rightChars="0"/>
              <w:jc w:val="both"/>
              <w:rPr>
                <w:lang w:eastAsia="zh-CN"/>
              </w:rPr>
            </w:pPr>
            <w:r>
              <w:rPr>
                <w:rFonts w:hint="eastAsia"/>
                <w:lang w:eastAsia="zh-CN"/>
              </w:rPr>
              <w:t>4</w:t>
            </w:r>
          </w:p>
        </w:tc>
        <w:tc>
          <w:tcPr>
            <w:tcW w:w="6725" w:type="dxa"/>
            <w:tcBorders>
              <w:top w:val="single" w:color="auto" w:sz="4" w:space="0"/>
              <w:bottom w:val="single" w:color="auto" w:sz="4" w:space="0"/>
            </w:tcBorders>
            <w:vAlign w:val="center"/>
          </w:tcPr>
          <w:p w14:paraId="789AFE3F">
            <w:pPr>
              <w:pStyle w:val="42"/>
              <w:spacing w:line="240" w:lineRule="auto"/>
              <w:ind w:left="113" w:leftChars="0" w:right="193" w:rightChars="0"/>
              <w:jc w:val="both"/>
              <w:rPr>
                <w:lang w:eastAsia="zh-CN"/>
              </w:rPr>
            </w:pPr>
            <w:r>
              <w:rPr>
                <w:rFonts w:hint="eastAsia"/>
                <w:lang w:eastAsia="zh-CN"/>
              </w:rPr>
              <w:t>根据各投标供应商提出的优惠条件及其可实现程度，以及针对本次招标的其他特殊优惠承诺等情况进行综合评价，供应商每提供一项实质性优惠条件增加1分，最高得</w:t>
            </w:r>
            <w:r>
              <w:rPr>
                <w:rFonts w:hint="eastAsia"/>
                <w:lang w:val="en-US" w:eastAsia="zh-CN"/>
              </w:rPr>
              <w:t>4</w:t>
            </w:r>
            <w:r>
              <w:rPr>
                <w:rFonts w:hint="eastAsia"/>
                <w:lang w:eastAsia="zh-CN"/>
              </w:rPr>
              <w:t>分，此项没有不得分。</w:t>
            </w:r>
          </w:p>
        </w:tc>
      </w:tr>
      <w:tr w14:paraId="05AB2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jc w:val="center"/>
        </w:trPr>
        <w:tc>
          <w:tcPr>
            <w:tcW w:w="9705" w:type="dxa"/>
            <w:gridSpan w:val="4"/>
            <w:tcBorders>
              <w:top w:val="single" w:color="auto" w:sz="4" w:space="0"/>
              <w:left w:val="single" w:color="auto" w:sz="4" w:space="0"/>
              <w:bottom w:val="single" w:color="auto" w:sz="4" w:space="0"/>
            </w:tcBorders>
            <w:vAlign w:val="center"/>
          </w:tcPr>
          <w:p w14:paraId="68239BD7">
            <w:pPr>
              <w:pStyle w:val="42"/>
              <w:spacing w:line="240" w:lineRule="auto"/>
              <w:jc w:val="center"/>
              <w:rPr>
                <w:rFonts w:hint="eastAsia"/>
                <w:lang w:eastAsia="zh-CN"/>
              </w:rPr>
            </w:pPr>
            <w:r>
              <w:rPr>
                <w:rFonts w:hint="eastAsia" w:ascii="宋体" w:hAnsi="宋体" w:eastAsia="宋体" w:cs="宋体"/>
                <w:lang w:eastAsia="zh-CN"/>
              </w:rPr>
              <w:t>注：数值计算结果均四舍五入保留两位小数。</w:t>
            </w:r>
          </w:p>
        </w:tc>
      </w:tr>
    </w:tbl>
    <w:p w14:paraId="524D83F3">
      <w:pPr>
        <w:spacing w:line="440" w:lineRule="exact"/>
        <w:ind w:firstLine="420" w:firstLineChars="200"/>
        <w:rPr>
          <w:rFonts w:hint="eastAsia" w:ascii="宋体" w:hAnsi="宋体"/>
        </w:rPr>
      </w:pPr>
      <w:r>
        <w:rPr>
          <w:rFonts w:hint="eastAsia" w:ascii="宋体" w:hAnsi="宋体"/>
        </w:rPr>
        <w:t>综合评审得分</w:t>
      </w:r>
    </w:p>
    <w:p w14:paraId="3DB28F56">
      <w:pPr>
        <w:spacing w:line="440" w:lineRule="exact"/>
        <w:ind w:firstLine="420" w:firstLineChars="200"/>
        <w:jc w:val="left"/>
        <w:rPr>
          <w:rFonts w:hint="eastAsia" w:ascii="宋体" w:hAnsi="宋体"/>
        </w:rPr>
      </w:pPr>
      <w:r>
        <w:rPr>
          <w:rFonts w:hint="eastAsia" w:ascii="宋体" w:hAnsi="宋体" w:cs="MingLiU"/>
          <w:kern w:val="0"/>
          <w:szCs w:val="21"/>
        </w:rPr>
        <w:t>各投标人最终得分为评标委员会所有专家对该投标人</w:t>
      </w:r>
      <w:r>
        <w:rPr>
          <w:rFonts w:hint="eastAsia" w:ascii="宋体" w:hAnsi="宋体"/>
        </w:rPr>
        <w:t>商务、技术、报价评审</w:t>
      </w:r>
      <w:r>
        <w:rPr>
          <w:rFonts w:hint="eastAsia" w:ascii="宋体" w:hAnsi="宋体" w:cs="MingLiU"/>
          <w:kern w:val="0"/>
          <w:szCs w:val="21"/>
        </w:rPr>
        <w:t>评分汇总后的算数平均值。</w:t>
      </w:r>
    </w:p>
    <w:p w14:paraId="0D4CCE92">
      <w:pPr>
        <w:spacing w:line="440" w:lineRule="exact"/>
        <w:ind w:firstLine="420" w:firstLineChars="200"/>
        <w:rPr>
          <w:rFonts w:hint="eastAsia" w:ascii="宋体" w:hAnsi="宋体"/>
        </w:rPr>
      </w:pPr>
      <w:r>
        <w:rPr>
          <w:rFonts w:hint="eastAsia" w:ascii="宋体" w:hAnsi="宋体"/>
        </w:rPr>
        <w:t>（四）询标（必要时）</w:t>
      </w:r>
    </w:p>
    <w:p w14:paraId="2219D509">
      <w:pPr>
        <w:spacing w:line="440" w:lineRule="exact"/>
        <w:ind w:firstLine="420" w:firstLineChars="200"/>
        <w:rPr>
          <w:rFonts w:hint="eastAsia" w:ascii="宋体" w:hAnsi="宋体"/>
        </w:rPr>
      </w:pPr>
      <w:r>
        <w:rPr>
          <w:rFonts w:hint="eastAsia" w:ascii="宋体" w:hAnsi="宋体"/>
        </w:rPr>
        <w:t>评标委员会对投标文件有需要澄清的问题，采用集体询标方式进行询标，要求投标人对询标问题以书面形式澄清承诺。</w:t>
      </w:r>
    </w:p>
    <w:p w14:paraId="171ADEF5">
      <w:pPr>
        <w:spacing w:line="440" w:lineRule="exact"/>
        <w:ind w:firstLine="420" w:firstLineChars="200"/>
        <w:rPr>
          <w:rFonts w:hint="eastAsia" w:ascii="宋体" w:hAnsi="宋体"/>
        </w:rPr>
      </w:pPr>
      <w:r>
        <w:rPr>
          <w:rFonts w:hint="eastAsia" w:ascii="宋体" w:hAnsi="宋体"/>
        </w:rPr>
        <w:t>（五）</w:t>
      </w:r>
      <w:r>
        <w:rPr>
          <w:rFonts w:hint="eastAsia" w:ascii="宋体" w:hAnsi="宋体"/>
          <w:lang w:val="en-US" w:eastAsia="zh-CN"/>
        </w:rPr>
        <w:t>确定</w:t>
      </w:r>
      <w:r>
        <w:rPr>
          <w:rFonts w:hint="eastAsia" w:ascii="宋体" w:hAnsi="宋体"/>
        </w:rPr>
        <w:t>中</w:t>
      </w:r>
      <w:r>
        <w:rPr>
          <w:rFonts w:hint="eastAsia" w:ascii="宋体" w:hAnsi="宋体"/>
          <w:lang w:val="en-US" w:eastAsia="zh-CN"/>
        </w:rPr>
        <w:t>标</w:t>
      </w:r>
      <w:r>
        <w:rPr>
          <w:rFonts w:hint="eastAsia" w:ascii="宋体" w:hAnsi="宋体"/>
        </w:rPr>
        <w:t>人</w:t>
      </w:r>
    </w:p>
    <w:p w14:paraId="3D182E12">
      <w:pPr>
        <w:spacing w:line="440" w:lineRule="exact"/>
        <w:ind w:firstLine="420" w:firstLineChars="200"/>
        <w:rPr>
          <w:rFonts w:hint="eastAsia" w:ascii="宋体" w:hAnsi="宋体"/>
        </w:rPr>
      </w:pPr>
      <w:r>
        <w:rPr>
          <w:rFonts w:hint="eastAsia" w:ascii="宋体" w:hAnsi="宋体"/>
        </w:rPr>
        <w:t>1、评标委员会根据评标结果推荐综合评审得分由高到低排名第一的投标人为中标人(若综合评审得分相同则以投标报价低的投标人优先，若投标报价也相同则以技术得分高的投标人优先，若技术得分也相同则采取全体评委不记名投票确定中标人)。</w:t>
      </w:r>
    </w:p>
    <w:p w14:paraId="0BBBD65A">
      <w:pPr>
        <w:spacing w:line="440" w:lineRule="exact"/>
        <w:ind w:firstLine="420" w:firstLineChars="200"/>
        <w:rPr>
          <w:rFonts w:hint="eastAsia" w:ascii="宋体" w:hAnsi="宋体"/>
        </w:rPr>
      </w:pPr>
      <w:r>
        <w:rPr>
          <w:rFonts w:hint="eastAsia" w:ascii="宋体" w:hAnsi="宋体"/>
        </w:rPr>
        <w:t>2、评标委员会讨论通过评标报告并签字。</w:t>
      </w:r>
    </w:p>
    <w:p w14:paraId="5C77F465">
      <w:pPr>
        <w:spacing w:line="440" w:lineRule="exact"/>
        <w:ind w:firstLine="420" w:firstLineChars="200"/>
        <w:rPr>
          <w:rFonts w:hint="eastAsia" w:ascii="宋体" w:hAnsi="宋体"/>
        </w:rPr>
      </w:pPr>
      <w:r>
        <w:rPr>
          <w:rFonts w:hint="eastAsia" w:ascii="宋体" w:hAnsi="宋体"/>
        </w:rPr>
        <w:t>注：提供相同品牌产品且通过初步评审的不同投标人同时参加本项目投标的，按一家投标人计算，评审后得分最高的同品牌投标人获得中标人推荐资格；评审得分相同的，由评标委员会按照随机抽取的方式确定一个投标人获得中标人推荐资格。</w:t>
      </w:r>
    </w:p>
    <w:p w14:paraId="004A618A">
      <w:pPr>
        <w:spacing w:line="440" w:lineRule="exact"/>
        <w:ind w:firstLine="420" w:firstLineChars="200"/>
        <w:rPr>
          <w:rFonts w:hint="eastAsia" w:ascii="宋体" w:hAnsi="宋体"/>
        </w:rPr>
      </w:pPr>
      <w:r>
        <w:rPr>
          <w:rFonts w:hint="eastAsia" w:ascii="宋体" w:hAnsi="宋体"/>
        </w:rPr>
        <w:t>如本项目为非单一产品采购项目，多家投标人提供的核心产品品牌相同的，按前一款规定处理。</w:t>
      </w:r>
    </w:p>
    <w:p w14:paraId="2A9CEA42">
      <w:pPr>
        <w:spacing w:line="440" w:lineRule="exact"/>
        <w:ind w:firstLine="420" w:firstLineChars="200"/>
        <w:rPr>
          <w:rFonts w:hint="eastAsia" w:ascii="宋体" w:hAnsi="宋体"/>
        </w:rPr>
      </w:pPr>
      <w:r>
        <w:rPr>
          <w:rFonts w:hint="eastAsia" w:ascii="宋体" w:hAnsi="宋体"/>
        </w:rPr>
        <w:t>（六）确定中标人</w:t>
      </w:r>
    </w:p>
    <w:p w14:paraId="34352C69">
      <w:pPr>
        <w:spacing w:line="440" w:lineRule="exact"/>
        <w:ind w:firstLine="420" w:firstLineChars="200"/>
        <w:rPr>
          <w:rFonts w:ascii="宋体" w:hAnsi="宋体"/>
        </w:rPr>
      </w:pPr>
      <w:r>
        <w:rPr>
          <w:rFonts w:hint="eastAsia" w:ascii="宋体" w:hAnsi="宋体"/>
        </w:rPr>
        <w:t>本项目采购人委托评标委员会直接确定推荐顺序第一的中标候选人为中标人。</w:t>
      </w:r>
    </w:p>
    <w:p w14:paraId="02F414FA">
      <w:pPr>
        <w:spacing w:line="440" w:lineRule="exact"/>
        <w:ind w:firstLine="420" w:firstLineChars="200"/>
        <w:rPr>
          <w:rFonts w:hint="eastAsia" w:ascii="宋体" w:hAnsi="宋体"/>
        </w:rPr>
      </w:pPr>
      <w:r>
        <w:rPr>
          <w:rFonts w:hint="eastAsia" w:ascii="宋体" w:hAnsi="宋体"/>
        </w:rPr>
        <w:t>（七）评标注意事项及纪律</w:t>
      </w:r>
    </w:p>
    <w:p w14:paraId="3B2DC4C6">
      <w:pPr>
        <w:spacing w:line="440" w:lineRule="exact"/>
        <w:ind w:firstLine="420" w:firstLineChars="200"/>
        <w:rPr>
          <w:rFonts w:hint="eastAsia" w:ascii="宋体" w:hAnsi="宋体"/>
        </w:rPr>
      </w:pPr>
      <w:r>
        <w:rPr>
          <w:rFonts w:hint="eastAsia" w:ascii="宋体" w:hAnsi="宋体"/>
        </w:rPr>
        <w:t>（一）评委必须依据招标文件、投标文件和评标标准和方法进行评标。</w:t>
      </w:r>
    </w:p>
    <w:p w14:paraId="7C234A85">
      <w:pPr>
        <w:spacing w:line="440" w:lineRule="exact"/>
        <w:ind w:firstLine="420" w:firstLineChars="200"/>
        <w:rPr>
          <w:rFonts w:hint="eastAsia" w:ascii="宋体" w:hAnsi="宋体"/>
        </w:rPr>
      </w:pPr>
      <w:r>
        <w:rPr>
          <w:rFonts w:hint="eastAsia" w:ascii="宋体" w:hAnsi="宋体"/>
        </w:rPr>
        <w:t>（二）评委必须集中精力，公正地、不带任何倾向性进行评标。</w:t>
      </w:r>
    </w:p>
    <w:p w14:paraId="424CC979">
      <w:pPr>
        <w:spacing w:line="440" w:lineRule="exact"/>
        <w:ind w:firstLine="420" w:firstLineChars="200"/>
        <w:rPr>
          <w:rFonts w:hint="eastAsia" w:ascii="宋体" w:hAnsi="宋体"/>
        </w:rPr>
      </w:pPr>
      <w:r>
        <w:rPr>
          <w:rFonts w:hint="eastAsia" w:ascii="宋体" w:hAnsi="宋体"/>
        </w:rPr>
        <w:t>（三）评委及工作人员从开标之后直至对中标人宣布授予合同之前，有关评标和授标建议的情况均不得向投标人或其他无关的人员透露。</w:t>
      </w:r>
    </w:p>
    <w:p w14:paraId="1523EAE0">
      <w:pPr>
        <w:spacing w:after="156" w:afterLines="50"/>
        <w:jc w:val="center"/>
        <w:outlineLvl w:val="1"/>
        <w:rPr>
          <w:rFonts w:ascii="黑体" w:hAnsi="黑体" w:eastAsia="黑体"/>
          <w:sz w:val="28"/>
          <w:szCs w:val="28"/>
        </w:rPr>
        <w:sectPr>
          <w:pgSz w:w="11906" w:h="16838"/>
          <w:pgMar w:top="1418" w:right="1418" w:bottom="1418" w:left="1418" w:header="851" w:footer="992" w:gutter="0"/>
          <w:pgNumType w:fmt="decimal"/>
          <w:cols w:space="720" w:num="1"/>
          <w:docGrid w:type="lines" w:linePitch="312" w:charSpace="0"/>
        </w:sectPr>
      </w:pPr>
      <w:bookmarkStart w:id="452" w:name="_Toc21086"/>
      <w:r>
        <w:rPr>
          <w:rFonts w:hint="eastAsia" w:ascii="宋体" w:hAnsi="宋体"/>
        </w:rPr>
        <w:t>（四）采用集中方式评标，评委不得中途退场，评标期间不得单独同投标人接触及电话联系，有澄清的问题必须采用集体询标的办法进行。</w:t>
      </w:r>
      <w:bookmarkEnd w:id="452"/>
    </w:p>
    <w:p w14:paraId="201E927D">
      <w:pPr>
        <w:pStyle w:val="21"/>
        <w:numPr>
          <w:ilvl w:val="0"/>
          <w:numId w:val="0"/>
        </w:numPr>
        <w:spacing w:before="0" w:after="0" w:line="360" w:lineRule="auto"/>
        <w:jc w:val="center"/>
        <w:rPr>
          <w:rFonts w:ascii="黑体" w:hAnsi="黑体" w:eastAsia="黑体"/>
          <w:sz w:val="28"/>
          <w:szCs w:val="28"/>
        </w:rPr>
      </w:pPr>
      <w:bookmarkStart w:id="453" w:name="_Toc7278"/>
      <w:r>
        <w:rPr>
          <w:rFonts w:hint="eastAsia" w:ascii="宋体" w:hAnsi="宋体" w:eastAsia="宋体" w:cs="微软雅黑"/>
          <w:lang w:val="en-US" w:eastAsia="zh-CN"/>
        </w:rPr>
        <w:t>第四章 合同条款及</w:t>
      </w:r>
      <w:r>
        <w:rPr>
          <w:rFonts w:hint="eastAsia" w:ascii="宋体" w:hAnsi="宋体" w:cs="微软雅黑"/>
          <w:lang w:val="en-US" w:eastAsia="zh-CN"/>
        </w:rPr>
        <w:t>格式</w:t>
      </w:r>
      <w:bookmarkEnd w:id="453"/>
    </w:p>
    <w:p w14:paraId="40F5C3AF">
      <w:pPr>
        <w:rPr>
          <w:rFonts w:hint="eastAsia" w:ascii="宋体" w:hAnsi="宋体" w:cs="微软雅黑"/>
          <w:lang w:val="en-US" w:eastAsia="zh-CN"/>
        </w:rPr>
      </w:pPr>
    </w:p>
    <w:p w14:paraId="17D84E64">
      <w:pPr>
        <w:pStyle w:val="21"/>
        <w:spacing w:before="0" w:after="0" w:line="360" w:lineRule="auto"/>
        <w:rPr>
          <w:rFonts w:hint="eastAsia" w:ascii="宋体" w:hAnsi="宋体" w:cs="宋体"/>
          <w:sz w:val="21"/>
          <w:szCs w:val="21"/>
        </w:rPr>
      </w:pPr>
      <w:bookmarkStart w:id="454" w:name="_Toc11879"/>
      <w:bookmarkStart w:id="455" w:name="_Toc31351"/>
      <w:r>
        <w:rPr>
          <w:rFonts w:hint="eastAsia" w:ascii="宋体" w:hAnsi="宋体" w:cs="宋体"/>
          <w:sz w:val="21"/>
          <w:szCs w:val="21"/>
        </w:rPr>
        <w:t>以实际签订合同为准</w:t>
      </w:r>
      <w:bookmarkEnd w:id="454"/>
      <w:bookmarkEnd w:id="455"/>
    </w:p>
    <w:p w14:paraId="0A2A4D46">
      <w:pPr>
        <w:pStyle w:val="6"/>
        <w:spacing w:before="0" w:after="0" w:line="360" w:lineRule="auto"/>
        <w:jc w:val="center"/>
        <w:rPr>
          <w:rFonts w:hint="eastAsia" w:ascii="宋体" w:hAnsi="宋体" w:cs="宋体"/>
          <w:sz w:val="21"/>
          <w:szCs w:val="21"/>
        </w:rPr>
      </w:pPr>
      <w:bookmarkStart w:id="456" w:name="_Toc17370"/>
      <w:bookmarkStart w:id="457" w:name="_Toc10396"/>
      <w:r>
        <w:rPr>
          <w:rFonts w:hint="eastAsia" w:ascii="宋体" w:hAnsi="宋体" w:cs="宋体"/>
          <w:sz w:val="21"/>
          <w:szCs w:val="21"/>
        </w:rPr>
        <w:t>政府采购合同条款及格式</w:t>
      </w:r>
      <w:bookmarkEnd w:id="456"/>
      <w:bookmarkEnd w:id="457"/>
    </w:p>
    <w:p w14:paraId="38507596">
      <w:pPr>
        <w:rPr>
          <w:rFonts w:hint="eastAsia" w:ascii="宋体" w:hAnsi="宋体" w:cs="微软雅黑"/>
          <w:lang w:val="en-US" w:eastAsia="zh-CN"/>
        </w:rPr>
        <w:sectPr>
          <w:pgSz w:w="11906" w:h="16838"/>
          <w:pgMar w:top="1418" w:right="1418" w:bottom="1418" w:left="1418" w:header="851" w:footer="992" w:gutter="0"/>
          <w:pgNumType w:fmt="decimal"/>
          <w:cols w:space="720" w:num="1"/>
          <w:docGrid w:type="lines" w:linePitch="312" w:charSpace="0"/>
        </w:sectPr>
      </w:pPr>
    </w:p>
    <w:p w14:paraId="6573C0F0">
      <w:pPr>
        <w:pStyle w:val="21"/>
        <w:numPr>
          <w:ilvl w:val="0"/>
          <w:numId w:val="0"/>
        </w:numPr>
        <w:spacing w:before="0" w:after="0" w:line="360" w:lineRule="auto"/>
        <w:jc w:val="center"/>
        <w:rPr>
          <w:rFonts w:hint="eastAsia" w:ascii="宋体" w:hAnsi="宋体"/>
          <w:szCs w:val="21"/>
          <w:highlight w:val="none"/>
        </w:rPr>
      </w:pPr>
      <w:bookmarkStart w:id="458" w:name="_Toc3739"/>
      <w:r>
        <w:rPr>
          <w:rFonts w:hint="eastAsia" w:ascii="宋体" w:hAnsi="宋体" w:cs="微软雅黑"/>
          <w:highlight w:val="none"/>
          <w:lang w:val="en-US" w:eastAsia="zh-CN"/>
        </w:rPr>
        <w:t>第五章 商务条款及技术参数</w:t>
      </w:r>
      <w:bookmarkEnd w:id="458"/>
    </w:p>
    <w:p w14:paraId="5A120EF8">
      <w:pPr>
        <w:spacing w:line="220" w:lineRule="atLeast"/>
        <w:jc w:val="center"/>
        <w:rPr>
          <w:rFonts w:hint="eastAsia"/>
        </w:rPr>
      </w:pPr>
      <w:r>
        <w:t xml:space="preserve"> </w:t>
      </w:r>
      <w:r>
        <w:rPr>
          <w:rFonts w:hint="eastAsia"/>
        </w:rPr>
        <w:t>安字镇采购农机产品技术参数</w:t>
      </w:r>
    </w:p>
    <w:p w14:paraId="6906F166">
      <w:pPr>
        <w:spacing w:line="220" w:lineRule="atLeast"/>
        <w:rPr>
          <w:rFonts w:hint="eastAsia"/>
        </w:rPr>
      </w:pPr>
    </w:p>
    <w:p w14:paraId="06452B01">
      <w:pPr>
        <w:numPr>
          <w:ilvl w:val="0"/>
          <w:numId w:val="0"/>
        </w:numPr>
        <w:spacing w:after="0" w:line="140" w:lineRule="atLeast"/>
        <w:rPr>
          <w:rFonts w:hint="eastAsia" w:eastAsia="微软雅黑"/>
          <w:lang w:eastAsia="zh-CN"/>
        </w:rPr>
      </w:pPr>
      <w:r>
        <w:rPr>
          <w:rFonts w:hint="eastAsia"/>
          <w:lang w:val="en-US" w:eastAsia="zh-CN"/>
        </w:rPr>
        <w:t>一、</w:t>
      </w:r>
      <w:r>
        <w:rPr>
          <w:rFonts w:hint="eastAsia"/>
        </w:rPr>
        <w:t>拖拉机</w:t>
      </w:r>
      <w:r>
        <w:rPr>
          <w:rFonts w:hint="eastAsia"/>
          <w:lang w:eastAsia="zh-CN"/>
        </w:rPr>
        <w:t>（</w:t>
      </w:r>
      <w:r>
        <w:rPr>
          <w:rFonts w:hint="eastAsia"/>
          <w:lang w:val="en-US" w:eastAsia="zh-CN"/>
        </w:rPr>
        <w:t>2台</w:t>
      </w:r>
      <w:r>
        <w:rPr>
          <w:rFonts w:hint="eastAsia"/>
          <w:lang w:eastAsia="zh-CN"/>
        </w:rPr>
        <w:t>）（</w:t>
      </w:r>
      <w:r>
        <w:rPr>
          <w:rFonts w:hint="eastAsia"/>
          <w:lang w:val="en-US" w:eastAsia="zh-CN"/>
        </w:rPr>
        <w:t>370000.00元</w:t>
      </w:r>
      <w:r>
        <w:rPr>
          <w:rFonts w:hint="eastAsia"/>
          <w:lang w:eastAsia="zh-CN"/>
        </w:rPr>
        <w:t>）</w:t>
      </w:r>
    </w:p>
    <w:p w14:paraId="545982FE">
      <w:pPr>
        <w:numPr>
          <w:ilvl w:val="0"/>
          <w:numId w:val="0"/>
        </w:numPr>
        <w:spacing w:after="0" w:line="140" w:lineRule="atLeast"/>
        <w:rPr>
          <w:rFonts w:hint="eastAsia" w:eastAsia="微软雅黑"/>
          <w:lang w:eastAsia="zh-CN"/>
        </w:rPr>
      </w:pPr>
      <w:r>
        <w:rPr>
          <w:rFonts w:hint="eastAsia"/>
          <w:lang w:eastAsia="zh-CN"/>
        </w:rPr>
        <w:t>参数：</w:t>
      </w:r>
    </w:p>
    <w:p w14:paraId="0E52E1B8">
      <w:pPr>
        <w:spacing w:after="0" w:line="140" w:lineRule="atLeast"/>
        <w:rPr>
          <w:rFonts w:hint="eastAsia"/>
        </w:rPr>
      </w:pPr>
      <w:r>
        <w:rPr>
          <w:rFonts w:hint="eastAsia"/>
        </w:rPr>
        <w:t>发动机（预热、溢水壶、干式空滤、防冻液 、多态开关）：</w:t>
      </w:r>
      <w:r>
        <w:t>LR6A3R(EGR)</w:t>
      </w:r>
    </w:p>
    <w:p w14:paraId="5EC4BAE2">
      <w:pPr>
        <w:spacing w:after="0" w:line="140" w:lineRule="atLeast"/>
        <w:rPr>
          <w:rFonts w:hint="eastAsia"/>
        </w:rPr>
      </w:pPr>
      <w:r>
        <w:rPr>
          <w:rFonts w:hint="eastAsia"/>
        </w:rPr>
        <w:t>离合器: 14英寸国产离合器</w:t>
      </w:r>
    </w:p>
    <w:p w14:paraId="11DA016A">
      <w:pPr>
        <w:spacing w:after="0" w:line="140" w:lineRule="atLeast"/>
        <w:rPr>
          <w:rFonts w:hint="eastAsia"/>
        </w:rPr>
      </w:pPr>
      <w:r>
        <w:rPr>
          <w:rFonts w:hint="eastAsia"/>
        </w:rPr>
        <w:t>变速箱: 12+4档 加强型变速箱，主变速同步器换挡(加强型短前桥，半轴大法兰）</w:t>
      </w:r>
    </w:p>
    <w:p w14:paraId="630FE5E2">
      <w:pPr>
        <w:spacing w:after="0" w:line="140" w:lineRule="atLeast"/>
        <w:rPr>
          <w:rFonts w:hint="eastAsia"/>
        </w:rPr>
      </w:pPr>
      <w:r>
        <w:rPr>
          <w:rFonts w:hint="eastAsia"/>
        </w:rPr>
        <w:t>动力输出（8键）: 650/720（760/850）</w:t>
      </w:r>
    </w:p>
    <w:p w14:paraId="39B04F58">
      <w:pPr>
        <w:spacing w:after="0" w:line="140" w:lineRule="atLeast"/>
        <w:rPr>
          <w:rFonts w:hint="eastAsia"/>
        </w:rPr>
      </w:pPr>
      <w:r>
        <w:rPr>
          <w:rFonts w:hint="eastAsia"/>
        </w:rPr>
        <w:t>驾驶室:空调，平地板、天窗、风扇、简易副座、液晶仪表、4G智能终端、新款内饰、注塑外顶、USB、点烟器、工具盒、后雨刷，可调转向机</w:t>
      </w:r>
    </w:p>
    <w:p w14:paraId="1B4596C1">
      <w:pPr>
        <w:spacing w:after="0" w:line="140" w:lineRule="atLeast"/>
        <w:rPr>
          <w:rFonts w:hint="eastAsia"/>
        </w:rPr>
      </w:pPr>
      <w:r>
        <w:rPr>
          <w:rFonts w:hint="eastAsia"/>
        </w:rPr>
        <w:t>前/后轮(轮距可调，无前挡泥板):</w:t>
      </w:r>
      <w:r>
        <w:t xml:space="preserve"> 14.9-26/18.4-38(L15)</w:t>
      </w:r>
    </w:p>
    <w:p w14:paraId="71EB06BE">
      <w:pPr>
        <w:spacing w:after="0" w:line="140" w:lineRule="atLeast"/>
        <w:rPr>
          <w:rFonts w:hint="eastAsia"/>
        </w:rPr>
      </w:pPr>
      <w:r>
        <w:rPr>
          <w:rFonts w:hint="eastAsia"/>
        </w:rPr>
        <w:t>液压提升:</w:t>
      </w:r>
    </w:p>
    <w:p w14:paraId="0FA411DC">
      <w:pPr>
        <w:spacing w:after="0" w:line="140" w:lineRule="atLeast"/>
        <w:rPr>
          <w:rFonts w:hint="eastAsia"/>
        </w:rPr>
      </w:pPr>
      <w:r>
        <w:rPr>
          <w:rFonts w:hint="eastAsia"/>
        </w:rPr>
        <w:t>提升器（合油）: 位调节、强压入土（带转换开关）（T4）</w:t>
      </w:r>
    </w:p>
    <w:p w14:paraId="2D9C2B4B">
      <w:pPr>
        <w:spacing w:after="0" w:line="140" w:lineRule="atLeast"/>
        <w:rPr>
          <w:rFonts w:hint="eastAsia"/>
        </w:rPr>
      </w:pPr>
      <w:r>
        <w:rPr>
          <w:rFonts w:hint="eastAsia"/>
        </w:rPr>
        <w:t>悬挂（下拉杆简支梁铰接结构）: Ⅱ类</w:t>
      </w:r>
    </w:p>
    <w:p w14:paraId="6D4C745E">
      <w:pPr>
        <w:spacing w:after="0" w:line="140" w:lineRule="atLeast"/>
        <w:rPr>
          <w:rFonts w:hint="eastAsia"/>
        </w:rPr>
      </w:pPr>
      <w:r>
        <w:rPr>
          <w:rFonts w:hint="eastAsia"/>
        </w:rPr>
        <w:t>液压输出: 3组</w:t>
      </w:r>
    </w:p>
    <w:p w14:paraId="27B3D751">
      <w:pPr>
        <w:spacing w:after="0" w:line="140" w:lineRule="atLeast"/>
        <w:rPr>
          <w:rFonts w:hint="eastAsia"/>
        </w:rPr>
      </w:pPr>
      <w:r>
        <w:rPr>
          <w:rFonts w:hint="eastAsia"/>
        </w:rPr>
        <w:t>前/后配重: 8（大配重）/6（大配重）</w:t>
      </w:r>
    </w:p>
    <w:p w14:paraId="77C7A629">
      <w:pPr>
        <w:spacing w:after="0" w:line="140" w:lineRule="atLeast"/>
        <w:rPr>
          <w:rFonts w:hint="eastAsia"/>
        </w:rPr>
      </w:pPr>
    </w:p>
    <w:p w14:paraId="40B4756B">
      <w:pPr>
        <w:numPr>
          <w:ilvl w:val="0"/>
          <w:numId w:val="0"/>
        </w:numPr>
        <w:spacing w:after="0" w:line="140" w:lineRule="atLeast"/>
        <w:ind w:leftChars="0"/>
        <w:rPr>
          <w:rFonts w:hint="eastAsia" w:eastAsia="微软雅黑"/>
          <w:lang w:eastAsia="zh-CN"/>
        </w:rPr>
      </w:pPr>
      <w:r>
        <w:rPr>
          <w:rFonts w:hint="eastAsia"/>
          <w:lang w:val="en-US" w:eastAsia="zh-CN"/>
        </w:rPr>
        <w:t>二、</w:t>
      </w:r>
      <w:r>
        <w:rPr>
          <w:rFonts w:hint="eastAsia"/>
        </w:rPr>
        <w:t>拖拉机</w:t>
      </w:r>
      <w:r>
        <w:rPr>
          <w:rFonts w:hint="eastAsia"/>
          <w:lang w:eastAsia="zh-CN"/>
        </w:rPr>
        <w:t>（</w:t>
      </w:r>
      <w:r>
        <w:rPr>
          <w:rFonts w:hint="eastAsia"/>
          <w:lang w:val="en-US" w:eastAsia="zh-CN"/>
        </w:rPr>
        <w:t>1台</w:t>
      </w:r>
      <w:r>
        <w:rPr>
          <w:rFonts w:hint="eastAsia"/>
          <w:lang w:eastAsia="zh-CN"/>
        </w:rPr>
        <w:t>）（</w:t>
      </w:r>
      <w:r>
        <w:rPr>
          <w:rFonts w:hint="eastAsia"/>
          <w:lang w:val="en-US" w:eastAsia="zh-CN"/>
        </w:rPr>
        <w:t>420000.00元</w:t>
      </w:r>
      <w:r>
        <w:rPr>
          <w:rFonts w:hint="eastAsia"/>
          <w:lang w:eastAsia="zh-CN"/>
        </w:rPr>
        <w:t>）</w:t>
      </w:r>
    </w:p>
    <w:p w14:paraId="2E2CFBC4">
      <w:pPr>
        <w:numPr>
          <w:ilvl w:val="0"/>
          <w:numId w:val="0"/>
        </w:numPr>
        <w:spacing w:after="0" w:line="140" w:lineRule="atLeast"/>
        <w:ind w:leftChars="0"/>
        <w:rPr>
          <w:rFonts w:hint="eastAsia" w:eastAsia="微软雅黑"/>
          <w:lang w:eastAsia="zh-CN"/>
        </w:rPr>
      </w:pPr>
      <w:r>
        <w:rPr>
          <w:rFonts w:hint="eastAsia"/>
          <w:lang w:eastAsia="zh-CN"/>
        </w:rPr>
        <w:t>参数：</w:t>
      </w:r>
    </w:p>
    <w:p w14:paraId="13A91918">
      <w:pPr>
        <w:spacing w:after="0" w:line="140" w:lineRule="atLeast"/>
      </w:pPr>
      <w:r>
        <w:rPr>
          <w:rFonts w:hint="eastAsia"/>
        </w:rPr>
        <w:t>发动机（预热、膨胀水箱、内置空滤、防冻液 、多态开关）：东方红YTN9(SCR)</w:t>
      </w:r>
    </w:p>
    <w:p w14:paraId="41C98018">
      <w:pPr>
        <w:spacing w:after="0" w:line="140" w:lineRule="atLeast"/>
      </w:pPr>
      <w:r>
        <w:rPr>
          <w:rFonts w:hint="eastAsia"/>
        </w:rPr>
        <w:t>离合器：16英寸单作用、PTO电液控制多片湿式副离合器</w:t>
      </w:r>
    </w:p>
    <w:p w14:paraId="66AE919D">
      <w:pPr>
        <w:spacing w:after="0" w:line="140" w:lineRule="atLeast"/>
      </w:pPr>
      <w:r>
        <w:rPr>
          <w:rFonts w:hint="eastAsia"/>
        </w:rPr>
        <w:t>变速箱：24+8（含爬行档），主变速啮合套换挡</w:t>
      </w:r>
    </w:p>
    <w:p w14:paraId="3C41BC1A">
      <w:pPr>
        <w:tabs>
          <w:tab w:val="left" w:pos="1275"/>
        </w:tabs>
        <w:spacing w:after="0" w:line="140" w:lineRule="atLeast"/>
      </w:pPr>
      <w:r>
        <w:rPr>
          <w:rFonts w:hint="eastAsia"/>
        </w:rPr>
        <w:t>前桥：卡拉罗前桥</w:t>
      </w:r>
    </w:p>
    <w:p w14:paraId="3AA6F780">
      <w:pPr>
        <w:spacing w:after="0" w:line="140" w:lineRule="atLeast"/>
      </w:pPr>
      <w:r>
        <w:rPr>
          <w:rFonts w:hint="eastAsia"/>
        </w:rPr>
        <w:t>差速锁：液压</w:t>
      </w:r>
    </w:p>
    <w:p w14:paraId="1538D21F">
      <w:pPr>
        <w:spacing w:after="0" w:line="140" w:lineRule="atLeast"/>
      </w:pPr>
      <w:r>
        <w:rPr>
          <w:rFonts w:hint="eastAsia"/>
        </w:rPr>
        <w:t>动力输出（8键）：6</w:t>
      </w:r>
      <w:r>
        <w:t>50/720</w:t>
      </w:r>
    </w:p>
    <w:p w14:paraId="49E60D80">
      <w:pPr>
        <w:spacing w:after="0" w:line="140" w:lineRule="atLeast"/>
      </w:pPr>
      <w:r>
        <w:rPr>
          <w:rFonts w:hint="eastAsia"/>
        </w:rPr>
        <w:t>PTO缓冲装置：含</w:t>
      </w:r>
    </w:p>
    <w:p w14:paraId="7A2E6B18">
      <w:pPr>
        <w:spacing w:after="0" w:line="140" w:lineRule="atLeast"/>
      </w:pPr>
      <w:r>
        <w:rPr>
          <w:rFonts w:hint="eastAsia"/>
        </w:rPr>
        <w:t>驾驶室：空调、天窗、多态开关、多媒体影音屏、新内饰、注塑外顶、液晶仪表、4G智能终端、点烟器、USB、前后雨刮、前洗涤器含遮阳帘、工具盒、可调转向机</w:t>
      </w:r>
    </w:p>
    <w:p w14:paraId="2457E57A">
      <w:pPr>
        <w:spacing w:after="0" w:line="140" w:lineRule="atLeast"/>
      </w:pPr>
      <w:r>
        <w:rPr>
          <w:rFonts w:hint="eastAsia"/>
        </w:rPr>
        <w:t>前/后轮(轮距可调，后轮距无级可调，无前挡泥板)：国产子午胎16.9R28前轮/20.8R38后轮(B12)</w:t>
      </w:r>
    </w:p>
    <w:p w14:paraId="5A840816">
      <w:pPr>
        <w:spacing w:after="0" w:line="140" w:lineRule="atLeast"/>
      </w:pPr>
      <w:r>
        <w:rPr>
          <w:rFonts w:hint="eastAsia"/>
        </w:rPr>
        <w:t>液压制动：含(配套大排量制动泵)</w:t>
      </w:r>
    </w:p>
    <w:p w14:paraId="3FCD30D7">
      <w:pPr>
        <w:spacing w:after="0" w:line="140" w:lineRule="atLeast"/>
      </w:pPr>
      <w:r>
        <w:rPr>
          <w:rFonts w:hint="eastAsia"/>
        </w:rPr>
        <w:t>提升器：位调节、强压入土</w:t>
      </w:r>
    </w:p>
    <w:p w14:paraId="12534081">
      <w:pPr>
        <w:spacing w:after="0" w:line="140" w:lineRule="atLeast"/>
        <w:rPr>
          <w:rFonts w:hint="eastAsia"/>
        </w:rPr>
      </w:pPr>
      <w:r>
        <w:rPr>
          <w:rFonts w:hint="eastAsia"/>
        </w:rPr>
        <w:t>悬挂（下拉杆简支梁铰接结构）：Ⅱ、Ⅲ类</w:t>
      </w:r>
    </w:p>
    <w:p w14:paraId="7FAF7D6B">
      <w:pPr>
        <w:spacing w:after="0" w:line="140" w:lineRule="atLeast"/>
      </w:pPr>
      <w:r>
        <w:rPr>
          <w:rFonts w:hint="eastAsia"/>
        </w:rPr>
        <w:t>提升油缸：双</w:t>
      </w:r>
    </w:p>
    <w:p w14:paraId="7AAAD731">
      <w:pPr>
        <w:spacing w:after="0" w:line="140" w:lineRule="atLeast"/>
      </w:pPr>
      <w:r>
        <w:rPr>
          <w:rFonts w:hint="eastAsia"/>
        </w:rPr>
        <w:t>液压输出:3组</w:t>
      </w:r>
    </w:p>
    <w:p w14:paraId="4204A6B7">
      <w:pPr>
        <w:spacing w:after="0" w:line="140" w:lineRule="atLeast"/>
      </w:pPr>
      <w:r>
        <w:rPr>
          <w:rFonts w:hint="eastAsia"/>
        </w:rPr>
        <w:t>前/后配重：18/4</w:t>
      </w:r>
    </w:p>
    <w:p w14:paraId="2D75C2E7">
      <w:pPr>
        <w:spacing w:after="0" w:line="140" w:lineRule="atLeast"/>
        <w:rPr>
          <w:rFonts w:hint="eastAsia"/>
        </w:rPr>
      </w:pPr>
    </w:p>
    <w:p w14:paraId="247E89F6">
      <w:pPr>
        <w:spacing w:after="0" w:line="140" w:lineRule="atLeast"/>
        <w:rPr>
          <w:rFonts w:hint="eastAsia"/>
        </w:rPr>
      </w:pPr>
    </w:p>
    <w:p w14:paraId="597F0ED7">
      <w:pPr>
        <w:spacing w:after="0" w:line="140" w:lineRule="atLeast"/>
        <w:rPr>
          <w:rFonts w:hint="eastAsia"/>
        </w:rPr>
      </w:pPr>
    </w:p>
    <w:p w14:paraId="11063C21">
      <w:pPr>
        <w:numPr>
          <w:ilvl w:val="0"/>
          <w:numId w:val="0"/>
        </w:numPr>
        <w:spacing w:after="0" w:line="140" w:lineRule="atLeast"/>
        <w:ind w:leftChars="0"/>
        <w:rPr>
          <w:rFonts w:hint="eastAsia" w:eastAsia="微软雅黑"/>
          <w:lang w:eastAsia="zh-CN"/>
        </w:rPr>
      </w:pPr>
      <w:r>
        <w:rPr>
          <w:rFonts w:hint="eastAsia"/>
          <w:lang w:val="en-US" w:eastAsia="zh-CN"/>
        </w:rPr>
        <w:t>三、</w:t>
      </w:r>
      <w:r>
        <w:rPr>
          <w:rFonts w:hint="eastAsia"/>
        </w:rPr>
        <w:t>拖拉机</w:t>
      </w:r>
      <w:r>
        <w:rPr>
          <w:rFonts w:hint="eastAsia"/>
          <w:lang w:eastAsia="zh-CN"/>
        </w:rPr>
        <w:t>（</w:t>
      </w:r>
      <w:r>
        <w:rPr>
          <w:rFonts w:hint="eastAsia"/>
          <w:lang w:val="en-US" w:eastAsia="zh-CN"/>
        </w:rPr>
        <w:t>1台</w:t>
      </w:r>
      <w:r>
        <w:rPr>
          <w:rFonts w:hint="eastAsia"/>
          <w:lang w:eastAsia="zh-CN"/>
        </w:rPr>
        <w:t>）（</w:t>
      </w:r>
      <w:r>
        <w:rPr>
          <w:rFonts w:hint="eastAsia"/>
          <w:lang w:val="en-US" w:eastAsia="zh-CN"/>
        </w:rPr>
        <w:t>490000.00元</w:t>
      </w:r>
      <w:r>
        <w:rPr>
          <w:rFonts w:hint="eastAsia"/>
          <w:lang w:eastAsia="zh-CN"/>
        </w:rPr>
        <w:t>）</w:t>
      </w:r>
    </w:p>
    <w:p w14:paraId="1B4513BC">
      <w:pPr>
        <w:numPr>
          <w:ilvl w:val="0"/>
          <w:numId w:val="0"/>
        </w:numPr>
        <w:spacing w:after="0" w:line="140" w:lineRule="atLeast"/>
        <w:ind w:leftChars="0"/>
        <w:rPr>
          <w:rFonts w:hint="eastAsia"/>
        </w:rPr>
      </w:pPr>
      <w:r>
        <w:rPr>
          <w:rFonts w:hint="eastAsia"/>
          <w:lang w:eastAsia="zh-CN"/>
        </w:rPr>
        <w:t>参数：</w:t>
      </w:r>
    </w:p>
    <w:p w14:paraId="08ACA8D7">
      <w:pPr>
        <w:spacing w:after="0" w:line="140" w:lineRule="atLeast"/>
        <w:rPr>
          <w:rFonts w:hint="eastAsia"/>
        </w:rPr>
      </w:pPr>
      <w:r>
        <w:rPr>
          <w:rFonts w:hint="eastAsia"/>
        </w:rPr>
        <w:t>发动机（预热、膨胀水箱、内置空滤、防冻液 、多态开关）：东方红YTN9(SCR)</w:t>
      </w:r>
    </w:p>
    <w:p w14:paraId="7FE3A7C6">
      <w:pPr>
        <w:spacing w:after="0" w:line="140" w:lineRule="atLeast"/>
      </w:pPr>
      <w:r>
        <w:rPr>
          <w:rFonts w:hint="eastAsia"/>
        </w:rPr>
        <w:t>离合器：16英寸单作用、PTO电液控制多片湿式副离合器</w:t>
      </w:r>
    </w:p>
    <w:p w14:paraId="23CE4E2A">
      <w:pPr>
        <w:spacing w:after="0" w:line="140" w:lineRule="atLeast"/>
      </w:pPr>
      <w:r>
        <w:rPr>
          <w:rFonts w:hint="eastAsia"/>
        </w:rPr>
        <w:t>变速箱：24+8（含爬行档），主变速啮合套换挡</w:t>
      </w:r>
    </w:p>
    <w:p w14:paraId="01636DF2">
      <w:pPr>
        <w:tabs>
          <w:tab w:val="left" w:pos="1275"/>
        </w:tabs>
        <w:spacing w:after="0" w:line="140" w:lineRule="atLeast"/>
      </w:pPr>
      <w:r>
        <w:rPr>
          <w:rFonts w:hint="eastAsia"/>
        </w:rPr>
        <w:t>前桥：卡拉罗前桥</w:t>
      </w:r>
    </w:p>
    <w:p w14:paraId="2042A732">
      <w:pPr>
        <w:spacing w:after="0" w:line="140" w:lineRule="atLeast"/>
      </w:pPr>
      <w:r>
        <w:rPr>
          <w:rFonts w:hint="eastAsia"/>
        </w:rPr>
        <w:t>差速锁：液压</w:t>
      </w:r>
    </w:p>
    <w:p w14:paraId="69C5DFC8">
      <w:pPr>
        <w:spacing w:after="0" w:line="140" w:lineRule="atLeast"/>
      </w:pPr>
      <w:r>
        <w:rPr>
          <w:rFonts w:hint="eastAsia"/>
        </w:rPr>
        <w:t>动力输出（8键）：6</w:t>
      </w:r>
      <w:r>
        <w:t>50/720</w:t>
      </w:r>
    </w:p>
    <w:p w14:paraId="63E023F5">
      <w:pPr>
        <w:spacing w:after="0" w:line="140" w:lineRule="atLeast"/>
      </w:pPr>
      <w:r>
        <w:rPr>
          <w:rFonts w:hint="eastAsia"/>
        </w:rPr>
        <w:t>PTO缓冲装置：含</w:t>
      </w:r>
    </w:p>
    <w:p w14:paraId="178C4470">
      <w:pPr>
        <w:spacing w:after="0" w:line="140" w:lineRule="atLeast"/>
      </w:pPr>
      <w:r>
        <w:rPr>
          <w:rFonts w:hint="eastAsia"/>
        </w:rPr>
        <w:t>驾驶室：空调、天窗、多态开关、多媒体影音屏、新内饰、注塑外顶、液晶仪表、4G智能终端、点烟器、USB、前后雨刮、前洗涤器含遮阳帘、工具盒、可调转向机</w:t>
      </w:r>
    </w:p>
    <w:p w14:paraId="4AEFAAB9">
      <w:pPr>
        <w:spacing w:after="0" w:line="140" w:lineRule="atLeast"/>
      </w:pPr>
      <w:r>
        <w:rPr>
          <w:rFonts w:hint="eastAsia"/>
        </w:rPr>
        <w:t>前/后轮(轮距可调，后轮距无级可调，无前挡泥板)：国产子午胎16.9R28前轮/20.8R38后轮(B12)</w:t>
      </w:r>
    </w:p>
    <w:p w14:paraId="222FEB52">
      <w:pPr>
        <w:spacing w:after="0" w:line="140" w:lineRule="atLeast"/>
      </w:pPr>
      <w:r>
        <w:rPr>
          <w:rFonts w:hint="eastAsia"/>
        </w:rPr>
        <w:t>液压制动：含(配套大排量制动泵)</w:t>
      </w:r>
    </w:p>
    <w:p w14:paraId="76211580">
      <w:pPr>
        <w:spacing w:after="0" w:line="140" w:lineRule="atLeast"/>
      </w:pPr>
      <w:r>
        <w:rPr>
          <w:rFonts w:hint="eastAsia"/>
        </w:rPr>
        <w:t>提升器：位调节、强压入土</w:t>
      </w:r>
    </w:p>
    <w:p w14:paraId="1443949F">
      <w:pPr>
        <w:spacing w:after="0" w:line="140" w:lineRule="atLeast"/>
        <w:rPr>
          <w:rFonts w:hint="eastAsia"/>
        </w:rPr>
      </w:pPr>
      <w:r>
        <w:rPr>
          <w:rFonts w:hint="eastAsia"/>
        </w:rPr>
        <w:t>悬挂（下拉杆简支梁铰接结构）：Ⅱ、Ⅲ类</w:t>
      </w:r>
    </w:p>
    <w:p w14:paraId="33A17E46">
      <w:pPr>
        <w:spacing w:after="0" w:line="140" w:lineRule="atLeast"/>
      </w:pPr>
      <w:r>
        <w:rPr>
          <w:rFonts w:hint="eastAsia"/>
        </w:rPr>
        <w:t>提升油缸：双</w:t>
      </w:r>
    </w:p>
    <w:p w14:paraId="38D4F226">
      <w:pPr>
        <w:spacing w:after="0" w:line="140" w:lineRule="atLeast"/>
      </w:pPr>
      <w:r>
        <w:rPr>
          <w:rFonts w:hint="eastAsia"/>
        </w:rPr>
        <w:t>液压输出:3组</w:t>
      </w:r>
    </w:p>
    <w:p w14:paraId="7F3BE4E3">
      <w:pPr>
        <w:spacing w:after="0" w:line="140" w:lineRule="atLeast"/>
      </w:pPr>
      <w:r>
        <w:rPr>
          <w:rFonts w:hint="eastAsia"/>
        </w:rPr>
        <w:t>前/后配重：18/4</w:t>
      </w:r>
    </w:p>
    <w:p w14:paraId="3F63FF47">
      <w:pPr>
        <w:spacing w:after="0" w:line="140" w:lineRule="atLeast"/>
      </w:pPr>
    </w:p>
    <w:p w14:paraId="0E25C49E">
      <w:pPr>
        <w:numPr>
          <w:ilvl w:val="0"/>
          <w:numId w:val="3"/>
        </w:numPr>
        <w:spacing w:after="0" w:line="140" w:lineRule="atLeast"/>
        <w:rPr>
          <w:rFonts w:hint="eastAsia"/>
          <w:lang w:val="en-US" w:eastAsia="zh-CN"/>
        </w:rPr>
      </w:pPr>
      <w:r>
        <w:rPr>
          <w:rFonts w:hint="eastAsia"/>
          <w:lang w:val="en-US" w:eastAsia="zh-CN"/>
        </w:rPr>
        <w:t>播种机（2台）</w:t>
      </w:r>
      <w:r>
        <w:rPr>
          <w:rFonts w:hint="eastAsia"/>
          <w:lang w:eastAsia="zh-CN"/>
        </w:rPr>
        <w:t>（</w:t>
      </w:r>
      <w:r>
        <w:rPr>
          <w:rFonts w:hint="eastAsia"/>
          <w:lang w:val="en-US" w:eastAsia="zh-CN"/>
        </w:rPr>
        <w:t>360000.00元</w:t>
      </w:r>
      <w:r>
        <w:rPr>
          <w:rFonts w:hint="eastAsia"/>
          <w:lang w:eastAsia="zh-CN"/>
        </w:rPr>
        <w:t>）</w:t>
      </w:r>
    </w:p>
    <w:p w14:paraId="1A71018F">
      <w:pPr>
        <w:numPr>
          <w:ilvl w:val="0"/>
          <w:numId w:val="0"/>
        </w:numPr>
        <w:spacing w:after="0" w:line="140" w:lineRule="atLeast"/>
        <w:rPr>
          <w:rFonts w:hint="eastAsia"/>
          <w:lang w:val="en-US" w:eastAsia="zh-CN"/>
        </w:rPr>
      </w:pPr>
      <w:r>
        <w:rPr>
          <w:rFonts w:hint="eastAsia"/>
          <w:lang w:val="en-US" w:eastAsia="zh-CN"/>
        </w:rPr>
        <w:t>参数：</w:t>
      </w:r>
    </w:p>
    <w:p w14:paraId="747AEB23">
      <w:pPr>
        <w:spacing w:after="0" w:line="140" w:lineRule="atLeast"/>
        <w:rPr>
          <w:rFonts w:hint="eastAsia"/>
        </w:rPr>
      </w:pPr>
      <w:r>
        <w:rPr>
          <w:rFonts w:hint="eastAsia"/>
        </w:rPr>
        <w:t>播种行数：6行</w:t>
      </w:r>
    </w:p>
    <w:p w14:paraId="513D2BD6">
      <w:pPr>
        <w:spacing w:after="0" w:line="140" w:lineRule="atLeast"/>
        <w:rPr>
          <w:rFonts w:hint="eastAsia"/>
        </w:rPr>
      </w:pPr>
      <w:r>
        <w:rPr>
          <w:rFonts w:hint="eastAsia"/>
        </w:rPr>
        <w:t>播种行距：40-75cm</w:t>
      </w:r>
    </w:p>
    <w:p w14:paraId="162B558D">
      <w:pPr>
        <w:spacing w:after="0" w:line="140" w:lineRule="atLeast"/>
        <w:rPr>
          <w:rFonts w:hint="eastAsia"/>
        </w:rPr>
      </w:pPr>
      <w:r>
        <w:rPr>
          <w:rFonts w:hint="eastAsia"/>
        </w:rPr>
        <w:t>土壤条件：免耕</w:t>
      </w:r>
    </w:p>
    <w:p w14:paraId="29BB8CCF">
      <w:pPr>
        <w:spacing w:after="0" w:line="140" w:lineRule="atLeast"/>
        <w:rPr>
          <w:rFonts w:hint="eastAsia"/>
        </w:rPr>
      </w:pPr>
      <w:r>
        <w:rPr>
          <w:rFonts w:hint="eastAsia"/>
        </w:rPr>
        <w:t>排种器形式：气吸式</w:t>
      </w:r>
    </w:p>
    <w:p w14:paraId="506EFE4C">
      <w:pPr>
        <w:spacing w:after="0" w:line="140" w:lineRule="atLeast"/>
        <w:rPr>
          <w:rFonts w:hint="eastAsia"/>
        </w:rPr>
      </w:pPr>
      <w:r>
        <w:rPr>
          <w:rFonts w:hint="eastAsia"/>
        </w:rPr>
        <w:t>单体对地压力：180～220KG</w:t>
      </w:r>
    </w:p>
    <w:p w14:paraId="10D53B80">
      <w:pPr>
        <w:spacing w:after="0" w:line="140" w:lineRule="atLeast"/>
        <w:rPr>
          <w:rFonts w:hint="eastAsia"/>
        </w:rPr>
      </w:pPr>
      <w:r>
        <w:rPr>
          <w:rFonts w:hint="eastAsia"/>
        </w:rPr>
        <w:t>肥箱容量：490L</w:t>
      </w:r>
    </w:p>
    <w:p w14:paraId="2C5DFA08">
      <w:pPr>
        <w:spacing w:after="0" w:line="140" w:lineRule="atLeast"/>
        <w:rPr>
          <w:rFonts w:hint="eastAsia"/>
        </w:rPr>
      </w:pPr>
      <w:r>
        <w:rPr>
          <w:rFonts w:hint="eastAsia"/>
        </w:rPr>
        <w:t>种箱容量：36L</w:t>
      </w:r>
    </w:p>
    <w:p w14:paraId="4A43FEB4">
      <w:pPr>
        <w:spacing w:after="0" w:line="140" w:lineRule="atLeast"/>
        <w:rPr>
          <w:rFonts w:hint="eastAsia"/>
        </w:rPr>
      </w:pPr>
      <w:r>
        <w:rPr>
          <w:rFonts w:hint="eastAsia"/>
        </w:rPr>
        <w:t>传动方式:PTO传动</w:t>
      </w:r>
    </w:p>
    <w:p w14:paraId="17E84670">
      <w:pPr>
        <w:spacing w:after="0" w:line="140" w:lineRule="atLeast"/>
        <w:rPr>
          <w:rFonts w:hint="eastAsia"/>
        </w:rPr>
      </w:pPr>
      <w:r>
        <w:rPr>
          <w:rFonts w:hint="eastAsia"/>
        </w:rPr>
        <w:t>施肥深度：0～15cm</w:t>
      </w:r>
    </w:p>
    <w:p w14:paraId="37054D6B">
      <w:pPr>
        <w:spacing w:after="0" w:line="140" w:lineRule="atLeast"/>
        <w:rPr>
          <w:rFonts w:hint="eastAsia"/>
        </w:rPr>
      </w:pPr>
      <w:r>
        <w:rPr>
          <w:rFonts w:hint="eastAsia"/>
        </w:rPr>
        <w:t>最大施肥量：≥1600KG/Ha</w:t>
      </w:r>
    </w:p>
    <w:p w14:paraId="0C2619A3">
      <w:pPr>
        <w:spacing w:after="0" w:line="140" w:lineRule="atLeast"/>
        <w:rPr>
          <w:rFonts w:hint="eastAsia"/>
        </w:rPr>
      </w:pPr>
    </w:p>
    <w:p w14:paraId="1D03709D">
      <w:pPr>
        <w:spacing w:after="0" w:line="140" w:lineRule="atLeast"/>
        <w:rPr>
          <w:rFonts w:hint="eastAsia"/>
        </w:rPr>
      </w:pPr>
    </w:p>
    <w:p w14:paraId="2F1ECC5F">
      <w:pPr>
        <w:numPr>
          <w:ilvl w:val="0"/>
          <w:numId w:val="3"/>
        </w:numPr>
        <w:spacing w:after="0" w:line="140" w:lineRule="atLeast"/>
        <w:ind w:left="0" w:leftChars="0" w:firstLine="0" w:firstLineChars="0"/>
        <w:rPr>
          <w:rFonts w:hint="eastAsia"/>
          <w:lang w:val="en-US" w:eastAsia="zh-CN"/>
        </w:rPr>
      </w:pPr>
      <w:r>
        <w:rPr>
          <w:rFonts w:hint="eastAsia"/>
          <w:lang w:val="en-US" w:eastAsia="zh-CN"/>
        </w:rPr>
        <w:t>大犁（1台）</w:t>
      </w:r>
      <w:r>
        <w:rPr>
          <w:rFonts w:hint="eastAsia"/>
          <w:lang w:eastAsia="zh-CN"/>
        </w:rPr>
        <w:t>（</w:t>
      </w:r>
      <w:r>
        <w:rPr>
          <w:rFonts w:hint="eastAsia"/>
          <w:lang w:val="en-US" w:eastAsia="zh-CN"/>
        </w:rPr>
        <w:t>100000.00元</w:t>
      </w:r>
      <w:r>
        <w:rPr>
          <w:rFonts w:hint="eastAsia"/>
          <w:lang w:eastAsia="zh-CN"/>
        </w:rPr>
        <w:t>）</w:t>
      </w:r>
    </w:p>
    <w:p w14:paraId="221F544D">
      <w:pPr>
        <w:numPr>
          <w:ilvl w:val="0"/>
          <w:numId w:val="0"/>
        </w:numPr>
        <w:spacing w:after="0" w:line="140" w:lineRule="atLeast"/>
        <w:ind w:leftChars="0"/>
        <w:rPr>
          <w:rFonts w:hint="eastAsia"/>
          <w:lang w:val="en-US" w:eastAsia="zh-CN"/>
        </w:rPr>
      </w:pPr>
      <w:r>
        <w:rPr>
          <w:rFonts w:hint="eastAsia"/>
          <w:lang w:val="en-US" w:eastAsia="zh-CN"/>
        </w:rPr>
        <w:t>参数：</w:t>
      </w:r>
    </w:p>
    <w:p w14:paraId="5D0358AB">
      <w:pPr>
        <w:spacing w:after="0" w:line="140" w:lineRule="atLeast"/>
        <w:rPr>
          <w:rFonts w:hint="eastAsia"/>
        </w:rPr>
      </w:pPr>
      <w:r>
        <w:rPr>
          <w:rFonts w:hint="eastAsia"/>
        </w:rPr>
        <w:t>结构型式：悬挂式、调幅犁</w:t>
      </w:r>
    </w:p>
    <w:p w14:paraId="64187899">
      <w:pPr>
        <w:spacing w:after="0" w:line="140" w:lineRule="atLeast"/>
        <w:rPr>
          <w:rFonts w:hint="eastAsia"/>
        </w:rPr>
      </w:pPr>
      <w:r>
        <w:rPr>
          <w:rFonts w:hint="eastAsia"/>
        </w:rPr>
        <w:t>工作状态外形尺寸（长×宽×高）（mm）：5200×2100×2000</w:t>
      </w:r>
    </w:p>
    <w:p w14:paraId="336A3436">
      <w:pPr>
        <w:spacing w:after="0" w:line="140" w:lineRule="atLeast"/>
        <w:rPr>
          <w:rFonts w:hint="eastAsia"/>
        </w:rPr>
      </w:pPr>
      <w:r>
        <w:rPr>
          <w:rFonts w:hint="eastAsia"/>
        </w:rPr>
        <w:t>配套拖拉机标定功率（kw）：132.3～161.7</w:t>
      </w:r>
    </w:p>
    <w:p w14:paraId="6D9C95A9">
      <w:pPr>
        <w:spacing w:after="0" w:line="140" w:lineRule="atLeast"/>
        <w:rPr>
          <w:rFonts w:hint="eastAsia"/>
        </w:rPr>
      </w:pPr>
      <w:r>
        <w:rPr>
          <w:rFonts w:hint="eastAsia"/>
        </w:rPr>
        <w:t>翻转机构型式：液压式、全翻转式</w:t>
      </w:r>
    </w:p>
    <w:p w14:paraId="1FFED8AF">
      <w:pPr>
        <w:spacing w:after="0" w:line="140" w:lineRule="atLeast"/>
        <w:rPr>
          <w:rFonts w:hint="eastAsia"/>
        </w:rPr>
      </w:pPr>
      <w:r>
        <w:rPr>
          <w:rFonts w:hint="eastAsia"/>
        </w:rPr>
        <w:t>犁体类型：基本（通用）型</w:t>
      </w:r>
    </w:p>
    <w:p w14:paraId="1697118E">
      <w:pPr>
        <w:spacing w:after="0" w:line="140" w:lineRule="atLeast"/>
        <w:rPr>
          <w:rFonts w:hint="eastAsia"/>
        </w:rPr>
      </w:pPr>
      <w:r>
        <w:rPr>
          <w:rFonts w:hint="eastAsia"/>
        </w:rPr>
        <w:t>犁体数量（个）：4×2</w:t>
      </w:r>
    </w:p>
    <w:p w14:paraId="13B3FFBB">
      <w:pPr>
        <w:spacing w:after="0" w:line="140" w:lineRule="atLeast"/>
        <w:rPr>
          <w:rFonts w:hint="eastAsia"/>
        </w:rPr>
      </w:pPr>
      <w:r>
        <w:rPr>
          <w:rFonts w:hint="eastAsia"/>
        </w:rPr>
        <w:t>犁体幅宽（mm）：450、500、550、600</w:t>
      </w:r>
    </w:p>
    <w:p w14:paraId="5EA44C30">
      <w:pPr>
        <w:spacing w:after="0" w:line="140" w:lineRule="atLeast"/>
        <w:rPr>
          <w:rFonts w:hint="eastAsia"/>
        </w:rPr>
      </w:pPr>
      <w:r>
        <w:rPr>
          <w:rFonts w:hint="eastAsia"/>
        </w:rPr>
        <w:t>犁铧类型：梯型、可换铧尖型</w:t>
      </w:r>
    </w:p>
    <w:p w14:paraId="1275F65A">
      <w:pPr>
        <w:spacing w:after="0" w:line="140" w:lineRule="atLeast"/>
        <w:rPr>
          <w:rFonts w:hint="eastAsia"/>
        </w:rPr>
      </w:pPr>
      <w:r>
        <w:rPr>
          <w:rFonts w:hint="eastAsia"/>
        </w:rPr>
        <w:t>犁壁类型：栅条式</w:t>
      </w:r>
    </w:p>
    <w:p w14:paraId="474DA5EC">
      <w:pPr>
        <w:spacing w:after="0" w:line="140" w:lineRule="atLeast"/>
        <w:rPr>
          <w:rFonts w:hint="eastAsia"/>
        </w:rPr>
      </w:pPr>
      <w:r>
        <w:rPr>
          <w:rFonts w:hint="eastAsia"/>
        </w:rPr>
        <w:t>总工作幅宽（mm）：1800～2400</w:t>
      </w:r>
    </w:p>
    <w:p w14:paraId="57438155">
      <w:pPr>
        <w:spacing w:after="0" w:line="140" w:lineRule="atLeast"/>
        <w:rPr>
          <w:rFonts w:hint="eastAsia"/>
        </w:rPr>
      </w:pPr>
      <w:r>
        <w:rPr>
          <w:rFonts w:hint="eastAsia"/>
        </w:rPr>
        <w:t>犁体纵向距离（mm）：1200</w:t>
      </w:r>
    </w:p>
    <w:p w14:paraId="36EE3FD9">
      <w:pPr>
        <w:spacing w:after="0" w:line="140" w:lineRule="atLeast"/>
        <w:rPr>
          <w:rFonts w:hint="eastAsia"/>
        </w:rPr>
      </w:pPr>
      <w:r>
        <w:rPr>
          <w:rFonts w:hint="eastAsia"/>
        </w:rPr>
        <w:t>犁轮类型：限深轮</w:t>
      </w:r>
    </w:p>
    <w:p w14:paraId="196CF5B8">
      <w:pPr>
        <w:spacing w:after="0" w:line="140" w:lineRule="atLeast"/>
        <w:rPr>
          <w:rFonts w:hint="eastAsia"/>
        </w:rPr>
      </w:pPr>
      <w:r>
        <w:rPr>
          <w:rFonts w:hint="eastAsia"/>
        </w:rPr>
        <w:t>犁轮数量（个）：1</w:t>
      </w:r>
    </w:p>
    <w:p w14:paraId="2F7E57A0">
      <w:pPr>
        <w:spacing w:after="0" w:line="140" w:lineRule="atLeast"/>
        <w:rPr>
          <w:rFonts w:hint="eastAsia"/>
        </w:rPr>
      </w:pPr>
      <w:r>
        <w:rPr>
          <w:rFonts w:hint="eastAsia"/>
        </w:rPr>
        <w:t>限深轮调节范围（cm）：20～30</w:t>
      </w:r>
    </w:p>
    <w:p w14:paraId="493B56EC">
      <w:pPr>
        <w:spacing w:after="0" w:line="140" w:lineRule="atLeast"/>
        <w:rPr>
          <w:rFonts w:hint="eastAsia"/>
        </w:rPr>
      </w:pPr>
    </w:p>
    <w:p w14:paraId="67055F0D">
      <w:pPr>
        <w:numPr>
          <w:ilvl w:val="0"/>
          <w:numId w:val="0"/>
        </w:numPr>
        <w:spacing w:after="0" w:line="140" w:lineRule="atLeast"/>
        <w:ind w:leftChars="0"/>
        <w:rPr>
          <w:rFonts w:hint="eastAsia"/>
          <w:lang w:val="en-US" w:eastAsia="zh-CN"/>
        </w:rPr>
      </w:pPr>
    </w:p>
    <w:p w14:paraId="563B1AED">
      <w:pPr>
        <w:numPr>
          <w:ilvl w:val="0"/>
          <w:numId w:val="3"/>
        </w:numPr>
        <w:spacing w:after="0" w:line="140" w:lineRule="atLeast"/>
        <w:ind w:left="0" w:leftChars="0" w:firstLine="0" w:firstLineChars="0"/>
        <w:rPr>
          <w:rFonts w:hint="eastAsia"/>
          <w:lang w:val="en-US" w:eastAsia="zh-CN"/>
        </w:rPr>
      </w:pPr>
      <w:r>
        <w:rPr>
          <w:rFonts w:hint="eastAsia"/>
          <w:lang w:val="en-US" w:eastAsia="zh-CN"/>
        </w:rPr>
        <w:t>加肥车（1台）</w:t>
      </w:r>
      <w:r>
        <w:rPr>
          <w:rFonts w:hint="eastAsia"/>
          <w:lang w:eastAsia="zh-CN"/>
        </w:rPr>
        <w:t>（</w:t>
      </w:r>
      <w:r>
        <w:rPr>
          <w:rFonts w:hint="eastAsia"/>
          <w:lang w:val="en-US" w:eastAsia="zh-CN"/>
        </w:rPr>
        <w:t>60000.00元</w:t>
      </w:r>
      <w:r>
        <w:rPr>
          <w:rFonts w:hint="eastAsia"/>
          <w:lang w:eastAsia="zh-CN"/>
        </w:rPr>
        <w:t>）</w:t>
      </w:r>
    </w:p>
    <w:p w14:paraId="462B64F7">
      <w:pPr>
        <w:numPr>
          <w:ilvl w:val="0"/>
          <w:numId w:val="0"/>
        </w:numPr>
        <w:spacing w:after="0" w:line="140" w:lineRule="atLeast"/>
        <w:ind w:leftChars="0"/>
        <w:rPr>
          <w:rFonts w:hint="eastAsia"/>
          <w:lang w:val="en-US" w:eastAsia="zh-CN"/>
        </w:rPr>
      </w:pPr>
      <w:r>
        <w:rPr>
          <w:rFonts w:hint="eastAsia"/>
          <w:lang w:val="en-US" w:eastAsia="zh-CN"/>
        </w:rPr>
        <w:t>参数：</w:t>
      </w:r>
    </w:p>
    <w:p w14:paraId="61945D27">
      <w:pPr>
        <w:numPr>
          <w:ilvl w:val="0"/>
          <w:numId w:val="0"/>
        </w:numPr>
        <w:spacing w:after="0" w:line="140" w:lineRule="atLeast"/>
        <w:ind w:leftChars="0"/>
        <w:rPr>
          <w:rFonts w:hint="eastAsia"/>
        </w:rPr>
      </w:pPr>
      <w:r>
        <w:rPr>
          <w:rFonts w:hint="eastAsia"/>
        </w:rPr>
        <w:t>配套动力：29.4-40.4kw</w:t>
      </w:r>
    </w:p>
    <w:p w14:paraId="4C676707">
      <w:pPr>
        <w:spacing w:after="0" w:line="140" w:lineRule="atLeast"/>
        <w:rPr>
          <w:rFonts w:hint="eastAsia"/>
        </w:rPr>
      </w:pPr>
      <w:r>
        <w:rPr>
          <w:rFonts w:hint="eastAsia"/>
        </w:rPr>
        <w:t>额定载重量：5000±50kg</w:t>
      </w:r>
    </w:p>
    <w:p w14:paraId="2CF1A149">
      <w:pPr>
        <w:spacing w:after="0" w:line="140" w:lineRule="atLeast"/>
        <w:rPr>
          <w:rFonts w:hint="eastAsia"/>
        </w:rPr>
      </w:pPr>
      <w:r>
        <w:rPr>
          <w:rFonts w:hint="eastAsia"/>
        </w:rPr>
        <w:t>总重量：6300±50kg</w:t>
      </w:r>
    </w:p>
    <w:p w14:paraId="79366650">
      <w:pPr>
        <w:spacing w:after="0" w:line="140" w:lineRule="atLeast"/>
        <w:rPr>
          <w:rFonts w:hint="eastAsia"/>
        </w:rPr>
      </w:pPr>
      <w:r>
        <w:rPr>
          <w:rFonts w:hint="eastAsia"/>
        </w:rPr>
        <w:t>配套转速：540-760r/min</w:t>
      </w:r>
    </w:p>
    <w:p w14:paraId="7691A323">
      <w:pPr>
        <w:spacing w:after="0" w:line="140" w:lineRule="atLeast"/>
        <w:rPr>
          <w:rFonts w:hint="eastAsia"/>
        </w:rPr>
      </w:pPr>
      <w:r>
        <w:rPr>
          <w:rFonts w:hint="eastAsia"/>
        </w:rPr>
        <w:t>外形尺寸：5250±20*2000±20*2230±20mm</w:t>
      </w:r>
    </w:p>
    <w:p w14:paraId="1C6A8157">
      <w:pPr>
        <w:spacing w:after="0" w:line="140" w:lineRule="atLeast"/>
        <w:rPr>
          <w:rFonts w:hint="eastAsia"/>
        </w:rPr>
      </w:pPr>
      <w:r>
        <w:rPr>
          <w:rFonts w:hint="eastAsia"/>
        </w:rPr>
        <w:t>轮胎型号：405/70-20</w:t>
      </w:r>
    </w:p>
    <w:p w14:paraId="7A972C1A">
      <w:pPr>
        <w:spacing w:after="0" w:line="140" w:lineRule="atLeast"/>
        <w:rPr>
          <w:rFonts w:hint="eastAsia"/>
        </w:rPr>
      </w:pPr>
    </w:p>
    <w:p w14:paraId="65E553F3">
      <w:pPr>
        <w:spacing w:after="0" w:line="140" w:lineRule="atLeast"/>
        <w:rPr>
          <w:rFonts w:hint="eastAsia"/>
        </w:rPr>
      </w:pPr>
    </w:p>
    <w:p w14:paraId="076D684E">
      <w:pPr>
        <w:numPr>
          <w:ilvl w:val="0"/>
          <w:numId w:val="3"/>
        </w:numPr>
        <w:spacing w:after="0" w:line="140" w:lineRule="atLeast"/>
        <w:ind w:left="0" w:leftChars="0" w:firstLine="0" w:firstLineChars="0"/>
        <w:rPr>
          <w:rFonts w:hint="eastAsia"/>
          <w:lang w:val="en-US" w:eastAsia="zh-CN"/>
        </w:rPr>
      </w:pPr>
      <w:r>
        <w:rPr>
          <w:rFonts w:hint="eastAsia"/>
          <w:lang w:val="en-US" w:eastAsia="zh-CN"/>
        </w:rPr>
        <w:t>灭茬深松多功能联合整地一体机（1台）</w:t>
      </w:r>
      <w:r>
        <w:rPr>
          <w:rFonts w:hint="eastAsia"/>
          <w:lang w:eastAsia="zh-CN"/>
        </w:rPr>
        <w:t>（</w:t>
      </w:r>
      <w:r>
        <w:rPr>
          <w:rFonts w:hint="eastAsia"/>
          <w:lang w:val="en-US" w:eastAsia="zh-CN"/>
        </w:rPr>
        <w:t>200000.00元</w:t>
      </w:r>
      <w:r>
        <w:rPr>
          <w:rFonts w:hint="eastAsia"/>
          <w:lang w:eastAsia="zh-CN"/>
        </w:rPr>
        <w:t>）</w:t>
      </w:r>
    </w:p>
    <w:p w14:paraId="60B9469A">
      <w:pPr>
        <w:numPr>
          <w:ilvl w:val="0"/>
          <w:numId w:val="0"/>
        </w:numPr>
        <w:spacing w:after="0" w:line="140" w:lineRule="atLeast"/>
        <w:ind w:leftChars="0"/>
        <w:rPr>
          <w:rFonts w:hint="eastAsia"/>
          <w:lang w:val="en-US" w:eastAsia="zh-CN"/>
        </w:rPr>
      </w:pPr>
      <w:r>
        <w:rPr>
          <w:rFonts w:hint="eastAsia"/>
          <w:lang w:val="en-US" w:eastAsia="zh-CN"/>
        </w:rPr>
        <w:t>参数：</w:t>
      </w:r>
    </w:p>
    <w:p w14:paraId="160ACE23">
      <w:pPr>
        <w:spacing w:after="0" w:line="140" w:lineRule="atLeast"/>
        <w:rPr>
          <w:rFonts w:hint="eastAsia"/>
        </w:rPr>
      </w:pPr>
      <w:r>
        <w:rPr>
          <w:rFonts w:hint="eastAsia"/>
        </w:rPr>
        <w:t>工作幅宽（cm）：360</w:t>
      </w:r>
    </w:p>
    <w:p w14:paraId="60C5F3B1">
      <w:pPr>
        <w:spacing w:after="0" w:line="140" w:lineRule="atLeast"/>
        <w:rPr>
          <w:rFonts w:hint="eastAsia"/>
        </w:rPr>
      </w:pPr>
      <w:r>
        <w:rPr>
          <w:rFonts w:hint="eastAsia"/>
        </w:rPr>
        <w:t>自带动力（kw）：279</w:t>
      </w:r>
    </w:p>
    <w:p w14:paraId="31709A06">
      <w:pPr>
        <w:spacing w:after="0" w:line="140" w:lineRule="atLeast"/>
        <w:rPr>
          <w:rFonts w:hint="eastAsia"/>
        </w:rPr>
      </w:pPr>
      <w:r>
        <w:rPr>
          <w:rFonts w:hint="eastAsia"/>
        </w:rPr>
        <w:t>深松铲数量（个）：5</w:t>
      </w:r>
    </w:p>
    <w:p w14:paraId="453BD1C2">
      <w:pPr>
        <w:spacing w:after="0" w:line="140" w:lineRule="atLeast"/>
        <w:rPr>
          <w:rFonts w:hint="eastAsia"/>
        </w:rPr>
      </w:pPr>
      <w:r>
        <w:rPr>
          <w:rFonts w:hint="eastAsia"/>
        </w:rPr>
        <w:t>安装刀数（把）：136</w:t>
      </w:r>
    </w:p>
    <w:p w14:paraId="55D554CB">
      <w:pPr>
        <w:spacing w:after="0" w:line="140" w:lineRule="atLeast"/>
        <w:rPr>
          <w:rFonts w:hint="eastAsia"/>
        </w:rPr>
      </w:pPr>
      <w:r>
        <w:rPr>
          <w:rFonts w:hint="eastAsia"/>
        </w:rPr>
        <w:t>配套动力（kw）：≥70</w:t>
      </w:r>
    </w:p>
    <w:p w14:paraId="2FB2B4B7">
      <w:pPr>
        <w:spacing w:after="0" w:line="140" w:lineRule="atLeast"/>
        <w:rPr>
          <w:rFonts w:hint="eastAsia"/>
        </w:rPr>
      </w:pPr>
      <w:r>
        <w:rPr>
          <w:rFonts w:hint="eastAsia"/>
        </w:rPr>
        <w:t>深松深度最大可达（cm）：30-35</w:t>
      </w:r>
    </w:p>
    <w:p w14:paraId="05C32513">
      <w:pPr>
        <w:spacing w:after="0" w:line="140" w:lineRule="atLeast"/>
        <w:rPr>
          <w:rFonts w:hint="eastAsia"/>
        </w:rPr>
      </w:pPr>
      <w:r>
        <w:rPr>
          <w:rFonts w:hint="eastAsia"/>
        </w:rPr>
        <w:t>旋耕深度（cm）：18-25</w:t>
      </w:r>
    </w:p>
    <w:p w14:paraId="7C144897">
      <w:pPr>
        <w:spacing w:after="0" w:line="140" w:lineRule="atLeast"/>
        <w:rPr>
          <w:rFonts w:hint="eastAsia"/>
        </w:rPr>
      </w:pPr>
      <w:r>
        <w:rPr>
          <w:rFonts w:hint="eastAsia"/>
        </w:rPr>
        <w:t>外形尺寸（mm）长×宽×高：4230×4700×3400</w:t>
      </w:r>
    </w:p>
    <w:p w14:paraId="1C4ACC87">
      <w:pPr>
        <w:spacing w:after="0" w:line="140" w:lineRule="atLeast"/>
        <w:rPr>
          <w:rFonts w:hint="eastAsia"/>
        </w:rPr>
      </w:pPr>
      <w:r>
        <w:rPr>
          <w:rFonts w:hint="eastAsia"/>
        </w:rPr>
        <w:t>镇压滚长度（cm）：350</w:t>
      </w:r>
    </w:p>
    <w:p w14:paraId="293A9FFC">
      <w:pPr>
        <w:spacing w:after="0" w:line="140" w:lineRule="atLeast"/>
        <w:rPr>
          <w:rFonts w:hint="eastAsia"/>
        </w:rPr>
      </w:pPr>
      <w:r>
        <w:rPr>
          <w:rFonts w:hint="eastAsia"/>
        </w:rPr>
        <w:t>镇压滚重量（kg）：2500</w:t>
      </w:r>
    </w:p>
    <w:p w14:paraId="7C4F34C0">
      <w:pPr>
        <w:spacing w:after="0" w:line="140" w:lineRule="atLeast"/>
        <w:rPr>
          <w:rFonts w:hint="eastAsia"/>
        </w:rPr>
      </w:pPr>
      <w:r>
        <w:rPr>
          <w:rFonts w:hint="eastAsia"/>
        </w:rPr>
        <w:t>整机质量（kg）：6100</w:t>
      </w:r>
    </w:p>
    <w:p w14:paraId="62499F14">
      <w:pPr>
        <w:spacing w:after="0" w:line="140" w:lineRule="atLeast"/>
        <w:rPr>
          <w:rFonts w:hint="eastAsia"/>
        </w:rPr>
      </w:pPr>
    </w:p>
    <w:p w14:paraId="6EBF1609">
      <w:pPr>
        <w:numPr>
          <w:ilvl w:val="0"/>
          <w:numId w:val="0"/>
        </w:numPr>
        <w:spacing w:after="0" w:line="140" w:lineRule="atLeast"/>
        <w:ind w:leftChars="0"/>
        <w:rPr>
          <w:rFonts w:hint="eastAsia"/>
          <w:lang w:eastAsia="zh-CN"/>
        </w:rPr>
      </w:pPr>
      <w:r>
        <w:rPr>
          <w:rFonts w:hint="eastAsia"/>
          <w:lang w:val="en-US" w:eastAsia="zh-CN"/>
        </w:rPr>
        <w:t>八、驱动耙（1台）</w:t>
      </w:r>
      <w:r>
        <w:rPr>
          <w:rFonts w:hint="eastAsia"/>
          <w:lang w:eastAsia="zh-CN"/>
        </w:rPr>
        <w:t>（</w:t>
      </w:r>
      <w:r>
        <w:rPr>
          <w:rFonts w:hint="eastAsia"/>
          <w:lang w:val="en-US" w:eastAsia="zh-CN"/>
        </w:rPr>
        <w:t>180000.00元</w:t>
      </w:r>
      <w:r>
        <w:rPr>
          <w:rFonts w:hint="eastAsia"/>
          <w:lang w:eastAsia="zh-CN"/>
        </w:rPr>
        <w:t>）</w:t>
      </w:r>
    </w:p>
    <w:p w14:paraId="5E04EB69">
      <w:pPr>
        <w:spacing w:after="0" w:line="140" w:lineRule="atLeast"/>
        <w:rPr>
          <w:rFonts w:hint="eastAsia"/>
        </w:rPr>
      </w:pPr>
      <w:r>
        <w:rPr>
          <w:rFonts w:hint="eastAsia"/>
          <w:lang w:eastAsia="zh-CN"/>
        </w:rPr>
        <w:t>参数；</w:t>
      </w:r>
    </w:p>
    <w:p w14:paraId="52839D86">
      <w:pPr>
        <w:spacing w:after="0" w:line="140" w:lineRule="atLeast"/>
        <w:rPr>
          <w:rFonts w:hint="eastAsia"/>
        </w:rPr>
      </w:pPr>
      <w:r>
        <w:rPr>
          <w:rFonts w:hint="eastAsia"/>
        </w:rPr>
        <w:t>结构型式：悬挂式</w:t>
      </w:r>
    </w:p>
    <w:p w14:paraId="481CFCF4">
      <w:pPr>
        <w:spacing w:after="0" w:line="140" w:lineRule="atLeast"/>
        <w:rPr>
          <w:rFonts w:hint="eastAsia"/>
        </w:rPr>
      </w:pPr>
      <w:r>
        <w:rPr>
          <w:rFonts w:hint="eastAsia"/>
        </w:rPr>
        <w:t>配套动力范围（HP）：160-260</w:t>
      </w:r>
    </w:p>
    <w:p w14:paraId="430F7AB4">
      <w:pPr>
        <w:spacing w:after="0" w:line="140" w:lineRule="atLeast"/>
        <w:rPr>
          <w:rFonts w:hint="eastAsia"/>
        </w:rPr>
      </w:pPr>
      <w:r>
        <w:rPr>
          <w:rFonts w:hint="eastAsia"/>
        </w:rPr>
        <w:t>配套动力输出轴转速（r/min）1000</w:t>
      </w:r>
    </w:p>
    <w:p w14:paraId="55281404">
      <w:pPr>
        <w:spacing w:after="0" w:line="140" w:lineRule="atLeast"/>
        <w:rPr>
          <w:rFonts w:hint="eastAsia"/>
        </w:rPr>
      </w:pPr>
      <w:r>
        <w:rPr>
          <w:rFonts w:hint="eastAsia"/>
        </w:rPr>
        <w:t>与配套拖拉机连接方式：三点悬挂</w:t>
      </w:r>
    </w:p>
    <w:p w14:paraId="6AC6637F">
      <w:pPr>
        <w:spacing w:after="0" w:line="140" w:lineRule="atLeast"/>
        <w:rPr>
          <w:rFonts w:hint="eastAsia"/>
        </w:rPr>
      </w:pPr>
      <w:r>
        <w:rPr>
          <w:rFonts w:hint="eastAsia"/>
        </w:rPr>
        <w:t>工作状态外形尺寸（长×宽×高）（mm）：1800×4100×1190</w:t>
      </w:r>
    </w:p>
    <w:p w14:paraId="32E30F84">
      <w:pPr>
        <w:spacing w:after="0" w:line="140" w:lineRule="atLeast"/>
        <w:rPr>
          <w:rFonts w:hint="eastAsia"/>
        </w:rPr>
      </w:pPr>
      <w:r>
        <w:rPr>
          <w:rFonts w:hint="eastAsia"/>
        </w:rPr>
        <w:t>作业速度（km/h）：3-12</w:t>
      </w:r>
    </w:p>
    <w:p w14:paraId="69FD568E">
      <w:pPr>
        <w:spacing w:after="0" w:line="140" w:lineRule="atLeast"/>
        <w:rPr>
          <w:rFonts w:hint="eastAsia"/>
        </w:rPr>
      </w:pPr>
      <w:r>
        <w:rPr>
          <w:rFonts w:hint="eastAsia"/>
        </w:rPr>
        <w:t>工作幅宽（cm）：400</w:t>
      </w:r>
    </w:p>
    <w:p w14:paraId="366B963A">
      <w:pPr>
        <w:spacing w:after="0" w:line="140" w:lineRule="atLeast"/>
        <w:rPr>
          <w:rFonts w:hint="eastAsia"/>
        </w:rPr>
      </w:pPr>
      <w:r>
        <w:rPr>
          <w:rFonts w:hint="eastAsia"/>
        </w:rPr>
        <w:t>耙深（cm）：3-25</w:t>
      </w:r>
    </w:p>
    <w:p w14:paraId="1E807D99">
      <w:pPr>
        <w:spacing w:after="0" w:line="140" w:lineRule="atLeast"/>
        <w:rPr>
          <w:rFonts w:hint="eastAsia"/>
        </w:rPr>
      </w:pPr>
      <w:r>
        <w:rPr>
          <w:rFonts w:hint="eastAsia"/>
        </w:rPr>
        <w:t>耙组数量（组）：14</w:t>
      </w:r>
    </w:p>
    <w:p w14:paraId="3878167D">
      <w:pPr>
        <w:spacing w:after="0" w:line="140" w:lineRule="atLeast"/>
        <w:rPr>
          <w:rFonts w:hint="eastAsia"/>
        </w:rPr>
      </w:pPr>
      <w:r>
        <w:rPr>
          <w:rFonts w:hint="eastAsia"/>
        </w:rPr>
        <w:t>耙齿数量（个）：28</w:t>
      </w:r>
    </w:p>
    <w:p w14:paraId="6410511E">
      <w:pPr>
        <w:spacing w:line="500" w:lineRule="exact"/>
      </w:pPr>
    </w:p>
    <w:p w14:paraId="2CF4FC4E">
      <w:pPr>
        <w:spacing w:after="120" w:line="500" w:lineRule="exact"/>
        <w:rPr>
          <w:rFonts w:ascii="黑体" w:hAnsi="黑体" w:eastAsia="黑体"/>
          <w:sz w:val="28"/>
          <w:szCs w:val="28"/>
        </w:rPr>
        <w:sectPr>
          <w:pgSz w:w="11906" w:h="16838"/>
          <w:pgMar w:top="1418" w:right="1418" w:bottom="1418" w:left="1418" w:header="851" w:footer="992" w:gutter="0"/>
          <w:pgNumType w:fmt="decimal"/>
          <w:cols w:space="720" w:num="1"/>
          <w:docGrid w:type="lines" w:linePitch="312" w:charSpace="0"/>
        </w:sectPr>
      </w:pPr>
      <w:r>
        <w:rPr>
          <w:rFonts w:hint="eastAsia" w:asciiTheme="minorEastAsia" w:hAnsiTheme="minorEastAsia" w:eastAsiaTheme="minorEastAsia"/>
          <w:sz w:val="28"/>
          <w:szCs w:val="28"/>
        </w:rPr>
        <w:t>参数不能有负偏离，否则投标无效</w:t>
      </w:r>
    </w:p>
    <w:p w14:paraId="5196AE8F">
      <w:pPr>
        <w:jc w:val="center"/>
        <w:rPr>
          <w:rFonts w:hint="eastAsia" w:ascii="宋体" w:hAnsi="宋体"/>
          <w:sz w:val="28"/>
          <w:szCs w:val="28"/>
        </w:rPr>
      </w:pPr>
      <w:r>
        <w:rPr>
          <w:rFonts w:hint="eastAsia" w:ascii="黑体" w:hAnsi="黑体" w:eastAsia="黑体"/>
          <w:sz w:val="28"/>
          <w:szCs w:val="28"/>
          <w:lang w:val="en-US" w:eastAsia="zh-CN"/>
        </w:rPr>
        <w:t>第六章 投标文件格式</w:t>
      </w:r>
    </w:p>
    <w:p w14:paraId="4E6B46F2">
      <w:pPr>
        <w:ind w:firstLine="2520" w:firstLineChars="900"/>
        <w:rPr>
          <w:rFonts w:hint="eastAsia" w:ascii="宋体" w:hAnsi="宋体"/>
          <w:sz w:val="28"/>
          <w:szCs w:val="28"/>
          <w:u w:val="single"/>
        </w:rPr>
      </w:pPr>
    </w:p>
    <w:p w14:paraId="20B99684">
      <w:pPr>
        <w:ind w:firstLine="2520" w:firstLineChars="900"/>
        <w:rPr>
          <w:rFonts w:hint="eastAsia" w:ascii="宋体" w:hAnsi="宋体"/>
          <w:sz w:val="28"/>
          <w:szCs w:val="28"/>
          <w:u w:val="single"/>
        </w:rPr>
      </w:pPr>
    </w:p>
    <w:p w14:paraId="6250E2C8">
      <w:pPr>
        <w:ind w:firstLine="2520" w:firstLineChars="900"/>
        <w:rPr>
          <w:rFonts w:hint="eastAsia" w:ascii="宋体" w:hAnsi="宋体"/>
          <w:sz w:val="28"/>
          <w:szCs w:val="28"/>
          <w:u w:val="single"/>
        </w:rPr>
      </w:pPr>
    </w:p>
    <w:p w14:paraId="2887D415">
      <w:pPr>
        <w:ind w:firstLine="2520" w:firstLineChars="900"/>
        <w:rPr>
          <w:rFonts w:hint="eastAsia" w:ascii="宋体" w:hAnsi="宋体"/>
          <w:sz w:val="28"/>
          <w:szCs w:val="28"/>
          <w:u w:val="single"/>
        </w:rPr>
      </w:pPr>
    </w:p>
    <w:p w14:paraId="0D0125A4">
      <w:pPr>
        <w:ind w:firstLine="2520" w:firstLineChars="900"/>
        <w:rPr>
          <w:rFonts w:hint="eastAsia" w:ascii="宋体" w:hAnsi="宋体"/>
          <w:sz w:val="28"/>
          <w:szCs w:val="28"/>
          <w:u w:val="single"/>
        </w:rPr>
      </w:pPr>
    </w:p>
    <w:p w14:paraId="45507F08">
      <w:pPr>
        <w:ind w:firstLine="2520" w:firstLineChars="900"/>
        <w:rPr>
          <w:rFonts w:hint="eastAsia" w:ascii="宋体" w:hAnsi="宋体"/>
          <w:sz w:val="28"/>
          <w:szCs w:val="28"/>
          <w:u w:val="single"/>
        </w:rPr>
      </w:pPr>
    </w:p>
    <w:p w14:paraId="463C978E">
      <w:pPr>
        <w:ind w:firstLine="2520" w:firstLineChars="900"/>
        <w:rPr>
          <w:rFonts w:hint="eastAsia" w:ascii="宋体" w:hAnsi="宋体"/>
          <w:sz w:val="28"/>
          <w:szCs w:val="28"/>
          <w:u w:val="single"/>
        </w:rPr>
      </w:pPr>
    </w:p>
    <w:p w14:paraId="420C0E9C">
      <w:pPr>
        <w:ind w:firstLine="2520" w:firstLineChars="900"/>
        <w:rPr>
          <w:rFonts w:hint="eastAsia" w:ascii="宋体" w:hAnsi="宋体"/>
          <w:sz w:val="20"/>
          <w:szCs w:val="20"/>
        </w:rPr>
      </w:pPr>
      <w:r>
        <w:rPr>
          <w:rFonts w:hint="eastAsia" w:ascii="宋体" w:hAnsi="宋体"/>
          <w:sz w:val="28"/>
          <w:szCs w:val="28"/>
          <w:u w:val="single"/>
        </w:rPr>
        <w:t xml:space="preserve">                        </w:t>
      </w:r>
      <w:r>
        <w:rPr>
          <w:rFonts w:hint="eastAsia" w:ascii="宋体" w:hAnsi="宋体"/>
          <w:sz w:val="28"/>
          <w:szCs w:val="28"/>
        </w:rPr>
        <w:t>（项目名称）</w:t>
      </w:r>
    </w:p>
    <w:p w14:paraId="1E291D7B">
      <w:pPr>
        <w:jc w:val="center"/>
        <w:rPr>
          <w:rFonts w:ascii="宋体" w:hAnsi="宋体"/>
          <w:sz w:val="20"/>
          <w:szCs w:val="20"/>
        </w:rPr>
      </w:pPr>
    </w:p>
    <w:p w14:paraId="2BB04CCE">
      <w:pPr>
        <w:rPr>
          <w:rFonts w:hint="eastAsia" w:ascii="宋体" w:hAnsi="宋体"/>
          <w:sz w:val="20"/>
          <w:szCs w:val="20"/>
        </w:rPr>
      </w:pPr>
    </w:p>
    <w:p w14:paraId="139D4599">
      <w:pPr>
        <w:rPr>
          <w:rFonts w:hint="eastAsia" w:ascii="宋体" w:hAnsi="宋体"/>
          <w:sz w:val="20"/>
          <w:szCs w:val="20"/>
        </w:rPr>
      </w:pPr>
    </w:p>
    <w:p w14:paraId="3595E25B">
      <w:pPr>
        <w:rPr>
          <w:rFonts w:hint="eastAsia" w:ascii="宋体" w:hAnsi="宋体"/>
          <w:sz w:val="20"/>
          <w:szCs w:val="20"/>
        </w:rPr>
      </w:pPr>
    </w:p>
    <w:p w14:paraId="51C1949C">
      <w:pPr>
        <w:rPr>
          <w:rFonts w:hint="eastAsia" w:ascii="宋体" w:hAnsi="宋体"/>
          <w:sz w:val="20"/>
          <w:szCs w:val="20"/>
        </w:rPr>
      </w:pPr>
    </w:p>
    <w:p w14:paraId="7809F995">
      <w:pPr>
        <w:jc w:val="center"/>
        <w:rPr>
          <w:rFonts w:ascii="宋体" w:hAnsi="宋体"/>
          <w:sz w:val="72"/>
          <w:szCs w:val="72"/>
        </w:rPr>
      </w:pPr>
      <w:r>
        <w:rPr>
          <w:rFonts w:hint="eastAsia" w:ascii="宋体" w:hAnsi="宋体"/>
          <w:sz w:val="72"/>
          <w:szCs w:val="72"/>
        </w:rPr>
        <w:t>投 标 文 件</w:t>
      </w:r>
    </w:p>
    <w:p w14:paraId="5C18E0B0">
      <w:pPr>
        <w:rPr>
          <w:rFonts w:ascii="宋体" w:hAnsi="宋体"/>
          <w:sz w:val="28"/>
          <w:szCs w:val="28"/>
        </w:rPr>
      </w:pPr>
    </w:p>
    <w:p w14:paraId="75B868C1">
      <w:pPr>
        <w:ind w:firstLine="3080" w:firstLineChars="1100"/>
        <w:rPr>
          <w:rFonts w:hint="eastAsia" w:ascii="宋体" w:hAnsi="宋体"/>
          <w:sz w:val="28"/>
          <w:szCs w:val="28"/>
          <w:u w:val="single"/>
        </w:rPr>
      </w:pPr>
      <w:r>
        <w:rPr>
          <w:rFonts w:hint="eastAsia" w:ascii="宋体" w:hAnsi="宋体" w:eastAsia="宋体" w:cs="Times New Roman"/>
          <w:sz w:val="28"/>
          <w:szCs w:val="28"/>
          <w:lang w:val="en-US" w:eastAsia="zh-CN"/>
        </w:rPr>
        <w:t>项目</w:t>
      </w:r>
      <w:r>
        <w:rPr>
          <w:rFonts w:hint="eastAsia" w:ascii="宋体" w:hAnsi="宋体" w:eastAsia="宋体" w:cs="Times New Roman"/>
          <w:sz w:val="28"/>
          <w:szCs w:val="28"/>
        </w:rPr>
        <w:t>编号：</w:t>
      </w:r>
      <w:r>
        <w:rPr>
          <w:rFonts w:hint="eastAsia" w:ascii="宋体" w:hAnsi="宋体" w:eastAsia="宋体" w:cs="Times New Roman"/>
          <w:sz w:val="28"/>
          <w:szCs w:val="28"/>
          <w:u w:val="single"/>
        </w:rPr>
        <w:t xml:space="preserve">   </w:t>
      </w:r>
      <w:r>
        <w:rPr>
          <w:rFonts w:hint="eastAsia" w:ascii="宋体" w:hAnsi="宋体"/>
          <w:sz w:val="28"/>
          <w:szCs w:val="28"/>
          <w:u w:val="single"/>
        </w:rPr>
        <w:t xml:space="preserve">           </w:t>
      </w:r>
    </w:p>
    <w:p w14:paraId="020C8DA5">
      <w:pPr>
        <w:rPr>
          <w:rFonts w:ascii="宋体" w:hAnsi="宋体"/>
          <w:sz w:val="28"/>
          <w:szCs w:val="28"/>
        </w:rPr>
      </w:pPr>
    </w:p>
    <w:p w14:paraId="18B7F5F2">
      <w:pPr>
        <w:rPr>
          <w:rFonts w:ascii="宋体" w:hAnsi="宋体"/>
          <w:sz w:val="28"/>
          <w:szCs w:val="28"/>
        </w:rPr>
      </w:pPr>
    </w:p>
    <w:p w14:paraId="3FF4B775">
      <w:pPr>
        <w:rPr>
          <w:rFonts w:ascii="宋体" w:hAnsi="宋体"/>
          <w:sz w:val="28"/>
          <w:szCs w:val="28"/>
        </w:rPr>
      </w:pPr>
    </w:p>
    <w:p w14:paraId="59584316">
      <w:pPr>
        <w:rPr>
          <w:rFonts w:ascii="宋体" w:hAnsi="宋体"/>
          <w:sz w:val="28"/>
          <w:szCs w:val="28"/>
        </w:rPr>
      </w:pPr>
    </w:p>
    <w:p w14:paraId="1AD48246">
      <w:pPr>
        <w:pStyle w:val="19"/>
        <w:rPr>
          <w:rFonts w:ascii="宋体" w:hAnsi="宋体"/>
          <w:sz w:val="28"/>
          <w:szCs w:val="28"/>
        </w:rPr>
      </w:pPr>
    </w:p>
    <w:p w14:paraId="17C5785B">
      <w:pPr>
        <w:pStyle w:val="19"/>
        <w:rPr>
          <w:rFonts w:ascii="宋体" w:hAnsi="宋体"/>
          <w:sz w:val="28"/>
          <w:szCs w:val="28"/>
        </w:rPr>
      </w:pPr>
    </w:p>
    <w:p w14:paraId="0D7B696A">
      <w:pPr>
        <w:pStyle w:val="19"/>
        <w:rPr>
          <w:rFonts w:ascii="宋体" w:hAnsi="宋体"/>
          <w:sz w:val="28"/>
          <w:szCs w:val="28"/>
        </w:rPr>
      </w:pPr>
    </w:p>
    <w:p w14:paraId="4A45C427">
      <w:pPr>
        <w:rPr>
          <w:rFonts w:ascii="宋体" w:hAnsi="宋体"/>
          <w:sz w:val="28"/>
          <w:szCs w:val="28"/>
        </w:rPr>
      </w:pPr>
    </w:p>
    <w:p w14:paraId="2887AA72">
      <w:pPr>
        <w:jc w:val="center"/>
        <w:rPr>
          <w:rFonts w:ascii="宋体" w:hAnsi="宋体"/>
          <w:sz w:val="28"/>
          <w:szCs w:val="28"/>
          <w:u w:val="single"/>
        </w:rPr>
      </w:pPr>
      <w:r>
        <w:rPr>
          <w:rFonts w:hint="eastAsia" w:ascii="宋体" w:hAnsi="宋体"/>
          <w:sz w:val="28"/>
          <w:szCs w:val="28"/>
        </w:rPr>
        <w:t>投标人：</w:t>
      </w:r>
      <w:r>
        <w:rPr>
          <w:rFonts w:ascii="宋体" w:hAnsi="宋体"/>
          <w:sz w:val="28"/>
          <w:szCs w:val="28"/>
          <w:u w:val="single"/>
        </w:rPr>
        <w:t xml:space="preserve">                              </w:t>
      </w:r>
      <w:r>
        <w:rPr>
          <w:rFonts w:hint="eastAsia" w:ascii="宋体" w:hAnsi="宋体"/>
          <w:sz w:val="28"/>
          <w:szCs w:val="28"/>
        </w:rPr>
        <w:t>（盖单位章）</w:t>
      </w:r>
    </w:p>
    <w:p w14:paraId="59403271">
      <w:pPr>
        <w:jc w:val="center"/>
        <w:rPr>
          <w:rFonts w:hint="eastAsia" w:ascii="宋体" w:hAnsi="宋体"/>
          <w:sz w:val="28"/>
          <w:szCs w:val="28"/>
        </w:rPr>
      </w:pPr>
    </w:p>
    <w:p w14:paraId="76864E40">
      <w:pPr>
        <w:jc w:val="center"/>
        <w:rPr>
          <w:rFonts w:ascii="宋体" w:hAnsi="宋体"/>
          <w:sz w:val="28"/>
          <w:szCs w:val="28"/>
        </w:rPr>
      </w:pPr>
      <w:r>
        <w:rPr>
          <w:rFonts w:hint="eastAsia" w:ascii="宋体" w:hAnsi="宋体"/>
          <w:sz w:val="28"/>
          <w:szCs w:val="28"/>
        </w:rPr>
        <w:t>法定代表人或其委托代理人：</w:t>
      </w:r>
      <w:r>
        <w:rPr>
          <w:rFonts w:ascii="宋体" w:hAnsi="宋体"/>
          <w:sz w:val="28"/>
          <w:szCs w:val="28"/>
          <w:u w:val="single"/>
        </w:rPr>
        <w:t xml:space="preserve">                </w:t>
      </w:r>
      <w:r>
        <w:rPr>
          <w:rFonts w:hint="eastAsia" w:ascii="宋体" w:hAnsi="宋体"/>
          <w:sz w:val="28"/>
          <w:szCs w:val="28"/>
        </w:rPr>
        <w:t>（签字）</w:t>
      </w:r>
    </w:p>
    <w:p w14:paraId="1E00BA12">
      <w:pPr>
        <w:jc w:val="center"/>
        <w:rPr>
          <w:rFonts w:ascii="宋体" w:hAnsi="宋体"/>
          <w:sz w:val="28"/>
          <w:szCs w:val="28"/>
          <w:u w:val="single"/>
        </w:rPr>
      </w:pPr>
    </w:p>
    <w:p w14:paraId="7B53572F">
      <w:pPr>
        <w:jc w:val="center"/>
        <w:rPr>
          <w:rFonts w:ascii="宋体" w:hAnsi="宋体"/>
          <w:sz w:val="28"/>
          <w:szCs w:val="28"/>
        </w:rPr>
      </w:pP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14:paraId="5139D8DC">
      <w:pPr>
        <w:pStyle w:val="5"/>
        <w:numPr>
          <w:ilvl w:val="0"/>
          <w:numId w:val="4"/>
        </w:numPr>
        <w:jc w:val="center"/>
        <w:rPr>
          <w:rFonts w:hint="eastAsia" w:ascii="宋体" w:hAnsi="宋体" w:eastAsia="宋体"/>
          <w:bCs w:val="0"/>
          <w:sz w:val="30"/>
          <w:szCs w:val="30"/>
        </w:rPr>
      </w:pPr>
      <w:r>
        <w:rPr>
          <w:rFonts w:ascii="宋体" w:hAnsi="宋体" w:eastAsia="宋体"/>
          <w:sz w:val="20"/>
        </w:rPr>
        <w:br w:type="page"/>
      </w:r>
      <w:bookmarkStart w:id="459" w:name="_Toc3978"/>
      <w:bookmarkStart w:id="460" w:name="_Toc97"/>
      <w:bookmarkStart w:id="461" w:name="_Toc1908"/>
      <w:r>
        <w:rPr>
          <w:rFonts w:hint="eastAsia" w:ascii="宋体" w:hAnsi="宋体" w:eastAsia="宋体"/>
          <w:bCs w:val="0"/>
          <w:sz w:val="30"/>
          <w:szCs w:val="30"/>
        </w:rPr>
        <w:t>法定代表人身份证明</w:t>
      </w:r>
      <w:bookmarkEnd w:id="459"/>
      <w:r>
        <w:rPr>
          <w:rFonts w:hint="eastAsia" w:ascii="宋体" w:hAnsi="宋体" w:eastAsia="宋体"/>
          <w:bCs w:val="0"/>
          <w:sz w:val="30"/>
          <w:szCs w:val="30"/>
        </w:rPr>
        <w:t>及法定代表人授权委托书</w:t>
      </w:r>
      <w:bookmarkEnd w:id="460"/>
      <w:bookmarkEnd w:id="461"/>
    </w:p>
    <w:p w14:paraId="676741AF">
      <w:pPr>
        <w:jc w:val="center"/>
        <w:rPr>
          <w:rFonts w:hint="eastAsia" w:ascii="宋体" w:hAnsi="宋体"/>
          <w:sz w:val="30"/>
          <w:szCs w:val="30"/>
        </w:rPr>
      </w:pPr>
      <w:r>
        <w:rPr>
          <w:rFonts w:hint="eastAsia" w:ascii="宋体" w:hAnsi="宋体"/>
          <w:sz w:val="30"/>
          <w:szCs w:val="30"/>
        </w:rPr>
        <w:t>（一）法定代表人身份证明</w:t>
      </w:r>
    </w:p>
    <w:p w14:paraId="265CB809">
      <w:pPr>
        <w:spacing w:line="440" w:lineRule="exact"/>
        <w:rPr>
          <w:rFonts w:ascii="宋体" w:hAnsi="宋体"/>
          <w:sz w:val="20"/>
          <w:szCs w:val="20"/>
        </w:rPr>
      </w:pPr>
    </w:p>
    <w:p w14:paraId="07C0FDD0">
      <w:pPr>
        <w:spacing w:line="440" w:lineRule="exact"/>
        <w:rPr>
          <w:rFonts w:ascii="宋体" w:hAnsi="宋体"/>
          <w:szCs w:val="21"/>
        </w:rPr>
      </w:pPr>
      <w:r>
        <w:rPr>
          <w:rFonts w:hint="eastAsia" w:ascii="宋体" w:hAnsi="宋体"/>
          <w:szCs w:val="21"/>
        </w:rPr>
        <w:t>投标人名称：</w:t>
      </w:r>
      <w:r>
        <w:rPr>
          <w:rFonts w:ascii="宋体" w:hAnsi="宋体"/>
          <w:szCs w:val="21"/>
          <w:u w:val="single"/>
        </w:rPr>
        <w:t xml:space="preserve">                            </w:t>
      </w:r>
      <w:r>
        <w:rPr>
          <w:rFonts w:ascii="宋体" w:hAnsi="宋体"/>
          <w:szCs w:val="21"/>
        </w:rPr>
        <w:t xml:space="preserve"> </w:t>
      </w:r>
    </w:p>
    <w:p w14:paraId="00FF580A">
      <w:pPr>
        <w:spacing w:line="440" w:lineRule="exact"/>
        <w:rPr>
          <w:rFonts w:ascii="宋体" w:hAnsi="宋体"/>
          <w:szCs w:val="21"/>
        </w:rPr>
      </w:pPr>
      <w:r>
        <w:rPr>
          <w:rFonts w:hint="eastAsia" w:ascii="宋体" w:hAnsi="宋体"/>
          <w:szCs w:val="21"/>
        </w:rPr>
        <w:t>单位性质：</w:t>
      </w:r>
      <w:r>
        <w:rPr>
          <w:rFonts w:ascii="宋体" w:hAnsi="宋体"/>
          <w:szCs w:val="21"/>
          <w:u w:val="single"/>
        </w:rPr>
        <w:t xml:space="preserve">                               </w:t>
      </w:r>
      <w:r>
        <w:rPr>
          <w:rFonts w:ascii="宋体" w:hAnsi="宋体"/>
          <w:szCs w:val="21"/>
        </w:rPr>
        <w:t xml:space="preserve"> </w:t>
      </w:r>
    </w:p>
    <w:p w14:paraId="45DEF939">
      <w:pPr>
        <w:spacing w:line="440" w:lineRule="exact"/>
        <w:rPr>
          <w:rFonts w:ascii="宋体" w:hAnsi="宋体"/>
          <w:szCs w:val="21"/>
        </w:rPr>
      </w:pPr>
      <w:r>
        <w:rPr>
          <w:rFonts w:hint="eastAsia" w:ascii="宋体" w:hAnsi="宋体"/>
          <w:szCs w:val="21"/>
        </w:rPr>
        <w:t>地址：</w:t>
      </w:r>
      <w:r>
        <w:rPr>
          <w:rFonts w:ascii="宋体" w:hAnsi="宋体"/>
          <w:szCs w:val="21"/>
          <w:u w:val="single"/>
        </w:rPr>
        <w:t xml:space="preserve">                                   </w:t>
      </w:r>
    </w:p>
    <w:p w14:paraId="0034A285">
      <w:pPr>
        <w:spacing w:line="440" w:lineRule="exact"/>
        <w:rPr>
          <w:rFonts w:ascii="宋体" w:hAnsi="宋体"/>
          <w:szCs w:val="21"/>
        </w:rPr>
      </w:pPr>
      <w:r>
        <w:rPr>
          <w:rFonts w:hint="eastAsia" w:ascii="宋体" w:hAnsi="宋体"/>
          <w:szCs w:val="21"/>
        </w:rPr>
        <w:t>成立时间：</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14:paraId="710132DC">
      <w:pPr>
        <w:spacing w:line="440" w:lineRule="exact"/>
        <w:rPr>
          <w:rFonts w:ascii="宋体" w:hAnsi="宋体"/>
          <w:szCs w:val="21"/>
        </w:rPr>
      </w:pPr>
      <w:r>
        <w:rPr>
          <w:rFonts w:hint="eastAsia" w:ascii="宋体" w:hAnsi="宋体"/>
          <w:szCs w:val="21"/>
        </w:rPr>
        <w:t>经营期限：</w:t>
      </w:r>
      <w:r>
        <w:rPr>
          <w:rFonts w:ascii="宋体" w:hAnsi="宋体"/>
          <w:szCs w:val="21"/>
          <w:u w:val="single"/>
        </w:rPr>
        <w:t xml:space="preserve">                               </w:t>
      </w:r>
    </w:p>
    <w:p w14:paraId="620AD611">
      <w:pPr>
        <w:spacing w:line="440" w:lineRule="exact"/>
        <w:rPr>
          <w:rFonts w:ascii="宋体" w:hAnsi="宋体"/>
          <w:szCs w:val="21"/>
        </w:rPr>
      </w:pPr>
      <w:r>
        <w:rPr>
          <w:rFonts w:hint="eastAsia" w:ascii="宋体" w:hAnsi="宋体"/>
          <w:szCs w:val="21"/>
        </w:rPr>
        <w:t>姓名：</w:t>
      </w:r>
      <w:r>
        <w:rPr>
          <w:rFonts w:ascii="宋体" w:hAnsi="宋体"/>
          <w:szCs w:val="21"/>
          <w:u w:val="single"/>
        </w:rPr>
        <w:t xml:space="preserve">         </w:t>
      </w:r>
      <w:r>
        <w:rPr>
          <w:rFonts w:ascii="宋体" w:hAnsi="宋体"/>
          <w:szCs w:val="21"/>
        </w:rPr>
        <w:t xml:space="preserve"> </w:t>
      </w:r>
      <w:r>
        <w:rPr>
          <w:rFonts w:hint="eastAsia" w:ascii="宋体" w:hAnsi="宋体"/>
          <w:szCs w:val="21"/>
        </w:rPr>
        <w:t>性别：</w:t>
      </w:r>
      <w:r>
        <w:rPr>
          <w:rFonts w:ascii="宋体" w:hAnsi="宋体"/>
          <w:szCs w:val="21"/>
          <w:u w:val="single"/>
        </w:rPr>
        <w:t xml:space="preserve">         </w:t>
      </w:r>
      <w:r>
        <w:rPr>
          <w:rFonts w:hint="eastAsia" w:ascii="宋体" w:hAnsi="宋体"/>
          <w:szCs w:val="21"/>
        </w:rPr>
        <w:t>年龄：</w:t>
      </w:r>
      <w:r>
        <w:rPr>
          <w:rFonts w:ascii="宋体" w:hAnsi="宋体"/>
          <w:szCs w:val="21"/>
          <w:u w:val="single"/>
        </w:rPr>
        <w:t xml:space="preserve">        </w:t>
      </w:r>
      <w:r>
        <w:rPr>
          <w:rFonts w:hint="eastAsia" w:ascii="宋体" w:hAnsi="宋体"/>
          <w:szCs w:val="21"/>
        </w:rPr>
        <w:t>职务：</w:t>
      </w:r>
      <w:r>
        <w:rPr>
          <w:rFonts w:ascii="宋体" w:hAnsi="宋体"/>
          <w:szCs w:val="21"/>
          <w:u w:val="single"/>
        </w:rPr>
        <w:t xml:space="preserve">        </w:t>
      </w:r>
    </w:p>
    <w:p w14:paraId="310FFF82">
      <w:pPr>
        <w:spacing w:line="440" w:lineRule="exact"/>
        <w:rPr>
          <w:rFonts w:ascii="宋体" w:hAnsi="宋体"/>
          <w:szCs w:val="21"/>
        </w:rPr>
      </w:pPr>
      <w:r>
        <w:rPr>
          <w:rFonts w:hint="eastAsia" w:ascii="宋体" w:hAnsi="宋体"/>
          <w:szCs w:val="21"/>
        </w:rPr>
        <w:t>系</w:t>
      </w:r>
      <w:r>
        <w:rPr>
          <w:rFonts w:ascii="宋体" w:hAnsi="宋体"/>
          <w:szCs w:val="21"/>
          <w:u w:val="single"/>
        </w:rPr>
        <w:t xml:space="preserve">                             </w:t>
      </w:r>
      <w:r>
        <w:rPr>
          <w:rFonts w:ascii="宋体" w:hAnsi="宋体"/>
          <w:szCs w:val="21"/>
        </w:rPr>
        <w:t xml:space="preserve"> </w:t>
      </w:r>
      <w:r>
        <w:rPr>
          <w:rFonts w:hint="eastAsia" w:ascii="宋体" w:hAnsi="宋体"/>
          <w:szCs w:val="21"/>
        </w:rPr>
        <w:t>（投标人名称）的法定代表人。</w:t>
      </w:r>
    </w:p>
    <w:p w14:paraId="7A48A119">
      <w:pPr>
        <w:spacing w:line="440" w:lineRule="exact"/>
        <w:ind w:firstLine="420" w:firstLineChars="200"/>
        <w:rPr>
          <w:rFonts w:ascii="宋体" w:hAnsi="宋体"/>
          <w:szCs w:val="21"/>
        </w:rPr>
      </w:pPr>
      <w:r>
        <w:rPr>
          <w:rFonts w:hint="eastAsia" w:ascii="宋体" w:hAnsi="宋体"/>
          <w:szCs w:val="21"/>
        </w:rPr>
        <w:t>特此证明。</w:t>
      </w:r>
    </w:p>
    <w:p w14:paraId="6A25ABF7">
      <w:pPr>
        <w:spacing w:line="440" w:lineRule="exact"/>
        <w:rPr>
          <w:rFonts w:ascii="宋体" w:hAnsi="宋体"/>
          <w:szCs w:val="21"/>
        </w:rPr>
      </w:pPr>
    </w:p>
    <w:p w14:paraId="3472EE8B">
      <w:pPr>
        <w:spacing w:line="440" w:lineRule="exact"/>
        <w:rPr>
          <w:rFonts w:ascii="宋体" w:hAnsi="宋体"/>
          <w:szCs w:val="21"/>
        </w:rPr>
      </w:pPr>
    </w:p>
    <w:p w14:paraId="20FEC90B">
      <w:pPr>
        <w:spacing w:line="440" w:lineRule="exact"/>
        <w:rPr>
          <w:rFonts w:ascii="宋体" w:hAnsi="宋体"/>
          <w:szCs w:val="21"/>
        </w:rPr>
      </w:pPr>
      <w:r>
        <w:rPr>
          <w:rFonts w:ascii="宋体" w:hAnsi="宋体"/>
          <w:szCs w:val="21"/>
        </w:rPr>
        <w:t xml:space="preserve">                          </w:t>
      </w:r>
      <w:r>
        <w:rPr>
          <w:rFonts w:hint="eastAsia" w:ascii="宋体" w:hAnsi="宋体"/>
          <w:szCs w:val="21"/>
        </w:rPr>
        <w:t>投标人：</w:t>
      </w:r>
      <w:r>
        <w:rPr>
          <w:rFonts w:ascii="宋体" w:hAnsi="宋体"/>
          <w:szCs w:val="21"/>
          <w:u w:val="single"/>
        </w:rPr>
        <w:t xml:space="preserve">                 </w:t>
      </w:r>
      <w:r>
        <w:rPr>
          <w:rFonts w:hint="eastAsia" w:ascii="宋体" w:hAnsi="宋体"/>
          <w:szCs w:val="21"/>
        </w:rPr>
        <w:t>（盖单位章）</w:t>
      </w:r>
    </w:p>
    <w:p w14:paraId="2EBB7E62">
      <w:pPr>
        <w:spacing w:line="440" w:lineRule="exact"/>
        <w:rPr>
          <w:rFonts w:ascii="宋体" w:hAnsi="宋体"/>
          <w:szCs w:val="21"/>
        </w:rPr>
      </w:pPr>
      <w:r>
        <w:rPr>
          <w:rFonts w:ascii="宋体" w:hAnsi="宋体"/>
          <w:szCs w:val="21"/>
        </w:rPr>
        <w:t xml:space="preserve">                                   </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r>
        <w:rPr>
          <w:rFonts w:ascii="宋体" w:hAnsi="宋体"/>
          <w:szCs w:val="21"/>
        </w:rPr>
        <w:t xml:space="preserve">           </w:t>
      </w:r>
    </w:p>
    <w:p w14:paraId="388AC221">
      <w:pPr>
        <w:spacing w:line="440" w:lineRule="exact"/>
        <w:rPr>
          <w:rFonts w:hint="eastAsia" w:ascii="宋体" w:hAnsi="宋体"/>
          <w:sz w:val="20"/>
          <w:szCs w:val="20"/>
        </w:rPr>
      </w:pPr>
    </w:p>
    <w:p w14:paraId="47CE80BB">
      <w:pPr>
        <w:spacing w:line="440" w:lineRule="exact"/>
        <w:rPr>
          <w:rFonts w:hint="eastAsia" w:ascii="宋体" w:hAnsi="宋体"/>
          <w:sz w:val="20"/>
          <w:szCs w:val="20"/>
        </w:rPr>
      </w:pPr>
    </w:p>
    <w:p w14:paraId="6BD1C76A">
      <w:pPr>
        <w:spacing w:line="440" w:lineRule="exact"/>
        <w:rPr>
          <w:rFonts w:hint="eastAsia" w:ascii="宋体" w:hAnsi="宋体"/>
          <w:sz w:val="20"/>
          <w:szCs w:val="20"/>
        </w:rPr>
      </w:pPr>
    </w:p>
    <w:p w14:paraId="4FB7FF18">
      <w:pPr>
        <w:spacing w:line="440" w:lineRule="exact"/>
        <w:rPr>
          <w:rFonts w:hint="eastAsia" w:ascii="宋体" w:hAnsi="宋体"/>
          <w:sz w:val="20"/>
          <w:szCs w:val="20"/>
        </w:rPr>
      </w:pPr>
      <w:r>
        <w:rPr>
          <w:rFonts w:hint="eastAsia" w:ascii="宋体" w:hAnsi="宋体"/>
          <w:sz w:val="20"/>
          <w:szCs w:val="20"/>
        </w:rPr>
        <w:t>注：附法定代表人身份证复印件。</w:t>
      </w:r>
    </w:p>
    <w:p w14:paraId="32ACAF10">
      <w:pPr>
        <w:spacing w:line="440" w:lineRule="exact"/>
        <w:rPr>
          <w:rFonts w:hint="eastAsia" w:ascii="宋体" w:hAnsi="宋体"/>
          <w:sz w:val="20"/>
          <w:szCs w:val="20"/>
        </w:rPr>
      </w:pPr>
    </w:p>
    <w:p w14:paraId="34A3C842">
      <w:pPr>
        <w:spacing w:line="440" w:lineRule="exact"/>
        <w:rPr>
          <w:rFonts w:hint="eastAsia" w:ascii="宋体" w:hAnsi="宋体"/>
          <w:sz w:val="20"/>
          <w:szCs w:val="20"/>
        </w:rPr>
      </w:pPr>
    </w:p>
    <w:p w14:paraId="2184D30B">
      <w:pPr>
        <w:spacing w:line="440" w:lineRule="exact"/>
        <w:rPr>
          <w:rFonts w:hint="eastAsia" w:ascii="宋体" w:hAnsi="宋体"/>
          <w:sz w:val="20"/>
          <w:szCs w:val="20"/>
        </w:rPr>
      </w:pPr>
    </w:p>
    <w:p w14:paraId="12B9C43C">
      <w:pPr>
        <w:spacing w:line="440" w:lineRule="exact"/>
        <w:rPr>
          <w:rFonts w:hint="eastAsia" w:ascii="宋体" w:hAnsi="宋体"/>
          <w:sz w:val="20"/>
          <w:szCs w:val="20"/>
        </w:rPr>
      </w:pPr>
    </w:p>
    <w:p w14:paraId="09D75B80">
      <w:pPr>
        <w:spacing w:line="440" w:lineRule="exact"/>
        <w:rPr>
          <w:rFonts w:hint="eastAsia" w:ascii="宋体" w:hAnsi="宋体"/>
          <w:sz w:val="20"/>
          <w:szCs w:val="20"/>
        </w:rPr>
      </w:pPr>
    </w:p>
    <w:p w14:paraId="787023A1">
      <w:pPr>
        <w:spacing w:line="440" w:lineRule="exact"/>
        <w:rPr>
          <w:rFonts w:hint="eastAsia" w:ascii="宋体" w:hAnsi="宋体"/>
          <w:sz w:val="20"/>
          <w:szCs w:val="20"/>
        </w:rPr>
      </w:pPr>
    </w:p>
    <w:p w14:paraId="07F18CE2">
      <w:pPr>
        <w:pStyle w:val="19"/>
        <w:rPr>
          <w:rFonts w:hint="eastAsia"/>
        </w:rPr>
      </w:pPr>
    </w:p>
    <w:p w14:paraId="70750233">
      <w:pPr>
        <w:spacing w:line="440" w:lineRule="exact"/>
        <w:rPr>
          <w:rFonts w:hint="eastAsia" w:ascii="宋体" w:hAnsi="宋体"/>
          <w:sz w:val="20"/>
          <w:szCs w:val="20"/>
        </w:rPr>
      </w:pPr>
    </w:p>
    <w:p w14:paraId="65464D61">
      <w:pPr>
        <w:spacing w:line="440" w:lineRule="exact"/>
        <w:rPr>
          <w:rFonts w:hint="eastAsia" w:ascii="宋体" w:hAnsi="宋体"/>
          <w:sz w:val="20"/>
          <w:szCs w:val="20"/>
        </w:rPr>
      </w:pPr>
    </w:p>
    <w:p w14:paraId="0C684973">
      <w:pPr>
        <w:spacing w:line="440" w:lineRule="exact"/>
        <w:rPr>
          <w:rFonts w:hint="eastAsia" w:ascii="宋体" w:hAnsi="宋体"/>
          <w:sz w:val="20"/>
          <w:szCs w:val="20"/>
        </w:rPr>
      </w:pPr>
    </w:p>
    <w:p w14:paraId="7A50159B">
      <w:pPr>
        <w:spacing w:line="440" w:lineRule="exact"/>
        <w:rPr>
          <w:rFonts w:hint="eastAsia" w:ascii="宋体" w:hAnsi="宋体"/>
          <w:sz w:val="20"/>
          <w:szCs w:val="20"/>
        </w:rPr>
      </w:pPr>
    </w:p>
    <w:p w14:paraId="08E5B2DB">
      <w:pPr>
        <w:jc w:val="center"/>
        <w:rPr>
          <w:rFonts w:hint="eastAsia" w:ascii="宋体" w:hAnsi="宋体"/>
          <w:sz w:val="30"/>
          <w:szCs w:val="30"/>
        </w:rPr>
      </w:pPr>
      <w:bookmarkStart w:id="462" w:name="_Toc152045792"/>
      <w:bookmarkStart w:id="463" w:name="_Toc246997103"/>
      <w:bookmarkStart w:id="464" w:name="_Toc8169"/>
      <w:bookmarkStart w:id="465" w:name="_Toc144974861"/>
      <w:bookmarkStart w:id="466" w:name="_Toc246996360"/>
      <w:bookmarkStart w:id="467" w:name="_Toc14016"/>
      <w:bookmarkStart w:id="468" w:name="_Toc403061845"/>
      <w:bookmarkStart w:id="469" w:name="_Toc247085878"/>
      <w:bookmarkStart w:id="470" w:name="_Toc152042581"/>
      <w:bookmarkStart w:id="471" w:name="_Toc179632812"/>
      <w:r>
        <w:rPr>
          <w:rFonts w:hint="eastAsia" w:ascii="宋体" w:hAnsi="宋体"/>
          <w:sz w:val="30"/>
          <w:szCs w:val="30"/>
        </w:rPr>
        <w:t>（二）法定代表人授权委托书</w:t>
      </w:r>
      <w:bookmarkEnd w:id="462"/>
      <w:bookmarkEnd w:id="463"/>
      <w:bookmarkEnd w:id="464"/>
      <w:bookmarkEnd w:id="465"/>
      <w:bookmarkEnd w:id="466"/>
      <w:bookmarkEnd w:id="467"/>
      <w:bookmarkEnd w:id="468"/>
      <w:bookmarkEnd w:id="469"/>
      <w:bookmarkEnd w:id="470"/>
      <w:bookmarkEnd w:id="471"/>
    </w:p>
    <w:p w14:paraId="06BF9E3D">
      <w:pPr>
        <w:spacing w:line="440" w:lineRule="exact"/>
        <w:rPr>
          <w:rFonts w:ascii="宋体" w:hAnsi="宋体"/>
          <w:szCs w:val="21"/>
        </w:rPr>
      </w:pPr>
    </w:p>
    <w:p w14:paraId="240A1B47">
      <w:pPr>
        <w:topLinePunct/>
        <w:spacing w:line="440" w:lineRule="exact"/>
        <w:ind w:firstLine="420" w:firstLineChars="200"/>
        <w:rPr>
          <w:rFonts w:ascii="宋体" w:hAnsi="宋体"/>
          <w:szCs w:val="21"/>
        </w:rPr>
      </w:pPr>
      <w:r>
        <w:rPr>
          <w:rFonts w:hint="eastAsia" w:ascii="宋体" w:hAnsi="宋体"/>
          <w:szCs w:val="21"/>
        </w:rPr>
        <w:t>本人</w:t>
      </w:r>
      <w:r>
        <w:rPr>
          <w:rFonts w:ascii="宋体" w:hAnsi="宋体"/>
          <w:szCs w:val="21"/>
          <w:u w:val="single"/>
        </w:rPr>
        <w:t xml:space="preserve">       </w:t>
      </w:r>
      <w:r>
        <w:rPr>
          <w:rFonts w:hint="eastAsia" w:ascii="宋体" w:hAnsi="宋体"/>
          <w:szCs w:val="21"/>
        </w:rPr>
        <w:t>（姓名）系</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（投标人名称）的法定代表人，现委托</w:t>
      </w:r>
      <w:r>
        <w:rPr>
          <w:rFonts w:ascii="宋体" w:hAnsi="宋体"/>
          <w:szCs w:val="21"/>
          <w:u w:val="single"/>
        </w:rPr>
        <w:t xml:space="preserve">        </w:t>
      </w:r>
      <w:r>
        <w:rPr>
          <w:rFonts w:hint="eastAsia" w:ascii="宋体" w:hAnsi="宋体"/>
          <w:szCs w:val="21"/>
        </w:rPr>
        <w:t>（姓名）为我方代理人。代理人根据授权，以我方名义签署、澄清、说明、补正、递交、撤回、修改</w:t>
      </w:r>
      <w:r>
        <w:rPr>
          <w:rFonts w:ascii="宋体" w:hAnsi="宋体"/>
          <w:szCs w:val="21"/>
          <w:u w:val="single"/>
        </w:rPr>
        <w:t xml:space="preserve">           </w:t>
      </w:r>
      <w:r>
        <w:rPr>
          <w:rFonts w:hint="eastAsia" w:ascii="宋体" w:hAnsi="宋体"/>
          <w:szCs w:val="21"/>
        </w:rPr>
        <w:t>（标段</w:t>
      </w:r>
      <w:r>
        <w:rPr>
          <w:rFonts w:hint="eastAsia" w:ascii="宋体" w:hAnsi="宋体" w:cs="黑体"/>
          <w:bCs/>
          <w:szCs w:val="21"/>
        </w:rPr>
        <w:t>名称</w:t>
      </w:r>
      <w:r>
        <w:rPr>
          <w:rFonts w:hint="eastAsia" w:ascii="宋体" w:hAnsi="宋体"/>
          <w:szCs w:val="21"/>
        </w:rPr>
        <w:t>）</w:t>
      </w:r>
      <w:r>
        <w:rPr>
          <w:rFonts w:ascii="宋体" w:hAnsi="宋体"/>
          <w:szCs w:val="21"/>
          <w:u w:val="single"/>
        </w:rPr>
        <w:t xml:space="preserve">    </w:t>
      </w:r>
      <w:r>
        <w:rPr>
          <w:rFonts w:hint="eastAsia" w:ascii="宋体" w:hAnsi="宋体"/>
          <w:szCs w:val="21"/>
        </w:rPr>
        <w:t>包投标文件、签订合同和处理有关事宜，其法律后果由我方承担。</w:t>
      </w:r>
    </w:p>
    <w:p w14:paraId="333199AB">
      <w:pPr>
        <w:spacing w:line="440" w:lineRule="exact"/>
        <w:rPr>
          <w:rFonts w:ascii="宋体" w:hAnsi="宋体"/>
          <w:szCs w:val="21"/>
        </w:rPr>
      </w:pPr>
      <w:r>
        <w:rPr>
          <w:rFonts w:ascii="宋体" w:hAnsi="宋体"/>
          <w:szCs w:val="21"/>
        </w:rPr>
        <w:t xml:space="preserve">    </w:t>
      </w:r>
      <w:r>
        <w:rPr>
          <w:rFonts w:hint="eastAsia" w:ascii="宋体" w:hAnsi="宋体"/>
          <w:szCs w:val="21"/>
        </w:rPr>
        <w:t>委托期限：</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14C4ECF4">
      <w:pPr>
        <w:spacing w:line="440" w:lineRule="exact"/>
        <w:ind w:firstLine="420" w:firstLineChars="200"/>
        <w:rPr>
          <w:rFonts w:ascii="宋体" w:hAnsi="宋体"/>
          <w:szCs w:val="21"/>
        </w:rPr>
      </w:pPr>
      <w:r>
        <w:rPr>
          <w:rFonts w:hint="eastAsia" w:ascii="宋体" w:hAnsi="宋体"/>
          <w:szCs w:val="21"/>
        </w:rPr>
        <w:t>代理人无转委托权。</w:t>
      </w:r>
    </w:p>
    <w:p w14:paraId="3D0F9AA4">
      <w:pPr>
        <w:spacing w:line="440" w:lineRule="exact"/>
        <w:ind w:firstLine="420" w:firstLineChars="200"/>
        <w:rPr>
          <w:rFonts w:ascii="宋体" w:hAnsi="宋体"/>
          <w:szCs w:val="21"/>
          <w:highlight w:val="none"/>
        </w:rPr>
      </w:pPr>
      <w:r>
        <w:rPr>
          <w:rFonts w:hint="eastAsia" w:ascii="宋体" w:hAnsi="宋体"/>
          <w:szCs w:val="21"/>
          <w:highlight w:val="none"/>
        </w:rPr>
        <w:t>附：法定代表人身份证明</w:t>
      </w:r>
    </w:p>
    <w:p w14:paraId="216D1010">
      <w:pPr>
        <w:spacing w:line="440" w:lineRule="exact"/>
        <w:rPr>
          <w:rFonts w:ascii="宋体" w:hAnsi="宋体"/>
          <w:szCs w:val="21"/>
        </w:rPr>
      </w:pPr>
    </w:p>
    <w:p w14:paraId="55BD9BDB">
      <w:pPr>
        <w:spacing w:line="440" w:lineRule="exact"/>
        <w:rPr>
          <w:rFonts w:ascii="宋体" w:hAnsi="宋体"/>
          <w:szCs w:val="21"/>
        </w:rPr>
      </w:pPr>
    </w:p>
    <w:p w14:paraId="75656B6F">
      <w:pPr>
        <w:spacing w:line="440" w:lineRule="exact"/>
        <w:rPr>
          <w:rFonts w:ascii="宋体" w:hAnsi="宋体"/>
          <w:szCs w:val="21"/>
        </w:rPr>
      </w:pPr>
      <w:r>
        <w:rPr>
          <w:rFonts w:hint="eastAsia" w:ascii="宋体" w:hAnsi="宋体"/>
          <w:szCs w:val="21"/>
        </w:rPr>
        <w:t>投标人：</w:t>
      </w:r>
      <w:r>
        <w:rPr>
          <w:rFonts w:ascii="宋体" w:hAnsi="宋体"/>
          <w:szCs w:val="21"/>
          <w:u w:val="single"/>
        </w:rPr>
        <w:t xml:space="preserve">                               </w:t>
      </w:r>
      <w:r>
        <w:rPr>
          <w:rFonts w:hint="eastAsia" w:ascii="宋体" w:hAnsi="宋体"/>
          <w:szCs w:val="21"/>
        </w:rPr>
        <w:t>（盖单位章）</w:t>
      </w:r>
    </w:p>
    <w:p w14:paraId="11A9D6F2">
      <w:pPr>
        <w:spacing w:line="440" w:lineRule="exact"/>
        <w:rPr>
          <w:rFonts w:ascii="宋体" w:hAnsi="宋体"/>
          <w:szCs w:val="21"/>
        </w:rPr>
      </w:pPr>
    </w:p>
    <w:p w14:paraId="4268550A">
      <w:pPr>
        <w:spacing w:line="440" w:lineRule="exact"/>
        <w:rPr>
          <w:rFonts w:ascii="宋体" w:hAnsi="宋体"/>
          <w:szCs w:val="21"/>
        </w:rPr>
      </w:pPr>
      <w:r>
        <w:rPr>
          <w:rFonts w:hint="eastAsia" w:ascii="宋体" w:hAnsi="宋体"/>
          <w:szCs w:val="21"/>
        </w:rPr>
        <w:t>法定代表人：</w:t>
      </w:r>
      <w:r>
        <w:rPr>
          <w:rFonts w:ascii="宋体" w:hAnsi="宋体"/>
          <w:szCs w:val="21"/>
          <w:u w:val="single"/>
        </w:rPr>
        <w:t xml:space="preserve">                               </w:t>
      </w:r>
      <w:r>
        <w:rPr>
          <w:rFonts w:hint="eastAsia" w:ascii="宋体" w:hAnsi="宋体"/>
          <w:szCs w:val="21"/>
        </w:rPr>
        <w:t>（签字）</w:t>
      </w:r>
    </w:p>
    <w:p w14:paraId="295E3EA7">
      <w:pPr>
        <w:spacing w:line="440" w:lineRule="exact"/>
        <w:rPr>
          <w:rFonts w:ascii="宋体" w:hAnsi="宋体"/>
          <w:szCs w:val="21"/>
        </w:rPr>
      </w:pPr>
    </w:p>
    <w:p w14:paraId="12692107">
      <w:pPr>
        <w:spacing w:line="440" w:lineRule="exact"/>
        <w:rPr>
          <w:rFonts w:ascii="宋体" w:hAnsi="宋体"/>
          <w:szCs w:val="21"/>
        </w:rPr>
      </w:pPr>
      <w:r>
        <w:rPr>
          <w:rFonts w:hint="eastAsia" w:ascii="宋体" w:hAnsi="宋体"/>
          <w:szCs w:val="21"/>
        </w:rPr>
        <w:t>身份证号码：</w:t>
      </w:r>
      <w:r>
        <w:rPr>
          <w:rFonts w:ascii="宋体" w:hAnsi="宋体"/>
          <w:szCs w:val="21"/>
          <w:u w:val="single"/>
        </w:rPr>
        <w:t xml:space="preserve">                                     </w:t>
      </w:r>
    </w:p>
    <w:p w14:paraId="1AB4D33F">
      <w:pPr>
        <w:spacing w:line="440" w:lineRule="exact"/>
        <w:rPr>
          <w:rFonts w:ascii="宋体" w:hAnsi="宋体"/>
          <w:szCs w:val="21"/>
        </w:rPr>
      </w:pPr>
    </w:p>
    <w:p w14:paraId="771EAF55">
      <w:pPr>
        <w:spacing w:line="440" w:lineRule="exact"/>
        <w:rPr>
          <w:rFonts w:ascii="宋体" w:hAnsi="宋体"/>
          <w:szCs w:val="21"/>
        </w:rPr>
      </w:pPr>
      <w:r>
        <w:rPr>
          <w:rFonts w:hint="eastAsia" w:ascii="宋体" w:hAnsi="宋体"/>
          <w:szCs w:val="21"/>
        </w:rPr>
        <w:t>委托代理人：</w:t>
      </w:r>
      <w:r>
        <w:rPr>
          <w:rFonts w:ascii="宋体" w:hAnsi="宋体"/>
          <w:szCs w:val="21"/>
          <w:u w:val="single"/>
        </w:rPr>
        <w:t xml:space="preserve">                                </w:t>
      </w:r>
      <w:r>
        <w:rPr>
          <w:rFonts w:hint="eastAsia" w:ascii="宋体" w:hAnsi="宋体"/>
          <w:szCs w:val="21"/>
        </w:rPr>
        <w:t>（签字）</w:t>
      </w:r>
      <w:r>
        <w:rPr>
          <w:rFonts w:ascii="宋体" w:hAnsi="宋体"/>
          <w:szCs w:val="21"/>
        </w:rPr>
        <w:t xml:space="preserve"> </w:t>
      </w:r>
    </w:p>
    <w:p w14:paraId="4120EB9B">
      <w:pPr>
        <w:spacing w:line="440" w:lineRule="exact"/>
        <w:rPr>
          <w:rFonts w:ascii="宋体" w:hAnsi="宋体"/>
          <w:szCs w:val="21"/>
        </w:rPr>
      </w:pPr>
    </w:p>
    <w:p w14:paraId="3BF13932">
      <w:pPr>
        <w:spacing w:line="440" w:lineRule="exact"/>
        <w:rPr>
          <w:rFonts w:ascii="宋体" w:hAnsi="宋体"/>
          <w:szCs w:val="21"/>
        </w:rPr>
      </w:pPr>
      <w:r>
        <w:rPr>
          <w:rFonts w:hint="eastAsia" w:ascii="宋体" w:hAnsi="宋体"/>
          <w:szCs w:val="21"/>
        </w:rPr>
        <w:t>身份证号码：</w:t>
      </w:r>
      <w:r>
        <w:rPr>
          <w:rFonts w:ascii="宋体" w:hAnsi="宋体"/>
          <w:szCs w:val="21"/>
          <w:u w:val="single"/>
        </w:rPr>
        <w:t xml:space="preserve">                                     </w:t>
      </w:r>
    </w:p>
    <w:p w14:paraId="51891DCA">
      <w:pPr>
        <w:spacing w:line="440" w:lineRule="exact"/>
        <w:rPr>
          <w:rFonts w:ascii="宋体" w:hAnsi="宋体"/>
          <w:szCs w:val="21"/>
        </w:rPr>
      </w:pPr>
    </w:p>
    <w:p w14:paraId="1FB60642">
      <w:pPr>
        <w:spacing w:line="440" w:lineRule="exact"/>
        <w:rPr>
          <w:rFonts w:ascii="宋体" w:hAnsi="宋体"/>
          <w:szCs w:val="21"/>
        </w:rPr>
      </w:pPr>
    </w:p>
    <w:p w14:paraId="3674DB9E">
      <w:pPr>
        <w:spacing w:line="440" w:lineRule="exact"/>
        <w:ind w:firstLine="2310" w:firstLineChars="1100"/>
        <w:rPr>
          <w:rFonts w:hint="eastAsia" w:ascii="宋体" w:hAnsi="宋体"/>
          <w:szCs w:val="21"/>
        </w:rPr>
      </w:pP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14:paraId="766AD3A2">
      <w:pPr>
        <w:spacing w:line="440" w:lineRule="exact"/>
        <w:ind w:firstLine="2310" w:firstLineChars="1100"/>
        <w:rPr>
          <w:rFonts w:hint="eastAsia" w:ascii="宋体" w:hAnsi="宋体"/>
          <w:szCs w:val="21"/>
        </w:rPr>
      </w:pPr>
    </w:p>
    <w:p w14:paraId="6E20651A">
      <w:pPr>
        <w:spacing w:line="440" w:lineRule="exact"/>
        <w:ind w:firstLine="2310" w:firstLineChars="1100"/>
        <w:rPr>
          <w:rFonts w:hint="eastAsia" w:ascii="宋体" w:hAnsi="宋体"/>
          <w:szCs w:val="21"/>
        </w:rPr>
      </w:pPr>
    </w:p>
    <w:p w14:paraId="262F1734">
      <w:pPr>
        <w:spacing w:line="440" w:lineRule="exact"/>
        <w:rPr>
          <w:rFonts w:hint="eastAsia" w:ascii="宋体" w:hAnsi="宋体"/>
          <w:sz w:val="20"/>
          <w:szCs w:val="20"/>
        </w:rPr>
      </w:pPr>
      <w:r>
        <w:rPr>
          <w:rFonts w:hint="eastAsia" w:ascii="宋体" w:hAnsi="宋体"/>
          <w:sz w:val="20"/>
          <w:szCs w:val="20"/>
        </w:rPr>
        <w:t>注：附委托代理人身份证复印件。</w:t>
      </w:r>
    </w:p>
    <w:p w14:paraId="0F989C33">
      <w:pPr>
        <w:spacing w:line="440" w:lineRule="exact"/>
        <w:rPr>
          <w:rFonts w:ascii="宋体" w:hAnsi="宋体"/>
          <w:szCs w:val="21"/>
        </w:rPr>
      </w:pPr>
    </w:p>
    <w:p w14:paraId="6F49EC58">
      <w:pPr>
        <w:spacing w:line="360" w:lineRule="auto"/>
        <w:jc w:val="center"/>
        <w:outlineLvl w:val="0"/>
        <w:rPr>
          <w:rFonts w:hint="eastAsia" w:ascii="宋体" w:hAnsi="宋体"/>
          <w:b/>
          <w:sz w:val="30"/>
          <w:szCs w:val="30"/>
        </w:rPr>
      </w:pPr>
      <w:r>
        <w:rPr>
          <w:rFonts w:ascii="宋体" w:hAnsi="宋体"/>
          <w:sz w:val="20"/>
          <w:szCs w:val="20"/>
        </w:rPr>
        <w:br w:type="page"/>
      </w:r>
      <w:bookmarkStart w:id="472" w:name="_Toc87"/>
      <w:bookmarkStart w:id="473" w:name="_Toc9100"/>
      <w:bookmarkStart w:id="474" w:name="_Toc5518"/>
      <w:bookmarkStart w:id="475" w:name="_Toc192055360"/>
      <w:r>
        <w:rPr>
          <w:rFonts w:hint="eastAsia" w:ascii="宋体" w:hAnsi="宋体"/>
          <w:b/>
          <w:sz w:val="30"/>
          <w:szCs w:val="30"/>
        </w:rPr>
        <w:t>二、投  标  函</w:t>
      </w:r>
      <w:bookmarkEnd w:id="472"/>
      <w:bookmarkEnd w:id="473"/>
      <w:bookmarkEnd w:id="474"/>
    </w:p>
    <w:p w14:paraId="64E5F9D7">
      <w:pPr>
        <w:autoSpaceDE w:val="0"/>
        <w:autoSpaceDN w:val="0"/>
        <w:adjustRightInd w:val="0"/>
        <w:spacing w:line="500" w:lineRule="exact"/>
        <w:jc w:val="left"/>
        <w:rPr>
          <w:rFonts w:ascii="宋体" w:hAnsi="宋体" w:cs="宋体-18030"/>
          <w:kern w:val="0"/>
          <w:szCs w:val="21"/>
        </w:rPr>
      </w:pPr>
      <w:r>
        <w:rPr>
          <w:rFonts w:hint="eastAsia" w:ascii="宋体" w:hAnsi="宋体" w:cs="宋体-18030"/>
          <w:kern w:val="0"/>
          <w:szCs w:val="21"/>
          <w:u w:val="single"/>
        </w:rPr>
        <w:t xml:space="preserve">                    </w:t>
      </w:r>
      <w:r>
        <w:rPr>
          <w:rFonts w:hint="eastAsia" w:ascii="宋体" w:hAnsi="宋体" w:cs="宋体-18030"/>
          <w:kern w:val="0"/>
          <w:szCs w:val="21"/>
        </w:rPr>
        <w:t>(招标人名称)：</w:t>
      </w:r>
    </w:p>
    <w:p w14:paraId="260EA5C5">
      <w:pPr>
        <w:autoSpaceDE w:val="0"/>
        <w:autoSpaceDN w:val="0"/>
        <w:adjustRightInd w:val="0"/>
        <w:spacing w:line="500" w:lineRule="exact"/>
        <w:ind w:firstLine="420" w:firstLineChars="200"/>
        <w:jc w:val="left"/>
        <w:rPr>
          <w:rFonts w:hint="eastAsia" w:ascii="宋体" w:hAnsi="宋体" w:cs="宋体-18030"/>
          <w:kern w:val="0"/>
          <w:szCs w:val="21"/>
        </w:rPr>
      </w:pPr>
      <w:r>
        <w:rPr>
          <w:rFonts w:hint="eastAsia" w:ascii="宋体" w:hAnsi="宋体" w:cs="宋体-18030"/>
          <w:kern w:val="0"/>
          <w:szCs w:val="21"/>
        </w:rPr>
        <w:t>1.我方已仔细研究了</w:t>
      </w:r>
      <w:r>
        <w:rPr>
          <w:rFonts w:hint="eastAsia" w:ascii="宋体" w:hAnsi="宋体" w:cs="宋体-18030"/>
          <w:kern w:val="0"/>
          <w:szCs w:val="21"/>
          <w:u w:val="single"/>
        </w:rPr>
        <w:t xml:space="preserve">        </w:t>
      </w:r>
      <w:r>
        <w:rPr>
          <w:rFonts w:hint="eastAsia" w:ascii="宋体" w:hAnsi="宋体" w:cs="宋体-18030"/>
          <w:kern w:val="0"/>
          <w:szCs w:val="21"/>
        </w:rPr>
        <w:t>(标段</w:t>
      </w:r>
      <w:r>
        <w:rPr>
          <w:rFonts w:hint="eastAsia" w:ascii="宋体" w:hAnsi="宋体" w:cs="黑体"/>
          <w:bCs/>
          <w:szCs w:val="21"/>
        </w:rPr>
        <w:t>名称</w:t>
      </w:r>
      <w:r>
        <w:rPr>
          <w:rFonts w:hint="eastAsia" w:ascii="宋体" w:hAnsi="宋体" w:cs="宋体-18030"/>
          <w:kern w:val="0"/>
          <w:szCs w:val="21"/>
        </w:rPr>
        <w:t>)</w:t>
      </w:r>
      <w:r>
        <w:rPr>
          <w:rFonts w:hint="eastAsia" w:ascii="宋体" w:hAnsi="宋体" w:cs="宋体-18030"/>
          <w:kern w:val="0"/>
          <w:szCs w:val="21"/>
          <w:u w:val="single"/>
        </w:rPr>
        <w:t xml:space="preserve">    </w:t>
      </w:r>
      <w:r>
        <w:rPr>
          <w:rFonts w:hint="eastAsia" w:ascii="宋体" w:hAnsi="宋体" w:cs="宋体-18030"/>
          <w:kern w:val="0"/>
          <w:szCs w:val="21"/>
        </w:rPr>
        <w:t xml:space="preserve">包招标文件的全部内容，我方愿以投标总价： </w:t>
      </w:r>
      <w:r>
        <w:rPr>
          <w:rFonts w:hint="eastAsia" w:ascii="宋体" w:hAnsi="宋体"/>
          <w:szCs w:val="21"/>
          <w:u w:val="single"/>
        </w:rPr>
        <w:t xml:space="preserve">             （大写）             （小写）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cs="宋体-18030"/>
          <w:kern w:val="0"/>
          <w:szCs w:val="21"/>
        </w:rPr>
        <w:t xml:space="preserve"> ；合同履行期限：</w:t>
      </w:r>
      <w:r>
        <w:rPr>
          <w:rFonts w:hint="eastAsia" w:ascii="宋体" w:hAnsi="宋体" w:cs="宋体"/>
          <w:bCs/>
          <w:szCs w:val="21"/>
          <w:u w:val="single"/>
          <w:lang w:val="zh-CN"/>
        </w:rPr>
        <w:t xml:space="preserve">              </w:t>
      </w:r>
      <w:r>
        <w:rPr>
          <w:rFonts w:hint="eastAsia" w:ascii="宋体" w:hAnsi="宋体" w:cs="宋体-18030"/>
          <w:kern w:val="0"/>
          <w:szCs w:val="21"/>
        </w:rPr>
        <w:t>，质保期：</w:t>
      </w:r>
      <w:r>
        <w:rPr>
          <w:rFonts w:hint="eastAsia" w:ascii="宋体" w:hAnsi="宋体" w:cs="宋体-18030"/>
          <w:kern w:val="0"/>
          <w:szCs w:val="21"/>
          <w:u w:val="single"/>
        </w:rPr>
        <w:t xml:space="preserve">            </w:t>
      </w:r>
      <w:r>
        <w:rPr>
          <w:rFonts w:hint="eastAsia" w:ascii="宋体" w:hAnsi="宋体" w:cs="宋体-18030"/>
          <w:kern w:val="0"/>
          <w:szCs w:val="21"/>
        </w:rPr>
        <w:t>，并按合同约定实施和完成承包上述招标项目。</w:t>
      </w:r>
    </w:p>
    <w:p w14:paraId="1D8A6108">
      <w:pPr>
        <w:autoSpaceDE w:val="0"/>
        <w:autoSpaceDN w:val="0"/>
        <w:adjustRightInd w:val="0"/>
        <w:spacing w:line="500" w:lineRule="exact"/>
        <w:ind w:firstLine="420" w:firstLineChars="200"/>
        <w:jc w:val="left"/>
        <w:rPr>
          <w:rFonts w:hint="eastAsia" w:ascii="宋体" w:hAnsi="宋体" w:cs="宋体-18030"/>
          <w:kern w:val="0"/>
          <w:szCs w:val="21"/>
        </w:rPr>
      </w:pPr>
      <w:r>
        <w:rPr>
          <w:rFonts w:hint="eastAsia" w:ascii="宋体" w:hAnsi="宋体" w:cs="宋体-18030"/>
          <w:kern w:val="0"/>
          <w:szCs w:val="21"/>
        </w:rPr>
        <w:t>2.我方承诺在投标有效期</w:t>
      </w:r>
      <w:r>
        <w:rPr>
          <w:rFonts w:ascii="宋体" w:hAnsi="宋体" w:cs="宋体-18030"/>
          <w:kern w:val="0"/>
          <w:szCs w:val="21"/>
          <w:u w:val="single"/>
        </w:rPr>
        <w:t xml:space="preserve">  </w:t>
      </w:r>
      <w:r>
        <w:rPr>
          <w:rFonts w:hint="eastAsia" w:ascii="宋体" w:hAnsi="宋体" w:cs="宋体-18030"/>
          <w:kern w:val="0"/>
          <w:szCs w:val="21"/>
          <w:u w:val="single"/>
        </w:rPr>
        <w:t xml:space="preserve"> </w:t>
      </w:r>
      <w:r>
        <w:rPr>
          <w:rFonts w:ascii="宋体" w:hAnsi="宋体" w:cs="宋体-18030"/>
          <w:kern w:val="0"/>
          <w:szCs w:val="21"/>
          <w:u w:val="single"/>
        </w:rPr>
        <w:t xml:space="preserve">  </w:t>
      </w:r>
      <w:r>
        <w:rPr>
          <w:rFonts w:hint="eastAsia" w:ascii="宋体" w:hAnsi="宋体" w:cs="宋体-18030"/>
          <w:kern w:val="0"/>
          <w:szCs w:val="21"/>
        </w:rPr>
        <w:t>天内不修改、撤销投标文件。</w:t>
      </w:r>
    </w:p>
    <w:p w14:paraId="621F2BDA">
      <w:pPr>
        <w:autoSpaceDE w:val="0"/>
        <w:autoSpaceDN w:val="0"/>
        <w:adjustRightInd w:val="0"/>
        <w:spacing w:line="500" w:lineRule="exact"/>
        <w:ind w:firstLine="420" w:firstLineChars="200"/>
        <w:jc w:val="left"/>
        <w:rPr>
          <w:rFonts w:hint="eastAsia" w:ascii="宋体" w:hAnsi="宋体" w:cs="宋体-18030"/>
          <w:kern w:val="0"/>
          <w:szCs w:val="21"/>
        </w:rPr>
      </w:pPr>
      <w:r>
        <w:rPr>
          <w:rFonts w:hint="eastAsia" w:ascii="宋体" w:hAnsi="宋体" w:cs="宋体-18030"/>
          <w:kern w:val="0"/>
          <w:szCs w:val="21"/>
        </w:rPr>
        <w:t>3.如我方中标：</w:t>
      </w:r>
    </w:p>
    <w:p w14:paraId="56877ABC">
      <w:pPr>
        <w:autoSpaceDE w:val="0"/>
        <w:autoSpaceDN w:val="0"/>
        <w:adjustRightInd w:val="0"/>
        <w:spacing w:line="500" w:lineRule="exact"/>
        <w:ind w:firstLine="420" w:firstLineChars="200"/>
        <w:jc w:val="left"/>
        <w:rPr>
          <w:rFonts w:hint="eastAsia" w:ascii="宋体" w:hAnsi="宋体" w:cs="宋体-18030"/>
          <w:kern w:val="0"/>
          <w:szCs w:val="21"/>
        </w:rPr>
      </w:pPr>
      <w:r>
        <w:rPr>
          <w:rFonts w:hint="eastAsia" w:ascii="宋体" w:hAnsi="宋体" w:cs="宋体-18030"/>
          <w:kern w:val="0"/>
          <w:szCs w:val="21"/>
        </w:rPr>
        <w:t>(1)我方承诺在收到中标通知书后，在中标通知书规定的期限内与你方签订合同，并遵守合同中关于权利和义务的约定；</w:t>
      </w:r>
    </w:p>
    <w:p w14:paraId="686B551F">
      <w:pPr>
        <w:autoSpaceDE w:val="0"/>
        <w:autoSpaceDN w:val="0"/>
        <w:adjustRightInd w:val="0"/>
        <w:spacing w:line="500" w:lineRule="exact"/>
        <w:ind w:firstLine="380" w:firstLineChars="200"/>
        <w:jc w:val="left"/>
        <w:rPr>
          <w:rFonts w:hint="eastAsia" w:ascii="宋体" w:hAnsi="宋体" w:cs="宋体-18030"/>
          <w:kern w:val="0"/>
          <w:szCs w:val="21"/>
        </w:rPr>
      </w:pPr>
      <w:r>
        <w:rPr>
          <w:rFonts w:hint="eastAsia" w:ascii="宋体" w:hAnsi="宋体" w:cs="宋体-18030"/>
          <w:spacing w:val="-10"/>
          <w:kern w:val="0"/>
          <w:szCs w:val="21"/>
        </w:rPr>
        <w:t>(2)</w:t>
      </w:r>
      <w:r>
        <w:rPr>
          <w:rFonts w:hint="eastAsia" w:ascii="宋体" w:hAnsi="宋体" w:cs="宋体-18030"/>
          <w:kern w:val="0"/>
          <w:szCs w:val="21"/>
        </w:rPr>
        <w:t>我方承诺按照招标文件中规定的服务内容及要求在合同约定的期限内，完成并移交全部合同内容。</w:t>
      </w:r>
    </w:p>
    <w:p w14:paraId="07F51516">
      <w:pPr>
        <w:autoSpaceDE w:val="0"/>
        <w:autoSpaceDN w:val="0"/>
        <w:adjustRightInd w:val="0"/>
        <w:spacing w:line="500" w:lineRule="exact"/>
        <w:ind w:firstLine="420" w:firstLineChars="200"/>
        <w:jc w:val="left"/>
        <w:rPr>
          <w:rFonts w:hint="eastAsia" w:ascii="宋体" w:hAnsi="宋体" w:cs="宋体-18030"/>
          <w:kern w:val="0"/>
          <w:szCs w:val="21"/>
        </w:rPr>
      </w:pPr>
      <w:r>
        <w:rPr>
          <w:rFonts w:hint="eastAsia" w:ascii="宋体" w:hAnsi="宋体" w:cs="宋体-18030"/>
          <w:kern w:val="0"/>
          <w:szCs w:val="21"/>
        </w:rPr>
        <w:t>4.我方在此声明，所递交的投标文件及有关资料内容完整、真实和准确。</w:t>
      </w:r>
    </w:p>
    <w:p w14:paraId="4CBF8604">
      <w:pPr>
        <w:autoSpaceDE w:val="0"/>
        <w:autoSpaceDN w:val="0"/>
        <w:adjustRightInd w:val="0"/>
        <w:spacing w:line="500" w:lineRule="exact"/>
        <w:ind w:firstLine="420" w:firstLineChars="200"/>
        <w:jc w:val="left"/>
        <w:rPr>
          <w:rFonts w:hint="eastAsia" w:ascii="宋体" w:hAnsi="宋体" w:cs="宋体-18030"/>
          <w:kern w:val="0"/>
          <w:szCs w:val="21"/>
        </w:rPr>
      </w:pPr>
      <w:r>
        <w:rPr>
          <w:rFonts w:hint="eastAsia" w:ascii="宋体" w:hAnsi="宋体" w:cs="宋体-18030"/>
          <w:kern w:val="0"/>
          <w:szCs w:val="21"/>
        </w:rPr>
        <w:t>5．</w:t>
      </w:r>
      <w:r>
        <w:rPr>
          <w:rFonts w:hint="eastAsia" w:ascii="宋体" w:hAnsi="宋体" w:cs="宋体-18030"/>
          <w:kern w:val="0"/>
          <w:szCs w:val="21"/>
          <w:u w:val="single"/>
        </w:rPr>
        <w:t xml:space="preserve">                                             </w:t>
      </w:r>
      <w:r>
        <w:rPr>
          <w:rFonts w:hint="eastAsia" w:ascii="宋体" w:hAnsi="宋体" w:cs="宋体-18030"/>
          <w:kern w:val="0"/>
          <w:szCs w:val="21"/>
        </w:rPr>
        <w:t>(其他补充说明)。</w:t>
      </w:r>
    </w:p>
    <w:p w14:paraId="6592FC17">
      <w:pPr>
        <w:autoSpaceDE w:val="0"/>
        <w:autoSpaceDN w:val="0"/>
        <w:adjustRightInd w:val="0"/>
        <w:spacing w:line="500" w:lineRule="exact"/>
        <w:ind w:firstLine="420" w:firstLineChars="200"/>
        <w:jc w:val="left"/>
        <w:rPr>
          <w:rFonts w:hint="eastAsia" w:ascii="宋体" w:hAnsi="宋体" w:cs="宋体-18030"/>
          <w:kern w:val="0"/>
          <w:szCs w:val="21"/>
        </w:rPr>
      </w:pPr>
    </w:p>
    <w:p w14:paraId="5DEE00A6">
      <w:pPr>
        <w:autoSpaceDE w:val="0"/>
        <w:autoSpaceDN w:val="0"/>
        <w:adjustRightInd w:val="0"/>
        <w:spacing w:line="500" w:lineRule="exact"/>
        <w:ind w:firstLine="420" w:firstLineChars="200"/>
        <w:jc w:val="left"/>
        <w:rPr>
          <w:rFonts w:hint="eastAsia" w:ascii="宋体" w:hAnsi="宋体" w:cs="宋体-18030"/>
          <w:kern w:val="0"/>
          <w:szCs w:val="21"/>
        </w:rPr>
      </w:pPr>
      <w:r>
        <w:rPr>
          <w:rFonts w:hint="eastAsia" w:ascii="宋体" w:hAnsi="宋体" w:cs="宋体-18030"/>
          <w:kern w:val="0"/>
          <w:szCs w:val="21"/>
        </w:rPr>
        <w:t>投 标 人：</w:t>
      </w:r>
      <w:r>
        <w:rPr>
          <w:rFonts w:hint="eastAsia" w:ascii="宋体" w:hAnsi="宋体" w:cs="宋体-18030"/>
          <w:kern w:val="0"/>
          <w:szCs w:val="21"/>
          <w:u w:val="single"/>
        </w:rPr>
        <w:t xml:space="preserve">                                </w:t>
      </w:r>
      <w:r>
        <w:rPr>
          <w:rFonts w:hint="eastAsia" w:ascii="宋体" w:hAnsi="宋体" w:cs="宋体-18030"/>
          <w:kern w:val="0"/>
          <w:szCs w:val="21"/>
        </w:rPr>
        <w:t>(盖单位章)</w:t>
      </w:r>
    </w:p>
    <w:p w14:paraId="71EC8F85">
      <w:pPr>
        <w:autoSpaceDE w:val="0"/>
        <w:autoSpaceDN w:val="0"/>
        <w:adjustRightInd w:val="0"/>
        <w:spacing w:line="400" w:lineRule="exact"/>
        <w:ind w:firstLine="420" w:firstLineChars="200"/>
        <w:jc w:val="left"/>
        <w:rPr>
          <w:rFonts w:hint="eastAsia" w:ascii="宋体" w:hAnsi="宋体" w:cs="宋体-18030"/>
          <w:kern w:val="0"/>
          <w:szCs w:val="21"/>
        </w:rPr>
      </w:pPr>
      <w:r>
        <w:rPr>
          <w:rFonts w:hint="eastAsia" w:ascii="宋体" w:hAnsi="宋体" w:cs="宋体-18030"/>
          <w:kern w:val="0"/>
          <w:szCs w:val="21"/>
        </w:rPr>
        <w:t>法定代表人或其授权委托代理人：</w:t>
      </w:r>
      <w:r>
        <w:rPr>
          <w:rFonts w:hint="eastAsia" w:ascii="宋体" w:hAnsi="宋体" w:cs="宋体-18030"/>
          <w:kern w:val="0"/>
          <w:szCs w:val="21"/>
          <w:u w:val="single"/>
        </w:rPr>
        <w:t xml:space="preserve">               </w:t>
      </w:r>
      <w:r>
        <w:rPr>
          <w:rFonts w:hint="eastAsia" w:ascii="宋体" w:hAnsi="宋体" w:cs="宋体-18030"/>
          <w:kern w:val="0"/>
          <w:szCs w:val="21"/>
        </w:rPr>
        <w:t>(签字)</w:t>
      </w:r>
    </w:p>
    <w:p w14:paraId="6821FF7E">
      <w:pPr>
        <w:autoSpaceDE w:val="0"/>
        <w:autoSpaceDN w:val="0"/>
        <w:adjustRightInd w:val="0"/>
        <w:spacing w:line="500" w:lineRule="exact"/>
        <w:ind w:firstLine="420" w:firstLineChars="200"/>
        <w:jc w:val="left"/>
        <w:rPr>
          <w:rFonts w:hint="eastAsia" w:ascii="宋体" w:hAnsi="宋体" w:cs="宋体-18030"/>
          <w:kern w:val="0"/>
          <w:szCs w:val="21"/>
        </w:rPr>
      </w:pPr>
      <w:r>
        <w:rPr>
          <w:rFonts w:hint="eastAsia" w:ascii="宋体" w:hAnsi="宋体" w:cs="宋体-18030"/>
          <w:kern w:val="0"/>
          <w:szCs w:val="21"/>
        </w:rPr>
        <w:t>地    址：</w:t>
      </w:r>
      <w:r>
        <w:rPr>
          <w:rFonts w:hint="eastAsia" w:ascii="宋体" w:hAnsi="宋体" w:cs="宋体-18030"/>
          <w:kern w:val="0"/>
          <w:szCs w:val="21"/>
          <w:u w:val="single"/>
        </w:rPr>
        <w:t xml:space="preserve">                                        </w:t>
      </w:r>
    </w:p>
    <w:p w14:paraId="44EF15FA">
      <w:pPr>
        <w:autoSpaceDE w:val="0"/>
        <w:autoSpaceDN w:val="0"/>
        <w:adjustRightInd w:val="0"/>
        <w:spacing w:line="500" w:lineRule="exact"/>
        <w:ind w:firstLine="420" w:firstLineChars="200"/>
        <w:jc w:val="left"/>
        <w:rPr>
          <w:rFonts w:hint="eastAsia" w:ascii="宋体" w:hAnsi="宋体" w:cs="宋体-18030"/>
          <w:kern w:val="0"/>
          <w:szCs w:val="21"/>
        </w:rPr>
      </w:pPr>
      <w:r>
        <w:rPr>
          <w:rFonts w:hint="eastAsia" w:ascii="宋体" w:hAnsi="宋体" w:cs="宋体-18030"/>
          <w:kern w:val="0"/>
          <w:szCs w:val="21"/>
        </w:rPr>
        <w:t>网    址：</w:t>
      </w:r>
      <w:r>
        <w:rPr>
          <w:rFonts w:hint="eastAsia" w:ascii="宋体" w:hAnsi="宋体" w:cs="宋体-18030"/>
          <w:kern w:val="0"/>
          <w:szCs w:val="21"/>
          <w:u w:val="single"/>
        </w:rPr>
        <w:t xml:space="preserve">                                        </w:t>
      </w:r>
    </w:p>
    <w:p w14:paraId="1D388C98">
      <w:pPr>
        <w:autoSpaceDE w:val="0"/>
        <w:autoSpaceDN w:val="0"/>
        <w:adjustRightInd w:val="0"/>
        <w:spacing w:line="500" w:lineRule="exact"/>
        <w:ind w:firstLine="420" w:firstLineChars="200"/>
        <w:jc w:val="left"/>
        <w:rPr>
          <w:rFonts w:hint="eastAsia" w:ascii="宋体" w:hAnsi="宋体" w:cs="宋体-18030"/>
          <w:kern w:val="0"/>
          <w:szCs w:val="21"/>
        </w:rPr>
      </w:pPr>
      <w:r>
        <w:rPr>
          <w:rFonts w:hint="eastAsia" w:ascii="宋体" w:hAnsi="宋体" w:cs="宋体-18030"/>
          <w:kern w:val="0"/>
          <w:szCs w:val="21"/>
        </w:rPr>
        <w:t>电    话：</w:t>
      </w:r>
      <w:r>
        <w:rPr>
          <w:rFonts w:hint="eastAsia" w:ascii="宋体" w:hAnsi="宋体" w:cs="宋体-18030"/>
          <w:kern w:val="0"/>
          <w:szCs w:val="21"/>
          <w:u w:val="single"/>
        </w:rPr>
        <w:t xml:space="preserve">                                        </w:t>
      </w:r>
    </w:p>
    <w:p w14:paraId="7D1C7F16">
      <w:pPr>
        <w:autoSpaceDE w:val="0"/>
        <w:autoSpaceDN w:val="0"/>
        <w:adjustRightInd w:val="0"/>
        <w:spacing w:line="500" w:lineRule="exact"/>
        <w:ind w:firstLine="420" w:firstLineChars="200"/>
        <w:jc w:val="left"/>
        <w:rPr>
          <w:rFonts w:hint="eastAsia" w:ascii="宋体" w:hAnsi="宋体" w:cs="宋体-18030"/>
          <w:kern w:val="0"/>
          <w:szCs w:val="21"/>
        </w:rPr>
      </w:pPr>
      <w:r>
        <w:rPr>
          <w:rFonts w:hint="eastAsia" w:ascii="宋体" w:hAnsi="宋体" w:cs="宋体-18030"/>
          <w:kern w:val="0"/>
          <w:szCs w:val="21"/>
        </w:rPr>
        <w:t>传    真：</w:t>
      </w:r>
      <w:r>
        <w:rPr>
          <w:rFonts w:hint="eastAsia" w:ascii="宋体" w:hAnsi="宋体" w:cs="宋体-18030"/>
          <w:kern w:val="0"/>
          <w:szCs w:val="21"/>
          <w:u w:val="single"/>
        </w:rPr>
        <w:t xml:space="preserve">                                        </w:t>
      </w:r>
    </w:p>
    <w:p w14:paraId="62E028BA">
      <w:pPr>
        <w:autoSpaceDE w:val="0"/>
        <w:autoSpaceDN w:val="0"/>
        <w:adjustRightInd w:val="0"/>
        <w:spacing w:line="500" w:lineRule="exact"/>
        <w:ind w:firstLine="420" w:firstLineChars="200"/>
        <w:jc w:val="left"/>
        <w:rPr>
          <w:rFonts w:hint="eastAsia" w:ascii="宋体" w:hAnsi="宋体" w:cs="宋体-18030"/>
          <w:kern w:val="0"/>
          <w:szCs w:val="21"/>
        </w:rPr>
      </w:pPr>
      <w:r>
        <w:rPr>
          <w:rFonts w:hint="eastAsia" w:ascii="宋体" w:hAnsi="宋体" w:cs="宋体-18030"/>
          <w:kern w:val="0"/>
          <w:szCs w:val="21"/>
        </w:rPr>
        <w:t>邮政编码：</w:t>
      </w:r>
      <w:r>
        <w:rPr>
          <w:rFonts w:hint="eastAsia" w:ascii="宋体" w:hAnsi="宋体" w:cs="宋体-18030"/>
          <w:kern w:val="0"/>
          <w:szCs w:val="21"/>
          <w:u w:val="single"/>
        </w:rPr>
        <w:t xml:space="preserve">                                        </w:t>
      </w:r>
    </w:p>
    <w:p w14:paraId="6A9315C6">
      <w:pPr>
        <w:ind w:firstLine="420" w:firstLineChars="200"/>
        <w:rPr>
          <w:rFonts w:hint="eastAsia" w:ascii="宋体" w:hAnsi="宋体" w:cs="宋体-18030"/>
          <w:kern w:val="0"/>
          <w:szCs w:val="21"/>
          <w:u w:val="single"/>
        </w:rPr>
      </w:pPr>
    </w:p>
    <w:p w14:paraId="5346380E">
      <w:pPr>
        <w:ind w:firstLine="420" w:firstLineChars="200"/>
        <w:rPr>
          <w:rFonts w:hint="eastAsia" w:ascii="宋体" w:hAnsi="宋体"/>
        </w:rPr>
      </w:pPr>
      <w:r>
        <w:rPr>
          <w:rFonts w:hint="eastAsia" w:ascii="宋体" w:hAnsi="宋体" w:cs="宋体-18030"/>
          <w:kern w:val="0"/>
          <w:szCs w:val="21"/>
          <w:u w:val="single"/>
        </w:rPr>
        <w:t xml:space="preserve">        </w:t>
      </w:r>
      <w:r>
        <w:rPr>
          <w:rFonts w:hint="eastAsia" w:ascii="宋体" w:hAnsi="宋体" w:cs="宋体-18030"/>
          <w:kern w:val="0"/>
          <w:szCs w:val="21"/>
        </w:rPr>
        <w:t>年</w:t>
      </w:r>
      <w:r>
        <w:rPr>
          <w:rFonts w:hint="eastAsia" w:ascii="宋体" w:hAnsi="宋体" w:cs="宋体-18030"/>
          <w:kern w:val="0"/>
          <w:szCs w:val="21"/>
          <w:u w:val="single"/>
        </w:rPr>
        <w:t xml:space="preserve">     </w:t>
      </w:r>
      <w:r>
        <w:rPr>
          <w:rFonts w:hint="eastAsia" w:ascii="宋体" w:hAnsi="宋体" w:cs="宋体-18030"/>
          <w:kern w:val="0"/>
          <w:szCs w:val="21"/>
        </w:rPr>
        <w:t>月</w:t>
      </w:r>
      <w:r>
        <w:rPr>
          <w:rFonts w:hint="eastAsia" w:ascii="宋体" w:hAnsi="宋体" w:cs="宋体-18030"/>
          <w:kern w:val="0"/>
          <w:szCs w:val="21"/>
          <w:u w:val="single"/>
        </w:rPr>
        <w:t xml:space="preserve">     </w:t>
      </w:r>
      <w:r>
        <w:rPr>
          <w:rFonts w:hint="eastAsia" w:ascii="宋体" w:hAnsi="宋体" w:cs="宋体-18030"/>
          <w:kern w:val="0"/>
          <w:szCs w:val="21"/>
        </w:rPr>
        <w:t>日</w:t>
      </w:r>
    </w:p>
    <w:p w14:paraId="545F5E3F">
      <w:pPr>
        <w:ind w:firstLine="420" w:firstLineChars="200"/>
        <w:rPr>
          <w:rFonts w:hint="eastAsia" w:ascii="宋体" w:hAnsi="宋体"/>
        </w:rPr>
      </w:pPr>
    </w:p>
    <w:p w14:paraId="3C42072B">
      <w:pPr>
        <w:ind w:firstLine="420" w:firstLineChars="200"/>
        <w:rPr>
          <w:rFonts w:hint="eastAsia" w:ascii="宋体" w:hAnsi="宋体"/>
        </w:rPr>
      </w:pPr>
    </w:p>
    <w:p w14:paraId="54C98EC6">
      <w:pPr>
        <w:ind w:firstLine="420" w:firstLineChars="200"/>
        <w:rPr>
          <w:rFonts w:hint="eastAsia" w:ascii="宋体" w:hAnsi="宋体"/>
        </w:rPr>
      </w:pPr>
    </w:p>
    <w:p w14:paraId="5547C791">
      <w:pPr>
        <w:ind w:firstLine="420" w:firstLineChars="200"/>
        <w:rPr>
          <w:rFonts w:hint="eastAsia" w:ascii="宋体" w:hAnsi="宋体"/>
        </w:rPr>
      </w:pPr>
    </w:p>
    <w:p w14:paraId="3F7FC3ED">
      <w:pPr>
        <w:jc w:val="center"/>
        <w:outlineLvl w:val="0"/>
        <w:rPr>
          <w:rFonts w:hint="eastAsia" w:ascii="宋体" w:hAnsi="宋体"/>
          <w:b/>
          <w:sz w:val="30"/>
          <w:szCs w:val="30"/>
        </w:rPr>
      </w:pPr>
      <w:bookmarkStart w:id="476" w:name="_Toc25118"/>
      <w:r>
        <w:rPr>
          <w:rFonts w:ascii="宋体" w:hAnsi="宋体"/>
          <w:b/>
          <w:sz w:val="30"/>
          <w:szCs w:val="30"/>
        </w:rPr>
        <w:br w:type="page"/>
      </w:r>
      <w:bookmarkStart w:id="477" w:name="_Toc1892"/>
      <w:bookmarkStart w:id="478" w:name="_Toc26233"/>
      <w:r>
        <w:rPr>
          <w:rFonts w:hint="eastAsia" w:ascii="宋体" w:hAnsi="宋体"/>
          <w:b/>
          <w:sz w:val="30"/>
          <w:szCs w:val="30"/>
        </w:rPr>
        <w:t>三、开标一览表</w:t>
      </w:r>
      <w:bookmarkEnd w:id="476"/>
      <w:bookmarkEnd w:id="477"/>
      <w:bookmarkEnd w:id="478"/>
    </w:p>
    <w:p w14:paraId="43AC42B0">
      <w:pPr>
        <w:rPr>
          <w:rFonts w:hint="eastAsia" w:ascii="宋体" w:hAnsi="宋体"/>
          <w:szCs w:val="21"/>
        </w:rPr>
      </w:pPr>
      <w:r>
        <w:rPr>
          <w:rFonts w:hint="eastAsia" w:ascii="宋体" w:hAnsi="宋体"/>
          <w:szCs w:val="21"/>
        </w:rPr>
        <w:t xml:space="preserve">                </w:t>
      </w:r>
    </w:p>
    <w:p w14:paraId="54DD7027">
      <w:pPr>
        <w:spacing w:line="360" w:lineRule="auto"/>
        <w:rPr>
          <w:rFonts w:hint="eastAsia" w:ascii="宋体" w:hAnsi="宋体" w:eastAsia="宋体" w:cs="宋体"/>
          <w:szCs w:val="21"/>
        </w:rPr>
      </w:pPr>
      <w:r>
        <w:rPr>
          <w:rFonts w:hint="eastAsia" w:ascii="宋体" w:hAnsi="宋体" w:cs="宋体"/>
          <w:kern w:val="2"/>
          <w:sz w:val="21"/>
          <w:szCs w:val="21"/>
          <w:lang w:val="en-US" w:eastAsia="zh-CN" w:bidi="ar-SA"/>
        </w:rPr>
        <w:t>项目</w:t>
      </w:r>
      <w:r>
        <w:rPr>
          <w:rFonts w:hint="eastAsia" w:ascii="宋体" w:hAnsi="宋体" w:eastAsia="宋体" w:cs="宋体"/>
          <w:szCs w:val="21"/>
        </w:rPr>
        <w:t>名称：</w:t>
      </w:r>
    </w:p>
    <w:p w14:paraId="5299F3AC">
      <w:pPr>
        <w:spacing w:line="360" w:lineRule="auto"/>
        <w:rPr>
          <w:rFonts w:hint="eastAsia" w:ascii="宋体" w:hAnsi="宋体" w:cs="宋体"/>
          <w:szCs w:val="21"/>
        </w:rPr>
      </w:pPr>
      <w:r>
        <w:rPr>
          <w:rFonts w:hint="eastAsia" w:ascii="宋体" w:hAnsi="宋体" w:cs="宋体"/>
          <w:kern w:val="2"/>
          <w:sz w:val="21"/>
          <w:szCs w:val="21"/>
          <w:lang w:val="en-US" w:eastAsia="zh-CN" w:bidi="ar-SA"/>
        </w:rPr>
        <w:t>项目</w:t>
      </w:r>
      <w:r>
        <w:rPr>
          <w:rFonts w:hint="eastAsia" w:ascii="宋体" w:hAnsi="宋体" w:eastAsia="宋体" w:cs="宋体"/>
          <w:szCs w:val="21"/>
        </w:rPr>
        <w:t>编号</w:t>
      </w:r>
      <w:r>
        <w:rPr>
          <w:rFonts w:hint="eastAsia" w:ascii="宋体" w:hAnsi="宋体" w:cs="宋体"/>
          <w:szCs w:val="21"/>
        </w:rPr>
        <w:t xml:space="preserve">：   </w:t>
      </w:r>
    </w:p>
    <w:tbl>
      <w:tblPr>
        <w:tblStyle w:val="23"/>
        <w:tblpPr w:leftFromText="180" w:rightFromText="180" w:vertAnchor="text" w:horzAnchor="page" w:tblpX="1460" w:tblpY="139"/>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01"/>
        <w:gridCol w:w="1387"/>
        <w:gridCol w:w="1745"/>
        <w:gridCol w:w="1260"/>
        <w:gridCol w:w="1817"/>
      </w:tblGrid>
      <w:tr w14:paraId="14A1F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735" w:type="pct"/>
            <w:noWrap w:val="0"/>
            <w:vAlign w:val="center"/>
          </w:tcPr>
          <w:p w14:paraId="0D995858">
            <w:pPr>
              <w:jc w:val="center"/>
              <w:rPr>
                <w:rFonts w:hint="eastAsia" w:ascii="宋体" w:hAnsi="宋体" w:cs="宋体"/>
                <w:szCs w:val="21"/>
              </w:rPr>
            </w:pPr>
            <w:r>
              <w:rPr>
                <w:rFonts w:hint="eastAsia" w:ascii="宋体" w:hAnsi="宋体" w:cs="宋体"/>
                <w:szCs w:val="21"/>
              </w:rPr>
              <w:t>投标人</w:t>
            </w:r>
          </w:p>
        </w:tc>
        <w:tc>
          <w:tcPr>
            <w:tcW w:w="729" w:type="pct"/>
            <w:noWrap w:val="0"/>
            <w:vAlign w:val="center"/>
          </w:tcPr>
          <w:p w14:paraId="7AED3B95">
            <w:pPr>
              <w:jc w:val="center"/>
              <w:rPr>
                <w:rFonts w:hint="eastAsia" w:ascii="宋体" w:hAnsi="宋体" w:cs="宋体"/>
                <w:szCs w:val="21"/>
              </w:rPr>
            </w:pPr>
            <w:r>
              <w:rPr>
                <w:rFonts w:hint="eastAsia" w:ascii="宋体" w:hAnsi="宋体" w:cs="宋体"/>
                <w:szCs w:val="21"/>
              </w:rPr>
              <w:t>投标总价</w:t>
            </w:r>
          </w:p>
          <w:p w14:paraId="6D0E7363">
            <w:pPr>
              <w:jc w:val="center"/>
              <w:rPr>
                <w:rFonts w:hint="eastAsia" w:ascii="宋体" w:hAnsi="宋体" w:cs="宋体"/>
                <w:szCs w:val="21"/>
              </w:rPr>
            </w:pPr>
            <w:r>
              <w:rPr>
                <w:rFonts w:hint="eastAsia" w:ascii="宋体" w:hAnsi="宋体" w:cs="宋体"/>
                <w:szCs w:val="21"/>
              </w:rPr>
              <w:t>（元）</w:t>
            </w:r>
          </w:p>
        </w:tc>
        <w:tc>
          <w:tcPr>
            <w:tcW w:w="917" w:type="pct"/>
            <w:noWrap w:val="0"/>
            <w:vAlign w:val="center"/>
          </w:tcPr>
          <w:p w14:paraId="0BA8E177">
            <w:pPr>
              <w:jc w:val="center"/>
              <w:rPr>
                <w:rFonts w:hint="eastAsia" w:ascii="宋体" w:hAnsi="宋体" w:cs="宋体"/>
                <w:szCs w:val="21"/>
              </w:rPr>
            </w:pPr>
            <w:r>
              <w:rPr>
                <w:rFonts w:hint="eastAsia" w:ascii="宋体" w:hAnsi="宋体" w:cs="宋体"/>
                <w:szCs w:val="21"/>
              </w:rPr>
              <w:t>合同履行期限</w:t>
            </w:r>
          </w:p>
        </w:tc>
        <w:tc>
          <w:tcPr>
            <w:tcW w:w="662" w:type="pct"/>
            <w:noWrap w:val="0"/>
            <w:vAlign w:val="center"/>
          </w:tcPr>
          <w:p w14:paraId="31CF03F5">
            <w:pPr>
              <w:jc w:val="center"/>
              <w:rPr>
                <w:rFonts w:hint="eastAsia" w:ascii="宋体" w:hAnsi="宋体" w:cs="宋体"/>
                <w:szCs w:val="21"/>
              </w:rPr>
            </w:pPr>
            <w:r>
              <w:rPr>
                <w:rFonts w:hint="eastAsia" w:ascii="宋体" w:hAnsi="宋体" w:cs="宋体"/>
                <w:szCs w:val="21"/>
              </w:rPr>
              <w:t>质量标准</w:t>
            </w:r>
          </w:p>
        </w:tc>
        <w:tc>
          <w:tcPr>
            <w:tcW w:w="955" w:type="pct"/>
            <w:noWrap w:val="0"/>
            <w:vAlign w:val="center"/>
          </w:tcPr>
          <w:p w14:paraId="3F3C5DB0">
            <w:pPr>
              <w:jc w:val="center"/>
              <w:rPr>
                <w:rFonts w:hint="eastAsia" w:ascii="宋体" w:hAnsi="宋体" w:cs="宋体"/>
                <w:szCs w:val="21"/>
              </w:rPr>
            </w:pPr>
            <w:r>
              <w:rPr>
                <w:rFonts w:hint="eastAsia" w:ascii="宋体" w:hAnsi="宋体" w:cs="宋体"/>
                <w:szCs w:val="21"/>
              </w:rPr>
              <w:t>优惠条件</w:t>
            </w:r>
          </w:p>
          <w:p w14:paraId="2FB14388">
            <w:pPr>
              <w:jc w:val="center"/>
              <w:rPr>
                <w:rFonts w:ascii="宋体" w:hAnsi="宋体" w:cs="宋体"/>
                <w:szCs w:val="21"/>
              </w:rPr>
            </w:pPr>
            <w:r>
              <w:rPr>
                <w:rFonts w:hint="eastAsia" w:ascii="宋体" w:hAnsi="宋体" w:cs="宋体"/>
                <w:szCs w:val="21"/>
              </w:rPr>
              <w:t>及服务承诺</w:t>
            </w:r>
          </w:p>
        </w:tc>
      </w:tr>
      <w:tr w14:paraId="1CE0C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735" w:type="pct"/>
            <w:noWrap w:val="0"/>
            <w:vAlign w:val="center"/>
          </w:tcPr>
          <w:p w14:paraId="704400C4">
            <w:pPr>
              <w:spacing w:line="480" w:lineRule="exact"/>
              <w:ind w:firstLine="210" w:firstLineChars="100"/>
              <w:jc w:val="center"/>
              <w:rPr>
                <w:rFonts w:hint="eastAsia" w:ascii="宋体" w:hAnsi="宋体" w:cs="宋体"/>
                <w:szCs w:val="21"/>
              </w:rPr>
            </w:pPr>
          </w:p>
        </w:tc>
        <w:tc>
          <w:tcPr>
            <w:tcW w:w="729" w:type="pct"/>
            <w:noWrap w:val="0"/>
            <w:vAlign w:val="center"/>
          </w:tcPr>
          <w:p w14:paraId="5C15CF1B">
            <w:pPr>
              <w:spacing w:line="480" w:lineRule="exact"/>
              <w:jc w:val="center"/>
              <w:rPr>
                <w:rFonts w:hint="eastAsia" w:ascii="宋体" w:hAnsi="宋体" w:cs="宋体"/>
                <w:szCs w:val="21"/>
              </w:rPr>
            </w:pPr>
          </w:p>
        </w:tc>
        <w:tc>
          <w:tcPr>
            <w:tcW w:w="917" w:type="pct"/>
            <w:noWrap w:val="0"/>
            <w:vAlign w:val="center"/>
          </w:tcPr>
          <w:p w14:paraId="4A9F4981">
            <w:pPr>
              <w:spacing w:line="480" w:lineRule="exact"/>
              <w:jc w:val="center"/>
              <w:rPr>
                <w:rFonts w:hint="eastAsia" w:ascii="宋体" w:hAnsi="宋体" w:cs="宋体"/>
                <w:szCs w:val="21"/>
              </w:rPr>
            </w:pPr>
          </w:p>
        </w:tc>
        <w:tc>
          <w:tcPr>
            <w:tcW w:w="662" w:type="pct"/>
            <w:noWrap w:val="0"/>
            <w:vAlign w:val="center"/>
          </w:tcPr>
          <w:p w14:paraId="5DBBE758">
            <w:pPr>
              <w:spacing w:line="480" w:lineRule="exact"/>
              <w:jc w:val="center"/>
              <w:rPr>
                <w:rFonts w:hint="eastAsia" w:ascii="宋体" w:hAnsi="宋体" w:cs="宋体"/>
                <w:szCs w:val="21"/>
              </w:rPr>
            </w:pPr>
          </w:p>
        </w:tc>
        <w:tc>
          <w:tcPr>
            <w:tcW w:w="955" w:type="pct"/>
            <w:noWrap w:val="0"/>
            <w:vAlign w:val="center"/>
          </w:tcPr>
          <w:p w14:paraId="50DE1E5E">
            <w:pPr>
              <w:pStyle w:val="44"/>
              <w:numPr>
                <w:ilvl w:val="0"/>
                <w:numId w:val="0"/>
              </w:numPr>
              <w:ind w:firstLine="420" w:firstLineChars="200"/>
              <w:rPr>
                <w:rFonts w:hint="eastAsia" w:ascii="宋体" w:hAnsi="宋体" w:eastAsia="宋体" w:cs="宋体"/>
                <w:szCs w:val="21"/>
              </w:rPr>
            </w:pPr>
            <w:r>
              <w:rPr>
                <w:rFonts w:hint="eastAsia" w:ascii="宋体" w:hAnsi="宋体" w:eastAsia="宋体" w:cs="宋体"/>
                <w:szCs w:val="21"/>
              </w:rPr>
              <w:t>有/无</w:t>
            </w:r>
          </w:p>
        </w:tc>
      </w:tr>
    </w:tbl>
    <w:p w14:paraId="658B48CC">
      <w:pPr>
        <w:rPr>
          <w:rFonts w:hint="eastAsia" w:ascii="宋体" w:hAnsi="宋体" w:cs="宋体"/>
          <w:szCs w:val="21"/>
        </w:rPr>
      </w:pPr>
    </w:p>
    <w:p w14:paraId="10A8EE1A">
      <w:pPr>
        <w:spacing w:line="360" w:lineRule="auto"/>
        <w:rPr>
          <w:rFonts w:hint="eastAsia" w:ascii="宋体" w:hAnsi="宋体" w:cs="宋体"/>
          <w:szCs w:val="21"/>
        </w:rPr>
      </w:pPr>
      <w:r>
        <w:rPr>
          <w:rFonts w:hint="eastAsia" w:ascii="宋体" w:hAnsi="宋体" w:cs="宋体"/>
          <w:szCs w:val="21"/>
        </w:rPr>
        <w:t>注：</w:t>
      </w:r>
    </w:p>
    <w:p w14:paraId="1123ED61">
      <w:pPr>
        <w:spacing w:line="360" w:lineRule="auto"/>
        <w:ind w:firstLine="420" w:firstLineChars="200"/>
        <w:rPr>
          <w:rFonts w:hint="eastAsia" w:ascii="宋体" w:hAnsi="宋体" w:cs="宋体"/>
          <w:szCs w:val="21"/>
        </w:rPr>
      </w:pPr>
      <w:r>
        <w:rPr>
          <w:rFonts w:hint="eastAsia" w:ascii="宋体" w:hAnsi="宋体" w:cs="宋体"/>
          <w:szCs w:val="21"/>
        </w:rPr>
        <w:t>1.本表与投标文件不一致的内容以本表为准，如有偏差，投标人自行承担责任。</w:t>
      </w:r>
    </w:p>
    <w:p w14:paraId="152BE547">
      <w:pPr>
        <w:spacing w:line="360" w:lineRule="auto"/>
        <w:ind w:firstLine="420" w:firstLineChars="200"/>
        <w:rPr>
          <w:rFonts w:hint="eastAsia" w:ascii="宋体" w:hAnsi="宋体" w:cs="宋体"/>
          <w:szCs w:val="21"/>
        </w:rPr>
      </w:pPr>
      <w:r>
        <w:rPr>
          <w:rFonts w:hint="eastAsia" w:ascii="宋体" w:hAnsi="宋体" w:cs="宋体"/>
          <w:szCs w:val="21"/>
        </w:rPr>
        <w:t>2.设备价指投标报价表所述的总计价格，包括</w:t>
      </w:r>
      <w:r>
        <w:rPr>
          <w:rFonts w:hint="eastAsia" w:ascii="宋体" w:hAnsi="宋体" w:cs="宋体"/>
          <w:bCs/>
          <w:szCs w:val="21"/>
          <w:lang w:val="zh-CN"/>
        </w:rPr>
        <w:t>设备制造（采购）、包装、运输、安装、调试完成、培训及售后服务</w:t>
      </w:r>
      <w:r>
        <w:rPr>
          <w:rFonts w:hint="eastAsia" w:ascii="宋体" w:hAnsi="宋体" w:cs="宋体"/>
          <w:szCs w:val="21"/>
        </w:rPr>
        <w:t>等全部费用之和。</w:t>
      </w:r>
    </w:p>
    <w:p w14:paraId="7E70D7DE">
      <w:pPr>
        <w:rPr>
          <w:rFonts w:hint="eastAsia" w:ascii="宋体" w:hAnsi="宋体" w:cs="宋体"/>
          <w:szCs w:val="21"/>
        </w:rPr>
      </w:pPr>
    </w:p>
    <w:p w14:paraId="4D9F680C">
      <w:pPr>
        <w:rPr>
          <w:rFonts w:hint="eastAsia" w:ascii="宋体" w:hAnsi="宋体" w:cs="宋体"/>
          <w:szCs w:val="21"/>
        </w:rPr>
      </w:pPr>
    </w:p>
    <w:p w14:paraId="27E24205">
      <w:pPr>
        <w:spacing w:line="360" w:lineRule="auto"/>
        <w:rPr>
          <w:rFonts w:hint="eastAsia" w:ascii="宋体" w:hAnsi="宋体" w:cs="宋体"/>
          <w:szCs w:val="21"/>
        </w:rPr>
      </w:pPr>
    </w:p>
    <w:p w14:paraId="28E7DC2D">
      <w:pPr>
        <w:spacing w:line="480" w:lineRule="auto"/>
        <w:ind w:firstLine="3885" w:firstLineChars="1850"/>
        <w:jc w:val="left"/>
        <w:rPr>
          <w:rFonts w:hint="eastAsia" w:ascii="宋体" w:hAnsi="宋体" w:cs="宋体"/>
          <w:szCs w:val="21"/>
        </w:rPr>
      </w:pPr>
      <w:r>
        <w:rPr>
          <w:rFonts w:hint="eastAsia" w:ascii="宋体" w:hAnsi="宋体" w:cs="宋体"/>
          <w:szCs w:val="21"/>
        </w:rPr>
        <w:t>投标人：</w:t>
      </w:r>
      <w:r>
        <w:rPr>
          <w:rFonts w:hint="eastAsia" w:ascii="宋体" w:hAnsi="宋体" w:cs="宋体"/>
          <w:szCs w:val="21"/>
          <w:u w:val="single"/>
        </w:rPr>
        <w:t xml:space="preserve">                              </w:t>
      </w:r>
      <w:r>
        <w:rPr>
          <w:rFonts w:hint="eastAsia" w:ascii="宋体" w:hAnsi="宋体" w:cs="宋体"/>
          <w:szCs w:val="21"/>
        </w:rPr>
        <w:t>（盖章）</w:t>
      </w:r>
    </w:p>
    <w:p w14:paraId="17D94196">
      <w:pPr>
        <w:spacing w:line="480" w:lineRule="auto"/>
        <w:ind w:firstLine="3990" w:firstLineChars="1900"/>
        <w:jc w:val="left"/>
        <w:rPr>
          <w:rFonts w:hint="eastAsia"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w:t>
      </w:r>
    </w:p>
    <w:p w14:paraId="38DE1155">
      <w:pPr>
        <w:wordWrap w:val="0"/>
        <w:spacing w:line="480" w:lineRule="auto"/>
        <w:ind w:right="420" w:firstLine="420" w:firstLineChars="200"/>
        <w:jc w:val="center"/>
        <w:rPr>
          <w:rFonts w:hint="eastAsia" w:ascii="宋体" w:hAnsi="宋体" w:cs="宋体"/>
          <w:szCs w:val="21"/>
        </w:rPr>
      </w:pPr>
      <w:r>
        <w:rPr>
          <w:rFonts w:hint="eastAsia" w:ascii="宋体" w:hAnsi="宋体" w:cs="宋体"/>
          <w:szCs w:val="21"/>
        </w:rPr>
        <w:t xml:space="preserve">                                            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02C9F7DB">
      <w:pPr>
        <w:jc w:val="center"/>
        <w:rPr>
          <w:rFonts w:hint="eastAsia" w:ascii="宋体" w:hAnsi="宋体"/>
          <w:b/>
          <w:sz w:val="30"/>
          <w:szCs w:val="30"/>
          <w:u w:val="single"/>
        </w:rPr>
      </w:pPr>
      <w:r>
        <w:rPr>
          <w:rFonts w:hint="eastAsia" w:ascii="宋体" w:hAnsi="宋体"/>
          <w:szCs w:val="21"/>
        </w:rPr>
        <w:br w:type="page"/>
      </w:r>
      <w:bookmarkStart w:id="479" w:name="_Toc105378620"/>
      <w:r>
        <w:rPr>
          <w:rFonts w:hint="eastAsia" w:ascii="宋体" w:hAnsi="宋体"/>
          <w:b/>
          <w:sz w:val="30"/>
          <w:szCs w:val="30"/>
        </w:rPr>
        <w:t>投标分项报价表</w:t>
      </w:r>
      <w:bookmarkEnd w:id="479"/>
    </w:p>
    <w:p w14:paraId="0BF2C444">
      <w:pPr>
        <w:pStyle w:val="14"/>
        <w:tabs>
          <w:tab w:val="left" w:pos="5580"/>
        </w:tabs>
        <w:spacing w:line="360" w:lineRule="auto"/>
        <w:rPr>
          <w:rFonts w:hint="eastAsia" w:ascii="宋体" w:hAnsi="宋体" w:eastAsia="宋体" w:cs="宋体"/>
          <w:kern w:val="2"/>
          <w:sz w:val="21"/>
          <w:szCs w:val="21"/>
          <w:lang w:val="en-US" w:eastAsia="zh-CN" w:bidi="ar-SA"/>
        </w:rPr>
      </w:pPr>
    </w:p>
    <w:p w14:paraId="6F01C0E5">
      <w:pPr>
        <w:spacing w:line="360" w:lineRule="auto"/>
        <w:rPr>
          <w:rFonts w:hint="eastAsia" w:ascii="宋体" w:hAnsi="宋体" w:eastAsia="宋体" w:cs="宋体"/>
          <w:kern w:val="2"/>
          <w:sz w:val="21"/>
          <w:szCs w:val="21"/>
          <w:u w:val="single"/>
          <w:lang w:val="en-US" w:eastAsia="zh-CN" w:bidi="ar-SA"/>
        </w:rPr>
      </w:pPr>
      <w:r>
        <w:rPr>
          <w:rFonts w:hint="eastAsia" w:ascii="宋体" w:hAnsi="宋体" w:cs="宋体"/>
          <w:kern w:val="2"/>
          <w:sz w:val="21"/>
          <w:szCs w:val="21"/>
          <w:lang w:val="en-US" w:eastAsia="zh-CN" w:bidi="ar-SA"/>
        </w:rPr>
        <w:t>项目</w:t>
      </w:r>
      <w:r>
        <w:rPr>
          <w:rFonts w:hint="eastAsia" w:ascii="宋体" w:hAnsi="宋体" w:eastAsia="宋体" w:cs="宋体"/>
          <w:kern w:val="2"/>
          <w:sz w:val="21"/>
          <w:szCs w:val="21"/>
          <w:lang w:val="en-US" w:eastAsia="zh-CN" w:bidi="ar-SA"/>
        </w:rPr>
        <w:t>名称：</w:t>
      </w:r>
      <w:r>
        <w:rPr>
          <w:rFonts w:hint="eastAsia" w:ascii="宋体" w:hAnsi="宋体" w:eastAsia="宋体" w:cs="宋体"/>
          <w:kern w:val="2"/>
          <w:sz w:val="21"/>
          <w:szCs w:val="21"/>
          <w:u w:val="single"/>
          <w:lang w:val="en-US" w:eastAsia="zh-CN" w:bidi="ar-SA"/>
        </w:rPr>
        <w:t xml:space="preserve">                        </w:t>
      </w:r>
    </w:p>
    <w:p w14:paraId="4AFF35EB">
      <w:pPr>
        <w:spacing w:line="360" w:lineRule="auto"/>
        <w:rPr>
          <w:rFonts w:hint="eastAsia" w:ascii="宋体" w:hAnsi="宋体" w:cs="宋体"/>
          <w:szCs w:val="21"/>
        </w:rPr>
      </w:pPr>
      <w:r>
        <w:rPr>
          <w:rFonts w:hint="eastAsia" w:ascii="宋体" w:hAnsi="宋体" w:cs="宋体"/>
          <w:kern w:val="2"/>
          <w:sz w:val="21"/>
          <w:szCs w:val="21"/>
          <w:lang w:val="en-US" w:eastAsia="zh-CN" w:bidi="ar-SA"/>
        </w:rPr>
        <w:t>项目</w:t>
      </w:r>
      <w:r>
        <w:rPr>
          <w:rFonts w:hint="eastAsia" w:ascii="宋体" w:hAnsi="宋体" w:eastAsia="宋体" w:cs="宋体"/>
          <w:szCs w:val="21"/>
        </w:rPr>
        <w:t>编</w:t>
      </w:r>
      <w:r>
        <w:rPr>
          <w:rFonts w:hint="eastAsia" w:ascii="宋体" w:hAnsi="宋体" w:cs="宋体"/>
          <w:szCs w:val="21"/>
        </w:rPr>
        <w:t xml:space="preserve">号： </w:t>
      </w:r>
      <w:r>
        <w:rPr>
          <w:rFonts w:hint="eastAsia" w:ascii="宋体" w:hAnsi="宋体" w:cs="宋体"/>
          <w:szCs w:val="21"/>
          <w:u w:val="single"/>
        </w:rPr>
        <w:t xml:space="preserve">                       </w:t>
      </w:r>
      <w:r>
        <w:rPr>
          <w:rFonts w:hint="eastAsia" w:ascii="宋体" w:hAnsi="宋体" w:cs="宋体"/>
          <w:szCs w:val="21"/>
        </w:rPr>
        <w:t xml:space="preserve">   </w:t>
      </w:r>
    </w:p>
    <w:p w14:paraId="4BDAC193">
      <w:pPr>
        <w:spacing w:line="360" w:lineRule="auto"/>
        <w:rPr>
          <w:rFonts w:hint="eastAsia" w:ascii="宋体" w:hAnsi="宋体" w:cs="宋体"/>
          <w:szCs w:val="21"/>
        </w:rPr>
      </w:pPr>
      <w:r>
        <w:rPr>
          <w:rFonts w:hint="eastAsia" w:ascii="宋体" w:hAnsi="宋体" w:cs="宋体"/>
          <w:szCs w:val="21"/>
        </w:rPr>
        <w:t xml:space="preserve">                                                                        单位：元（人民币）</w:t>
      </w:r>
    </w:p>
    <w:tbl>
      <w:tblPr>
        <w:tblStyle w:val="23"/>
        <w:tblW w:w="10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00"/>
        <w:gridCol w:w="900"/>
        <w:gridCol w:w="970"/>
        <w:gridCol w:w="1063"/>
        <w:gridCol w:w="810"/>
        <w:gridCol w:w="915"/>
        <w:gridCol w:w="932"/>
        <w:gridCol w:w="785"/>
        <w:gridCol w:w="794"/>
        <w:gridCol w:w="766"/>
      </w:tblGrid>
      <w:tr w14:paraId="7B54E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dxa"/>
            <w:noWrap w:val="0"/>
            <w:vAlign w:val="center"/>
          </w:tcPr>
          <w:p w14:paraId="5EB2F9A6">
            <w:pPr>
              <w:widowControl/>
              <w:spacing w:line="0" w:lineRule="atLeast"/>
              <w:ind w:leftChars="-45" w:right="-34" w:rightChars="-16" w:hanging="94" w:hangingChars="45"/>
              <w:jc w:val="center"/>
              <w:rPr>
                <w:rFonts w:hint="eastAsia" w:ascii="宋体" w:hAnsi="宋体" w:cs="宋体"/>
                <w:kern w:val="0"/>
                <w:szCs w:val="21"/>
              </w:rPr>
            </w:pPr>
            <w:r>
              <w:rPr>
                <w:rFonts w:hint="eastAsia" w:ascii="宋体" w:hAnsi="宋体" w:cs="宋体"/>
                <w:kern w:val="0"/>
                <w:szCs w:val="21"/>
              </w:rPr>
              <w:t>序号</w:t>
            </w:r>
          </w:p>
        </w:tc>
        <w:tc>
          <w:tcPr>
            <w:tcW w:w="1800" w:type="dxa"/>
            <w:noWrap w:val="0"/>
            <w:vAlign w:val="center"/>
          </w:tcPr>
          <w:p w14:paraId="7ED2D0A5">
            <w:pPr>
              <w:widowControl/>
              <w:spacing w:line="0" w:lineRule="atLeast"/>
              <w:jc w:val="center"/>
              <w:rPr>
                <w:rFonts w:hint="eastAsia" w:ascii="宋体" w:hAnsi="宋体" w:cs="宋体"/>
                <w:kern w:val="0"/>
                <w:szCs w:val="21"/>
              </w:rPr>
            </w:pPr>
            <w:r>
              <w:rPr>
                <w:rFonts w:hint="eastAsia" w:ascii="宋体" w:hAnsi="宋体" w:cs="宋体"/>
                <w:kern w:val="0"/>
                <w:szCs w:val="21"/>
              </w:rPr>
              <w:t>产品名称</w:t>
            </w:r>
          </w:p>
        </w:tc>
        <w:tc>
          <w:tcPr>
            <w:tcW w:w="900" w:type="dxa"/>
            <w:noWrap w:val="0"/>
            <w:vAlign w:val="center"/>
          </w:tcPr>
          <w:p w14:paraId="468D6EAF">
            <w:pPr>
              <w:widowControl/>
              <w:spacing w:line="0" w:lineRule="atLeast"/>
              <w:ind w:left="-3" w:leftChars="-30" w:right="-84" w:rightChars="-40" w:hanging="60" w:hangingChars="29"/>
              <w:jc w:val="center"/>
              <w:rPr>
                <w:rFonts w:hint="eastAsia" w:ascii="宋体" w:hAnsi="宋体" w:cs="宋体"/>
                <w:kern w:val="0"/>
                <w:szCs w:val="21"/>
              </w:rPr>
            </w:pPr>
            <w:r>
              <w:rPr>
                <w:rFonts w:hint="eastAsia" w:ascii="宋体" w:hAnsi="宋体" w:cs="宋体"/>
                <w:kern w:val="0"/>
                <w:szCs w:val="21"/>
              </w:rPr>
              <w:t>品牌</w:t>
            </w:r>
          </w:p>
        </w:tc>
        <w:tc>
          <w:tcPr>
            <w:tcW w:w="970" w:type="dxa"/>
            <w:noWrap w:val="0"/>
            <w:vAlign w:val="center"/>
          </w:tcPr>
          <w:p w14:paraId="618F4204">
            <w:pPr>
              <w:widowControl/>
              <w:spacing w:line="0" w:lineRule="atLeast"/>
              <w:ind w:left="-3" w:leftChars="-30" w:right="-84" w:rightChars="-40" w:hanging="60" w:hangingChars="29"/>
              <w:jc w:val="center"/>
              <w:rPr>
                <w:rFonts w:hint="eastAsia" w:ascii="宋体" w:hAnsi="宋体" w:cs="宋体"/>
                <w:kern w:val="0"/>
                <w:szCs w:val="21"/>
              </w:rPr>
            </w:pPr>
            <w:r>
              <w:rPr>
                <w:rFonts w:hint="eastAsia" w:ascii="宋体" w:hAnsi="宋体" w:cs="宋体"/>
                <w:kern w:val="0"/>
                <w:szCs w:val="21"/>
              </w:rPr>
              <w:t xml:space="preserve">规格型号 </w:t>
            </w:r>
          </w:p>
        </w:tc>
        <w:tc>
          <w:tcPr>
            <w:tcW w:w="1063" w:type="dxa"/>
            <w:noWrap w:val="0"/>
            <w:vAlign w:val="center"/>
          </w:tcPr>
          <w:p w14:paraId="23071D07">
            <w:pPr>
              <w:widowControl/>
              <w:spacing w:line="0" w:lineRule="atLeast"/>
              <w:ind w:left="-3" w:leftChars="-30" w:right="-84" w:rightChars="-40" w:hanging="60" w:hangingChars="29"/>
              <w:jc w:val="center"/>
              <w:rPr>
                <w:rFonts w:hint="eastAsia" w:ascii="宋体" w:hAnsi="宋体" w:cs="宋体"/>
                <w:kern w:val="0"/>
                <w:szCs w:val="21"/>
              </w:rPr>
            </w:pPr>
            <w:r>
              <w:rPr>
                <w:rFonts w:hint="eastAsia" w:ascii="宋体" w:hAnsi="宋体" w:cs="宋体"/>
                <w:kern w:val="0"/>
                <w:szCs w:val="21"/>
              </w:rPr>
              <w:t>制造商</w:t>
            </w:r>
          </w:p>
        </w:tc>
        <w:tc>
          <w:tcPr>
            <w:tcW w:w="810" w:type="dxa"/>
            <w:noWrap w:val="0"/>
            <w:vAlign w:val="center"/>
          </w:tcPr>
          <w:p w14:paraId="5F110F1F">
            <w:pPr>
              <w:widowControl/>
              <w:spacing w:line="0" w:lineRule="atLeast"/>
              <w:ind w:left="-3" w:leftChars="-30" w:right="-84" w:rightChars="-40" w:hanging="60" w:hangingChars="29"/>
              <w:jc w:val="center"/>
              <w:rPr>
                <w:rFonts w:hint="eastAsia" w:ascii="宋体" w:hAnsi="宋体" w:cs="宋体"/>
                <w:kern w:val="0"/>
                <w:szCs w:val="21"/>
              </w:rPr>
            </w:pPr>
            <w:r>
              <w:rPr>
                <w:rFonts w:hint="eastAsia" w:ascii="宋体" w:hAnsi="宋体" w:cs="宋体"/>
                <w:kern w:val="0"/>
                <w:szCs w:val="21"/>
              </w:rPr>
              <w:t>原产地</w:t>
            </w:r>
          </w:p>
        </w:tc>
        <w:tc>
          <w:tcPr>
            <w:tcW w:w="915" w:type="dxa"/>
            <w:noWrap w:val="0"/>
            <w:vAlign w:val="center"/>
          </w:tcPr>
          <w:p w14:paraId="3CDC1EAF">
            <w:pPr>
              <w:widowControl/>
              <w:spacing w:line="0" w:lineRule="atLeast"/>
              <w:ind w:left="-3" w:leftChars="-30" w:right="-84" w:rightChars="-40" w:hanging="60" w:hangingChars="29"/>
              <w:jc w:val="center"/>
              <w:rPr>
                <w:rFonts w:hint="eastAsia" w:ascii="宋体" w:hAnsi="宋体" w:cs="宋体"/>
                <w:kern w:val="0"/>
                <w:szCs w:val="21"/>
              </w:rPr>
            </w:pPr>
            <w:r>
              <w:rPr>
                <w:rFonts w:hint="eastAsia" w:ascii="宋体" w:hAnsi="宋体" w:cs="宋体"/>
                <w:kern w:val="0"/>
                <w:szCs w:val="21"/>
              </w:rPr>
              <w:t>单位</w:t>
            </w:r>
          </w:p>
        </w:tc>
        <w:tc>
          <w:tcPr>
            <w:tcW w:w="932" w:type="dxa"/>
            <w:noWrap w:val="0"/>
            <w:vAlign w:val="center"/>
          </w:tcPr>
          <w:p w14:paraId="3A4D2A96">
            <w:pPr>
              <w:widowControl/>
              <w:spacing w:line="0" w:lineRule="atLeast"/>
              <w:ind w:leftChars="-37" w:right="-136" w:rightChars="-65" w:hanging="77" w:hangingChars="37"/>
              <w:jc w:val="center"/>
              <w:rPr>
                <w:rFonts w:hint="eastAsia" w:ascii="宋体" w:hAnsi="宋体" w:cs="宋体"/>
                <w:kern w:val="0"/>
                <w:szCs w:val="21"/>
              </w:rPr>
            </w:pPr>
            <w:r>
              <w:rPr>
                <w:rFonts w:hint="eastAsia" w:ascii="宋体" w:hAnsi="宋体" w:cs="宋体"/>
                <w:kern w:val="0"/>
                <w:szCs w:val="21"/>
              </w:rPr>
              <w:t>数量</w:t>
            </w:r>
          </w:p>
        </w:tc>
        <w:tc>
          <w:tcPr>
            <w:tcW w:w="785" w:type="dxa"/>
            <w:noWrap w:val="0"/>
            <w:vAlign w:val="center"/>
          </w:tcPr>
          <w:p w14:paraId="46834D95">
            <w:pPr>
              <w:widowControl/>
              <w:spacing w:line="0" w:lineRule="atLeast"/>
              <w:ind w:left="-112" w:leftChars="-89" w:right="-25" w:rightChars="-12" w:hanging="75" w:hangingChars="36"/>
              <w:jc w:val="center"/>
              <w:rPr>
                <w:rFonts w:hint="eastAsia" w:ascii="宋体" w:hAnsi="宋体" w:cs="宋体"/>
                <w:kern w:val="0"/>
                <w:szCs w:val="21"/>
              </w:rPr>
            </w:pPr>
            <w:r>
              <w:rPr>
                <w:rFonts w:hint="eastAsia" w:ascii="宋体" w:hAnsi="宋体" w:cs="宋体"/>
                <w:kern w:val="0"/>
                <w:szCs w:val="21"/>
              </w:rPr>
              <w:t>单价</w:t>
            </w:r>
          </w:p>
        </w:tc>
        <w:tc>
          <w:tcPr>
            <w:tcW w:w="794" w:type="dxa"/>
            <w:noWrap w:val="0"/>
            <w:vAlign w:val="center"/>
          </w:tcPr>
          <w:p w14:paraId="51F66D88">
            <w:pPr>
              <w:widowControl/>
              <w:spacing w:line="0" w:lineRule="atLeast"/>
              <w:ind w:leftChars="-88" w:right="-25" w:rightChars="-12" w:hanging="184" w:hangingChars="88"/>
              <w:jc w:val="center"/>
              <w:rPr>
                <w:rFonts w:hint="eastAsia" w:ascii="宋体" w:hAnsi="宋体" w:cs="宋体"/>
                <w:kern w:val="0"/>
                <w:szCs w:val="21"/>
              </w:rPr>
            </w:pPr>
            <w:r>
              <w:rPr>
                <w:rFonts w:hint="eastAsia" w:ascii="宋体" w:hAnsi="宋体" w:cs="宋体"/>
                <w:kern w:val="0"/>
                <w:szCs w:val="21"/>
              </w:rPr>
              <w:t>合计</w:t>
            </w:r>
          </w:p>
        </w:tc>
        <w:tc>
          <w:tcPr>
            <w:tcW w:w="766" w:type="dxa"/>
            <w:noWrap w:val="0"/>
            <w:vAlign w:val="center"/>
          </w:tcPr>
          <w:p w14:paraId="4B3DF726">
            <w:pPr>
              <w:widowControl/>
              <w:spacing w:line="0" w:lineRule="atLeast"/>
              <w:ind w:leftChars="-29" w:right="-107" w:rightChars="-51" w:hanging="60" w:hangingChars="29"/>
              <w:jc w:val="center"/>
              <w:rPr>
                <w:rFonts w:hint="eastAsia" w:ascii="宋体" w:hAnsi="宋体" w:cs="宋体"/>
                <w:kern w:val="0"/>
                <w:szCs w:val="21"/>
              </w:rPr>
            </w:pPr>
            <w:r>
              <w:rPr>
                <w:rFonts w:hint="eastAsia" w:ascii="宋体" w:hAnsi="宋体" w:cs="宋体"/>
                <w:kern w:val="0"/>
                <w:szCs w:val="21"/>
              </w:rPr>
              <w:t>备注</w:t>
            </w:r>
          </w:p>
        </w:tc>
      </w:tr>
      <w:tr w14:paraId="480B7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dxa"/>
            <w:noWrap w:val="0"/>
            <w:vAlign w:val="center"/>
          </w:tcPr>
          <w:p w14:paraId="44A016B2">
            <w:pPr>
              <w:widowControl/>
              <w:spacing w:line="0" w:lineRule="atLeast"/>
              <w:jc w:val="center"/>
              <w:rPr>
                <w:rFonts w:hint="eastAsia" w:ascii="宋体" w:hAnsi="宋体" w:cs="宋体"/>
                <w:kern w:val="0"/>
                <w:szCs w:val="21"/>
              </w:rPr>
            </w:pPr>
            <w:r>
              <w:rPr>
                <w:rFonts w:hint="eastAsia" w:ascii="宋体" w:hAnsi="宋体" w:cs="宋体"/>
                <w:kern w:val="0"/>
                <w:szCs w:val="21"/>
              </w:rPr>
              <w:t>1</w:t>
            </w:r>
          </w:p>
        </w:tc>
        <w:tc>
          <w:tcPr>
            <w:tcW w:w="1800" w:type="dxa"/>
            <w:noWrap w:val="0"/>
            <w:vAlign w:val="center"/>
          </w:tcPr>
          <w:p w14:paraId="7A3A493E">
            <w:pPr>
              <w:widowControl/>
              <w:spacing w:line="540" w:lineRule="exact"/>
              <w:jc w:val="center"/>
              <w:rPr>
                <w:rFonts w:hint="eastAsia" w:ascii="宋体" w:hAnsi="宋体" w:cs="宋体"/>
                <w:kern w:val="0"/>
                <w:szCs w:val="21"/>
              </w:rPr>
            </w:pPr>
          </w:p>
        </w:tc>
        <w:tc>
          <w:tcPr>
            <w:tcW w:w="900" w:type="dxa"/>
            <w:noWrap w:val="0"/>
            <w:vAlign w:val="bottom"/>
          </w:tcPr>
          <w:p w14:paraId="10132ED4">
            <w:pPr>
              <w:widowControl/>
              <w:spacing w:line="540" w:lineRule="exact"/>
              <w:jc w:val="center"/>
              <w:rPr>
                <w:rFonts w:hint="eastAsia" w:ascii="宋体" w:hAnsi="宋体" w:cs="宋体"/>
                <w:kern w:val="0"/>
                <w:szCs w:val="21"/>
              </w:rPr>
            </w:pPr>
          </w:p>
        </w:tc>
        <w:tc>
          <w:tcPr>
            <w:tcW w:w="970" w:type="dxa"/>
            <w:noWrap w:val="0"/>
            <w:vAlign w:val="top"/>
          </w:tcPr>
          <w:p w14:paraId="214C4940">
            <w:pPr>
              <w:spacing w:line="0" w:lineRule="atLeast"/>
              <w:jc w:val="center"/>
              <w:rPr>
                <w:rFonts w:hint="eastAsia" w:ascii="宋体" w:hAnsi="宋体" w:cs="宋体"/>
                <w:szCs w:val="21"/>
              </w:rPr>
            </w:pPr>
          </w:p>
        </w:tc>
        <w:tc>
          <w:tcPr>
            <w:tcW w:w="1063" w:type="dxa"/>
            <w:noWrap w:val="0"/>
            <w:vAlign w:val="top"/>
          </w:tcPr>
          <w:p w14:paraId="2617F95C">
            <w:pPr>
              <w:spacing w:line="0" w:lineRule="atLeast"/>
              <w:jc w:val="center"/>
              <w:rPr>
                <w:rFonts w:hint="eastAsia" w:ascii="宋体" w:hAnsi="宋体" w:cs="宋体"/>
                <w:szCs w:val="21"/>
              </w:rPr>
            </w:pPr>
          </w:p>
        </w:tc>
        <w:tc>
          <w:tcPr>
            <w:tcW w:w="810" w:type="dxa"/>
            <w:noWrap w:val="0"/>
            <w:vAlign w:val="center"/>
          </w:tcPr>
          <w:p w14:paraId="744342F7">
            <w:pPr>
              <w:spacing w:line="0" w:lineRule="atLeast"/>
              <w:jc w:val="center"/>
              <w:rPr>
                <w:rFonts w:hint="eastAsia" w:ascii="宋体" w:hAnsi="宋体" w:cs="宋体"/>
                <w:szCs w:val="21"/>
              </w:rPr>
            </w:pPr>
          </w:p>
        </w:tc>
        <w:tc>
          <w:tcPr>
            <w:tcW w:w="915" w:type="dxa"/>
            <w:noWrap w:val="0"/>
            <w:vAlign w:val="center"/>
          </w:tcPr>
          <w:p w14:paraId="1F19477F">
            <w:pPr>
              <w:spacing w:line="0" w:lineRule="atLeast"/>
              <w:jc w:val="center"/>
              <w:rPr>
                <w:rFonts w:hint="eastAsia" w:ascii="宋体" w:hAnsi="宋体" w:cs="宋体"/>
                <w:szCs w:val="21"/>
              </w:rPr>
            </w:pPr>
          </w:p>
        </w:tc>
        <w:tc>
          <w:tcPr>
            <w:tcW w:w="932" w:type="dxa"/>
            <w:noWrap w:val="0"/>
            <w:vAlign w:val="center"/>
          </w:tcPr>
          <w:p w14:paraId="3AECB6BF">
            <w:pPr>
              <w:spacing w:line="0" w:lineRule="atLeast"/>
              <w:jc w:val="center"/>
              <w:rPr>
                <w:rFonts w:hint="eastAsia" w:ascii="宋体" w:hAnsi="宋体" w:cs="宋体"/>
                <w:szCs w:val="21"/>
              </w:rPr>
            </w:pPr>
          </w:p>
        </w:tc>
        <w:tc>
          <w:tcPr>
            <w:tcW w:w="785" w:type="dxa"/>
            <w:noWrap w:val="0"/>
            <w:vAlign w:val="center"/>
          </w:tcPr>
          <w:p w14:paraId="47B0216F">
            <w:pPr>
              <w:spacing w:line="0" w:lineRule="atLeast"/>
              <w:ind w:leftChars="-88" w:right="-25" w:rightChars="-12" w:hanging="184" w:hangingChars="88"/>
              <w:jc w:val="center"/>
              <w:rPr>
                <w:rFonts w:hint="eastAsia" w:ascii="宋体" w:hAnsi="宋体" w:cs="宋体"/>
                <w:szCs w:val="21"/>
              </w:rPr>
            </w:pPr>
          </w:p>
        </w:tc>
        <w:tc>
          <w:tcPr>
            <w:tcW w:w="794" w:type="dxa"/>
            <w:noWrap w:val="0"/>
            <w:vAlign w:val="top"/>
          </w:tcPr>
          <w:p w14:paraId="260918BD">
            <w:pPr>
              <w:spacing w:line="0" w:lineRule="atLeast"/>
              <w:ind w:leftChars="-88" w:right="-25" w:rightChars="-12" w:hanging="184" w:hangingChars="88"/>
              <w:jc w:val="center"/>
              <w:rPr>
                <w:rFonts w:hint="eastAsia" w:ascii="宋体" w:hAnsi="宋体" w:cs="宋体"/>
                <w:szCs w:val="21"/>
              </w:rPr>
            </w:pPr>
          </w:p>
        </w:tc>
        <w:tc>
          <w:tcPr>
            <w:tcW w:w="766" w:type="dxa"/>
            <w:noWrap w:val="0"/>
            <w:vAlign w:val="bottom"/>
          </w:tcPr>
          <w:p w14:paraId="28E7114F">
            <w:pPr>
              <w:widowControl/>
              <w:spacing w:line="0" w:lineRule="atLeast"/>
              <w:jc w:val="center"/>
              <w:rPr>
                <w:rFonts w:hint="eastAsia" w:ascii="宋体" w:hAnsi="宋体" w:cs="宋体"/>
                <w:kern w:val="0"/>
                <w:szCs w:val="21"/>
              </w:rPr>
            </w:pPr>
          </w:p>
        </w:tc>
      </w:tr>
      <w:tr w14:paraId="5EE61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dxa"/>
            <w:noWrap w:val="0"/>
            <w:vAlign w:val="center"/>
          </w:tcPr>
          <w:p w14:paraId="151F8928">
            <w:pPr>
              <w:widowControl/>
              <w:spacing w:line="0" w:lineRule="atLeast"/>
              <w:jc w:val="center"/>
              <w:rPr>
                <w:rFonts w:hint="eastAsia" w:ascii="宋体" w:hAnsi="宋体" w:cs="宋体"/>
                <w:kern w:val="0"/>
                <w:szCs w:val="21"/>
              </w:rPr>
            </w:pPr>
            <w:r>
              <w:rPr>
                <w:rFonts w:hint="eastAsia" w:ascii="宋体" w:hAnsi="宋体" w:cs="宋体"/>
                <w:kern w:val="0"/>
                <w:szCs w:val="21"/>
              </w:rPr>
              <w:t>2</w:t>
            </w:r>
          </w:p>
        </w:tc>
        <w:tc>
          <w:tcPr>
            <w:tcW w:w="1800" w:type="dxa"/>
            <w:noWrap w:val="0"/>
            <w:vAlign w:val="center"/>
          </w:tcPr>
          <w:p w14:paraId="3B60EE5E">
            <w:pPr>
              <w:widowControl/>
              <w:spacing w:line="540" w:lineRule="exact"/>
              <w:jc w:val="center"/>
              <w:rPr>
                <w:rFonts w:hint="eastAsia" w:ascii="宋体" w:hAnsi="宋体" w:cs="宋体"/>
                <w:kern w:val="0"/>
                <w:szCs w:val="21"/>
              </w:rPr>
            </w:pPr>
          </w:p>
        </w:tc>
        <w:tc>
          <w:tcPr>
            <w:tcW w:w="900" w:type="dxa"/>
            <w:noWrap w:val="0"/>
            <w:vAlign w:val="bottom"/>
          </w:tcPr>
          <w:p w14:paraId="2B592771">
            <w:pPr>
              <w:widowControl/>
              <w:spacing w:line="540" w:lineRule="exact"/>
              <w:jc w:val="center"/>
              <w:rPr>
                <w:rFonts w:hint="eastAsia" w:ascii="宋体" w:hAnsi="宋体" w:cs="宋体"/>
                <w:kern w:val="0"/>
                <w:szCs w:val="21"/>
              </w:rPr>
            </w:pPr>
          </w:p>
        </w:tc>
        <w:tc>
          <w:tcPr>
            <w:tcW w:w="970" w:type="dxa"/>
            <w:noWrap w:val="0"/>
            <w:vAlign w:val="top"/>
          </w:tcPr>
          <w:p w14:paraId="4052F5B2">
            <w:pPr>
              <w:spacing w:line="0" w:lineRule="atLeast"/>
              <w:jc w:val="center"/>
              <w:rPr>
                <w:rFonts w:hint="eastAsia" w:ascii="宋体" w:hAnsi="宋体" w:cs="宋体"/>
                <w:szCs w:val="21"/>
              </w:rPr>
            </w:pPr>
          </w:p>
        </w:tc>
        <w:tc>
          <w:tcPr>
            <w:tcW w:w="1063" w:type="dxa"/>
            <w:noWrap w:val="0"/>
            <w:vAlign w:val="top"/>
          </w:tcPr>
          <w:p w14:paraId="75EF7023">
            <w:pPr>
              <w:spacing w:line="0" w:lineRule="atLeast"/>
              <w:jc w:val="center"/>
              <w:rPr>
                <w:rFonts w:hint="eastAsia" w:ascii="宋体" w:hAnsi="宋体" w:cs="宋体"/>
                <w:szCs w:val="21"/>
              </w:rPr>
            </w:pPr>
          </w:p>
        </w:tc>
        <w:tc>
          <w:tcPr>
            <w:tcW w:w="810" w:type="dxa"/>
            <w:noWrap w:val="0"/>
            <w:vAlign w:val="center"/>
          </w:tcPr>
          <w:p w14:paraId="42D755B7">
            <w:pPr>
              <w:spacing w:line="0" w:lineRule="atLeast"/>
              <w:jc w:val="center"/>
              <w:rPr>
                <w:rFonts w:hint="eastAsia" w:ascii="宋体" w:hAnsi="宋体" w:cs="宋体"/>
                <w:szCs w:val="21"/>
              </w:rPr>
            </w:pPr>
          </w:p>
        </w:tc>
        <w:tc>
          <w:tcPr>
            <w:tcW w:w="915" w:type="dxa"/>
            <w:noWrap w:val="0"/>
            <w:vAlign w:val="center"/>
          </w:tcPr>
          <w:p w14:paraId="3CAC4156">
            <w:pPr>
              <w:spacing w:line="0" w:lineRule="atLeast"/>
              <w:jc w:val="center"/>
              <w:rPr>
                <w:rFonts w:hint="eastAsia" w:ascii="宋体" w:hAnsi="宋体" w:cs="宋体"/>
                <w:szCs w:val="21"/>
              </w:rPr>
            </w:pPr>
          </w:p>
        </w:tc>
        <w:tc>
          <w:tcPr>
            <w:tcW w:w="932" w:type="dxa"/>
            <w:noWrap w:val="0"/>
            <w:vAlign w:val="center"/>
          </w:tcPr>
          <w:p w14:paraId="5F1104DB">
            <w:pPr>
              <w:spacing w:line="0" w:lineRule="atLeast"/>
              <w:jc w:val="center"/>
              <w:rPr>
                <w:rFonts w:hint="eastAsia" w:ascii="宋体" w:hAnsi="宋体" w:cs="宋体"/>
                <w:szCs w:val="21"/>
              </w:rPr>
            </w:pPr>
          </w:p>
        </w:tc>
        <w:tc>
          <w:tcPr>
            <w:tcW w:w="785" w:type="dxa"/>
            <w:noWrap w:val="0"/>
            <w:vAlign w:val="center"/>
          </w:tcPr>
          <w:p w14:paraId="55546334">
            <w:pPr>
              <w:spacing w:line="0" w:lineRule="atLeast"/>
              <w:ind w:leftChars="-88" w:right="-25" w:rightChars="-12" w:hanging="184" w:hangingChars="88"/>
              <w:jc w:val="center"/>
              <w:rPr>
                <w:rFonts w:hint="eastAsia" w:ascii="宋体" w:hAnsi="宋体" w:cs="宋体"/>
                <w:szCs w:val="21"/>
              </w:rPr>
            </w:pPr>
          </w:p>
        </w:tc>
        <w:tc>
          <w:tcPr>
            <w:tcW w:w="794" w:type="dxa"/>
            <w:noWrap w:val="0"/>
            <w:vAlign w:val="top"/>
          </w:tcPr>
          <w:p w14:paraId="22B52DBE">
            <w:pPr>
              <w:spacing w:line="0" w:lineRule="atLeast"/>
              <w:ind w:leftChars="-88" w:right="-25" w:rightChars="-12" w:hanging="184" w:hangingChars="88"/>
              <w:jc w:val="center"/>
              <w:rPr>
                <w:rFonts w:hint="eastAsia" w:ascii="宋体" w:hAnsi="宋体" w:cs="宋体"/>
                <w:szCs w:val="21"/>
              </w:rPr>
            </w:pPr>
          </w:p>
        </w:tc>
        <w:tc>
          <w:tcPr>
            <w:tcW w:w="766" w:type="dxa"/>
            <w:noWrap w:val="0"/>
            <w:vAlign w:val="bottom"/>
          </w:tcPr>
          <w:p w14:paraId="685F3073">
            <w:pPr>
              <w:widowControl/>
              <w:spacing w:line="0" w:lineRule="atLeast"/>
              <w:jc w:val="center"/>
              <w:rPr>
                <w:rFonts w:hint="eastAsia" w:ascii="宋体" w:hAnsi="宋体" w:cs="宋体"/>
                <w:kern w:val="0"/>
                <w:szCs w:val="21"/>
              </w:rPr>
            </w:pPr>
          </w:p>
        </w:tc>
      </w:tr>
      <w:tr w14:paraId="7FECF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dxa"/>
            <w:noWrap w:val="0"/>
            <w:vAlign w:val="center"/>
          </w:tcPr>
          <w:p w14:paraId="6EFA56A2">
            <w:pPr>
              <w:widowControl/>
              <w:spacing w:line="0" w:lineRule="atLeast"/>
              <w:jc w:val="center"/>
              <w:rPr>
                <w:rFonts w:hint="eastAsia" w:ascii="宋体" w:hAnsi="宋体" w:cs="宋体"/>
                <w:kern w:val="0"/>
                <w:szCs w:val="21"/>
              </w:rPr>
            </w:pPr>
            <w:r>
              <w:rPr>
                <w:rFonts w:hint="eastAsia" w:ascii="宋体" w:hAnsi="宋体" w:cs="宋体"/>
                <w:kern w:val="0"/>
                <w:szCs w:val="21"/>
              </w:rPr>
              <w:t>3</w:t>
            </w:r>
          </w:p>
        </w:tc>
        <w:tc>
          <w:tcPr>
            <w:tcW w:w="1800" w:type="dxa"/>
            <w:noWrap w:val="0"/>
            <w:vAlign w:val="center"/>
          </w:tcPr>
          <w:p w14:paraId="55B3338C">
            <w:pPr>
              <w:widowControl/>
              <w:spacing w:line="540" w:lineRule="exact"/>
              <w:jc w:val="center"/>
              <w:rPr>
                <w:rFonts w:hint="eastAsia" w:ascii="宋体" w:hAnsi="宋体" w:cs="宋体"/>
                <w:kern w:val="0"/>
                <w:szCs w:val="21"/>
              </w:rPr>
            </w:pPr>
          </w:p>
        </w:tc>
        <w:tc>
          <w:tcPr>
            <w:tcW w:w="900" w:type="dxa"/>
            <w:noWrap w:val="0"/>
            <w:vAlign w:val="bottom"/>
          </w:tcPr>
          <w:p w14:paraId="414E5BF3">
            <w:pPr>
              <w:widowControl/>
              <w:spacing w:line="540" w:lineRule="exact"/>
              <w:jc w:val="center"/>
              <w:rPr>
                <w:rFonts w:hint="eastAsia" w:ascii="宋体" w:hAnsi="宋体" w:cs="宋体"/>
                <w:kern w:val="0"/>
                <w:szCs w:val="21"/>
              </w:rPr>
            </w:pPr>
          </w:p>
        </w:tc>
        <w:tc>
          <w:tcPr>
            <w:tcW w:w="970" w:type="dxa"/>
            <w:noWrap w:val="0"/>
            <w:vAlign w:val="top"/>
          </w:tcPr>
          <w:p w14:paraId="5863D5BB">
            <w:pPr>
              <w:spacing w:line="0" w:lineRule="atLeast"/>
              <w:jc w:val="center"/>
              <w:rPr>
                <w:rFonts w:hint="eastAsia" w:ascii="宋体" w:hAnsi="宋体" w:cs="宋体"/>
                <w:szCs w:val="21"/>
              </w:rPr>
            </w:pPr>
          </w:p>
        </w:tc>
        <w:tc>
          <w:tcPr>
            <w:tcW w:w="1063" w:type="dxa"/>
            <w:noWrap w:val="0"/>
            <w:vAlign w:val="top"/>
          </w:tcPr>
          <w:p w14:paraId="2FA9A086">
            <w:pPr>
              <w:spacing w:line="0" w:lineRule="atLeast"/>
              <w:jc w:val="center"/>
              <w:rPr>
                <w:rFonts w:hint="eastAsia" w:ascii="宋体" w:hAnsi="宋体" w:cs="宋体"/>
                <w:szCs w:val="21"/>
              </w:rPr>
            </w:pPr>
          </w:p>
        </w:tc>
        <w:tc>
          <w:tcPr>
            <w:tcW w:w="810" w:type="dxa"/>
            <w:noWrap w:val="0"/>
            <w:vAlign w:val="center"/>
          </w:tcPr>
          <w:p w14:paraId="1CC44D19">
            <w:pPr>
              <w:spacing w:line="0" w:lineRule="atLeast"/>
              <w:jc w:val="center"/>
              <w:rPr>
                <w:rFonts w:hint="eastAsia" w:ascii="宋体" w:hAnsi="宋体" w:cs="宋体"/>
                <w:szCs w:val="21"/>
              </w:rPr>
            </w:pPr>
          </w:p>
        </w:tc>
        <w:tc>
          <w:tcPr>
            <w:tcW w:w="915" w:type="dxa"/>
            <w:noWrap w:val="0"/>
            <w:vAlign w:val="center"/>
          </w:tcPr>
          <w:p w14:paraId="4704A643">
            <w:pPr>
              <w:spacing w:line="0" w:lineRule="atLeast"/>
              <w:jc w:val="center"/>
              <w:rPr>
                <w:rFonts w:hint="eastAsia" w:ascii="宋体" w:hAnsi="宋体" w:cs="宋体"/>
                <w:szCs w:val="21"/>
              </w:rPr>
            </w:pPr>
          </w:p>
        </w:tc>
        <w:tc>
          <w:tcPr>
            <w:tcW w:w="932" w:type="dxa"/>
            <w:noWrap w:val="0"/>
            <w:vAlign w:val="center"/>
          </w:tcPr>
          <w:p w14:paraId="4E2B80D0">
            <w:pPr>
              <w:spacing w:line="0" w:lineRule="atLeast"/>
              <w:jc w:val="center"/>
              <w:rPr>
                <w:rFonts w:hint="eastAsia" w:ascii="宋体" w:hAnsi="宋体" w:cs="宋体"/>
                <w:szCs w:val="21"/>
              </w:rPr>
            </w:pPr>
          </w:p>
        </w:tc>
        <w:tc>
          <w:tcPr>
            <w:tcW w:w="785" w:type="dxa"/>
            <w:noWrap w:val="0"/>
            <w:vAlign w:val="center"/>
          </w:tcPr>
          <w:p w14:paraId="0938B4B2">
            <w:pPr>
              <w:spacing w:line="0" w:lineRule="atLeast"/>
              <w:ind w:leftChars="-88" w:right="-25" w:rightChars="-12" w:hanging="184" w:hangingChars="88"/>
              <w:jc w:val="center"/>
              <w:rPr>
                <w:rFonts w:hint="eastAsia" w:ascii="宋体" w:hAnsi="宋体" w:cs="宋体"/>
                <w:szCs w:val="21"/>
              </w:rPr>
            </w:pPr>
          </w:p>
        </w:tc>
        <w:tc>
          <w:tcPr>
            <w:tcW w:w="794" w:type="dxa"/>
            <w:noWrap w:val="0"/>
            <w:vAlign w:val="top"/>
          </w:tcPr>
          <w:p w14:paraId="51C42BFF">
            <w:pPr>
              <w:spacing w:line="0" w:lineRule="atLeast"/>
              <w:ind w:leftChars="-88" w:right="-25" w:rightChars="-12" w:hanging="184" w:hangingChars="88"/>
              <w:jc w:val="center"/>
              <w:rPr>
                <w:rFonts w:hint="eastAsia" w:ascii="宋体" w:hAnsi="宋体" w:cs="宋体"/>
                <w:szCs w:val="21"/>
              </w:rPr>
            </w:pPr>
          </w:p>
        </w:tc>
        <w:tc>
          <w:tcPr>
            <w:tcW w:w="766" w:type="dxa"/>
            <w:noWrap w:val="0"/>
            <w:vAlign w:val="bottom"/>
          </w:tcPr>
          <w:p w14:paraId="66456483">
            <w:pPr>
              <w:widowControl/>
              <w:spacing w:line="0" w:lineRule="atLeast"/>
              <w:jc w:val="center"/>
              <w:rPr>
                <w:rFonts w:hint="eastAsia" w:ascii="宋体" w:hAnsi="宋体" w:cs="宋体"/>
                <w:kern w:val="0"/>
                <w:szCs w:val="21"/>
              </w:rPr>
            </w:pPr>
          </w:p>
        </w:tc>
      </w:tr>
      <w:tr w14:paraId="1C2ED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dxa"/>
            <w:noWrap w:val="0"/>
            <w:vAlign w:val="center"/>
          </w:tcPr>
          <w:p w14:paraId="63F41349">
            <w:pPr>
              <w:widowControl/>
              <w:spacing w:line="0" w:lineRule="atLeast"/>
              <w:jc w:val="center"/>
              <w:rPr>
                <w:rFonts w:hint="eastAsia" w:ascii="宋体" w:hAnsi="宋体" w:cs="宋体"/>
                <w:kern w:val="0"/>
                <w:szCs w:val="21"/>
              </w:rPr>
            </w:pPr>
            <w:r>
              <w:rPr>
                <w:rFonts w:hint="eastAsia" w:ascii="宋体" w:hAnsi="宋体" w:cs="宋体"/>
                <w:kern w:val="0"/>
                <w:szCs w:val="21"/>
              </w:rPr>
              <w:t>4</w:t>
            </w:r>
          </w:p>
        </w:tc>
        <w:tc>
          <w:tcPr>
            <w:tcW w:w="1800" w:type="dxa"/>
            <w:noWrap w:val="0"/>
            <w:vAlign w:val="center"/>
          </w:tcPr>
          <w:p w14:paraId="7983AEA8">
            <w:pPr>
              <w:widowControl/>
              <w:spacing w:line="540" w:lineRule="exact"/>
              <w:jc w:val="center"/>
              <w:rPr>
                <w:rFonts w:hint="eastAsia" w:ascii="宋体" w:hAnsi="宋体" w:cs="宋体"/>
                <w:kern w:val="0"/>
                <w:szCs w:val="21"/>
              </w:rPr>
            </w:pPr>
          </w:p>
        </w:tc>
        <w:tc>
          <w:tcPr>
            <w:tcW w:w="900" w:type="dxa"/>
            <w:noWrap w:val="0"/>
            <w:vAlign w:val="bottom"/>
          </w:tcPr>
          <w:p w14:paraId="771FE209">
            <w:pPr>
              <w:widowControl/>
              <w:spacing w:line="540" w:lineRule="exact"/>
              <w:jc w:val="center"/>
              <w:rPr>
                <w:rFonts w:hint="eastAsia" w:ascii="宋体" w:hAnsi="宋体" w:cs="宋体"/>
                <w:kern w:val="0"/>
                <w:szCs w:val="21"/>
              </w:rPr>
            </w:pPr>
          </w:p>
        </w:tc>
        <w:tc>
          <w:tcPr>
            <w:tcW w:w="970" w:type="dxa"/>
            <w:noWrap w:val="0"/>
            <w:vAlign w:val="top"/>
          </w:tcPr>
          <w:p w14:paraId="4D70D057">
            <w:pPr>
              <w:spacing w:line="0" w:lineRule="atLeast"/>
              <w:jc w:val="center"/>
              <w:rPr>
                <w:rFonts w:hint="eastAsia" w:ascii="宋体" w:hAnsi="宋体" w:cs="宋体"/>
                <w:szCs w:val="21"/>
              </w:rPr>
            </w:pPr>
          </w:p>
        </w:tc>
        <w:tc>
          <w:tcPr>
            <w:tcW w:w="1063" w:type="dxa"/>
            <w:noWrap w:val="0"/>
            <w:vAlign w:val="top"/>
          </w:tcPr>
          <w:p w14:paraId="3DE401AD">
            <w:pPr>
              <w:spacing w:line="0" w:lineRule="atLeast"/>
              <w:jc w:val="center"/>
              <w:rPr>
                <w:rFonts w:hint="eastAsia" w:ascii="宋体" w:hAnsi="宋体" w:cs="宋体"/>
                <w:szCs w:val="21"/>
              </w:rPr>
            </w:pPr>
          </w:p>
        </w:tc>
        <w:tc>
          <w:tcPr>
            <w:tcW w:w="810" w:type="dxa"/>
            <w:noWrap w:val="0"/>
            <w:vAlign w:val="center"/>
          </w:tcPr>
          <w:p w14:paraId="3C55D14F">
            <w:pPr>
              <w:spacing w:line="0" w:lineRule="atLeast"/>
              <w:jc w:val="center"/>
              <w:rPr>
                <w:rFonts w:hint="eastAsia" w:ascii="宋体" w:hAnsi="宋体" w:cs="宋体"/>
                <w:szCs w:val="21"/>
              </w:rPr>
            </w:pPr>
          </w:p>
        </w:tc>
        <w:tc>
          <w:tcPr>
            <w:tcW w:w="915" w:type="dxa"/>
            <w:noWrap w:val="0"/>
            <w:vAlign w:val="center"/>
          </w:tcPr>
          <w:p w14:paraId="117DEB63">
            <w:pPr>
              <w:spacing w:line="0" w:lineRule="atLeast"/>
              <w:jc w:val="center"/>
              <w:rPr>
                <w:rFonts w:hint="eastAsia" w:ascii="宋体" w:hAnsi="宋体" w:cs="宋体"/>
                <w:szCs w:val="21"/>
              </w:rPr>
            </w:pPr>
          </w:p>
        </w:tc>
        <w:tc>
          <w:tcPr>
            <w:tcW w:w="932" w:type="dxa"/>
            <w:noWrap w:val="0"/>
            <w:vAlign w:val="center"/>
          </w:tcPr>
          <w:p w14:paraId="249127AC">
            <w:pPr>
              <w:spacing w:line="0" w:lineRule="atLeast"/>
              <w:jc w:val="center"/>
              <w:rPr>
                <w:rFonts w:hint="eastAsia" w:ascii="宋体" w:hAnsi="宋体" w:cs="宋体"/>
                <w:szCs w:val="21"/>
              </w:rPr>
            </w:pPr>
          </w:p>
        </w:tc>
        <w:tc>
          <w:tcPr>
            <w:tcW w:w="785" w:type="dxa"/>
            <w:noWrap w:val="0"/>
            <w:vAlign w:val="center"/>
          </w:tcPr>
          <w:p w14:paraId="182FEBE8">
            <w:pPr>
              <w:spacing w:line="0" w:lineRule="atLeast"/>
              <w:ind w:leftChars="-88" w:right="-25" w:rightChars="-12" w:hanging="184" w:hangingChars="88"/>
              <w:jc w:val="center"/>
              <w:rPr>
                <w:rFonts w:hint="eastAsia" w:ascii="宋体" w:hAnsi="宋体" w:cs="宋体"/>
                <w:szCs w:val="21"/>
              </w:rPr>
            </w:pPr>
          </w:p>
        </w:tc>
        <w:tc>
          <w:tcPr>
            <w:tcW w:w="794" w:type="dxa"/>
            <w:noWrap w:val="0"/>
            <w:vAlign w:val="top"/>
          </w:tcPr>
          <w:p w14:paraId="6167DD68">
            <w:pPr>
              <w:spacing w:line="0" w:lineRule="atLeast"/>
              <w:ind w:leftChars="-88" w:right="-25" w:rightChars="-12" w:hanging="184" w:hangingChars="88"/>
              <w:jc w:val="center"/>
              <w:rPr>
                <w:rFonts w:hint="eastAsia" w:ascii="宋体" w:hAnsi="宋体" w:cs="宋体"/>
                <w:szCs w:val="21"/>
              </w:rPr>
            </w:pPr>
          </w:p>
        </w:tc>
        <w:tc>
          <w:tcPr>
            <w:tcW w:w="766" w:type="dxa"/>
            <w:noWrap w:val="0"/>
            <w:vAlign w:val="bottom"/>
          </w:tcPr>
          <w:p w14:paraId="55EF3F94">
            <w:pPr>
              <w:widowControl/>
              <w:spacing w:line="0" w:lineRule="atLeast"/>
              <w:jc w:val="center"/>
              <w:rPr>
                <w:rFonts w:hint="eastAsia" w:ascii="宋体" w:hAnsi="宋体" w:cs="宋体"/>
                <w:kern w:val="0"/>
                <w:szCs w:val="21"/>
              </w:rPr>
            </w:pPr>
          </w:p>
        </w:tc>
      </w:tr>
      <w:tr w14:paraId="71926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dxa"/>
            <w:noWrap w:val="0"/>
            <w:vAlign w:val="center"/>
          </w:tcPr>
          <w:p w14:paraId="5001A882">
            <w:pPr>
              <w:widowControl/>
              <w:spacing w:line="0" w:lineRule="atLeast"/>
              <w:jc w:val="center"/>
              <w:rPr>
                <w:rFonts w:hint="eastAsia" w:ascii="宋体" w:hAnsi="宋体" w:cs="宋体"/>
                <w:kern w:val="0"/>
                <w:szCs w:val="21"/>
              </w:rPr>
            </w:pPr>
            <w:r>
              <w:rPr>
                <w:rFonts w:hint="eastAsia" w:ascii="宋体" w:hAnsi="宋体" w:cs="宋体"/>
                <w:kern w:val="0"/>
                <w:szCs w:val="21"/>
              </w:rPr>
              <w:t>5</w:t>
            </w:r>
          </w:p>
        </w:tc>
        <w:tc>
          <w:tcPr>
            <w:tcW w:w="1800" w:type="dxa"/>
            <w:noWrap w:val="0"/>
            <w:vAlign w:val="center"/>
          </w:tcPr>
          <w:p w14:paraId="5990B440">
            <w:pPr>
              <w:widowControl/>
              <w:jc w:val="center"/>
              <w:rPr>
                <w:rFonts w:hint="eastAsia" w:ascii="宋体" w:hAnsi="宋体" w:cs="宋体"/>
                <w:kern w:val="0"/>
                <w:szCs w:val="21"/>
              </w:rPr>
            </w:pPr>
          </w:p>
        </w:tc>
        <w:tc>
          <w:tcPr>
            <w:tcW w:w="900" w:type="dxa"/>
            <w:noWrap w:val="0"/>
            <w:vAlign w:val="bottom"/>
          </w:tcPr>
          <w:p w14:paraId="24C47DD5">
            <w:pPr>
              <w:widowControl/>
              <w:spacing w:line="540" w:lineRule="exact"/>
              <w:jc w:val="center"/>
              <w:rPr>
                <w:rFonts w:hint="eastAsia" w:ascii="宋体" w:hAnsi="宋体" w:cs="宋体"/>
                <w:kern w:val="0"/>
                <w:szCs w:val="21"/>
              </w:rPr>
            </w:pPr>
          </w:p>
        </w:tc>
        <w:tc>
          <w:tcPr>
            <w:tcW w:w="970" w:type="dxa"/>
            <w:noWrap w:val="0"/>
            <w:vAlign w:val="top"/>
          </w:tcPr>
          <w:p w14:paraId="0EC73D30">
            <w:pPr>
              <w:spacing w:line="0" w:lineRule="atLeast"/>
              <w:jc w:val="center"/>
              <w:rPr>
                <w:rFonts w:hint="eastAsia" w:ascii="宋体" w:hAnsi="宋体" w:cs="宋体"/>
                <w:szCs w:val="21"/>
              </w:rPr>
            </w:pPr>
          </w:p>
        </w:tc>
        <w:tc>
          <w:tcPr>
            <w:tcW w:w="1063" w:type="dxa"/>
            <w:noWrap w:val="0"/>
            <w:vAlign w:val="top"/>
          </w:tcPr>
          <w:p w14:paraId="1D3470B7">
            <w:pPr>
              <w:spacing w:line="0" w:lineRule="atLeast"/>
              <w:jc w:val="center"/>
              <w:rPr>
                <w:rFonts w:hint="eastAsia" w:ascii="宋体" w:hAnsi="宋体" w:cs="宋体"/>
                <w:szCs w:val="21"/>
              </w:rPr>
            </w:pPr>
          </w:p>
        </w:tc>
        <w:tc>
          <w:tcPr>
            <w:tcW w:w="810" w:type="dxa"/>
            <w:noWrap w:val="0"/>
            <w:vAlign w:val="center"/>
          </w:tcPr>
          <w:p w14:paraId="6CA14844">
            <w:pPr>
              <w:spacing w:line="0" w:lineRule="atLeast"/>
              <w:jc w:val="center"/>
              <w:rPr>
                <w:rFonts w:hint="eastAsia" w:ascii="宋体" w:hAnsi="宋体" w:cs="宋体"/>
                <w:szCs w:val="21"/>
              </w:rPr>
            </w:pPr>
          </w:p>
        </w:tc>
        <w:tc>
          <w:tcPr>
            <w:tcW w:w="915" w:type="dxa"/>
            <w:noWrap w:val="0"/>
            <w:vAlign w:val="center"/>
          </w:tcPr>
          <w:p w14:paraId="328489FD">
            <w:pPr>
              <w:spacing w:line="0" w:lineRule="atLeast"/>
              <w:jc w:val="center"/>
              <w:rPr>
                <w:rFonts w:hint="eastAsia" w:ascii="宋体" w:hAnsi="宋体" w:cs="宋体"/>
                <w:szCs w:val="21"/>
              </w:rPr>
            </w:pPr>
          </w:p>
        </w:tc>
        <w:tc>
          <w:tcPr>
            <w:tcW w:w="932" w:type="dxa"/>
            <w:noWrap w:val="0"/>
            <w:vAlign w:val="center"/>
          </w:tcPr>
          <w:p w14:paraId="67C42634">
            <w:pPr>
              <w:spacing w:line="0" w:lineRule="atLeast"/>
              <w:jc w:val="center"/>
              <w:rPr>
                <w:rFonts w:hint="eastAsia" w:ascii="宋体" w:hAnsi="宋体" w:cs="宋体"/>
                <w:szCs w:val="21"/>
              </w:rPr>
            </w:pPr>
          </w:p>
        </w:tc>
        <w:tc>
          <w:tcPr>
            <w:tcW w:w="785" w:type="dxa"/>
            <w:noWrap w:val="0"/>
            <w:vAlign w:val="center"/>
          </w:tcPr>
          <w:p w14:paraId="4AE9AC02">
            <w:pPr>
              <w:spacing w:line="0" w:lineRule="atLeast"/>
              <w:ind w:leftChars="-88" w:right="-25" w:rightChars="-12" w:hanging="184" w:hangingChars="88"/>
              <w:jc w:val="center"/>
              <w:rPr>
                <w:rFonts w:hint="eastAsia" w:ascii="宋体" w:hAnsi="宋体" w:cs="宋体"/>
                <w:szCs w:val="21"/>
              </w:rPr>
            </w:pPr>
          </w:p>
        </w:tc>
        <w:tc>
          <w:tcPr>
            <w:tcW w:w="794" w:type="dxa"/>
            <w:noWrap w:val="0"/>
            <w:vAlign w:val="top"/>
          </w:tcPr>
          <w:p w14:paraId="3A70D2BA">
            <w:pPr>
              <w:spacing w:line="0" w:lineRule="atLeast"/>
              <w:ind w:leftChars="-88" w:right="-25" w:rightChars="-12" w:hanging="184" w:hangingChars="88"/>
              <w:jc w:val="center"/>
              <w:rPr>
                <w:rFonts w:hint="eastAsia" w:ascii="宋体" w:hAnsi="宋体" w:cs="宋体"/>
                <w:szCs w:val="21"/>
              </w:rPr>
            </w:pPr>
          </w:p>
        </w:tc>
        <w:tc>
          <w:tcPr>
            <w:tcW w:w="766" w:type="dxa"/>
            <w:noWrap w:val="0"/>
            <w:vAlign w:val="center"/>
          </w:tcPr>
          <w:p w14:paraId="261C64EE">
            <w:pPr>
              <w:widowControl/>
              <w:spacing w:line="0" w:lineRule="atLeast"/>
              <w:jc w:val="center"/>
              <w:rPr>
                <w:rFonts w:hint="eastAsia" w:ascii="宋体" w:hAnsi="宋体" w:cs="宋体"/>
                <w:kern w:val="0"/>
                <w:szCs w:val="21"/>
              </w:rPr>
            </w:pPr>
          </w:p>
        </w:tc>
      </w:tr>
      <w:tr w14:paraId="18561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dxa"/>
            <w:noWrap w:val="0"/>
            <w:vAlign w:val="center"/>
          </w:tcPr>
          <w:p w14:paraId="144C1BDA">
            <w:pPr>
              <w:widowControl/>
              <w:spacing w:line="0" w:lineRule="atLeast"/>
              <w:jc w:val="center"/>
              <w:rPr>
                <w:rFonts w:hint="eastAsia" w:ascii="宋体" w:hAnsi="宋体" w:cs="宋体"/>
                <w:kern w:val="0"/>
                <w:szCs w:val="21"/>
              </w:rPr>
            </w:pPr>
            <w:r>
              <w:rPr>
                <w:rFonts w:hint="eastAsia" w:ascii="宋体" w:hAnsi="宋体" w:cs="宋体"/>
                <w:kern w:val="0"/>
                <w:szCs w:val="21"/>
              </w:rPr>
              <w:t>…</w:t>
            </w:r>
          </w:p>
        </w:tc>
        <w:tc>
          <w:tcPr>
            <w:tcW w:w="1800" w:type="dxa"/>
            <w:noWrap w:val="0"/>
            <w:vAlign w:val="center"/>
          </w:tcPr>
          <w:p w14:paraId="124902A2">
            <w:pPr>
              <w:widowControl/>
              <w:spacing w:line="540" w:lineRule="exact"/>
              <w:jc w:val="center"/>
              <w:rPr>
                <w:rFonts w:hint="eastAsia" w:ascii="宋体" w:hAnsi="宋体" w:cs="宋体"/>
                <w:kern w:val="0"/>
                <w:szCs w:val="21"/>
              </w:rPr>
            </w:pPr>
          </w:p>
        </w:tc>
        <w:tc>
          <w:tcPr>
            <w:tcW w:w="900" w:type="dxa"/>
            <w:noWrap w:val="0"/>
            <w:vAlign w:val="top"/>
          </w:tcPr>
          <w:p w14:paraId="37FF7446">
            <w:pPr>
              <w:spacing w:line="0" w:lineRule="atLeast"/>
              <w:jc w:val="center"/>
              <w:rPr>
                <w:rFonts w:hint="eastAsia" w:ascii="宋体" w:hAnsi="宋体" w:cs="宋体"/>
                <w:szCs w:val="21"/>
              </w:rPr>
            </w:pPr>
          </w:p>
        </w:tc>
        <w:tc>
          <w:tcPr>
            <w:tcW w:w="970" w:type="dxa"/>
            <w:noWrap w:val="0"/>
            <w:vAlign w:val="top"/>
          </w:tcPr>
          <w:p w14:paraId="589EF591">
            <w:pPr>
              <w:spacing w:line="0" w:lineRule="atLeast"/>
              <w:jc w:val="center"/>
              <w:rPr>
                <w:rFonts w:hint="eastAsia" w:ascii="宋体" w:hAnsi="宋体" w:cs="宋体"/>
                <w:szCs w:val="21"/>
              </w:rPr>
            </w:pPr>
          </w:p>
        </w:tc>
        <w:tc>
          <w:tcPr>
            <w:tcW w:w="1063" w:type="dxa"/>
            <w:noWrap w:val="0"/>
            <w:vAlign w:val="top"/>
          </w:tcPr>
          <w:p w14:paraId="5D2DA8CE">
            <w:pPr>
              <w:spacing w:line="0" w:lineRule="atLeast"/>
              <w:jc w:val="center"/>
              <w:rPr>
                <w:rFonts w:hint="eastAsia" w:ascii="宋体" w:hAnsi="宋体" w:cs="宋体"/>
                <w:szCs w:val="21"/>
              </w:rPr>
            </w:pPr>
          </w:p>
        </w:tc>
        <w:tc>
          <w:tcPr>
            <w:tcW w:w="810" w:type="dxa"/>
            <w:noWrap w:val="0"/>
            <w:vAlign w:val="center"/>
          </w:tcPr>
          <w:p w14:paraId="64ABCC51">
            <w:pPr>
              <w:spacing w:line="0" w:lineRule="atLeast"/>
              <w:jc w:val="center"/>
              <w:rPr>
                <w:rFonts w:hint="eastAsia" w:ascii="宋体" w:hAnsi="宋体" w:cs="宋体"/>
                <w:szCs w:val="21"/>
              </w:rPr>
            </w:pPr>
          </w:p>
        </w:tc>
        <w:tc>
          <w:tcPr>
            <w:tcW w:w="915" w:type="dxa"/>
            <w:noWrap w:val="0"/>
            <w:vAlign w:val="center"/>
          </w:tcPr>
          <w:p w14:paraId="10D04284">
            <w:pPr>
              <w:spacing w:line="0" w:lineRule="atLeast"/>
              <w:jc w:val="center"/>
              <w:rPr>
                <w:rFonts w:hint="eastAsia" w:ascii="宋体" w:hAnsi="宋体" w:cs="宋体"/>
                <w:szCs w:val="21"/>
              </w:rPr>
            </w:pPr>
          </w:p>
        </w:tc>
        <w:tc>
          <w:tcPr>
            <w:tcW w:w="932" w:type="dxa"/>
            <w:noWrap w:val="0"/>
            <w:vAlign w:val="center"/>
          </w:tcPr>
          <w:p w14:paraId="5346FF99">
            <w:pPr>
              <w:spacing w:line="0" w:lineRule="atLeast"/>
              <w:jc w:val="center"/>
              <w:rPr>
                <w:rFonts w:hint="eastAsia" w:ascii="宋体" w:hAnsi="宋体" w:cs="宋体"/>
                <w:szCs w:val="21"/>
              </w:rPr>
            </w:pPr>
          </w:p>
        </w:tc>
        <w:tc>
          <w:tcPr>
            <w:tcW w:w="785" w:type="dxa"/>
            <w:noWrap w:val="0"/>
            <w:vAlign w:val="center"/>
          </w:tcPr>
          <w:p w14:paraId="2B12BA37">
            <w:pPr>
              <w:spacing w:line="0" w:lineRule="atLeast"/>
              <w:ind w:leftChars="-88" w:right="-25" w:rightChars="-12" w:hanging="184" w:hangingChars="88"/>
              <w:jc w:val="center"/>
              <w:rPr>
                <w:rFonts w:hint="eastAsia" w:ascii="宋体" w:hAnsi="宋体" w:cs="宋体"/>
                <w:szCs w:val="21"/>
              </w:rPr>
            </w:pPr>
          </w:p>
        </w:tc>
        <w:tc>
          <w:tcPr>
            <w:tcW w:w="794" w:type="dxa"/>
            <w:noWrap w:val="0"/>
            <w:vAlign w:val="top"/>
          </w:tcPr>
          <w:p w14:paraId="7BC76BBF">
            <w:pPr>
              <w:spacing w:line="0" w:lineRule="atLeast"/>
              <w:ind w:leftChars="-88" w:right="-25" w:rightChars="-12" w:hanging="184" w:hangingChars="88"/>
              <w:jc w:val="center"/>
              <w:rPr>
                <w:rFonts w:hint="eastAsia" w:ascii="宋体" w:hAnsi="宋体" w:cs="宋体"/>
                <w:szCs w:val="21"/>
              </w:rPr>
            </w:pPr>
          </w:p>
        </w:tc>
        <w:tc>
          <w:tcPr>
            <w:tcW w:w="766" w:type="dxa"/>
            <w:noWrap w:val="0"/>
            <w:vAlign w:val="bottom"/>
          </w:tcPr>
          <w:p w14:paraId="2D769ED5">
            <w:pPr>
              <w:widowControl/>
              <w:spacing w:line="0" w:lineRule="atLeast"/>
              <w:jc w:val="center"/>
              <w:rPr>
                <w:rFonts w:hint="eastAsia" w:ascii="宋体" w:hAnsi="宋体" w:cs="宋体"/>
                <w:kern w:val="0"/>
                <w:szCs w:val="21"/>
              </w:rPr>
            </w:pPr>
          </w:p>
        </w:tc>
      </w:tr>
      <w:tr w14:paraId="3F2F2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275" w:type="dxa"/>
            <w:gridSpan w:val="11"/>
            <w:noWrap w:val="0"/>
            <w:vAlign w:val="center"/>
          </w:tcPr>
          <w:p w14:paraId="4631733B">
            <w:pPr>
              <w:spacing w:line="0" w:lineRule="atLeast"/>
              <w:rPr>
                <w:rFonts w:hint="eastAsia" w:ascii="宋体" w:hAnsi="宋体" w:cs="宋体"/>
                <w:b/>
                <w:kern w:val="0"/>
                <w:sz w:val="28"/>
                <w:szCs w:val="28"/>
              </w:rPr>
            </w:pPr>
            <w:r>
              <w:rPr>
                <w:rFonts w:hint="eastAsia" w:ascii="宋体" w:hAnsi="宋体" w:cs="宋体"/>
                <w:bCs/>
                <w:kern w:val="0"/>
                <w:sz w:val="28"/>
                <w:szCs w:val="28"/>
              </w:rPr>
              <w:t>总报价：</w:t>
            </w:r>
          </w:p>
        </w:tc>
      </w:tr>
    </w:tbl>
    <w:p w14:paraId="51FD600B">
      <w:pPr>
        <w:pStyle w:val="10"/>
        <w:spacing w:line="360" w:lineRule="auto"/>
        <w:ind w:left="0" w:leftChars="0" w:right="-174"/>
        <w:rPr>
          <w:rFonts w:hint="eastAsia" w:ascii="宋体" w:hAnsi="宋体" w:cs="宋体"/>
          <w:bCs/>
          <w:snapToGrid w:val="0"/>
          <w:kern w:val="0"/>
          <w:szCs w:val="21"/>
        </w:rPr>
      </w:pPr>
      <w:r>
        <w:rPr>
          <w:rFonts w:hint="eastAsia" w:ascii="宋体" w:hAnsi="宋体" w:cs="宋体"/>
          <w:bCs/>
          <w:snapToGrid w:val="0"/>
          <w:kern w:val="0"/>
          <w:szCs w:val="21"/>
        </w:rPr>
        <w:t>注：</w:t>
      </w:r>
    </w:p>
    <w:p w14:paraId="6CECE5FF">
      <w:pPr>
        <w:pStyle w:val="10"/>
        <w:spacing w:line="360" w:lineRule="auto"/>
        <w:ind w:left="-181" w:leftChars="-86" w:right="-174" w:firstLine="420" w:firstLineChars="200"/>
        <w:rPr>
          <w:rFonts w:hint="eastAsia" w:ascii="宋体" w:hAnsi="宋体" w:eastAsia="宋体" w:cs="宋体"/>
          <w:bCs/>
          <w:snapToGrid w:val="0"/>
          <w:kern w:val="0"/>
          <w:szCs w:val="21"/>
        </w:rPr>
      </w:pPr>
      <w:r>
        <w:rPr>
          <w:rFonts w:hint="eastAsia" w:ascii="宋体" w:hAnsi="宋体" w:cs="宋体"/>
          <w:bCs/>
          <w:snapToGrid w:val="0"/>
          <w:kern w:val="0"/>
          <w:szCs w:val="21"/>
        </w:rPr>
        <w:t>1.以上报价</w:t>
      </w:r>
      <w:r>
        <w:rPr>
          <w:rFonts w:hint="eastAsia" w:ascii="宋体" w:hAnsi="宋体" w:eastAsia="宋体" w:cs="宋体"/>
          <w:bCs/>
          <w:snapToGrid w:val="0"/>
          <w:kern w:val="0"/>
          <w:szCs w:val="21"/>
        </w:rPr>
        <w:t>含生产制作、包装、运输、保险、安装调试、利润、税金、专利技术、培训、技术支持等一切费用。</w:t>
      </w:r>
    </w:p>
    <w:p w14:paraId="7B84F054">
      <w:pPr>
        <w:pStyle w:val="10"/>
        <w:spacing w:line="360" w:lineRule="auto"/>
        <w:ind w:left="-181" w:leftChars="-86" w:right="-174" w:firstLine="420" w:firstLineChars="200"/>
        <w:rPr>
          <w:rFonts w:hint="eastAsia" w:ascii="宋体" w:hAnsi="宋体" w:eastAsia="宋体" w:cs="宋体"/>
          <w:bCs/>
          <w:snapToGrid w:val="0"/>
          <w:kern w:val="0"/>
          <w:szCs w:val="21"/>
        </w:rPr>
      </w:pPr>
      <w:r>
        <w:rPr>
          <w:rFonts w:hint="eastAsia" w:ascii="宋体" w:hAnsi="宋体" w:eastAsia="宋体" w:cs="宋体"/>
          <w:bCs/>
          <w:snapToGrid w:val="0"/>
          <w:kern w:val="0"/>
          <w:szCs w:val="21"/>
        </w:rPr>
        <w:t>2.如果以单价计算的结果与总价不一致，以单价为准修正总价。</w:t>
      </w:r>
    </w:p>
    <w:p w14:paraId="74A9088D">
      <w:pPr>
        <w:pStyle w:val="10"/>
        <w:spacing w:line="360" w:lineRule="auto"/>
        <w:ind w:left="-181" w:leftChars="-86" w:right="-174" w:firstLine="420" w:firstLineChars="200"/>
        <w:rPr>
          <w:rFonts w:hint="eastAsia" w:ascii="宋体" w:hAnsi="宋体" w:eastAsia="宋体" w:cs="宋体"/>
          <w:bCs/>
          <w:snapToGrid w:val="0"/>
          <w:kern w:val="0"/>
          <w:szCs w:val="21"/>
        </w:rPr>
      </w:pPr>
      <w:r>
        <w:rPr>
          <w:rFonts w:hint="eastAsia" w:ascii="宋体" w:hAnsi="宋体" w:eastAsia="宋体" w:cs="宋体"/>
          <w:bCs/>
          <w:snapToGrid w:val="0"/>
          <w:kern w:val="0"/>
          <w:szCs w:val="21"/>
        </w:rPr>
        <w:t>3.投标人按采购需求及技术参数中的内容逐项列示。</w:t>
      </w:r>
    </w:p>
    <w:p w14:paraId="68108665">
      <w:pPr>
        <w:pStyle w:val="10"/>
        <w:spacing w:line="360" w:lineRule="auto"/>
        <w:ind w:left="-181" w:leftChars="-86" w:right="-174" w:firstLine="420" w:firstLineChars="200"/>
        <w:rPr>
          <w:rFonts w:hint="eastAsia" w:ascii="宋体" w:hAnsi="宋体" w:eastAsia="宋体" w:cs="宋体"/>
          <w:bCs/>
          <w:snapToGrid w:val="0"/>
          <w:kern w:val="0"/>
          <w:szCs w:val="21"/>
        </w:rPr>
      </w:pPr>
      <w:r>
        <w:rPr>
          <w:rFonts w:hint="eastAsia" w:ascii="宋体" w:hAnsi="宋体" w:eastAsia="宋体" w:cs="宋体"/>
          <w:bCs/>
          <w:snapToGrid w:val="0"/>
          <w:kern w:val="0"/>
          <w:szCs w:val="21"/>
        </w:rPr>
        <w:t>4.总报价不得超过相应预算，否则在初审中按无效处理。</w:t>
      </w:r>
    </w:p>
    <w:p w14:paraId="5FE139B6">
      <w:pPr>
        <w:pStyle w:val="14"/>
        <w:tabs>
          <w:tab w:val="left" w:pos="7740"/>
          <w:tab w:val="left" w:pos="9180"/>
        </w:tabs>
        <w:spacing w:line="480" w:lineRule="auto"/>
        <w:rPr>
          <w:rFonts w:hint="eastAsia" w:ascii="宋体" w:hAnsi="宋体" w:cs="宋体"/>
          <w:szCs w:val="21"/>
        </w:rPr>
      </w:pPr>
    </w:p>
    <w:p w14:paraId="7FD333BC">
      <w:pPr>
        <w:spacing w:line="480" w:lineRule="auto"/>
        <w:ind w:firstLine="3885" w:firstLineChars="1850"/>
        <w:jc w:val="left"/>
        <w:rPr>
          <w:rFonts w:hint="eastAsia" w:ascii="宋体" w:hAnsi="宋体" w:cs="宋体"/>
          <w:szCs w:val="21"/>
        </w:rPr>
      </w:pPr>
      <w:r>
        <w:rPr>
          <w:rFonts w:hint="eastAsia" w:ascii="宋体" w:hAnsi="宋体" w:cs="宋体"/>
          <w:szCs w:val="21"/>
        </w:rPr>
        <w:t>投标人：</w:t>
      </w:r>
      <w:r>
        <w:rPr>
          <w:rFonts w:hint="eastAsia" w:ascii="宋体" w:hAnsi="宋体" w:cs="宋体"/>
          <w:szCs w:val="21"/>
          <w:u w:val="single"/>
        </w:rPr>
        <w:t xml:space="preserve">                              </w:t>
      </w:r>
      <w:r>
        <w:rPr>
          <w:rFonts w:hint="eastAsia" w:ascii="宋体" w:hAnsi="宋体" w:cs="宋体"/>
          <w:szCs w:val="21"/>
        </w:rPr>
        <w:t>（盖章）</w:t>
      </w:r>
    </w:p>
    <w:p w14:paraId="32CEC250">
      <w:pPr>
        <w:spacing w:line="480" w:lineRule="auto"/>
        <w:ind w:firstLine="3990" w:firstLineChars="1900"/>
        <w:jc w:val="left"/>
        <w:rPr>
          <w:rFonts w:hint="eastAsia"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w:t>
      </w:r>
    </w:p>
    <w:p w14:paraId="68235ADD">
      <w:pPr>
        <w:wordWrap w:val="0"/>
        <w:spacing w:line="480" w:lineRule="auto"/>
        <w:ind w:right="420" w:firstLine="420" w:firstLineChars="200"/>
        <w:jc w:val="center"/>
        <w:rPr>
          <w:rFonts w:hint="eastAsia" w:ascii="宋体" w:hAnsi="宋体" w:cs="宋体"/>
          <w:szCs w:val="21"/>
        </w:rPr>
      </w:pPr>
      <w:r>
        <w:rPr>
          <w:rFonts w:hint="eastAsia" w:ascii="宋体" w:hAnsi="宋体" w:cs="宋体"/>
          <w:szCs w:val="21"/>
        </w:rPr>
        <w:t xml:space="preserve">                                            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11F505D9">
      <w:pPr>
        <w:spacing w:line="300" w:lineRule="auto"/>
        <w:ind w:firstLine="315" w:firstLineChars="150"/>
        <w:rPr>
          <w:rFonts w:ascii="宋体" w:hAnsi="宋体"/>
          <w:sz w:val="20"/>
          <w:szCs w:val="20"/>
        </w:rPr>
      </w:pPr>
      <w:r>
        <w:rPr>
          <w:rFonts w:hint="eastAsia" w:ascii="宋体" w:hAnsi="宋体" w:cs="宋体"/>
          <w:szCs w:val="21"/>
        </w:rPr>
        <w:br w:type="page"/>
      </w:r>
      <w:bookmarkStart w:id="480" w:name="_Toc19589"/>
    </w:p>
    <w:bookmarkEnd w:id="480"/>
    <w:p w14:paraId="2F5FDEB3">
      <w:pPr>
        <w:spacing w:line="360" w:lineRule="auto"/>
        <w:jc w:val="center"/>
        <w:rPr>
          <w:rFonts w:hint="eastAsia" w:ascii="宋体" w:hAnsi="宋体" w:cs="宋体"/>
          <w:b/>
          <w:sz w:val="24"/>
          <w:szCs w:val="28"/>
          <w:highlight w:val="none"/>
        </w:rPr>
      </w:pPr>
      <w:bookmarkStart w:id="481" w:name="_Toc21325"/>
      <w:r>
        <w:rPr>
          <w:rFonts w:hint="eastAsia" w:ascii="宋体" w:hAnsi="宋体"/>
          <w:b/>
          <w:sz w:val="30"/>
          <w:szCs w:val="30"/>
          <w:highlight w:val="none"/>
        </w:rPr>
        <w:t>四、商务条款偏离表</w:t>
      </w:r>
    </w:p>
    <w:tbl>
      <w:tblPr>
        <w:tblStyle w:val="23"/>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3060"/>
        <w:gridCol w:w="3090"/>
        <w:gridCol w:w="1085"/>
        <w:gridCol w:w="900"/>
      </w:tblGrid>
      <w:tr w14:paraId="57735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noWrap w:val="0"/>
            <w:vAlign w:val="center"/>
          </w:tcPr>
          <w:p w14:paraId="2B0FD1B6">
            <w:pPr>
              <w:spacing w:line="240" w:lineRule="auto"/>
              <w:jc w:val="center"/>
              <w:outlineLvl w:val="0"/>
              <w:rPr>
                <w:rFonts w:hint="eastAsia" w:ascii="宋体" w:hAnsi="宋体" w:cs="宋体"/>
                <w:szCs w:val="21"/>
              </w:rPr>
            </w:pPr>
            <w:bookmarkStart w:id="482" w:name="_Toc533"/>
            <w:bookmarkStart w:id="483" w:name="_Toc5284"/>
            <w:r>
              <w:rPr>
                <w:rFonts w:hint="eastAsia" w:ascii="宋体" w:hAnsi="宋体" w:cs="宋体"/>
                <w:szCs w:val="21"/>
              </w:rPr>
              <w:t>序号</w:t>
            </w:r>
            <w:bookmarkEnd w:id="482"/>
            <w:bookmarkEnd w:id="483"/>
          </w:p>
        </w:tc>
        <w:tc>
          <w:tcPr>
            <w:tcW w:w="3060" w:type="dxa"/>
            <w:noWrap w:val="0"/>
            <w:vAlign w:val="center"/>
          </w:tcPr>
          <w:p w14:paraId="63A22A7C">
            <w:pPr>
              <w:spacing w:line="240" w:lineRule="auto"/>
              <w:jc w:val="center"/>
              <w:outlineLvl w:val="0"/>
              <w:rPr>
                <w:rFonts w:hint="eastAsia" w:ascii="宋体" w:hAnsi="宋体" w:cs="宋体"/>
                <w:szCs w:val="21"/>
              </w:rPr>
            </w:pPr>
            <w:bookmarkStart w:id="484" w:name="_Toc6683"/>
            <w:bookmarkStart w:id="485" w:name="_Toc1286"/>
            <w:r>
              <w:rPr>
                <w:rFonts w:hint="eastAsia" w:ascii="宋体" w:hAnsi="宋体" w:cs="宋体"/>
                <w:szCs w:val="21"/>
              </w:rPr>
              <w:t>招标文件规定的商务条款</w:t>
            </w:r>
            <w:bookmarkEnd w:id="484"/>
            <w:bookmarkEnd w:id="485"/>
          </w:p>
        </w:tc>
        <w:tc>
          <w:tcPr>
            <w:tcW w:w="3090" w:type="dxa"/>
            <w:noWrap w:val="0"/>
            <w:vAlign w:val="center"/>
          </w:tcPr>
          <w:p w14:paraId="2CCD0283">
            <w:pPr>
              <w:spacing w:line="240" w:lineRule="auto"/>
              <w:jc w:val="center"/>
              <w:outlineLvl w:val="0"/>
              <w:rPr>
                <w:rFonts w:hint="eastAsia" w:ascii="宋体" w:hAnsi="宋体" w:cs="宋体"/>
                <w:szCs w:val="21"/>
              </w:rPr>
            </w:pPr>
            <w:bookmarkStart w:id="486" w:name="_Toc2063"/>
            <w:bookmarkStart w:id="487" w:name="_Toc12823"/>
            <w:r>
              <w:rPr>
                <w:rFonts w:hint="eastAsia" w:ascii="宋体" w:hAnsi="宋体" w:cs="宋体"/>
                <w:szCs w:val="21"/>
              </w:rPr>
              <w:t>投标文件对应的商务条款</w:t>
            </w:r>
            <w:bookmarkEnd w:id="486"/>
            <w:bookmarkEnd w:id="487"/>
          </w:p>
        </w:tc>
        <w:tc>
          <w:tcPr>
            <w:tcW w:w="1085" w:type="dxa"/>
            <w:noWrap w:val="0"/>
            <w:vAlign w:val="center"/>
          </w:tcPr>
          <w:p w14:paraId="0C3792FA">
            <w:pPr>
              <w:spacing w:line="240" w:lineRule="auto"/>
              <w:jc w:val="center"/>
              <w:outlineLvl w:val="0"/>
              <w:rPr>
                <w:rFonts w:hint="eastAsia" w:ascii="宋体" w:hAnsi="宋体" w:cs="宋体"/>
                <w:szCs w:val="21"/>
              </w:rPr>
            </w:pPr>
            <w:bookmarkStart w:id="488" w:name="_Toc22251"/>
            <w:bookmarkStart w:id="489" w:name="_Toc9129"/>
            <w:r>
              <w:rPr>
                <w:rFonts w:hint="eastAsia" w:ascii="宋体" w:hAnsi="宋体" w:cs="宋体"/>
                <w:szCs w:val="21"/>
              </w:rPr>
              <w:t>是否偏离</w:t>
            </w:r>
            <w:bookmarkEnd w:id="488"/>
            <w:bookmarkEnd w:id="489"/>
          </w:p>
        </w:tc>
        <w:tc>
          <w:tcPr>
            <w:tcW w:w="900" w:type="dxa"/>
            <w:noWrap w:val="0"/>
            <w:vAlign w:val="center"/>
          </w:tcPr>
          <w:p w14:paraId="4F5345E7">
            <w:pPr>
              <w:spacing w:line="240" w:lineRule="auto"/>
              <w:jc w:val="center"/>
              <w:outlineLvl w:val="0"/>
              <w:rPr>
                <w:rFonts w:hint="eastAsia" w:ascii="宋体" w:hAnsi="宋体" w:cs="宋体"/>
                <w:szCs w:val="21"/>
              </w:rPr>
            </w:pPr>
            <w:bookmarkStart w:id="490" w:name="_Toc21845"/>
            <w:bookmarkStart w:id="491" w:name="_Toc32157"/>
            <w:r>
              <w:rPr>
                <w:rFonts w:hint="eastAsia" w:ascii="宋体" w:hAnsi="宋体" w:cs="宋体"/>
                <w:szCs w:val="21"/>
              </w:rPr>
              <w:t>备注</w:t>
            </w:r>
            <w:bookmarkEnd w:id="490"/>
            <w:bookmarkEnd w:id="491"/>
          </w:p>
        </w:tc>
      </w:tr>
      <w:tr w14:paraId="397FD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noWrap w:val="0"/>
            <w:vAlign w:val="center"/>
          </w:tcPr>
          <w:p w14:paraId="350A9387">
            <w:pPr>
              <w:spacing w:line="240" w:lineRule="auto"/>
              <w:jc w:val="center"/>
              <w:outlineLvl w:val="0"/>
              <w:rPr>
                <w:rFonts w:hint="eastAsia" w:ascii="宋体" w:hAnsi="宋体" w:cs="宋体"/>
                <w:szCs w:val="21"/>
              </w:rPr>
            </w:pPr>
            <w:bookmarkStart w:id="492" w:name="_Toc6938"/>
            <w:r>
              <w:rPr>
                <w:rFonts w:hint="eastAsia" w:ascii="宋体" w:hAnsi="宋体" w:cs="宋体"/>
                <w:szCs w:val="21"/>
              </w:rPr>
              <w:t>1</w:t>
            </w:r>
            <w:bookmarkEnd w:id="492"/>
          </w:p>
        </w:tc>
        <w:tc>
          <w:tcPr>
            <w:tcW w:w="3060" w:type="dxa"/>
            <w:noWrap w:val="0"/>
            <w:vAlign w:val="center"/>
          </w:tcPr>
          <w:p w14:paraId="5B3C9C09">
            <w:pPr>
              <w:spacing w:line="240" w:lineRule="auto"/>
              <w:jc w:val="center"/>
              <w:outlineLvl w:val="0"/>
              <w:rPr>
                <w:rFonts w:hint="eastAsia" w:ascii="宋体" w:hAnsi="宋体" w:cs="宋体"/>
                <w:szCs w:val="21"/>
              </w:rPr>
            </w:pPr>
          </w:p>
        </w:tc>
        <w:tc>
          <w:tcPr>
            <w:tcW w:w="3090" w:type="dxa"/>
            <w:noWrap w:val="0"/>
            <w:vAlign w:val="center"/>
          </w:tcPr>
          <w:p w14:paraId="5ECCA289">
            <w:pPr>
              <w:spacing w:line="240" w:lineRule="auto"/>
              <w:jc w:val="center"/>
              <w:outlineLvl w:val="0"/>
              <w:rPr>
                <w:rFonts w:hint="eastAsia" w:ascii="宋体" w:hAnsi="宋体" w:cs="宋体"/>
                <w:szCs w:val="21"/>
              </w:rPr>
            </w:pPr>
          </w:p>
        </w:tc>
        <w:tc>
          <w:tcPr>
            <w:tcW w:w="1085" w:type="dxa"/>
            <w:noWrap w:val="0"/>
            <w:vAlign w:val="center"/>
          </w:tcPr>
          <w:p w14:paraId="5502A280">
            <w:pPr>
              <w:spacing w:line="240" w:lineRule="auto"/>
              <w:jc w:val="center"/>
              <w:outlineLvl w:val="0"/>
              <w:rPr>
                <w:rFonts w:hint="eastAsia" w:ascii="宋体" w:hAnsi="宋体" w:cs="宋体"/>
                <w:szCs w:val="21"/>
              </w:rPr>
            </w:pPr>
          </w:p>
        </w:tc>
        <w:tc>
          <w:tcPr>
            <w:tcW w:w="900" w:type="dxa"/>
            <w:noWrap w:val="0"/>
            <w:vAlign w:val="center"/>
          </w:tcPr>
          <w:p w14:paraId="6724F241">
            <w:pPr>
              <w:spacing w:line="240" w:lineRule="auto"/>
              <w:jc w:val="center"/>
              <w:outlineLvl w:val="0"/>
              <w:rPr>
                <w:rFonts w:hint="eastAsia" w:ascii="宋体" w:hAnsi="宋体" w:cs="宋体"/>
                <w:szCs w:val="21"/>
              </w:rPr>
            </w:pPr>
          </w:p>
        </w:tc>
      </w:tr>
      <w:tr w14:paraId="38C01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noWrap w:val="0"/>
            <w:vAlign w:val="center"/>
          </w:tcPr>
          <w:p w14:paraId="24A8CB07">
            <w:pPr>
              <w:spacing w:line="240" w:lineRule="auto"/>
              <w:jc w:val="center"/>
              <w:outlineLvl w:val="0"/>
              <w:rPr>
                <w:rFonts w:hint="eastAsia" w:ascii="宋体" w:hAnsi="宋体" w:cs="宋体"/>
                <w:szCs w:val="21"/>
              </w:rPr>
            </w:pPr>
            <w:bookmarkStart w:id="493" w:name="_Toc12195"/>
            <w:r>
              <w:rPr>
                <w:rFonts w:hint="eastAsia" w:ascii="宋体" w:hAnsi="宋体" w:cs="宋体"/>
                <w:szCs w:val="21"/>
              </w:rPr>
              <w:t>2</w:t>
            </w:r>
            <w:bookmarkEnd w:id="493"/>
          </w:p>
        </w:tc>
        <w:tc>
          <w:tcPr>
            <w:tcW w:w="3060" w:type="dxa"/>
            <w:noWrap w:val="0"/>
            <w:vAlign w:val="center"/>
          </w:tcPr>
          <w:p w14:paraId="4310E9DE">
            <w:pPr>
              <w:spacing w:line="240" w:lineRule="auto"/>
              <w:jc w:val="center"/>
              <w:outlineLvl w:val="0"/>
              <w:rPr>
                <w:rFonts w:hint="eastAsia" w:ascii="宋体" w:hAnsi="宋体" w:cs="宋体"/>
                <w:szCs w:val="21"/>
              </w:rPr>
            </w:pPr>
          </w:p>
        </w:tc>
        <w:tc>
          <w:tcPr>
            <w:tcW w:w="3090" w:type="dxa"/>
            <w:noWrap w:val="0"/>
            <w:vAlign w:val="center"/>
          </w:tcPr>
          <w:p w14:paraId="6A230401">
            <w:pPr>
              <w:spacing w:line="240" w:lineRule="auto"/>
              <w:jc w:val="center"/>
              <w:outlineLvl w:val="0"/>
              <w:rPr>
                <w:rFonts w:hint="eastAsia" w:ascii="宋体" w:hAnsi="宋体" w:cs="宋体"/>
                <w:szCs w:val="21"/>
              </w:rPr>
            </w:pPr>
          </w:p>
        </w:tc>
        <w:tc>
          <w:tcPr>
            <w:tcW w:w="1085" w:type="dxa"/>
            <w:noWrap w:val="0"/>
            <w:vAlign w:val="center"/>
          </w:tcPr>
          <w:p w14:paraId="66C38004">
            <w:pPr>
              <w:spacing w:line="240" w:lineRule="auto"/>
              <w:jc w:val="center"/>
              <w:outlineLvl w:val="0"/>
              <w:rPr>
                <w:rFonts w:hint="eastAsia" w:ascii="宋体" w:hAnsi="宋体" w:cs="宋体"/>
                <w:szCs w:val="21"/>
              </w:rPr>
            </w:pPr>
          </w:p>
        </w:tc>
        <w:tc>
          <w:tcPr>
            <w:tcW w:w="900" w:type="dxa"/>
            <w:noWrap w:val="0"/>
            <w:vAlign w:val="center"/>
          </w:tcPr>
          <w:p w14:paraId="18B3E77B">
            <w:pPr>
              <w:spacing w:line="240" w:lineRule="auto"/>
              <w:jc w:val="center"/>
              <w:outlineLvl w:val="0"/>
              <w:rPr>
                <w:rFonts w:hint="eastAsia" w:ascii="宋体" w:hAnsi="宋体" w:cs="宋体"/>
                <w:szCs w:val="21"/>
              </w:rPr>
            </w:pPr>
          </w:p>
        </w:tc>
      </w:tr>
      <w:tr w14:paraId="6A0D4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noWrap w:val="0"/>
            <w:vAlign w:val="center"/>
          </w:tcPr>
          <w:p w14:paraId="01A25A98">
            <w:pPr>
              <w:spacing w:line="240" w:lineRule="auto"/>
              <w:jc w:val="center"/>
              <w:outlineLvl w:val="0"/>
              <w:rPr>
                <w:rFonts w:hint="eastAsia" w:ascii="宋体" w:hAnsi="宋体" w:cs="宋体"/>
                <w:szCs w:val="21"/>
              </w:rPr>
            </w:pPr>
            <w:bookmarkStart w:id="494" w:name="_Toc7661"/>
            <w:r>
              <w:rPr>
                <w:rFonts w:hint="eastAsia" w:ascii="宋体" w:hAnsi="宋体" w:cs="宋体"/>
                <w:szCs w:val="21"/>
              </w:rPr>
              <w:t>3</w:t>
            </w:r>
            <w:bookmarkEnd w:id="494"/>
          </w:p>
        </w:tc>
        <w:tc>
          <w:tcPr>
            <w:tcW w:w="3060" w:type="dxa"/>
            <w:noWrap w:val="0"/>
            <w:vAlign w:val="center"/>
          </w:tcPr>
          <w:p w14:paraId="600DD0F6">
            <w:pPr>
              <w:spacing w:line="240" w:lineRule="auto"/>
              <w:jc w:val="center"/>
              <w:outlineLvl w:val="0"/>
              <w:rPr>
                <w:rFonts w:hint="eastAsia" w:ascii="宋体" w:hAnsi="宋体" w:cs="宋体"/>
                <w:szCs w:val="21"/>
              </w:rPr>
            </w:pPr>
          </w:p>
        </w:tc>
        <w:tc>
          <w:tcPr>
            <w:tcW w:w="3090" w:type="dxa"/>
            <w:noWrap w:val="0"/>
            <w:vAlign w:val="center"/>
          </w:tcPr>
          <w:p w14:paraId="2DD67776">
            <w:pPr>
              <w:spacing w:line="240" w:lineRule="auto"/>
              <w:jc w:val="center"/>
              <w:outlineLvl w:val="0"/>
              <w:rPr>
                <w:rFonts w:hint="eastAsia" w:ascii="宋体" w:hAnsi="宋体" w:cs="宋体"/>
                <w:szCs w:val="21"/>
              </w:rPr>
            </w:pPr>
          </w:p>
        </w:tc>
        <w:tc>
          <w:tcPr>
            <w:tcW w:w="1085" w:type="dxa"/>
            <w:noWrap w:val="0"/>
            <w:vAlign w:val="center"/>
          </w:tcPr>
          <w:p w14:paraId="531E7FCC">
            <w:pPr>
              <w:spacing w:line="240" w:lineRule="auto"/>
              <w:jc w:val="center"/>
              <w:outlineLvl w:val="0"/>
              <w:rPr>
                <w:rFonts w:hint="eastAsia" w:ascii="宋体" w:hAnsi="宋体" w:cs="宋体"/>
                <w:szCs w:val="21"/>
              </w:rPr>
            </w:pPr>
          </w:p>
        </w:tc>
        <w:tc>
          <w:tcPr>
            <w:tcW w:w="900" w:type="dxa"/>
            <w:noWrap w:val="0"/>
            <w:vAlign w:val="center"/>
          </w:tcPr>
          <w:p w14:paraId="19E679B7">
            <w:pPr>
              <w:spacing w:line="240" w:lineRule="auto"/>
              <w:jc w:val="center"/>
              <w:outlineLvl w:val="0"/>
              <w:rPr>
                <w:rFonts w:hint="eastAsia" w:ascii="宋体" w:hAnsi="宋体" w:cs="宋体"/>
                <w:szCs w:val="21"/>
              </w:rPr>
            </w:pPr>
          </w:p>
        </w:tc>
      </w:tr>
      <w:tr w14:paraId="0BD89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noWrap w:val="0"/>
            <w:vAlign w:val="center"/>
          </w:tcPr>
          <w:p w14:paraId="1759D3B4">
            <w:pPr>
              <w:spacing w:line="240" w:lineRule="auto"/>
              <w:jc w:val="center"/>
              <w:outlineLvl w:val="0"/>
              <w:rPr>
                <w:rFonts w:ascii="宋体" w:hAnsi="宋体" w:cs="宋体"/>
                <w:szCs w:val="21"/>
              </w:rPr>
            </w:pPr>
            <w:bookmarkStart w:id="495" w:name="_Toc30478"/>
            <w:r>
              <w:rPr>
                <w:rFonts w:hint="eastAsia" w:ascii="宋体" w:hAnsi="宋体" w:cs="宋体"/>
                <w:szCs w:val="21"/>
              </w:rPr>
              <w:t>…</w:t>
            </w:r>
            <w:bookmarkEnd w:id="495"/>
          </w:p>
        </w:tc>
        <w:tc>
          <w:tcPr>
            <w:tcW w:w="3060" w:type="dxa"/>
            <w:noWrap w:val="0"/>
            <w:vAlign w:val="center"/>
          </w:tcPr>
          <w:p w14:paraId="062A38C3">
            <w:pPr>
              <w:spacing w:line="240" w:lineRule="auto"/>
              <w:jc w:val="center"/>
              <w:outlineLvl w:val="0"/>
              <w:rPr>
                <w:rFonts w:hint="eastAsia" w:ascii="宋体" w:hAnsi="宋体" w:cs="宋体"/>
                <w:szCs w:val="21"/>
              </w:rPr>
            </w:pPr>
          </w:p>
        </w:tc>
        <w:tc>
          <w:tcPr>
            <w:tcW w:w="3090" w:type="dxa"/>
            <w:noWrap w:val="0"/>
            <w:vAlign w:val="center"/>
          </w:tcPr>
          <w:p w14:paraId="490462AF">
            <w:pPr>
              <w:spacing w:line="240" w:lineRule="auto"/>
              <w:jc w:val="center"/>
              <w:outlineLvl w:val="0"/>
              <w:rPr>
                <w:rFonts w:hint="eastAsia" w:ascii="宋体" w:hAnsi="宋体" w:cs="宋体"/>
                <w:szCs w:val="21"/>
              </w:rPr>
            </w:pPr>
          </w:p>
        </w:tc>
        <w:tc>
          <w:tcPr>
            <w:tcW w:w="1085" w:type="dxa"/>
            <w:noWrap w:val="0"/>
            <w:vAlign w:val="center"/>
          </w:tcPr>
          <w:p w14:paraId="4FC0D6E3">
            <w:pPr>
              <w:spacing w:line="240" w:lineRule="auto"/>
              <w:jc w:val="center"/>
              <w:outlineLvl w:val="0"/>
              <w:rPr>
                <w:rFonts w:hint="eastAsia" w:ascii="宋体" w:hAnsi="宋体" w:cs="宋体"/>
                <w:szCs w:val="21"/>
              </w:rPr>
            </w:pPr>
          </w:p>
        </w:tc>
        <w:tc>
          <w:tcPr>
            <w:tcW w:w="900" w:type="dxa"/>
            <w:noWrap w:val="0"/>
            <w:vAlign w:val="center"/>
          </w:tcPr>
          <w:p w14:paraId="6B50A57E">
            <w:pPr>
              <w:spacing w:line="240" w:lineRule="auto"/>
              <w:jc w:val="center"/>
              <w:outlineLvl w:val="0"/>
              <w:rPr>
                <w:rFonts w:hint="eastAsia" w:ascii="宋体" w:hAnsi="宋体" w:cs="宋体"/>
                <w:szCs w:val="21"/>
              </w:rPr>
            </w:pPr>
          </w:p>
        </w:tc>
      </w:tr>
    </w:tbl>
    <w:p w14:paraId="31FEBF8F">
      <w:pPr>
        <w:numPr>
          <w:ilvl w:val="0"/>
          <w:numId w:val="0"/>
        </w:numPr>
        <w:spacing w:line="360" w:lineRule="auto"/>
        <w:ind w:firstLine="630" w:firstLineChars="300"/>
        <w:rPr>
          <w:rFonts w:hint="eastAsia" w:ascii="宋体" w:hAnsi="宋体" w:cs="宋体"/>
          <w:szCs w:val="21"/>
          <w:lang w:eastAsia="zh-CN"/>
        </w:rPr>
      </w:pPr>
    </w:p>
    <w:p w14:paraId="2852D3B1">
      <w:pPr>
        <w:numPr>
          <w:ilvl w:val="0"/>
          <w:numId w:val="0"/>
        </w:numPr>
        <w:spacing w:line="360" w:lineRule="auto"/>
        <w:ind w:firstLine="630" w:firstLineChars="300"/>
        <w:rPr>
          <w:rFonts w:hint="eastAsia" w:ascii="宋体" w:hAnsi="宋体" w:cs="宋体"/>
          <w:szCs w:val="21"/>
        </w:rPr>
      </w:pPr>
      <w:r>
        <w:rPr>
          <w:rFonts w:hint="eastAsia" w:ascii="宋体" w:hAnsi="宋体" w:cs="宋体"/>
          <w:szCs w:val="21"/>
          <w:lang w:eastAsia="zh-CN"/>
        </w:rPr>
        <w:t>注：</w:t>
      </w:r>
    </w:p>
    <w:p w14:paraId="53BB43EA">
      <w:pPr>
        <w:numPr>
          <w:ilvl w:val="0"/>
          <w:numId w:val="5"/>
        </w:numPr>
        <w:spacing w:line="360" w:lineRule="auto"/>
        <w:ind w:firstLine="570"/>
        <w:rPr>
          <w:rFonts w:hint="eastAsia" w:ascii="宋体" w:hAnsi="宋体" w:cs="宋体"/>
          <w:szCs w:val="21"/>
        </w:rPr>
      </w:pPr>
      <w:r>
        <w:rPr>
          <w:rFonts w:hint="eastAsia" w:ascii="宋体" w:hAnsi="宋体" w:cs="宋体"/>
          <w:szCs w:val="21"/>
        </w:rPr>
        <w:t>商务条款应根据招标文件</w:t>
      </w:r>
      <w:r>
        <w:rPr>
          <w:rFonts w:hint="eastAsia" w:ascii="宋体" w:hAnsi="宋体" w:cs="宋体"/>
          <w:szCs w:val="21"/>
          <w:lang w:eastAsia="zh-CN"/>
        </w:rPr>
        <w:t>要求，</w:t>
      </w:r>
      <w:r>
        <w:rPr>
          <w:rFonts w:hint="eastAsia" w:ascii="宋体" w:hAnsi="宋体" w:cs="宋体"/>
          <w:szCs w:val="21"/>
          <w:lang w:val="en-US" w:eastAsia="zh-CN"/>
        </w:rPr>
        <w:t>逐条如实填写</w:t>
      </w:r>
      <w:r>
        <w:rPr>
          <w:rFonts w:hint="eastAsia" w:ascii="宋体" w:hAnsi="宋体"/>
          <w:szCs w:val="21"/>
          <w:highlight w:val="none"/>
          <w:lang w:val="en-US" w:eastAsia="zh-CN"/>
        </w:rPr>
        <w:t>“正偏离”“无偏离”，不接受负偏离</w:t>
      </w:r>
      <w:r>
        <w:rPr>
          <w:rFonts w:hint="eastAsia" w:ascii="宋体" w:hAnsi="宋体" w:cs="宋体"/>
          <w:szCs w:val="21"/>
        </w:rPr>
        <w:t>。</w:t>
      </w:r>
    </w:p>
    <w:p w14:paraId="122A1E3C">
      <w:pPr>
        <w:numPr>
          <w:ilvl w:val="0"/>
          <w:numId w:val="5"/>
        </w:numPr>
        <w:spacing w:line="360" w:lineRule="auto"/>
        <w:ind w:firstLine="570"/>
        <w:rPr>
          <w:rFonts w:hint="eastAsia" w:ascii="宋体" w:hAnsi="宋体" w:cs="宋体"/>
          <w:szCs w:val="21"/>
        </w:rPr>
      </w:pPr>
      <w:r>
        <w:rPr>
          <w:rFonts w:hint="eastAsia" w:ascii="宋体" w:hAnsi="宋体" w:cs="宋体"/>
          <w:szCs w:val="21"/>
        </w:rPr>
        <w:t>商务条款</w:t>
      </w:r>
      <w:r>
        <w:rPr>
          <w:rFonts w:hint="eastAsia" w:ascii="宋体" w:hAnsi="宋体" w:cs="宋体"/>
          <w:szCs w:val="21"/>
          <w:lang w:val="en-US" w:eastAsia="zh-CN"/>
        </w:rPr>
        <w:t>应作出实质性响应或承诺，直接复制原文或</w:t>
      </w:r>
      <w:r>
        <w:rPr>
          <w:rFonts w:hint="eastAsia" w:ascii="宋体" w:hAnsi="宋体"/>
          <w:szCs w:val="21"/>
          <w:highlight w:val="none"/>
          <w:lang w:val="en-US" w:eastAsia="zh-CN"/>
        </w:rPr>
        <w:t>负偏离</w:t>
      </w:r>
      <w:r>
        <w:rPr>
          <w:rFonts w:hint="eastAsia" w:ascii="宋体" w:hAnsi="宋体" w:cs="宋体"/>
          <w:szCs w:val="21"/>
          <w:lang w:val="en-US" w:eastAsia="zh-CN"/>
        </w:rPr>
        <w:t>按无效投标处理。</w:t>
      </w:r>
    </w:p>
    <w:p w14:paraId="0DE65122">
      <w:pPr>
        <w:numPr>
          <w:ilvl w:val="0"/>
          <w:numId w:val="5"/>
        </w:numPr>
        <w:spacing w:line="360" w:lineRule="auto"/>
        <w:ind w:firstLine="570"/>
        <w:rPr>
          <w:rFonts w:hint="eastAsia" w:ascii="宋体" w:hAnsi="宋体" w:cs="宋体"/>
          <w:szCs w:val="21"/>
        </w:rPr>
      </w:pPr>
      <w:r>
        <w:rPr>
          <w:rFonts w:hint="eastAsia" w:ascii="宋体" w:hAnsi="宋体" w:eastAsia="宋体" w:cs="宋体"/>
          <w:sz w:val="21"/>
          <w:szCs w:val="21"/>
          <w:lang w:val="en-US" w:eastAsia="zh-CN"/>
        </w:rPr>
        <w:t>表格可自行增加。</w:t>
      </w:r>
    </w:p>
    <w:p w14:paraId="18BA61E9">
      <w:pPr>
        <w:spacing w:line="480" w:lineRule="auto"/>
        <w:ind w:firstLine="735" w:firstLineChars="350"/>
        <w:rPr>
          <w:rFonts w:hint="eastAsia" w:ascii="宋体" w:hAnsi="宋体"/>
          <w:szCs w:val="21"/>
        </w:rPr>
      </w:pPr>
    </w:p>
    <w:p w14:paraId="30E788D9">
      <w:pPr>
        <w:spacing w:line="480" w:lineRule="auto"/>
        <w:ind w:firstLine="735" w:firstLineChars="350"/>
        <w:rPr>
          <w:rFonts w:hint="eastAsia"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（盖公章）</w:t>
      </w:r>
    </w:p>
    <w:p w14:paraId="32FD6722">
      <w:pPr>
        <w:spacing w:line="480" w:lineRule="auto"/>
        <w:ind w:firstLine="695" w:firstLineChars="331"/>
        <w:rPr>
          <w:rFonts w:hint="eastAsia" w:ascii="宋体" w:hAnsi="宋体"/>
          <w:szCs w:val="21"/>
        </w:rPr>
      </w:pPr>
      <w:r>
        <w:rPr>
          <w:rFonts w:hint="eastAsia" w:ascii="宋体" w:hAnsi="宋体"/>
          <w:szCs w:val="21"/>
        </w:rPr>
        <w:t>法定代表人或被授权人：</w:t>
      </w:r>
      <w:r>
        <w:rPr>
          <w:rFonts w:hint="eastAsia" w:ascii="宋体" w:hAnsi="宋体"/>
          <w:szCs w:val="21"/>
          <w:u w:val="single"/>
        </w:rPr>
        <w:t xml:space="preserve">            </w:t>
      </w:r>
      <w:r>
        <w:rPr>
          <w:rFonts w:hint="eastAsia" w:ascii="宋体" w:hAnsi="宋体"/>
          <w:szCs w:val="21"/>
        </w:rPr>
        <w:t>（签字或盖章）</w:t>
      </w:r>
    </w:p>
    <w:p w14:paraId="3AB55C7D">
      <w:pPr>
        <w:spacing w:line="480" w:lineRule="auto"/>
        <w:ind w:firstLine="695" w:firstLineChars="331"/>
        <w:rPr>
          <w:rFonts w:hint="eastAsia" w:ascii="宋体" w:hAnsi="宋体" w:cs="宋体"/>
        </w:rPr>
        <w:sectPr>
          <w:headerReference r:id="rId7" w:type="default"/>
          <w:pgSz w:w="11906" w:h="16838"/>
          <w:pgMar w:top="1361" w:right="1304" w:bottom="1247" w:left="1304" w:header="680" w:footer="680" w:gutter="0"/>
          <w:pgNumType w:fmt="decimal"/>
          <w:cols w:space="720" w:num="1"/>
          <w:docGrid w:linePitch="312" w:charSpace="0"/>
        </w:sect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E06C979">
      <w:pPr>
        <w:pStyle w:val="14"/>
        <w:tabs>
          <w:tab w:val="left" w:pos="7740"/>
          <w:tab w:val="left" w:pos="9180"/>
        </w:tabs>
        <w:spacing w:line="480" w:lineRule="auto"/>
        <w:jc w:val="center"/>
        <w:outlineLvl w:val="0"/>
        <w:rPr>
          <w:rFonts w:hint="eastAsia" w:ascii="宋体" w:hAnsi="宋体"/>
          <w:b/>
          <w:sz w:val="30"/>
          <w:szCs w:val="30"/>
          <w:highlight w:val="none"/>
        </w:rPr>
      </w:pPr>
      <w:bookmarkStart w:id="496" w:name="_Toc18595"/>
      <w:bookmarkStart w:id="497" w:name="_Toc2409"/>
      <w:r>
        <w:rPr>
          <w:rFonts w:hint="eastAsia" w:ascii="宋体" w:hAnsi="宋体"/>
          <w:b/>
          <w:sz w:val="30"/>
          <w:szCs w:val="30"/>
          <w:highlight w:val="none"/>
        </w:rPr>
        <w:t>五、技术参数偏离表</w:t>
      </w:r>
      <w:bookmarkEnd w:id="481"/>
      <w:bookmarkEnd w:id="496"/>
      <w:bookmarkEnd w:id="497"/>
    </w:p>
    <w:tbl>
      <w:tblPr>
        <w:tblStyle w:val="23"/>
        <w:tblW w:w="11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982"/>
        <w:gridCol w:w="1548"/>
        <w:gridCol w:w="1929"/>
        <w:gridCol w:w="2765"/>
        <w:gridCol w:w="1300"/>
        <w:gridCol w:w="917"/>
      </w:tblGrid>
      <w:tr w14:paraId="57366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6" w:type="dxa"/>
            <w:noWrap w:val="0"/>
            <w:vAlign w:val="center"/>
          </w:tcPr>
          <w:p w14:paraId="0FBBA4E3">
            <w:pPr>
              <w:spacing w:line="240" w:lineRule="auto"/>
              <w:jc w:val="center"/>
              <w:rPr>
                <w:rFonts w:hint="eastAsia" w:ascii="宋体" w:hAnsi="宋体"/>
                <w:szCs w:val="21"/>
              </w:rPr>
            </w:pPr>
            <w:r>
              <w:rPr>
                <w:rFonts w:hint="eastAsia" w:ascii="宋体" w:hAnsi="宋体"/>
                <w:szCs w:val="21"/>
              </w:rPr>
              <w:t>序号</w:t>
            </w:r>
          </w:p>
        </w:tc>
        <w:tc>
          <w:tcPr>
            <w:tcW w:w="1982" w:type="dxa"/>
            <w:noWrap w:val="0"/>
            <w:vAlign w:val="center"/>
          </w:tcPr>
          <w:p w14:paraId="3AC5BD81">
            <w:pPr>
              <w:spacing w:line="240" w:lineRule="auto"/>
              <w:jc w:val="center"/>
              <w:rPr>
                <w:rFonts w:hint="eastAsia" w:ascii="宋体" w:hAnsi="宋体" w:eastAsia="宋体"/>
                <w:szCs w:val="21"/>
                <w:lang w:eastAsia="zh-CN"/>
              </w:rPr>
            </w:pPr>
            <w:r>
              <w:rPr>
                <w:rFonts w:hint="eastAsia" w:ascii="宋体" w:hAnsi="宋体"/>
                <w:szCs w:val="21"/>
                <w:lang w:eastAsia="zh-CN"/>
              </w:rPr>
              <w:t>设备名称</w:t>
            </w:r>
          </w:p>
        </w:tc>
        <w:tc>
          <w:tcPr>
            <w:tcW w:w="1548" w:type="dxa"/>
            <w:noWrap w:val="0"/>
            <w:vAlign w:val="center"/>
          </w:tcPr>
          <w:p w14:paraId="65661C9E">
            <w:pPr>
              <w:spacing w:line="240" w:lineRule="auto"/>
              <w:jc w:val="center"/>
              <w:rPr>
                <w:rFonts w:hint="eastAsia" w:ascii="宋体" w:hAnsi="宋体" w:eastAsia="宋体"/>
                <w:szCs w:val="21"/>
                <w:lang w:eastAsia="zh-CN"/>
              </w:rPr>
            </w:pPr>
            <w:r>
              <w:rPr>
                <w:rFonts w:hint="eastAsia" w:ascii="宋体" w:hAnsi="宋体" w:eastAsia="宋体" w:cs="宋体"/>
                <w:sz w:val="21"/>
                <w:szCs w:val="21"/>
                <w:lang w:eastAsia="zh-CN"/>
              </w:rPr>
              <w:t>参数类别</w:t>
            </w:r>
          </w:p>
        </w:tc>
        <w:tc>
          <w:tcPr>
            <w:tcW w:w="1929" w:type="dxa"/>
            <w:noWrap w:val="0"/>
            <w:vAlign w:val="center"/>
          </w:tcPr>
          <w:p w14:paraId="1DDD8F52">
            <w:pPr>
              <w:spacing w:line="240" w:lineRule="auto"/>
              <w:jc w:val="center"/>
              <w:rPr>
                <w:rFonts w:hint="eastAsia" w:ascii="宋体" w:hAnsi="宋体"/>
                <w:szCs w:val="21"/>
              </w:rPr>
            </w:pPr>
            <w:r>
              <w:rPr>
                <w:rFonts w:hint="eastAsia" w:ascii="宋体" w:hAnsi="宋体"/>
                <w:szCs w:val="21"/>
              </w:rPr>
              <w:t>招标文件内容要求</w:t>
            </w:r>
          </w:p>
        </w:tc>
        <w:tc>
          <w:tcPr>
            <w:tcW w:w="2765" w:type="dxa"/>
            <w:noWrap w:val="0"/>
            <w:vAlign w:val="center"/>
          </w:tcPr>
          <w:p w14:paraId="3A70B3ED">
            <w:pPr>
              <w:spacing w:line="240" w:lineRule="auto"/>
              <w:jc w:val="center"/>
              <w:rPr>
                <w:rFonts w:hint="eastAsia" w:ascii="宋体" w:hAnsi="宋体"/>
                <w:szCs w:val="21"/>
              </w:rPr>
            </w:pPr>
            <w:r>
              <w:rPr>
                <w:rFonts w:hint="eastAsia" w:ascii="宋体" w:hAnsi="宋体"/>
                <w:szCs w:val="21"/>
              </w:rPr>
              <w:t>投标响应内容</w:t>
            </w:r>
          </w:p>
        </w:tc>
        <w:tc>
          <w:tcPr>
            <w:tcW w:w="1300" w:type="dxa"/>
            <w:noWrap w:val="0"/>
            <w:vAlign w:val="center"/>
          </w:tcPr>
          <w:p w14:paraId="1EDF2AD5">
            <w:pPr>
              <w:spacing w:line="240" w:lineRule="auto"/>
              <w:jc w:val="center"/>
              <w:rPr>
                <w:rFonts w:hint="eastAsia" w:ascii="宋体" w:hAnsi="宋体"/>
                <w:szCs w:val="21"/>
              </w:rPr>
            </w:pPr>
            <w:r>
              <w:rPr>
                <w:rFonts w:ascii="宋体" w:hAnsi="宋体"/>
                <w:szCs w:val="21"/>
              </w:rPr>
              <w:t>偏离</w:t>
            </w:r>
            <w:r>
              <w:rPr>
                <w:rFonts w:hint="eastAsia" w:ascii="宋体" w:hAnsi="宋体"/>
                <w:szCs w:val="21"/>
              </w:rPr>
              <w:t>情况</w:t>
            </w:r>
          </w:p>
        </w:tc>
        <w:tc>
          <w:tcPr>
            <w:tcW w:w="917" w:type="dxa"/>
            <w:noWrap w:val="0"/>
            <w:vAlign w:val="center"/>
          </w:tcPr>
          <w:p w14:paraId="35534010">
            <w:pPr>
              <w:spacing w:line="240" w:lineRule="auto"/>
              <w:jc w:val="center"/>
              <w:rPr>
                <w:rFonts w:hint="eastAsia" w:ascii="宋体" w:hAnsi="宋体"/>
                <w:szCs w:val="21"/>
              </w:rPr>
            </w:pPr>
            <w:r>
              <w:rPr>
                <w:rFonts w:ascii="宋体" w:hAnsi="宋体"/>
                <w:szCs w:val="21"/>
              </w:rPr>
              <w:t>说明</w:t>
            </w:r>
          </w:p>
        </w:tc>
      </w:tr>
      <w:tr w14:paraId="3CF06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6" w:type="dxa"/>
            <w:noWrap w:val="0"/>
            <w:vAlign w:val="center"/>
          </w:tcPr>
          <w:p w14:paraId="32D40C56">
            <w:pPr>
              <w:spacing w:line="240" w:lineRule="auto"/>
              <w:jc w:val="center"/>
              <w:rPr>
                <w:rFonts w:hint="eastAsia" w:ascii="宋体" w:hAnsi="宋体"/>
                <w:szCs w:val="21"/>
              </w:rPr>
            </w:pPr>
            <w:r>
              <w:rPr>
                <w:rFonts w:hint="eastAsia" w:ascii="宋体" w:hAnsi="宋体"/>
                <w:szCs w:val="21"/>
              </w:rPr>
              <w:t>1</w:t>
            </w:r>
          </w:p>
        </w:tc>
        <w:tc>
          <w:tcPr>
            <w:tcW w:w="1982" w:type="dxa"/>
            <w:noWrap w:val="0"/>
            <w:vAlign w:val="center"/>
          </w:tcPr>
          <w:p w14:paraId="1AEC8CCC">
            <w:pPr>
              <w:spacing w:line="240" w:lineRule="auto"/>
              <w:jc w:val="center"/>
              <w:rPr>
                <w:rFonts w:hint="eastAsia" w:ascii="宋体" w:hAnsi="宋体"/>
                <w:szCs w:val="21"/>
              </w:rPr>
            </w:pPr>
          </w:p>
        </w:tc>
        <w:tc>
          <w:tcPr>
            <w:tcW w:w="1548" w:type="dxa"/>
            <w:noWrap w:val="0"/>
            <w:vAlign w:val="center"/>
          </w:tcPr>
          <w:p w14:paraId="2D8F895C">
            <w:pPr>
              <w:spacing w:line="240" w:lineRule="auto"/>
              <w:jc w:val="center"/>
              <w:rPr>
                <w:rFonts w:hint="eastAsia" w:ascii="宋体" w:hAnsi="宋体"/>
                <w:szCs w:val="21"/>
              </w:rPr>
            </w:pPr>
          </w:p>
        </w:tc>
        <w:tc>
          <w:tcPr>
            <w:tcW w:w="1929" w:type="dxa"/>
            <w:noWrap w:val="0"/>
            <w:vAlign w:val="center"/>
          </w:tcPr>
          <w:p w14:paraId="2F6CE529">
            <w:pPr>
              <w:spacing w:line="240" w:lineRule="auto"/>
              <w:jc w:val="center"/>
              <w:rPr>
                <w:rFonts w:hint="eastAsia" w:ascii="宋体" w:hAnsi="宋体"/>
                <w:szCs w:val="21"/>
              </w:rPr>
            </w:pPr>
          </w:p>
        </w:tc>
        <w:tc>
          <w:tcPr>
            <w:tcW w:w="2765" w:type="dxa"/>
            <w:noWrap w:val="0"/>
            <w:vAlign w:val="center"/>
          </w:tcPr>
          <w:p w14:paraId="18DA9073">
            <w:pPr>
              <w:spacing w:line="240" w:lineRule="auto"/>
              <w:jc w:val="center"/>
              <w:rPr>
                <w:rFonts w:hint="eastAsia" w:ascii="宋体" w:hAnsi="宋体"/>
                <w:szCs w:val="21"/>
              </w:rPr>
            </w:pPr>
          </w:p>
        </w:tc>
        <w:tc>
          <w:tcPr>
            <w:tcW w:w="1300" w:type="dxa"/>
            <w:noWrap w:val="0"/>
            <w:vAlign w:val="center"/>
          </w:tcPr>
          <w:p w14:paraId="49645C8B">
            <w:pPr>
              <w:spacing w:line="240" w:lineRule="auto"/>
              <w:jc w:val="center"/>
              <w:rPr>
                <w:rFonts w:hint="eastAsia" w:ascii="宋体" w:hAnsi="宋体"/>
                <w:szCs w:val="21"/>
              </w:rPr>
            </w:pPr>
          </w:p>
        </w:tc>
        <w:tc>
          <w:tcPr>
            <w:tcW w:w="917" w:type="dxa"/>
            <w:noWrap w:val="0"/>
            <w:vAlign w:val="center"/>
          </w:tcPr>
          <w:p w14:paraId="66D28732">
            <w:pPr>
              <w:spacing w:line="240" w:lineRule="auto"/>
              <w:jc w:val="center"/>
              <w:rPr>
                <w:rFonts w:hint="eastAsia" w:ascii="宋体" w:hAnsi="宋体"/>
                <w:szCs w:val="21"/>
              </w:rPr>
            </w:pPr>
          </w:p>
        </w:tc>
      </w:tr>
      <w:tr w14:paraId="070F8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6" w:type="dxa"/>
            <w:noWrap w:val="0"/>
            <w:vAlign w:val="center"/>
          </w:tcPr>
          <w:p w14:paraId="5D05D826">
            <w:pPr>
              <w:spacing w:line="240" w:lineRule="auto"/>
              <w:jc w:val="center"/>
              <w:rPr>
                <w:rFonts w:hint="eastAsia" w:ascii="宋体" w:hAnsi="宋体"/>
                <w:szCs w:val="21"/>
              </w:rPr>
            </w:pPr>
            <w:r>
              <w:rPr>
                <w:rFonts w:hint="eastAsia" w:ascii="宋体" w:hAnsi="宋体"/>
                <w:szCs w:val="21"/>
              </w:rPr>
              <w:t>2</w:t>
            </w:r>
          </w:p>
        </w:tc>
        <w:tc>
          <w:tcPr>
            <w:tcW w:w="1982" w:type="dxa"/>
            <w:noWrap w:val="0"/>
            <w:vAlign w:val="center"/>
          </w:tcPr>
          <w:p w14:paraId="73FB0E62">
            <w:pPr>
              <w:spacing w:line="240" w:lineRule="auto"/>
              <w:jc w:val="center"/>
              <w:rPr>
                <w:rFonts w:hint="eastAsia" w:ascii="宋体" w:hAnsi="宋体"/>
                <w:szCs w:val="21"/>
              </w:rPr>
            </w:pPr>
          </w:p>
        </w:tc>
        <w:tc>
          <w:tcPr>
            <w:tcW w:w="1548" w:type="dxa"/>
            <w:noWrap w:val="0"/>
            <w:vAlign w:val="center"/>
          </w:tcPr>
          <w:p w14:paraId="491EDA62">
            <w:pPr>
              <w:spacing w:line="240" w:lineRule="auto"/>
              <w:jc w:val="center"/>
              <w:rPr>
                <w:rFonts w:hint="eastAsia" w:ascii="宋体" w:hAnsi="宋体"/>
                <w:szCs w:val="21"/>
              </w:rPr>
            </w:pPr>
          </w:p>
        </w:tc>
        <w:tc>
          <w:tcPr>
            <w:tcW w:w="1929" w:type="dxa"/>
            <w:noWrap w:val="0"/>
            <w:vAlign w:val="center"/>
          </w:tcPr>
          <w:p w14:paraId="7782F419">
            <w:pPr>
              <w:spacing w:line="240" w:lineRule="auto"/>
              <w:jc w:val="center"/>
              <w:rPr>
                <w:rFonts w:hint="eastAsia" w:ascii="宋体" w:hAnsi="宋体"/>
                <w:szCs w:val="21"/>
              </w:rPr>
            </w:pPr>
          </w:p>
        </w:tc>
        <w:tc>
          <w:tcPr>
            <w:tcW w:w="2765" w:type="dxa"/>
            <w:noWrap w:val="0"/>
            <w:vAlign w:val="center"/>
          </w:tcPr>
          <w:p w14:paraId="484EF7C0">
            <w:pPr>
              <w:spacing w:line="240" w:lineRule="auto"/>
              <w:jc w:val="center"/>
              <w:rPr>
                <w:rFonts w:hint="eastAsia" w:ascii="宋体" w:hAnsi="宋体"/>
                <w:szCs w:val="21"/>
              </w:rPr>
            </w:pPr>
          </w:p>
        </w:tc>
        <w:tc>
          <w:tcPr>
            <w:tcW w:w="1300" w:type="dxa"/>
            <w:noWrap w:val="0"/>
            <w:vAlign w:val="center"/>
          </w:tcPr>
          <w:p w14:paraId="7AC53A04">
            <w:pPr>
              <w:spacing w:line="240" w:lineRule="auto"/>
              <w:jc w:val="center"/>
              <w:rPr>
                <w:rFonts w:hint="eastAsia" w:ascii="宋体" w:hAnsi="宋体"/>
                <w:szCs w:val="21"/>
              </w:rPr>
            </w:pPr>
          </w:p>
        </w:tc>
        <w:tc>
          <w:tcPr>
            <w:tcW w:w="917" w:type="dxa"/>
            <w:noWrap w:val="0"/>
            <w:vAlign w:val="center"/>
          </w:tcPr>
          <w:p w14:paraId="4E7A30D5">
            <w:pPr>
              <w:spacing w:line="240" w:lineRule="auto"/>
              <w:jc w:val="center"/>
              <w:rPr>
                <w:rFonts w:hint="eastAsia" w:ascii="宋体" w:hAnsi="宋体"/>
                <w:szCs w:val="21"/>
              </w:rPr>
            </w:pPr>
          </w:p>
        </w:tc>
      </w:tr>
      <w:tr w14:paraId="13BFE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6" w:type="dxa"/>
            <w:noWrap w:val="0"/>
            <w:vAlign w:val="center"/>
          </w:tcPr>
          <w:p w14:paraId="212A5785">
            <w:pPr>
              <w:spacing w:line="240" w:lineRule="auto"/>
              <w:jc w:val="center"/>
              <w:rPr>
                <w:rFonts w:hint="eastAsia" w:ascii="宋体" w:hAnsi="宋体"/>
                <w:szCs w:val="21"/>
              </w:rPr>
            </w:pPr>
            <w:r>
              <w:rPr>
                <w:rFonts w:hint="eastAsia" w:ascii="宋体" w:hAnsi="宋体"/>
                <w:szCs w:val="21"/>
              </w:rPr>
              <w:t>3</w:t>
            </w:r>
          </w:p>
        </w:tc>
        <w:tc>
          <w:tcPr>
            <w:tcW w:w="1982" w:type="dxa"/>
            <w:noWrap w:val="0"/>
            <w:vAlign w:val="center"/>
          </w:tcPr>
          <w:p w14:paraId="12D2899F">
            <w:pPr>
              <w:spacing w:line="240" w:lineRule="auto"/>
              <w:jc w:val="center"/>
              <w:rPr>
                <w:rFonts w:hint="eastAsia" w:ascii="宋体" w:hAnsi="宋体"/>
                <w:szCs w:val="21"/>
              </w:rPr>
            </w:pPr>
          </w:p>
        </w:tc>
        <w:tc>
          <w:tcPr>
            <w:tcW w:w="1548" w:type="dxa"/>
            <w:noWrap w:val="0"/>
            <w:vAlign w:val="center"/>
          </w:tcPr>
          <w:p w14:paraId="571A6B6E">
            <w:pPr>
              <w:spacing w:line="240" w:lineRule="auto"/>
              <w:jc w:val="center"/>
              <w:rPr>
                <w:rFonts w:hint="eastAsia" w:ascii="宋体" w:hAnsi="宋体"/>
                <w:szCs w:val="21"/>
              </w:rPr>
            </w:pPr>
          </w:p>
        </w:tc>
        <w:tc>
          <w:tcPr>
            <w:tcW w:w="1929" w:type="dxa"/>
            <w:noWrap w:val="0"/>
            <w:vAlign w:val="center"/>
          </w:tcPr>
          <w:p w14:paraId="0613DE1D">
            <w:pPr>
              <w:spacing w:line="240" w:lineRule="auto"/>
              <w:jc w:val="center"/>
              <w:rPr>
                <w:rFonts w:hint="eastAsia" w:ascii="宋体" w:hAnsi="宋体"/>
                <w:szCs w:val="21"/>
              </w:rPr>
            </w:pPr>
          </w:p>
        </w:tc>
        <w:tc>
          <w:tcPr>
            <w:tcW w:w="2765" w:type="dxa"/>
            <w:noWrap w:val="0"/>
            <w:vAlign w:val="center"/>
          </w:tcPr>
          <w:p w14:paraId="02DBA7AA">
            <w:pPr>
              <w:spacing w:line="240" w:lineRule="auto"/>
              <w:jc w:val="center"/>
              <w:rPr>
                <w:rFonts w:hint="eastAsia" w:ascii="宋体" w:hAnsi="宋体"/>
                <w:szCs w:val="21"/>
              </w:rPr>
            </w:pPr>
          </w:p>
        </w:tc>
        <w:tc>
          <w:tcPr>
            <w:tcW w:w="1300" w:type="dxa"/>
            <w:noWrap w:val="0"/>
            <w:vAlign w:val="center"/>
          </w:tcPr>
          <w:p w14:paraId="0C1392DE">
            <w:pPr>
              <w:spacing w:line="240" w:lineRule="auto"/>
              <w:jc w:val="center"/>
              <w:rPr>
                <w:rFonts w:hint="eastAsia" w:ascii="宋体" w:hAnsi="宋体"/>
                <w:szCs w:val="21"/>
              </w:rPr>
            </w:pPr>
          </w:p>
        </w:tc>
        <w:tc>
          <w:tcPr>
            <w:tcW w:w="917" w:type="dxa"/>
            <w:noWrap w:val="0"/>
            <w:vAlign w:val="center"/>
          </w:tcPr>
          <w:p w14:paraId="304AA815">
            <w:pPr>
              <w:spacing w:line="240" w:lineRule="auto"/>
              <w:jc w:val="center"/>
              <w:rPr>
                <w:rFonts w:hint="eastAsia" w:ascii="宋体" w:hAnsi="宋体"/>
                <w:szCs w:val="21"/>
              </w:rPr>
            </w:pPr>
          </w:p>
        </w:tc>
      </w:tr>
      <w:tr w14:paraId="6ACF7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6" w:type="dxa"/>
            <w:noWrap w:val="0"/>
            <w:vAlign w:val="center"/>
          </w:tcPr>
          <w:p w14:paraId="2A3D4F5E">
            <w:pPr>
              <w:spacing w:line="240" w:lineRule="auto"/>
              <w:jc w:val="center"/>
              <w:rPr>
                <w:rFonts w:hint="eastAsia" w:ascii="宋体" w:hAnsi="宋体" w:eastAsia="宋体"/>
                <w:szCs w:val="21"/>
                <w:lang w:val="en-US" w:eastAsia="zh-CN"/>
              </w:rPr>
            </w:pPr>
            <w:r>
              <w:rPr>
                <w:rFonts w:hint="eastAsia" w:ascii="宋体" w:hAnsi="宋体"/>
                <w:szCs w:val="21"/>
                <w:lang w:val="en-US" w:eastAsia="zh-CN"/>
              </w:rPr>
              <w:t>4</w:t>
            </w:r>
          </w:p>
        </w:tc>
        <w:tc>
          <w:tcPr>
            <w:tcW w:w="1982" w:type="dxa"/>
            <w:noWrap w:val="0"/>
            <w:vAlign w:val="center"/>
          </w:tcPr>
          <w:p w14:paraId="1B149116">
            <w:pPr>
              <w:spacing w:line="240" w:lineRule="auto"/>
              <w:jc w:val="center"/>
              <w:rPr>
                <w:rFonts w:hint="eastAsia" w:ascii="宋体" w:hAnsi="宋体"/>
                <w:szCs w:val="21"/>
              </w:rPr>
            </w:pPr>
          </w:p>
        </w:tc>
        <w:tc>
          <w:tcPr>
            <w:tcW w:w="1548" w:type="dxa"/>
            <w:noWrap w:val="0"/>
            <w:vAlign w:val="center"/>
          </w:tcPr>
          <w:p w14:paraId="30F01E89">
            <w:pPr>
              <w:spacing w:line="240" w:lineRule="auto"/>
              <w:jc w:val="center"/>
              <w:rPr>
                <w:rFonts w:hint="eastAsia" w:ascii="宋体" w:hAnsi="宋体"/>
                <w:szCs w:val="21"/>
              </w:rPr>
            </w:pPr>
          </w:p>
        </w:tc>
        <w:tc>
          <w:tcPr>
            <w:tcW w:w="1929" w:type="dxa"/>
            <w:noWrap w:val="0"/>
            <w:vAlign w:val="center"/>
          </w:tcPr>
          <w:p w14:paraId="1120EA7D">
            <w:pPr>
              <w:spacing w:line="240" w:lineRule="auto"/>
              <w:jc w:val="center"/>
              <w:rPr>
                <w:rFonts w:hint="eastAsia" w:ascii="宋体" w:hAnsi="宋体"/>
                <w:szCs w:val="21"/>
              </w:rPr>
            </w:pPr>
          </w:p>
        </w:tc>
        <w:tc>
          <w:tcPr>
            <w:tcW w:w="2765" w:type="dxa"/>
            <w:noWrap w:val="0"/>
            <w:vAlign w:val="center"/>
          </w:tcPr>
          <w:p w14:paraId="0F22B781">
            <w:pPr>
              <w:spacing w:line="240" w:lineRule="auto"/>
              <w:jc w:val="center"/>
              <w:rPr>
                <w:rFonts w:hint="eastAsia" w:ascii="宋体" w:hAnsi="宋体"/>
                <w:szCs w:val="21"/>
              </w:rPr>
            </w:pPr>
          </w:p>
        </w:tc>
        <w:tc>
          <w:tcPr>
            <w:tcW w:w="1300" w:type="dxa"/>
            <w:noWrap w:val="0"/>
            <w:vAlign w:val="center"/>
          </w:tcPr>
          <w:p w14:paraId="3DBD5624">
            <w:pPr>
              <w:spacing w:line="240" w:lineRule="auto"/>
              <w:jc w:val="center"/>
              <w:rPr>
                <w:rFonts w:hint="eastAsia" w:ascii="宋体" w:hAnsi="宋体"/>
                <w:szCs w:val="21"/>
              </w:rPr>
            </w:pPr>
          </w:p>
        </w:tc>
        <w:tc>
          <w:tcPr>
            <w:tcW w:w="917" w:type="dxa"/>
            <w:noWrap w:val="0"/>
            <w:vAlign w:val="center"/>
          </w:tcPr>
          <w:p w14:paraId="64C1DC88">
            <w:pPr>
              <w:spacing w:line="240" w:lineRule="auto"/>
              <w:jc w:val="center"/>
              <w:rPr>
                <w:rFonts w:hint="eastAsia" w:ascii="宋体" w:hAnsi="宋体"/>
                <w:szCs w:val="21"/>
              </w:rPr>
            </w:pPr>
          </w:p>
        </w:tc>
      </w:tr>
      <w:tr w14:paraId="2F92E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6" w:type="dxa"/>
            <w:noWrap w:val="0"/>
            <w:vAlign w:val="center"/>
          </w:tcPr>
          <w:p w14:paraId="2C4EA2B2">
            <w:pPr>
              <w:spacing w:line="240" w:lineRule="auto"/>
              <w:jc w:val="center"/>
              <w:rPr>
                <w:rFonts w:hint="eastAsia" w:ascii="宋体" w:hAnsi="宋体" w:eastAsia="宋体"/>
                <w:szCs w:val="21"/>
                <w:lang w:val="en-US" w:eastAsia="zh-CN"/>
              </w:rPr>
            </w:pPr>
            <w:r>
              <w:rPr>
                <w:rFonts w:hint="eastAsia" w:ascii="宋体" w:hAnsi="宋体"/>
                <w:szCs w:val="21"/>
                <w:lang w:val="en-US" w:eastAsia="zh-CN"/>
              </w:rPr>
              <w:t>5</w:t>
            </w:r>
          </w:p>
        </w:tc>
        <w:tc>
          <w:tcPr>
            <w:tcW w:w="1982" w:type="dxa"/>
            <w:noWrap w:val="0"/>
            <w:vAlign w:val="center"/>
          </w:tcPr>
          <w:p w14:paraId="2E0C63D6">
            <w:pPr>
              <w:spacing w:line="240" w:lineRule="auto"/>
              <w:jc w:val="center"/>
              <w:rPr>
                <w:rFonts w:hint="eastAsia" w:ascii="宋体" w:hAnsi="宋体"/>
                <w:szCs w:val="21"/>
              </w:rPr>
            </w:pPr>
          </w:p>
        </w:tc>
        <w:tc>
          <w:tcPr>
            <w:tcW w:w="1548" w:type="dxa"/>
            <w:noWrap w:val="0"/>
            <w:vAlign w:val="center"/>
          </w:tcPr>
          <w:p w14:paraId="2D053CEC">
            <w:pPr>
              <w:spacing w:line="240" w:lineRule="auto"/>
              <w:jc w:val="center"/>
              <w:rPr>
                <w:rFonts w:hint="eastAsia" w:ascii="宋体" w:hAnsi="宋体"/>
                <w:szCs w:val="21"/>
              </w:rPr>
            </w:pPr>
          </w:p>
        </w:tc>
        <w:tc>
          <w:tcPr>
            <w:tcW w:w="1929" w:type="dxa"/>
            <w:noWrap w:val="0"/>
            <w:vAlign w:val="center"/>
          </w:tcPr>
          <w:p w14:paraId="28A37886">
            <w:pPr>
              <w:spacing w:line="240" w:lineRule="auto"/>
              <w:jc w:val="center"/>
              <w:rPr>
                <w:rFonts w:hint="eastAsia" w:ascii="宋体" w:hAnsi="宋体"/>
                <w:szCs w:val="21"/>
              </w:rPr>
            </w:pPr>
          </w:p>
        </w:tc>
        <w:tc>
          <w:tcPr>
            <w:tcW w:w="2765" w:type="dxa"/>
            <w:noWrap w:val="0"/>
            <w:vAlign w:val="center"/>
          </w:tcPr>
          <w:p w14:paraId="542531C2">
            <w:pPr>
              <w:spacing w:line="240" w:lineRule="auto"/>
              <w:jc w:val="center"/>
              <w:rPr>
                <w:rFonts w:hint="eastAsia" w:ascii="宋体" w:hAnsi="宋体"/>
                <w:szCs w:val="21"/>
              </w:rPr>
            </w:pPr>
          </w:p>
        </w:tc>
        <w:tc>
          <w:tcPr>
            <w:tcW w:w="1300" w:type="dxa"/>
            <w:noWrap w:val="0"/>
            <w:vAlign w:val="center"/>
          </w:tcPr>
          <w:p w14:paraId="633AC7BE">
            <w:pPr>
              <w:spacing w:line="240" w:lineRule="auto"/>
              <w:jc w:val="center"/>
              <w:rPr>
                <w:rFonts w:hint="eastAsia" w:ascii="宋体" w:hAnsi="宋体"/>
                <w:szCs w:val="21"/>
              </w:rPr>
            </w:pPr>
          </w:p>
        </w:tc>
        <w:tc>
          <w:tcPr>
            <w:tcW w:w="917" w:type="dxa"/>
            <w:noWrap w:val="0"/>
            <w:vAlign w:val="center"/>
          </w:tcPr>
          <w:p w14:paraId="459A84C1">
            <w:pPr>
              <w:spacing w:line="240" w:lineRule="auto"/>
              <w:jc w:val="center"/>
              <w:rPr>
                <w:rFonts w:hint="eastAsia" w:ascii="宋体" w:hAnsi="宋体"/>
                <w:szCs w:val="21"/>
              </w:rPr>
            </w:pPr>
          </w:p>
        </w:tc>
      </w:tr>
      <w:tr w14:paraId="681D0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6" w:type="dxa"/>
            <w:noWrap w:val="0"/>
            <w:vAlign w:val="center"/>
          </w:tcPr>
          <w:p w14:paraId="5BEE8E76">
            <w:pPr>
              <w:spacing w:line="240" w:lineRule="auto"/>
              <w:jc w:val="center"/>
              <w:rPr>
                <w:rFonts w:hint="eastAsia" w:ascii="宋体" w:hAnsi="宋体"/>
                <w:szCs w:val="21"/>
              </w:rPr>
            </w:pPr>
            <w:r>
              <w:rPr>
                <w:rFonts w:hint="eastAsia" w:ascii="宋体" w:hAnsi="宋体"/>
                <w:szCs w:val="21"/>
              </w:rPr>
              <w:t>……</w:t>
            </w:r>
          </w:p>
        </w:tc>
        <w:tc>
          <w:tcPr>
            <w:tcW w:w="1982" w:type="dxa"/>
            <w:noWrap w:val="0"/>
            <w:vAlign w:val="center"/>
          </w:tcPr>
          <w:p w14:paraId="222DD91A">
            <w:pPr>
              <w:spacing w:line="240" w:lineRule="auto"/>
              <w:jc w:val="center"/>
              <w:rPr>
                <w:rFonts w:hint="eastAsia" w:ascii="宋体" w:hAnsi="宋体"/>
                <w:szCs w:val="21"/>
              </w:rPr>
            </w:pPr>
          </w:p>
        </w:tc>
        <w:tc>
          <w:tcPr>
            <w:tcW w:w="1548" w:type="dxa"/>
            <w:noWrap w:val="0"/>
            <w:vAlign w:val="center"/>
          </w:tcPr>
          <w:p w14:paraId="1DDD69A1">
            <w:pPr>
              <w:spacing w:line="240" w:lineRule="auto"/>
              <w:jc w:val="center"/>
              <w:rPr>
                <w:rFonts w:hint="eastAsia" w:ascii="宋体" w:hAnsi="宋体"/>
                <w:szCs w:val="21"/>
              </w:rPr>
            </w:pPr>
          </w:p>
        </w:tc>
        <w:tc>
          <w:tcPr>
            <w:tcW w:w="1929" w:type="dxa"/>
            <w:noWrap w:val="0"/>
            <w:vAlign w:val="center"/>
          </w:tcPr>
          <w:p w14:paraId="4D6DDF82">
            <w:pPr>
              <w:spacing w:line="240" w:lineRule="auto"/>
              <w:jc w:val="center"/>
              <w:rPr>
                <w:rFonts w:hint="eastAsia" w:ascii="宋体" w:hAnsi="宋体"/>
                <w:szCs w:val="21"/>
              </w:rPr>
            </w:pPr>
          </w:p>
        </w:tc>
        <w:tc>
          <w:tcPr>
            <w:tcW w:w="2765" w:type="dxa"/>
            <w:noWrap w:val="0"/>
            <w:vAlign w:val="center"/>
          </w:tcPr>
          <w:p w14:paraId="0B5915E8">
            <w:pPr>
              <w:spacing w:line="240" w:lineRule="auto"/>
              <w:jc w:val="center"/>
              <w:rPr>
                <w:rFonts w:hint="eastAsia" w:ascii="宋体" w:hAnsi="宋体"/>
                <w:szCs w:val="21"/>
              </w:rPr>
            </w:pPr>
          </w:p>
        </w:tc>
        <w:tc>
          <w:tcPr>
            <w:tcW w:w="1300" w:type="dxa"/>
            <w:noWrap w:val="0"/>
            <w:vAlign w:val="center"/>
          </w:tcPr>
          <w:p w14:paraId="377C6CE8">
            <w:pPr>
              <w:spacing w:line="240" w:lineRule="auto"/>
              <w:jc w:val="center"/>
              <w:rPr>
                <w:rFonts w:hint="eastAsia" w:ascii="宋体" w:hAnsi="宋体"/>
                <w:szCs w:val="21"/>
              </w:rPr>
            </w:pPr>
          </w:p>
        </w:tc>
        <w:tc>
          <w:tcPr>
            <w:tcW w:w="917" w:type="dxa"/>
            <w:noWrap w:val="0"/>
            <w:vAlign w:val="center"/>
          </w:tcPr>
          <w:p w14:paraId="27365816">
            <w:pPr>
              <w:spacing w:line="240" w:lineRule="auto"/>
              <w:jc w:val="center"/>
              <w:rPr>
                <w:rFonts w:hint="eastAsia" w:ascii="宋体" w:hAnsi="宋体"/>
                <w:szCs w:val="21"/>
              </w:rPr>
            </w:pPr>
          </w:p>
        </w:tc>
      </w:tr>
    </w:tbl>
    <w:p w14:paraId="21E86144">
      <w:pPr>
        <w:ind w:left="556" w:leftChars="200" w:hanging="136" w:hangingChars="65"/>
        <w:rPr>
          <w:rFonts w:hint="eastAsia" w:ascii="宋体" w:hAnsi="宋体"/>
          <w:szCs w:val="21"/>
        </w:rPr>
      </w:pPr>
    </w:p>
    <w:p w14:paraId="07C98C2E">
      <w:pPr>
        <w:rPr>
          <w:rFonts w:hint="eastAsia" w:ascii="宋体" w:hAnsi="宋体"/>
          <w:szCs w:val="21"/>
        </w:rPr>
      </w:pPr>
      <w:r>
        <w:rPr>
          <w:rFonts w:hint="eastAsia" w:ascii="宋体" w:hAnsi="宋体"/>
          <w:szCs w:val="21"/>
        </w:rPr>
        <w:t>注：</w:t>
      </w:r>
    </w:p>
    <w:p w14:paraId="1560668D">
      <w:pPr>
        <w:numPr>
          <w:ilvl w:val="0"/>
          <w:numId w:val="6"/>
        </w:numPr>
        <w:spacing w:line="360" w:lineRule="auto"/>
        <w:ind w:firstLine="420" w:firstLineChars="200"/>
        <w:rPr>
          <w:rFonts w:hint="eastAsia" w:ascii="宋体" w:hAnsi="宋体"/>
          <w:szCs w:val="21"/>
          <w:highlight w:val="none"/>
          <w:lang w:eastAsia="zh-CN"/>
        </w:rPr>
      </w:pPr>
      <w:r>
        <w:rPr>
          <w:rFonts w:hint="eastAsia" w:ascii="宋体" w:hAnsi="宋体"/>
          <w:szCs w:val="21"/>
          <w:highlight w:val="none"/>
          <w:lang w:val="en-US" w:eastAsia="zh-CN"/>
        </w:rPr>
        <w:t>所有参数均为</w:t>
      </w:r>
      <w:r>
        <w:rPr>
          <w:rFonts w:hint="eastAsia" w:ascii="宋体" w:hAnsi="宋体"/>
          <w:szCs w:val="21"/>
          <w:highlight w:val="none"/>
          <w:lang w:eastAsia="zh-CN"/>
        </w:rPr>
        <w:t>必须填写项，逐一</w:t>
      </w:r>
      <w:r>
        <w:rPr>
          <w:rFonts w:hint="eastAsia" w:ascii="宋体" w:hAnsi="宋体"/>
          <w:szCs w:val="21"/>
          <w:highlight w:val="none"/>
        </w:rPr>
        <w:t>填写</w:t>
      </w:r>
      <w:r>
        <w:rPr>
          <w:rFonts w:hint="eastAsia" w:ascii="宋体" w:hAnsi="宋体"/>
          <w:szCs w:val="21"/>
          <w:highlight w:val="none"/>
          <w:lang w:eastAsia="zh-CN"/>
        </w:rPr>
        <w:t>本</w:t>
      </w:r>
      <w:r>
        <w:rPr>
          <w:rFonts w:hint="eastAsia" w:ascii="宋体" w:hAnsi="宋体"/>
          <w:szCs w:val="21"/>
          <w:highlight w:val="none"/>
        </w:rPr>
        <w:t>表</w:t>
      </w:r>
      <w:r>
        <w:rPr>
          <w:rFonts w:hint="eastAsia" w:ascii="宋体" w:hAnsi="宋体"/>
          <w:szCs w:val="21"/>
          <w:highlight w:val="none"/>
          <w:lang w:eastAsia="zh-CN"/>
        </w:rPr>
        <w:t>并标注偏离情况；</w:t>
      </w:r>
    </w:p>
    <w:p w14:paraId="35C3B6F9">
      <w:pPr>
        <w:numPr>
          <w:ilvl w:val="0"/>
          <w:numId w:val="6"/>
        </w:numPr>
        <w:spacing w:line="360" w:lineRule="auto"/>
        <w:ind w:firstLine="420" w:firstLineChars="200"/>
        <w:rPr>
          <w:rFonts w:hint="eastAsia" w:ascii="宋体" w:hAnsi="宋体" w:eastAsia="宋体" w:cs="宋体"/>
          <w:sz w:val="21"/>
          <w:szCs w:val="21"/>
          <w:lang w:val="en-US" w:eastAsia="zh-CN"/>
        </w:rPr>
      </w:pPr>
      <w:r>
        <w:rPr>
          <w:rFonts w:hint="eastAsia" w:ascii="宋体" w:hAnsi="宋体"/>
          <w:szCs w:val="21"/>
          <w:highlight w:val="none"/>
          <w:lang w:val="en-US" w:eastAsia="zh-CN"/>
        </w:rPr>
        <w:t>投标人应如实填写“正偏离”“负偏离”“无偏离”并</w:t>
      </w:r>
      <w:r>
        <w:rPr>
          <w:rFonts w:hint="eastAsia" w:ascii="宋体" w:hAnsi="宋体"/>
          <w:szCs w:val="21"/>
          <w:highlight w:val="none"/>
        </w:rPr>
        <w:t>后附评标办法要求提供的相关材料</w:t>
      </w:r>
      <w:r>
        <w:rPr>
          <w:rFonts w:hint="eastAsia" w:ascii="宋体" w:hAnsi="宋体"/>
          <w:szCs w:val="21"/>
          <w:highlight w:val="none"/>
          <w:lang w:eastAsia="zh-CN"/>
        </w:rPr>
        <w:t>；</w:t>
      </w:r>
    </w:p>
    <w:p w14:paraId="1D20BF1B">
      <w:pPr>
        <w:numPr>
          <w:ilvl w:val="0"/>
          <w:numId w:val="6"/>
        </w:numPr>
        <w:spacing w:line="360" w:lineRule="auto"/>
        <w:ind w:firstLine="420" w:firstLineChars="200"/>
        <w:rPr>
          <w:rFonts w:hint="eastAsia" w:ascii="宋体" w:hAnsi="宋体" w:eastAsia="宋体" w:cs="宋体"/>
          <w:sz w:val="21"/>
          <w:szCs w:val="21"/>
          <w:lang w:val="en-US" w:eastAsia="zh-CN"/>
        </w:rPr>
      </w:pPr>
      <w:r>
        <w:rPr>
          <w:rFonts w:hint="eastAsia" w:ascii="宋体" w:hAnsi="宋体"/>
          <w:szCs w:val="21"/>
          <w:highlight w:val="none"/>
          <w:lang w:eastAsia="zh-CN"/>
        </w:rPr>
        <w:t>未按上述要求编制，视为不响应，按招标文件要求否决其投标或不予计分，</w:t>
      </w:r>
      <w:r>
        <w:rPr>
          <w:rFonts w:hint="eastAsia" w:ascii="宋体" w:hAnsi="宋体" w:eastAsia="宋体" w:cs="宋体"/>
          <w:sz w:val="21"/>
          <w:szCs w:val="21"/>
          <w:lang w:val="en-US" w:eastAsia="zh-CN"/>
        </w:rPr>
        <w:t>表格可自行增加。</w:t>
      </w:r>
    </w:p>
    <w:p w14:paraId="3990F3A4">
      <w:pPr>
        <w:numPr>
          <w:ilvl w:val="0"/>
          <w:numId w:val="0"/>
        </w:numPr>
        <w:spacing w:line="360" w:lineRule="auto"/>
        <w:rPr>
          <w:rFonts w:hint="eastAsia" w:ascii="宋体" w:hAnsi="宋体"/>
          <w:szCs w:val="21"/>
          <w:highlight w:val="none"/>
          <w:lang w:eastAsia="zh-CN"/>
        </w:rPr>
      </w:pPr>
    </w:p>
    <w:p w14:paraId="1702FBDC">
      <w:pPr>
        <w:spacing w:line="360" w:lineRule="auto"/>
        <w:rPr>
          <w:rFonts w:hint="eastAsia" w:ascii="宋体" w:hAnsi="宋体"/>
          <w:szCs w:val="21"/>
        </w:rPr>
      </w:pPr>
    </w:p>
    <w:p w14:paraId="27F87747">
      <w:pPr>
        <w:spacing w:line="360" w:lineRule="auto"/>
        <w:rPr>
          <w:rFonts w:hint="eastAsia" w:ascii="宋体" w:hAnsi="宋体"/>
          <w:szCs w:val="21"/>
        </w:rPr>
      </w:pPr>
    </w:p>
    <w:p w14:paraId="27E760BF">
      <w:pPr>
        <w:spacing w:line="480" w:lineRule="auto"/>
        <w:ind w:firstLine="315" w:firstLineChars="150"/>
        <w:rPr>
          <w:rFonts w:hint="eastAsia"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（盖公章）</w:t>
      </w:r>
    </w:p>
    <w:p w14:paraId="291CF9CE">
      <w:pPr>
        <w:spacing w:line="480" w:lineRule="auto"/>
        <w:ind w:firstLine="279" w:firstLineChars="133"/>
        <w:rPr>
          <w:rFonts w:hint="eastAsia" w:ascii="宋体" w:hAnsi="宋体"/>
          <w:szCs w:val="21"/>
        </w:rPr>
      </w:pPr>
      <w:r>
        <w:rPr>
          <w:rFonts w:hint="eastAsia" w:ascii="宋体" w:hAnsi="宋体"/>
          <w:szCs w:val="21"/>
        </w:rPr>
        <w:t>法定代表人或被授权人：</w:t>
      </w:r>
      <w:r>
        <w:rPr>
          <w:rFonts w:hint="eastAsia" w:ascii="宋体" w:hAnsi="宋体"/>
          <w:szCs w:val="21"/>
          <w:u w:val="single"/>
        </w:rPr>
        <w:t xml:space="preserve">            </w:t>
      </w:r>
      <w:r>
        <w:rPr>
          <w:rFonts w:hint="eastAsia" w:ascii="宋体" w:hAnsi="宋体"/>
          <w:szCs w:val="21"/>
        </w:rPr>
        <w:t>（签字或盖章）</w:t>
      </w:r>
    </w:p>
    <w:p w14:paraId="5DBCA4BC">
      <w:pPr>
        <w:spacing w:line="480" w:lineRule="auto"/>
        <w:ind w:firstLine="279" w:firstLineChars="133"/>
        <w:rPr>
          <w:rFonts w:hint="eastAsia" w:ascii="宋体" w:hAnsi="宋体" w:cs="宋体"/>
        </w:rPr>
        <w:sectPr>
          <w:headerReference r:id="rId8" w:type="default"/>
          <w:pgSz w:w="11906" w:h="16838"/>
          <w:pgMar w:top="1361" w:right="1304" w:bottom="1247" w:left="1304" w:header="680" w:footer="680" w:gutter="0"/>
          <w:pgNumType w:fmt="decimal"/>
          <w:cols w:space="720" w:num="1"/>
          <w:docGrid w:linePitch="312" w:charSpace="0"/>
        </w:sect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0F3BEFAB">
      <w:pPr>
        <w:spacing w:line="360" w:lineRule="auto"/>
        <w:jc w:val="center"/>
        <w:outlineLvl w:val="0"/>
        <w:rPr>
          <w:rFonts w:hint="eastAsia" w:ascii="宋体" w:hAnsi="宋体"/>
          <w:b/>
          <w:sz w:val="30"/>
          <w:szCs w:val="30"/>
        </w:rPr>
      </w:pPr>
      <w:bookmarkStart w:id="498" w:name="_Toc8749"/>
      <w:bookmarkStart w:id="499" w:name="_Toc19822"/>
      <w:r>
        <w:rPr>
          <w:rFonts w:hint="eastAsia" w:ascii="宋体" w:hAnsi="宋体" w:cs="Times New Roman"/>
          <w:b/>
          <w:sz w:val="30"/>
          <w:szCs w:val="30"/>
          <w:u w:val="none"/>
        </w:rPr>
        <w:t>六</w:t>
      </w:r>
      <w:bookmarkStart w:id="500" w:name="_Toc30107"/>
      <w:bookmarkStart w:id="501" w:name="_Toc556"/>
      <w:r>
        <w:rPr>
          <w:rFonts w:hint="eastAsia" w:ascii="宋体" w:hAnsi="宋体"/>
          <w:b/>
          <w:sz w:val="30"/>
          <w:szCs w:val="30"/>
        </w:rPr>
        <w:t>、资格审查资料</w:t>
      </w:r>
      <w:bookmarkEnd w:id="498"/>
      <w:bookmarkEnd w:id="500"/>
      <w:bookmarkEnd w:id="501"/>
    </w:p>
    <w:p w14:paraId="43503F25">
      <w:pPr>
        <w:spacing w:line="360" w:lineRule="auto"/>
        <w:jc w:val="center"/>
        <w:outlineLvl w:val="2"/>
        <w:rPr>
          <w:rFonts w:ascii="宋体" w:hAnsi="宋体"/>
          <w:b/>
          <w:sz w:val="28"/>
          <w:szCs w:val="28"/>
        </w:rPr>
      </w:pPr>
      <w:bookmarkStart w:id="502" w:name="_Toc10497"/>
      <w:bookmarkStart w:id="503" w:name="_Toc15137"/>
      <w:bookmarkStart w:id="504" w:name="_Toc19403"/>
      <w:bookmarkStart w:id="505" w:name="_Toc403061859"/>
      <w:r>
        <w:rPr>
          <w:rFonts w:hint="eastAsia" w:ascii="宋体" w:hAnsi="宋体"/>
          <w:b/>
          <w:sz w:val="28"/>
          <w:szCs w:val="28"/>
        </w:rPr>
        <w:t>（一）投标人情况表</w:t>
      </w:r>
      <w:bookmarkEnd w:id="502"/>
      <w:bookmarkEnd w:id="503"/>
      <w:bookmarkEnd w:id="504"/>
      <w:bookmarkEnd w:id="505"/>
    </w:p>
    <w:tbl>
      <w:tblPr>
        <w:tblStyle w:val="23"/>
        <w:tblW w:w="9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730"/>
        <w:gridCol w:w="1033"/>
        <w:gridCol w:w="1082"/>
        <w:gridCol w:w="1435"/>
        <w:gridCol w:w="878"/>
        <w:gridCol w:w="692"/>
        <w:gridCol w:w="837"/>
      </w:tblGrid>
      <w:tr w14:paraId="4DD1E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8" w:type="dxa"/>
            <w:noWrap w:val="0"/>
            <w:vAlign w:val="center"/>
          </w:tcPr>
          <w:p w14:paraId="37A253F0">
            <w:pPr>
              <w:spacing w:line="360" w:lineRule="auto"/>
              <w:jc w:val="center"/>
              <w:outlineLvl w:val="2"/>
              <w:rPr>
                <w:rFonts w:ascii="宋体" w:hAnsi="宋体"/>
                <w:szCs w:val="21"/>
              </w:rPr>
            </w:pPr>
            <w:bookmarkStart w:id="506" w:name="_Toc20214"/>
            <w:bookmarkStart w:id="507" w:name="_Toc334541146"/>
            <w:bookmarkStart w:id="508" w:name="_Toc334534617"/>
            <w:bookmarkStart w:id="509" w:name="_Toc334540931"/>
            <w:bookmarkStart w:id="510" w:name="_Toc349487152"/>
            <w:bookmarkStart w:id="511" w:name="_Toc14286"/>
            <w:bookmarkStart w:id="512" w:name="_Toc3641"/>
            <w:bookmarkStart w:id="513" w:name="_Toc403061860"/>
            <w:r>
              <w:rPr>
                <w:rFonts w:hint="eastAsia" w:ascii="宋体" w:hAnsi="宋体"/>
                <w:szCs w:val="21"/>
              </w:rPr>
              <w:t>单位名称</w:t>
            </w:r>
            <w:bookmarkEnd w:id="506"/>
            <w:bookmarkEnd w:id="507"/>
            <w:bookmarkEnd w:id="508"/>
            <w:bookmarkEnd w:id="509"/>
            <w:bookmarkEnd w:id="510"/>
            <w:bookmarkEnd w:id="511"/>
            <w:bookmarkEnd w:id="512"/>
            <w:bookmarkEnd w:id="513"/>
          </w:p>
        </w:tc>
        <w:tc>
          <w:tcPr>
            <w:tcW w:w="1730" w:type="dxa"/>
            <w:noWrap w:val="0"/>
            <w:vAlign w:val="center"/>
          </w:tcPr>
          <w:p w14:paraId="764F4867">
            <w:pPr>
              <w:spacing w:line="360" w:lineRule="auto"/>
              <w:jc w:val="center"/>
              <w:outlineLvl w:val="2"/>
              <w:rPr>
                <w:rFonts w:ascii="宋体" w:hAnsi="宋体"/>
                <w:szCs w:val="21"/>
              </w:rPr>
            </w:pPr>
          </w:p>
        </w:tc>
        <w:tc>
          <w:tcPr>
            <w:tcW w:w="1033" w:type="dxa"/>
            <w:noWrap w:val="0"/>
            <w:vAlign w:val="center"/>
          </w:tcPr>
          <w:p w14:paraId="6C039C98">
            <w:pPr>
              <w:spacing w:line="360" w:lineRule="auto"/>
              <w:jc w:val="center"/>
              <w:outlineLvl w:val="2"/>
              <w:rPr>
                <w:rFonts w:ascii="宋体" w:hAnsi="宋体"/>
                <w:szCs w:val="21"/>
              </w:rPr>
            </w:pPr>
            <w:bookmarkStart w:id="514" w:name="_Toc2622"/>
            <w:bookmarkStart w:id="515" w:name="_Toc403061861"/>
            <w:bookmarkStart w:id="516" w:name="_Toc349487153"/>
            <w:bookmarkStart w:id="517" w:name="_Toc334540932"/>
            <w:bookmarkStart w:id="518" w:name="_Toc20229"/>
            <w:bookmarkStart w:id="519" w:name="_Toc4587"/>
            <w:bookmarkStart w:id="520" w:name="_Toc334541147"/>
            <w:bookmarkStart w:id="521" w:name="_Toc334534618"/>
            <w:r>
              <w:rPr>
                <w:rFonts w:hint="eastAsia" w:ascii="宋体" w:hAnsi="宋体"/>
                <w:szCs w:val="21"/>
              </w:rPr>
              <w:t>电话</w:t>
            </w:r>
            <w:bookmarkEnd w:id="514"/>
            <w:bookmarkEnd w:id="515"/>
            <w:bookmarkEnd w:id="516"/>
            <w:bookmarkEnd w:id="517"/>
            <w:bookmarkEnd w:id="518"/>
            <w:bookmarkEnd w:id="519"/>
            <w:bookmarkEnd w:id="520"/>
            <w:bookmarkEnd w:id="521"/>
          </w:p>
        </w:tc>
        <w:tc>
          <w:tcPr>
            <w:tcW w:w="1082" w:type="dxa"/>
            <w:noWrap w:val="0"/>
            <w:vAlign w:val="center"/>
          </w:tcPr>
          <w:p w14:paraId="1A6D911F">
            <w:pPr>
              <w:spacing w:line="360" w:lineRule="auto"/>
              <w:jc w:val="center"/>
              <w:outlineLvl w:val="2"/>
              <w:rPr>
                <w:rFonts w:ascii="宋体" w:hAnsi="宋体"/>
                <w:szCs w:val="21"/>
              </w:rPr>
            </w:pPr>
          </w:p>
        </w:tc>
        <w:tc>
          <w:tcPr>
            <w:tcW w:w="1435" w:type="dxa"/>
            <w:noWrap w:val="0"/>
            <w:vAlign w:val="center"/>
          </w:tcPr>
          <w:p w14:paraId="5021B263">
            <w:pPr>
              <w:spacing w:line="360" w:lineRule="auto"/>
              <w:jc w:val="center"/>
              <w:outlineLvl w:val="2"/>
              <w:rPr>
                <w:rFonts w:ascii="宋体" w:hAnsi="宋体"/>
                <w:szCs w:val="21"/>
              </w:rPr>
            </w:pPr>
            <w:bookmarkStart w:id="522" w:name="_Toc334541148"/>
            <w:bookmarkStart w:id="523" w:name="_Toc22891"/>
            <w:bookmarkStart w:id="524" w:name="_Toc24058"/>
            <w:bookmarkStart w:id="525" w:name="_Toc334534619"/>
            <w:bookmarkStart w:id="526" w:name="_Toc26872"/>
            <w:bookmarkStart w:id="527" w:name="_Toc349487154"/>
            <w:bookmarkStart w:id="528" w:name="_Toc334540933"/>
            <w:bookmarkStart w:id="529" w:name="_Toc403061862"/>
            <w:r>
              <w:rPr>
                <w:rFonts w:hint="eastAsia" w:ascii="宋体" w:hAnsi="宋体"/>
                <w:szCs w:val="21"/>
              </w:rPr>
              <w:t>企业法定代表人</w:t>
            </w:r>
            <w:bookmarkEnd w:id="522"/>
            <w:bookmarkEnd w:id="523"/>
            <w:bookmarkEnd w:id="524"/>
            <w:bookmarkEnd w:id="525"/>
            <w:bookmarkEnd w:id="526"/>
            <w:bookmarkEnd w:id="527"/>
            <w:bookmarkEnd w:id="528"/>
            <w:bookmarkEnd w:id="529"/>
          </w:p>
        </w:tc>
        <w:tc>
          <w:tcPr>
            <w:tcW w:w="878" w:type="dxa"/>
            <w:noWrap w:val="0"/>
            <w:vAlign w:val="center"/>
          </w:tcPr>
          <w:p w14:paraId="0BCF3B56">
            <w:pPr>
              <w:spacing w:line="360" w:lineRule="auto"/>
              <w:jc w:val="center"/>
              <w:outlineLvl w:val="2"/>
              <w:rPr>
                <w:rFonts w:ascii="宋体" w:hAnsi="宋体"/>
                <w:szCs w:val="21"/>
              </w:rPr>
            </w:pPr>
          </w:p>
        </w:tc>
        <w:tc>
          <w:tcPr>
            <w:tcW w:w="692" w:type="dxa"/>
            <w:noWrap w:val="0"/>
            <w:vAlign w:val="center"/>
          </w:tcPr>
          <w:p w14:paraId="3DD80D46">
            <w:pPr>
              <w:spacing w:line="360" w:lineRule="auto"/>
              <w:jc w:val="center"/>
              <w:outlineLvl w:val="2"/>
              <w:rPr>
                <w:rFonts w:ascii="宋体" w:hAnsi="宋体"/>
                <w:szCs w:val="21"/>
              </w:rPr>
            </w:pPr>
            <w:bookmarkStart w:id="530" w:name="_Toc334534620"/>
            <w:bookmarkStart w:id="531" w:name="_Toc403061863"/>
            <w:bookmarkStart w:id="532" w:name="_Toc15966"/>
            <w:bookmarkStart w:id="533" w:name="_Toc334541149"/>
            <w:bookmarkStart w:id="534" w:name="_Toc334540934"/>
            <w:bookmarkStart w:id="535" w:name="_Toc1531"/>
            <w:bookmarkStart w:id="536" w:name="_Toc24758"/>
            <w:bookmarkStart w:id="537" w:name="_Toc349487155"/>
            <w:r>
              <w:rPr>
                <w:rFonts w:hint="eastAsia" w:ascii="宋体" w:hAnsi="宋体"/>
                <w:szCs w:val="21"/>
              </w:rPr>
              <w:t>职务</w:t>
            </w:r>
            <w:bookmarkEnd w:id="530"/>
            <w:bookmarkEnd w:id="531"/>
            <w:bookmarkEnd w:id="532"/>
            <w:bookmarkEnd w:id="533"/>
            <w:bookmarkEnd w:id="534"/>
            <w:bookmarkEnd w:id="535"/>
            <w:bookmarkEnd w:id="536"/>
            <w:bookmarkEnd w:id="537"/>
          </w:p>
        </w:tc>
        <w:tc>
          <w:tcPr>
            <w:tcW w:w="837" w:type="dxa"/>
            <w:noWrap w:val="0"/>
            <w:vAlign w:val="center"/>
          </w:tcPr>
          <w:p w14:paraId="08690314">
            <w:pPr>
              <w:spacing w:line="360" w:lineRule="auto"/>
              <w:outlineLvl w:val="2"/>
              <w:rPr>
                <w:rFonts w:ascii="宋体" w:hAnsi="宋体"/>
                <w:szCs w:val="21"/>
              </w:rPr>
            </w:pPr>
          </w:p>
        </w:tc>
      </w:tr>
      <w:tr w14:paraId="61ECE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458" w:type="dxa"/>
            <w:noWrap w:val="0"/>
            <w:vAlign w:val="center"/>
          </w:tcPr>
          <w:p w14:paraId="04413BE1">
            <w:pPr>
              <w:spacing w:line="360" w:lineRule="auto"/>
              <w:jc w:val="center"/>
              <w:rPr>
                <w:rFonts w:ascii="宋体" w:hAnsi="宋体"/>
                <w:szCs w:val="21"/>
              </w:rPr>
            </w:pPr>
            <w:r>
              <w:rPr>
                <w:rFonts w:hint="eastAsia" w:ascii="宋体" w:hAnsi="宋体"/>
                <w:szCs w:val="21"/>
              </w:rPr>
              <w:t>地址</w:t>
            </w:r>
          </w:p>
        </w:tc>
        <w:tc>
          <w:tcPr>
            <w:tcW w:w="1730" w:type="dxa"/>
            <w:noWrap w:val="0"/>
            <w:vAlign w:val="center"/>
          </w:tcPr>
          <w:p w14:paraId="1EC7938A">
            <w:pPr>
              <w:spacing w:line="360" w:lineRule="auto"/>
              <w:jc w:val="center"/>
              <w:rPr>
                <w:rFonts w:ascii="宋体" w:hAnsi="宋体"/>
                <w:szCs w:val="21"/>
              </w:rPr>
            </w:pPr>
          </w:p>
        </w:tc>
        <w:tc>
          <w:tcPr>
            <w:tcW w:w="1033" w:type="dxa"/>
            <w:noWrap w:val="0"/>
            <w:vAlign w:val="center"/>
          </w:tcPr>
          <w:p w14:paraId="2BA72030">
            <w:pPr>
              <w:spacing w:line="360" w:lineRule="auto"/>
              <w:jc w:val="center"/>
              <w:rPr>
                <w:rFonts w:ascii="宋体" w:hAnsi="宋体"/>
                <w:szCs w:val="21"/>
              </w:rPr>
            </w:pPr>
            <w:r>
              <w:rPr>
                <w:rFonts w:hint="eastAsia" w:ascii="宋体" w:hAnsi="宋体"/>
                <w:szCs w:val="21"/>
              </w:rPr>
              <w:t>传真</w:t>
            </w:r>
          </w:p>
        </w:tc>
        <w:tc>
          <w:tcPr>
            <w:tcW w:w="1082" w:type="dxa"/>
            <w:noWrap w:val="0"/>
            <w:vAlign w:val="center"/>
          </w:tcPr>
          <w:p w14:paraId="04B4D404">
            <w:pPr>
              <w:spacing w:line="360" w:lineRule="auto"/>
              <w:jc w:val="center"/>
              <w:rPr>
                <w:rFonts w:ascii="宋体" w:hAnsi="宋体"/>
                <w:szCs w:val="21"/>
              </w:rPr>
            </w:pPr>
          </w:p>
        </w:tc>
        <w:tc>
          <w:tcPr>
            <w:tcW w:w="1435" w:type="dxa"/>
            <w:noWrap w:val="0"/>
            <w:vAlign w:val="center"/>
          </w:tcPr>
          <w:p w14:paraId="7156725C">
            <w:pPr>
              <w:spacing w:line="360" w:lineRule="auto"/>
              <w:jc w:val="center"/>
              <w:rPr>
                <w:rFonts w:ascii="宋体" w:hAnsi="宋体"/>
                <w:szCs w:val="21"/>
              </w:rPr>
            </w:pPr>
            <w:r>
              <w:rPr>
                <w:rFonts w:hint="eastAsia" w:ascii="宋体" w:hAnsi="宋体"/>
                <w:szCs w:val="21"/>
              </w:rPr>
              <w:t>委托代理人</w:t>
            </w:r>
          </w:p>
        </w:tc>
        <w:tc>
          <w:tcPr>
            <w:tcW w:w="878" w:type="dxa"/>
            <w:noWrap w:val="0"/>
            <w:vAlign w:val="center"/>
          </w:tcPr>
          <w:p w14:paraId="339117B7">
            <w:pPr>
              <w:spacing w:line="360" w:lineRule="auto"/>
              <w:jc w:val="center"/>
              <w:rPr>
                <w:rFonts w:ascii="宋体" w:hAnsi="宋体"/>
                <w:szCs w:val="21"/>
              </w:rPr>
            </w:pPr>
          </w:p>
        </w:tc>
        <w:tc>
          <w:tcPr>
            <w:tcW w:w="692" w:type="dxa"/>
            <w:noWrap w:val="0"/>
            <w:vAlign w:val="center"/>
          </w:tcPr>
          <w:p w14:paraId="210FE803">
            <w:pPr>
              <w:spacing w:line="360" w:lineRule="auto"/>
              <w:jc w:val="center"/>
              <w:rPr>
                <w:rFonts w:ascii="宋体" w:hAnsi="宋体"/>
                <w:szCs w:val="21"/>
              </w:rPr>
            </w:pPr>
            <w:r>
              <w:rPr>
                <w:rFonts w:hint="eastAsia" w:ascii="宋体" w:hAnsi="宋体"/>
                <w:szCs w:val="21"/>
              </w:rPr>
              <w:t>职务</w:t>
            </w:r>
          </w:p>
        </w:tc>
        <w:tc>
          <w:tcPr>
            <w:tcW w:w="837" w:type="dxa"/>
            <w:noWrap w:val="0"/>
            <w:vAlign w:val="center"/>
          </w:tcPr>
          <w:p w14:paraId="68860996">
            <w:pPr>
              <w:spacing w:line="360" w:lineRule="auto"/>
              <w:rPr>
                <w:rFonts w:ascii="宋体" w:hAnsi="宋体"/>
                <w:szCs w:val="21"/>
              </w:rPr>
            </w:pPr>
          </w:p>
        </w:tc>
      </w:tr>
      <w:tr w14:paraId="19D96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8" w:type="dxa"/>
            <w:noWrap w:val="0"/>
            <w:vAlign w:val="center"/>
          </w:tcPr>
          <w:p w14:paraId="755C2B34">
            <w:pPr>
              <w:spacing w:line="360" w:lineRule="auto"/>
              <w:rPr>
                <w:rFonts w:ascii="宋体" w:hAnsi="宋体"/>
                <w:szCs w:val="21"/>
              </w:rPr>
            </w:pPr>
            <w:r>
              <w:rPr>
                <w:rFonts w:hint="eastAsia" w:ascii="宋体" w:hAnsi="宋体"/>
                <w:szCs w:val="21"/>
              </w:rPr>
              <w:t>一、单位简历及隶属关系</w:t>
            </w:r>
          </w:p>
        </w:tc>
        <w:tc>
          <w:tcPr>
            <w:tcW w:w="2763" w:type="dxa"/>
            <w:gridSpan w:val="2"/>
            <w:noWrap w:val="0"/>
            <w:vAlign w:val="center"/>
          </w:tcPr>
          <w:p w14:paraId="2F57C8F3">
            <w:pPr>
              <w:spacing w:line="360" w:lineRule="auto"/>
              <w:rPr>
                <w:rFonts w:ascii="宋体" w:hAnsi="宋体"/>
                <w:szCs w:val="21"/>
              </w:rPr>
            </w:pPr>
          </w:p>
        </w:tc>
        <w:tc>
          <w:tcPr>
            <w:tcW w:w="1082" w:type="dxa"/>
            <w:noWrap w:val="0"/>
            <w:vAlign w:val="center"/>
          </w:tcPr>
          <w:p w14:paraId="37A5E8DE">
            <w:pPr>
              <w:spacing w:line="360" w:lineRule="auto"/>
              <w:rPr>
                <w:rFonts w:ascii="宋体" w:hAnsi="宋体"/>
                <w:szCs w:val="21"/>
              </w:rPr>
            </w:pPr>
            <w:r>
              <w:rPr>
                <w:rFonts w:hint="eastAsia" w:ascii="宋体" w:hAnsi="宋体"/>
                <w:szCs w:val="21"/>
              </w:rPr>
              <w:t>单位优势及特长</w:t>
            </w:r>
          </w:p>
        </w:tc>
        <w:tc>
          <w:tcPr>
            <w:tcW w:w="3842" w:type="dxa"/>
            <w:gridSpan w:val="4"/>
            <w:noWrap w:val="0"/>
            <w:vAlign w:val="center"/>
          </w:tcPr>
          <w:p w14:paraId="3A598C7C">
            <w:pPr>
              <w:spacing w:line="360" w:lineRule="auto"/>
              <w:rPr>
                <w:rFonts w:ascii="宋体" w:hAnsi="宋体"/>
                <w:szCs w:val="21"/>
              </w:rPr>
            </w:pPr>
          </w:p>
        </w:tc>
      </w:tr>
      <w:tr w14:paraId="1238A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58" w:type="dxa"/>
            <w:vMerge w:val="restart"/>
            <w:noWrap w:val="0"/>
            <w:vAlign w:val="center"/>
          </w:tcPr>
          <w:p w14:paraId="0BBA9807">
            <w:pPr>
              <w:spacing w:line="360" w:lineRule="auto"/>
              <w:rPr>
                <w:rFonts w:ascii="宋体" w:hAnsi="宋体"/>
                <w:szCs w:val="21"/>
              </w:rPr>
            </w:pPr>
            <w:r>
              <w:rPr>
                <w:rFonts w:hint="eastAsia" w:ascii="宋体" w:hAnsi="宋体"/>
                <w:szCs w:val="21"/>
              </w:rPr>
              <w:t>二、单位概况</w:t>
            </w:r>
          </w:p>
        </w:tc>
        <w:tc>
          <w:tcPr>
            <w:tcW w:w="1730" w:type="dxa"/>
            <w:noWrap w:val="0"/>
            <w:vAlign w:val="center"/>
          </w:tcPr>
          <w:p w14:paraId="0302DE87">
            <w:pPr>
              <w:spacing w:line="360" w:lineRule="auto"/>
              <w:jc w:val="center"/>
              <w:rPr>
                <w:rFonts w:ascii="宋体" w:hAnsi="宋体"/>
                <w:szCs w:val="21"/>
              </w:rPr>
            </w:pPr>
            <w:r>
              <w:rPr>
                <w:rFonts w:hint="eastAsia" w:ascii="宋体" w:hAnsi="宋体"/>
                <w:szCs w:val="21"/>
              </w:rPr>
              <w:t>职工总数</w:t>
            </w:r>
          </w:p>
        </w:tc>
        <w:tc>
          <w:tcPr>
            <w:tcW w:w="1033" w:type="dxa"/>
            <w:noWrap w:val="0"/>
            <w:vAlign w:val="center"/>
          </w:tcPr>
          <w:p w14:paraId="2A12762F">
            <w:pPr>
              <w:spacing w:line="360" w:lineRule="auto"/>
              <w:jc w:val="center"/>
              <w:rPr>
                <w:rFonts w:ascii="宋体" w:hAnsi="宋体"/>
                <w:szCs w:val="21"/>
              </w:rPr>
            </w:pPr>
            <w:r>
              <w:rPr>
                <w:rFonts w:hint="eastAsia" w:ascii="宋体" w:hAnsi="宋体"/>
                <w:szCs w:val="21"/>
              </w:rPr>
              <w:t>人</w:t>
            </w:r>
          </w:p>
        </w:tc>
        <w:tc>
          <w:tcPr>
            <w:tcW w:w="4924" w:type="dxa"/>
            <w:gridSpan w:val="5"/>
            <w:noWrap w:val="0"/>
            <w:vAlign w:val="center"/>
          </w:tcPr>
          <w:p w14:paraId="3BCBA49C">
            <w:pPr>
              <w:spacing w:line="360" w:lineRule="auto"/>
              <w:rPr>
                <w:rFonts w:ascii="宋体" w:hAnsi="宋体"/>
                <w:szCs w:val="21"/>
              </w:rPr>
            </w:pPr>
          </w:p>
        </w:tc>
      </w:tr>
      <w:tr w14:paraId="1843B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58" w:type="dxa"/>
            <w:vMerge w:val="continue"/>
            <w:noWrap w:val="0"/>
            <w:vAlign w:val="center"/>
          </w:tcPr>
          <w:p w14:paraId="358816C9">
            <w:pPr>
              <w:spacing w:line="360" w:lineRule="auto"/>
              <w:rPr>
                <w:rFonts w:hint="eastAsia" w:ascii="宋体" w:hAnsi="宋体"/>
                <w:szCs w:val="21"/>
              </w:rPr>
            </w:pPr>
          </w:p>
        </w:tc>
        <w:tc>
          <w:tcPr>
            <w:tcW w:w="1730" w:type="dxa"/>
            <w:noWrap w:val="0"/>
            <w:vAlign w:val="center"/>
          </w:tcPr>
          <w:p w14:paraId="0C897652">
            <w:pPr>
              <w:spacing w:line="360" w:lineRule="auto"/>
              <w:jc w:val="center"/>
              <w:rPr>
                <w:rFonts w:hint="eastAsia" w:ascii="宋体" w:hAnsi="宋体"/>
                <w:szCs w:val="21"/>
              </w:rPr>
            </w:pPr>
            <w:r>
              <w:rPr>
                <w:rFonts w:hint="eastAsia" w:ascii="宋体" w:hAnsi="宋体"/>
                <w:szCs w:val="21"/>
              </w:rPr>
              <w:t>注册资金</w:t>
            </w:r>
          </w:p>
        </w:tc>
        <w:tc>
          <w:tcPr>
            <w:tcW w:w="1033" w:type="dxa"/>
            <w:noWrap w:val="0"/>
            <w:vAlign w:val="center"/>
          </w:tcPr>
          <w:p w14:paraId="5B1C829B">
            <w:pPr>
              <w:spacing w:line="360" w:lineRule="auto"/>
              <w:jc w:val="center"/>
              <w:rPr>
                <w:rFonts w:hint="eastAsia" w:ascii="宋体" w:hAnsi="宋体"/>
                <w:szCs w:val="21"/>
              </w:rPr>
            </w:pPr>
            <w:r>
              <w:rPr>
                <w:rFonts w:hint="eastAsia" w:ascii="宋体" w:hAnsi="宋体"/>
                <w:szCs w:val="21"/>
              </w:rPr>
              <w:t>万元</w:t>
            </w:r>
          </w:p>
        </w:tc>
        <w:tc>
          <w:tcPr>
            <w:tcW w:w="4924" w:type="dxa"/>
            <w:gridSpan w:val="5"/>
            <w:noWrap w:val="0"/>
            <w:vAlign w:val="center"/>
          </w:tcPr>
          <w:p w14:paraId="558E22F4">
            <w:pPr>
              <w:spacing w:line="360" w:lineRule="auto"/>
              <w:rPr>
                <w:rFonts w:ascii="宋体" w:hAnsi="宋体"/>
                <w:szCs w:val="21"/>
              </w:rPr>
            </w:pPr>
          </w:p>
        </w:tc>
      </w:tr>
      <w:tr w14:paraId="532BD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58" w:type="dxa"/>
            <w:vMerge w:val="continue"/>
            <w:noWrap w:val="0"/>
            <w:vAlign w:val="center"/>
          </w:tcPr>
          <w:p w14:paraId="4D29AAFE">
            <w:pPr>
              <w:spacing w:line="360" w:lineRule="auto"/>
              <w:rPr>
                <w:rFonts w:ascii="宋体" w:hAnsi="宋体"/>
                <w:szCs w:val="21"/>
              </w:rPr>
            </w:pPr>
          </w:p>
        </w:tc>
        <w:tc>
          <w:tcPr>
            <w:tcW w:w="1730" w:type="dxa"/>
            <w:noWrap w:val="0"/>
            <w:vAlign w:val="center"/>
          </w:tcPr>
          <w:p w14:paraId="4B33C9EB">
            <w:pPr>
              <w:spacing w:line="360" w:lineRule="auto"/>
              <w:jc w:val="center"/>
              <w:rPr>
                <w:rFonts w:ascii="宋体" w:hAnsi="宋体"/>
                <w:szCs w:val="21"/>
              </w:rPr>
            </w:pPr>
            <w:r>
              <w:rPr>
                <w:rFonts w:hint="eastAsia" w:ascii="宋体" w:hAnsi="宋体"/>
                <w:szCs w:val="21"/>
              </w:rPr>
              <w:t>总资产</w:t>
            </w:r>
          </w:p>
        </w:tc>
        <w:tc>
          <w:tcPr>
            <w:tcW w:w="1033" w:type="dxa"/>
            <w:noWrap w:val="0"/>
            <w:vAlign w:val="center"/>
          </w:tcPr>
          <w:p w14:paraId="6819B62A">
            <w:pPr>
              <w:spacing w:line="360" w:lineRule="auto"/>
              <w:jc w:val="center"/>
              <w:rPr>
                <w:rFonts w:ascii="宋体" w:hAnsi="宋体"/>
                <w:szCs w:val="21"/>
              </w:rPr>
            </w:pPr>
            <w:r>
              <w:rPr>
                <w:rFonts w:hint="eastAsia" w:ascii="宋体" w:hAnsi="宋体"/>
                <w:szCs w:val="21"/>
              </w:rPr>
              <w:t>万元</w:t>
            </w:r>
          </w:p>
        </w:tc>
        <w:tc>
          <w:tcPr>
            <w:tcW w:w="4924" w:type="dxa"/>
            <w:gridSpan w:val="5"/>
            <w:noWrap w:val="0"/>
            <w:vAlign w:val="center"/>
          </w:tcPr>
          <w:p w14:paraId="713DDBED">
            <w:pPr>
              <w:spacing w:line="360" w:lineRule="auto"/>
              <w:rPr>
                <w:rFonts w:ascii="宋体" w:hAnsi="宋体"/>
                <w:szCs w:val="21"/>
              </w:rPr>
            </w:pPr>
          </w:p>
        </w:tc>
      </w:tr>
      <w:tr w14:paraId="09AC8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1458" w:type="dxa"/>
            <w:vMerge w:val="continue"/>
            <w:noWrap w:val="0"/>
            <w:vAlign w:val="center"/>
          </w:tcPr>
          <w:p w14:paraId="65912F90">
            <w:pPr>
              <w:spacing w:line="360" w:lineRule="auto"/>
              <w:rPr>
                <w:rFonts w:ascii="宋体" w:hAnsi="宋体"/>
                <w:szCs w:val="21"/>
              </w:rPr>
            </w:pPr>
          </w:p>
        </w:tc>
        <w:tc>
          <w:tcPr>
            <w:tcW w:w="1730" w:type="dxa"/>
            <w:noWrap w:val="0"/>
            <w:vAlign w:val="center"/>
          </w:tcPr>
          <w:p w14:paraId="094F4266">
            <w:pPr>
              <w:spacing w:line="360" w:lineRule="auto"/>
              <w:jc w:val="center"/>
              <w:rPr>
                <w:rFonts w:ascii="宋体" w:hAnsi="宋体"/>
                <w:szCs w:val="21"/>
              </w:rPr>
            </w:pPr>
            <w:r>
              <w:rPr>
                <w:rFonts w:hint="eastAsia" w:ascii="宋体" w:hAnsi="宋体"/>
                <w:szCs w:val="21"/>
              </w:rPr>
              <w:t>固定资产</w:t>
            </w:r>
          </w:p>
        </w:tc>
        <w:tc>
          <w:tcPr>
            <w:tcW w:w="1033" w:type="dxa"/>
            <w:noWrap w:val="0"/>
            <w:vAlign w:val="center"/>
          </w:tcPr>
          <w:p w14:paraId="407BADC5">
            <w:pPr>
              <w:spacing w:line="360" w:lineRule="auto"/>
              <w:jc w:val="center"/>
              <w:rPr>
                <w:rFonts w:hint="eastAsia" w:ascii="宋体" w:hAnsi="宋体"/>
                <w:szCs w:val="21"/>
              </w:rPr>
            </w:pPr>
            <w:r>
              <w:rPr>
                <w:rFonts w:ascii="宋体" w:hAnsi="宋体"/>
                <w:szCs w:val="21"/>
              </w:rPr>
              <w:t>万元</w:t>
            </w:r>
          </w:p>
        </w:tc>
        <w:tc>
          <w:tcPr>
            <w:tcW w:w="4924" w:type="dxa"/>
            <w:gridSpan w:val="5"/>
            <w:noWrap w:val="0"/>
            <w:vAlign w:val="center"/>
          </w:tcPr>
          <w:p w14:paraId="2E8E5323">
            <w:pPr>
              <w:spacing w:line="360" w:lineRule="auto"/>
              <w:rPr>
                <w:rFonts w:ascii="宋体" w:hAnsi="宋体"/>
                <w:szCs w:val="21"/>
              </w:rPr>
            </w:pPr>
          </w:p>
        </w:tc>
      </w:tr>
      <w:tr w14:paraId="30390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458" w:type="dxa"/>
            <w:vMerge w:val="continue"/>
            <w:noWrap w:val="0"/>
            <w:vAlign w:val="center"/>
          </w:tcPr>
          <w:p w14:paraId="2759E5EB">
            <w:pPr>
              <w:spacing w:line="360" w:lineRule="auto"/>
              <w:rPr>
                <w:rFonts w:ascii="宋体" w:hAnsi="宋体"/>
                <w:szCs w:val="21"/>
              </w:rPr>
            </w:pPr>
          </w:p>
        </w:tc>
        <w:tc>
          <w:tcPr>
            <w:tcW w:w="1730" w:type="dxa"/>
            <w:noWrap w:val="0"/>
            <w:vAlign w:val="center"/>
          </w:tcPr>
          <w:p w14:paraId="2C904DBD">
            <w:pPr>
              <w:spacing w:line="360" w:lineRule="auto"/>
              <w:jc w:val="center"/>
              <w:rPr>
                <w:rFonts w:ascii="宋体" w:hAnsi="宋体"/>
                <w:szCs w:val="21"/>
              </w:rPr>
            </w:pPr>
            <w:r>
              <w:rPr>
                <w:rFonts w:hint="eastAsia" w:ascii="宋体" w:hAnsi="宋体"/>
                <w:szCs w:val="21"/>
              </w:rPr>
              <w:t>占地面积</w:t>
            </w:r>
          </w:p>
        </w:tc>
        <w:tc>
          <w:tcPr>
            <w:tcW w:w="1033" w:type="dxa"/>
            <w:noWrap w:val="0"/>
            <w:vAlign w:val="center"/>
          </w:tcPr>
          <w:p w14:paraId="7EC3E01A">
            <w:pPr>
              <w:spacing w:line="360" w:lineRule="auto"/>
              <w:jc w:val="center"/>
              <w:rPr>
                <w:rFonts w:ascii="宋体" w:hAnsi="宋体"/>
                <w:szCs w:val="21"/>
              </w:rPr>
            </w:pPr>
            <w:r>
              <w:rPr>
                <w:rFonts w:hint="eastAsia" w:ascii="宋体" w:hAnsi="宋体"/>
                <w:szCs w:val="21"/>
              </w:rPr>
              <w:t>平方米</w:t>
            </w:r>
          </w:p>
        </w:tc>
        <w:tc>
          <w:tcPr>
            <w:tcW w:w="4924" w:type="dxa"/>
            <w:gridSpan w:val="5"/>
            <w:noWrap w:val="0"/>
            <w:vAlign w:val="center"/>
          </w:tcPr>
          <w:p w14:paraId="705F02F2">
            <w:pPr>
              <w:spacing w:line="360" w:lineRule="auto"/>
              <w:rPr>
                <w:rFonts w:ascii="宋体" w:hAnsi="宋体"/>
                <w:szCs w:val="21"/>
              </w:rPr>
            </w:pPr>
          </w:p>
        </w:tc>
      </w:tr>
      <w:tr w14:paraId="3841F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458" w:type="dxa"/>
            <w:vMerge w:val="restart"/>
            <w:noWrap w:val="0"/>
            <w:vAlign w:val="center"/>
          </w:tcPr>
          <w:p w14:paraId="06C49FAF">
            <w:pPr>
              <w:spacing w:line="360" w:lineRule="auto"/>
              <w:rPr>
                <w:rFonts w:ascii="宋体" w:hAnsi="宋体"/>
                <w:szCs w:val="21"/>
              </w:rPr>
            </w:pPr>
            <w:r>
              <w:rPr>
                <w:rFonts w:hint="eastAsia" w:ascii="宋体" w:hAnsi="宋体"/>
                <w:szCs w:val="21"/>
              </w:rPr>
              <w:t>三、</w:t>
            </w:r>
            <w:r>
              <w:rPr>
                <w:rFonts w:hint="eastAsia" w:ascii="宋体" w:hAnsi="宋体"/>
                <w:bCs/>
                <w:szCs w:val="21"/>
              </w:rPr>
              <w:t>近年财务指标</w:t>
            </w:r>
          </w:p>
        </w:tc>
        <w:tc>
          <w:tcPr>
            <w:tcW w:w="1730" w:type="dxa"/>
            <w:noWrap w:val="0"/>
            <w:vAlign w:val="center"/>
          </w:tcPr>
          <w:p w14:paraId="0E16E804">
            <w:pPr>
              <w:spacing w:line="360" w:lineRule="auto"/>
              <w:jc w:val="center"/>
              <w:rPr>
                <w:rFonts w:hint="eastAsia" w:ascii="宋体" w:hAnsi="宋体"/>
                <w:bCs/>
                <w:szCs w:val="21"/>
              </w:rPr>
            </w:pPr>
            <w:r>
              <w:rPr>
                <w:rFonts w:hint="eastAsia" w:ascii="宋体" w:hAnsi="宋体"/>
                <w:bCs/>
                <w:szCs w:val="21"/>
              </w:rPr>
              <w:t>年份</w:t>
            </w:r>
          </w:p>
          <w:p w14:paraId="38BBC979">
            <w:pPr>
              <w:spacing w:line="360" w:lineRule="auto"/>
              <w:jc w:val="center"/>
              <w:rPr>
                <w:rFonts w:hint="eastAsia" w:ascii="宋体" w:hAnsi="宋体"/>
                <w:szCs w:val="21"/>
              </w:rPr>
            </w:pPr>
            <w:r>
              <w:rPr>
                <w:rFonts w:hint="eastAsia" w:ascii="宋体" w:hAnsi="宋体"/>
                <w:bCs/>
                <w:szCs w:val="21"/>
              </w:rPr>
              <w:t>指标</w:t>
            </w:r>
          </w:p>
        </w:tc>
        <w:tc>
          <w:tcPr>
            <w:tcW w:w="5957" w:type="dxa"/>
            <w:gridSpan w:val="6"/>
            <w:noWrap w:val="0"/>
            <w:vAlign w:val="center"/>
          </w:tcPr>
          <w:p w14:paraId="07C0FEEC">
            <w:pPr>
              <w:spacing w:line="360" w:lineRule="auto"/>
              <w:jc w:val="center"/>
              <w:rPr>
                <w:rFonts w:hint="eastAsia" w:ascii="宋体" w:hAnsi="宋体"/>
                <w:bCs/>
                <w:szCs w:val="21"/>
              </w:rPr>
            </w:pPr>
            <w:r>
              <w:rPr>
                <w:rFonts w:hint="eastAsia" w:ascii="宋体" w:hAnsi="宋体"/>
                <w:bCs/>
                <w:szCs w:val="21"/>
              </w:rPr>
              <w:t>2</w:t>
            </w:r>
            <w:r>
              <w:rPr>
                <w:rFonts w:ascii="宋体" w:hAnsi="宋体"/>
                <w:bCs/>
                <w:szCs w:val="21"/>
              </w:rPr>
              <w:t>02</w:t>
            </w:r>
            <w:r>
              <w:rPr>
                <w:rFonts w:hint="eastAsia" w:ascii="宋体" w:hAnsi="宋体"/>
                <w:bCs/>
                <w:szCs w:val="21"/>
              </w:rPr>
              <w:t>3年</w:t>
            </w:r>
          </w:p>
        </w:tc>
      </w:tr>
      <w:tr w14:paraId="2C0A1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58" w:type="dxa"/>
            <w:vMerge w:val="continue"/>
            <w:noWrap w:val="0"/>
            <w:vAlign w:val="center"/>
          </w:tcPr>
          <w:p w14:paraId="2DB40D90">
            <w:pPr>
              <w:spacing w:line="360" w:lineRule="auto"/>
              <w:rPr>
                <w:rFonts w:hint="eastAsia" w:ascii="宋体" w:hAnsi="宋体"/>
                <w:szCs w:val="21"/>
              </w:rPr>
            </w:pPr>
          </w:p>
        </w:tc>
        <w:tc>
          <w:tcPr>
            <w:tcW w:w="1730" w:type="dxa"/>
            <w:noWrap w:val="0"/>
            <w:vAlign w:val="center"/>
          </w:tcPr>
          <w:p w14:paraId="7CE8A8F4">
            <w:pPr>
              <w:spacing w:line="360" w:lineRule="auto"/>
              <w:jc w:val="center"/>
              <w:rPr>
                <w:rFonts w:hint="eastAsia" w:ascii="宋体" w:hAnsi="宋体"/>
                <w:bCs/>
                <w:szCs w:val="21"/>
              </w:rPr>
            </w:pPr>
            <w:r>
              <w:rPr>
                <w:rFonts w:hint="eastAsia" w:ascii="宋体" w:hAnsi="宋体"/>
                <w:bCs/>
                <w:szCs w:val="21"/>
              </w:rPr>
              <w:t>营业收入(</w:t>
            </w:r>
            <w:r>
              <w:rPr>
                <w:rFonts w:ascii="宋体" w:hAnsi="宋体"/>
                <w:szCs w:val="21"/>
              </w:rPr>
              <w:t>万元</w:t>
            </w:r>
            <w:r>
              <w:rPr>
                <w:rFonts w:hint="eastAsia" w:ascii="宋体" w:hAnsi="宋体"/>
                <w:szCs w:val="21"/>
              </w:rPr>
              <w:t>)</w:t>
            </w:r>
          </w:p>
        </w:tc>
        <w:tc>
          <w:tcPr>
            <w:tcW w:w="5957" w:type="dxa"/>
            <w:gridSpan w:val="6"/>
            <w:noWrap w:val="0"/>
            <w:vAlign w:val="center"/>
          </w:tcPr>
          <w:p w14:paraId="251679EE">
            <w:pPr>
              <w:spacing w:line="360" w:lineRule="auto"/>
              <w:jc w:val="center"/>
              <w:rPr>
                <w:rFonts w:ascii="宋体" w:hAnsi="宋体"/>
                <w:szCs w:val="21"/>
              </w:rPr>
            </w:pPr>
          </w:p>
        </w:tc>
      </w:tr>
      <w:tr w14:paraId="346AF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58" w:type="dxa"/>
            <w:vMerge w:val="continue"/>
            <w:noWrap w:val="0"/>
            <w:vAlign w:val="center"/>
          </w:tcPr>
          <w:p w14:paraId="03C543E8">
            <w:pPr>
              <w:spacing w:line="360" w:lineRule="auto"/>
              <w:rPr>
                <w:rFonts w:hint="eastAsia" w:ascii="宋体" w:hAnsi="宋体"/>
                <w:szCs w:val="21"/>
              </w:rPr>
            </w:pPr>
          </w:p>
        </w:tc>
        <w:tc>
          <w:tcPr>
            <w:tcW w:w="1730" w:type="dxa"/>
            <w:noWrap w:val="0"/>
            <w:vAlign w:val="center"/>
          </w:tcPr>
          <w:p w14:paraId="7ED768B0">
            <w:pPr>
              <w:spacing w:line="360" w:lineRule="auto"/>
              <w:jc w:val="center"/>
              <w:rPr>
                <w:rFonts w:hint="eastAsia" w:ascii="宋体" w:hAnsi="宋体"/>
                <w:bCs/>
                <w:szCs w:val="21"/>
              </w:rPr>
            </w:pPr>
            <w:r>
              <w:rPr>
                <w:rFonts w:hint="eastAsia" w:ascii="宋体" w:hAnsi="宋体"/>
                <w:szCs w:val="21"/>
              </w:rPr>
              <w:t>实现利润(</w:t>
            </w:r>
            <w:r>
              <w:rPr>
                <w:rFonts w:ascii="宋体" w:hAnsi="宋体"/>
                <w:szCs w:val="21"/>
              </w:rPr>
              <w:t>万元</w:t>
            </w:r>
            <w:r>
              <w:rPr>
                <w:rFonts w:hint="eastAsia" w:ascii="宋体" w:hAnsi="宋体"/>
                <w:szCs w:val="21"/>
              </w:rPr>
              <w:t>)</w:t>
            </w:r>
          </w:p>
        </w:tc>
        <w:tc>
          <w:tcPr>
            <w:tcW w:w="5957" w:type="dxa"/>
            <w:gridSpan w:val="6"/>
            <w:noWrap w:val="0"/>
            <w:vAlign w:val="center"/>
          </w:tcPr>
          <w:p w14:paraId="5EC9614F">
            <w:pPr>
              <w:spacing w:line="360" w:lineRule="auto"/>
              <w:jc w:val="center"/>
              <w:rPr>
                <w:rFonts w:ascii="宋体" w:hAnsi="宋体"/>
                <w:szCs w:val="21"/>
              </w:rPr>
            </w:pPr>
          </w:p>
        </w:tc>
      </w:tr>
      <w:tr w14:paraId="42924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58" w:type="dxa"/>
            <w:vMerge w:val="continue"/>
            <w:noWrap w:val="0"/>
            <w:vAlign w:val="center"/>
          </w:tcPr>
          <w:p w14:paraId="6B76531B">
            <w:pPr>
              <w:spacing w:line="360" w:lineRule="auto"/>
              <w:rPr>
                <w:rFonts w:ascii="宋体" w:hAnsi="宋体"/>
                <w:szCs w:val="21"/>
              </w:rPr>
            </w:pPr>
          </w:p>
        </w:tc>
        <w:tc>
          <w:tcPr>
            <w:tcW w:w="1730" w:type="dxa"/>
            <w:vMerge w:val="restart"/>
            <w:noWrap w:val="0"/>
            <w:vAlign w:val="center"/>
          </w:tcPr>
          <w:p w14:paraId="1EBA0AB7">
            <w:pPr>
              <w:spacing w:line="360" w:lineRule="auto"/>
              <w:jc w:val="center"/>
              <w:rPr>
                <w:rFonts w:ascii="宋体" w:hAnsi="宋体"/>
                <w:szCs w:val="21"/>
              </w:rPr>
            </w:pPr>
            <w:r>
              <w:rPr>
                <w:rFonts w:hint="eastAsia" w:ascii="宋体" w:hAnsi="宋体"/>
                <w:szCs w:val="21"/>
              </w:rPr>
              <w:t>主要产品</w:t>
            </w:r>
          </w:p>
        </w:tc>
        <w:tc>
          <w:tcPr>
            <w:tcW w:w="1033" w:type="dxa"/>
            <w:noWrap w:val="0"/>
            <w:vAlign w:val="center"/>
          </w:tcPr>
          <w:p w14:paraId="535096CD">
            <w:pPr>
              <w:spacing w:line="360" w:lineRule="auto"/>
              <w:jc w:val="center"/>
              <w:rPr>
                <w:rFonts w:ascii="宋体" w:hAnsi="宋体"/>
                <w:szCs w:val="21"/>
              </w:rPr>
            </w:pPr>
            <w:r>
              <w:rPr>
                <w:rFonts w:hint="eastAsia" w:ascii="宋体" w:hAnsi="宋体"/>
                <w:szCs w:val="21"/>
              </w:rPr>
              <w:t>1</w:t>
            </w:r>
          </w:p>
        </w:tc>
        <w:tc>
          <w:tcPr>
            <w:tcW w:w="4924" w:type="dxa"/>
            <w:gridSpan w:val="5"/>
            <w:noWrap w:val="0"/>
            <w:vAlign w:val="center"/>
          </w:tcPr>
          <w:p w14:paraId="3807B3A4">
            <w:pPr>
              <w:spacing w:line="360" w:lineRule="auto"/>
              <w:rPr>
                <w:rFonts w:ascii="宋体" w:hAnsi="宋体"/>
                <w:szCs w:val="21"/>
              </w:rPr>
            </w:pPr>
          </w:p>
        </w:tc>
      </w:tr>
      <w:tr w14:paraId="7E488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58" w:type="dxa"/>
            <w:vMerge w:val="continue"/>
            <w:noWrap w:val="0"/>
            <w:vAlign w:val="center"/>
          </w:tcPr>
          <w:p w14:paraId="33CE9696">
            <w:pPr>
              <w:spacing w:line="360" w:lineRule="auto"/>
              <w:rPr>
                <w:rFonts w:ascii="宋体" w:hAnsi="宋体"/>
                <w:szCs w:val="21"/>
              </w:rPr>
            </w:pPr>
          </w:p>
        </w:tc>
        <w:tc>
          <w:tcPr>
            <w:tcW w:w="1730" w:type="dxa"/>
            <w:vMerge w:val="continue"/>
            <w:noWrap w:val="0"/>
            <w:vAlign w:val="center"/>
          </w:tcPr>
          <w:p w14:paraId="1851571E">
            <w:pPr>
              <w:spacing w:line="360" w:lineRule="auto"/>
              <w:jc w:val="center"/>
              <w:rPr>
                <w:rFonts w:ascii="宋体" w:hAnsi="宋体"/>
                <w:szCs w:val="21"/>
              </w:rPr>
            </w:pPr>
          </w:p>
        </w:tc>
        <w:tc>
          <w:tcPr>
            <w:tcW w:w="1033" w:type="dxa"/>
            <w:noWrap w:val="0"/>
            <w:vAlign w:val="center"/>
          </w:tcPr>
          <w:p w14:paraId="63BB693F">
            <w:pPr>
              <w:spacing w:line="360" w:lineRule="auto"/>
              <w:jc w:val="center"/>
              <w:rPr>
                <w:rFonts w:ascii="宋体" w:hAnsi="宋体"/>
                <w:szCs w:val="21"/>
              </w:rPr>
            </w:pPr>
            <w:r>
              <w:rPr>
                <w:rFonts w:hint="eastAsia" w:ascii="宋体" w:hAnsi="宋体"/>
                <w:szCs w:val="21"/>
              </w:rPr>
              <w:t>2</w:t>
            </w:r>
          </w:p>
        </w:tc>
        <w:tc>
          <w:tcPr>
            <w:tcW w:w="4924" w:type="dxa"/>
            <w:gridSpan w:val="5"/>
            <w:noWrap w:val="0"/>
            <w:vAlign w:val="center"/>
          </w:tcPr>
          <w:p w14:paraId="148B4219">
            <w:pPr>
              <w:spacing w:line="360" w:lineRule="auto"/>
              <w:rPr>
                <w:rFonts w:ascii="宋体" w:hAnsi="宋体"/>
                <w:szCs w:val="21"/>
              </w:rPr>
            </w:pPr>
          </w:p>
        </w:tc>
      </w:tr>
      <w:tr w14:paraId="2C32C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1458" w:type="dxa"/>
            <w:vMerge w:val="continue"/>
            <w:noWrap w:val="0"/>
            <w:vAlign w:val="center"/>
          </w:tcPr>
          <w:p w14:paraId="3B458EF6">
            <w:pPr>
              <w:spacing w:line="360" w:lineRule="auto"/>
              <w:rPr>
                <w:rFonts w:ascii="宋体" w:hAnsi="宋体"/>
                <w:szCs w:val="21"/>
              </w:rPr>
            </w:pPr>
          </w:p>
        </w:tc>
        <w:tc>
          <w:tcPr>
            <w:tcW w:w="1730" w:type="dxa"/>
            <w:vMerge w:val="continue"/>
            <w:noWrap w:val="0"/>
            <w:vAlign w:val="center"/>
          </w:tcPr>
          <w:p w14:paraId="0A6287A2">
            <w:pPr>
              <w:spacing w:line="360" w:lineRule="auto"/>
              <w:jc w:val="center"/>
              <w:rPr>
                <w:rFonts w:ascii="宋体" w:hAnsi="宋体"/>
                <w:szCs w:val="21"/>
              </w:rPr>
            </w:pPr>
          </w:p>
        </w:tc>
        <w:tc>
          <w:tcPr>
            <w:tcW w:w="1033" w:type="dxa"/>
            <w:noWrap w:val="0"/>
            <w:vAlign w:val="center"/>
          </w:tcPr>
          <w:p w14:paraId="3F3AF80F">
            <w:pPr>
              <w:spacing w:line="360" w:lineRule="auto"/>
              <w:jc w:val="center"/>
              <w:rPr>
                <w:rFonts w:ascii="宋体" w:hAnsi="宋体"/>
                <w:szCs w:val="21"/>
              </w:rPr>
            </w:pPr>
            <w:r>
              <w:rPr>
                <w:rFonts w:hint="eastAsia" w:ascii="宋体" w:hAnsi="宋体"/>
                <w:szCs w:val="21"/>
              </w:rPr>
              <w:t>3</w:t>
            </w:r>
          </w:p>
        </w:tc>
        <w:tc>
          <w:tcPr>
            <w:tcW w:w="4924" w:type="dxa"/>
            <w:gridSpan w:val="5"/>
            <w:noWrap w:val="0"/>
            <w:vAlign w:val="center"/>
          </w:tcPr>
          <w:p w14:paraId="1E65E985">
            <w:pPr>
              <w:spacing w:line="360" w:lineRule="auto"/>
              <w:rPr>
                <w:rFonts w:ascii="宋体" w:hAnsi="宋体"/>
                <w:szCs w:val="21"/>
              </w:rPr>
            </w:pPr>
          </w:p>
        </w:tc>
      </w:tr>
    </w:tbl>
    <w:p w14:paraId="0716EB15">
      <w:pPr>
        <w:spacing w:line="360" w:lineRule="auto"/>
        <w:ind w:hanging="420"/>
        <w:rPr>
          <w:rFonts w:hint="eastAsia" w:ascii="宋体" w:hAnsi="宋体"/>
          <w:szCs w:val="21"/>
        </w:rPr>
      </w:pPr>
      <w:r>
        <w:rPr>
          <w:rFonts w:hint="eastAsia" w:ascii="宋体" w:hAnsi="宋体"/>
          <w:szCs w:val="21"/>
        </w:rPr>
        <w:t>注：1.如填写不真实，将导致废标；</w:t>
      </w:r>
    </w:p>
    <w:p w14:paraId="27914FA0">
      <w:pPr>
        <w:spacing w:line="360" w:lineRule="auto"/>
        <w:rPr>
          <w:rFonts w:ascii="宋体" w:hAnsi="宋体"/>
          <w:szCs w:val="21"/>
        </w:rPr>
      </w:pPr>
      <w:r>
        <w:rPr>
          <w:rFonts w:hint="eastAsia" w:ascii="宋体" w:hAnsi="宋体"/>
          <w:szCs w:val="21"/>
        </w:rPr>
        <w:t>2.后附营业执照副本、</w:t>
      </w:r>
      <w:r>
        <w:rPr>
          <w:rFonts w:hint="eastAsia" w:ascii="宋体" w:hAnsi="宋体"/>
          <w:szCs w:val="21"/>
          <w:lang w:val="zh-CN"/>
        </w:rPr>
        <w:t>基本户的银行开户许可证</w:t>
      </w:r>
      <w:r>
        <w:rPr>
          <w:rFonts w:hint="eastAsia" w:ascii="宋体" w:hAnsi="宋体"/>
          <w:szCs w:val="21"/>
        </w:rPr>
        <w:t>或基本存款账户信息、资格证书等复印件加盖公章。</w:t>
      </w:r>
    </w:p>
    <w:p w14:paraId="1FFFB5CE">
      <w:pPr>
        <w:rPr>
          <w:rFonts w:hint="eastAsia" w:ascii="宋体" w:hAnsi="宋体"/>
          <w:szCs w:val="21"/>
        </w:rPr>
      </w:pPr>
      <w:r>
        <w:rPr>
          <w:rFonts w:hint="eastAsia" w:ascii="宋体" w:hAnsi="宋体"/>
          <w:szCs w:val="21"/>
        </w:rPr>
        <w:t xml:space="preserve"> </w:t>
      </w:r>
    </w:p>
    <w:p w14:paraId="5218ED59">
      <w:pPr>
        <w:rPr>
          <w:rFonts w:hint="eastAsia" w:ascii="宋体" w:hAnsi="宋体"/>
          <w:szCs w:val="21"/>
        </w:rPr>
      </w:pPr>
    </w:p>
    <w:p w14:paraId="34711673">
      <w:pPr>
        <w:rPr>
          <w:rFonts w:hint="eastAsia" w:ascii="宋体" w:hAnsi="宋体"/>
          <w:szCs w:val="21"/>
        </w:rPr>
      </w:pPr>
    </w:p>
    <w:p w14:paraId="553740DC">
      <w:pPr>
        <w:rPr>
          <w:rFonts w:hint="eastAsia" w:ascii="宋体" w:hAnsi="宋体"/>
          <w:szCs w:val="21"/>
        </w:rPr>
      </w:pPr>
    </w:p>
    <w:p w14:paraId="6C19B08A">
      <w:pPr>
        <w:rPr>
          <w:rFonts w:hint="eastAsia" w:ascii="宋体" w:hAnsi="宋体"/>
          <w:szCs w:val="21"/>
        </w:rPr>
      </w:pPr>
    </w:p>
    <w:p w14:paraId="22A4544F">
      <w:pPr>
        <w:rPr>
          <w:rFonts w:hint="eastAsia" w:ascii="宋体" w:hAnsi="宋体"/>
          <w:szCs w:val="21"/>
        </w:rPr>
      </w:pPr>
    </w:p>
    <w:p w14:paraId="72E95A05">
      <w:pPr>
        <w:rPr>
          <w:rFonts w:hint="eastAsia" w:ascii="宋体" w:hAnsi="宋体"/>
          <w:szCs w:val="21"/>
        </w:rPr>
      </w:pPr>
    </w:p>
    <w:p w14:paraId="54005E73">
      <w:pPr>
        <w:pStyle w:val="6"/>
        <w:spacing w:before="0" w:after="0" w:line="300" w:lineRule="auto"/>
        <w:jc w:val="center"/>
        <w:rPr>
          <w:rFonts w:ascii="宋体" w:hAnsi="宋体"/>
        </w:rPr>
      </w:pPr>
      <w:bookmarkStart w:id="538" w:name="_Toc20061"/>
      <w:bookmarkStart w:id="539" w:name="_Toc403061868"/>
      <w:r>
        <w:rPr>
          <w:rFonts w:hint="eastAsia" w:ascii="宋体" w:hAnsi="宋体"/>
          <w:sz w:val="28"/>
          <w:szCs w:val="28"/>
        </w:rPr>
        <w:br w:type="page"/>
      </w:r>
      <w:bookmarkStart w:id="540" w:name="_Toc409424423"/>
      <w:bookmarkStart w:id="541" w:name="_Toc13142"/>
      <w:bookmarkStart w:id="542" w:name="_Toc7205"/>
      <w:bookmarkStart w:id="543" w:name="_Toc409424362"/>
      <w:bookmarkStart w:id="544" w:name="_Toc351644328"/>
      <w:bookmarkStart w:id="545" w:name="_Toc29372"/>
      <w:bookmarkStart w:id="546" w:name="_Toc350070710"/>
      <w:bookmarkStart w:id="547" w:name="_Toc468267496"/>
      <w:bookmarkStart w:id="548" w:name="_Toc24727569"/>
      <w:bookmarkStart w:id="549" w:name="_Toc14870682"/>
      <w:r>
        <w:rPr>
          <w:rFonts w:hint="eastAsia" w:ascii="宋体" w:hAnsi="宋体"/>
          <w:sz w:val="28"/>
          <w:szCs w:val="28"/>
          <w:highlight w:val="none"/>
        </w:rPr>
        <w:t>（二）</w:t>
      </w:r>
      <w:r>
        <w:rPr>
          <w:rFonts w:hint="eastAsia" w:ascii="宋体" w:hAnsi="宋体"/>
          <w:bCs w:val="0"/>
          <w:sz w:val="28"/>
          <w:szCs w:val="28"/>
          <w:highlight w:val="none"/>
        </w:rPr>
        <w:t>近年财务状况</w:t>
      </w:r>
      <w:bookmarkEnd w:id="540"/>
      <w:bookmarkEnd w:id="541"/>
      <w:bookmarkEnd w:id="542"/>
      <w:bookmarkEnd w:id="543"/>
      <w:bookmarkEnd w:id="544"/>
      <w:bookmarkEnd w:id="545"/>
      <w:bookmarkEnd w:id="546"/>
      <w:bookmarkEnd w:id="547"/>
      <w:bookmarkEnd w:id="548"/>
      <w:bookmarkEnd w:id="549"/>
    </w:p>
    <w:p w14:paraId="01F3A8C8">
      <w:pPr>
        <w:rPr>
          <w:rFonts w:ascii="宋体" w:hAnsi="宋体"/>
        </w:rPr>
      </w:pPr>
    </w:p>
    <w:p w14:paraId="0172278B">
      <w:pPr>
        <w:pStyle w:val="6"/>
        <w:spacing w:before="0" w:after="0" w:line="300" w:lineRule="auto"/>
        <w:jc w:val="center"/>
        <w:rPr>
          <w:rFonts w:hint="eastAsia" w:ascii="宋体" w:hAnsi="宋体"/>
          <w:sz w:val="28"/>
          <w:szCs w:val="28"/>
        </w:rPr>
      </w:pPr>
      <w:bookmarkStart w:id="550" w:name="_Toc356393085"/>
      <w:bookmarkStart w:id="551" w:name="_Toc409424426"/>
      <w:bookmarkStart w:id="552" w:name="_Toc14870684"/>
      <w:bookmarkStart w:id="553" w:name="_Toc409424365"/>
      <w:bookmarkStart w:id="554" w:name="_Toc468267498"/>
      <w:bookmarkStart w:id="555" w:name="_Toc300659776"/>
      <w:bookmarkStart w:id="556" w:name="_Toc363491233"/>
      <w:bookmarkStart w:id="557" w:name="_Toc13100"/>
      <w:bookmarkStart w:id="558" w:name="_Toc327777607"/>
      <w:bookmarkStart w:id="559" w:name="_Toc24727571"/>
      <w:r>
        <w:rPr>
          <w:rFonts w:hint="eastAsia" w:ascii="宋体" w:hAnsi="宋体"/>
          <w:b w:val="0"/>
          <w:bCs w:val="0"/>
          <w:sz w:val="21"/>
          <w:szCs w:val="21"/>
        </w:rPr>
        <w:br w:type="page"/>
      </w:r>
      <w:bookmarkStart w:id="560" w:name="_Toc22853"/>
      <w:bookmarkStart w:id="561" w:name="_Toc3798"/>
      <w:r>
        <w:rPr>
          <w:rFonts w:hint="eastAsia" w:ascii="宋体" w:hAnsi="宋体"/>
          <w:sz w:val="28"/>
          <w:szCs w:val="28"/>
        </w:rPr>
        <w:t>（三）</w:t>
      </w:r>
      <w:bookmarkEnd w:id="550"/>
      <w:bookmarkEnd w:id="551"/>
      <w:bookmarkEnd w:id="552"/>
      <w:bookmarkEnd w:id="553"/>
      <w:bookmarkEnd w:id="554"/>
      <w:bookmarkEnd w:id="555"/>
      <w:bookmarkEnd w:id="556"/>
      <w:bookmarkEnd w:id="557"/>
      <w:bookmarkEnd w:id="558"/>
      <w:r>
        <w:rPr>
          <w:rFonts w:hint="eastAsia" w:ascii="宋体" w:hAnsi="宋体"/>
          <w:sz w:val="28"/>
          <w:szCs w:val="28"/>
        </w:rPr>
        <w:t>信誉要求</w:t>
      </w:r>
      <w:bookmarkEnd w:id="559"/>
      <w:bookmarkEnd w:id="560"/>
      <w:bookmarkEnd w:id="561"/>
    </w:p>
    <w:p w14:paraId="1D4D67BF">
      <w:pPr>
        <w:rPr>
          <w:rFonts w:hint="eastAsia" w:ascii="宋体" w:hAnsi="宋体"/>
        </w:rPr>
      </w:pPr>
    </w:p>
    <w:p w14:paraId="50541EB8">
      <w:pPr>
        <w:spacing w:line="300" w:lineRule="auto"/>
        <w:jc w:val="center"/>
        <w:rPr>
          <w:rFonts w:hint="eastAsia" w:ascii="宋体" w:hAnsi="宋体"/>
          <w:szCs w:val="21"/>
        </w:rPr>
      </w:pPr>
    </w:p>
    <w:p w14:paraId="0F8D900C">
      <w:pPr>
        <w:pStyle w:val="22"/>
        <w:rPr>
          <w:rFonts w:hint="eastAsia" w:ascii="宋体" w:hAnsi="宋体"/>
        </w:rPr>
      </w:pPr>
    </w:p>
    <w:p w14:paraId="18BF062E">
      <w:pPr>
        <w:rPr>
          <w:rFonts w:hint="eastAsia" w:ascii="宋体" w:hAnsi="宋体"/>
          <w:szCs w:val="21"/>
        </w:rPr>
      </w:pPr>
      <w:r>
        <w:rPr>
          <w:rFonts w:hint="eastAsia" w:ascii="宋体" w:hAnsi="宋体"/>
          <w:sz w:val="28"/>
          <w:szCs w:val="28"/>
        </w:rPr>
        <w:br w:type="page"/>
      </w:r>
      <w:bookmarkEnd w:id="538"/>
      <w:bookmarkEnd w:id="539"/>
    </w:p>
    <w:p w14:paraId="12EB6720">
      <w:pPr>
        <w:jc w:val="center"/>
        <w:rPr>
          <w:rFonts w:hint="eastAsia" w:ascii="宋体" w:hAnsi="宋体"/>
          <w:b/>
          <w:bCs/>
          <w:sz w:val="28"/>
          <w:szCs w:val="28"/>
        </w:rPr>
      </w:pPr>
      <w:r>
        <w:rPr>
          <w:rFonts w:hint="eastAsia" w:ascii="宋体" w:hAnsi="宋体"/>
          <w:b/>
          <w:bCs/>
          <w:sz w:val="28"/>
          <w:szCs w:val="28"/>
        </w:rPr>
        <w:t>（</w:t>
      </w:r>
      <w:r>
        <w:rPr>
          <w:rFonts w:hint="eastAsia" w:ascii="宋体" w:hAnsi="宋体"/>
          <w:b/>
          <w:bCs/>
          <w:sz w:val="28"/>
          <w:szCs w:val="28"/>
          <w:lang w:val="en-US" w:eastAsia="zh-CN"/>
        </w:rPr>
        <w:t>四</w:t>
      </w:r>
      <w:r>
        <w:rPr>
          <w:rFonts w:hint="eastAsia" w:ascii="宋体" w:hAnsi="宋体"/>
          <w:b/>
          <w:bCs/>
          <w:sz w:val="28"/>
          <w:szCs w:val="28"/>
        </w:rPr>
        <w:t>）</w:t>
      </w:r>
      <w:r>
        <w:rPr>
          <w:rFonts w:hint="eastAsia" w:ascii="宋体" w:hAnsi="宋体" w:cs="Times New Roman"/>
          <w:b/>
          <w:bCs/>
          <w:color w:val="000000"/>
          <w:kern w:val="2"/>
          <w:sz w:val="28"/>
          <w:szCs w:val="28"/>
          <w:lang w:bidi="ar"/>
        </w:rPr>
        <w:t>本项目服务人员</w:t>
      </w:r>
    </w:p>
    <w:tbl>
      <w:tblPr>
        <w:tblStyle w:val="23"/>
        <w:tblW w:w="7715" w:type="dxa"/>
        <w:jc w:val="center"/>
        <w:tblLayout w:type="fixed"/>
        <w:tblCellMar>
          <w:top w:w="0" w:type="dxa"/>
          <w:left w:w="0" w:type="dxa"/>
          <w:bottom w:w="0" w:type="dxa"/>
          <w:right w:w="0" w:type="dxa"/>
        </w:tblCellMar>
      </w:tblPr>
      <w:tblGrid>
        <w:gridCol w:w="1412"/>
        <w:gridCol w:w="1342"/>
        <w:gridCol w:w="1382"/>
        <w:gridCol w:w="1952"/>
        <w:gridCol w:w="1627"/>
      </w:tblGrid>
      <w:tr w14:paraId="2363CC0E">
        <w:tblPrEx>
          <w:tblCellMar>
            <w:top w:w="0" w:type="dxa"/>
            <w:left w:w="0" w:type="dxa"/>
            <w:bottom w:w="0" w:type="dxa"/>
            <w:right w:w="0" w:type="dxa"/>
          </w:tblCellMar>
        </w:tblPrEx>
        <w:trPr>
          <w:trHeight w:val="489" w:hRule="atLeast"/>
          <w:jc w:val="center"/>
        </w:trPr>
        <w:tc>
          <w:tcPr>
            <w:tcW w:w="1412" w:type="dxa"/>
            <w:vMerge w:val="restart"/>
            <w:tcBorders>
              <w:top w:val="single" w:color="000000" w:sz="4" w:space="0"/>
              <w:left w:val="single" w:color="000000" w:sz="4" w:space="0"/>
              <w:bottom w:val="single" w:color="000000" w:sz="4" w:space="0"/>
              <w:right w:val="single" w:color="000000" w:sz="4" w:space="0"/>
            </w:tcBorders>
            <w:noWrap w:val="0"/>
            <w:vAlign w:val="center"/>
          </w:tcPr>
          <w:p w14:paraId="212C9127">
            <w:pPr>
              <w:pStyle w:val="45"/>
              <w:autoSpaceDE w:val="0"/>
              <w:autoSpaceDN w:val="0"/>
              <w:adjustRightInd w:val="0"/>
              <w:spacing w:before="50" w:line="360" w:lineRule="auto"/>
              <w:ind w:right="97" w:firstLine="60" w:firstLineChars="28"/>
              <w:jc w:val="center"/>
              <w:rPr>
                <w:rFonts w:ascii="宋体" w:hAnsi="宋体" w:cs="宋体"/>
                <w:b/>
                <w:bCs/>
                <w:spacing w:val="1"/>
                <w:kern w:val="0"/>
                <w:szCs w:val="21"/>
              </w:rPr>
            </w:pPr>
            <w:r>
              <w:rPr>
                <w:rFonts w:hint="eastAsia" w:ascii="宋体" w:hAnsi="宋体" w:cs="宋体"/>
                <w:b/>
                <w:bCs/>
                <w:spacing w:val="1"/>
                <w:kern w:val="0"/>
                <w:szCs w:val="21"/>
              </w:rPr>
              <w:t>姓名</w:t>
            </w:r>
          </w:p>
        </w:tc>
        <w:tc>
          <w:tcPr>
            <w:tcW w:w="1342" w:type="dxa"/>
            <w:vMerge w:val="restart"/>
            <w:tcBorders>
              <w:top w:val="single" w:color="000000" w:sz="4" w:space="0"/>
              <w:left w:val="single" w:color="000000" w:sz="4" w:space="0"/>
              <w:bottom w:val="single" w:color="000000" w:sz="4" w:space="0"/>
              <w:right w:val="single" w:color="000000" w:sz="4" w:space="0"/>
            </w:tcBorders>
            <w:noWrap w:val="0"/>
            <w:vAlign w:val="center"/>
          </w:tcPr>
          <w:p w14:paraId="064BBAD1">
            <w:pPr>
              <w:pStyle w:val="45"/>
              <w:autoSpaceDE w:val="0"/>
              <w:autoSpaceDN w:val="0"/>
              <w:adjustRightInd w:val="0"/>
              <w:spacing w:before="50" w:line="360" w:lineRule="auto"/>
              <w:ind w:right="97" w:firstLine="60" w:firstLineChars="28"/>
              <w:jc w:val="center"/>
              <w:rPr>
                <w:rFonts w:hint="eastAsia" w:ascii="宋体" w:hAnsi="宋体" w:cs="宋体"/>
                <w:b/>
                <w:bCs/>
                <w:spacing w:val="1"/>
                <w:kern w:val="0"/>
                <w:szCs w:val="21"/>
              </w:rPr>
            </w:pPr>
            <w:r>
              <w:rPr>
                <w:rFonts w:hint="eastAsia" w:ascii="宋体" w:hAnsi="宋体" w:cs="宋体"/>
                <w:b/>
                <w:bCs/>
                <w:spacing w:val="1"/>
                <w:kern w:val="0"/>
                <w:szCs w:val="21"/>
              </w:rPr>
              <w:t>年龄</w:t>
            </w:r>
          </w:p>
        </w:tc>
        <w:tc>
          <w:tcPr>
            <w:tcW w:w="1382" w:type="dxa"/>
            <w:vMerge w:val="restart"/>
            <w:tcBorders>
              <w:top w:val="single" w:color="000000" w:sz="4" w:space="0"/>
              <w:left w:val="single" w:color="000000" w:sz="4" w:space="0"/>
              <w:bottom w:val="single" w:color="000000" w:sz="4" w:space="0"/>
              <w:right w:val="single" w:color="000000" w:sz="4" w:space="0"/>
            </w:tcBorders>
            <w:noWrap w:val="0"/>
            <w:vAlign w:val="center"/>
          </w:tcPr>
          <w:p w14:paraId="2FC86DB1">
            <w:pPr>
              <w:pStyle w:val="45"/>
              <w:autoSpaceDE w:val="0"/>
              <w:autoSpaceDN w:val="0"/>
              <w:adjustRightInd w:val="0"/>
              <w:spacing w:before="50" w:line="360" w:lineRule="auto"/>
              <w:ind w:right="97" w:firstLine="60" w:firstLineChars="28"/>
              <w:jc w:val="center"/>
              <w:rPr>
                <w:rFonts w:hint="eastAsia" w:ascii="宋体" w:hAnsi="宋体" w:cs="宋体"/>
                <w:b/>
                <w:bCs/>
                <w:spacing w:val="1"/>
                <w:kern w:val="0"/>
                <w:szCs w:val="21"/>
              </w:rPr>
            </w:pPr>
            <w:r>
              <w:rPr>
                <w:rFonts w:hint="eastAsia" w:ascii="宋体" w:hAnsi="宋体" w:cs="宋体"/>
                <w:b/>
                <w:bCs/>
                <w:spacing w:val="1"/>
                <w:kern w:val="0"/>
                <w:szCs w:val="21"/>
              </w:rPr>
              <w:t>从业年限</w:t>
            </w:r>
          </w:p>
        </w:tc>
        <w:tc>
          <w:tcPr>
            <w:tcW w:w="1952" w:type="dxa"/>
            <w:vMerge w:val="restart"/>
            <w:tcBorders>
              <w:top w:val="single" w:color="000000" w:sz="4" w:space="0"/>
              <w:left w:val="single" w:color="000000" w:sz="4" w:space="0"/>
              <w:right w:val="single" w:color="auto" w:sz="4" w:space="0"/>
            </w:tcBorders>
            <w:noWrap w:val="0"/>
            <w:vAlign w:val="center"/>
          </w:tcPr>
          <w:p w14:paraId="4B82B6AB">
            <w:pPr>
              <w:pStyle w:val="45"/>
              <w:autoSpaceDE w:val="0"/>
              <w:autoSpaceDN w:val="0"/>
              <w:adjustRightInd w:val="0"/>
              <w:spacing w:before="50" w:line="360" w:lineRule="auto"/>
              <w:ind w:right="97" w:firstLine="60" w:firstLineChars="28"/>
              <w:jc w:val="center"/>
              <w:rPr>
                <w:rFonts w:ascii="宋体" w:hAnsi="宋体" w:cs="宋体"/>
                <w:b/>
                <w:bCs/>
                <w:spacing w:val="1"/>
                <w:kern w:val="0"/>
                <w:szCs w:val="21"/>
              </w:rPr>
            </w:pPr>
            <w:r>
              <w:rPr>
                <w:rFonts w:hint="eastAsia" w:ascii="宋体" w:hAnsi="宋体" w:cs="宋体"/>
                <w:b/>
                <w:bCs/>
                <w:spacing w:val="1"/>
                <w:kern w:val="0"/>
                <w:szCs w:val="21"/>
              </w:rPr>
              <w:t>职位</w:t>
            </w:r>
          </w:p>
        </w:tc>
        <w:tc>
          <w:tcPr>
            <w:tcW w:w="1627" w:type="dxa"/>
            <w:vMerge w:val="restart"/>
            <w:tcBorders>
              <w:top w:val="single" w:color="000000" w:sz="4" w:space="0"/>
              <w:left w:val="single" w:color="000000" w:sz="4" w:space="0"/>
              <w:right w:val="single" w:color="000000" w:sz="4" w:space="0"/>
            </w:tcBorders>
            <w:noWrap w:val="0"/>
            <w:vAlign w:val="center"/>
          </w:tcPr>
          <w:p w14:paraId="064F8695">
            <w:pPr>
              <w:pStyle w:val="45"/>
              <w:autoSpaceDE w:val="0"/>
              <w:autoSpaceDN w:val="0"/>
              <w:adjustRightInd w:val="0"/>
              <w:spacing w:before="50" w:line="360" w:lineRule="auto"/>
              <w:ind w:right="97" w:firstLine="60" w:firstLineChars="28"/>
              <w:jc w:val="center"/>
              <w:rPr>
                <w:rFonts w:ascii="宋体" w:hAnsi="宋体" w:cs="宋体"/>
                <w:b/>
                <w:bCs/>
                <w:spacing w:val="1"/>
                <w:kern w:val="0"/>
                <w:szCs w:val="21"/>
              </w:rPr>
            </w:pPr>
            <w:r>
              <w:rPr>
                <w:rFonts w:hint="eastAsia" w:ascii="宋体" w:hAnsi="宋体" w:cs="宋体"/>
                <w:b/>
                <w:bCs/>
                <w:spacing w:val="1"/>
                <w:kern w:val="0"/>
                <w:szCs w:val="21"/>
              </w:rPr>
              <w:t>工作职责</w:t>
            </w:r>
          </w:p>
        </w:tc>
      </w:tr>
      <w:tr w14:paraId="731D4569">
        <w:tblPrEx>
          <w:tblCellMar>
            <w:top w:w="0" w:type="dxa"/>
            <w:left w:w="0" w:type="dxa"/>
            <w:bottom w:w="0" w:type="dxa"/>
            <w:right w:w="0" w:type="dxa"/>
          </w:tblCellMar>
        </w:tblPrEx>
        <w:trPr>
          <w:trHeight w:val="518" w:hRule="atLeast"/>
          <w:jc w:val="center"/>
        </w:trPr>
        <w:tc>
          <w:tcPr>
            <w:tcW w:w="14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52FF0D">
            <w:pPr>
              <w:pStyle w:val="45"/>
              <w:autoSpaceDE w:val="0"/>
              <w:autoSpaceDN w:val="0"/>
              <w:adjustRightInd w:val="0"/>
              <w:spacing w:before="50" w:line="360" w:lineRule="auto"/>
              <w:ind w:right="97" w:firstLine="60" w:firstLineChars="28"/>
              <w:jc w:val="center"/>
              <w:rPr>
                <w:rFonts w:ascii="宋体" w:hAnsi="宋体" w:cs="宋体"/>
                <w:b/>
                <w:bCs/>
                <w:spacing w:val="1"/>
                <w:kern w:val="0"/>
                <w:szCs w:val="21"/>
              </w:rPr>
            </w:pPr>
          </w:p>
        </w:tc>
        <w:tc>
          <w:tcPr>
            <w:tcW w:w="13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5626D8">
            <w:pPr>
              <w:pStyle w:val="45"/>
              <w:autoSpaceDE w:val="0"/>
              <w:autoSpaceDN w:val="0"/>
              <w:adjustRightInd w:val="0"/>
              <w:spacing w:before="50" w:line="360" w:lineRule="auto"/>
              <w:ind w:right="97" w:firstLine="60" w:firstLineChars="28"/>
              <w:jc w:val="center"/>
              <w:rPr>
                <w:rFonts w:ascii="宋体" w:hAnsi="宋体" w:cs="宋体"/>
                <w:b/>
                <w:bCs/>
                <w:spacing w:val="1"/>
                <w:kern w:val="0"/>
                <w:szCs w:val="21"/>
              </w:rPr>
            </w:pPr>
          </w:p>
        </w:tc>
        <w:tc>
          <w:tcPr>
            <w:tcW w:w="13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5ADF35">
            <w:pPr>
              <w:pStyle w:val="45"/>
              <w:autoSpaceDE w:val="0"/>
              <w:autoSpaceDN w:val="0"/>
              <w:adjustRightInd w:val="0"/>
              <w:spacing w:before="50" w:line="360" w:lineRule="auto"/>
              <w:ind w:right="97" w:firstLine="60" w:firstLineChars="28"/>
              <w:jc w:val="center"/>
              <w:rPr>
                <w:rFonts w:ascii="宋体" w:hAnsi="宋体" w:cs="宋体"/>
                <w:b/>
                <w:bCs/>
                <w:spacing w:val="1"/>
                <w:kern w:val="0"/>
                <w:szCs w:val="21"/>
              </w:rPr>
            </w:pPr>
          </w:p>
        </w:tc>
        <w:tc>
          <w:tcPr>
            <w:tcW w:w="1952" w:type="dxa"/>
            <w:vMerge w:val="continue"/>
            <w:tcBorders>
              <w:left w:val="single" w:color="000000" w:sz="4" w:space="0"/>
              <w:bottom w:val="single" w:color="000000" w:sz="4" w:space="0"/>
              <w:right w:val="single" w:color="auto" w:sz="4" w:space="0"/>
            </w:tcBorders>
            <w:noWrap w:val="0"/>
            <w:vAlign w:val="center"/>
          </w:tcPr>
          <w:p w14:paraId="589261A7">
            <w:pPr>
              <w:pStyle w:val="45"/>
              <w:autoSpaceDE w:val="0"/>
              <w:autoSpaceDN w:val="0"/>
              <w:adjustRightInd w:val="0"/>
              <w:spacing w:before="50" w:line="360" w:lineRule="auto"/>
              <w:ind w:right="97" w:firstLine="60" w:firstLineChars="28"/>
              <w:jc w:val="center"/>
              <w:rPr>
                <w:rFonts w:ascii="宋体" w:hAnsi="宋体" w:cs="宋体"/>
                <w:b/>
                <w:bCs/>
                <w:spacing w:val="1"/>
                <w:kern w:val="0"/>
                <w:szCs w:val="21"/>
              </w:rPr>
            </w:pPr>
          </w:p>
        </w:tc>
        <w:tc>
          <w:tcPr>
            <w:tcW w:w="1627" w:type="dxa"/>
            <w:vMerge w:val="continue"/>
            <w:tcBorders>
              <w:left w:val="single" w:color="000000" w:sz="4" w:space="0"/>
              <w:bottom w:val="single" w:color="000000" w:sz="4" w:space="0"/>
              <w:right w:val="single" w:color="000000" w:sz="4" w:space="0"/>
            </w:tcBorders>
            <w:noWrap w:val="0"/>
            <w:vAlign w:val="center"/>
          </w:tcPr>
          <w:p w14:paraId="5F9385BB">
            <w:pPr>
              <w:pStyle w:val="45"/>
              <w:autoSpaceDE w:val="0"/>
              <w:autoSpaceDN w:val="0"/>
              <w:adjustRightInd w:val="0"/>
              <w:spacing w:line="360" w:lineRule="auto"/>
              <w:ind w:right="97" w:firstLine="60" w:firstLineChars="28"/>
              <w:jc w:val="center"/>
              <w:rPr>
                <w:rFonts w:ascii="宋体" w:hAnsi="宋体" w:cs="宋体"/>
                <w:b/>
                <w:bCs/>
                <w:spacing w:val="1"/>
                <w:kern w:val="0"/>
                <w:szCs w:val="21"/>
              </w:rPr>
            </w:pPr>
          </w:p>
        </w:tc>
      </w:tr>
      <w:tr w14:paraId="0BE67075">
        <w:tblPrEx>
          <w:tblCellMar>
            <w:top w:w="0" w:type="dxa"/>
            <w:left w:w="0" w:type="dxa"/>
            <w:bottom w:w="0" w:type="dxa"/>
            <w:right w:w="0" w:type="dxa"/>
          </w:tblCellMar>
        </w:tblPrEx>
        <w:trPr>
          <w:trHeight w:val="489"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14:paraId="25FDD963">
            <w:pPr>
              <w:pStyle w:val="45"/>
              <w:autoSpaceDE w:val="0"/>
              <w:autoSpaceDN w:val="0"/>
              <w:adjustRightInd w:val="0"/>
              <w:spacing w:before="50" w:line="360" w:lineRule="auto"/>
              <w:ind w:right="97" w:firstLine="60" w:firstLineChars="28"/>
              <w:jc w:val="center"/>
              <w:rPr>
                <w:rFonts w:ascii="宋体" w:hAnsi="宋体" w:cs="宋体"/>
                <w:b/>
                <w:bCs/>
                <w:spacing w:val="1"/>
                <w:kern w:val="0"/>
                <w:szCs w:val="21"/>
              </w:rPr>
            </w:pPr>
          </w:p>
        </w:tc>
        <w:tc>
          <w:tcPr>
            <w:tcW w:w="1342" w:type="dxa"/>
            <w:tcBorders>
              <w:top w:val="single" w:color="000000" w:sz="4" w:space="0"/>
              <w:left w:val="single" w:color="000000" w:sz="4" w:space="0"/>
              <w:bottom w:val="single" w:color="000000" w:sz="4" w:space="0"/>
              <w:right w:val="single" w:color="000000" w:sz="4" w:space="0"/>
            </w:tcBorders>
            <w:noWrap w:val="0"/>
            <w:vAlign w:val="center"/>
          </w:tcPr>
          <w:p w14:paraId="13FA7F4B">
            <w:pPr>
              <w:pStyle w:val="45"/>
              <w:autoSpaceDE w:val="0"/>
              <w:autoSpaceDN w:val="0"/>
              <w:adjustRightInd w:val="0"/>
              <w:spacing w:before="50" w:line="360" w:lineRule="auto"/>
              <w:ind w:right="97" w:firstLine="60" w:firstLineChars="28"/>
              <w:jc w:val="center"/>
              <w:rPr>
                <w:rFonts w:ascii="宋体" w:hAnsi="宋体" w:cs="宋体"/>
                <w:b/>
                <w:bCs/>
                <w:spacing w:val="1"/>
                <w:kern w:val="0"/>
                <w:szCs w:val="21"/>
              </w:rPr>
            </w:pPr>
          </w:p>
        </w:tc>
        <w:tc>
          <w:tcPr>
            <w:tcW w:w="1382" w:type="dxa"/>
            <w:tcBorders>
              <w:top w:val="single" w:color="000000" w:sz="4" w:space="0"/>
              <w:left w:val="single" w:color="000000" w:sz="4" w:space="0"/>
              <w:bottom w:val="single" w:color="000000" w:sz="4" w:space="0"/>
              <w:right w:val="single" w:color="000000" w:sz="4" w:space="0"/>
            </w:tcBorders>
            <w:noWrap w:val="0"/>
            <w:vAlign w:val="center"/>
          </w:tcPr>
          <w:p w14:paraId="00ABE213">
            <w:pPr>
              <w:pStyle w:val="45"/>
              <w:autoSpaceDE w:val="0"/>
              <w:autoSpaceDN w:val="0"/>
              <w:adjustRightInd w:val="0"/>
              <w:spacing w:before="50" w:line="360" w:lineRule="auto"/>
              <w:ind w:right="97" w:firstLine="60" w:firstLineChars="28"/>
              <w:jc w:val="center"/>
              <w:rPr>
                <w:rFonts w:ascii="宋体" w:hAnsi="宋体" w:cs="宋体"/>
                <w:b/>
                <w:bCs/>
                <w:spacing w:val="1"/>
                <w:kern w:val="0"/>
                <w:szCs w:val="21"/>
              </w:rPr>
            </w:pPr>
          </w:p>
        </w:tc>
        <w:tc>
          <w:tcPr>
            <w:tcW w:w="1952" w:type="dxa"/>
            <w:tcBorders>
              <w:top w:val="single" w:color="000000" w:sz="4" w:space="0"/>
              <w:left w:val="single" w:color="000000" w:sz="4" w:space="0"/>
              <w:bottom w:val="single" w:color="000000" w:sz="4" w:space="0"/>
              <w:right w:val="single" w:color="auto" w:sz="4" w:space="0"/>
            </w:tcBorders>
            <w:noWrap w:val="0"/>
            <w:vAlign w:val="center"/>
          </w:tcPr>
          <w:p w14:paraId="6855D657">
            <w:pPr>
              <w:pStyle w:val="45"/>
              <w:autoSpaceDE w:val="0"/>
              <w:autoSpaceDN w:val="0"/>
              <w:adjustRightInd w:val="0"/>
              <w:spacing w:before="50" w:line="360" w:lineRule="auto"/>
              <w:ind w:right="97" w:firstLine="60" w:firstLineChars="28"/>
              <w:jc w:val="center"/>
              <w:rPr>
                <w:rFonts w:ascii="宋体" w:hAnsi="宋体" w:cs="宋体"/>
                <w:b/>
                <w:bCs/>
                <w:spacing w:val="1"/>
                <w:kern w:val="0"/>
                <w:szCs w:val="21"/>
              </w:rPr>
            </w:pP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2479E00A">
            <w:pPr>
              <w:pStyle w:val="45"/>
              <w:autoSpaceDE w:val="0"/>
              <w:autoSpaceDN w:val="0"/>
              <w:adjustRightInd w:val="0"/>
              <w:spacing w:before="50" w:line="360" w:lineRule="auto"/>
              <w:ind w:right="97" w:firstLine="60" w:firstLineChars="28"/>
              <w:jc w:val="center"/>
              <w:rPr>
                <w:rFonts w:ascii="宋体" w:hAnsi="宋体" w:cs="宋体"/>
                <w:b/>
                <w:bCs/>
                <w:spacing w:val="1"/>
                <w:kern w:val="0"/>
                <w:szCs w:val="21"/>
              </w:rPr>
            </w:pPr>
          </w:p>
        </w:tc>
      </w:tr>
      <w:tr w14:paraId="47D90DCB">
        <w:tblPrEx>
          <w:tblCellMar>
            <w:top w:w="0" w:type="dxa"/>
            <w:left w:w="0" w:type="dxa"/>
            <w:bottom w:w="0" w:type="dxa"/>
            <w:right w:w="0" w:type="dxa"/>
          </w:tblCellMar>
        </w:tblPrEx>
        <w:trPr>
          <w:trHeight w:val="489"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14:paraId="69624CD3">
            <w:pPr>
              <w:pStyle w:val="45"/>
              <w:autoSpaceDE w:val="0"/>
              <w:autoSpaceDN w:val="0"/>
              <w:adjustRightInd w:val="0"/>
              <w:spacing w:before="50" w:line="360" w:lineRule="auto"/>
              <w:ind w:right="97" w:firstLine="59" w:firstLineChars="28"/>
              <w:jc w:val="center"/>
              <w:rPr>
                <w:rFonts w:ascii="宋体" w:hAnsi="宋体" w:cs="宋体"/>
                <w:spacing w:val="1"/>
                <w:kern w:val="0"/>
                <w:szCs w:val="21"/>
              </w:rPr>
            </w:pPr>
          </w:p>
        </w:tc>
        <w:tc>
          <w:tcPr>
            <w:tcW w:w="1342" w:type="dxa"/>
            <w:tcBorders>
              <w:top w:val="single" w:color="000000" w:sz="4" w:space="0"/>
              <w:left w:val="single" w:color="000000" w:sz="4" w:space="0"/>
              <w:bottom w:val="single" w:color="000000" w:sz="4" w:space="0"/>
              <w:right w:val="single" w:color="000000" w:sz="4" w:space="0"/>
            </w:tcBorders>
            <w:noWrap w:val="0"/>
            <w:vAlign w:val="center"/>
          </w:tcPr>
          <w:p w14:paraId="2F9E0EA6">
            <w:pPr>
              <w:pStyle w:val="45"/>
              <w:autoSpaceDE w:val="0"/>
              <w:autoSpaceDN w:val="0"/>
              <w:adjustRightInd w:val="0"/>
              <w:spacing w:before="50" w:line="360" w:lineRule="auto"/>
              <w:ind w:right="97" w:firstLine="59" w:firstLineChars="28"/>
              <w:jc w:val="center"/>
              <w:rPr>
                <w:rFonts w:ascii="宋体" w:hAnsi="宋体" w:cs="宋体"/>
                <w:spacing w:val="1"/>
                <w:kern w:val="0"/>
                <w:szCs w:val="21"/>
              </w:rPr>
            </w:pPr>
          </w:p>
        </w:tc>
        <w:tc>
          <w:tcPr>
            <w:tcW w:w="1382" w:type="dxa"/>
            <w:tcBorders>
              <w:top w:val="single" w:color="000000" w:sz="4" w:space="0"/>
              <w:left w:val="single" w:color="000000" w:sz="4" w:space="0"/>
              <w:bottom w:val="single" w:color="000000" w:sz="4" w:space="0"/>
              <w:right w:val="single" w:color="000000" w:sz="4" w:space="0"/>
            </w:tcBorders>
            <w:noWrap w:val="0"/>
            <w:vAlign w:val="center"/>
          </w:tcPr>
          <w:p w14:paraId="49E8D439">
            <w:pPr>
              <w:pStyle w:val="45"/>
              <w:autoSpaceDE w:val="0"/>
              <w:autoSpaceDN w:val="0"/>
              <w:adjustRightInd w:val="0"/>
              <w:spacing w:before="50" w:line="360" w:lineRule="auto"/>
              <w:ind w:right="97" w:firstLine="59" w:firstLineChars="28"/>
              <w:jc w:val="center"/>
              <w:rPr>
                <w:rFonts w:ascii="宋体" w:hAnsi="宋体" w:cs="宋体"/>
                <w:spacing w:val="1"/>
                <w:kern w:val="0"/>
                <w:szCs w:val="21"/>
              </w:rPr>
            </w:pPr>
          </w:p>
        </w:tc>
        <w:tc>
          <w:tcPr>
            <w:tcW w:w="1952" w:type="dxa"/>
            <w:tcBorders>
              <w:top w:val="single" w:color="000000" w:sz="4" w:space="0"/>
              <w:left w:val="single" w:color="000000" w:sz="4" w:space="0"/>
              <w:bottom w:val="single" w:color="000000" w:sz="4" w:space="0"/>
              <w:right w:val="single" w:color="auto" w:sz="4" w:space="0"/>
            </w:tcBorders>
            <w:noWrap w:val="0"/>
            <w:vAlign w:val="center"/>
          </w:tcPr>
          <w:p w14:paraId="2881E5B3">
            <w:pPr>
              <w:pStyle w:val="45"/>
              <w:autoSpaceDE w:val="0"/>
              <w:autoSpaceDN w:val="0"/>
              <w:adjustRightInd w:val="0"/>
              <w:spacing w:before="50" w:line="360" w:lineRule="auto"/>
              <w:ind w:right="97" w:firstLine="59" w:firstLineChars="28"/>
              <w:jc w:val="center"/>
              <w:rPr>
                <w:rFonts w:ascii="宋体" w:hAnsi="宋体" w:cs="宋体"/>
                <w:spacing w:val="1"/>
                <w:kern w:val="0"/>
                <w:szCs w:val="21"/>
              </w:rPr>
            </w:pP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5E3D4679">
            <w:pPr>
              <w:pStyle w:val="45"/>
              <w:autoSpaceDE w:val="0"/>
              <w:autoSpaceDN w:val="0"/>
              <w:adjustRightInd w:val="0"/>
              <w:spacing w:before="50" w:line="360" w:lineRule="auto"/>
              <w:ind w:right="97" w:firstLine="59" w:firstLineChars="28"/>
              <w:jc w:val="center"/>
              <w:rPr>
                <w:rFonts w:ascii="宋体" w:hAnsi="宋体" w:cs="宋体"/>
                <w:spacing w:val="1"/>
                <w:kern w:val="0"/>
                <w:szCs w:val="21"/>
              </w:rPr>
            </w:pPr>
          </w:p>
        </w:tc>
      </w:tr>
      <w:tr w14:paraId="1A72269C">
        <w:tblPrEx>
          <w:tblCellMar>
            <w:top w:w="0" w:type="dxa"/>
            <w:left w:w="0" w:type="dxa"/>
            <w:bottom w:w="0" w:type="dxa"/>
            <w:right w:w="0" w:type="dxa"/>
          </w:tblCellMar>
        </w:tblPrEx>
        <w:trPr>
          <w:trHeight w:val="489"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14:paraId="69ACCA06">
            <w:pPr>
              <w:pStyle w:val="45"/>
              <w:autoSpaceDE w:val="0"/>
              <w:autoSpaceDN w:val="0"/>
              <w:adjustRightInd w:val="0"/>
              <w:spacing w:before="50" w:line="360" w:lineRule="auto"/>
              <w:ind w:right="97" w:firstLine="59" w:firstLineChars="28"/>
              <w:jc w:val="center"/>
              <w:rPr>
                <w:rFonts w:ascii="宋体" w:hAnsi="宋体" w:cs="宋体"/>
                <w:spacing w:val="1"/>
                <w:kern w:val="0"/>
                <w:szCs w:val="21"/>
              </w:rPr>
            </w:pPr>
          </w:p>
        </w:tc>
        <w:tc>
          <w:tcPr>
            <w:tcW w:w="1342" w:type="dxa"/>
            <w:tcBorders>
              <w:top w:val="single" w:color="000000" w:sz="4" w:space="0"/>
              <w:left w:val="single" w:color="000000" w:sz="4" w:space="0"/>
              <w:bottom w:val="single" w:color="000000" w:sz="4" w:space="0"/>
              <w:right w:val="single" w:color="000000" w:sz="4" w:space="0"/>
            </w:tcBorders>
            <w:noWrap w:val="0"/>
            <w:vAlign w:val="center"/>
          </w:tcPr>
          <w:p w14:paraId="7D7BB8B7">
            <w:pPr>
              <w:pStyle w:val="45"/>
              <w:autoSpaceDE w:val="0"/>
              <w:autoSpaceDN w:val="0"/>
              <w:adjustRightInd w:val="0"/>
              <w:spacing w:before="50" w:line="360" w:lineRule="auto"/>
              <w:ind w:right="97" w:firstLine="59" w:firstLineChars="28"/>
              <w:jc w:val="center"/>
              <w:rPr>
                <w:rFonts w:ascii="宋体" w:hAnsi="宋体" w:cs="宋体"/>
                <w:spacing w:val="1"/>
                <w:kern w:val="0"/>
                <w:szCs w:val="21"/>
              </w:rPr>
            </w:pPr>
          </w:p>
        </w:tc>
        <w:tc>
          <w:tcPr>
            <w:tcW w:w="1382" w:type="dxa"/>
            <w:tcBorders>
              <w:top w:val="single" w:color="000000" w:sz="4" w:space="0"/>
              <w:left w:val="single" w:color="000000" w:sz="4" w:space="0"/>
              <w:bottom w:val="single" w:color="000000" w:sz="4" w:space="0"/>
              <w:right w:val="single" w:color="000000" w:sz="4" w:space="0"/>
            </w:tcBorders>
            <w:noWrap w:val="0"/>
            <w:vAlign w:val="center"/>
          </w:tcPr>
          <w:p w14:paraId="046C7D74">
            <w:pPr>
              <w:pStyle w:val="45"/>
              <w:autoSpaceDE w:val="0"/>
              <w:autoSpaceDN w:val="0"/>
              <w:adjustRightInd w:val="0"/>
              <w:spacing w:before="50" w:line="360" w:lineRule="auto"/>
              <w:ind w:right="97" w:firstLine="59" w:firstLineChars="28"/>
              <w:jc w:val="center"/>
              <w:rPr>
                <w:rFonts w:ascii="宋体" w:hAnsi="宋体" w:cs="宋体"/>
                <w:spacing w:val="1"/>
                <w:kern w:val="0"/>
                <w:szCs w:val="21"/>
              </w:rPr>
            </w:pPr>
          </w:p>
        </w:tc>
        <w:tc>
          <w:tcPr>
            <w:tcW w:w="1952" w:type="dxa"/>
            <w:tcBorders>
              <w:top w:val="single" w:color="000000" w:sz="4" w:space="0"/>
              <w:left w:val="single" w:color="000000" w:sz="4" w:space="0"/>
              <w:bottom w:val="single" w:color="000000" w:sz="4" w:space="0"/>
              <w:right w:val="single" w:color="auto" w:sz="4" w:space="0"/>
            </w:tcBorders>
            <w:noWrap w:val="0"/>
            <w:vAlign w:val="center"/>
          </w:tcPr>
          <w:p w14:paraId="19DE73DE">
            <w:pPr>
              <w:pStyle w:val="45"/>
              <w:autoSpaceDE w:val="0"/>
              <w:autoSpaceDN w:val="0"/>
              <w:adjustRightInd w:val="0"/>
              <w:spacing w:before="50" w:line="360" w:lineRule="auto"/>
              <w:ind w:right="97" w:firstLine="59" w:firstLineChars="28"/>
              <w:jc w:val="center"/>
              <w:rPr>
                <w:rFonts w:ascii="宋体" w:hAnsi="宋体" w:cs="宋体"/>
                <w:spacing w:val="1"/>
                <w:kern w:val="0"/>
                <w:szCs w:val="21"/>
              </w:rPr>
            </w:pP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1843AE7D">
            <w:pPr>
              <w:pStyle w:val="45"/>
              <w:autoSpaceDE w:val="0"/>
              <w:autoSpaceDN w:val="0"/>
              <w:adjustRightInd w:val="0"/>
              <w:spacing w:before="50" w:line="360" w:lineRule="auto"/>
              <w:ind w:right="97" w:firstLine="59" w:firstLineChars="28"/>
              <w:jc w:val="center"/>
              <w:rPr>
                <w:rFonts w:ascii="宋体" w:hAnsi="宋体" w:cs="宋体"/>
                <w:spacing w:val="1"/>
                <w:kern w:val="0"/>
                <w:szCs w:val="21"/>
              </w:rPr>
            </w:pPr>
          </w:p>
        </w:tc>
      </w:tr>
      <w:tr w14:paraId="7DE62DC0">
        <w:tblPrEx>
          <w:tblCellMar>
            <w:top w:w="0" w:type="dxa"/>
            <w:left w:w="0" w:type="dxa"/>
            <w:bottom w:w="0" w:type="dxa"/>
            <w:right w:w="0" w:type="dxa"/>
          </w:tblCellMar>
        </w:tblPrEx>
        <w:trPr>
          <w:trHeight w:val="489"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14:paraId="51443FE6">
            <w:pPr>
              <w:pStyle w:val="45"/>
              <w:autoSpaceDE w:val="0"/>
              <w:autoSpaceDN w:val="0"/>
              <w:adjustRightInd w:val="0"/>
              <w:spacing w:before="50" w:line="360" w:lineRule="auto"/>
              <w:ind w:right="97" w:firstLine="59" w:firstLineChars="28"/>
              <w:jc w:val="center"/>
              <w:rPr>
                <w:rFonts w:ascii="宋体" w:hAnsi="宋体" w:cs="宋体"/>
                <w:spacing w:val="1"/>
                <w:kern w:val="0"/>
                <w:szCs w:val="21"/>
              </w:rPr>
            </w:pPr>
          </w:p>
        </w:tc>
        <w:tc>
          <w:tcPr>
            <w:tcW w:w="1342" w:type="dxa"/>
            <w:tcBorders>
              <w:top w:val="single" w:color="000000" w:sz="4" w:space="0"/>
              <w:left w:val="single" w:color="000000" w:sz="4" w:space="0"/>
              <w:bottom w:val="single" w:color="000000" w:sz="4" w:space="0"/>
              <w:right w:val="single" w:color="000000" w:sz="4" w:space="0"/>
            </w:tcBorders>
            <w:noWrap w:val="0"/>
            <w:vAlign w:val="center"/>
          </w:tcPr>
          <w:p w14:paraId="5A933895">
            <w:pPr>
              <w:pStyle w:val="45"/>
              <w:autoSpaceDE w:val="0"/>
              <w:autoSpaceDN w:val="0"/>
              <w:adjustRightInd w:val="0"/>
              <w:spacing w:before="50" w:line="360" w:lineRule="auto"/>
              <w:ind w:right="97" w:firstLine="59" w:firstLineChars="28"/>
              <w:jc w:val="center"/>
              <w:rPr>
                <w:rFonts w:ascii="宋体" w:hAnsi="宋体" w:cs="宋体"/>
                <w:spacing w:val="1"/>
                <w:kern w:val="0"/>
                <w:szCs w:val="21"/>
              </w:rPr>
            </w:pPr>
          </w:p>
        </w:tc>
        <w:tc>
          <w:tcPr>
            <w:tcW w:w="1382" w:type="dxa"/>
            <w:tcBorders>
              <w:top w:val="single" w:color="000000" w:sz="4" w:space="0"/>
              <w:left w:val="single" w:color="000000" w:sz="4" w:space="0"/>
              <w:bottom w:val="single" w:color="000000" w:sz="4" w:space="0"/>
              <w:right w:val="single" w:color="000000" w:sz="4" w:space="0"/>
            </w:tcBorders>
            <w:noWrap w:val="0"/>
            <w:vAlign w:val="center"/>
          </w:tcPr>
          <w:p w14:paraId="35DED09A">
            <w:pPr>
              <w:pStyle w:val="45"/>
              <w:autoSpaceDE w:val="0"/>
              <w:autoSpaceDN w:val="0"/>
              <w:adjustRightInd w:val="0"/>
              <w:spacing w:before="50" w:line="360" w:lineRule="auto"/>
              <w:ind w:right="97" w:firstLine="59" w:firstLineChars="28"/>
              <w:jc w:val="center"/>
              <w:rPr>
                <w:rFonts w:ascii="宋体" w:hAnsi="宋体" w:cs="宋体"/>
                <w:spacing w:val="1"/>
                <w:kern w:val="0"/>
                <w:szCs w:val="21"/>
              </w:rPr>
            </w:pPr>
          </w:p>
        </w:tc>
        <w:tc>
          <w:tcPr>
            <w:tcW w:w="1952" w:type="dxa"/>
            <w:tcBorders>
              <w:top w:val="single" w:color="000000" w:sz="4" w:space="0"/>
              <w:left w:val="single" w:color="000000" w:sz="4" w:space="0"/>
              <w:bottom w:val="single" w:color="000000" w:sz="4" w:space="0"/>
              <w:right w:val="single" w:color="auto" w:sz="4" w:space="0"/>
            </w:tcBorders>
            <w:noWrap w:val="0"/>
            <w:vAlign w:val="center"/>
          </w:tcPr>
          <w:p w14:paraId="2871C1B3">
            <w:pPr>
              <w:pStyle w:val="45"/>
              <w:autoSpaceDE w:val="0"/>
              <w:autoSpaceDN w:val="0"/>
              <w:adjustRightInd w:val="0"/>
              <w:spacing w:before="50" w:line="360" w:lineRule="auto"/>
              <w:ind w:right="97" w:firstLine="59" w:firstLineChars="28"/>
              <w:jc w:val="center"/>
              <w:rPr>
                <w:rFonts w:ascii="宋体" w:hAnsi="宋体" w:cs="宋体"/>
                <w:spacing w:val="1"/>
                <w:kern w:val="0"/>
                <w:szCs w:val="21"/>
              </w:rPr>
            </w:pP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7A9EADC8">
            <w:pPr>
              <w:pStyle w:val="45"/>
              <w:autoSpaceDE w:val="0"/>
              <w:autoSpaceDN w:val="0"/>
              <w:adjustRightInd w:val="0"/>
              <w:spacing w:before="50" w:line="360" w:lineRule="auto"/>
              <w:ind w:right="97" w:firstLine="59" w:firstLineChars="28"/>
              <w:jc w:val="center"/>
              <w:rPr>
                <w:rFonts w:ascii="宋体" w:hAnsi="宋体" w:cs="宋体"/>
                <w:spacing w:val="1"/>
                <w:kern w:val="0"/>
                <w:szCs w:val="21"/>
              </w:rPr>
            </w:pPr>
          </w:p>
        </w:tc>
      </w:tr>
      <w:tr w14:paraId="77156A07">
        <w:tblPrEx>
          <w:tblCellMar>
            <w:top w:w="0" w:type="dxa"/>
            <w:left w:w="0" w:type="dxa"/>
            <w:bottom w:w="0" w:type="dxa"/>
            <w:right w:w="0" w:type="dxa"/>
          </w:tblCellMar>
        </w:tblPrEx>
        <w:trPr>
          <w:trHeight w:val="489"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14:paraId="04725FE2">
            <w:pPr>
              <w:pStyle w:val="45"/>
              <w:autoSpaceDE w:val="0"/>
              <w:autoSpaceDN w:val="0"/>
              <w:adjustRightInd w:val="0"/>
              <w:spacing w:before="50" w:line="360" w:lineRule="auto"/>
              <w:ind w:right="97" w:firstLine="59" w:firstLineChars="28"/>
              <w:jc w:val="center"/>
              <w:rPr>
                <w:rFonts w:ascii="宋体" w:hAnsi="宋体" w:cs="宋体"/>
                <w:spacing w:val="1"/>
                <w:kern w:val="0"/>
                <w:szCs w:val="21"/>
              </w:rPr>
            </w:pPr>
          </w:p>
        </w:tc>
        <w:tc>
          <w:tcPr>
            <w:tcW w:w="1342" w:type="dxa"/>
            <w:tcBorders>
              <w:top w:val="single" w:color="000000" w:sz="4" w:space="0"/>
              <w:left w:val="single" w:color="000000" w:sz="4" w:space="0"/>
              <w:bottom w:val="single" w:color="000000" w:sz="4" w:space="0"/>
              <w:right w:val="single" w:color="000000" w:sz="4" w:space="0"/>
            </w:tcBorders>
            <w:noWrap w:val="0"/>
            <w:vAlign w:val="center"/>
          </w:tcPr>
          <w:p w14:paraId="462AACE4">
            <w:pPr>
              <w:pStyle w:val="45"/>
              <w:autoSpaceDE w:val="0"/>
              <w:autoSpaceDN w:val="0"/>
              <w:adjustRightInd w:val="0"/>
              <w:spacing w:before="50" w:line="360" w:lineRule="auto"/>
              <w:ind w:right="97" w:firstLine="59" w:firstLineChars="28"/>
              <w:jc w:val="center"/>
              <w:rPr>
                <w:rFonts w:ascii="宋体" w:hAnsi="宋体" w:cs="宋体"/>
                <w:spacing w:val="1"/>
                <w:kern w:val="0"/>
                <w:szCs w:val="21"/>
              </w:rPr>
            </w:pPr>
          </w:p>
        </w:tc>
        <w:tc>
          <w:tcPr>
            <w:tcW w:w="1382" w:type="dxa"/>
            <w:tcBorders>
              <w:top w:val="single" w:color="000000" w:sz="4" w:space="0"/>
              <w:left w:val="single" w:color="000000" w:sz="4" w:space="0"/>
              <w:bottom w:val="single" w:color="000000" w:sz="4" w:space="0"/>
              <w:right w:val="single" w:color="000000" w:sz="4" w:space="0"/>
            </w:tcBorders>
            <w:noWrap w:val="0"/>
            <w:vAlign w:val="center"/>
          </w:tcPr>
          <w:p w14:paraId="4B84AF58">
            <w:pPr>
              <w:pStyle w:val="45"/>
              <w:autoSpaceDE w:val="0"/>
              <w:autoSpaceDN w:val="0"/>
              <w:adjustRightInd w:val="0"/>
              <w:spacing w:before="50" w:line="360" w:lineRule="auto"/>
              <w:ind w:right="97" w:firstLine="59" w:firstLineChars="28"/>
              <w:jc w:val="center"/>
              <w:rPr>
                <w:rFonts w:ascii="宋体" w:hAnsi="宋体" w:cs="宋体"/>
                <w:spacing w:val="1"/>
                <w:kern w:val="0"/>
                <w:szCs w:val="21"/>
              </w:rPr>
            </w:pPr>
          </w:p>
        </w:tc>
        <w:tc>
          <w:tcPr>
            <w:tcW w:w="1952" w:type="dxa"/>
            <w:tcBorders>
              <w:top w:val="single" w:color="000000" w:sz="4" w:space="0"/>
              <w:left w:val="single" w:color="000000" w:sz="4" w:space="0"/>
              <w:bottom w:val="single" w:color="000000" w:sz="4" w:space="0"/>
              <w:right w:val="single" w:color="auto" w:sz="4" w:space="0"/>
            </w:tcBorders>
            <w:noWrap w:val="0"/>
            <w:vAlign w:val="center"/>
          </w:tcPr>
          <w:p w14:paraId="13108A42">
            <w:pPr>
              <w:pStyle w:val="45"/>
              <w:autoSpaceDE w:val="0"/>
              <w:autoSpaceDN w:val="0"/>
              <w:adjustRightInd w:val="0"/>
              <w:spacing w:before="50" w:line="360" w:lineRule="auto"/>
              <w:ind w:right="97" w:firstLine="59" w:firstLineChars="28"/>
              <w:jc w:val="center"/>
              <w:rPr>
                <w:rFonts w:ascii="宋体" w:hAnsi="宋体" w:cs="宋体"/>
                <w:spacing w:val="1"/>
                <w:kern w:val="0"/>
                <w:szCs w:val="21"/>
              </w:rPr>
            </w:pP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76166FE5">
            <w:pPr>
              <w:pStyle w:val="45"/>
              <w:autoSpaceDE w:val="0"/>
              <w:autoSpaceDN w:val="0"/>
              <w:adjustRightInd w:val="0"/>
              <w:spacing w:before="50" w:line="360" w:lineRule="auto"/>
              <w:ind w:right="97" w:firstLine="59" w:firstLineChars="28"/>
              <w:jc w:val="center"/>
              <w:rPr>
                <w:rFonts w:ascii="宋体" w:hAnsi="宋体" w:cs="宋体"/>
                <w:spacing w:val="1"/>
                <w:kern w:val="0"/>
                <w:szCs w:val="21"/>
              </w:rPr>
            </w:pPr>
          </w:p>
        </w:tc>
      </w:tr>
      <w:tr w14:paraId="0CFEAE58">
        <w:tblPrEx>
          <w:tblCellMar>
            <w:top w:w="0" w:type="dxa"/>
            <w:left w:w="0" w:type="dxa"/>
            <w:bottom w:w="0" w:type="dxa"/>
            <w:right w:w="0" w:type="dxa"/>
          </w:tblCellMar>
        </w:tblPrEx>
        <w:trPr>
          <w:trHeight w:val="489"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14:paraId="08A8CB11">
            <w:pPr>
              <w:pStyle w:val="45"/>
              <w:autoSpaceDE w:val="0"/>
              <w:autoSpaceDN w:val="0"/>
              <w:adjustRightInd w:val="0"/>
              <w:spacing w:before="50" w:line="360" w:lineRule="auto"/>
              <w:ind w:right="97" w:firstLine="59" w:firstLineChars="28"/>
              <w:jc w:val="center"/>
              <w:rPr>
                <w:rFonts w:ascii="宋体" w:hAnsi="宋体" w:cs="宋体"/>
                <w:spacing w:val="1"/>
                <w:kern w:val="0"/>
                <w:szCs w:val="21"/>
              </w:rPr>
            </w:pPr>
          </w:p>
        </w:tc>
        <w:tc>
          <w:tcPr>
            <w:tcW w:w="1342" w:type="dxa"/>
            <w:tcBorders>
              <w:top w:val="single" w:color="000000" w:sz="4" w:space="0"/>
              <w:left w:val="single" w:color="000000" w:sz="4" w:space="0"/>
              <w:bottom w:val="single" w:color="000000" w:sz="4" w:space="0"/>
              <w:right w:val="single" w:color="000000" w:sz="4" w:space="0"/>
            </w:tcBorders>
            <w:noWrap w:val="0"/>
            <w:vAlign w:val="center"/>
          </w:tcPr>
          <w:p w14:paraId="6EA94998">
            <w:pPr>
              <w:pStyle w:val="45"/>
              <w:autoSpaceDE w:val="0"/>
              <w:autoSpaceDN w:val="0"/>
              <w:adjustRightInd w:val="0"/>
              <w:spacing w:before="50" w:line="360" w:lineRule="auto"/>
              <w:ind w:right="97" w:firstLine="59" w:firstLineChars="28"/>
              <w:jc w:val="center"/>
              <w:rPr>
                <w:rFonts w:ascii="宋体" w:hAnsi="宋体" w:cs="宋体"/>
                <w:spacing w:val="1"/>
                <w:kern w:val="0"/>
                <w:szCs w:val="21"/>
              </w:rPr>
            </w:pPr>
          </w:p>
        </w:tc>
        <w:tc>
          <w:tcPr>
            <w:tcW w:w="1382" w:type="dxa"/>
            <w:tcBorders>
              <w:top w:val="single" w:color="000000" w:sz="4" w:space="0"/>
              <w:left w:val="single" w:color="000000" w:sz="4" w:space="0"/>
              <w:bottom w:val="single" w:color="000000" w:sz="4" w:space="0"/>
              <w:right w:val="single" w:color="000000" w:sz="4" w:space="0"/>
            </w:tcBorders>
            <w:noWrap w:val="0"/>
            <w:vAlign w:val="center"/>
          </w:tcPr>
          <w:p w14:paraId="380041DE">
            <w:pPr>
              <w:pStyle w:val="45"/>
              <w:autoSpaceDE w:val="0"/>
              <w:autoSpaceDN w:val="0"/>
              <w:adjustRightInd w:val="0"/>
              <w:spacing w:before="50" w:line="360" w:lineRule="auto"/>
              <w:ind w:right="97" w:firstLine="59" w:firstLineChars="28"/>
              <w:jc w:val="center"/>
              <w:rPr>
                <w:rFonts w:ascii="宋体" w:hAnsi="宋体" w:cs="宋体"/>
                <w:spacing w:val="1"/>
                <w:kern w:val="0"/>
                <w:szCs w:val="21"/>
              </w:rPr>
            </w:pPr>
          </w:p>
        </w:tc>
        <w:tc>
          <w:tcPr>
            <w:tcW w:w="1952" w:type="dxa"/>
            <w:tcBorders>
              <w:top w:val="single" w:color="000000" w:sz="4" w:space="0"/>
              <w:left w:val="single" w:color="000000" w:sz="4" w:space="0"/>
              <w:bottom w:val="single" w:color="000000" w:sz="4" w:space="0"/>
              <w:right w:val="single" w:color="auto" w:sz="4" w:space="0"/>
            </w:tcBorders>
            <w:noWrap w:val="0"/>
            <w:vAlign w:val="center"/>
          </w:tcPr>
          <w:p w14:paraId="1BBA41DD">
            <w:pPr>
              <w:pStyle w:val="45"/>
              <w:autoSpaceDE w:val="0"/>
              <w:autoSpaceDN w:val="0"/>
              <w:adjustRightInd w:val="0"/>
              <w:spacing w:before="50" w:line="360" w:lineRule="auto"/>
              <w:ind w:right="97" w:firstLine="59" w:firstLineChars="28"/>
              <w:jc w:val="center"/>
              <w:rPr>
                <w:rFonts w:ascii="宋体" w:hAnsi="宋体" w:cs="宋体"/>
                <w:spacing w:val="1"/>
                <w:kern w:val="0"/>
                <w:szCs w:val="21"/>
              </w:rPr>
            </w:pP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77281CEB">
            <w:pPr>
              <w:pStyle w:val="45"/>
              <w:autoSpaceDE w:val="0"/>
              <w:autoSpaceDN w:val="0"/>
              <w:adjustRightInd w:val="0"/>
              <w:spacing w:before="50" w:line="360" w:lineRule="auto"/>
              <w:ind w:right="97" w:firstLine="59" w:firstLineChars="28"/>
              <w:jc w:val="center"/>
              <w:rPr>
                <w:rFonts w:ascii="宋体" w:hAnsi="宋体" w:cs="宋体"/>
                <w:spacing w:val="1"/>
                <w:kern w:val="0"/>
                <w:szCs w:val="21"/>
              </w:rPr>
            </w:pPr>
          </w:p>
        </w:tc>
      </w:tr>
      <w:tr w14:paraId="570FEF29">
        <w:tblPrEx>
          <w:tblCellMar>
            <w:top w:w="0" w:type="dxa"/>
            <w:left w:w="0" w:type="dxa"/>
            <w:bottom w:w="0" w:type="dxa"/>
            <w:right w:w="0" w:type="dxa"/>
          </w:tblCellMar>
        </w:tblPrEx>
        <w:trPr>
          <w:trHeight w:val="489"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14:paraId="536312B2">
            <w:pPr>
              <w:pStyle w:val="45"/>
              <w:autoSpaceDE w:val="0"/>
              <w:autoSpaceDN w:val="0"/>
              <w:adjustRightInd w:val="0"/>
              <w:spacing w:before="50" w:line="360" w:lineRule="auto"/>
              <w:ind w:right="97" w:firstLine="59" w:firstLineChars="28"/>
              <w:jc w:val="center"/>
              <w:rPr>
                <w:rFonts w:ascii="宋体" w:hAnsi="宋体" w:cs="宋体"/>
                <w:spacing w:val="1"/>
                <w:kern w:val="0"/>
                <w:szCs w:val="21"/>
              </w:rPr>
            </w:pPr>
          </w:p>
        </w:tc>
        <w:tc>
          <w:tcPr>
            <w:tcW w:w="1342" w:type="dxa"/>
            <w:tcBorders>
              <w:top w:val="single" w:color="000000" w:sz="4" w:space="0"/>
              <w:left w:val="single" w:color="000000" w:sz="4" w:space="0"/>
              <w:bottom w:val="single" w:color="000000" w:sz="4" w:space="0"/>
              <w:right w:val="single" w:color="000000" w:sz="4" w:space="0"/>
            </w:tcBorders>
            <w:noWrap w:val="0"/>
            <w:vAlign w:val="center"/>
          </w:tcPr>
          <w:p w14:paraId="49B3432F">
            <w:pPr>
              <w:pStyle w:val="45"/>
              <w:autoSpaceDE w:val="0"/>
              <w:autoSpaceDN w:val="0"/>
              <w:adjustRightInd w:val="0"/>
              <w:spacing w:before="50" w:line="360" w:lineRule="auto"/>
              <w:ind w:right="97" w:firstLine="59" w:firstLineChars="28"/>
              <w:jc w:val="center"/>
              <w:rPr>
                <w:rFonts w:ascii="宋体" w:hAnsi="宋体" w:cs="宋体"/>
                <w:spacing w:val="1"/>
                <w:kern w:val="0"/>
                <w:szCs w:val="21"/>
              </w:rPr>
            </w:pPr>
          </w:p>
        </w:tc>
        <w:tc>
          <w:tcPr>
            <w:tcW w:w="1382" w:type="dxa"/>
            <w:tcBorders>
              <w:top w:val="single" w:color="000000" w:sz="4" w:space="0"/>
              <w:left w:val="single" w:color="000000" w:sz="4" w:space="0"/>
              <w:bottom w:val="single" w:color="000000" w:sz="4" w:space="0"/>
              <w:right w:val="single" w:color="000000" w:sz="4" w:space="0"/>
            </w:tcBorders>
            <w:noWrap w:val="0"/>
            <w:vAlign w:val="center"/>
          </w:tcPr>
          <w:p w14:paraId="02467762">
            <w:pPr>
              <w:pStyle w:val="45"/>
              <w:autoSpaceDE w:val="0"/>
              <w:autoSpaceDN w:val="0"/>
              <w:adjustRightInd w:val="0"/>
              <w:spacing w:before="50" w:line="360" w:lineRule="auto"/>
              <w:ind w:right="97" w:firstLine="59" w:firstLineChars="28"/>
              <w:jc w:val="center"/>
              <w:rPr>
                <w:rFonts w:ascii="宋体" w:hAnsi="宋体" w:cs="宋体"/>
                <w:spacing w:val="1"/>
                <w:kern w:val="0"/>
                <w:szCs w:val="21"/>
              </w:rPr>
            </w:pPr>
          </w:p>
        </w:tc>
        <w:tc>
          <w:tcPr>
            <w:tcW w:w="1952" w:type="dxa"/>
            <w:tcBorders>
              <w:top w:val="single" w:color="000000" w:sz="4" w:space="0"/>
              <w:left w:val="single" w:color="000000" w:sz="4" w:space="0"/>
              <w:bottom w:val="single" w:color="000000" w:sz="4" w:space="0"/>
              <w:right w:val="single" w:color="auto" w:sz="4" w:space="0"/>
            </w:tcBorders>
            <w:noWrap w:val="0"/>
            <w:vAlign w:val="center"/>
          </w:tcPr>
          <w:p w14:paraId="2402E1F3">
            <w:pPr>
              <w:pStyle w:val="45"/>
              <w:autoSpaceDE w:val="0"/>
              <w:autoSpaceDN w:val="0"/>
              <w:adjustRightInd w:val="0"/>
              <w:spacing w:before="50" w:line="360" w:lineRule="auto"/>
              <w:ind w:right="97" w:firstLine="59" w:firstLineChars="28"/>
              <w:jc w:val="center"/>
              <w:rPr>
                <w:rFonts w:ascii="宋体" w:hAnsi="宋体" w:cs="宋体"/>
                <w:spacing w:val="1"/>
                <w:kern w:val="0"/>
                <w:szCs w:val="21"/>
              </w:rPr>
            </w:pP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5361DF89">
            <w:pPr>
              <w:pStyle w:val="45"/>
              <w:autoSpaceDE w:val="0"/>
              <w:autoSpaceDN w:val="0"/>
              <w:adjustRightInd w:val="0"/>
              <w:spacing w:before="50" w:line="360" w:lineRule="auto"/>
              <w:ind w:right="97" w:firstLine="59" w:firstLineChars="28"/>
              <w:jc w:val="center"/>
              <w:rPr>
                <w:rFonts w:ascii="宋体" w:hAnsi="宋体" w:cs="宋体"/>
                <w:spacing w:val="1"/>
                <w:kern w:val="0"/>
                <w:szCs w:val="21"/>
              </w:rPr>
            </w:pPr>
          </w:p>
        </w:tc>
      </w:tr>
      <w:tr w14:paraId="59682703">
        <w:tblPrEx>
          <w:tblCellMar>
            <w:top w:w="0" w:type="dxa"/>
            <w:left w:w="0" w:type="dxa"/>
            <w:bottom w:w="0" w:type="dxa"/>
            <w:right w:w="0" w:type="dxa"/>
          </w:tblCellMar>
        </w:tblPrEx>
        <w:trPr>
          <w:trHeight w:val="489"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14:paraId="4923C3B1">
            <w:pPr>
              <w:pStyle w:val="45"/>
              <w:autoSpaceDE w:val="0"/>
              <w:autoSpaceDN w:val="0"/>
              <w:adjustRightInd w:val="0"/>
              <w:spacing w:before="50" w:line="360" w:lineRule="auto"/>
              <w:ind w:right="97" w:firstLine="59" w:firstLineChars="28"/>
              <w:jc w:val="center"/>
              <w:rPr>
                <w:rFonts w:ascii="宋体" w:hAnsi="宋体" w:cs="宋体"/>
                <w:spacing w:val="1"/>
                <w:kern w:val="0"/>
                <w:szCs w:val="21"/>
              </w:rPr>
            </w:pPr>
          </w:p>
        </w:tc>
        <w:tc>
          <w:tcPr>
            <w:tcW w:w="1342" w:type="dxa"/>
            <w:tcBorders>
              <w:top w:val="single" w:color="000000" w:sz="4" w:space="0"/>
              <w:left w:val="single" w:color="000000" w:sz="4" w:space="0"/>
              <w:bottom w:val="single" w:color="000000" w:sz="4" w:space="0"/>
              <w:right w:val="single" w:color="000000" w:sz="4" w:space="0"/>
            </w:tcBorders>
            <w:noWrap w:val="0"/>
            <w:vAlign w:val="center"/>
          </w:tcPr>
          <w:p w14:paraId="1075BDEC">
            <w:pPr>
              <w:pStyle w:val="45"/>
              <w:autoSpaceDE w:val="0"/>
              <w:autoSpaceDN w:val="0"/>
              <w:adjustRightInd w:val="0"/>
              <w:spacing w:before="50" w:line="360" w:lineRule="auto"/>
              <w:ind w:right="97" w:firstLine="59" w:firstLineChars="28"/>
              <w:jc w:val="center"/>
              <w:rPr>
                <w:rFonts w:ascii="宋体" w:hAnsi="宋体" w:cs="宋体"/>
                <w:spacing w:val="1"/>
                <w:kern w:val="0"/>
                <w:szCs w:val="21"/>
              </w:rPr>
            </w:pPr>
          </w:p>
        </w:tc>
        <w:tc>
          <w:tcPr>
            <w:tcW w:w="1382" w:type="dxa"/>
            <w:tcBorders>
              <w:top w:val="single" w:color="000000" w:sz="4" w:space="0"/>
              <w:left w:val="single" w:color="000000" w:sz="4" w:space="0"/>
              <w:bottom w:val="single" w:color="000000" w:sz="4" w:space="0"/>
              <w:right w:val="single" w:color="000000" w:sz="4" w:space="0"/>
            </w:tcBorders>
            <w:noWrap w:val="0"/>
            <w:vAlign w:val="center"/>
          </w:tcPr>
          <w:p w14:paraId="4D85CF01">
            <w:pPr>
              <w:pStyle w:val="45"/>
              <w:autoSpaceDE w:val="0"/>
              <w:autoSpaceDN w:val="0"/>
              <w:adjustRightInd w:val="0"/>
              <w:spacing w:before="50" w:line="360" w:lineRule="auto"/>
              <w:ind w:right="97" w:firstLine="59" w:firstLineChars="28"/>
              <w:jc w:val="center"/>
              <w:rPr>
                <w:rFonts w:ascii="宋体" w:hAnsi="宋体" w:cs="宋体"/>
                <w:spacing w:val="1"/>
                <w:kern w:val="0"/>
                <w:szCs w:val="21"/>
              </w:rPr>
            </w:pPr>
          </w:p>
        </w:tc>
        <w:tc>
          <w:tcPr>
            <w:tcW w:w="1952" w:type="dxa"/>
            <w:tcBorders>
              <w:top w:val="single" w:color="000000" w:sz="4" w:space="0"/>
              <w:left w:val="single" w:color="000000" w:sz="4" w:space="0"/>
              <w:bottom w:val="single" w:color="000000" w:sz="4" w:space="0"/>
              <w:right w:val="single" w:color="auto" w:sz="4" w:space="0"/>
            </w:tcBorders>
            <w:noWrap w:val="0"/>
            <w:vAlign w:val="center"/>
          </w:tcPr>
          <w:p w14:paraId="3E32B993">
            <w:pPr>
              <w:pStyle w:val="45"/>
              <w:autoSpaceDE w:val="0"/>
              <w:autoSpaceDN w:val="0"/>
              <w:adjustRightInd w:val="0"/>
              <w:spacing w:before="50" w:line="360" w:lineRule="auto"/>
              <w:ind w:right="97" w:firstLine="59" w:firstLineChars="28"/>
              <w:jc w:val="center"/>
              <w:rPr>
                <w:rFonts w:ascii="宋体" w:hAnsi="宋体" w:cs="宋体"/>
                <w:spacing w:val="1"/>
                <w:kern w:val="0"/>
                <w:szCs w:val="21"/>
              </w:rPr>
            </w:pP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1C475704">
            <w:pPr>
              <w:pStyle w:val="45"/>
              <w:autoSpaceDE w:val="0"/>
              <w:autoSpaceDN w:val="0"/>
              <w:adjustRightInd w:val="0"/>
              <w:spacing w:before="50" w:line="360" w:lineRule="auto"/>
              <w:ind w:right="97" w:firstLine="59" w:firstLineChars="28"/>
              <w:jc w:val="center"/>
              <w:rPr>
                <w:rFonts w:ascii="宋体" w:hAnsi="宋体" w:cs="宋体"/>
                <w:spacing w:val="1"/>
                <w:kern w:val="0"/>
                <w:szCs w:val="21"/>
              </w:rPr>
            </w:pPr>
          </w:p>
        </w:tc>
      </w:tr>
      <w:tr w14:paraId="62CFBFD6">
        <w:tblPrEx>
          <w:tblCellMar>
            <w:top w:w="0" w:type="dxa"/>
            <w:left w:w="0" w:type="dxa"/>
            <w:bottom w:w="0" w:type="dxa"/>
            <w:right w:w="0" w:type="dxa"/>
          </w:tblCellMar>
        </w:tblPrEx>
        <w:trPr>
          <w:trHeight w:val="489"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14:paraId="2F200125">
            <w:pPr>
              <w:pStyle w:val="45"/>
              <w:autoSpaceDE w:val="0"/>
              <w:autoSpaceDN w:val="0"/>
              <w:adjustRightInd w:val="0"/>
              <w:spacing w:before="50" w:line="360" w:lineRule="auto"/>
              <w:ind w:right="97" w:firstLine="59" w:firstLineChars="28"/>
              <w:jc w:val="center"/>
              <w:rPr>
                <w:rFonts w:ascii="宋体" w:hAnsi="宋体" w:cs="宋体"/>
                <w:spacing w:val="1"/>
                <w:kern w:val="0"/>
                <w:szCs w:val="21"/>
              </w:rPr>
            </w:pPr>
          </w:p>
        </w:tc>
        <w:tc>
          <w:tcPr>
            <w:tcW w:w="1342" w:type="dxa"/>
            <w:tcBorders>
              <w:top w:val="single" w:color="000000" w:sz="4" w:space="0"/>
              <w:left w:val="single" w:color="000000" w:sz="4" w:space="0"/>
              <w:bottom w:val="single" w:color="000000" w:sz="4" w:space="0"/>
              <w:right w:val="single" w:color="000000" w:sz="4" w:space="0"/>
            </w:tcBorders>
            <w:noWrap w:val="0"/>
            <w:vAlign w:val="center"/>
          </w:tcPr>
          <w:p w14:paraId="0225B1FA">
            <w:pPr>
              <w:pStyle w:val="45"/>
              <w:autoSpaceDE w:val="0"/>
              <w:autoSpaceDN w:val="0"/>
              <w:adjustRightInd w:val="0"/>
              <w:spacing w:before="50" w:line="360" w:lineRule="auto"/>
              <w:ind w:right="97" w:firstLine="59" w:firstLineChars="28"/>
              <w:jc w:val="center"/>
              <w:rPr>
                <w:rFonts w:ascii="宋体" w:hAnsi="宋体" w:cs="宋体"/>
                <w:spacing w:val="1"/>
                <w:kern w:val="0"/>
                <w:szCs w:val="21"/>
              </w:rPr>
            </w:pPr>
          </w:p>
        </w:tc>
        <w:tc>
          <w:tcPr>
            <w:tcW w:w="1382" w:type="dxa"/>
            <w:tcBorders>
              <w:top w:val="single" w:color="000000" w:sz="4" w:space="0"/>
              <w:left w:val="single" w:color="000000" w:sz="4" w:space="0"/>
              <w:bottom w:val="single" w:color="000000" w:sz="4" w:space="0"/>
              <w:right w:val="single" w:color="000000" w:sz="4" w:space="0"/>
            </w:tcBorders>
            <w:noWrap w:val="0"/>
            <w:vAlign w:val="center"/>
          </w:tcPr>
          <w:p w14:paraId="0CB63924">
            <w:pPr>
              <w:pStyle w:val="45"/>
              <w:autoSpaceDE w:val="0"/>
              <w:autoSpaceDN w:val="0"/>
              <w:adjustRightInd w:val="0"/>
              <w:spacing w:before="50" w:line="360" w:lineRule="auto"/>
              <w:ind w:right="97" w:firstLine="59" w:firstLineChars="28"/>
              <w:jc w:val="center"/>
              <w:rPr>
                <w:rFonts w:ascii="宋体" w:hAnsi="宋体" w:cs="宋体"/>
                <w:spacing w:val="1"/>
                <w:kern w:val="0"/>
                <w:szCs w:val="21"/>
              </w:rPr>
            </w:pPr>
          </w:p>
        </w:tc>
        <w:tc>
          <w:tcPr>
            <w:tcW w:w="1952" w:type="dxa"/>
            <w:tcBorders>
              <w:top w:val="single" w:color="000000" w:sz="4" w:space="0"/>
              <w:left w:val="single" w:color="000000" w:sz="4" w:space="0"/>
              <w:bottom w:val="single" w:color="000000" w:sz="4" w:space="0"/>
              <w:right w:val="single" w:color="auto" w:sz="4" w:space="0"/>
            </w:tcBorders>
            <w:noWrap w:val="0"/>
            <w:vAlign w:val="center"/>
          </w:tcPr>
          <w:p w14:paraId="4745B498">
            <w:pPr>
              <w:pStyle w:val="45"/>
              <w:autoSpaceDE w:val="0"/>
              <w:autoSpaceDN w:val="0"/>
              <w:adjustRightInd w:val="0"/>
              <w:spacing w:before="50" w:line="360" w:lineRule="auto"/>
              <w:ind w:right="97" w:firstLine="59" w:firstLineChars="28"/>
              <w:jc w:val="center"/>
              <w:rPr>
                <w:rFonts w:ascii="宋体" w:hAnsi="宋体" w:cs="宋体"/>
                <w:spacing w:val="1"/>
                <w:kern w:val="0"/>
                <w:szCs w:val="21"/>
              </w:rPr>
            </w:pP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1923F562">
            <w:pPr>
              <w:pStyle w:val="45"/>
              <w:autoSpaceDE w:val="0"/>
              <w:autoSpaceDN w:val="0"/>
              <w:adjustRightInd w:val="0"/>
              <w:spacing w:before="50" w:line="360" w:lineRule="auto"/>
              <w:ind w:right="97" w:firstLine="59" w:firstLineChars="28"/>
              <w:jc w:val="center"/>
              <w:rPr>
                <w:rFonts w:ascii="宋体" w:hAnsi="宋体" w:cs="宋体"/>
                <w:spacing w:val="1"/>
                <w:kern w:val="0"/>
                <w:szCs w:val="21"/>
              </w:rPr>
            </w:pPr>
          </w:p>
        </w:tc>
      </w:tr>
      <w:tr w14:paraId="3F09BBAD">
        <w:tblPrEx>
          <w:tblCellMar>
            <w:top w:w="0" w:type="dxa"/>
            <w:left w:w="0" w:type="dxa"/>
            <w:bottom w:w="0" w:type="dxa"/>
            <w:right w:w="0" w:type="dxa"/>
          </w:tblCellMar>
        </w:tblPrEx>
        <w:trPr>
          <w:trHeight w:val="489"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14:paraId="2ECCE0F4">
            <w:pPr>
              <w:pStyle w:val="45"/>
              <w:autoSpaceDE w:val="0"/>
              <w:autoSpaceDN w:val="0"/>
              <w:adjustRightInd w:val="0"/>
              <w:spacing w:before="50" w:line="360" w:lineRule="auto"/>
              <w:ind w:right="97" w:firstLine="59" w:firstLineChars="28"/>
              <w:jc w:val="center"/>
              <w:rPr>
                <w:rFonts w:ascii="宋体" w:hAnsi="宋体" w:cs="宋体"/>
                <w:spacing w:val="1"/>
                <w:kern w:val="0"/>
                <w:szCs w:val="21"/>
              </w:rPr>
            </w:pPr>
          </w:p>
        </w:tc>
        <w:tc>
          <w:tcPr>
            <w:tcW w:w="1342" w:type="dxa"/>
            <w:tcBorders>
              <w:top w:val="single" w:color="000000" w:sz="4" w:space="0"/>
              <w:left w:val="single" w:color="000000" w:sz="4" w:space="0"/>
              <w:bottom w:val="single" w:color="000000" w:sz="4" w:space="0"/>
              <w:right w:val="single" w:color="000000" w:sz="4" w:space="0"/>
            </w:tcBorders>
            <w:noWrap w:val="0"/>
            <w:vAlign w:val="center"/>
          </w:tcPr>
          <w:p w14:paraId="2C5D1B6E">
            <w:pPr>
              <w:pStyle w:val="45"/>
              <w:autoSpaceDE w:val="0"/>
              <w:autoSpaceDN w:val="0"/>
              <w:adjustRightInd w:val="0"/>
              <w:spacing w:before="50" w:line="360" w:lineRule="auto"/>
              <w:ind w:right="97" w:firstLine="59" w:firstLineChars="28"/>
              <w:jc w:val="center"/>
              <w:rPr>
                <w:rFonts w:ascii="宋体" w:hAnsi="宋体" w:cs="宋体"/>
                <w:spacing w:val="1"/>
                <w:kern w:val="0"/>
                <w:szCs w:val="21"/>
              </w:rPr>
            </w:pPr>
          </w:p>
        </w:tc>
        <w:tc>
          <w:tcPr>
            <w:tcW w:w="1382" w:type="dxa"/>
            <w:tcBorders>
              <w:top w:val="single" w:color="000000" w:sz="4" w:space="0"/>
              <w:left w:val="single" w:color="000000" w:sz="4" w:space="0"/>
              <w:bottom w:val="single" w:color="000000" w:sz="4" w:space="0"/>
              <w:right w:val="single" w:color="000000" w:sz="4" w:space="0"/>
            </w:tcBorders>
            <w:noWrap w:val="0"/>
            <w:vAlign w:val="center"/>
          </w:tcPr>
          <w:p w14:paraId="365501C4">
            <w:pPr>
              <w:pStyle w:val="45"/>
              <w:autoSpaceDE w:val="0"/>
              <w:autoSpaceDN w:val="0"/>
              <w:adjustRightInd w:val="0"/>
              <w:spacing w:before="50" w:line="360" w:lineRule="auto"/>
              <w:ind w:right="97" w:firstLine="59" w:firstLineChars="28"/>
              <w:jc w:val="center"/>
              <w:rPr>
                <w:rFonts w:ascii="宋体" w:hAnsi="宋体" w:cs="宋体"/>
                <w:spacing w:val="1"/>
                <w:kern w:val="0"/>
                <w:szCs w:val="21"/>
              </w:rPr>
            </w:pPr>
          </w:p>
        </w:tc>
        <w:tc>
          <w:tcPr>
            <w:tcW w:w="1952" w:type="dxa"/>
            <w:tcBorders>
              <w:top w:val="single" w:color="000000" w:sz="4" w:space="0"/>
              <w:left w:val="single" w:color="000000" w:sz="4" w:space="0"/>
              <w:bottom w:val="single" w:color="000000" w:sz="4" w:space="0"/>
              <w:right w:val="single" w:color="auto" w:sz="4" w:space="0"/>
            </w:tcBorders>
            <w:noWrap w:val="0"/>
            <w:vAlign w:val="center"/>
          </w:tcPr>
          <w:p w14:paraId="5C5943E7">
            <w:pPr>
              <w:pStyle w:val="45"/>
              <w:autoSpaceDE w:val="0"/>
              <w:autoSpaceDN w:val="0"/>
              <w:adjustRightInd w:val="0"/>
              <w:spacing w:before="50" w:line="360" w:lineRule="auto"/>
              <w:ind w:right="97" w:firstLine="59" w:firstLineChars="28"/>
              <w:jc w:val="center"/>
              <w:rPr>
                <w:rFonts w:ascii="宋体" w:hAnsi="宋体" w:cs="宋体"/>
                <w:spacing w:val="1"/>
                <w:kern w:val="0"/>
                <w:szCs w:val="21"/>
              </w:rPr>
            </w:pP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60709F22">
            <w:pPr>
              <w:pStyle w:val="45"/>
              <w:autoSpaceDE w:val="0"/>
              <w:autoSpaceDN w:val="0"/>
              <w:adjustRightInd w:val="0"/>
              <w:spacing w:before="50" w:line="360" w:lineRule="auto"/>
              <w:ind w:right="97" w:firstLine="59" w:firstLineChars="28"/>
              <w:jc w:val="center"/>
              <w:rPr>
                <w:rFonts w:ascii="宋体" w:hAnsi="宋体" w:cs="宋体"/>
                <w:spacing w:val="1"/>
                <w:kern w:val="0"/>
                <w:szCs w:val="21"/>
              </w:rPr>
            </w:pPr>
          </w:p>
        </w:tc>
      </w:tr>
      <w:tr w14:paraId="1020866B">
        <w:tblPrEx>
          <w:tblCellMar>
            <w:top w:w="0" w:type="dxa"/>
            <w:left w:w="0" w:type="dxa"/>
            <w:bottom w:w="0" w:type="dxa"/>
            <w:right w:w="0" w:type="dxa"/>
          </w:tblCellMar>
        </w:tblPrEx>
        <w:trPr>
          <w:trHeight w:val="489"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14:paraId="2D7A7E39">
            <w:pPr>
              <w:pStyle w:val="45"/>
              <w:autoSpaceDE w:val="0"/>
              <w:autoSpaceDN w:val="0"/>
              <w:adjustRightInd w:val="0"/>
              <w:spacing w:before="50" w:line="360" w:lineRule="auto"/>
              <w:ind w:right="97" w:firstLine="59" w:firstLineChars="28"/>
              <w:jc w:val="center"/>
              <w:rPr>
                <w:rFonts w:ascii="宋体" w:hAnsi="宋体" w:cs="宋体"/>
                <w:spacing w:val="1"/>
                <w:kern w:val="0"/>
                <w:szCs w:val="21"/>
              </w:rPr>
            </w:pPr>
          </w:p>
        </w:tc>
        <w:tc>
          <w:tcPr>
            <w:tcW w:w="1342" w:type="dxa"/>
            <w:tcBorders>
              <w:top w:val="single" w:color="000000" w:sz="4" w:space="0"/>
              <w:left w:val="single" w:color="000000" w:sz="4" w:space="0"/>
              <w:bottom w:val="single" w:color="000000" w:sz="4" w:space="0"/>
              <w:right w:val="single" w:color="000000" w:sz="4" w:space="0"/>
            </w:tcBorders>
            <w:noWrap w:val="0"/>
            <w:vAlign w:val="center"/>
          </w:tcPr>
          <w:p w14:paraId="5211B6C7">
            <w:pPr>
              <w:pStyle w:val="45"/>
              <w:autoSpaceDE w:val="0"/>
              <w:autoSpaceDN w:val="0"/>
              <w:adjustRightInd w:val="0"/>
              <w:spacing w:before="50" w:line="360" w:lineRule="auto"/>
              <w:ind w:right="97" w:firstLine="59" w:firstLineChars="28"/>
              <w:jc w:val="center"/>
              <w:rPr>
                <w:rFonts w:ascii="宋体" w:hAnsi="宋体" w:cs="宋体"/>
                <w:spacing w:val="1"/>
                <w:kern w:val="0"/>
                <w:szCs w:val="21"/>
              </w:rPr>
            </w:pPr>
          </w:p>
        </w:tc>
        <w:tc>
          <w:tcPr>
            <w:tcW w:w="1382" w:type="dxa"/>
            <w:tcBorders>
              <w:top w:val="single" w:color="000000" w:sz="4" w:space="0"/>
              <w:left w:val="single" w:color="000000" w:sz="4" w:space="0"/>
              <w:bottom w:val="single" w:color="000000" w:sz="4" w:space="0"/>
              <w:right w:val="single" w:color="000000" w:sz="4" w:space="0"/>
            </w:tcBorders>
            <w:noWrap w:val="0"/>
            <w:vAlign w:val="center"/>
          </w:tcPr>
          <w:p w14:paraId="02573B65">
            <w:pPr>
              <w:pStyle w:val="45"/>
              <w:autoSpaceDE w:val="0"/>
              <w:autoSpaceDN w:val="0"/>
              <w:adjustRightInd w:val="0"/>
              <w:spacing w:before="50" w:line="360" w:lineRule="auto"/>
              <w:ind w:right="97" w:firstLine="59" w:firstLineChars="28"/>
              <w:jc w:val="center"/>
              <w:rPr>
                <w:rFonts w:ascii="宋体" w:hAnsi="宋体" w:cs="宋体"/>
                <w:spacing w:val="1"/>
                <w:kern w:val="0"/>
                <w:szCs w:val="21"/>
              </w:rPr>
            </w:pPr>
          </w:p>
        </w:tc>
        <w:tc>
          <w:tcPr>
            <w:tcW w:w="1952" w:type="dxa"/>
            <w:tcBorders>
              <w:top w:val="single" w:color="000000" w:sz="4" w:space="0"/>
              <w:left w:val="single" w:color="000000" w:sz="4" w:space="0"/>
              <w:bottom w:val="single" w:color="000000" w:sz="4" w:space="0"/>
              <w:right w:val="single" w:color="auto" w:sz="4" w:space="0"/>
            </w:tcBorders>
            <w:noWrap w:val="0"/>
            <w:vAlign w:val="center"/>
          </w:tcPr>
          <w:p w14:paraId="0F47C3FF">
            <w:pPr>
              <w:pStyle w:val="45"/>
              <w:autoSpaceDE w:val="0"/>
              <w:autoSpaceDN w:val="0"/>
              <w:adjustRightInd w:val="0"/>
              <w:spacing w:before="50" w:line="360" w:lineRule="auto"/>
              <w:ind w:right="97" w:firstLine="59" w:firstLineChars="28"/>
              <w:jc w:val="center"/>
              <w:rPr>
                <w:rFonts w:ascii="宋体" w:hAnsi="宋体" w:cs="宋体"/>
                <w:spacing w:val="1"/>
                <w:kern w:val="0"/>
                <w:szCs w:val="21"/>
              </w:rPr>
            </w:pP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6D9F3DC4">
            <w:pPr>
              <w:pStyle w:val="45"/>
              <w:autoSpaceDE w:val="0"/>
              <w:autoSpaceDN w:val="0"/>
              <w:adjustRightInd w:val="0"/>
              <w:spacing w:before="50" w:line="360" w:lineRule="auto"/>
              <w:ind w:right="97" w:firstLine="59" w:firstLineChars="28"/>
              <w:jc w:val="center"/>
              <w:rPr>
                <w:rFonts w:ascii="宋体" w:hAnsi="宋体" w:cs="宋体"/>
                <w:spacing w:val="1"/>
                <w:kern w:val="0"/>
                <w:szCs w:val="21"/>
              </w:rPr>
            </w:pPr>
          </w:p>
        </w:tc>
      </w:tr>
      <w:tr w14:paraId="2FC1BBB1">
        <w:tblPrEx>
          <w:tblCellMar>
            <w:top w:w="0" w:type="dxa"/>
            <w:left w:w="0" w:type="dxa"/>
            <w:bottom w:w="0" w:type="dxa"/>
            <w:right w:w="0" w:type="dxa"/>
          </w:tblCellMar>
        </w:tblPrEx>
        <w:trPr>
          <w:trHeight w:val="489"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14:paraId="10793B3A">
            <w:pPr>
              <w:pStyle w:val="45"/>
              <w:autoSpaceDE w:val="0"/>
              <w:autoSpaceDN w:val="0"/>
              <w:adjustRightInd w:val="0"/>
              <w:spacing w:before="50" w:line="360" w:lineRule="auto"/>
              <w:ind w:right="97" w:firstLine="59" w:firstLineChars="28"/>
              <w:jc w:val="center"/>
              <w:rPr>
                <w:rFonts w:ascii="宋体" w:hAnsi="宋体" w:cs="宋体"/>
                <w:spacing w:val="1"/>
                <w:kern w:val="0"/>
                <w:szCs w:val="21"/>
              </w:rPr>
            </w:pPr>
          </w:p>
        </w:tc>
        <w:tc>
          <w:tcPr>
            <w:tcW w:w="1342" w:type="dxa"/>
            <w:tcBorders>
              <w:top w:val="single" w:color="000000" w:sz="4" w:space="0"/>
              <w:left w:val="single" w:color="000000" w:sz="4" w:space="0"/>
              <w:bottom w:val="single" w:color="000000" w:sz="4" w:space="0"/>
              <w:right w:val="single" w:color="000000" w:sz="4" w:space="0"/>
            </w:tcBorders>
            <w:noWrap w:val="0"/>
            <w:vAlign w:val="center"/>
          </w:tcPr>
          <w:p w14:paraId="066FCA23">
            <w:pPr>
              <w:pStyle w:val="45"/>
              <w:autoSpaceDE w:val="0"/>
              <w:autoSpaceDN w:val="0"/>
              <w:adjustRightInd w:val="0"/>
              <w:spacing w:before="50" w:line="360" w:lineRule="auto"/>
              <w:ind w:right="97" w:firstLine="59" w:firstLineChars="28"/>
              <w:jc w:val="center"/>
              <w:rPr>
                <w:rFonts w:ascii="宋体" w:hAnsi="宋体" w:cs="宋体"/>
                <w:spacing w:val="1"/>
                <w:kern w:val="0"/>
                <w:szCs w:val="21"/>
              </w:rPr>
            </w:pPr>
          </w:p>
        </w:tc>
        <w:tc>
          <w:tcPr>
            <w:tcW w:w="1382" w:type="dxa"/>
            <w:tcBorders>
              <w:top w:val="single" w:color="000000" w:sz="4" w:space="0"/>
              <w:left w:val="single" w:color="000000" w:sz="4" w:space="0"/>
              <w:bottom w:val="single" w:color="000000" w:sz="4" w:space="0"/>
              <w:right w:val="single" w:color="000000" w:sz="4" w:space="0"/>
            </w:tcBorders>
            <w:noWrap w:val="0"/>
            <w:vAlign w:val="center"/>
          </w:tcPr>
          <w:p w14:paraId="6DE0EBB2">
            <w:pPr>
              <w:pStyle w:val="45"/>
              <w:autoSpaceDE w:val="0"/>
              <w:autoSpaceDN w:val="0"/>
              <w:adjustRightInd w:val="0"/>
              <w:spacing w:before="50" w:line="360" w:lineRule="auto"/>
              <w:ind w:right="97" w:firstLine="59" w:firstLineChars="28"/>
              <w:jc w:val="center"/>
              <w:rPr>
                <w:rFonts w:ascii="宋体" w:hAnsi="宋体" w:cs="宋体"/>
                <w:spacing w:val="1"/>
                <w:kern w:val="0"/>
                <w:szCs w:val="21"/>
              </w:rPr>
            </w:pPr>
          </w:p>
        </w:tc>
        <w:tc>
          <w:tcPr>
            <w:tcW w:w="1952" w:type="dxa"/>
            <w:tcBorders>
              <w:top w:val="single" w:color="000000" w:sz="4" w:space="0"/>
              <w:left w:val="single" w:color="000000" w:sz="4" w:space="0"/>
              <w:bottom w:val="single" w:color="000000" w:sz="4" w:space="0"/>
              <w:right w:val="single" w:color="auto" w:sz="4" w:space="0"/>
            </w:tcBorders>
            <w:noWrap w:val="0"/>
            <w:vAlign w:val="center"/>
          </w:tcPr>
          <w:p w14:paraId="2F563173">
            <w:pPr>
              <w:pStyle w:val="45"/>
              <w:autoSpaceDE w:val="0"/>
              <w:autoSpaceDN w:val="0"/>
              <w:adjustRightInd w:val="0"/>
              <w:spacing w:before="50" w:line="360" w:lineRule="auto"/>
              <w:ind w:right="97" w:firstLine="59" w:firstLineChars="28"/>
              <w:jc w:val="center"/>
              <w:rPr>
                <w:rFonts w:ascii="宋体" w:hAnsi="宋体" w:cs="宋体"/>
                <w:spacing w:val="1"/>
                <w:kern w:val="0"/>
                <w:szCs w:val="21"/>
              </w:rPr>
            </w:pPr>
          </w:p>
        </w:tc>
        <w:tc>
          <w:tcPr>
            <w:tcW w:w="1627" w:type="dxa"/>
            <w:tcBorders>
              <w:top w:val="single" w:color="000000" w:sz="4" w:space="0"/>
              <w:left w:val="single" w:color="000000" w:sz="4" w:space="0"/>
              <w:bottom w:val="single" w:color="000000" w:sz="4" w:space="0"/>
              <w:right w:val="single" w:color="000000" w:sz="4" w:space="0"/>
            </w:tcBorders>
            <w:noWrap w:val="0"/>
            <w:vAlign w:val="center"/>
          </w:tcPr>
          <w:p w14:paraId="3ABCD50D">
            <w:pPr>
              <w:pStyle w:val="45"/>
              <w:autoSpaceDE w:val="0"/>
              <w:autoSpaceDN w:val="0"/>
              <w:adjustRightInd w:val="0"/>
              <w:spacing w:before="50" w:line="360" w:lineRule="auto"/>
              <w:ind w:right="97" w:firstLine="59" w:firstLineChars="28"/>
              <w:jc w:val="center"/>
              <w:rPr>
                <w:rFonts w:ascii="宋体" w:hAnsi="宋体" w:cs="宋体"/>
                <w:spacing w:val="1"/>
                <w:kern w:val="0"/>
                <w:szCs w:val="21"/>
              </w:rPr>
            </w:pPr>
          </w:p>
        </w:tc>
      </w:tr>
    </w:tbl>
    <w:p w14:paraId="10F3224A">
      <w:pPr>
        <w:pStyle w:val="4"/>
        <w:spacing w:before="0" w:after="0" w:line="480" w:lineRule="auto"/>
        <w:jc w:val="center"/>
        <w:rPr>
          <w:rFonts w:hint="eastAsia" w:ascii="宋体" w:hAnsi="宋体"/>
          <w:b w:val="0"/>
        </w:rPr>
      </w:pPr>
      <w:r>
        <w:rPr>
          <w:rFonts w:ascii="宋体" w:hAnsi="宋体"/>
          <w:szCs w:val="21"/>
        </w:rPr>
        <w:br w:type="page"/>
      </w:r>
      <w:bookmarkStart w:id="562" w:name="_Toc27675"/>
      <w:bookmarkStart w:id="563" w:name="_Toc27000"/>
      <w:r>
        <w:rPr>
          <w:rFonts w:hint="eastAsia" w:ascii="宋体" w:hAnsi="宋体"/>
          <w:bCs w:val="0"/>
          <w:kern w:val="2"/>
          <w:sz w:val="30"/>
          <w:szCs w:val="30"/>
        </w:rPr>
        <w:t>八、技术部分内容</w:t>
      </w:r>
      <w:bookmarkEnd w:id="499"/>
      <w:bookmarkEnd w:id="562"/>
      <w:bookmarkEnd w:id="563"/>
    </w:p>
    <w:p w14:paraId="6E3629FB">
      <w:pPr>
        <w:spacing w:line="360" w:lineRule="auto"/>
        <w:jc w:val="center"/>
        <w:outlineLvl w:val="0"/>
        <w:rPr>
          <w:rFonts w:ascii="宋体" w:hAnsi="宋体"/>
          <w:szCs w:val="21"/>
        </w:rPr>
      </w:pPr>
      <w:bookmarkStart w:id="564" w:name="_Toc20181"/>
      <w:bookmarkStart w:id="565" w:name="_Toc21316"/>
      <w:r>
        <w:rPr>
          <w:rFonts w:hint="eastAsia" w:ascii="宋体" w:hAnsi="宋体"/>
          <w:szCs w:val="21"/>
        </w:rPr>
        <w:t>投标人根据本招标项目第三章评标办法 技术评分评审要求，编制符合本项目的技术文件。</w:t>
      </w:r>
      <w:bookmarkEnd w:id="564"/>
      <w:bookmarkEnd w:id="565"/>
    </w:p>
    <w:p w14:paraId="12304117">
      <w:pPr>
        <w:rPr>
          <w:rFonts w:hint="eastAsia" w:ascii="宋体" w:hAnsi="宋体"/>
        </w:rPr>
      </w:pPr>
    </w:p>
    <w:p w14:paraId="167F7B90">
      <w:pPr>
        <w:rPr>
          <w:rFonts w:hint="eastAsia" w:ascii="宋体" w:hAnsi="宋体"/>
        </w:rPr>
      </w:pPr>
    </w:p>
    <w:p w14:paraId="1EBB5741">
      <w:pPr>
        <w:rPr>
          <w:rFonts w:hint="eastAsia" w:ascii="宋体" w:hAnsi="宋体"/>
        </w:rPr>
      </w:pPr>
    </w:p>
    <w:p w14:paraId="006899C4">
      <w:pPr>
        <w:rPr>
          <w:rFonts w:hint="eastAsia" w:ascii="宋体" w:hAnsi="宋体"/>
        </w:rPr>
      </w:pPr>
    </w:p>
    <w:p w14:paraId="543A4056">
      <w:pPr>
        <w:rPr>
          <w:rFonts w:hint="eastAsia" w:ascii="宋体" w:hAnsi="宋体"/>
        </w:rPr>
      </w:pPr>
    </w:p>
    <w:p w14:paraId="1A27E4A8">
      <w:pPr>
        <w:rPr>
          <w:rFonts w:hint="eastAsia" w:ascii="宋体" w:hAnsi="宋体"/>
        </w:rPr>
      </w:pPr>
    </w:p>
    <w:p w14:paraId="3E1D4E4C">
      <w:pPr>
        <w:rPr>
          <w:rFonts w:hint="eastAsia" w:ascii="宋体" w:hAnsi="宋体"/>
        </w:rPr>
      </w:pPr>
    </w:p>
    <w:p w14:paraId="00E41109">
      <w:pPr>
        <w:rPr>
          <w:rFonts w:hint="eastAsia" w:ascii="宋体" w:hAnsi="宋体"/>
        </w:rPr>
      </w:pPr>
    </w:p>
    <w:p w14:paraId="61B06046">
      <w:pPr>
        <w:rPr>
          <w:rFonts w:hint="eastAsia" w:ascii="宋体" w:hAnsi="宋体"/>
        </w:rPr>
      </w:pPr>
    </w:p>
    <w:p w14:paraId="0D5A82BF">
      <w:pPr>
        <w:rPr>
          <w:rFonts w:hint="eastAsia" w:ascii="宋体" w:hAnsi="宋体"/>
        </w:rPr>
      </w:pPr>
    </w:p>
    <w:p w14:paraId="252B92D9">
      <w:pPr>
        <w:rPr>
          <w:rFonts w:hint="eastAsia" w:ascii="宋体" w:hAnsi="宋体"/>
        </w:rPr>
      </w:pPr>
    </w:p>
    <w:p w14:paraId="2B0424B8">
      <w:pPr>
        <w:rPr>
          <w:rFonts w:hint="eastAsia" w:ascii="宋体" w:hAnsi="宋体"/>
        </w:rPr>
      </w:pPr>
    </w:p>
    <w:bookmarkEnd w:id="475"/>
    <w:p w14:paraId="180DE139">
      <w:pPr>
        <w:spacing w:line="360" w:lineRule="auto"/>
        <w:jc w:val="center"/>
        <w:outlineLvl w:val="0"/>
        <w:rPr>
          <w:rFonts w:hint="eastAsia" w:ascii="宋体" w:hAnsi="宋体"/>
          <w:b/>
          <w:sz w:val="28"/>
          <w:szCs w:val="28"/>
        </w:rPr>
      </w:pPr>
      <w:bookmarkStart w:id="566" w:name="_Toc22479"/>
      <w:r>
        <w:rPr>
          <w:rFonts w:hint="eastAsia" w:ascii="宋体" w:hAnsi="宋体"/>
          <w:b/>
          <w:sz w:val="28"/>
          <w:szCs w:val="28"/>
        </w:rPr>
        <w:br w:type="page"/>
      </w:r>
      <w:bookmarkStart w:id="567" w:name="_Toc22223"/>
      <w:bookmarkStart w:id="568" w:name="_Toc16534"/>
      <w:r>
        <w:rPr>
          <w:rFonts w:hint="eastAsia" w:ascii="宋体" w:hAnsi="宋体"/>
          <w:b/>
          <w:sz w:val="28"/>
          <w:szCs w:val="28"/>
        </w:rPr>
        <w:t>九、其他资料</w:t>
      </w:r>
      <w:bookmarkEnd w:id="566"/>
      <w:bookmarkEnd w:id="567"/>
      <w:bookmarkEnd w:id="568"/>
    </w:p>
    <w:p w14:paraId="2F503F76">
      <w:pPr>
        <w:jc w:val="center"/>
        <w:outlineLvl w:val="2"/>
        <w:rPr>
          <w:rFonts w:hint="eastAsia" w:ascii="宋体" w:hAnsi="宋体"/>
          <w:b/>
          <w:sz w:val="28"/>
          <w:szCs w:val="28"/>
          <w:lang w:val="zh-CN"/>
        </w:rPr>
      </w:pPr>
      <w:bookmarkStart w:id="569" w:name="_Toc26852"/>
      <w:bookmarkStart w:id="570" w:name="_Toc29164"/>
      <w:r>
        <w:rPr>
          <w:rFonts w:hint="eastAsia" w:ascii="宋体" w:hAnsi="宋体"/>
          <w:b/>
          <w:sz w:val="28"/>
          <w:szCs w:val="28"/>
          <w:lang w:val="zh-CN"/>
        </w:rPr>
        <w:t>（一）中小企业声明函</w:t>
      </w:r>
      <w:bookmarkEnd w:id="569"/>
      <w:bookmarkEnd w:id="570"/>
    </w:p>
    <w:p w14:paraId="6A8434EF">
      <w:pPr>
        <w:tabs>
          <w:tab w:val="left" w:pos="1573"/>
        </w:tabs>
        <w:autoSpaceDN w:val="0"/>
        <w:spacing w:line="360" w:lineRule="auto"/>
        <w:ind w:left="105" w:leftChars="50" w:firstLine="435"/>
        <w:rPr>
          <w:rFonts w:ascii="宋体" w:hAnsi="宋体" w:cs="宋体"/>
          <w:snapToGrid w:val="0"/>
          <w:szCs w:val="21"/>
        </w:rPr>
      </w:pPr>
      <w:r>
        <w:rPr>
          <w:rFonts w:hint="eastAsia" w:ascii="宋体" w:hAnsi="宋体" w:cs="宋体"/>
          <w:snapToGrid w:val="0"/>
          <w:szCs w:val="21"/>
        </w:rPr>
        <w:t>本公司（联合体）郑重声明，根据《政府采</w:t>
      </w:r>
      <w:r>
        <w:rPr>
          <w:rFonts w:hint="eastAsia" w:ascii="宋体" w:hAnsi="宋体" w:cs="宋体"/>
          <w:szCs w:val="21"/>
        </w:rPr>
        <w:t>购促进中小企业发展暂行办法》（财库[2020]46号）的规定，本公司</w:t>
      </w:r>
      <w:r>
        <w:rPr>
          <w:rFonts w:hint="eastAsia" w:ascii="宋体" w:hAnsi="宋体" w:cs="宋体"/>
          <w:snapToGrid w:val="0"/>
          <w:szCs w:val="21"/>
        </w:rPr>
        <w:t>（联合体）参加</w:t>
      </w:r>
      <w:r>
        <w:rPr>
          <w:rFonts w:hint="eastAsia" w:ascii="宋体" w:hAnsi="宋体" w:cs="宋体"/>
          <w:snapToGrid w:val="0"/>
          <w:szCs w:val="21"/>
          <w:u w:val="single"/>
        </w:rPr>
        <w:t xml:space="preserve"> （单位名称） </w:t>
      </w:r>
      <w:r>
        <w:rPr>
          <w:rFonts w:hint="eastAsia" w:ascii="宋体" w:hAnsi="宋体" w:cs="宋体"/>
          <w:snapToGrid w:val="0"/>
          <w:szCs w:val="21"/>
        </w:rPr>
        <w:t>的</w:t>
      </w:r>
      <w:r>
        <w:rPr>
          <w:rFonts w:hint="eastAsia" w:ascii="宋体" w:hAnsi="宋体" w:cs="宋体"/>
          <w:snapToGrid w:val="0"/>
          <w:szCs w:val="21"/>
          <w:u w:val="single"/>
        </w:rPr>
        <w:t xml:space="preserve"> （项目名称) </w:t>
      </w:r>
      <w:r>
        <w:rPr>
          <w:rFonts w:hint="eastAsia" w:ascii="宋体" w:hAnsi="宋体" w:cs="宋体"/>
          <w:snapToGrid w:val="0"/>
          <w:szCs w:val="21"/>
        </w:rPr>
        <w:t>采购活动，提供的货物全部由符合政策要求的中小企业制造。相关企业（含联合体中的中小企业、签订分包意向协议的中小企业）的具体情况如下：</w:t>
      </w:r>
    </w:p>
    <w:p w14:paraId="69A58014">
      <w:pPr>
        <w:numPr>
          <w:ilvl w:val="0"/>
          <w:numId w:val="7"/>
        </w:numPr>
        <w:tabs>
          <w:tab w:val="left" w:pos="1573"/>
        </w:tabs>
        <w:autoSpaceDN w:val="0"/>
        <w:spacing w:line="360" w:lineRule="auto"/>
        <w:ind w:left="105" w:leftChars="50" w:firstLine="435"/>
        <w:rPr>
          <w:rFonts w:ascii="宋体" w:hAnsi="宋体" w:cs="宋体"/>
          <w:snapToGrid w:val="0"/>
          <w:szCs w:val="21"/>
        </w:rPr>
      </w:pPr>
      <w:r>
        <w:rPr>
          <w:rFonts w:hint="eastAsia" w:ascii="宋体" w:hAnsi="宋体" w:cs="宋体"/>
          <w:snapToGrid w:val="0"/>
          <w:szCs w:val="21"/>
          <w:u w:val="single"/>
        </w:rPr>
        <w:t xml:space="preserve"> </w:t>
      </w:r>
      <w:r>
        <w:rPr>
          <w:rFonts w:ascii="宋体" w:hAnsi="宋体" w:cs="宋体"/>
          <w:szCs w:val="21"/>
          <w:u w:val="single"/>
        </w:rPr>
        <w:t xml:space="preserve"> </w:t>
      </w:r>
      <w:r>
        <w:rPr>
          <w:rFonts w:hint="eastAsia" w:ascii="宋体" w:hAnsi="宋体" w:cs="宋体"/>
          <w:szCs w:val="21"/>
          <w:u w:val="single"/>
        </w:rPr>
        <w:t>（标的名称）</w:t>
      </w:r>
      <w:r>
        <w:rPr>
          <w:rFonts w:ascii="宋体" w:hAnsi="宋体" w:cs="宋体"/>
          <w:szCs w:val="21"/>
          <w:u w:val="single"/>
        </w:rPr>
        <w:t xml:space="preserve">  </w:t>
      </w:r>
      <w:r>
        <w:rPr>
          <w:rFonts w:hint="eastAsia" w:ascii="宋体" w:hAnsi="宋体" w:cs="宋体"/>
          <w:snapToGrid w:val="0"/>
          <w:szCs w:val="21"/>
        </w:rPr>
        <w:t>，属于</w:t>
      </w:r>
      <w:r>
        <w:rPr>
          <w:rFonts w:hint="eastAsia" w:ascii="宋体" w:hAnsi="宋体" w:cs="宋体"/>
          <w:snapToGrid w:val="0"/>
          <w:szCs w:val="21"/>
          <w:u w:val="single"/>
        </w:rPr>
        <w:t xml:space="preserve"> 工业 </w:t>
      </w:r>
      <w:r>
        <w:rPr>
          <w:rFonts w:hint="eastAsia" w:ascii="宋体" w:hAnsi="宋体" w:cs="宋体"/>
          <w:snapToGrid w:val="0"/>
          <w:szCs w:val="21"/>
        </w:rPr>
        <w:t>；制造商为</w:t>
      </w:r>
      <w:r>
        <w:rPr>
          <w:rFonts w:hint="eastAsia" w:ascii="宋体" w:hAnsi="宋体" w:cs="宋体"/>
          <w:snapToGrid w:val="0"/>
          <w:szCs w:val="21"/>
          <w:u w:val="single"/>
        </w:rPr>
        <w:t>（企业名称）</w:t>
      </w:r>
      <w:r>
        <w:rPr>
          <w:rFonts w:hint="eastAsia" w:ascii="宋体" w:hAnsi="宋体" w:cs="宋体"/>
          <w:snapToGrid w:val="0"/>
          <w:szCs w:val="21"/>
        </w:rPr>
        <w:t>，从业人员</w:t>
      </w:r>
      <w:r>
        <w:rPr>
          <w:rFonts w:hint="eastAsia" w:ascii="宋体" w:hAnsi="宋体" w:cs="宋体"/>
          <w:snapToGrid w:val="0"/>
          <w:szCs w:val="21"/>
          <w:u w:val="single"/>
        </w:rPr>
        <w:t xml:space="preserve">    </w:t>
      </w:r>
      <w:r>
        <w:rPr>
          <w:rFonts w:hint="eastAsia" w:ascii="宋体" w:hAnsi="宋体" w:cs="宋体"/>
          <w:snapToGrid w:val="0"/>
          <w:szCs w:val="21"/>
        </w:rPr>
        <w:t>人，营业收入为</w:t>
      </w:r>
      <w:r>
        <w:rPr>
          <w:rFonts w:hint="eastAsia" w:ascii="宋体" w:hAnsi="宋体" w:cs="宋体"/>
          <w:snapToGrid w:val="0"/>
          <w:szCs w:val="21"/>
          <w:u w:val="single"/>
        </w:rPr>
        <w:t xml:space="preserve">    </w:t>
      </w:r>
      <w:r>
        <w:rPr>
          <w:rFonts w:hint="eastAsia" w:ascii="宋体" w:hAnsi="宋体" w:cs="宋体"/>
          <w:snapToGrid w:val="0"/>
          <w:szCs w:val="21"/>
        </w:rPr>
        <w:t>万元，资产总额为</w:t>
      </w:r>
      <w:r>
        <w:rPr>
          <w:rFonts w:hint="eastAsia" w:ascii="宋体" w:hAnsi="宋体" w:cs="宋体"/>
          <w:snapToGrid w:val="0"/>
          <w:szCs w:val="21"/>
          <w:u w:val="single"/>
        </w:rPr>
        <w:t xml:space="preserve">      </w:t>
      </w:r>
      <w:r>
        <w:rPr>
          <w:rFonts w:hint="eastAsia" w:ascii="宋体" w:hAnsi="宋体" w:cs="宋体"/>
          <w:snapToGrid w:val="0"/>
          <w:szCs w:val="21"/>
        </w:rPr>
        <w:t>万元</w:t>
      </w:r>
      <w:r>
        <w:rPr>
          <w:rFonts w:ascii="宋体" w:hAnsi="宋体" w:cs="宋体"/>
          <w:snapToGrid w:val="0"/>
          <w:szCs w:val="21"/>
        </w:rPr>
        <w:t>①</w:t>
      </w:r>
      <w:r>
        <w:rPr>
          <w:rFonts w:hint="eastAsia" w:ascii="宋体" w:hAnsi="宋体" w:cs="宋体"/>
          <w:snapToGrid w:val="0"/>
          <w:szCs w:val="21"/>
        </w:rPr>
        <w:t>，属于</w:t>
      </w:r>
      <w:r>
        <w:rPr>
          <w:rFonts w:hint="eastAsia" w:ascii="宋体" w:hAnsi="宋体" w:cs="宋体"/>
          <w:snapToGrid w:val="0"/>
          <w:szCs w:val="21"/>
          <w:u w:val="single"/>
        </w:rPr>
        <w:t>（中型企业、小型企业、微型企业）</w:t>
      </w:r>
      <w:r>
        <w:rPr>
          <w:rFonts w:hint="eastAsia" w:ascii="宋体" w:hAnsi="宋体" w:cs="宋体"/>
          <w:snapToGrid w:val="0"/>
          <w:szCs w:val="21"/>
        </w:rPr>
        <w:t>；</w:t>
      </w:r>
    </w:p>
    <w:p w14:paraId="7E75C73A">
      <w:pPr>
        <w:numPr>
          <w:ilvl w:val="0"/>
          <w:numId w:val="7"/>
        </w:numPr>
        <w:tabs>
          <w:tab w:val="left" w:pos="1573"/>
        </w:tabs>
        <w:autoSpaceDN w:val="0"/>
        <w:spacing w:line="360" w:lineRule="auto"/>
        <w:ind w:left="105" w:leftChars="50" w:firstLine="435"/>
        <w:rPr>
          <w:rFonts w:ascii="宋体" w:hAnsi="宋体" w:cs="宋体"/>
          <w:snapToGrid w:val="0"/>
          <w:szCs w:val="21"/>
        </w:rPr>
      </w:pPr>
      <w:r>
        <w:rPr>
          <w:rFonts w:hint="eastAsia" w:ascii="宋体" w:hAnsi="宋体" w:cs="宋体"/>
          <w:snapToGrid w:val="0"/>
          <w:szCs w:val="21"/>
          <w:u w:val="single"/>
        </w:rPr>
        <w:t xml:space="preserve"> </w:t>
      </w:r>
      <w:r>
        <w:rPr>
          <w:rFonts w:hint="eastAsia" w:ascii="宋体" w:hAnsi="宋体" w:cs="宋体"/>
          <w:szCs w:val="21"/>
          <w:u w:val="single"/>
        </w:rPr>
        <w:t>（标的名称）</w:t>
      </w:r>
      <w:r>
        <w:rPr>
          <w:rFonts w:hint="eastAsia" w:ascii="宋体" w:hAnsi="宋体" w:cs="宋体"/>
          <w:snapToGrid w:val="0"/>
          <w:szCs w:val="21"/>
          <w:u w:val="single"/>
        </w:rPr>
        <w:t xml:space="preserve"> </w:t>
      </w:r>
      <w:r>
        <w:rPr>
          <w:rFonts w:hint="eastAsia" w:ascii="宋体" w:hAnsi="宋体" w:cs="宋体"/>
          <w:snapToGrid w:val="0"/>
          <w:szCs w:val="21"/>
        </w:rPr>
        <w:t>，属于</w:t>
      </w:r>
      <w:r>
        <w:rPr>
          <w:rFonts w:hint="eastAsia" w:ascii="宋体" w:hAnsi="宋体" w:cs="宋体"/>
          <w:snapToGrid w:val="0"/>
          <w:szCs w:val="21"/>
          <w:u w:val="single"/>
        </w:rPr>
        <w:t xml:space="preserve"> 工业 </w:t>
      </w:r>
      <w:r>
        <w:rPr>
          <w:rFonts w:hint="eastAsia" w:ascii="宋体" w:hAnsi="宋体" w:cs="宋体"/>
          <w:snapToGrid w:val="0"/>
          <w:szCs w:val="21"/>
        </w:rPr>
        <w:t>；制造商为</w:t>
      </w:r>
      <w:r>
        <w:rPr>
          <w:rFonts w:hint="eastAsia" w:ascii="宋体" w:hAnsi="宋体" w:cs="宋体"/>
          <w:snapToGrid w:val="0"/>
          <w:szCs w:val="21"/>
          <w:u w:val="single"/>
        </w:rPr>
        <w:t>（企业名称）</w:t>
      </w:r>
      <w:r>
        <w:rPr>
          <w:rFonts w:hint="eastAsia" w:ascii="宋体" w:hAnsi="宋体" w:cs="宋体"/>
          <w:snapToGrid w:val="0"/>
          <w:szCs w:val="21"/>
        </w:rPr>
        <w:t>，从业人员</w:t>
      </w:r>
      <w:r>
        <w:rPr>
          <w:rFonts w:hint="eastAsia" w:ascii="宋体" w:hAnsi="宋体" w:cs="宋体"/>
          <w:snapToGrid w:val="0"/>
          <w:szCs w:val="21"/>
          <w:u w:val="single"/>
        </w:rPr>
        <w:t xml:space="preserve">    </w:t>
      </w:r>
      <w:r>
        <w:rPr>
          <w:rFonts w:hint="eastAsia" w:ascii="宋体" w:hAnsi="宋体" w:cs="宋体"/>
          <w:snapToGrid w:val="0"/>
          <w:szCs w:val="21"/>
        </w:rPr>
        <w:t>人，营业收入为</w:t>
      </w:r>
      <w:r>
        <w:rPr>
          <w:rFonts w:hint="eastAsia" w:ascii="宋体" w:hAnsi="宋体" w:cs="宋体"/>
          <w:snapToGrid w:val="0"/>
          <w:szCs w:val="21"/>
          <w:u w:val="single"/>
        </w:rPr>
        <w:t xml:space="preserve">    </w:t>
      </w:r>
      <w:r>
        <w:rPr>
          <w:rFonts w:hint="eastAsia" w:ascii="宋体" w:hAnsi="宋体" w:cs="宋体"/>
          <w:snapToGrid w:val="0"/>
          <w:szCs w:val="21"/>
        </w:rPr>
        <w:t>万元，资产总额为</w:t>
      </w:r>
      <w:r>
        <w:rPr>
          <w:rFonts w:hint="eastAsia" w:ascii="宋体" w:hAnsi="宋体" w:cs="宋体"/>
          <w:snapToGrid w:val="0"/>
          <w:szCs w:val="21"/>
          <w:u w:val="single"/>
        </w:rPr>
        <w:t xml:space="preserve">      </w:t>
      </w:r>
      <w:r>
        <w:rPr>
          <w:rFonts w:hint="eastAsia" w:ascii="宋体" w:hAnsi="宋体" w:cs="宋体"/>
          <w:snapToGrid w:val="0"/>
          <w:szCs w:val="21"/>
        </w:rPr>
        <w:t>万元，属于</w:t>
      </w:r>
      <w:r>
        <w:rPr>
          <w:rFonts w:hint="eastAsia" w:ascii="宋体" w:hAnsi="宋体" w:cs="宋体"/>
          <w:snapToGrid w:val="0"/>
          <w:szCs w:val="21"/>
          <w:u w:val="single"/>
        </w:rPr>
        <w:t>（中型企业、小型企业、微型企业）</w:t>
      </w:r>
      <w:r>
        <w:rPr>
          <w:rFonts w:hint="eastAsia" w:ascii="宋体" w:hAnsi="宋体" w:cs="宋体"/>
          <w:snapToGrid w:val="0"/>
          <w:szCs w:val="21"/>
        </w:rPr>
        <w:t>；</w:t>
      </w:r>
    </w:p>
    <w:p w14:paraId="5C2EB407">
      <w:pPr>
        <w:pStyle w:val="5"/>
        <w:spacing w:line="360" w:lineRule="auto"/>
        <w:ind w:firstLine="630" w:firstLineChars="300"/>
        <w:rPr>
          <w:rFonts w:ascii="宋体" w:hAnsi="宋体" w:eastAsia="宋体" w:cs="宋体"/>
          <w:b w:val="0"/>
          <w:bCs w:val="0"/>
          <w:snapToGrid w:val="0"/>
          <w:sz w:val="21"/>
          <w:szCs w:val="21"/>
        </w:rPr>
      </w:pPr>
      <w:bookmarkStart w:id="571" w:name="_Toc32265"/>
      <w:r>
        <w:rPr>
          <w:rFonts w:hint="eastAsia" w:ascii="宋体" w:hAnsi="宋体" w:eastAsia="宋体" w:cs="宋体"/>
          <w:b w:val="0"/>
          <w:bCs w:val="0"/>
          <w:snapToGrid w:val="0"/>
          <w:sz w:val="21"/>
          <w:szCs w:val="21"/>
        </w:rPr>
        <w:t>……</w:t>
      </w:r>
      <w:bookmarkEnd w:id="571"/>
    </w:p>
    <w:p w14:paraId="72683CA4">
      <w:pPr>
        <w:spacing w:line="360" w:lineRule="auto"/>
      </w:pPr>
      <w:r>
        <w:rPr>
          <w:rFonts w:hint="eastAsia" w:ascii="宋体" w:hAnsi="宋体" w:cs="宋体"/>
          <w:snapToGrid w:val="0"/>
          <w:szCs w:val="21"/>
        </w:rPr>
        <w:t xml:space="preserve">     以上企业，不属于大企业的分支机构，不存在控股股东为大企业的情形，也不存在与大企业的负责人为同一人的情形。</w:t>
      </w:r>
    </w:p>
    <w:p w14:paraId="58FCFC4D">
      <w:pPr>
        <w:tabs>
          <w:tab w:val="left" w:pos="1573"/>
        </w:tabs>
        <w:autoSpaceDN w:val="0"/>
        <w:spacing w:line="360" w:lineRule="auto"/>
        <w:ind w:left="105" w:leftChars="50"/>
        <w:rPr>
          <w:rFonts w:ascii="宋体" w:hAnsi="宋体" w:cs="宋体"/>
          <w:szCs w:val="21"/>
        </w:rPr>
      </w:pPr>
      <w:r>
        <w:rPr>
          <w:rFonts w:hint="eastAsia" w:ascii="宋体" w:hAnsi="宋体" w:cs="宋体"/>
          <w:szCs w:val="21"/>
        </w:rPr>
        <w:t xml:space="preserve">     本企业对上述声明的真实性负责。如有虚假，将依法承担相应责任。</w:t>
      </w:r>
    </w:p>
    <w:p w14:paraId="2DB15708">
      <w:pPr>
        <w:widowControl/>
        <w:tabs>
          <w:tab w:val="left" w:pos="1573"/>
        </w:tabs>
        <w:autoSpaceDN w:val="0"/>
        <w:spacing w:line="360" w:lineRule="auto"/>
        <w:ind w:left="105" w:leftChars="50"/>
        <w:jc w:val="left"/>
        <w:rPr>
          <w:rFonts w:ascii="宋体" w:hAnsi="宋体" w:cs="宋体"/>
          <w:szCs w:val="21"/>
        </w:rPr>
      </w:pPr>
      <w:r>
        <w:rPr>
          <w:rFonts w:hint="eastAsia" w:ascii="宋体" w:hAnsi="宋体"/>
          <w:szCs w:val="21"/>
        </w:rPr>
        <w:t xml:space="preserve"> </w:t>
      </w:r>
      <w:r>
        <w:rPr>
          <w:rFonts w:hint="eastAsia" w:ascii="宋体" w:hAnsi="宋体"/>
          <w:b/>
          <w:bCs/>
          <w:szCs w:val="21"/>
        </w:rPr>
        <w:t xml:space="preserve"> </w:t>
      </w:r>
    </w:p>
    <w:p w14:paraId="3945781F">
      <w:pPr>
        <w:spacing w:line="480" w:lineRule="auto"/>
        <w:jc w:val="center"/>
        <w:rPr>
          <w:rFonts w:ascii="宋体" w:hAnsi="宋体" w:cs="宋体"/>
          <w:szCs w:val="21"/>
        </w:rPr>
      </w:pPr>
      <w:r>
        <w:rPr>
          <w:rFonts w:hint="eastAsia" w:ascii="宋体" w:hAnsi="宋体" w:cs="宋体"/>
          <w:szCs w:val="21"/>
        </w:rPr>
        <w:t xml:space="preserve">    企业名称（盖章）：                       </w:t>
      </w:r>
    </w:p>
    <w:p w14:paraId="50CC45B0">
      <w:pPr>
        <w:spacing w:line="480" w:lineRule="auto"/>
        <w:ind w:firstLine="3774" w:firstLineChars="1700"/>
        <w:rPr>
          <w:rFonts w:ascii="宋体" w:hAnsi="宋体" w:cs="宋体"/>
          <w:spacing w:val="6"/>
          <w:kern w:val="0"/>
          <w:szCs w:val="21"/>
        </w:rPr>
      </w:pPr>
      <w:r>
        <w:rPr>
          <w:rFonts w:hint="eastAsia" w:ascii="宋体" w:hAnsi="宋体" w:cs="宋体"/>
          <w:spacing w:val="6"/>
          <w:kern w:val="0"/>
          <w:szCs w:val="21"/>
        </w:rPr>
        <w:t xml:space="preserve">日 期：   </w:t>
      </w:r>
    </w:p>
    <w:p w14:paraId="66CA75F7">
      <w:pPr>
        <w:pStyle w:val="5"/>
        <w:rPr>
          <w:rFonts w:hint="eastAsia" w:ascii="宋体" w:hAnsi="宋体" w:eastAsia="宋体" w:cs="宋体"/>
          <w:b w:val="0"/>
          <w:bCs w:val="0"/>
          <w:snapToGrid w:val="0"/>
          <w:sz w:val="18"/>
          <w:szCs w:val="18"/>
        </w:rPr>
      </w:pPr>
      <w:bookmarkStart w:id="572" w:name="_Toc14322"/>
      <w:bookmarkStart w:id="573" w:name="_Toc16411"/>
      <w:r>
        <w:rPr>
          <w:rFonts w:ascii="宋体" w:hAnsi="宋体" w:eastAsia="宋体" w:cs="宋体"/>
          <w:b w:val="0"/>
          <w:bCs w:val="0"/>
          <w:snapToGrid w:val="0"/>
          <w:sz w:val="18"/>
          <w:szCs w:val="18"/>
        </w:rPr>
        <w:t>①</w:t>
      </w:r>
      <w:r>
        <w:rPr>
          <w:rFonts w:hint="eastAsia" w:ascii="宋体" w:hAnsi="宋体" w:eastAsia="宋体" w:cs="宋体"/>
          <w:b w:val="0"/>
          <w:bCs w:val="0"/>
          <w:snapToGrid w:val="0"/>
          <w:sz w:val="18"/>
          <w:szCs w:val="18"/>
        </w:rPr>
        <w:t>从业人员、营业收入、资产总额填报上一年度数据，无上一年度数据的新成立企业可不填报。</w:t>
      </w:r>
      <w:bookmarkEnd w:id="572"/>
      <w:bookmarkEnd w:id="573"/>
    </w:p>
    <w:p w14:paraId="28065ECB">
      <w:pPr>
        <w:spacing w:line="440" w:lineRule="exact"/>
        <w:jc w:val="left"/>
        <w:rPr>
          <w:rFonts w:hint="eastAsia" w:ascii="宋体" w:hAnsi="宋体"/>
          <w:b/>
          <w:szCs w:val="21"/>
          <w:lang w:val="zh-CN"/>
        </w:rPr>
      </w:pPr>
    </w:p>
    <w:p w14:paraId="07F2E151">
      <w:pPr>
        <w:spacing w:line="360" w:lineRule="auto"/>
        <w:ind w:firstLine="562" w:firstLineChars="200"/>
        <w:jc w:val="left"/>
        <w:outlineLvl w:val="0"/>
        <w:rPr>
          <w:rFonts w:hint="eastAsia" w:ascii="宋体" w:hAnsi="宋体"/>
          <w:szCs w:val="21"/>
        </w:rPr>
      </w:pPr>
      <w:r>
        <w:rPr>
          <w:rFonts w:hint="eastAsia" w:ascii="宋体" w:hAnsi="宋体"/>
          <w:b/>
          <w:sz w:val="28"/>
          <w:szCs w:val="28"/>
        </w:rPr>
        <w:br w:type="page"/>
      </w:r>
    </w:p>
    <w:p w14:paraId="5EEBC59F">
      <w:pPr>
        <w:jc w:val="center"/>
        <w:outlineLvl w:val="2"/>
        <w:rPr>
          <w:rFonts w:hint="eastAsia" w:ascii="宋体" w:hAnsi="宋体"/>
          <w:szCs w:val="21"/>
        </w:rPr>
      </w:pPr>
      <w:bookmarkStart w:id="574" w:name="_Toc2645"/>
      <w:bookmarkStart w:id="575" w:name="_Toc7262"/>
      <w:r>
        <w:rPr>
          <w:rFonts w:hint="eastAsia" w:ascii="宋体" w:hAnsi="宋体"/>
          <w:b/>
          <w:sz w:val="28"/>
          <w:szCs w:val="28"/>
        </w:rPr>
        <w:t>（</w:t>
      </w:r>
      <w:r>
        <w:rPr>
          <w:rFonts w:hint="eastAsia" w:ascii="宋体" w:hAnsi="宋体"/>
          <w:b/>
          <w:sz w:val="28"/>
          <w:szCs w:val="28"/>
          <w:lang w:val="en-US" w:eastAsia="zh-CN"/>
        </w:rPr>
        <w:t>二</w:t>
      </w:r>
      <w:r>
        <w:rPr>
          <w:rFonts w:hint="eastAsia" w:ascii="宋体" w:hAnsi="宋体"/>
          <w:b/>
          <w:sz w:val="28"/>
          <w:szCs w:val="28"/>
        </w:rPr>
        <w:t>）招标文件要求的或投标人认为需提供的其他资料</w:t>
      </w:r>
      <w:bookmarkEnd w:id="574"/>
      <w:bookmarkEnd w:id="575"/>
    </w:p>
    <w:p w14:paraId="13BBAEB5">
      <w:pPr>
        <w:rPr>
          <w:rFonts w:hint="eastAsia" w:ascii="宋体" w:hAnsi="宋体"/>
        </w:rPr>
      </w:pPr>
    </w:p>
    <w:p w14:paraId="61509862">
      <w:pPr>
        <w:rPr>
          <w:rFonts w:hint="eastAsia" w:ascii="宋体" w:hAnsi="宋体"/>
        </w:rPr>
      </w:pPr>
    </w:p>
    <w:bookmarkEnd w:id="55"/>
    <w:p w14:paraId="09026EDB">
      <w:pPr>
        <w:rPr>
          <w:rFonts w:hint="eastAsia"/>
          <w:lang w:val="en-US" w:eastAsia="zh-CN"/>
        </w:rPr>
      </w:pPr>
      <w:r>
        <w:rPr>
          <w:rFonts w:hint="eastAsia"/>
          <w:lang w:val="en-US" w:eastAsia="zh-CN"/>
        </w:rPr>
        <w:br w:type="page"/>
      </w:r>
    </w:p>
    <w:p w14:paraId="456C1EBD">
      <w:pPr>
        <w:rPr>
          <w:rFonts w:hint="default"/>
          <w:lang w:val="en-US" w:eastAsia="zh-CN"/>
        </w:rPr>
      </w:pPr>
      <w:r>
        <w:rPr>
          <w:rFonts w:hint="eastAsia"/>
          <w:lang w:val="en-US" w:eastAsia="zh-CN"/>
        </w:rPr>
        <w:t>附件1</w:t>
      </w:r>
    </w:p>
    <w:tbl>
      <w:tblPr>
        <w:tblStyle w:val="24"/>
        <w:tblpPr w:leftFromText="180" w:rightFromText="180" w:vertAnchor="page" w:horzAnchor="page" w:tblpXSpec="center" w:tblpY="1904"/>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61"/>
        <w:gridCol w:w="5625"/>
      </w:tblGrid>
      <w:tr w14:paraId="48DF8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971" w:type="pct"/>
            <w:noWrap w:val="0"/>
            <w:vAlign w:val="center"/>
          </w:tcPr>
          <w:p w14:paraId="422B0D4A">
            <w:pPr>
              <w:jc w:val="center"/>
              <w:rPr>
                <w:rFonts w:hint="default"/>
                <w:sz w:val="24"/>
                <w:szCs w:val="24"/>
                <w:vertAlign w:val="baseline"/>
                <w:lang w:val="en-US" w:eastAsia="zh-CN"/>
              </w:rPr>
            </w:pPr>
            <w:r>
              <w:rPr>
                <w:rFonts w:hint="eastAsia"/>
                <w:sz w:val="24"/>
                <w:szCs w:val="24"/>
                <w:vertAlign w:val="baseline"/>
                <w:lang w:val="en-US" w:eastAsia="zh-CN"/>
              </w:rPr>
              <w:t>投标人名称</w:t>
            </w:r>
          </w:p>
        </w:tc>
        <w:tc>
          <w:tcPr>
            <w:tcW w:w="3028" w:type="pct"/>
            <w:noWrap w:val="0"/>
            <w:vAlign w:val="center"/>
          </w:tcPr>
          <w:p w14:paraId="71BD33CF">
            <w:pPr>
              <w:jc w:val="center"/>
              <w:rPr>
                <w:rFonts w:hint="default"/>
                <w:sz w:val="24"/>
                <w:szCs w:val="24"/>
                <w:vertAlign w:val="baseline"/>
                <w:lang w:val="en-US" w:eastAsia="zh-CN"/>
              </w:rPr>
            </w:pPr>
          </w:p>
        </w:tc>
      </w:tr>
      <w:tr w14:paraId="2FB60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971" w:type="pct"/>
            <w:noWrap w:val="0"/>
            <w:vAlign w:val="center"/>
          </w:tcPr>
          <w:p w14:paraId="1A1240A0">
            <w:pPr>
              <w:jc w:val="center"/>
              <w:rPr>
                <w:rFonts w:hint="default"/>
                <w:sz w:val="24"/>
                <w:szCs w:val="24"/>
                <w:vertAlign w:val="baseline"/>
                <w:lang w:val="en-US" w:eastAsia="zh-CN"/>
              </w:rPr>
            </w:pPr>
            <w:r>
              <w:rPr>
                <w:rFonts w:hint="eastAsia"/>
                <w:sz w:val="24"/>
                <w:szCs w:val="24"/>
                <w:vertAlign w:val="baseline"/>
                <w:lang w:val="en-US" w:eastAsia="zh-CN"/>
              </w:rPr>
              <w:t>投标报价</w:t>
            </w:r>
          </w:p>
        </w:tc>
        <w:tc>
          <w:tcPr>
            <w:tcW w:w="3028" w:type="pct"/>
            <w:noWrap w:val="0"/>
            <w:vAlign w:val="center"/>
          </w:tcPr>
          <w:p w14:paraId="1AFCEFD7">
            <w:pPr>
              <w:jc w:val="center"/>
              <w:rPr>
                <w:rFonts w:hint="default"/>
                <w:sz w:val="24"/>
                <w:szCs w:val="24"/>
                <w:vertAlign w:val="baseline"/>
                <w:lang w:val="en-US" w:eastAsia="zh-CN"/>
              </w:rPr>
            </w:pPr>
          </w:p>
        </w:tc>
      </w:tr>
      <w:tr w14:paraId="44051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971" w:type="pct"/>
            <w:noWrap w:val="0"/>
            <w:vAlign w:val="center"/>
          </w:tcPr>
          <w:p w14:paraId="3F204B32">
            <w:pPr>
              <w:jc w:val="center"/>
              <w:rPr>
                <w:rFonts w:hint="default" w:ascii="Calibri" w:hAnsi="Calibri" w:eastAsia="宋体" w:cs="Times New Roman"/>
                <w:kern w:val="2"/>
                <w:sz w:val="24"/>
                <w:szCs w:val="24"/>
                <w:vertAlign w:val="baseline"/>
                <w:lang w:val="en-US" w:eastAsia="zh-CN" w:bidi="ar-SA"/>
              </w:rPr>
            </w:pPr>
            <w:r>
              <w:rPr>
                <w:rFonts w:hint="eastAsia"/>
                <w:sz w:val="24"/>
                <w:szCs w:val="24"/>
                <w:vertAlign w:val="baseline"/>
                <w:lang w:val="en-US" w:eastAsia="zh-CN"/>
              </w:rPr>
              <w:t>企业资质等级</w:t>
            </w:r>
          </w:p>
        </w:tc>
        <w:tc>
          <w:tcPr>
            <w:tcW w:w="3028" w:type="pct"/>
            <w:noWrap w:val="0"/>
            <w:vAlign w:val="center"/>
          </w:tcPr>
          <w:p w14:paraId="6CF902BF">
            <w:pPr>
              <w:jc w:val="center"/>
              <w:rPr>
                <w:rFonts w:hint="default"/>
                <w:sz w:val="24"/>
                <w:szCs w:val="24"/>
                <w:vertAlign w:val="baseline"/>
                <w:lang w:val="en-US" w:eastAsia="zh-CN"/>
              </w:rPr>
            </w:pPr>
          </w:p>
        </w:tc>
      </w:tr>
      <w:tr w14:paraId="21556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971" w:type="pct"/>
            <w:noWrap w:val="0"/>
            <w:vAlign w:val="center"/>
          </w:tcPr>
          <w:p w14:paraId="265FCA5D">
            <w:pPr>
              <w:jc w:val="center"/>
              <w:rPr>
                <w:rFonts w:hint="default" w:ascii="Calibri" w:hAnsi="Calibri" w:eastAsia="宋体" w:cs="Times New Roman"/>
                <w:kern w:val="2"/>
                <w:sz w:val="24"/>
                <w:szCs w:val="24"/>
                <w:vertAlign w:val="baseline"/>
                <w:lang w:val="en-US" w:eastAsia="zh-CN" w:bidi="ar-SA"/>
              </w:rPr>
            </w:pPr>
            <w:r>
              <w:rPr>
                <w:rFonts w:hint="eastAsia"/>
                <w:sz w:val="24"/>
                <w:szCs w:val="24"/>
                <w:vertAlign w:val="baseline"/>
                <w:lang w:val="en-US" w:eastAsia="zh-CN"/>
              </w:rPr>
              <w:t>质量</w:t>
            </w:r>
          </w:p>
        </w:tc>
        <w:tc>
          <w:tcPr>
            <w:tcW w:w="3028" w:type="pct"/>
            <w:noWrap w:val="0"/>
            <w:vAlign w:val="center"/>
          </w:tcPr>
          <w:p w14:paraId="5CFD0DD8">
            <w:pPr>
              <w:jc w:val="center"/>
              <w:rPr>
                <w:rFonts w:hint="default"/>
                <w:sz w:val="24"/>
                <w:szCs w:val="24"/>
                <w:vertAlign w:val="baseline"/>
                <w:lang w:val="en-US" w:eastAsia="zh-CN"/>
              </w:rPr>
            </w:pPr>
          </w:p>
        </w:tc>
      </w:tr>
      <w:tr w14:paraId="11D1C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971" w:type="pct"/>
            <w:noWrap w:val="0"/>
            <w:vAlign w:val="center"/>
          </w:tcPr>
          <w:p w14:paraId="3F4D53C5">
            <w:pPr>
              <w:jc w:val="center"/>
              <w:rPr>
                <w:rFonts w:hint="default" w:ascii="Calibri" w:hAnsi="Calibri" w:eastAsia="宋体" w:cs="Times New Roman"/>
                <w:kern w:val="2"/>
                <w:sz w:val="24"/>
                <w:szCs w:val="24"/>
                <w:vertAlign w:val="baseline"/>
                <w:lang w:val="en-US" w:eastAsia="zh-CN" w:bidi="ar-SA"/>
              </w:rPr>
            </w:pPr>
            <w:r>
              <w:rPr>
                <w:rFonts w:hint="eastAsia"/>
                <w:sz w:val="24"/>
                <w:szCs w:val="24"/>
                <w:vertAlign w:val="baseline"/>
                <w:lang w:val="en-US" w:eastAsia="zh-CN"/>
              </w:rPr>
              <w:t>工期</w:t>
            </w:r>
          </w:p>
        </w:tc>
        <w:tc>
          <w:tcPr>
            <w:tcW w:w="3028" w:type="pct"/>
            <w:noWrap w:val="0"/>
            <w:vAlign w:val="center"/>
          </w:tcPr>
          <w:p w14:paraId="033DDB91">
            <w:pPr>
              <w:jc w:val="center"/>
              <w:rPr>
                <w:rFonts w:hint="default"/>
                <w:sz w:val="24"/>
                <w:szCs w:val="24"/>
                <w:vertAlign w:val="baseline"/>
                <w:lang w:val="en-US" w:eastAsia="zh-CN"/>
              </w:rPr>
            </w:pPr>
          </w:p>
        </w:tc>
      </w:tr>
      <w:tr w14:paraId="69DA0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971" w:type="pct"/>
            <w:noWrap w:val="0"/>
            <w:vAlign w:val="center"/>
          </w:tcPr>
          <w:p w14:paraId="10444ED8">
            <w:pPr>
              <w:jc w:val="center"/>
              <w:rPr>
                <w:rFonts w:hint="eastAsia"/>
                <w:sz w:val="24"/>
                <w:szCs w:val="24"/>
                <w:vertAlign w:val="baseline"/>
                <w:lang w:val="en-US" w:eastAsia="zh-CN"/>
              </w:rPr>
            </w:pPr>
            <w:r>
              <w:rPr>
                <w:rFonts w:hint="eastAsia"/>
                <w:sz w:val="24"/>
                <w:szCs w:val="24"/>
                <w:vertAlign w:val="baseline"/>
                <w:lang w:val="en-US" w:eastAsia="zh-CN"/>
              </w:rPr>
              <w:t>企业统一社会信用代码</w:t>
            </w:r>
          </w:p>
        </w:tc>
        <w:tc>
          <w:tcPr>
            <w:tcW w:w="3028" w:type="pct"/>
            <w:noWrap w:val="0"/>
            <w:vAlign w:val="center"/>
          </w:tcPr>
          <w:p w14:paraId="17B74C8F">
            <w:pPr>
              <w:jc w:val="center"/>
              <w:rPr>
                <w:rFonts w:hint="default"/>
                <w:sz w:val="24"/>
                <w:szCs w:val="24"/>
                <w:vertAlign w:val="baseline"/>
                <w:lang w:val="en-US" w:eastAsia="zh-CN"/>
              </w:rPr>
            </w:pPr>
          </w:p>
        </w:tc>
      </w:tr>
      <w:tr w14:paraId="0389F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971" w:type="pct"/>
            <w:vMerge w:val="restart"/>
            <w:noWrap w:val="0"/>
            <w:vAlign w:val="center"/>
          </w:tcPr>
          <w:p w14:paraId="1407D701">
            <w:pPr>
              <w:jc w:val="center"/>
              <w:rPr>
                <w:rFonts w:hint="default" w:ascii="Calibri" w:hAnsi="Calibri" w:eastAsia="宋体" w:cs="Times New Roman"/>
                <w:kern w:val="2"/>
                <w:sz w:val="24"/>
                <w:szCs w:val="24"/>
                <w:vertAlign w:val="baseline"/>
                <w:lang w:val="en-US" w:eastAsia="zh-CN" w:bidi="ar-SA"/>
              </w:rPr>
            </w:pPr>
            <w:r>
              <w:rPr>
                <w:rFonts w:hint="eastAsia"/>
                <w:sz w:val="24"/>
                <w:szCs w:val="24"/>
                <w:vertAlign w:val="baseline"/>
                <w:lang w:val="en-US" w:eastAsia="zh-CN"/>
              </w:rPr>
              <w:t>企业业绩</w:t>
            </w:r>
          </w:p>
        </w:tc>
        <w:tc>
          <w:tcPr>
            <w:tcW w:w="3028" w:type="pct"/>
            <w:noWrap w:val="0"/>
            <w:vAlign w:val="center"/>
          </w:tcPr>
          <w:p w14:paraId="5901BDAB">
            <w:pPr>
              <w:jc w:val="center"/>
              <w:rPr>
                <w:rFonts w:hint="default"/>
                <w:sz w:val="24"/>
                <w:szCs w:val="24"/>
                <w:vertAlign w:val="baseline"/>
                <w:lang w:val="en-US" w:eastAsia="zh-CN"/>
              </w:rPr>
            </w:pPr>
          </w:p>
        </w:tc>
      </w:tr>
      <w:tr w14:paraId="32DF9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971" w:type="pct"/>
            <w:vMerge w:val="continue"/>
            <w:noWrap w:val="0"/>
            <w:vAlign w:val="center"/>
          </w:tcPr>
          <w:p w14:paraId="5E43FEC0">
            <w:pPr>
              <w:jc w:val="center"/>
              <w:rPr>
                <w:rFonts w:hint="eastAsia"/>
                <w:sz w:val="24"/>
                <w:szCs w:val="24"/>
                <w:vertAlign w:val="baseline"/>
                <w:lang w:val="en-US" w:eastAsia="zh-CN"/>
              </w:rPr>
            </w:pPr>
          </w:p>
        </w:tc>
        <w:tc>
          <w:tcPr>
            <w:tcW w:w="3028" w:type="pct"/>
            <w:noWrap w:val="0"/>
            <w:vAlign w:val="center"/>
          </w:tcPr>
          <w:p w14:paraId="13584B67">
            <w:pPr>
              <w:jc w:val="center"/>
              <w:rPr>
                <w:rFonts w:hint="default"/>
                <w:sz w:val="24"/>
                <w:szCs w:val="24"/>
                <w:vertAlign w:val="baseline"/>
                <w:lang w:val="en-US" w:eastAsia="zh-CN"/>
              </w:rPr>
            </w:pPr>
          </w:p>
        </w:tc>
      </w:tr>
      <w:tr w14:paraId="1A2F3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971" w:type="pct"/>
            <w:vMerge w:val="continue"/>
            <w:noWrap w:val="0"/>
            <w:vAlign w:val="center"/>
          </w:tcPr>
          <w:p w14:paraId="5054BC9B">
            <w:pPr>
              <w:jc w:val="center"/>
              <w:rPr>
                <w:rFonts w:hint="eastAsia"/>
                <w:sz w:val="24"/>
                <w:szCs w:val="24"/>
                <w:vertAlign w:val="baseline"/>
                <w:lang w:val="en-US" w:eastAsia="zh-CN"/>
              </w:rPr>
            </w:pPr>
          </w:p>
        </w:tc>
        <w:tc>
          <w:tcPr>
            <w:tcW w:w="3028" w:type="pct"/>
            <w:noWrap w:val="0"/>
            <w:vAlign w:val="center"/>
          </w:tcPr>
          <w:p w14:paraId="4D052107">
            <w:pPr>
              <w:jc w:val="center"/>
              <w:rPr>
                <w:rFonts w:hint="default"/>
                <w:sz w:val="24"/>
                <w:szCs w:val="24"/>
                <w:vertAlign w:val="baseline"/>
                <w:lang w:val="en-US" w:eastAsia="zh-CN"/>
              </w:rPr>
            </w:pPr>
          </w:p>
        </w:tc>
      </w:tr>
      <w:tr w14:paraId="4ABB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971" w:type="pct"/>
            <w:vMerge w:val="restart"/>
            <w:noWrap w:val="0"/>
            <w:vAlign w:val="center"/>
          </w:tcPr>
          <w:p w14:paraId="4DD11B2A">
            <w:pPr>
              <w:jc w:val="center"/>
              <w:rPr>
                <w:rFonts w:hint="default" w:ascii="Calibri" w:hAnsi="Calibri" w:eastAsia="宋体" w:cs="Times New Roman"/>
                <w:kern w:val="2"/>
                <w:sz w:val="24"/>
                <w:szCs w:val="24"/>
                <w:vertAlign w:val="baseline"/>
                <w:lang w:val="en-US" w:eastAsia="zh-CN" w:bidi="ar-SA"/>
              </w:rPr>
            </w:pPr>
            <w:r>
              <w:rPr>
                <w:rFonts w:hint="eastAsia"/>
                <w:sz w:val="24"/>
                <w:szCs w:val="24"/>
                <w:vertAlign w:val="baseline"/>
                <w:lang w:val="en-US" w:eastAsia="zh-CN"/>
              </w:rPr>
              <w:t>项目负责人业绩</w:t>
            </w:r>
          </w:p>
        </w:tc>
        <w:tc>
          <w:tcPr>
            <w:tcW w:w="3028" w:type="pct"/>
            <w:noWrap w:val="0"/>
            <w:vAlign w:val="center"/>
          </w:tcPr>
          <w:p w14:paraId="507CE827">
            <w:pPr>
              <w:jc w:val="center"/>
              <w:rPr>
                <w:rFonts w:hint="default"/>
                <w:sz w:val="24"/>
                <w:szCs w:val="24"/>
                <w:vertAlign w:val="baseline"/>
                <w:lang w:val="en-US" w:eastAsia="zh-CN"/>
              </w:rPr>
            </w:pPr>
          </w:p>
        </w:tc>
      </w:tr>
      <w:tr w14:paraId="0256B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971" w:type="pct"/>
            <w:vMerge w:val="continue"/>
            <w:noWrap w:val="0"/>
            <w:vAlign w:val="center"/>
          </w:tcPr>
          <w:p w14:paraId="3777DABC">
            <w:pPr>
              <w:jc w:val="center"/>
              <w:rPr>
                <w:rFonts w:hint="eastAsia"/>
                <w:sz w:val="24"/>
                <w:szCs w:val="24"/>
                <w:vertAlign w:val="baseline"/>
                <w:lang w:val="en-US" w:eastAsia="zh-CN"/>
              </w:rPr>
            </w:pPr>
          </w:p>
        </w:tc>
        <w:tc>
          <w:tcPr>
            <w:tcW w:w="3028" w:type="pct"/>
            <w:noWrap w:val="0"/>
            <w:vAlign w:val="center"/>
          </w:tcPr>
          <w:p w14:paraId="4BB1E689">
            <w:pPr>
              <w:jc w:val="center"/>
              <w:rPr>
                <w:rFonts w:hint="default"/>
                <w:sz w:val="24"/>
                <w:szCs w:val="24"/>
                <w:vertAlign w:val="baseline"/>
                <w:lang w:val="en-US" w:eastAsia="zh-CN"/>
              </w:rPr>
            </w:pPr>
          </w:p>
        </w:tc>
      </w:tr>
      <w:tr w14:paraId="18996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971" w:type="pct"/>
            <w:vMerge w:val="continue"/>
            <w:noWrap w:val="0"/>
            <w:vAlign w:val="center"/>
          </w:tcPr>
          <w:p w14:paraId="37AF8349">
            <w:pPr>
              <w:jc w:val="center"/>
              <w:rPr>
                <w:rFonts w:hint="eastAsia"/>
                <w:sz w:val="24"/>
                <w:szCs w:val="24"/>
                <w:vertAlign w:val="baseline"/>
                <w:lang w:val="en-US" w:eastAsia="zh-CN"/>
              </w:rPr>
            </w:pPr>
          </w:p>
        </w:tc>
        <w:tc>
          <w:tcPr>
            <w:tcW w:w="3028" w:type="pct"/>
            <w:noWrap w:val="0"/>
            <w:vAlign w:val="center"/>
          </w:tcPr>
          <w:p w14:paraId="12A50555">
            <w:pPr>
              <w:jc w:val="center"/>
              <w:rPr>
                <w:rFonts w:hint="default"/>
                <w:sz w:val="24"/>
                <w:szCs w:val="24"/>
                <w:vertAlign w:val="baseline"/>
                <w:lang w:val="en-US" w:eastAsia="zh-CN"/>
              </w:rPr>
            </w:pPr>
          </w:p>
        </w:tc>
      </w:tr>
      <w:tr w14:paraId="51127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971" w:type="pct"/>
            <w:noWrap w:val="0"/>
            <w:vAlign w:val="center"/>
          </w:tcPr>
          <w:p w14:paraId="773563A9">
            <w:pPr>
              <w:jc w:val="center"/>
              <w:rPr>
                <w:rFonts w:hint="default" w:ascii="Calibri" w:hAnsi="Calibri" w:eastAsia="宋体" w:cs="Times New Roman"/>
                <w:kern w:val="2"/>
                <w:sz w:val="24"/>
                <w:szCs w:val="24"/>
                <w:vertAlign w:val="baseline"/>
                <w:lang w:val="en-US" w:eastAsia="zh-CN" w:bidi="ar-SA"/>
              </w:rPr>
            </w:pPr>
            <w:r>
              <w:rPr>
                <w:rFonts w:hint="eastAsia"/>
                <w:sz w:val="24"/>
                <w:szCs w:val="24"/>
                <w:vertAlign w:val="baseline"/>
                <w:lang w:val="en-US" w:eastAsia="zh-CN"/>
              </w:rPr>
              <w:t>项目负责人姓名</w:t>
            </w:r>
          </w:p>
        </w:tc>
        <w:tc>
          <w:tcPr>
            <w:tcW w:w="3028" w:type="pct"/>
            <w:noWrap w:val="0"/>
            <w:vAlign w:val="center"/>
          </w:tcPr>
          <w:p w14:paraId="0321FEC9">
            <w:pPr>
              <w:jc w:val="center"/>
              <w:rPr>
                <w:rFonts w:hint="default"/>
                <w:sz w:val="24"/>
                <w:szCs w:val="24"/>
                <w:vertAlign w:val="baseline"/>
                <w:lang w:val="en-US" w:eastAsia="zh-CN"/>
              </w:rPr>
            </w:pPr>
          </w:p>
        </w:tc>
      </w:tr>
      <w:tr w14:paraId="0D756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971" w:type="pct"/>
            <w:noWrap w:val="0"/>
            <w:vAlign w:val="center"/>
          </w:tcPr>
          <w:p w14:paraId="3B361B9B">
            <w:pPr>
              <w:jc w:val="center"/>
              <w:rPr>
                <w:rFonts w:hint="default" w:ascii="Calibri" w:hAnsi="Calibri" w:eastAsia="宋体" w:cs="Times New Roman"/>
                <w:kern w:val="2"/>
                <w:sz w:val="24"/>
                <w:szCs w:val="24"/>
                <w:vertAlign w:val="baseline"/>
                <w:lang w:val="en-US" w:eastAsia="zh-CN" w:bidi="ar-SA"/>
              </w:rPr>
            </w:pPr>
            <w:r>
              <w:rPr>
                <w:rFonts w:hint="eastAsia"/>
                <w:sz w:val="24"/>
                <w:szCs w:val="24"/>
                <w:vertAlign w:val="baseline"/>
                <w:lang w:val="en-US" w:eastAsia="zh-CN"/>
              </w:rPr>
              <w:t>项目负责人身份证号</w:t>
            </w:r>
          </w:p>
        </w:tc>
        <w:tc>
          <w:tcPr>
            <w:tcW w:w="3028" w:type="pct"/>
            <w:noWrap w:val="0"/>
            <w:vAlign w:val="center"/>
          </w:tcPr>
          <w:p w14:paraId="7C29B353">
            <w:pPr>
              <w:jc w:val="center"/>
              <w:rPr>
                <w:rFonts w:hint="default"/>
                <w:sz w:val="24"/>
                <w:szCs w:val="24"/>
                <w:vertAlign w:val="baseline"/>
                <w:lang w:val="en-US" w:eastAsia="zh-CN"/>
              </w:rPr>
            </w:pPr>
          </w:p>
        </w:tc>
      </w:tr>
      <w:tr w14:paraId="5F77A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971" w:type="pct"/>
            <w:noWrap w:val="0"/>
            <w:vAlign w:val="center"/>
          </w:tcPr>
          <w:p w14:paraId="759CAF56">
            <w:pPr>
              <w:jc w:val="center"/>
              <w:rPr>
                <w:rFonts w:hint="default"/>
                <w:sz w:val="24"/>
                <w:szCs w:val="24"/>
                <w:vertAlign w:val="baseline"/>
                <w:lang w:val="en-US" w:eastAsia="zh-CN"/>
              </w:rPr>
            </w:pPr>
            <w:r>
              <w:rPr>
                <w:rFonts w:hint="eastAsia"/>
                <w:sz w:val="24"/>
                <w:szCs w:val="24"/>
                <w:vertAlign w:val="baseline"/>
                <w:lang w:val="en-US" w:eastAsia="zh-CN"/>
              </w:rPr>
              <w:t>项目负责人职称证书</w:t>
            </w:r>
          </w:p>
        </w:tc>
        <w:tc>
          <w:tcPr>
            <w:tcW w:w="3028" w:type="pct"/>
            <w:noWrap w:val="0"/>
            <w:vAlign w:val="center"/>
          </w:tcPr>
          <w:p w14:paraId="356896F7">
            <w:pPr>
              <w:jc w:val="center"/>
              <w:rPr>
                <w:rFonts w:hint="default"/>
                <w:sz w:val="24"/>
                <w:szCs w:val="24"/>
                <w:vertAlign w:val="baseline"/>
                <w:lang w:val="en-US" w:eastAsia="zh-CN"/>
              </w:rPr>
            </w:pPr>
          </w:p>
        </w:tc>
      </w:tr>
      <w:tr w14:paraId="19FF0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971" w:type="pct"/>
            <w:noWrap w:val="0"/>
            <w:vAlign w:val="center"/>
          </w:tcPr>
          <w:p w14:paraId="38346CC6">
            <w:pPr>
              <w:jc w:val="center"/>
              <w:rPr>
                <w:rFonts w:hint="default" w:ascii="Calibri" w:hAnsi="Calibri" w:eastAsia="宋体" w:cs="Times New Roman"/>
                <w:kern w:val="2"/>
                <w:sz w:val="24"/>
                <w:szCs w:val="24"/>
                <w:vertAlign w:val="baseline"/>
                <w:lang w:val="en-US" w:eastAsia="zh-CN" w:bidi="ar-SA"/>
              </w:rPr>
            </w:pPr>
            <w:r>
              <w:rPr>
                <w:rFonts w:hint="eastAsia"/>
                <w:sz w:val="24"/>
                <w:szCs w:val="24"/>
                <w:vertAlign w:val="baseline"/>
                <w:lang w:val="en-US" w:eastAsia="zh-CN"/>
              </w:rPr>
              <w:t>项目负责人注册执业资格</w:t>
            </w:r>
          </w:p>
        </w:tc>
        <w:tc>
          <w:tcPr>
            <w:tcW w:w="3028" w:type="pct"/>
            <w:noWrap w:val="0"/>
            <w:vAlign w:val="center"/>
          </w:tcPr>
          <w:p w14:paraId="1E2EE09E">
            <w:pPr>
              <w:jc w:val="center"/>
              <w:rPr>
                <w:rFonts w:hint="default"/>
                <w:sz w:val="24"/>
                <w:szCs w:val="24"/>
                <w:vertAlign w:val="baseline"/>
                <w:lang w:val="en-US" w:eastAsia="zh-CN"/>
              </w:rPr>
            </w:pPr>
          </w:p>
        </w:tc>
      </w:tr>
      <w:tr w14:paraId="38CEE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971" w:type="pct"/>
            <w:noWrap w:val="0"/>
            <w:vAlign w:val="center"/>
          </w:tcPr>
          <w:p w14:paraId="5622C66B">
            <w:pPr>
              <w:jc w:val="center"/>
              <w:rPr>
                <w:rFonts w:hint="default" w:ascii="Calibri" w:hAnsi="Calibri" w:eastAsia="宋体" w:cs="Times New Roman"/>
                <w:kern w:val="2"/>
                <w:sz w:val="24"/>
                <w:szCs w:val="24"/>
                <w:vertAlign w:val="baseline"/>
                <w:lang w:val="en-US" w:eastAsia="zh-CN" w:bidi="ar-SA"/>
              </w:rPr>
            </w:pPr>
            <w:r>
              <w:rPr>
                <w:rFonts w:hint="eastAsia"/>
                <w:sz w:val="24"/>
                <w:szCs w:val="24"/>
                <w:vertAlign w:val="baseline"/>
                <w:lang w:val="en-US" w:eastAsia="zh-CN"/>
              </w:rPr>
              <w:t>项目负责人证书编号</w:t>
            </w:r>
          </w:p>
        </w:tc>
        <w:tc>
          <w:tcPr>
            <w:tcW w:w="3028" w:type="pct"/>
            <w:noWrap w:val="0"/>
            <w:vAlign w:val="center"/>
          </w:tcPr>
          <w:p w14:paraId="57740C17">
            <w:pPr>
              <w:jc w:val="center"/>
              <w:rPr>
                <w:rFonts w:hint="default"/>
                <w:sz w:val="24"/>
                <w:szCs w:val="24"/>
                <w:vertAlign w:val="baseline"/>
                <w:lang w:val="en-US" w:eastAsia="zh-CN"/>
              </w:rPr>
            </w:pPr>
          </w:p>
        </w:tc>
      </w:tr>
      <w:tr w14:paraId="6B7C9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971" w:type="pct"/>
            <w:noWrap w:val="0"/>
            <w:vAlign w:val="center"/>
          </w:tcPr>
          <w:p w14:paraId="78414F6B">
            <w:pPr>
              <w:jc w:val="center"/>
              <w:rPr>
                <w:rFonts w:hint="default" w:ascii="Calibri" w:hAnsi="Calibri" w:eastAsia="宋体" w:cs="Times New Roman"/>
                <w:kern w:val="2"/>
                <w:sz w:val="24"/>
                <w:szCs w:val="24"/>
                <w:vertAlign w:val="baseline"/>
                <w:lang w:val="en-US" w:eastAsia="zh-CN" w:bidi="ar-SA"/>
              </w:rPr>
            </w:pPr>
            <w:r>
              <w:rPr>
                <w:rFonts w:hint="eastAsia"/>
                <w:sz w:val="24"/>
                <w:szCs w:val="24"/>
                <w:vertAlign w:val="baseline"/>
                <w:lang w:val="en-US" w:eastAsia="zh-CN"/>
              </w:rPr>
              <w:t>项目负责人获奖情况</w:t>
            </w:r>
          </w:p>
        </w:tc>
        <w:tc>
          <w:tcPr>
            <w:tcW w:w="3028" w:type="pct"/>
            <w:noWrap w:val="0"/>
            <w:vAlign w:val="center"/>
          </w:tcPr>
          <w:p w14:paraId="1191EAA3">
            <w:pPr>
              <w:jc w:val="center"/>
              <w:rPr>
                <w:rFonts w:hint="default"/>
                <w:sz w:val="24"/>
                <w:szCs w:val="24"/>
                <w:vertAlign w:val="baseline"/>
                <w:lang w:val="en-US" w:eastAsia="zh-CN"/>
              </w:rPr>
            </w:pPr>
          </w:p>
        </w:tc>
      </w:tr>
      <w:tr w14:paraId="75A5F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971" w:type="pct"/>
            <w:noWrap w:val="0"/>
            <w:vAlign w:val="center"/>
          </w:tcPr>
          <w:p w14:paraId="2B560CF3">
            <w:pPr>
              <w:jc w:val="center"/>
              <w:rPr>
                <w:rFonts w:hint="default" w:ascii="Calibri" w:hAnsi="Calibri" w:eastAsia="宋体" w:cs="Times New Roman"/>
                <w:kern w:val="2"/>
                <w:sz w:val="24"/>
                <w:szCs w:val="24"/>
                <w:vertAlign w:val="baseline"/>
                <w:lang w:val="en-US" w:eastAsia="zh-CN" w:bidi="ar-SA"/>
              </w:rPr>
            </w:pPr>
            <w:r>
              <w:rPr>
                <w:rFonts w:hint="eastAsia"/>
                <w:sz w:val="24"/>
                <w:szCs w:val="24"/>
                <w:vertAlign w:val="baseline"/>
                <w:lang w:val="en-US" w:eastAsia="zh-CN"/>
              </w:rPr>
              <w:t>保函缴纳形式</w:t>
            </w:r>
          </w:p>
        </w:tc>
        <w:tc>
          <w:tcPr>
            <w:tcW w:w="3028" w:type="pct"/>
            <w:noWrap w:val="0"/>
            <w:vAlign w:val="center"/>
          </w:tcPr>
          <w:p w14:paraId="2097DE13">
            <w:pPr>
              <w:jc w:val="center"/>
              <w:rPr>
                <w:rFonts w:hint="default"/>
                <w:sz w:val="24"/>
                <w:szCs w:val="24"/>
                <w:vertAlign w:val="baseline"/>
                <w:lang w:val="en-US" w:eastAsia="zh-CN"/>
              </w:rPr>
            </w:pPr>
          </w:p>
        </w:tc>
      </w:tr>
      <w:tr w14:paraId="23BB9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971" w:type="pct"/>
            <w:noWrap w:val="0"/>
            <w:vAlign w:val="center"/>
          </w:tcPr>
          <w:p w14:paraId="4366E2D4">
            <w:pPr>
              <w:jc w:val="center"/>
              <w:rPr>
                <w:rFonts w:hint="default" w:ascii="Calibri" w:hAnsi="Calibri" w:eastAsia="宋体" w:cs="Times New Roman"/>
                <w:kern w:val="2"/>
                <w:sz w:val="24"/>
                <w:szCs w:val="24"/>
                <w:vertAlign w:val="baseline"/>
                <w:lang w:val="en-US" w:eastAsia="zh-CN" w:bidi="ar-SA"/>
              </w:rPr>
            </w:pPr>
            <w:r>
              <w:rPr>
                <w:rFonts w:hint="eastAsia"/>
                <w:sz w:val="24"/>
                <w:szCs w:val="24"/>
                <w:vertAlign w:val="baseline"/>
                <w:lang w:val="en-US" w:eastAsia="zh-CN"/>
              </w:rPr>
              <w:t>承保银行或担保公司名称</w:t>
            </w:r>
          </w:p>
        </w:tc>
        <w:tc>
          <w:tcPr>
            <w:tcW w:w="3028" w:type="pct"/>
            <w:noWrap w:val="0"/>
            <w:vAlign w:val="center"/>
          </w:tcPr>
          <w:p w14:paraId="5219D2EB">
            <w:pPr>
              <w:jc w:val="center"/>
              <w:rPr>
                <w:rFonts w:hint="default"/>
                <w:sz w:val="24"/>
                <w:szCs w:val="24"/>
                <w:vertAlign w:val="baseline"/>
                <w:lang w:val="en-US" w:eastAsia="zh-CN"/>
              </w:rPr>
            </w:pPr>
          </w:p>
        </w:tc>
      </w:tr>
      <w:tr w14:paraId="2DF02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971" w:type="pct"/>
            <w:noWrap w:val="0"/>
            <w:vAlign w:val="center"/>
          </w:tcPr>
          <w:p w14:paraId="45732AD5">
            <w:pPr>
              <w:jc w:val="center"/>
              <w:rPr>
                <w:rFonts w:hint="default" w:ascii="Calibri" w:hAnsi="Calibri" w:eastAsia="宋体" w:cs="Times New Roman"/>
                <w:kern w:val="2"/>
                <w:sz w:val="24"/>
                <w:szCs w:val="24"/>
                <w:vertAlign w:val="baseline"/>
                <w:lang w:val="en-US" w:eastAsia="zh-CN" w:bidi="ar-SA"/>
              </w:rPr>
            </w:pPr>
            <w:r>
              <w:rPr>
                <w:rFonts w:hint="eastAsia"/>
                <w:sz w:val="24"/>
                <w:szCs w:val="24"/>
                <w:vertAlign w:val="baseline"/>
                <w:lang w:val="en-US" w:eastAsia="zh-CN"/>
              </w:rPr>
              <w:t>承保银行或担保公司经营地址</w:t>
            </w:r>
          </w:p>
        </w:tc>
        <w:tc>
          <w:tcPr>
            <w:tcW w:w="3028" w:type="pct"/>
            <w:noWrap w:val="0"/>
            <w:vAlign w:val="center"/>
          </w:tcPr>
          <w:p w14:paraId="64B2C4AE">
            <w:pPr>
              <w:jc w:val="center"/>
              <w:rPr>
                <w:rFonts w:hint="default"/>
                <w:sz w:val="24"/>
                <w:szCs w:val="24"/>
                <w:vertAlign w:val="baseline"/>
                <w:lang w:val="en-US" w:eastAsia="zh-CN"/>
              </w:rPr>
            </w:pPr>
          </w:p>
        </w:tc>
      </w:tr>
      <w:tr w14:paraId="1C486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971" w:type="pct"/>
            <w:noWrap w:val="0"/>
            <w:vAlign w:val="center"/>
          </w:tcPr>
          <w:p w14:paraId="7A3249F8">
            <w:pPr>
              <w:jc w:val="center"/>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val="en-US" w:eastAsia="zh-CN"/>
              </w:rPr>
              <w:t>承保银行或担保公司联系电话</w:t>
            </w:r>
          </w:p>
        </w:tc>
        <w:tc>
          <w:tcPr>
            <w:tcW w:w="3028" w:type="pct"/>
            <w:noWrap w:val="0"/>
            <w:vAlign w:val="center"/>
          </w:tcPr>
          <w:p w14:paraId="6D76227C">
            <w:pPr>
              <w:jc w:val="center"/>
              <w:rPr>
                <w:rFonts w:hint="default"/>
                <w:sz w:val="24"/>
                <w:szCs w:val="24"/>
                <w:vertAlign w:val="baseline"/>
                <w:lang w:val="en-US" w:eastAsia="zh-CN"/>
              </w:rPr>
            </w:pPr>
          </w:p>
        </w:tc>
      </w:tr>
    </w:tbl>
    <w:p w14:paraId="0D095283">
      <w:pPr>
        <w:rPr>
          <w:rFonts w:hint="eastAsia"/>
          <w:lang w:val="en-US" w:eastAsia="zh-CN"/>
        </w:rPr>
      </w:pPr>
    </w:p>
    <w:p w14:paraId="10880398">
      <w:r>
        <w:rPr>
          <w:rFonts w:hint="eastAsia"/>
          <w:b/>
          <w:bCs/>
          <w:sz w:val="28"/>
          <w:szCs w:val="36"/>
          <w:lang w:val="en-US" w:eastAsia="zh-CN"/>
        </w:rPr>
        <w:t>以上资料须如实填写，如发现与文件内填写不同，将否决其投标！</w:t>
      </w:r>
    </w:p>
    <w:sectPr>
      <w:headerReference r:id="rId9" w:type="default"/>
      <w:footerReference r:id="rId10" w:type="default"/>
      <w:pgSz w:w="11906" w:h="16838"/>
      <w:pgMar w:top="1418" w:right="1418" w:bottom="1701" w:left="1418" w:header="851" w:footer="56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宋体-18030">
    <w:altName w:val="宋体"/>
    <w:panose1 w:val="00000000000000000000"/>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8CFC7">
    <w:pPr>
      <w:pStyle w:val="15"/>
      <w:jc w:val="center"/>
      <w:rPr>
        <w:rFonts w:ascii="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7B9A2">
    <w:pPr>
      <w:pStyle w:val="15"/>
      <w:jc w:val="center"/>
      <w:rPr>
        <w:rFonts w:ascii="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75518">
    <w:pPr>
      <w:pStyle w:val="15"/>
      <w:jc w:val="center"/>
      <w:rPr>
        <w:rFonts w:ascii="宋体" w:hAns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02D7F6">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102D7F6">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90CCE">
    <w:pPr>
      <w:pStyle w:val="15"/>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4FE6F3">
                          <w:pPr>
                            <w:pStyle w:val="15"/>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D4FE6F3">
                    <w:pPr>
                      <w:pStyle w:val="15"/>
                    </w:pPr>
                    <w:r>
                      <w:fldChar w:fldCharType="begin"/>
                    </w:r>
                    <w:r>
                      <w:instrText xml:space="preserve"> PAGE  \* MERGEFORMAT </w:instrText>
                    </w:r>
                    <w:r>
                      <w:fldChar w:fldCharType="separate"/>
                    </w:r>
                    <w:r>
                      <w:t>39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7BF45">
    <w:pPr>
      <w:pStyle w:val="16"/>
      <w:pBdr>
        <w:bottom w:val="double" w:color="auto" w:sz="8" w:space="0"/>
      </w:pBdr>
      <w:rPr>
        <w:rFonts w:hint="default"/>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0EDB6">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80CA9">
    <w:pPr>
      <w:pStyle w:val="1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23008">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71838"/>
    <w:multiLevelType w:val="singleLevel"/>
    <w:tmpl w:val="8F471838"/>
    <w:lvl w:ilvl="0" w:tentative="0">
      <w:start w:val="1"/>
      <w:numFmt w:val="decimal"/>
      <w:lvlText w:val="%1."/>
      <w:lvlJc w:val="left"/>
      <w:pPr>
        <w:tabs>
          <w:tab w:val="left" w:pos="312"/>
        </w:tabs>
      </w:pPr>
    </w:lvl>
  </w:abstractNum>
  <w:abstractNum w:abstractNumId="1">
    <w:nsid w:val="95B3A7BA"/>
    <w:multiLevelType w:val="singleLevel"/>
    <w:tmpl w:val="95B3A7BA"/>
    <w:lvl w:ilvl="0" w:tentative="0">
      <w:start w:val="4"/>
      <w:numFmt w:val="chineseCounting"/>
      <w:suff w:val="nothing"/>
      <w:lvlText w:val="%1、"/>
      <w:lvlJc w:val="left"/>
      <w:rPr>
        <w:rFonts w:hint="eastAsia"/>
      </w:rPr>
    </w:lvl>
  </w:abstractNum>
  <w:abstractNum w:abstractNumId="2">
    <w:nsid w:val="AF830A8B"/>
    <w:multiLevelType w:val="singleLevel"/>
    <w:tmpl w:val="AF830A8B"/>
    <w:lvl w:ilvl="0" w:tentative="0">
      <w:start w:val="3"/>
      <w:numFmt w:val="chineseCounting"/>
      <w:suff w:val="space"/>
      <w:lvlText w:val="第%1章"/>
      <w:lvlJc w:val="left"/>
      <w:rPr>
        <w:rFonts w:hint="eastAsia"/>
      </w:rPr>
    </w:lvl>
  </w:abstractNum>
  <w:abstractNum w:abstractNumId="3">
    <w:nsid w:val="0000000E"/>
    <w:multiLevelType w:val="multilevel"/>
    <w:tmpl w:val="0000000E"/>
    <w:lvl w:ilvl="0" w:tentative="0">
      <w:start w:val="1"/>
      <w:numFmt w:val="bullet"/>
      <w:pStyle w:val="44"/>
      <w:lvlText w:val=""/>
      <w:lvlJc w:val="left"/>
      <w:pPr>
        <w:tabs>
          <w:tab w:val="left" w:pos="540"/>
        </w:tabs>
        <w:ind w:left="540" w:firstLine="0"/>
      </w:pPr>
      <w:rPr>
        <w:rFonts w:hint="default" w:ascii="Wingdings" w:hAnsi="Wingdings"/>
        <w:sz w:val="16"/>
      </w:rPr>
    </w:lvl>
    <w:lvl w:ilvl="1" w:tentative="0">
      <w:start w:val="1"/>
      <w:numFmt w:val="none"/>
      <w:lvlText w:val=" "/>
      <w:lvlJc w:val="left"/>
      <w:pPr>
        <w:tabs>
          <w:tab w:val="left" w:pos="576"/>
        </w:tabs>
        <w:ind w:left="576" w:hanging="576"/>
      </w:pPr>
      <w:rPr>
        <w:rFonts w:hint="eastAsia"/>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02FD38DB"/>
    <w:multiLevelType w:val="singleLevel"/>
    <w:tmpl w:val="02FD38DB"/>
    <w:lvl w:ilvl="0" w:tentative="0">
      <w:start w:val="1"/>
      <w:numFmt w:val="decimal"/>
      <w:suff w:val="space"/>
      <w:lvlText w:val="%1."/>
      <w:lvlJc w:val="left"/>
    </w:lvl>
  </w:abstractNum>
  <w:abstractNum w:abstractNumId="5">
    <w:nsid w:val="42EE4702"/>
    <w:multiLevelType w:val="singleLevel"/>
    <w:tmpl w:val="42EE4702"/>
    <w:lvl w:ilvl="0" w:tentative="0">
      <w:start w:val="1"/>
      <w:numFmt w:val="decimal"/>
      <w:suff w:val="nothing"/>
      <w:lvlText w:val="%1."/>
      <w:lvlJc w:val="left"/>
    </w:lvl>
  </w:abstractNum>
  <w:abstractNum w:abstractNumId="6">
    <w:nsid w:val="6D816325"/>
    <w:multiLevelType w:val="singleLevel"/>
    <w:tmpl w:val="6D816325"/>
    <w:lvl w:ilvl="0" w:tentative="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6"/>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5MDQzMDZlNmNkNjQ5MzJmMTliYjBiMDBlNTA3ZDgifQ=="/>
  </w:docVars>
  <w:rsids>
    <w:rsidRoot w:val="00000000"/>
    <w:rsid w:val="190F488E"/>
    <w:rsid w:val="1FE77461"/>
    <w:rsid w:val="2CA46F92"/>
    <w:rsid w:val="2CF810DD"/>
    <w:rsid w:val="2EF81934"/>
    <w:rsid w:val="3A4614A9"/>
    <w:rsid w:val="3B4A51A8"/>
    <w:rsid w:val="3C616C4D"/>
    <w:rsid w:val="46E6770C"/>
    <w:rsid w:val="59B77A55"/>
    <w:rsid w:val="5A70068D"/>
    <w:rsid w:val="5B01075E"/>
    <w:rsid w:val="5B543A26"/>
    <w:rsid w:val="650368EF"/>
    <w:rsid w:val="786A41B8"/>
    <w:rsid w:val="78BE2756"/>
    <w:rsid w:val="7D8A4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25">
    <w:name w:val="Default Paragraph Font"/>
    <w:autoRedefine/>
    <w:semiHidden/>
    <w:qFormat/>
    <w:uiPriority w:val="0"/>
  </w:style>
  <w:style w:type="table" w:default="1" w:styleId="23">
    <w:name w:val="Normal Table"/>
    <w:semiHidden/>
    <w:uiPriority w:val="0"/>
    <w:tblPr>
      <w:tblCellMar>
        <w:top w:w="0" w:type="dxa"/>
        <w:left w:w="108" w:type="dxa"/>
        <w:bottom w:w="0" w:type="dxa"/>
        <w:right w:w="108" w:type="dxa"/>
      </w:tblCellMar>
    </w:tblPr>
  </w:style>
  <w:style w:type="paragraph" w:customStyle="1" w:styleId="2">
    <w:name w:val="Default"/>
    <w:next w:val="3"/>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3">
    <w:name w:val="Date"/>
    <w:basedOn w:val="1"/>
    <w:next w:val="1"/>
    <w:qFormat/>
    <w:uiPriority w:val="0"/>
    <w:pPr>
      <w:autoSpaceDE/>
      <w:autoSpaceDN/>
      <w:adjustRightInd/>
      <w:spacing w:after="0"/>
    </w:pPr>
    <w:rPr>
      <w:rFonts w:ascii="Times New Roman" w:hAnsi="Times New Roman" w:eastAsia="宋体" w:cs="Times New Roman"/>
      <w:kern w:val="2"/>
      <w:sz w:val="24"/>
      <w:lang w:val="en-US" w:eastAsia="zh-CN" w:bidi="ar-SA"/>
    </w:rPr>
  </w:style>
  <w:style w:type="paragraph" w:styleId="7">
    <w:name w:val="Normal Indent"/>
    <w:basedOn w:val="1"/>
    <w:autoRedefine/>
    <w:qFormat/>
    <w:uiPriority w:val="0"/>
    <w:pPr>
      <w:ind w:firstLine="420" w:firstLineChars="200"/>
    </w:pPr>
  </w:style>
  <w:style w:type="paragraph" w:styleId="8">
    <w:name w:val="Body Text 3"/>
    <w:basedOn w:val="1"/>
    <w:qFormat/>
    <w:uiPriority w:val="0"/>
    <w:rPr>
      <w:rFonts w:ascii="宋体"/>
      <w:sz w:val="24"/>
      <w:szCs w:val="20"/>
    </w:rPr>
  </w:style>
  <w:style w:type="paragraph" w:styleId="9">
    <w:name w:val="Body Text"/>
    <w:basedOn w:val="1"/>
    <w:next w:val="10"/>
    <w:unhideWhenUsed/>
    <w:qFormat/>
    <w:uiPriority w:val="0"/>
    <w:pPr>
      <w:spacing w:after="120"/>
    </w:pPr>
  </w:style>
  <w:style w:type="paragraph" w:styleId="10">
    <w:name w:val="Body Text Indent"/>
    <w:basedOn w:val="1"/>
    <w:next w:val="11"/>
    <w:unhideWhenUsed/>
    <w:qFormat/>
    <w:uiPriority w:val="0"/>
    <w:pPr>
      <w:spacing w:after="120"/>
      <w:ind w:left="420" w:leftChars="200"/>
    </w:pPr>
  </w:style>
  <w:style w:type="paragraph" w:customStyle="1" w:styleId="11">
    <w:name w:val="Style1"/>
    <w:basedOn w:val="1"/>
    <w:next w:val="12"/>
    <w:autoRedefine/>
    <w:qFormat/>
    <w:uiPriority w:val="0"/>
    <w:pPr>
      <w:widowControl/>
      <w:tabs>
        <w:tab w:val="left" w:pos="-720"/>
      </w:tabs>
      <w:spacing w:after="120"/>
    </w:pPr>
    <w:rPr>
      <w:spacing w:val="-3"/>
      <w:kern w:val="0"/>
      <w:szCs w:val="20"/>
      <w:lang w:val="en-AU" w:eastAsia="en-US"/>
    </w:rPr>
  </w:style>
  <w:style w:type="paragraph" w:customStyle="1" w:styleId="12">
    <w:name w:val="*正文"/>
    <w:basedOn w:val="1"/>
    <w:qFormat/>
    <w:uiPriority w:val="0"/>
    <w:pPr>
      <w:ind w:firstLine="200" w:firstLineChars="200"/>
    </w:pPr>
    <w:rPr>
      <w:rFonts w:ascii="宋体" w:hAnsi="宋体"/>
    </w:rPr>
  </w:style>
  <w:style w:type="paragraph" w:styleId="13">
    <w:name w:val="toc 3"/>
    <w:basedOn w:val="1"/>
    <w:next w:val="1"/>
    <w:uiPriority w:val="0"/>
    <w:pPr>
      <w:ind w:left="840" w:leftChars="400"/>
    </w:pPr>
  </w:style>
  <w:style w:type="paragraph" w:styleId="14">
    <w:name w:val="Plain Text"/>
    <w:basedOn w:val="1"/>
    <w:qFormat/>
    <w:uiPriority w:val="0"/>
    <w:rPr>
      <w:rFonts w:ascii="Courier New" w:hAnsi="Courier New"/>
      <w:szCs w:val="20"/>
    </w:rPr>
  </w:style>
  <w:style w:type="paragraph" w:styleId="15">
    <w:name w:val="footer"/>
    <w:basedOn w:val="1"/>
    <w:unhideWhenUsed/>
    <w:qFormat/>
    <w:uiPriority w:val="99"/>
    <w:pPr>
      <w:tabs>
        <w:tab w:val="center" w:pos="4153"/>
        <w:tab w:val="right" w:pos="8306"/>
      </w:tabs>
      <w:snapToGrid w:val="0"/>
      <w:jc w:val="left"/>
    </w:pPr>
    <w:rPr>
      <w:sz w:val="18"/>
      <w:szCs w:val="18"/>
    </w:rPr>
  </w:style>
  <w:style w:type="paragraph" w:styleId="16">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iPriority w:val="0"/>
  </w:style>
  <w:style w:type="paragraph" w:styleId="18">
    <w:name w:val="toc 2"/>
    <w:basedOn w:val="1"/>
    <w:next w:val="1"/>
    <w:autoRedefine/>
    <w:qFormat/>
    <w:uiPriority w:val="39"/>
    <w:pPr>
      <w:spacing w:before="120"/>
      <w:ind w:left="210"/>
      <w:jc w:val="left"/>
    </w:pPr>
    <w:rPr>
      <w:rFonts w:ascii="Calibri" w:hAnsi="Calibri" w:cs="Calibri"/>
      <w:b/>
      <w:bCs/>
      <w:sz w:val="22"/>
      <w:szCs w:val="22"/>
    </w:rPr>
  </w:style>
  <w:style w:type="paragraph" w:styleId="19">
    <w:name w:val="Body Text 2"/>
    <w:basedOn w:val="1"/>
    <w:autoRedefine/>
    <w:qFormat/>
    <w:uiPriority w:val="0"/>
    <w:pPr>
      <w:spacing w:after="120" w:line="480" w:lineRule="auto"/>
    </w:pPr>
  </w:style>
  <w:style w:type="paragraph" w:styleId="20">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1">
    <w:name w:val="Title"/>
    <w:basedOn w:val="1"/>
    <w:next w:val="1"/>
    <w:autoRedefine/>
    <w:qFormat/>
    <w:uiPriority w:val="0"/>
    <w:pPr>
      <w:adjustRightInd w:val="0"/>
      <w:spacing w:before="240" w:beforeLines="0" w:after="60" w:afterLines="0" w:line="420" w:lineRule="atLeast"/>
      <w:jc w:val="center"/>
      <w:textAlignment w:val="baseline"/>
      <w:outlineLvl w:val="0"/>
    </w:pPr>
    <w:rPr>
      <w:rFonts w:ascii="Arial" w:hAnsi="Arial"/>
      <w:b/>
      <w:kern w:val="0"/>
      <w:sz w:val="32"/>
      <w:szCs w:val="20"/>
    </w:rPr>
  </w:style>
  <w:style w:type="paragraph" w:styleId="22">
    <w:name w:val="Body Text First Indent 2"/>
    <w:basedOn w:val="10"/>
    <w:qFormat/>
    <w:uiPriority w:val="0"/>
    <w:pPr>
      <w:ind w:firstLine="420" w:firstLineChars="200"/>
    </w:pPr>
  </w:style>
  <w:style w:type="table" w:styleId="24">
    <w:name w:val="Table Grid"/>
    <w:basedOn w:val="2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6">
    <w:name w:val="Strong"/>
    <w:basedOn w:val="25"/>
    <w:qFormat/>
    <w:uiPriority w:val="0"/>
    <w:rPr>
      <w:rFonts w:ascii="微软雅黑" w:hAnsi="微软雅黑" w:eastAsia="微软雅黑" w:cs="微软雅黑"/>
      <w:b/>
      <w:bCs/>
      <w:vanish/>
      <w:sz w:val="19"/>
      <w:szCs w:val="19"/>
    </w:rPr>
  </w:style>
  <w:style w:type="character" w:styleId="27">
    <w:name w:val="page number"/>
    <w:unhideWhenUsed/>
    <w:qFormat/>
    <w:uiPriority w:val="0"/>
    <w:rPr>
      <w:rFonts w:cs="Times New Roman"/>
    </w:rPr>
  </w:style>
  <w:style w:type="character" w:styleId="28">
    <w:name w:val="FollowedHyperlink"/>
    <w:basedOn w:val="25"/>
    <w:uiPriority w:val="0"/>
    <w:rPr>
      <w:color w:val="800080"/>
      <w:u w:val="none"/>
    </w:rPr>
  </w:style>
  <w:style w:type="character" w:styleId="29">
    <w:name w:val="Emphasis"/>
    <w:basedOn w:val="25"/>
    <w:autoRedefine/>
    <w:qFormat/>
    <w:uiPriority w:val="0"/>
    <w:rPr>
      <w:b/>
      <w:bCs/>
    </w:rPr>
  </w:style>
  <w:style w:type="character" w:styleId="30">
    <w:name w:val="HTML Definition"/>
    <w:basedOn w:val="25"/>
    <w:uiPriority w:val="0"/>
  </w:style>
  <w:style w:type="character" w:styleId="31">
    <w:name w:val="HTML Typewriter"/>
    <w:basedOn w:val="25"/>
    <w:uiPriority w:val="0"/>
    <w:rPr>
      <w:rFonts w:ascii="monospace" w:hAnsi="monospace" w:eastAsia="monospace" w:cs="monospace"/>
      <w:sz w:val="20"/>
    </w:rPr>
  </w:style>
  <w:style w:type="character" w:styleId="32">
    <w:name w:val="HTML Acronym"/>
    <w:basedOn w:val="25"/>
    <w:uiPriority w:val="0"/>
  </w:style>
  <w:style w:type="character" w:styleId="33">
    <w:name w:val="HTML Variable"/>
    <w:basedOn w:val="25"/>
    <w:uiPriority w:val="0"/>
  </w:style>
  <w:style w:type="character" w:styleId="34">
    <w:name w:val="Hyperlink"/>
    <w:basedOn w:val="25"/>
    <w:uiPriority w:val="99"/>
    <w:rPr>
      <w:color w:val="262626"/>
      <w:sz w:val="18"/>
      <w:szCs w:val="18"/>
      <w:u w:val="none"/>
    </w:rPr>
  </w:style>
  <w:style w:type="character" w:styleId="35">
    <w:name w:val="HTML Code"/>
    <w:basedOn w:val="25"/>
    <w:uiPriority w:val="0"/>
    <w:rPr>
      <w:rFonts w:hint="default" w:ascii="monospace" w:hAnsi="monospace" w:eastAsia="monospace" w:cs="monospace"/>
      <w:sz w:val="20"/>
    </w:rPr>
  </w:style>
  <w:style w:type="character" w:styleId="36">
    <w:name w:val="HTML Cite"/>
    <w:basedOn w:val="25"/>
    <w:uiPriority w:val="0"/>
  </w:style>
  <w:style w:type="character" w:styleId="37">
    <w:name w:val="HTML Keyboard"/>
    <w:basedOn w:val="25"/>
    <w:uiPriority w:val="0"/>
    <w:rPr>
      <w:rFonts w:hint="default" w:ascii="monospace" w:hAnsi="monospace" w:eastAsia="monospace" w:cs="monospace"/>
      <w:sz w:val="20"/>
    </w:rPr>
  </w:style>
  <w:style w:type="character" w:styleId="38">
    <w:name w:val="HTML Sample"/>
    <w:basedOn w:val="25"/>
    <w:uiPriority w:val="0"/>
    <w:rPr>
      <w:rFonts w:hint="default" w:ascii="monospace" w:hAnsi="monospace" w:eastAsia="monospace" w:cs="monospace"/>
      <w:bdr w:val="single" w:color="BDBEC1" w:sz="6" w:space="0"/>
      <w:shd w:val="clear" w:fill="FFFFFF"/>
    </w:rPr>
  </w:style>
  <w:style w:type="paragraph" w:styleId="39">
    <w:name w:val="List Paragraph"/>
    <w:basedOn w:val="1"/>
    <w:qFormat/>
    <w:uiPriority w:val="34"/>
    <w:pPr>
      <w:ind w:firstLine="420" w:firstLineChars="200"/>
    </w:pPr>
    <w:rPr>
      <w:rFonts w:ascii="Calibri" w:hAnsi="Calibri"/>
      <w:kern w:val="0"/>
      <w:sz w:val="20"/>
      <w:szCs w:val="20"/>
    </w:rPr>
  </w:style>
  <w:style w:type="paragraph" w:customStyle="1" w:styleId="40">
    <w:name w:val="章节题目"/>
    <w:basedOn w:val="41"/>
    <w:next w:val="1"/>
    <w:autoRedefine/>
    <w:unhideWhenUsed/>
    <w:qFormat/>
    <w:uiPriority w:val="0"/>
    <w:pPr>
      <w:spacing w:before="720" w:after="400" w:line="540" w:lineRule="atLeast"/>
      <w:ind w:right="2160"/>
    </w:pPr>
    <w:rPr>
      <w:rFonts w:hint="eastAsia" w:ascii="Times New Roman" w:hAnsi="Times New Roman"/>
      <w:spacing w:val="-40"/>
      <w:sz w:val="60"/>
    </w:rPr>
  </w:style>
  <w:style w:type="paragraph" w:customStyle="1" w:styleId="41">
    <w:name w:val="基准标题"/>
    <w:basedOn w:val="1"/>
    <w:next w:val="9"/>
    <w:unhideWhenUsed/>
    <w:qFormat/>
    <w:uiPriority w:val="0"/>
    <w:pPr>
      <w:keepNext/>
      <w:keepLines/>
      <w:spacing w:before="140" w:line="220" w:lineRule="atLeast"/>
    </w:pPr>
    <w:rPr>
      <w:rFonts w:hint="eastAsia" w:ascii="Arial" w:hAnsi="Arial"/>
      <w:spacing w:val="-4"/>
      <w:kern w:val="28"/>
      <w:sz w:val="22"/>
    </w:rPr>
  </w:style>
  <w:style w:type="paragraph" w:customStyle="1" w:styleId="42">
    <w:name w:val="Table Text"/>
    <w:basedOn w:val="1"/>
    <w:autoRedefine/>
    <w:semiHidden/>
    <w:qFormat/>
    <w:uiPriority w:val="0"/>
    <w:pPr>
      <w:spacing w:before="73" w:line="360" w:lineRule="auto"/>
      <w:ind w:left="113" w:right="193"/>
    </w:pPr>
    <w:rPr>
      <w:rFonts w:ascii="宋体" w:hAnsi="宋体" w:eastAsia="宋体" w:cs="宋体"/>
      <w:sz w:val="20"/>
      <w:szCs w:val="20"/>
    </w:rPr>
  </w:style>
  <w:style w:type="table" w:customStyle="1" w:styleId="43">
    <w:name w:val="Table Normal"/>
    <w:autoRedefine/>
    <w:semiHidden/>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customStyle="1" w:styleId="44">
    <w:name w:val="首行缩进"/>
    <w:basedOn w:val="1"/>
    <w:qFormat/>
    <w:uiPriority w:val="0"/>
    <w:pPr>
      <w:numPr>
        <w:ilvl w:val="0"/>
        <w:numId w:val="1"/>
      </w:numPr>
      <w:tabs>
        <w:tab w:val="left" w:pos="432"/>
        <w:tab w:val="clear" w:pos="540"/>
      </w:tabs>
      <w:spacing w:line="360" w:lineRule="auto"/>
    </w:pPr>
    <w:rPr>
      <w:rFonts w:eastAsia="仿宋_GB2312"/>
    </w:rPr>
  </w:style>
  <w:style w:type="paragraph" w:customStyle="1" w:styleId="45">
    <w:name w:val="正文 New"/>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15907</Words>
  <Characters>17360</Characters>
  <Lines>0</Lines>
  <Paragraphs>0</Paragraphs>
  <TotalTime>25</TotalTime>
  <ScaleCrop>false</ScaleCrop>
  <LinksUpToDate>false</LinksUpToDate>
  <CharactersWithSpaces>19259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2023-05-21T05:35:00Z</dcterms:created>
  <dc:creator>Administrator</dc:creator>
  <cp:lastModifiedBy>刘佳伟</cp:lastModifiedBy>
  <dcterms:modified xsi:type="dcterms:W3CDTF">2025-07-15T04:46:40Z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705D7B57428345AA87A7032CB3E858A8_13</vt:lpwstr>
  </property>
  <property fmtid="{D5CDD505-2E9C-101B-9397-08002B2CF9AE}" pid="4" name="KSOTemplateDocerSaveRecord">
    <vt:lpwstr>eyJoZGlkIjoiZWI4YmRlNzFjMDgzNmY3MmVkNjhlYTFlZjk2MWM1YmUiLCJ1c2VySWQiOiIxMTIxMDY4MzUyIn0=</vt:lpwstr>
  </property>
</Properties>
</file>