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61EC8">
      <w:pPr>
        <w:autoSpaceDE w:val="0"/>
        <w:autoSpaceDN w:val="0"/>
        <w:adjustRightInd w:val="0"/>
        <w:jc w:val="both"/>
        <w:rPr>
          <w:rFonts w:hint="eastAsia" w:ascii="宋体" w:hAnsi="宋体" w:eastAsia="宋体" w:cs="宋体"/>
          <w:b/>
          <w:color w:val="auto"/>
          <w:sz w:val="44"/>
          <w:szCs w:val="44"/>
          <w:highlight w:val="none"/>
        </w:rPr>
      </w:pPr>
    </w:p>
    <w:p w14:paraId="4EF49F1B">
      <w:pPr>
        <w:pStyle w:val="3"/>
        <w:jc w:val="center"/>
        <w:rPr>
          <w:rFonts w:hint="eastAsia" w:ascii="宋体" w:hAnsi="宋体" w:eastAsia="宋体" w:cs="宋体"/>
          <w:color w:val="auto"/>
          <w:highlight w:val="none"/>
        </w:rPr>
      </w:pPr>
      <w:r>
        <w:rPr>
          <w:rFonts w:hint="eastAsia" w:ascii="宋体" w:hAnsi="宋体" w:eastAsia="宋体" w:cs="宋体"/>
          <w:b/>
          <w:bCs/>
          <w:color w:val="auto"/>
          <w:spacing w:val="-11"/>
          <w:sz w:val="56"/>
          <w:szCs w:val="56"/>
          <w:highlight w:val="none"/>
          <w:lang w:val="en-US" w:eastAsia="zh-CN"/>
        </w:rPr>
        <w:t>白山市浑江区2025年度农村供水保障工程勘察设计</w:t>
      </w:r>
    </w:p>
    <w:p w14:paraId="1C937333">
      <w:pPr>
        <w:rPr>
          <w:rFonts w:hint="eastAsia" w:ascii="宋体" w:hAnsi="宋体" w:eastAsia="宋体" w:cs="宋体"/>
          <w:color w:val="auto"/>
          <w:highlight w:val="none"/>
        </w:rPr>
      </w:pPr>
    </w:p>
    <w:p w14:paraId="38C50E79">
      <w:pPr>
        <w:autoSpaceDE w:val="0"/>
        <w:autoSpaceDN w:val="0"/>
        <w:adjustRightInd w:val="0"/>
        <w:snapToGrid w:val="0"/>
        <w:jc w:val="center"/>
        <w:rPr>
          <w:rFonts w:hint="eastAsia" w:ascii="宋体" w:hAnsi="宋体" w:eastAsia="宋体" w:cs="宋体"/>
          <w:color w:val="auto"/>
          <w:sz w:val="32"/>
          <w:szCs w:val="32"/>
          <w:highlight w:val="none"/>
        </w:rPr>
      </w:pPr>
    </w:p>
    <w:p w14:paraId="27D239D5">
      <w:pPr>
        <w:autoSpaceDE w:val="0"/>
        <w:autoSpaceDN w:val="0"/>
        <w:adjustRightInd w:val="0"/>
        <w:snapToGrid w:val="0"/>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竞争性磋商文件</w:t>
      </w:r>
    </w:p>
    <w:p w14:paraId="1BD21BBA">
      <w:pPr>
        <w:autoSpaceDE w:val="0"/>
        <w:autoSpaceDN w:val="0"/>
        <w:adjustRightInd w:val="0"/>
        <w:snapToGrid w:val="0"/>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zh-CN"/>
        </w:rPr>
        <w:t>项目编号：</w:t>
      </w:r>
      <w:r>
        <w:rPr>
          <w:rFonts w:hint="eastAsia" w:ascii="宋体" w:hAnsi="宋体" w:eastAsia="宋体" w:cs="宋体"/>
          <w:b/>
          <w:bCs/>
          <w:color w:val="auto"/>
          <w:sz w:val="32"/>
          <w:szCs w:val="32"/>
          <w:highlight w:val="none"/>
          <w:lang w:val="en-US" w:eastAsia="zh-CN"/>
        </w:rPr>
        <w:t>JLYB-2025-CG-13</w:t>
      </w:r>
    </w:p>
    <w:p w14:paraId="5F36AC55">
      <w:pPr>
        <w:autoSpaceDE w:val="0"/>
        <w:autoSpaceDN w:val="0"/>
        <w:adjustRightInd w:val="0"/>
        <w:snapToGrid w:val="0"/>
        <w:rPr>
          <w:rFonts w:hint="eastAsia" w:ascii="宋体" w:hAnsi="宋体" w:eastAsia="宋体" w:cs="宋体"/>
          <w:color w:val="auto"/>
          <w:kern w:val="0"/>
          <w:sz w:val="32"/>
          <w:szCs w:val="32"/>
          <w:highlight w:val="none"/>
        </w:rPr>
      </w:pPr>
    </w:p>
    <w:p w14:paraId="2D9CA338">
      <w:pPr>
        <w:pStyle w:val="74"/>
        <w:rPr>
          <w:rFonts w:hint="eastAsia" w:ascii="宋体" w:hAnsi="宋体" w:eastAsia="宋体" w:cs="宋体"/>
          <w:color w:val="auto"/>
          <w:highlight w:val="none"/>
        </w:rPr>
      </w:pPr>
    </w:p>
    <w:p w14:paraId="431B8299">
      <w:pPr>
        <w:tabs>
          <w:tab w:val="left" w:pos="6219"/>
        </w:tabs>
        <w:autoSpaceDE w:val="0"/>
        <w:autoSpaceDN w:val="0"/>
        <w:adjustRightInd w:val="0"/>
        <w:snapToGrid w:val="0"/>
        <w:spacing w:line="1000" w:lineRule="exact"/>
        <w:ind w:firstLine="1263" w:firstLineChars="398"/>
        <w:rPr>
          <w:rFonts w:hint="eastAsia" w:ascii="宋体" w:hAnsi="宋体" w:eastAsia="宋体" w:cs="宋体"/>
          <w:b/>
          <w:color w:val="auto"/>
          <w:w w:val="99"/>
          <w:kern w:val="0"/>
          <w:sz w:val="32"/>
          <w:szCs w:val="32"/>
          <w:highlight w:val="none"/>
        </w:rPr>
      </w:pPr>
    </w:p>
    <w:p w14:paraId="730B278B">
      <w:pPr>
        <w:tabs>
          <w:tab w:val="left" w:pos="6219"/>
        </w:tabs>
        <w:autoSpaceDE w:val="0"/>
        <w:autoSpaceDN w:val="0"/>
        <w:adjustRightInd w:val="0"/>
        <w:snapToGrid w:val="0"/>
        <w:spacing w:line="1000" w:lineRule="exact"/>
        <w:jc w:val="center"/>
        <w:rPr>
          <w:rFonts w:hint="eastAsia" w:ascii="宋体" w:hAnsi="宋体" w:eastAsia="宋体" w:cs="宋体"/>
          <w:b/>
          <w:color w:val="auto"/>
          <w:w w:val="99"/>
          <w:kern w:val="0"/>
          <w:sz w:val="32"/>
          <w:szCs w:val="32"/>
          <w:highlight w:val="none"/>
        </w:rPr>
      </w:pPr>
      <w:r>
        <w:rPr>
          <w:rFonts w:hint="eastAsia" w:ascii="宋体" w:hAnsi="宋体" w:eastAsia="宋体" w:cs="宋体"/>
          <w:b/>
          <w:color w:val="auto"/>
          <w:spacing w:val="8"/>
          <w:kern w:val="0"/>
          <w:sz w:val="32"/>
          <w:szCs w:val="32"/>
          <w:highlight w:val="none"/>
        </w:rPr>
        <w:t>采购人</w:t>
      </w:r>
      <w:r>
        <w:rPr>
          <w:rFonts w:hint="eastAsia" w:ascii="宋体" w:hAnsi="宋体" w:eastAsia="宋体" w:cs="宋体"/>
          <w:b/>
          <w:color w:val="auto"/>
          <w:w w:val="99"/>
          <w:kern w:val="0"/>
          <w:sz w:val="32"/>
          <w:szCs w:val="32"/>
          <w:highlight w:val="none"/>
        </w:rPr>
        <w:t>：</w:t>
      </w:r>
      <w:r>
        <w:rPr>
          <w:rFonts w:hint="eastAsia" w:ascii="宋体" w:hAnsi="宋体" w:eastAsia="宋体" w:cs="宋体"/>
          <w:b/>
          <w:bCs/>
          <w:color w:val="auto"/>
          <w:sz w:val="32"/>
          <w:szCs w:val="32"/>
          <w:highlight w:val="none"/>
          <w:u w:val="single"/>
          <w:lang w:val="en-US" w:eastAsia="zh-CN"/>
        </w:rPr>
        <w:t>白山市浑江区水利局</w:t>
      </w:r>
      <w:r>
        <w:rPr>
          <w:rFonts w:hint="eastAsia" w:ascii="宋体" w:hAnsi="宋体" w:eastAsia="宋体" w:cs="宋体"/>
          <w:b/>
          <w:bCs/>
          <w:color w:val="auto"/>
          <w:sz w:val="32"/>
          <w:szCs w:val="32"/>
          <w:highlight w:val="none"/>
          <w:u w:val="none"/>
        </w:rPr>
        <w:t>（盖章）</w:t>
      </w:r>
    </w:p>
    <w:p w14:paraId="758E4F16">
      <w:pPr>
        <w:tabs>
          <w:tab w:val="left" w:pos="6252"/>
        </w:tabs>
        <w:autoSpaceDE w:val="0"/>
        <w:autoSpaceDN w:val="0"/>
        <w:adjustRightInd w:val="0"/>
        <w:snapToGrid w:val="0"/>
        <w:spacing w:line="100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8"/>
          <w:kern w:val="0"/>
          <w:sz w:val="32"/>
          <w:szCs w:val="32"/>
          <w:highlight w:val="none"/>
        </w:rPr>
        <w:t>采购代理机构：</w:t>
      </w:r>
      <w:r>
        <w:rPr>
          <w:rFonts w:hint="eastAsia" w:ascii="宋体" w:hAnsi="宋体" w:eastAsia="宋体" w:cs="宋体"/>
          <w:b/>
          <w:bCs/>
          <w:color w:val="auto"/>
          <w:sz w:val="32"/>
          <w:szCs w:val="32"/>
          <w:highlight w:val="none"/>
          <w:u w:val="single"/>
          <w:lang w:val="en-US" w:eastAsia="zh-CN"/>
        </w:rPr>
        <w:t>吉林省友博工程项目管理有限公司</w:t>
      </w:r>
      <w:r>
        <w:rPr>
          <w:rFonts w:hint="eastAsia" w:ascii="宋体" w:hAnsi="宋体" w:eastAsia="宋体" w:cs="宋体"/>
          <w:b/>
          <w:bCs/>
          <w:color w:val="auto"/>
          <w:sz w:val="32"/>
          <w:szCs w:val="32"/>
          <w:highlight w:val="none"/>
        </w:rPr>
        <w:t>（盖章）</w:t>
      </w:r>
    </w:p>
    <w:p w14:paraId="5142C1EB">
      <w:pPr>
        <w:autoSpaceDE w:val="0"/>
        <w:autoSpaceDN w:val="0"/>
        <w:jc w:val="center"/>
        <w:rPr>
          <w:rFonts w:hint="eastAsia" w:ascii="宋体" w:hAnsi="宋体" w:eastAsia="宋体" w:cs="宋体"/>
          <w:b/>
          <w:bCs/>
          <w:color w:val="auto"/>
          <w:sz w:val="32"/>
          <w:szCs w:val="32"/>
          <w:highlight w:val="none"/>
        </w:rPr>
      </w:pPr>
    </w:p>
    <w:p w14:paraId="511B6E8E">
      <w:pPr>
        <w:autoSpaceDE w:val="0"/>
        <w:autoSpaceDN w:val="0"/>
        <w:jc w:val="center"/>
        <w:rPr>
          <w:rFonts w:hint="eastAsia" w:ascii="宋体" w:hAnsi="宋体" w:eastAsia="宋体" w:cs="宋体"/>
          <w:b/>
          <w:color w:val="auto"/>
          <w:sz w:val="48"/>
          <w:szCs w:val="48"/>
          <w:highlight w:val="none"/>
        </w:rPr>
      </w:pP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eastAsia="zh-CN"/>
        </w:rPr>
        <w:t>五</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月</w:t>
      </w:r>
    </w:p>
    <w:p w14:paraId="18657D8C">
      <w:pPr>
        <w:autoSpaceDE w:val="0"/>
        <w:autoSpaceDN w:val="0"/>
        <w:adjustRightInd w:val="0"/>
        <w:snapToGrid w:val="0"/>
        <w:jc w:val="center"/>
        <w:rPr>
          <w:rFonts w:hint="eastAsia" w:ascii="宋体" w:hAnsi="宋体" w:eastAsia="宋体" w:cs="宋体"/>
          <w:b/>
          <w:bCs/>
          <w:color w:val="auto"/>
          <w:kern w:val="0"/>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588" w:right="1418" w:bottom="1531" w:left="1418" w:header="1021" w:footer="1021" w:gutter="284"/>
          <w:pgBorders>
            <w:top w:val="none" w:sz="0" w:space="0"/>
            <w:left w:val="none" w:sz="0" w:space="0"/>
            <w:bottom w:val="none" w:sz="0" w:space="0"/>
            <w:right w:val="none" w:sz="0" w:space="0"/>
          </w:pgBorders>
          <w:cols w:space="720" w:num="1"/>
          <w:titlePg/>
          <w:docGrid w:linePitch="312" w:charSpace="0"/>
        </w:sectPr>
      </w:pPr>
    </w:p>
    <w:p w14:paraId="7F015B20">
      <w:pPr>
        <w:autoSpaceDE w:val="0"/>
        <w:autoSpaceDN w:val="0"/>
        <w:adjustRightInd w:val="0"/>
        <w:snapToGrid w:val="0"/>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目  录</w:t>
      </w:r>
    </w:p>
    <w:p w14:paraId="6E9FD563">
      <w:pPr>
        <w:pStyle w:val="40"/>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TOC \o "1-3" \h \z \u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HYPERLINK \l _Toc9761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第一章  竞争性磋商公告</w:t>
      </w: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fldChar w:fldCharType="end"/>
      </w:r>
    </w:p>
    <w:p w14:paraId="08617A2E">
      <w:pPr>
        <w:pStyle w:val="40"/>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HYPERLINK \l _Toc17172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 xml:space="preserve">第二章  </w:t>
      </w:r>
      <w:r>
        <w:rPr>
          <w:rFonts w:hint="eastAsia" w:ascii="宋体" w:hAnsi="宋体" w:eastAsia="宋体" w:cs="宋体"/>
          <w:snapToGrid w:val="0"/>
          <w:color w:val="auto"/>
          <w:sz w:val="24"/>
          <w:szCs w:val="24"/>
          <w:highlight w:val="none"/>
          <w:lang w:eastAsia="zh-CN"/>
        </w:rPr>
        <w:t>投标人</w:t>
      </w:r>
      <w:r>
        <w:rPr>
          <w:rFonts w:hint="eastAsia" w:ascii="宋体" w:hAnsi="宋体" w:eastAsia="宋体" w:cs="宋体"/>
          <w:snapToGrid w:val="0"/>
          <w:color w:val="auto"/>
          <w:sz w:val="24"/>
          <w:szCs w:val="24"/>
          <w:highlight w:val="none"/>
        </w:rPr>
        <w:t>须知</w:t>
      </w: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fldChar w:fldCharType="end"/>
      </w:r>
    </w:p>
    <w:p w14:paraId="3F634F68">
      <w:pPr>
        <w:pStyle w:val="40"/>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HYPERLINK \l _Toc14054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 xml:space="preserve">第三章 </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rPr>
        <w:t>评标办法（综合评估法）</w:t>
      </w: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lang w:val="en-US" w:eastAsia="zh-CN"/>
        </w:rPr>
        <w:t>4</w:t>
      </w:r>
    </w:p>
    <w:p w14:paraId="1D0F15FD">
      <w:pPr>
        <w:pStyle w:val="40"/>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HYPERLINK \l _Toc24479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第四章  合同条款</w:t>
      </w: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lang w:val="en-US" w:eastAsia="zh-CN"/>
        </w:rPr>
        <w:t>2</w:t>
      </w:r>
    </w:p>
    <w:p w14:paraId="751CCFCB">
      <w:pPr>
        <w:pStyle w:val="40"/>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HYPERLINK \l _Toc24479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第</w:t>
      </w:r>
      <w:r>
        <w:rPr>
          <w:rFonts w:hint="eastAsia" w:ascii="宋体" w:hAnsi="宋体" w:eastAsia="宋体" w:cs="宋体"/>
          <w:snapToGrid w:val="0"/>
          <w:color w:val="auto"/>
          <w:sz w:val="24"/>
          <w:szCs w:val="24"/>
          <w:highlight w:val="none"/>
          <w:lang w:val="en-US" w:eastAsia="zh-CN"/>
        </w:rPr>
        <w:t>五</w:t>
      </w:r>
      <w:r>
        <w:rPr>
          <w:rFonts w:hint="eastAsia" w:ascii="宋体" w:hAnsi="宋体" w:eastAsia="宋体" w:cs="宋体"/>
          <w:snapToGrid w:val="0"/>
          <w:color w:val="auto"/>
          <w:sz w:val="24"/>
          <w:szCs w:val="24"/>
          <w:highlight w:val="none"/>
        </w:rPr>
        <w:t xml:space="preserve">章 </w:t>
      </w:r>
      <w:r>
        <w:rPr>
          <w:rFonts w:hint="eastAsia" w:ascii="宋体" w:hAnsi="宋体" w:eastAsia="宋体" w:cs="宋体"/>
          <w:snapToGrid w:val="0"/>
          <w:color w:val="auto"/>
          <w:sz w:val="24"/>
          <w:szCs w:val="24"/>
          <w:highlight w:val="none"/>
          <w:lang w:val="en-US" w:eastAsia="zh-CN"/>
        </w:rPr>
        <w:t xml:space="preserve"> 采购需求</w:t>
      </w: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lang w:val="en-US" w:eastAsia="zh-CN"/>
        </w:rPr>
        <w:t>7</w:t>
      </w:r>
    </w:p>
    <w:p w14:paraId="4A8669AE">
      <w:pPr>
        <w:pStyle w:val="40"/>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fldChar w:fldCharType="begin"/>
      </w:r>
      <w:r>
        <w:rPr>
          <w:rFonts w:hint="eastAsia" w:ascii="宋体" w:hAnsi="宋体" w:eastAsia="宋体" w:cs="宋体"/>
          <w:snapToGrid w:val="0"/>
          <w:color w:val="auto"/>
          <w:sz w:val="24"/>
          <w:szCs w:val="24"/>
          <w:highlight w:val="none"/>
        </w:rPr>
        <w:instrText xml:space="preserve"> HYPERLINK \l _Toc14122 </w:instrText>
      </w:r>
      <w:r>
        <w:rPr>
          <w:rFonts w:hint="eastAsia" w:ascii="宋体" w:hAnsi="宋体" w:eastAsia="宋体" w:cs="宋体"/>
          <w:snapToGrid w:val="0"/>
          <w:color w:val="auto"/>
          <w:sz w:val="24"/>
          <w:szCs w:val="24"/>
          <w:highlight w:val="none"/>
        </w:rPr>
        <w:fldChar w:fldCharType="separate"/>
      </w:r>
      <w:r>
        <w:rPr>
          <w:rFonts w:hint="eastAsia" w:ascii="宋体" w:hAnsi="宋体" w:eastAsia="宋体" w:cs="宋体"/>
          <w:snapToGrid w:val="0"/>
          <w:color w:val="auto"/>
          <w:sz w:val="24"/>
          <w:szCs w:val="24"/>
          <w:highlight w:val="none"/>
        </w:rPr>
        <w:t>第</w:t>
      </w:r>
      <w:r>
        <w:rPr>
          <w:rFonts w:hint="eastAsia" w:ascii="宋体" w:hAnsi="宋体" w:eastAsia="宋体" w:cs="宋体"/>
          <w:snapToGrid w:val="0"/>
          <w:color w:val="auto"/>
          <w:sz w:val="24"/>
          <w:szCs w:val="24"/>
          <w:highlight w:val="none"/>
          <w:lang w:val="en-US" w:eastAsia="zh-CN"/>
        </w:rPr>
        <w:t>六</w:t>
      </w:r>
      <w:r>
        <w:rPr>
          <w:rFonts w:hint="eastAsia" w:ascii="宋体" w:hAnsi="宋体" w:eastAsia="宋体" w:cs="宋体"/>
          <w:snapToGrid w:val="0"/>
          <w:color w:val="auto"/>
          <w:sz w:val="24"/>
          <w:szCs w:val="24"/>
          <w:highlight w:val="none"/>
        </w:rPr>
        <w:t>章　响应文件格式</w:t>
      </w:r>
      <w:r>
        <w:rPr>
          <w:rFonts w:hint="eastAsia" w:ascii="宋体" w:hAnsi="宋体" w:eastAsia="宋体" w:cs="宋体"/>
          <w:snapToGrid w:val="0"/>
          <w:color w:val="auto"/>
          <w:sz w:val="24"/>
          <w:szCs w:val="24"/>
          <w:highlight w:val="none"/>
        </w:rPr>
        <w:tab/>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fldChar w:fldCharType="end"/>
      </w:r>
      <w:r>
        <w:rPr>
          <w:rFonts w:hint="eastAsia" w:ascii="宋体" w:hAnsi="宋体" w:eastAsia="宋体" w:cs="宋体"/>
          <w:snapToGrid w:val="0"/>
          <w:color w:val="auto"/>
          <w:sz w:val="24"/>
          <w:szCs w:val="24"/>
          <w:highlight w:val="none"/>
          <w:lang w:val="en-US" w:eastAsia="zh-CN"/>
        </w:rPr>
        <w:t>9</w:t>
      </w:r>
    </w:p>
    <w:p w14:paraId="28CC439D">
      <w:pPr>
        <w:pStyle w:val="40"/>
        <w:keepNext w:val="0"/>
        <w:keepLines w:val="0"/>
        <w:pageBreakBefore w:val="0"/>
        <w:widowControl/>
        <w:tabs>
          <w:tab w:val="right" w:leader="dot" w:pos="8786"/>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snapToGrid w:val="0"/>
          <w:color w:val="auto"/>
          <w:sz w:val="24"/>
          <w:szCs w:val="24"/>
          <w:highlight w:val="none"/>
        </w:rPr>
        <w:fldChar w:fldCharType="end"/>
      </w:r>
    </w:p>
    <w:p w14:paraId="2EBEBC5A">
      <w:pPr>
        <w:autoSpaceDE w:val="0"/>
        <w:autoSpaceDN w:val="0"/>
        <w:adjustRightInd w:val="0"/>
        <w:snapToGrid w:val="0"/>
        <w:spacing w:line="400" w:lineRule="exact"/>
        <w:rPr>
          <w:rFonts w:hint="eastAsia" w:ascii="宋体" w:hAnsi="宋体" w:eastAsia="宋体" w:cs="宋体"/>
          <w:color w:val="auto"/>
          <w:kern w:val="0"/>
          <w:sz w:val="24"/>
          <w:highlight w:val="none"/>
        </w:rPr>
      </w:pPr>
    </w:p>
    <w:p w14:paraId="7EA1297A">
      <w:pPr>
        <w:autoSpaceDE w:val="0"/>
        <w:autoSpaceDN w:val="0"/>
        <w:adjustRightInd w:val="0"/>
        <w:snapToGrid w:val="0"/>
        <w:spacing w:line="400" w:lineRule="exact"/>
        <w:jc w:val="center"/>
        <w:rPr>
          <w:rFonts w:hint="eastAsia" w:ascii="宋体" w:hAnsi="宋体" w:eastAsia="宋体" w:cs="宋体"/>
          <w:color w:val="auto"/>
          <w:kern w:val="0"/>
          <w:sz w:val="24"/>
          <w:highlight w:val="none"/>
        </w:rPr>
      </w:pPr>
    </w:p>
    <w:p w14:paraId="62192C76">
      <w:pPr>
        <w:spacing w:line="240" w:lineRule="auto"/>
        <w:jc w:val="both"/>
        <w:rPr>
          <w:rFonts w:hint="eastAsia" w:ascii="宋体" w:hAnsi="宋体" w:eastAsia="宋体" w:cs="宋体"/>
          <w:color w:val="auto"/>
          <w:sz w:val="44"/>
          <w:szCs w:val="44"/>
          <w:highlight w:val="none"/>
        </w:rPr>
      </w:pPr>
      <w:bookmarkStart w:id="0" w:name="_Toc287607728"/>
      <w:bookmarkStart w:id="1" w:name="_Toc425325760"/>
      <w:bookmarkStart w:id="2" w:name="_Toc224103317"/>
      <w:bookmarkStart w:id="3" w:name="_Toc427603963"/>
      <w:bookmarkStart w:id="4" w:name="_Toc200513126"/>
      <w:bookmarkStart w:id="5" w:name="_Toc287607746"/>
      <w:bookmarkStart w:id="6" w:name="_Toc277082536"/>
      <w:bookmarkStart w:id="7" w:name="_Toc277082552"/>
      <w:bookmarkStart w:id="8" w:name="_Toc327288556"/>
      <w:bookmarkStart w:id="9" w:name="_Toc224103299"/>
      <w:bookmarkStart w:id="10" w:name="_Toc200359427"/>
      <w:bookmarkStart w:id="11" w:name="_Toc200359238"/>
      <w:bookmarkStart w:id="12" w:name="_Toc425325751"/>
    </w:p>
    <w:p w14:paraId="15549F2B">
      <w:pPr>
        <w:spacing w:line="240" w:lineRule="auto"/>
        <w:jc w:val="both"/>
        <w:rPr>
          <w:rFonts w:hint="eastAsia" w:ascii="宋体" w:hAnsi="宋体" w:eastAsia="宋体" w:cs="宋体"/>
          <w:color w:val="auto"/>
          <w:sz w:val="44"/>
          <w:szCs w:val="44"/>
          <w:highlight w:val="none"/>
        </w:rPr>
      </w:pPr>
    </w:p>
    <w:p w14:paraId="148AEE8F">
      <w:pPr>
        <w:spacing w:line="240" w:lineRule="auto"/>
        <w:jc w:val="both"/>
        <w:rPr>
          <w:rFonts w:hint="eastAsia" w:ascii="宋体" w:hAnsi="宋体" w:eastAsia="宋体" w:cs="宋体"/>
          <w:color w:val="auto"/>
          <w:sz w:val="44"/>
          <w:szCs w:val="44"/>
          <w:highlight w:val="none"/>
        </w:rPr>
      </w:pPr>
    </w:p>
    <w:p w14:paraId="5CB2865F">
      <w:pPr>
        <w:spacing w:line="240" w:lineRule="auto"/>
        <w:jc w:val="both"/>
        <w:rPr>
          <w:rFonts w:hint="eastAsia" w:ascii="宋体" w:hAnsi="宋体" w:eastAsia="宋体" w:cs="宋体"/>
          <w:color w:val="auto"/>
          <w:sz w:val="44"/>
          <w:szCs w:val="44"/>
          <w:highlight w:val="none"/>
        </w:rPr>
      </w:pPr>
    </w:p>
    <w:p w14:paraId="4DE7E4B7">
      <w:pPr>
        <w:spacing w:line="240" w:lineRule="auto"/>
        <w:jc w:val="both"/>
        <w:rPr>
          <w:rFonts w:hint="eastAsia" w:ascii="宋体" w:hAnsi="宋体" w:eastAsia="宋体" w:cs="宋体"/>
          <w:color w:val="auto"/>
          <w:sz w:val="44"/>
          <w:szCs w:val="44"/>
          <w:highlight w:val="none"/>
        </w:rPr>
      </w:pPr>
    </w:p>
    <w:p w14:paraId="283AFA63">
      <w:pPr>
        <w:pStyle w:val="5"/>
        <w:rPr>
          <w:rFonts w:hint="eastAsia" w:ascii="宋体" w:hAnsi="宋体" w:eastAsia="宋体" w:cs="宋体"/>
          <w:color w:val="auto"/>
          <w:highlight w:val="none"/>
        </w:rPr>
      </w:pPr>
    </w:p>
    <w:p w14:paraId="5FF532D8">
      <w:pPr>
        <w:spacing w:line="240" w:lineRule="auto"/>
        <w:jc w:val="both"/>
        <w:rPr>
          <w:rFonts w:hint="eastAsia" w:ascii="宋体" w:hAnsi="宋体" w:eastAsia="宋体" w:cs="宋体"/>
          <w:color w:val="auto"/>
          <w:sz w:val="44"/>
          <w:szCs w:val="44"/>
          <w:highlight w:val="none"/>
        </w:rPr>
      </w:pPr>
    </w:p>
    <w:p w14:paraId="256B24F0">
      <w:pPr>
        <w:spacing w:line="240" w:lineRule="auto"/>
        <w:jc w:val="both"/>
        <w:rPr>
          <w:rFonts w:hint="eastAsia" w:ascii="宋体" w:hAnsi="宋体" w:eastAsia="宋体" w:cs="宋体"/>
          <w:color w:val="auto"/>
          <w:sz w:val="44"/>
          <w:szCs w:val="44"/>
          <w:highlight w:val="none"/>
        </w:rPr>
      </w:pPr>
    </w:p>
    <w:p w14:paraId="11E04C7F">
      <w:pPr>
        <w:spacing w:line="240" w:lineRule="auto"/>
        <w:jc w:val="both"/>
        <w:rPr>
          <w:rFonts w:hint="eastAsia" w:ascii="宋体" w:hAnsi="宋体" w:eastAsia="宋体" w:cs="宋体"/>
          <w:color w:val="auto"/>
          <w:sz w:val="44"/>
          <w:szCs w:val="44"/>
          <w:highlight w:val="none"/>
        </w:rPr>
      </w:pPr>
    </w:p>
    <w:p w14:paraId="11EC6EC7">
      <w:pPr>
        <w:spacing w:line="240" w:lineRule="auto"/>
        <w:jc w:val="both"/>
        <w:rPr>
          <w:rFonts w:hint="eastAsia" w:ascii="宋体" w:hAnsi="宋体" w:eastAsia="宋体" w:cs="宋体"/>
          <w:color w:val="auto"/>
          <w:sz w:val="44"/>
          <w:szCs w:val="44"/>
          <w:highlight w:val="none"/>
        </w:rPr>
      </w:pPr>
    </w:p>
    <w:p w14:paraId="314177A4">
      <w:pPr>
        <w:spacing w:line="240" w:lineRule="auto"/>
        <w:jc w:val="both"/>
        <w:rPr>
          <w:rFonts w:hint="eastAsia" w:ascii="宋体" w:hAnsi="宋体" w:eastAsia="宋体" w:cs="宋体"/>
          <w:color w:val="auto"/>
          <w:sz w:val="44"/>
          <w:szCs w:val="44"/>
          <w:highlight w:val="none"/>
        </w:rPr>
      </w:pPr>
    </w:p>
    <w:p w14:paraId="3FE99506">
      <w:pPr>
        <w:spacing w:line="240" w:lineRule="auto"/>
        <w:jc w:val="both"/>
        <w:outlineLvl w:val="9"/>
        <w:rPr>
          <w:rFonts w:hint="eastAsia" w:ascii="宋体" w:hAnsi="宋体" w:eastAsia="宋体" w:cs="宋体"/>
          <w:color w:val="auto"/>
          <w:sz w:val="44"/>
          <w:szCs w:val="44"/>
          <w:highlight w:val="none"/>
        </w:rPr>
      </w:pPr>
    </w:p>
    <w:p w14:paraId="22F0D5BD">
      <w:pPr>
        <w:pStyle w:val="3"/>
        <w:spacing w:line="240" w:lineRule="auto"/>
        <w:jc w:val="center"/>
        <w:rPr>
          <w:rFonts w:hint="eastAsia" w:ascii="宋体" w:hAnsi="宋体" w:eastAsia="宋体" w:cs="宋体"/>
          <w:snapToGrid w:val="0"/>
          <w:color w:val="auto"/>
          <w:sz w:val="52"/>
          <w:szCs w:val="52"/>
          <w:highlight w:val="none"/>
        </w:rPr>
      </w:pPr>
      <w:r>
        <w:rPr>
          <w:rFonts w:hint="eastAsia" w:ascii="宋体" w:hAnsi="宋体" w:eastAsia="宋体" w:cs="宋体"/>
          <w:snapToGrid w:val="0"/>
          <w:color w:val="auto"/>
          <w:sz w:val="52"/>
          <w:szCs w:val="52"/>
          <w:highlight w:val="none"/>
        </w:rPr>
        <w:t>第一章  竞争性磋商公告</w:t>
      </w:r>
    </w:p>
    <w:p w14:paraId="12AFBE14">
      <w:pPr>
        <w:autoSpaceDE w:val="0"/>
        <w:autoSpaceDN w:val="0"/>
        <w:adjustRightInd w:val="0"/>
        <w:spacing w:line="360" w:lineRule="exact"/>
        <w:ind w:firstLine="602" w:firstLineChars="200"/>
        <w:jc w:val="center"/>
        <w:rPr>
          <w:rFonts w:hint="eastAsia" w:ascii="宋体" w:hAnsi="宋体" w:eastAsia="宋体" w:cs="宋体"/>
          <w:b/>
          <w:color w:val="auto"/>
          <w:sz w:val="30"/>
          <w:szCs w:val="30"/>
          <w:highlight w:val="none"/>
        </w:rPr>
      </w:pPr>
    </w:p>
    <w:p w14:paraId="0E0CE44A">
      <w:pPr>
        <w:pStyle w:val="17"/>
        <w:jc w:val="center"/>
        <w:rPr>
          <w:rFonts w:hint="eastAsia" w:ascii="宋体" w:hAnsi="宋体" w:eastAsia="宋体" w:cs="宋体"/>
          <w:b/>
          <w:bCs w:val="0"/>
          <w:color w:val="auto"/>
          <w:sz w:val="28"/>
          <w:szCs w:val="28"/>
          <w:highlight w:val="none"/>
          <w:lang w:val="zh-CN"/>
        </w:rPr>
      </w:pPr>
      <w:r>
        <w:rPr>
          <w:rFonts w:hint="eastAsia" w:ascii="宋体" w:hAnsi="宋体" w:eastAsia="宋体" w:cs="宋体"/>
          <w:b/>
          <w:bCs w:val="0"/>
          <w:color w:val="auto"/>
          <w:sz w:val="28"/>
          <w:szCs w:val="28"/>
          <w:highlight w:val="none"/>
        </w:rPr>
        <w:t>竞争性磋商公告</w:t>
      </w:r>
    </w:p>
    <w:p w14:paraId="75CB9016">
      <w:pPr>
        <w:widowControl w:val="0"/>
        <w:pBdr>
          <w:top w:val="single" w:color="auto" w:sz="4" w:space="1"/>
          <w:left w:val="single" w:color="auto" w:sz="4" w:space="4"/>
          <w:bottom w:val="single" w:color="auto" w:sz="4" w:space="1"/>
          <w:right w:val="single" w:color="auto" w:sz="4" w:space="4"/>
        </w:pBd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BB33236">
      <w:pPr>
        <w:widowControl w:val="0"/>
        <w:pBdr>
          <w:top w:val="single" w:color="auto" w:sz="4" w:space="1"/>
          <w:left w:val="single" w:color="auto" w:sz="4" w:space="4"/>
          <w:bottom w:val="single" w:color="auto" w:sz="4" w:space="1"/>
          <w:right w:val="single" w:color="auto" w:sz="4" w:space="4"/>
        </w:pBdr>
        <w:wordWrap w:val="0"/>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白山市浑江区2025年度农村供水保障工程勘察设计</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u w:val="single"/>
          <w:lang w:val="zh-CN" w:eastAsia="zh-CN"/>
        </w:rPr>
        <w:t>政府采购云平台（网址：http:// www.zcygov.cn）</w:t>
      </w:r>
      <w:r>
        <w:rPr>
          <w:rFonts w:hint="eastAsia" w:ascii="宋体" w:hAnsi="宋体" w:eastAsia="宋体" w:cs="宋体"/>
          <w:color w:val="auto"/>
          <w:sz w:val="21"/>
          <w:szCs w:val="21"/>
          <w:highlight w:val="none"/>
        </w:rPr>
        <w:t>获取采购文件，并于</w:t>
      </w:r>
      <w:r>
        <w:rPr>
          <w:rFonts w:hint="eastAsia" w:ascii="宋体" w:hAnsi="宋体" w:eastAsia="宋体" w:cs="宋体"/>
          <w:color w:val="auto"/>
          <w:sz w:val="21"/>
          <w:szCs w:val="21"/>
          <w:highlight w:val="none"/>
          <w:u w:val="single"/>
          <w:lang w:val="zh-CN"/>
        </w:rPr>
        <w:t>2025年07月02日09时00分</w:t>
      </w:r>
      <w:r>
        <w:rPr>
          <w:rFonts w:hint="eastAsia" w:ascii="宋体" w:hAnsi="宋体" w:eastAsia="宋体" w:cs="宋体"/>
          <w:color w:val="auto"/>
          <w:sz w:val="21"/>
          <w:szCs w:val="21"/>
          <w:highlight w:val="none"/>
          <w:u w:val="single"/>
          <w:lang w:val="zh-CN"/>
        </w:rPr>
        <w:t>（北</w:t>
      </w:r>
      <w:r>
        <w:rPr>
          <w:rFonts w:hint="eastAsia" w:ascii="宋体" w:hAnsi="宋体" w:eastAsia="宋体" w:cs="宋体"/>
          <w:color w:val="auto"/>
          <w:sz w:val="21"/>
          <w:szCs w:val="21"/>
          <w:highlight w:val="none"/>
          <w:u w:val="single"/>
        </w:rPr>
        <w:t>京时间）前递交响应文件</w:t>
      </w:r>
    </w:p>
    <w:p w14:paraId="1B14AC1D">
      <w:pPr>
        <w:widowControl w:val="0"/>
        <w:autoSpaceDE w:val="0"/>
        <w:autoSpaceDN w:val="0"/>
        <w:adjustRightInd w:val="0"/>
        <w:spacing w:line="4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7BA60684">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项目编号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JLYB-2025-CG-13</w:t>
      </w:r>
      <w:r>
        <w:rPr>
          <w:rFonts w:hint="eastAsia" w:ascii="宋体" w:hAnsi="宋体" w:eastAsia="宋体" w:cs="宋体"/>
          <w:bCs/>
          <w:color w:val="auto"/>
          <w:sz w:val="21"/>
          <w:szCs w:val="21"/>
          <w:highlight w:val="none"/>
          <w:lang w:val="zh-CN"/>
        </w:rPr>
        <w:t>；</w:t>
      </w:r>
    </w:p>
    <w:p w14:paraId="4C88F95D">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项目名称：</w:t>
      </w:r>
      <w:r>
        <w:rPr>
          <w:rFonts w:hint="eastAsia" w:ascii="宋体" w:hAnsi="宋体" w:eastAsia="宋体" w:cs="宋体"/>
          <w:bCs/>
          <w:color w:val="auto"/>
          <w:sz w:val="21"/>
          <w:szCs w:val="21"/>
          <w:highlight w:val="none"/>
          <w:lang w:val="en-US" w:eastAsia="zh-CN"/>
        </w:rPr>
        <w:t>白山市浑江区2025年度农村供水保障工程勘察设计；</w:t>
      </w:r>
    </w:p>
    <w:p w14:paraId="0EFB03B5">
      <w:pPr>
        <w:widowControl w:val="0"/>
        <w:autoSpaceDE w:val="0"/>
        <w:autoSpaceDN w:val="0"/>
        <w:adjustRightIn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采购方式：竞争性磋商；</w:t>
      </w:r>
    </w:p>
    <w:p w14:paraId="739A2A55">
      <w:pPr>
        <w:widowControl w:val="0"/>
        <w:autoSpaceDE w:val="0"/>
        <w:autoSpaceDN w:val="0"/>
        <w:adjustRightInd w:val="0"/>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val="en-US" w:eastAsia="zh-CN"/>
        </w:rPr>
        <w:t>800000元</w:t>
      </w:r>
      <w:r>
        <w:rPr>
          <w:rFonts w:hint="eastAsia" w:ascii="宋体" w:hAnsi="宋体" w:eastAsia="宋体" w:cs="宋体"/>
          <w:color w:val="auto"/>
          <w:sz w:val="21"/>
          <w:szCs w:val="21"/>
          <w:highlight w:val="none"/>
        </w:rPr>
        <w:t>；</w:t>
      </w:r>
    </w:p>
    <w:p w14:paraId="6EB0E581">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采购需求：</w:t>
      </w:r>
      <w:r>
        <w:rPr>
          <w:rFonts w:hint="eastAsia" w:ascii="宋体" w:hAnsi="宋体" w:eastAsia="宋体" w:cs="宋体"/>
          <w:bCs/>
          <w:color w:val="auto"/>
          <w:sz w:val="21"/>
          <w:szCs w:val="21"/>
          <w:highlight w:val="none"/>
          <w:lang w:val="zh-CN"/>
        </w:rPr>
        <w:t>工程勘察、初步设计（包含但不限于设计文本、位置图、规划图、工程概算、初步设计图）、施工图设计、以及施工期间现场指导至竣工验收等。并提交相应的勘察设计文件及有关技术资料，具体工作内容以设计合同为准；</w:t>
      </w:r>
    </w:p>
    <w:p w14:paraId="73ED2655">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服务期限：自合同签订之日起90日内完成所有图纸设计及勘察工作，设计服务期从开工至本工程审计结束；</w:t>
      </w:r>
    </w:p>
    <w:p w14:paraId="11645FFA">
      <w:pPr>
        <w:widowControl w:val="0"/>
        <w:shd w:val="clear" w:color="auto" w:fill="auto"/>
        <w:autoSpaceDE w:val="0"/>
        <w:autoSpaceDN w:val="0"/>
        <w:adjustRightInd w:val="0"/>
        <w:spacing w:line="46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bCs/>
          <w:color w:val="auto"/>
          <w:sz w:val="21"/>
          <w:szCs w:val="21"/>
          <w:highlight w:val="none"/>
        </w:rPr>
        <w:t>质量</w:t>
      </w:r>
      <w:r>
        <w:rPr>
          <w:rFonts w:hint="eastAsia" w:ascii="宋体" w:hAnsi="宋体" w:eastAsia="宋体" w:cs="宋体"/>
          <w:bCs/>
          <w:color w:val="auto"/>
          <w:sz w:val="21"/>
          <w:szCs w:val="21"/>
          <w:highlight w:val="none"/>
          <w:lang w:eastAsia="zh-CN"/>
        </w:rPr>
        <w:t>标准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符合国家及省市关于勘察设计相关规范、标准；</w:t>
      </w:r>
    </w:p>
    <w:p w14:paraId="36D8EEFD">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本项目接受联合体投标。</w:t>
      </w:r>
    </w:p>
    <w:p w14:paraId="034CC567">
      <w:pPr>
        <w:widowControl w:val="0"/>
        <w:autoSpaceDE w:val="0"/>
        <w:autoSpaceDN w:val="0"/>
        <w:adjustRightInd w:val="0"/>
        <w:spacing w:line="4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54086AAA">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zh-CN"/>
        </w:rPr>
        <w:t>申请人的资格要求：</w:t>
      </w:r>
    </w:p>
    <w:p w14:paraId="5C9EEE80">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.1 满足《中华人民共和国政府采购法》第二十二条规定；</w:t>
      </w:r>
    </w:p>
    <w:p w14:paraId="328CC3DE">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.2 落实政府采购政策需满足的资格：本项目专门面向</w:t>
      </w:r>
      <w:r>
        <w:rPr>
          <w:rFonts w:hint="eastAsia" w:ascii="宋体" w:hAnsi="宋体" w:eastAsia="宋体" w:cs="宋体"/>
          <w:bCs/>
          <w:color w:val="auto"/>
          <w:sz w:val="21"/>
          <w:szCs w:val="21"/>
          <w:highlight w:val="none"/>
          <w:lang w:val="en-US" w:eastAsia="zh-CN"/>
        </w:rPr>
        <w:t>中</w:t>
      </w:r>
      <w:r>
        <w:rPr>
          <w:rFonts w:hint="eastAsia" w:ascii="宋体" w:hAnsi="宋体" w:eastAsia="宋体" w:cs="宋体"/>
          <w:bCs/>
          <w:color w:val="auto"/>
          <w:sz w:val="21"/>
          <w:szCs w:val="21"/>
          <w:highlight w:val="none"/>
          <w:lang w:val="zh-CN"/>
        </w:rPr>
        <w:t>小企业采购；</w:t>
      </w:r>
    </w:p>
    <w:p w14:paraId="48E1916B">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 xml:space="preserve"> 本项目的特定资格要求：</w:t>
      </w:r>
    </w:p>
    <w:p w14:paraId="1E51AE51">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w:t>
      </w:r>
      <w:r>
        <w:rPr>
          <w:rFonts w:hint="eastAsia" w:ascii="宋体" w:hAnsi="宋体" w:eastAsia="宋体" w:cs="宋体"/>
          <w:bCs/>
          <w:color w:val="auto"/>
          <w:sz w:val="21"/>
          <w:szCs w:val="21"/>
          <w:highlight w:val="none"/>
          <w:lang w:val="zh-CN"/>
        </w:rPr>
        <w:t>投标投标人须是具有独立法人资格的企业或其他组织，具有有效的营业执照，并在人员、设备、资金等方面具有完成本项目的能力；</w:t>
      </w:r>
    </w:p>
    <w:p w14:paraId="12BB596F">
      <w:pPr>
        <w:pStyle w:val="68"/>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应具备建设行政主管部门颁发的工程设计综合资质或水利行业工程设计乙级及以上资质、工程勘察综合资质或工程勘察专业类岩土工程（勘察）乙级及以上资质。</w:t>
      </w:r>
      <w:r>
        <w:rPr>
          <w:rFonts w:hint="eastAsia" w:ascii="宋体" w:hAnsi="宋体" w:eastAsia="宋体" w:cs="Times New Roman"/>
          <w:color w:val="auto"/>
          <w:kern w:val="2"/>
          <w:sz w:val="21"/>
          <w:szCs w:val="24"/>
          <w:highlight w:val="none"/>
          <w:lang w:val="en-US" w:eastAsia="zh-CN" w:bidi="ar-SA"/>
        </w:rPr>
        <w:t>注：投标人如为联合体，则须具有设计资质的单位为联合体主办方，勘察资质为联合体成员方，联合体的家数最多不能超过2家。联合体各方在同一招标项目中以自己名义单独投标或者参加其他联合体投标的，相关投标均无效。</w:t>
      </w:r>
    </w:p>
    <w:p w14:paraId="1F2511AC">
      <w:pPr>
        <w:pStyle w:val="68"/>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投标申请人拟派出的项目负责人要求：</w:t>
      </w:r>
      <w:r>
        <w:rPr>
          <w:rFonts w:hint="eastAsia" w:ascii="宋体" w:hAnsi="宋体" w:eastAsia="宋体" w:cs="宋体"/>
          <w:color w:val="auto"/>
          <w:sz w:val="21"/>
          <w:szCs w:val="21"/>
          <w:highlight w:val="none"/>
          <w:lang w:val="zh-CN" w:eastAsia="zh-CN"/>
        </w:rPr>
        <w:t>须具备相关专业中级及以上职称</w:t>
      </w:r>
      <w:r>
        <w:rPr>
          <w:rFonts w:hint="eastAsia" w:ascii="宋体" w:hAnsi="宋体" w:eastAsia="宋体" w:cs="宋体"/>
          <w:color w:val="auto"/>
          <w:sz w:val="21"/>
          <w:szCs w:val="21"/>
          <w:highlight w:val="none"/>
          <w:lang w:val="zh-CN" w:eastAsia="zh-CN"/>
        </w:rPr>
        <w:t>；</w:t>
      </w:r>
    </w:p>
    <w:p w14:paraId="28D3CDA1">
      <w:pPr>
        <w:pStyle w:val="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2.4项目负责人及拟投入其他主要人员为本单位人员，提供进6个月内任意一个月的社保证明。退休人员需提供退休证明及返聘合同</w:t>
      </w:r>
    </w:p>
    <w:p w14:paraId="48CEEA4E">
      <w:pPr>
        <w:pStyle w:val="68"/>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w:t>
      </w:r>
      <w:r>
        <w:rPr>
          <w:rFonts w:hint="eastAsia" w:ascii="宋体" w:hAnsi="宋体" w:eastAsia="宋体" w:cs="宋体"/>
          <w:bCs/>
          <w:color w:val="auto"/>
          <w:sz w:val="21"/>
          <w:szCs w:val="21"/>
          <w:highlight w:val="none"/>
        </w:rPr>
        <w:t>财务要求：财务状况良好，提供近三年（</w:t>
      </w:r>
      <w:r>
        <w:rPr>
          <w:rFonts w:hint="eastAsia" w:ascii="宋体" w:hAnsi="宋体" w:eastAsia="宋体" w:cs="宋体"/>
          <w:bCs/>
          <w:color w:val="auto"/>
          <w:sz w:val="21"/>
          <w:szCs w:val="21"/>
          <w:highlight w:val="none"/>
          <w:lang w:val="en-US" w:eastAsia="zh-CN"/>
        </w:rPr>
        <w:t>2021</w:t>
      </w:r>
      <w:r>
        <w:rPr>
          <w:rFonts w:hint="eastAsia" w:ascii="宋体" w:hAnsi="宋体" w:eastAsia="宋体" w:cs="宋体"/>
          <w:bCs/>
          <w:color w:val="auto"/>
          <w:sz w:val="21"/>
          <w:szCs w:val="21"/>
          <w:highlight w:val="none"/>
        </w:rPr>
        <w:t>年-20</w:t>
      </w:r>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年）经会计师事务所或审计机构审计的财务审计报告（当投标单位成立日期在</w:t>
      </w:r>
      <w:r>
        <w:rPr>
          <w:rFonts w:hint="eastAsia" w:ascii="宋体" w:hAnsi="宋体" w:eastAsia="宋体" w:cs="宋体"/>
          <w:bCs/>
          <w:color w:val="auto"/>
          <w:sz w:val="21"/>
          <w:szCs w:val="21"/>
          <w:highlight w:val="none"/>
          <w:lang w:val="en-US" w:eastAsia="zh-CN"/>
        </w:rPr>
        <w:t>2021</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2023</w:t>
      </w:r>
      <w:r>
        <w:rPr>
          <w:rFonts w:hint="eastAsia" w:ascii="宋体" w:hAnsi="宋体" w:eastAsia="宋体" w:cs="宋体"/>
          <w:bCs/>
          <w:color w:val="auto"/>
          <w:sz w:val="21"/>
          <w:szCs w:val="21"/>
          <w:highlight w:val="none"/>
        </w:rPr>
        <w:t>年之间的，</w:t>
      </w:r>
      <w:r>
        <w:rPr>
          <w:rFonts w:hint="eastAsia" w:ascii="宋体" w:hAnsi="宋体" w:eastAsia="宋体" w:cs="宋体"/>
          <w:bCs/>
          <w:color w:val="auto"/>
          <w:sz w:val="21"/>
          <w:szCs w:val="21"/>
          <w:highlight w:val="none"/>
          <w:lang w:eastAsia="zh-CN"/>
        </w:rPr>
        <w:t>提供从成立日期起至202</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年之间的经会计师事务所或审计机构审计的财务审计报告</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202</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年以后新成立的公司无财务审计报告的，需提供一份财务状况良好承诺</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p>
    <w:p w14:paraId="442DEA1A">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 xml:space="preserve"> 信誉要求：</w:t>
      </w:r>
    </w:p>
    <w:p w14:paraId="112F658C">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（1）投标人参加政府采购活动近3年内（2022年至今）在经营活动中没有重大违法记录。</w:t>
      </w:r>
    </w:p>
    <w:p w14:paraId="3A2BC2E3">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（2）拒绝列入政府取消投标资格记录期间的企业或个人投标。</w:t>
      </w:r>
    </w:p>
    <w:p w14:paraId="47C964EE">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（3）未被列入“信用中国”网站(www.creditchina.gov.cn)、失信被执行人、企业经营异常名录、重大税收违法失信主体；</w:t>
      </w:r>
    </w:p>
    <w:p w14:paraId="74D699EB">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未被工商行政管理机关在全国企业信用信息公示系统中列入严重违法失信企业名单；</w:t>
      </w:r>
    </w:p>
    <w:p w14:paraId="2D4C509E">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未被列入“中国政府采购网”(www.ccgp.gov.cn)政府采购严重违法失信行为记录名单的投标人；</w:t>
      </w:r>
    </w:p>
    <w:p w14:paraId="111AAB0C">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“中国裁判文书网”（wenshu.court.gov.cn/）查询</w:t>
      </w:r>
      <w:r>
        <w:rPr>
          <w:rFonts w:hint="eastAsia" w:ascii="宋体" w:hAnsi="宋体" w:eastAsia="宋体" w:cs="宋体"/>
          <w:bCs/>
          <w:color w:val="auto"/>
          <w:sz w:val="21"/>
          <w:szCs w:val="21"/>
          <w:highlight w:val="none"/>
          <w:lang w:val="zh-CN"/>
        </w:rPr>
        <w:t>企业及法定代表人无行贿犯罪记录证明</w:t>
      </w:r>
      <w:r>
        <w:rPr>
          <w:rFonts w:hint="eastAsia" w:ascii="宋体" w:hAnsi="宋体" w:eastAsia="宋体" w:cs="宋体"/>
          <w:bCs/>
          <w:color w:val="auto"/>
          <w:sz w:val="21"/>
          <w:szCs w:val="21"/>
          <w:highlight w:val="none"/>
          <w:lang w:val="en-US" w:eastAsia="zh-CN"/>
        </w:rPr>
        <w:t>。</w:t>
      </w:r>
    </w:p>
    <w:p w14:paraId="20C41144">
      <w:pPr>
        <w:keepNext w:val="0"/>
        <w:keepLines w:val="0"/>
        <w:pageBreakBefore w:val="0"/>
        <w:widowControl w:val="0"/>
        <w:kinsoku/>
        <w:wordWrap w:val="0"/>
        <w:overflowPunct/>
        <w:topLinePunct w:val="0"/>
        <w:autoSpaceDE w:val="0"/>
        <w:autoSpaceDN w:val="0"/>
        <w:bidi w:val="0"/>
        <w:adjustRightInd w:val="0"/>
        <w:snapToGrid/>
        <w:spacing w:line="46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 xml:space="preserve"> 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77655B9">
      <w:pPr>
        <w:widowControl w:val="0"/>
        <w:autoSpaceDE w:val="0"/>
        <w:autoSpaceDN w:val="0"/>
        <w:adjustRightInd w:val="0"/>
        <w:spacing w:line="4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color w:val="auto"/>
          <w:sz w:val="21"/>
          <w:szCs w:val="21"/>
          <w:highlight w:val="none"/>
        </w:rPr>
        <w:t>文件</w:t>
      </w:r>
    </w:p>
    <w:p w14:paraId="39DFEAC1">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lang w:eastAsia="zh-CN"/>
        </w:rPr>
        <w:t>2025年06月19日上午09时00分至2025年06月2</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日</w:t>
      </w:r>
      <w:r>
        <w:rPr>
          <w:rFonts w:hint="eastAsia" w:ascii="宋体" w:hAnsi="宋体" w:eastAsia="宋体" w:cs="宋体"/>
          <w:bCs/>
          <w:color w:val="auto"/>
          <w:sz w:val="21"/>
          <w:szCs w:val="21"/>
          <w:highlight w:val="none"/>
        </w:rPr>
        <w:t>下午16时（北京时间，法定节假日除外）</w:t>
      </w:r>
      <w:r>
        <w:rPr>
          <w:rFonts w:hint="eastAsia" w:ascii="宋体" w:hAnsi="宋体" w:eastAsia="宋体" w:cs="宋体"/>
          <w:bCs/>
          <w:color w:val="auto"/>
          <w:sz w:val="21"/>
          <w:szCs w:val="21"/>
          <w:highlight w:val="none"/>
          <w:lang w:eastAsia="zh-CN"/>
        </w:rPr>
        <w:t>；</w:t>
      </w:r>
    </w:p>
    <w:p w14:paraId="7CE793BA">
      <w:pPr>
        <w:pStyle w:val="137"/>
        <w:keepNext w:val="0"/>
        <w:keepLines w:val="0"/>
        <w:pageBreakBefore w:val="0"/>
        <w:kinsoku/>
        <w:wordWrap w:val="0"/>
        <w:overflowPunct/>
        <w:topLinePunct w:val="0"/>
        <w:bidi w:val="0"/>
        <w:snapToGrid/>
        <w:spacing w:line="40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地点：政府采购云平台（网址：http:// www.zcygov.cn）；</w:t>
      </w:r>
    </w:p>
    <w:p w14:paraId="15254DB4">
      <w:pPr>
        <w:keepNext w:val="0"/>
        <w:keepLines w:val="0"/>
        <w:pageBreakBefore w:val="0"/>
        <w:numPr>
          <w:ilvl w:val="0"/>
          <w:numId w:val="5"/>
        </w:numPr>
        <w:kinsoku/>
        <w:overflowPunct/>
        <w:topLinePunct w:val="0"/>
        <w:bidi w:val="0"/>
        <w:snapToGrid/>
        <w:spacing w:line="400" w:lineRule="exact"/>
        <w:ind w:firstLine="420"/>
        <w:jc w:val="left"/>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方式：潜在投标人可自行在“政采云”平台（网址：http：//www.zcygov.cn）下载磋商文件（操作路径：登录“政采云”平台-项目采购-获取采购文件-找到本项目-点击“申请获取采购文件”），其他途径获取的采购文件开标时一律按无效投标处理。</w:t>
      </w:r>
    </w:p>
    <w:p w14:paraId="50AE1664">
      <w:pPr>
        <w:pStyle w:val="137"/>
        <w:keepNext w:val="0"/>
        <w:keepLines w:val="0"/>
        <w:pageBreakBefore w:val="0"/>
        <w:kinsoku/>
        <w:wordWrap w:val="0"/>
        <w:overflowPunct/>
        <w:topLinePunct w:val="0"/>
        <w:bidi w:val="0"/>
        <w:snapToGrid/>
        <w:spacing w:line="40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未进行网上注册并办理CA认证的投标人将无法参与本次招标活动。</w:t>
      </w:r>
    </w:p>
    <w:p w14:paraId="01473C9C">
      <w:pPr>
        <w:keepNext w:val="0"/>
        <w:keepLines w:val="0"/>
        <w:pageBreakBefore w:val="0"/>
        <w:widowControl w:val="0"/>
        <w:kinsoku/>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售价：0元。</w:t>
      </w:r>
    </w:p>
    <w:p w14:paraId="728735D7">
      <w:pPr>
        <w:widowControl w:val="0"/>
        <w:autoSpaceDE w:val="0"/>
        <w:autoSpaceDN w:val="0"/>
        <w:adjustRightInd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文件提交</w:t>
      </w:r>
    </w:p>
    <w:p w14:paraId="19FB7EE7">
      <w:pPr>
        <w:widowControl w:val="0"/>
        <w:autoSpaceDE w:val="0"/>
        <w:autoSpaceDN w:val="0"/>
        <w:adjustRightInd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截止时间：</w:t>
      </w:r>
      <w:r>
        <w:rPr>
          <w:rFonts w:hint="eastAsia" w:ascii="宋体" w:hAnsi="宋体" w:eastAsia="宋体" w:cs="宋体"/>
          <w:bCs/>
          <w:color w:val="auto"/>
          <w:sz w:val="21"/>
          <w:szCs w:val="21"/>
          <w:highlight w:val="none"/>
          <w:lang w:eastAsia="zh-CN"/>
        </w:rPr>
        <w:t>2025年07月02日09时00分</w:t>
      </w:r>
      <w:r>
        <w:rPr>
          <w:rFonts w:hint="eastAsia" w:ascii="宋体" w:hAnsi="宋体" w:eastAsia="宋体" w:cs="宋体"/>
          <w:bCs/>
          <w:color w:val="auto"/>
          <w:sz w:val="21"/>
          <w:szCs w:val="21"/>
          <w:highlight w:val="none"/>
        </w:rPr>
        <w:t>（北京时间）；</w:t>
      </w:r>
    </w:p>
    <w:p w14:paraId="337B99E3">
      <w:pPr>
        <w:widowControl w:val="0"/>
        <w:autoSpaceDE w:val="0"/>
        <w:autoSpaceDN w:val="0"/>
        <w:adjustRightInd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w:t>
      </w:r>
      <w:r>
        <w:rPr>
          <w:rFonts w:hint="eastAsia" w:ascii="宋体" w:hAnsi="宋体" w:eastAsia="宋体" w:cs="宋体"/>
          <w:bCs/>
          <w:color w:val="auto"/>
          <w:sz w:val="21"/>
          <w:szCs w:val="21"/>
          <w:highlight w:val="none"/>
          <w:lang w:val="zh-CN"/>
        </w:rPr>
        <w:t>白山市浑江区红旗街578号国投大厦3楼开标室</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（白山妇幼保健院对面，白山国投3楼）</w:t>
      </w:r>
      <w:r>
        <w:rPr>
          <w:rFonts w:hint="eastAsia" w:ascii="宋体" w:hAnsi="宋体" w:eastAsia="宋体" w:cs="宋体"/>
          <w:bCs/>
          <w:color w:val="auto"/>
          <w:sz w:val="21"/>
          <w:szCs w:val="21"/>
          <w:highlight w:val="none"/>
        </w:rPr>
        <w:t>。</w:t>
      </w:r>
    </w:p>
    <w:p w14:paraId="205B74FF">
      <w:pPr>
        <w:widowControl w:val="0"/>
        <w:autoSpaceDE w:val="0"/>
        <w:autoSpaceDN w:val="0"/>
        <w:adjustRightInd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逾期送达的或者未送达指定地点的响应文件，采购人、采购代理机构不予受理。</w:t>
      </w:r>
    </w:p>
    <w:p w14:paraId="2849C638">
      <w:pPr>
        <w:widowControl w:val="0"/>
        <w:autoSpaceDE w:val="0"/>
        <w:autoSpaceDN w:val="0"/>
        <w:adjustRightInd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五、开启</w:t>
      </w:r>
    </w:p>
    <w:p w14:paraId="5349711A">
      <w:pPr>
        <w:widowControl w:val="0"/>
        <w:autoSpaceDE w:val="0"/>
        <w:autoSpaceDN w:val="0"/>
        <w:adjustRightInd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lang w:eastAsia="zh-CN"/>
        </w:rPr>
        <w:t>2025年07月02日09时00分</w:t>
      </w:r>
      <w:r>
        <w:rPr>
          <w:rFonts w:hint="eastAsia" w:ascii="宋体" w:hAnsi="宋体" w:eastAsia="宋体" w:cs="宋体"/>
          <w:bCs/>
          <w:color w:val="auto"/>
          <w:sz w:val="21"/>
          <w:szCs w:val="21"/>
          <w:highlight w:val="none"/>
        </w:rPr>
        <w:t>（北京时间）</w:t>
      </w:r>
    </w:p>
    <w:p w14:paraId="6DF8EC8F">
      <w:pPr>
        <w:widowControl w:val="0"/>
        <w:autoSpaceDE w:val="0"/>
        <w:autoSpaceDN w:val="0"/>
        <w:adjustRightInd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w:t>
      </w:r>
      <w:r>
        <w:rPr>
          <w:rFonts w:hint="eastAsia" w:ascii="宋体" w:hAnsi="宋体" w:eastAsia="宋体" w:cs="宋体"/>
          <w:bCs/>
          <w:color w:val="auto"/>
          <w:sz w:val="21"/>
          <w:szCs w:val="21"/>
          <w:highlight w:val="none"/>
          <w:lang w:val="zh-CN" w:eastAsia="zh-CN"/>
        </w:rPr>
        <w:t>白山市浑江区红旗街578号国投大厦3楼开标室</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（白山妇幼保健院对面，白山国投3楼）</w:t>
      </w:r>
      <w:r>
        <w:rPr>
          <w:rFonts w:hint="eastAsia" w:ascii="宋体" w:hAnsi="宋体" w:eastAsia="宋体" w:cs="宋体"/>
          <w:bCs/>
          <w:color w:val="auto"/>
          <w:sz w:val="21"/>
          <w:szCs w:val="21"/>
          <w:highlight w:val="none"/>
          <w:lang w:val="en-US" w:eastAsia="zh-CN"/>
        </w:rPr>
        <w:t>。</w:t>
      </w:r>
    </w:p>
    <w:p w14:paraId="0C3B6F20">
      <w:pPr>
        <w:widowControl w:val="0"/>
        <w:autoSpaceDE w:val="0"/>
        <w:autoSpaceDN w:val="0"/>
        <w:adjustRightInd w:val="0"/>
        <w:spacing w:line="4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六、公告期限</w:t>
      </w:r>
      <w:bookmarkStart w:id="116" w:name="_GoBack"/>
      <w:bookmarkEnd w:id="116"/>
    </w:p>
    <w:p w14:paraId="67E4080E">
      <w:pPr>
        <w:widowControl w:val="0"/>
        <w:autoSpaceDE w:val="0"/>
        <w:autoSpaceDN w:val="0"/>
        <w:adjustRightInd w:val="0"/>
        <w:spacing w:line="460" w:lineRule="exact"/>
        <w:ind w:firstLine="420" w:firstLineChars="200"/>
        <w:rPr>
          <w:rStyle w:val="217"/>
          <w:rFonts w:hint="eastAsia" w:ascii="宋体" w:hAnsi="宋体" w:eastAsia="宋体" w:cs="宋体"/>
          <w:bCs/>
          <w:color w:val="auto"/>
          <w:sz w:val="21"/>
          <w:szCs w:val="21"/>
          <w:highlight w:val="none"/>
        </w:rPr>
      </w:pPr>
      <w:r>
        <w:rPr>
          <w:rStyle w:val="217"/>
          <w:rFonts w:hint="eastAsia" w:ascii="宋体" w:hAnsi="宋体" w:eastAsia="宋体" w:cs="宋体"/>
          <w:bCs/>
          <w:color w:val="auto"/>
          <w:sz w:val="21"/>
          <w:szCs w:val="21"/>
          <w:highlight w:val="none"/>
        </w:rPr>
        <w:t>自本公告发布之日起</w:t>
      </w:r>
      <w:r>
        <w:rPr>
          <w:rStyle w:val="217"/>
          <w:rFonts w:hint="eastAsia" w:ascii="宋体" w:hAnsi="宋体" w:eastAsia="宋体" w:cs="宋体"/>
          <w:bCs/>
          <w:color w:val="auto"/>
          <w:sz w:val="21"/>
          <w:szCs w:val="21"/>
          <w:highlight w:val="none"/>
          <w:lang w:val="en-US"/>
        </w:rPr>
        <w:t>3</w:t>
      </w:r>
      <w:r>
        <w:rPr>
          <w:rStyle w:val="217"/>
          <w:rFonts w:hint="eastAsia" w:ascii="宋体" w:hAnsi="宋体" w:eastAsia="宋体" w:cs="宋体"/>
          <w:bCs/>
          <w:color w:val="auto"/>
          <w:sz w:val="21"/>
          <w:szCs w:val="21"/>
          <w:highlight w:val="none"/>
        </w:rPr>
        <w:t>个工作日。</w:t>
      </w:r>
    </w:p>
    <w:p w14:paraId="4A9BF077">
      <w:pPr>
        <w:keepNext w:val="0"/>
        <w:keepLines w:val="0"/>
        <w:pageBreakBefore w:val="0"/>
        <w:widowControl w:val="0"/>
        <w:numPr>
          <w:ilvl w:val="0"/>
          <w:numId w:val="6"/>
        </w:numPr>
        <w:kinsoku/>
        <w:overflowPunct/>
        <w:topLinePunct w:val="0"/>
        <w:autoSpaceDE w:val="0"/>
        <w:autoSpaceDN w:val="0"/>
        <w:bidi w:val="0"/>
        <w:adjustRightInd w:val="0"/>
        <w:snapToGrid w:val="0"/>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其他补充事宜</w:t>
      </w:r>
    </w:p>
    <w:p w14:paraId="43E620D5">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1、逾期送达的或者未送达指定地点的响应文件，采购人、采购代理机构不予受理。</w:t>
      </w:r>
    </w:p>
    <w:p w14:paraId="64898B7D">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eastAsia="zh-CN"/>
        </w:rPr>
        <w:t>本项目采用全流程电子化招投标，开标方式为远程开标，投标人须在提交响应文件截止时间前通过政府采购云平台（网址：http://www.zcygov.cn）递交电子响应文件，并按照现场工作人员通知使用CA锁进行响应文件远程解密。</w:t>
      </w:r>
    </w:p>
    <w:p w14:paraId="4748D389">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eastAsia="zh-CN"/>
        </w:rPr>
        <w:t>投标操作流程：投标人在政府采购云平台网注册入库成为正式投标人后，在平台上按《政府采购项目电子交易管理操作指南-投标人》进行投标操作。</w:t>
      </w:r>
    </w:p>
    <w:p w14:paraId="002FF4C2">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数字证书办理及投标技术咨询：</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lang w:val="zh-CN" w:eastAsia="zh-CN"/>
        </w:rPr>
        <w:t>须办理数字证书方可参加投标。投标人须自行考虑数字证书办理时限，由于投标人自身原因在开标前无法完成办理，后果自负。</w:t>
      </w:r>
    </w:p>
    <w:p w14:paraId="4DDC682B">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若对项目采购电子交易系统操作有疑问，可登录“政采云”平台（https://www.zcygov.cn/）点击右侧咨询小采，获取采小蜜智能服务管家帮助，或拨打政采云服务热线95763获取热线服务帮助。</w:t>
      </w:r>
    </w:p>
    <w:p w14:paraId="0310A03C">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6、因企业CA锁原因未能进行解密的，其投标无效。</w:t>
      </w:r>
    </w:p>
    <w:p w14:paraId="2A84742A">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57F3B6D3">
      <w:pPr>
        <w:widowControl w:val="0"/>
        <w:autoSpaceDE w:val="0"/>
        <w:autoSpaceDN w:val="0"/>
        <w:adjustRightInd w:val="0"/>
        <w:spacing w:line="4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8、本次采购公告同时在《政采云平台（https://www.zcygov.cn/）》（同步推送到吉林省政府采购网）、《中国政府采购网》、《中国招标投标公共服务平台》上发布。</w:t>
      </w:r>
    </w:p>
    <w:p w14:paraId="6879BEED">
      <w:pPr>
        <w:widowControl w:val="0"/>
        <w:autoSpaceDE w:val="0"/>
        <w:autoSpaceDN w:val="0"/>
        <w:adjustRightInd w:val="0"/>
        <w:spacing w:line="4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九、对本次</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提出询问，请按以下方式联系。</w:t>
      </w:r>
    </w:p>
    <w:p w14:paraId="67E17228">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1.采购人信息</w:t>
      </w:r>
    </w:p>
    <w:p w14:paraId="405FCCD3">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采 购 人：</w:t>
      </w:r>
      <w:r>
        <w:rPr>
          <w:rFonts w:hint="eastAsia" w:ascii="宋体" w:hAnsi="宋体" w:eastAsia="宋体" w:cs="宋体"/>
          <w:bCs/>
          <w:color w:val="auto"/>
          <w:sz w:val="21"/>
          <w:szCs w:val="21"/>
          <w:highlight w:val="none"/>
          <w:lang w:val="en-US" w:eastAsia="zh-CN"/>
        </w:rPr>
        <w:t>白山市浑江区水利局</w:t>
      </w:r>
    </w:p>
    <w:p w14:paraId="6C8B2485">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地    址：白山市浑江区长白山大街3666号</w:t>
      </w:r>
    </w:p>
    <w:p w14:paraId="31F1D167">
      <w:pPr>
        <w:widowControl w:val="0"/>
        <w:autoSpaceDE w:val="0"/>
        <w:autoSpaceDN w:val="0"/>
        <w:adjustRightInd w:val="0"/>
        <w:spacing w:line="460" w:lineRule="exact"/>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联系人：闫思如</w:t>
      </w:r>
    </w:p>
    <w:p w14:paraId="06FE8D1B">
      <w:pPr>
        <w:widowControl w:val="0"/>
        <w:autoSpaceDE w:val="0"/>
        <w:autoSpaceDN w:val="0"/>
        <w:adjustRightInd w:val="0"/>
        <w:spacing w:line="460" w:lineRule="exact"/>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联系电话：13039077277</w:t>
      </w:r>
    </w:p>
    <w:p w14:paraId="2C26CD84">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 xml:space="preserve"> </w:t>
      </w:r>
    </w:p>
    <w:p w14:paraId="1FEAF116">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2.采购代理机构信息</w:t>
      </w:r>
    </w:p>
    <w:p w14:paraId="749501E2">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招标代理机构：吉林省友博工程项目管理有限公司</w:t>
      </w:r>
    </w:p>
    <w:p w14:paraId="3F9685D3">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 xml:space="preserve">地址：长春市经济开发区临河街与东南湖大路交汇处中海·紫御华府四期25号楼1403号 </w:t>
      </w:r>
    </w:p>
    <w:p w14:paraId="46BE4E41">
      <w:pPr>
        <w:widowControl w:val="0"/>
        <w:autoSpaceDE w:val="0"/>
        <w:autoSpaceDN w:val="0"/>
        <w:adjustRightInd w:val="0"/>
        <w:spacing w:line="460" w:lineRule="exact"/>
        <w:ind w:firstLine="420" w:firstLineChars="2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联系人：</w:t>
      </w:r>
      <w:r>
        <w:rPr>
          <w:rFonts w:hint="eastAsia" w:ascii="宋体" w:hAnsi="宋体" w:eastAsia="宋体" w:cs="宋体"/>
          <w:bCs/>
          <w:color w:val="auto"/>
          <w:sz w:val="21"/>
          <w:szCs w:val="21"/>
          <w:highlight w:val="none"/>
          <w:lang w:val="en-US" w:eastAsia="zh-CN"/>
        </w:rPr>
        <w:t>修博</w:t>
      </w:r>
    </w:p>
    <w:p w14:paraId="47F3BEE5">
      <w:pPr>
        <w:widowControl w:val="0"/>
        <w:autoSpaceDE w:val="0"/>
        <w:autoSpaceDN w:val="0"/>
        <w:adjustRightInd w:val="0"/>
        <w:spacing w:line="460" w:lineRule="exact"/>
        <w:ind w:firstLine="42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Cs w:val="21"/>
          <w:highlight w:val="none"/>
          <w:lang w:val="zh-CN" w:eastAsia="zh-CN"/>
        </w:rPr>
        <w:t>电话：</w:t>
      </w:r>
      <w:r>
        <w:rPr>
          <w:rFonts w:hint="eastAsia" w:ascii="宋体" w:hAnsi="宋体" w:eastAsia="宋体" w:cs="宋体"/>
          <w:bCs/>
          <w:color w:val="auto"/>
          <w:szCs w:val="21"/>
          <w:highlight w:val="none"/>
          <w:lang w:val="en-US" w:eastAsia="zh-CN"/>
        </w:rPr>
        <w:t>15904390976</w:t>
      </w:r>
    </w:p>
    <w:p w14:paraId="58D8C38F">
      <w:pPr>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br w:type="page"/>
      </w:r>
    </w:p>
    <w:p w14:paraId="52DF89D5">
      <w:pPr>
        <w:pStyle w:val="3"/>
        <w:spacing w:line="240" w:lineRule="auto"/>
        <w:jc w:val="center"/>
        <w:rPr>
          <w:rFonts w:hint="eastAsia" w:ascii="宋体" w:hAnsi="宋体" w:eastAsia="宋体" w:cs="宋体"/>
          <w:snapToGrid w:val="0"/>
          <w:color w:val="auto"/>
          <w:sz w:val="52"/>
          <w:szCs w:val="52"/>
          <w:highlight w:val="none"/>
        </w:rPr>
      </w:pPr>
      <w:r>
        <w:rPr>
          <w:rFonts w:hint="eastAsia" w:ascii="宋体" w:hAnsi="宋体" w:eastAsia="宋体" w:cs="宋体"/>
          <w:snapToGrid w:val="0"/>
          <w:color w:val="auto"/>
          <w:sz w:val="52"/>
          <w:szCs w:val="52"/>
          <w:highlight w:val="none"/>
        </w:rPr>
        <w:t xml:space="preserve">第二章  </w:t>
      </w:r>
      <w:r>
        <w:rPr>
          <w:rFonts w:hint="eastAsia" w:ascii="宋体" w:hAnsi="宋体" w:eastAsia="宋体" w:cs="宋体"/>
          <w:snapToGrid w:val="0"/>
          <w:color w:val="auto"/>
          <w:sz w:val="52"/>
          <w:szCs w:val="52"/>
          <w:highlight w:val="none"/>
          <w:lang w:eastAsia="zh-CN"/>
        </w:rPr>
        <w:t>投标人</w:t>
      </w:r>
      <w:r>
        <w:rPr>
          <w:rFonts w:hint="eastAsia" w:ascii="宋体" w:hAnsi="宋体" w:eastAsia="宋体" w:cs="宋体"/>
          <w:snapToGrid w:val="0"/>
          <w:color w:val="auto"/>
          <w:sz w:val="52"/>
          <w:szCs w:val="52"/>
          <w:highlight w:val="none"/>
        </w:rPr>
        <w:t>须知</w:t>
      </w:r>
    </w:p>
    <w:p w14:paraId="17368CAA">
      <w:pPr>
        <w:autoSpaceDE w:val="0"/>
        <w:autoSpaceDN w:val="0"/>
        <w:adjustRightInd w:val="0"/>
        <w:spacing w:line="440" w:lineRule="exact"/>
        <w:jc w:val="center"/>
        <w:rPr>
          <w:rFonts w:hint="eastAsia" w:ascii="宋体" w:hAnsi="宋体" w:eastAsia="宋体" w:cs="宋体"/>
          <w:b/>
          <w:bCs/>
          <w:color w:val="auto"/>
          <w:sz w:val="28"/>
          <w:szCs w:val="28"/>
          <w:highlight w:val="none"/>
          <w:lang w:val="zh-CN"/>
        </w:rPr>
      </w:pPr>
      <w:r>
        <w:rPr>
          <w:rFonts w:hint="eastAsia" w:ascii="宋体" w:hAnsi="宋体" w:eastAsia="宋体" w:cs="宋体"/>
          <w:b/>
          <w:color w:val="auto"/>
          <w:sz w:val="28"/>
          <w:szCs w:val="28"/>
          <w:highlight w:val="none"/>
          <w:lang w:val="zh-CN"/>
        </w:rPr>
        <w:t>投标人须知前附表</w:t>
      </w:r>
    </w:p>
    <w:tbl>
      <w:tblPr>
        <w:tblStyle w:val="49"/>
        <w:tblW w:w="99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8"/>
        <w:gridCol w:w="1954"/>
        <w:gridCol w:w="7069"/>
      </w:tblGrid>
      <w:tr w14:paraId="1CD10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01E3906B">
            <w:pPr>
              <w:pStyle w:val="117"/>
              <w:spacing w:before="74" w:line="400" w:lineRule="exact"/>
              <w:ind w:right="16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54" w:type="dxa"/>
          </w:tcPr>
          <w:p w14:paraId="6FBE3479">
            <w:pPr>
              <w:pStyle w:val="117"/>
              <w:spacing w:before="74" w:line="400" w:lineRule="exact"/>
              <w:ind w:left="167" w:right="155"/>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7069" w:type="dxa"/>
            <w:vAlign w:val="center"/>
          </w:tcPr>
          <w:p w14:paraId="39007EDE">
            <w:pPr>
              <w:pStyle w:val="117"/>
              <w:spacing w:before="74" w:line="400" w:lineRule="exact"/>
              <w:ind w:right="2954"/>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内容及要求</w:t>
            </w:r>
          </w:p>
        </w:tc>
      </w:tr>
      <w:tr w14:paraId="5B5AF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7DA16CC8">
            <w:pPr>
              <w:pStyle w:val="117"/>
              <w:spacing w:line="400" w:lineRule="exact"/>
              <w:ind w:right="1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w:t>
            </w:r>
          </w:p>
        </w:tc>
        <w:tc>
          <w:tcPr>
            <w:tcW w:w="1954" w:type="dxa"/>
            <w:vAlign w:val="center"/>
          </w:tcPr>
          <w:p w14:paraId="48E9017A">
            <w:pPr>
              <w:autoSpaceDE w:val="0"/>
              <w:autoSpaceDN w:val="0"/>
              <w:adjustRightInd w:val="0"/>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采购人</w:t>
            </w:r>
          </w:p>
        </w:tc>
        <w:tc>
          <w:tcPr>
            <w:tcW w:w="7069" w:type="dxa"/>
            <w:vAlign w:val="center"/>
          </w:tcPr>
          <w:p w14:paraId="1B743A2E">
            <w:pPr>
              <w:widowControl w:val="0"/>
              <w:autoSpaceDE w:val="0"/>
              <w:autoSpaceDN w:val="0"/>
              <w:adjustRightInd w:val="0"/>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采 购 人：</w:t>
            </w:r>
            <w:r>
              <w:rPr>
                <w:rFonts w:hint="eastAsia" w:ascii="宋体" w:hAnsi="宋体" w:eastAsia="宋体" w:cs="宋体"/>
                <w:bCs/>
                <w:color w:val="auto"/>
                <w:sz w:val="21"/>
                <w:szCs w:val="21"/>
                <w:highlight w:val="none"/>
                <w:lang w:val="en-US" w:eastAsia="zh-CN"/>
              </w:rPr>
              <w:t>白山市浑江区水利局</w:t>
            </w:r>
          </w:p>
          <w:p w14:paraId="0C3B328B">
            <w:pPr>
              <w:widowControl w:val="0"/>
              <w:autoSpaceDE w:val="0"/>
              <w:autoSpaceDN w:val="0"/>
              <w:adjustRightInd w:val="0"/>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地    址：白山市浑江区长白山大街3666号</w:t>
            </w:r>
          </w:p>
          <w:p w14:paraId="4997C529">
            <w:pPr>
              <w:widowControl w:val="0"/>
              <w:autoSpaceDE w:val="0"/>
              <w:autoSpaceDN w:val="0"/>
              <w:adjustRightInd w:val="0"/>
              <w:spacing w:line="360" w:lineRule="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联系人：闫思如</w:t>
            </w:r>
          </w:p>
          <w:p w14:paraId="242AD5AB">
            <w:pPr>
              <w:widowControl w:val="0"/>
              <w:autoSpaceDE w:val="0"/>
              <w:autoSpaceDN w:val="0"/>
              <w:adjustRightInd w:val="0"/>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联系电话：13039077277</w:t>
            </w:r>
          </w:p>
        </w:tc>
      </w:tr>
      <w:tr w14:paraId="20C29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4BF726F2">
            <w:pPr>
              <w:pStyle w:val="117"/>
              <w:spacing w:line="400" w:lineRule="exact"/>
              <w:ind w:right="1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w:t>
            </w:r>
          </w:p>
        </w:tc>
        <w:tc>
          <w:tcPr>
            <w:tcW w:w="1954" w:type="dxa"/>
            <w:vAlign w:val="center"/>
          </w:tcPr>
          <w:p w14:paraId="1D12A2CE">
            <w:pPr>
              <w:autoSpaceDE w:val="0"/>
              <w:autoSpaceDN w:val="0"/>
              <w:adjustRightInd w:val="0"/>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采购代理</w:t>
            </w:r>
          </w:p>
          <w:p w14:paraId="6FF569ED">
            <w:pPr>
              <w:autoSpaceDE w:val="0"/>
              <w:autoSpaceDN w:val="0"/>
              <w:adjustRightInd w:val="0"/>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机构</w:t>
            </w:r>
          </w:p>
        </w:tc>
        <w:tc>
          <w:tcPr>
            <w:tcW w:w="7069" w:type="dxa"/>
            <w:vAlign w:val="center"/>
          </w:tcPr>
          <w:p w14:paraId="3E8A52F0">
            <w:pPr>
              <w:widowControl w:val="0"/>
              <w:autoSpaceDE w:val="0"/>
              <w:autoSpaceDN w:val="0"/>
              <w:adjustRightInd w:val="0"/>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招标代理机构：吉林省友博工程项目管理有限公司</w:t>
            </w:r>
          </w:p>
          <w:p w14:paraId="24F0FA8D">
            <w:pPr>
              <w:widowControl w:val="0"/>
              <w:autoSpaceDE w:val="0"/>
              <w:autoSpaceDN w:val="0"/>
              <w:adjustRightInd w:val="0"/>
              <w:spacing w:line="360" w:lineRule="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 xml:space="preserve">地址：长春市经济开发区临河街与东南湖大路交汇处中海·紫御华府四期25号楼1403号 </w:t>
            </w:r>
          </w:p>
          <w:p w14:paraId="13609544">
            <w:pPr>
              <w:widowControl w:val="0"/>
              <w:autoSpaceDE w:val="0"/>
              <w:autoSpaceDN w:val="0"/>
              <w:adjustRightInd w:val="0"/>
              <w:spacing w:line="360" w:lineRule="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联系人：</w:t>
            </w:r>
            <w:r>
              <w:rPr>
                <w:rFonts w:hint="eastAsia" w:ascii="宋体" w:hAnsi="宋体" w:eastAsia="宋体" w:cs="宋体"/>
                <w:bCs/>
                <w:color w:val="auto"/>
                <w:sz w:val="21"/>
                <w:szCs w:val="21"/>
                <w:highlight w:val="none"/>
                <w:lang w:val="en-US" w:eastAsia="zh-CN"/>
              </w:rPr>
              <w:t>修博</w:t>
            </w:r>
          </w:p>
          <w:p w14:paraId="531C04EF">
            <w:pPr>
              <w:widowControl w:val="0"/>
              <w:autoSpaceDE w:val="0"/>
              <w:autoSpaceDN w:val="0"/>
              <w:adjustRightIn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电话：</w:t>
            </w:r>
            <w:r>
              <w:rPr>
                <w:rFonts w:hint="eastAsia" w:ascii="宋体" w:hAnsi="宋体" w:eastAsia="宋体" w:cs="宋体"/>
                <w:bCs/>
                <w:color w:val="auto"/>
                <w:sz w:val="21"/>
                <w:szCs w:val="21"/>
                <w:highlight w:val="none"/>
                <w:lang w:val="en-US" w:eastAsia="zh-CN"/>
              </w:rPr>
              <w:t>15904390976</w:t>
            </w:r>
          </w:p>
        </w:tc>
      </w:tr>
      <w:tr w14:paraId="5C419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878" w:type="dxa"/>
            <w:vAlign w:val="center"/>
          </w:tcPr>
          <w:p w14:paraId="12661E03">
            <w:pPr>
              <w:pStyle w:val="117"/>
              <w:spacing w:before="2" w:line="400" w:lineRule="exact"/>
              <w:ind w:right="1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w:t>
            </w:r>
          </w:p>
        </w:tc>
        <w:tc>
          <w:tcPr>
            <w:tcW w:w="1954" w:type="dxa"/>
            <w:vAlign w:val="center"/>
          </w:tcPr>
          <w:p w14:paraId="5EE8D372">
            <w:pPr>
              <w:pStyle w:val="117"/>
              <w:spacing w:line="400" w:lineRule="exact"/>
              <w:ind w:left="167" w:right="15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069" w:type="dxa"/>
            <w:vAlign w:val="center"/>
          </w:tcPr>
          <w:p w14:paraId="037114E2">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白山市浑江区2025年度农村供水保障工程勘察设计</w:t>
            </w:r>
          </w:p>
        </w:tc>
      </w:tr>
      <w:tr w14:paraId="3371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878" w:type="dxa"/>
            <w:vAlign w:val="center"/>
          </w:tcPr>
          <w:p w14:paraId="5A8A021D">
            <w:pPr>
              <w:pStyle w:val="117"/>
              <w:spacing w:before="2" w:line="400" w:lineRule="exact"/>
              <w:ind w:right="11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1.1.5</w:t>
            </w:r>
          </w:p>
        </w:tc>
        <w:tc>
          <w:tcPr>
            <w:tcW w:w="1954" w:type="dxa"/>
            <w:vAlign w:val="center"/>
          </w:tcPr>
          <w:p w14:paraId="61C611E7">
            <w:pPr>
              <w:pStyle w:val="117"/>
              <w:spacing w:line="400" w:lineRule="exact"/>
              <w:ind w:left="167" w:right="155"/>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标段划分</w:t>
            </w:r>
          </w:p>
        </w:tc>
        <w:tc>
          <w:tcPr>
            <w:tcW w:w="7069" w:type="dxa"/>
            <w:vAlign w:val="center"/>
          </w:tcPr>
          <w:p w14:paraId="01801A12">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1个标段</w:t>
            </w:r>
          </w:p>
        </w:tc>
      </w:tr>
      <w:tr w14:paraId="425F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878" w:type="dxa"/>
            <w:vAlign w:val="center"/>
          </w:tcPr>
          <w:p w14:paraId="7A086D4D">
            <w:pPr>
              <w:pStyle w:val="117"/>
              <w:spacing w:before="2" w:line="400" w:lineRule="exact"/>
              <w:ind w:right="11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1.1.</w:t>
            </w:r>
            <w:r>
              <w:rPr>
                <w:rFonts w:hint="eastAsia" w:ascii="宋体" w:hAnsi="宋体" w:eastAsia="宋体" w:cs="宋体"/>
                <w:color w:val="auto"/>
                <w:kern w:val="0"/>
                <w:sz w:val="21"/>
                <w:szCs w:val="21"/>
                <w:highlight w:val="none"/>
                <w:lang w:val="en-US" w:eastAsia="zh-CN"/>
              </w:rPr>
              <w:t>6</w:t>
            </w:r>
          </w:p>
        </w:tc>
        <w:tc>
          <w:tcPr>
            <w:tcW w:w="1954" w:type="dxa"/>
            <w:vAlign w:val="center"/>
          </w:tcPr>
          <w:p w14:paraId="1201F987">
            <w:pPr>
              <w:pStyle w:val="117"/>
              <w:spacing w:line="400" w:lineRule="exact"/>
              <w:ind w:left="167" w:right="155"/>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服务地点</w:t>
            </w:r>
          </w:p>
        </w:tc>
        <w:tc>
          <w:tcPr>
            <w:tcW w:w="7069" w:type="dxa"/>
            <w:vAlign w:val="center"/>
          </w:tcPr>
          <w:p w14:paraId="07981040">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采购人指定地点</w:t>
            </w:r>
          </w:p>
        </w:tc>
      </w:tr>
      <w:tr w14:paraId="6AE5A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878" w:type="dxa"/>
            <w:vAlign w:val="center"/>
          </w:tcPr>
          <w:p w14:paraId="48C0F48B">
            <w:pPr>
              <w:pStyle w:val="117"/>
              <w:spacing w:before="2" w:line="400" w:lineRule="exact"/>
              <w:ind w:right="1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w:t>
            </w:r>
          </w:p>
        </w:tc>
        <w:tc>
          <w:tcPr>
            <w:tcW w:w="1954" w:type="dxa"/>
          </w:tcPr>
          <w:p w14:paraId="0B5FAD55">
            <w:pPr>
              <w:pStyle w:val="117"/>
              <w:spacing w:before="2" w:line="400" w:lineRule="exact"/>
              <w:ind w:left="167" w:right="15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资金来源及比例</w:t>
            </w:r>
          </w:p>
        </w:tc>
        <w:tc>
          <w:tcPr>
            <w:tcW w:w="7069" w:type="dxa"/>
            <w:vAlign w:val="center"/>
          </w:tcPr>
          <w:p w14:paraId="67C30B61">
            <w:pPr>
              <w:keepNext w:val="0"/>
              <w:keepLines w:val="0"/>
              <w:pageBreakBefore w:val="0"/>
              <w:widowControl/>
              <w:tabs>
                <w:tab w:val="left" w:leader="underscore" w:pos="1050"/>
              </w:tabs>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财政资金100%</w:t>
            </w:r>
          </w:p>
        </w:tc>
      </w:tr>
      <w:tr w14:paraId="14954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878" w:type="dxa"/>
            <w:vAlign w:val="center"/>
          </w:tcPr>
          <w:p w14:paraId="2CB06C86">
            <w:pPr>
              <w:pStyle w:val="117"/>
              <w:spacing w:before="2" w:line="400" w:lineRule="exact"/>
              <w:ind w:right="1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w:t>
            </w:r>
          </w:p>
        </w:tc>
        <w:tc>
          <w:tcPr>
            <w:tcW w:w="1954" w:type="dxa"/>
          </w:tcPr>
          <w:p w14:paraId="6071D409">
            <w:pPr>
              <w:pStyle w:val="117"/>
              <w:spacing w:before="2" w:line="400" w:lineRule="exact"/>
              <w:ind w:left="167" w:right="15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资金落实情况</w:t>
            </w:r>
          </w:p>
        </w:tc>
        <w:tc>
          <w:tcPr>
            <w:tcW w:w="7069" w:type="dxa"/>
            <w:vAlign w:val="center"/>
          </w:tcPr>
          <w:p w14:paraId="0E3A5225">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已落实</w:t>
            </w:r>
          </w:p>
        </w:tc>
      </w:tr>
      <w:tr w14:paraId="6F063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jc w:val="center"/>
        </w:trPr>
        <w:tc>
          <w:tcPr>
            <w:tcW w:w="878" w:type="dxa"/>
            <w:vAlign w:val="center"/>
          </w:tcPr>
          <w:p w14:paraId="2971EE19">
            <w:pPr>
              <w:pStyle w:val="117"/>
              <w:spacing w:before="2" w:line="400" w:lineRule="exact"/>
              <w:ind w:right="11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1.2.3</w:t>
            </w:r>
          </w:p>
        </w:tc>
        <w:tc>
          <w:tcPr>
            <w:tcW w:w="1954" w:type="dxa"/>
            <w:vAlign w:val="center"/>
          </w:tcPr>
          <w:p w14:paraId="4A644EC4">
            <w:pPr>
              <w:pStyle w:val="117"/>
              <w:spacing w:before="2" w:line="400" w:lineRule="exact"/>
              <w:ind w:left="167" w:right="155"/>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项目规模</w:t>
            </w:r>
          </w:p>
        </w:tc>
        <w:tc>
          <w:tcPr>
            <w:tcW w:w="7069" w:type="dxa"/>
            <w:vAlign w:val="center"/>
          </w:tcPr>
          <w:p w14:paraId="195DF549">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白山市浑江区2025年度农村供水保障工程勘察设计</w:t>
            </w:r>
          </w:p>
        </w:tc>
      </w:tr>
      <w:tr w14:paraId="4F92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192788E5">
            <w:pPr>
              <w:pStyle w:val="117"/>
              <w:spacing w:before="2" w:line="400" w:lineRule="exact"/>
              <w:ind w:right="1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w:t>
            </w:r>
          </w:p>
        </w:tc>
        <w:tc>
          <w:tcPr>
            <w:tcW w:w="1954" w:type="dxa"/>
            <w:vAlign w:val="center"/>
          </w:tcPr>
          <w:p w14:paraId="1321EDD6">
            <w:pPr>
              <w:pStyle w:val="117"/>
              <w:spacing w:before="2" w:line="400" w:lineRule="exact"/>
              <w:ind w:left="167" w:right="155"/>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采购需求</w:t>
            </w:r>
          </w:p>
        </w:tc>
        <w:tc>
          <w:tcPr>
            <w:tcW w:w="7069" w:type="dxa"/>
            <w:vAlign w:val="center"/>
          </w:tcPr>
          <w:p w14:paraId="43B78310">
            <w:pPr>
              <w:bidi w:val="0"/>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工程勘察、初步设计（包含但不限于设计文本、位置图、规划图、工程概算、初步设计图）、施工图设计、以及施工期间现场指导至竣工验收等。并提交相应的勘察设计文件及有关技术资料，具体工作内容以设计合同为准。</w:t>
            </w:r>
          </w:p>
        </w:tc>
      </w:tr>
      <w:tr w14:paraId="28852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41DA4641">
            <w:pPr>
              <w:pStyle w:val="117"/>
              <w:spacing w:before="2" w:line="400" w:lineRule="exact"/>
              <w:ind w:right="1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w:t>
            </w:r>
          </w:p>
        </w:tc>
        <w:tc>
          <w:tcPr>
            <w:tcW w:w="1954" w:type="dxa"/>
            <w:vAlign w:val="center"/>
          </w:tcPr>
          <w:p w14:paraId="66810FBC">
            <w:pPr>
              <w:pStyle w:val="117"/>
              <w:spacing w:before="2" w:line="400" w:lineRule="exact"/>
              <w:ind w:left="167" w:right="155"/>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bCs/>
                <w:color w:val="auto"/>
                <w:sz w:val="21"/>
                <w:szCs w:val="21"/>
                <w:highlight w:val="none"/>
                <w:lang w:val="en-US" w:eastAsia="zh-CN"/>
              </w:rPr>
              <w:t>服务期限</w:t>
            </w:r>
          </w:p>
        </w:tc>
        <w:tc>
          <w:tcPr>
            <w:tcW w:w="7069" w:type="dxa"/>
            <w:vAlign w:val="center"/>
          </w:tcPr>
          <w:p w14:paraId="22F1EEE4">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bCs/>
                <w:color w:val="auto"/>
                <w:sz w:val="21"/>
                <w:szCs w:val="21"/>
                <w:highlight w:val="none"/>
                <w:lang w:val="en-US" w:eastAsia="zh-CN"/>
              </w:rPr>
              <w:t>自合同签订之日起90日内完成所有图纸设计及勘察工作，设计服务期从开工至本工程审计结束</w:t>
            </w:r>
          </w:p>
        </w:tc>
      </w:tr>
      <w:tr w14:paraId="4B484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124FCEC7">
            <w:pPr>
              <w:pStyle w:val="117"/>
              <w:spacing w:before="2" w:line="400" w:lineRule="exact"/>
              <w:ind w:right="11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1.3.3</w:t>
            </w:r>
          </w:p>
        </w:tc>
        <w:tc>
          <w:tcPr>
            <w:tcW w:w="1954" w:type="dxa"/>
            <w:vAlign w:val="center"/>
          </w:tcPr>
          <w:p w14:paraId="1D758AA4">
            <w:pPr>
              <w:pStyle w:val="117"/>
              <w:spacing w:before="2" w:line="400" w:lineRule="exact"/>
              <w:ind w:left="167" w:right="155"/>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质量标准</w:t>
            </w:r>
          </w:p>
        </w:tc>
        <w:tc>
          <w:tcPr>
            <w:tcW w:w="7069" w:type="dxa"/>
            <w:vAlign w:val="center"/>
          </w:tcPr>
          <w:p w14:paraId="0B083B40">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符合国家及省市关于勘察设计相关规范、标准</w:t>
            </w:r>
          </w:p>
        </w:tc>
      </w:tr>
      <w:tr w14:paraId="0744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2935F99E">
            <w:pPr>
              <w:pStyle w:val="117"/>
              <w:spacing w:line="400" w:lineRule="exact"/>
              <w:ind w:right="1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w:t>
            </w:r>
          </w:p>
        </w:tc>
        <w:tc>
          <w:tcPr>
            <w:tcW w:w="1954" w:type="dxa"/>
            <w:vAlign w:val="center"/>
          </w:tcPr>
          <w:p w14:paraId="139DFAA5">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投标人资质</w:t>
            </w:r>
          </w:p>
          <w:p w14:paraId="240A9D8D">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条件、能力</w:t>
            </w:r>
          </w:p>
          <w:p w14:paraId="0045C77D">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和信誉</w:t>
            </w:r>
          </w:p>
        </w:tc>
        <w:tc>
          <w:tcPr>
            <w:tcW w:w="7069" w:type="dxa"/>
            <w:vAlign w:val="center"/>
          </w:tcPr>
          <w:p w14:paraId="78D7FE2F">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zh-CN"/>
              </w:rPr>
              <w:t>申请人的资格要求：</w:t>
            </w:r>
          </w:p>
          <w:p w14:paraId="5D504EB2">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.1 满足《中华人民共和国政府采购法》第二十二条规定；</w:t>
            </w:r>
          </w:p>
          <w:p w14:paraId="0CDBFDA9">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.2 落实政府采购政策需满足的资格：本项目专门面向</w:t>
            </w:r>
            <w:r>
              <w:rPr>
                <w:rFonts w:hint="eastAsia" w:ascii="宋体" w:hAnsi="宋体" w:eastAsia="宋体" w:cs="宋体"/>
                <w:bCs/>
                <w:color w:val="auto"/>
                <w:sz w:val="21"/>
                <w:szCs w:val="21"/>
                <w:highlight w:val="none"/>
                <w:lang w:val="en-US" w:eastAsia="zh-CN"/>
              </w:rPr>
              <w:t>中</w:t>
            </w:r>
            <w:r>
              <w:rPr>
                <w:rFonts w:hint="eastAsia" w:ascii="宋体" w:hAnsi="宋体" w:eastAsia="宋体" w:cs="宋体"/>
                <w:bCs/>
                <w:color w:val="auto"/>
                <w:sz w:val="21"/>
                <w:szCs w:val="21"/>
                <w:highlight w:val="none"/>
                <w:lang w:val="zh-CN"/>
              </w:rPr>
              <w:t>小企业采购；</w:t>
            </w:r>
          </w:p>
          <w:p w14:paraId="7401582C">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 xml:space="preserve"> 本项目的特定资格要求：</w:t>
            </w:r>
          </w:p>
          <w:p w14:paraId="053FB9ED">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 投标投标人须是具有独立法人资格的企业或其他组织，具有有效的营业执照，并在人员、设备、资金等方面具有完成本项目的能力；</w:t>
            </w:r>
          </w:p>
          <w:p w14:paraId="4B5BE131">
            <w:pPr>
              <w:pStyle w:val="68"/>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2.2投标人应具备建设行政主管部门颁发的工程设计综合资质或水利行业工程设计乙级及以上资质、工程勘察综合资质或工程勘察专业类岩土工程（勘察）乙级及以上资质。</w:t>
            </w:r>
          </w:p>
          <w:p w14:paraId="7A7A29FF">
            <w:pPr>
              <w:pStyle w:val="68"/>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2.3投标申请人拟派出的项目负责人要求：须具备相关专业中级及以上职称；</w:t>
            </w:r>
          </w:p>
          <w:p w14:paraId="6BB59653">
            <w:pPr>
              <w:pStyle w:val="68"/>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2.4项目负责人及拟投入其他主要人员为本单位人员，提供投标截止日前6个月内任意一个月的社保证明。退休人员需提供退休证明及返聘合同</w:t>
            </w:r>
          </w:p>
          <w:p w14:paraId="0004995F">
            <w:pPr>
              <w:pStyle w:val="68"/>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w:t>
            </w:r>
            <w:r>
              <w:rPr>
                <w:rFonts w:hint="eastAsia" w:ascii="宋体" w:hAnsi="宋体" w:eastAsia="宋体" w:cs="宋体"/>
                <w:bCs/>
                <w:color w:val="auto"/>
                <w:sz w:val="21"/>
                <w:szCs w:val="21"/>
                <w:highlight w:val="none"/>
              </w:rPr>
              <w:t>财务要求：财务状况良好，提供近三年（</w:t>
            </w:r>
            <w:r>
              <w:rPr>
                <w:rFonts w:hint="eastAsia" w:ascii="宋体" w:hAnsi="宋体" w:eastAsia="宋体" w:cs="宋体"/>
                <w:bCs/>
                <w:color w:val="auto"/>
                <w:sz w:val="21"/>
                <w:szCs w:val="21"/>
                <w:highlight w:val="none"/>
                <w:lang w:val="en-US" w:eastAsia="zh-CN"/>
              </w:rPr>
              <w:t>2021</w:t>
            </w:r>
            <w:r>
              <w:rPr>
                <w:rFonts w:hint="eastAsia" w:ascii="宋体" w:hAnsi="宋体" w:eastAsia="宋体" w:cs="宋体"/>
                <w:bCs/>
                <w:color w:val="auto"/>
                <w:sz w:val="21"/>
                <w:szCs w:val="21"/>
                <w:highlight w:val="none"/>
              </w:rPr>
              <w:t>年-20</w:t>
            </w:r>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年）经会计师事务所或审计机构审计的财务审计报告（当投标单位成立日期在</w:t>
            </w:r>
            <w:r>
              <w:rPr>
                <w:rFonts w:hint="eastAsia" w:ascii="宋体" w:hAnsi="宋体" w:eastAsia="宋体" w:cs="宋体"/>
                <w:bCs/>
                <w:color w:val="auto"/>
                <w:sz w:val="21"/>
                <w:szCs w:val="21"/>
                <w:highlight w:val="none"/>
                <w:lang w:val="en-US" w:eastAsia="zh-CN"/>
              </w:rPr>
              <w:t>2021</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2023</w:t>
            </w:r>
            <w:r>
              <w:rPr>
                <w:rFonts w:hint="eastAsia" w:ascii="宋体" w:hAnsi="宋体" w:eastAsia="宋体" w:cs="宋体"/>
                <w:bCs/>
                <w:color w:val="auto"/>
                <w:sz w:val="21"/>
                <w:szCs w:val="21"/>
                <w:highlight w:val="none"/>
              </w:rPr>
              <w:t>年之间的，</w:t>
            </w:r>
            <w:r>
              <w:rPr>
                <w:rFonts w:hint="eastAsia" w:ascii="宋体" w:hAnsi="宋体" w:eastAsia="宋体" w:cs="宋体"/>
                <w:bCs/>
                <w:color w:val="auto"/>
                <w:sz w:val="21"/>
                <w:szCs w:val="21"/>
                <w:highlight w:val="none"/>
                <w:lang w:eastAsia="zh-CN"/>
              </w:rPr>
              <w:t>提供从成立日期起至202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年之间的经会计师事务所或审计机构审计的财务审计报告</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202</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年以后新成立的公司无财务审计报告的，需提供一份财务状况良好承诺</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w:t>
            </w:r>
          </w:p>
          <w:p w14:paraId="5DE90E93">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 xml:space="preserve"> 信誉要求：</w:t>
            </w:r>
          </w:p>
          <w:p w14:paraId="634B483D">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（1）投标人参加政府采购活动近3年内（2022年至今）在经营活动中没有重大违法记录。</w:t>
            </w:r>
          </w:p>
          <w:p w14:paraId="5F6C7B17">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（2）拒绝列入政府取消投标资格记录期间的企业或个人投标。</w:t>
            </w:r>
          </w:p>
          <w:p w14:paraId="0B452056">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（3）未被列入“信用中国”网站(www.creditchina.gov.cn)、失信被执行人、企业经营异常名录、重大税收违法失信主体；</w:t>
            </w:r>
          </w:p>
          <w:p w14:paraId="6A092D3A">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未被工商行政管理机关在全国企业信用信息公示系统中列入严重违法失信企业名单；</w:t>
            </w:r>
          </w:p>
          <w:p w14:paraId="552170CA">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未被列入“中国政府采购网”(www.ccgp.gov.cn)政府采购严重违法失信行为记录名单的投标人；</w:t>
            </w:r>
          </w:p>
          <w:p w14:paraId="1F7F94DF">
            <w:pPr>
              <w:widowControl w:val="0"/>
              <w:autoSpaceDE w:val="0"/>
              <w:autoSpaceDN w:val="0"/>
              <w:adjustRightInd w:val="0"/>
              <w:spacing w:line="4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“中国裁判文书网”（wenshu.court.gov.cn/）查询</w:t>
            </w:r>
            <w:r>
              <w:rPr>
                <w:rFonts w:hint="eastAsia" w:ascii="宋体" w:hAnsi="宋体" w:eastAsia="宋体" w:cs="宋体"/>
                <w:bCs/>
                <w:color w:val="auto"/>
                <w:sz w:val="21"/>
                <w:szCs w:val="21"/>
                <w:highlight w:val="none"/>
                <w:lang w:val="zh-CN"/>
              </w:rPr>
              <w:t>企业及法定代表人无行贿犯罪记录证明</w:t>
            </w:r>
            <w:r>
              <w:rPr>
                <w:rFonts w:hint="eastAsia" w:ascii="宋体" w:hAnsi="宋体" w:eastAsia="宋体" w:cs="宋体"/>
                <w:bCs/>
                <w:color w:val="auto"/>
                <w:sz w:val="21"/>
                <w:szCs w:val="21"/>
                <w:highlight w:val="none"/>
                <w:lang w:val="en-US" w:eastAsia="zh-CN"/>
              </w:rPr>
              <w:t>。</w:t>
            </w:r>
          </w:p>
          <w:p w14:paraId="6E4B5E81">
            <w:pPr>
              <w:keepNext w:val="0"/>
              <w:keepLines w:val="0"/>
              <w:pageBreakBefore w:val="0"/>
              <w:widowControl w:val="0"/>
              <w:kinsoku/>
              <w:wordWrap w:val="0"/>
              <w:overflowPunct/>
              <w:topLinePunct w:val="0"/>
              <w:autoSpaceDE w:val="0"/>
              <w:autoSpaceDN w:val="0"/>
              <w:bidi w:val="0"/>
              <w:adjustRightInd w:val="0"/>
              <w:snapToGrid/>
              <w:spacing w:line="460" w:lineRule="exact"/>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 xml:space="preserve"> 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4324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73F00D8B">
            <w:pPr>
              <w:pStyle w:val="117"/>
              <w:spacing w:before="171"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w:t>
            </w:r>
          </w:p>
        </w:tc>
        <w:tc>
          <w:tcPr>
            <w:tcW w:w="1954" w:type="dxa"/>
          </w:tcPr>
          <w:p w14:paraId="7B42FD60">
            <w:pPr>
              <w:pStyle w:val="117"/>
              <w:spacing w:before="1" w:line="400" w:lineRule="exact"/>
              <w:ind w:right="172"/>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提出问题的截止时间</w:t>
            </w:r>
          </w:p>
        </w:tc>
        <w:tc>
          <w:tcPr>
            <w:tcW w:w="7069" w:type="dxa"/>
            <w:vAlign w:val="center"/>
          </w:tcPr>
          <w:p w14:paraId="5F29D9FE">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提交响应文件截止时间5日前。</w:t>
            </w:r>
          </w:p>
        </w:tc>
      </w:tr>
      <w:tr w14:paraId="034C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878" w:type="dxa"/>
            <w:vAlign w:val="center"/>
          </w:tcPr>
          <w:p w14:paraId="0C860D2A">
            <w:pPr>
              <w:pStyle w:val="117"/>
              <w:spacing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1.9.2</w:t>
            </w:r>
          </w:p>
        </w:tc>
        <w:tc>
          <w:tcPr>
            <w:tcW w:w="1954" w:type="dxa"/>
          </w:tcPr>
          <w:p w14:paraId="11306B58">
            <w:pPr>
              <w:pStyle w:val="117"/>
              <w:spacing w:line="400" w:lineRule="exact"/>
              <w:ind w:left="167" w:right="15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采购人书面澄清的时间</w:t>
            </w:r>
          </w:p>
        </w:tc>
        <w:tc>
          <w:tcPr>
            <w:tcW w:w="7069" w:type="dxa"/>
            <w:vAlign w:val="center"/>
          </w:tcPr>
          <w:p w14:paraId="108F4124">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提交首次响应文件截止时间5日前。</w:t>
            </w:r>
          </w:p>
        </w:tc>
      </w:tr>
      <w:tr w14:paraId="2147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023ABE9C">
            <w:pPr>
              <w:pStyle w:val="117"/>
              <w:spacing w:before="2"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w:t>
            </w:r>
          </w:p>
        </w:tc>
        <w:tc>
          <w:tcPr>
            <w:tcW w:w="1954" w:type="dxa"/>
          </w:tcPr>
          <w:p w14:paraId="09781735">
            <w:pPr>
              <w:pStyle w:val="117"/>
              <w:spacing w:before="2" w:line="400" w:lineRule="exact"/>
              <w:ind w:left="167" w:right="15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现场踏勘</w:t>
            </w:r>
          </w:p>
        </w:tc>
        <w:tc>
          <w:tcPr>
            <w:tcW w:w="7069" w:type="dxa"/>
            <w:vAlign w:val="center"/>
          </w:tcPr>
          <w:p w14:paraId="7E68F47F">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不组织现场踏勘</w:t>
            </w:r>
          </w:p>
        </w:tc>
      </w:tr>
      <w:tr w14:paraId="174B5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7A098F93">
            <w:pPr>
              <w:pStyle w:val="117"/>
              <w:spacing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w:t>
            </w:r>
          </w:p>
        </w:tc>
        <w:tc>
          <w:tcPr>
            <w:tcW w:w="1954" w:type="dxa"/>
          </w:tcPr>
          <w:p w14:paraId="4E4C08C5">
            <w:pPr>
              <w:pStyle w:val="117"/>
              <w:spacing w:line="400" w:lineRule="exact"/>
              <w:ind w:left="167" w:right="15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w:t>
            </w:r>
          </w:p>
        </w:tc>
        <w:tc>
          <w:tcPr>
            <w:tcW w:w="7069" w:type="dxa"/>
            <w:vAlign w:val="center"/>
          </w:tcPr>
          <w:p w14:paraId="00E284D9">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不允许</w:t>
            </w:r>
          </w:p>
        </w:tc>
      </w:tr>
      <w:tr w14:paraId="2DE43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7BB4C511">
            <w:pPr>
              <w:pStyle w:val="117"/>
              <w:spacing w:before="1" w:line="400" w:lineRule="exact"/>
              <w:jc w:val="center"/>
              <w:rPr>
                <w:rFonts w:hint="eastAsia" w:ascii="宋体" w:hAnsi="宋体" w:eastAsia="宋体" w:cs="宋体"/>
                <w:color w:val="auto"/>
                <w:kern w:val="0"/>
                <w:sz w:val="21"/>
                <w:szCs w:val="21"/>
                <w:highlight w:val="none"/>
              </w:rPr>
            </w:pPr>
          </w:p>
          <w:p w14:paraId="3D531FA3">
            <w:pPr>
              <w:pStyle w:val="117"/>
              <w:spacing w:before="1"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954" w:type="dxa"/>
          </w:tcPr>
          <w:p w14:paraId="0EC66BB9">
            <w:pPr>
              <w:pStyle w:val="117"/>
              <w:spacing w:line="400" w:lineRule="exact"/>
              <w:ind w:left="167" w:right="15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构成磋商文件的其他材料</w:t>
            </w:r>
          </w:p>
        </w:tc>
        <w:tc>
          <w:tcPr>
            <w:tcW w:w="7069" w:type="dxa"/>
            <w:vAlign w:val="center"/>
          </w:tcPr>
          <w:p w14:paraId="46116261">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技术要求、磋商文件补充通知。</w:t>
            </w:r>
          </w:p>
        </w:tc>
      </w:tr>
      <w:tr w14:paraId="28270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771BA78E">
            <w:pPr>
              <w:pStyle w:val="117"/>
              <w:spacing w:line="400" w:lineRule="exact"/>
              <w:ind w:left="107"/>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p>
        </w:tc>
        <w:tc>
          <w:tcPr>
            <w:tcW w:w="1954" w:type="dxa"/>
          </w:tcPr>
          <w:p w14:paraId="07674991">
            <w:pPr>
              <w:pStyle w:val="117"/>
              <w:spacing w:line="400" w:lineRule="exact"/>
              <w:ind w:left="1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确认收到磋商文件澄清的时间</w:t>
            </w:r>
          </w:p>
        </w:tc>
        <w:tc>
          <w:tcPr>
            <w:tcW w:w="7069" w:type="dxa"/>
            <w:vAlign w:val="center"/>
          </w:tcPr>
          <w:p w14:paraId="7490ED85">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在收到相应澄清文件后24小时内</w:t>
            </w:r>
          </w:p>
        </w:tc>
      </w:tr>
      <w:tr w14:paraId="453D6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6D43AD0C">
            <w:pPr>
              <w:pStyle w:val="117"/>
              <w:spacing w:before="160" w:line="400" w:lineRule="exact"/>
              <w:ind w:left="107"/>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p>
        </w:tc>
        <w:tc>
          <w:tcPr>
            <w:tcW w:w="1954" w:type="dxa"/>
          </w:tcPr>
          <w:p w14:paraId="01126730">
            <w:pPr>
              <w:pStyle w:val="117"/>
              <w:spacing w:before="2" w:line="400" w:lineRule="exact"/>
              <w:ind w:left="187" w:right="17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确认收到磋商文件修改的时间</w:t>
            </w:r>
          </w:p>
        </w:tc>
        <w:tc>
          <w:tcPr>
            <w:tcW w:w="7069" w:type="dxa"/>
            <w:vAlign w:val="center"/>
          </w:tcPr>
          <w:p w14:paraId="395D4768">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在收到相应修改文件后24小时内</w:t>
            </w:r>
          </w:p>
        </w:tc>
      </w:tr>
      <w:tr w14:paraId="5C0CF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15C2F06B">
            <w:pPr>
              <w:pStyle w:val="117"/>
              <w:spacing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954" w:type="dxa"/>
            <w:vAlign w:val="center"/>
          </w:tcPr>
          <w:p w14:paraId="499327C0">
            <w:pPr>
              <w:autoSpaceDE w:val="0"/>
              <w:autoSpaceDN w:val="0"/>
              <w:adjustRightInd w:val="0"/>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构成响应文件的其他材料</w:t>
            </w:r>
          </w:p>
        </w:tc>
        <w:tc>
          <w:tcPr>
            <w:tcW w:w="7069" w:type="dxa"/>
            <w:vAlign w:val="center"/>
          </w:tcPr>
          <w:p w14:paraId="0E7ACAFD">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磋商文件要求提供的材料 </w:t>
            </w:r>
          </w:p>
        </w:tc>
      </w:tr>
      <w:tr w14:paraId="0DF16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78" w:type="dxa"/>
            <w:vAlign w:val="center"/>
          </w:tcPr>
          <w:p w14:paraId="01D3B28E">
            <w:pPr>
              <w:pStyle w:val="117"/>
              <w:spacing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1954" w:type="dxa"/>
            <w:vAlign w:val="center"/>
          </w:tcPr>
          <w:p w14:paraId="7B7468C9">
            <w:pPr>
              <w:shd w:val="clear" w:color="auto" w:fill="auto"/>
              <w:snapToGrid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招标控制价</w:t>
            </w:r>
          </w:p>
        </w:tc>
        <w:tc>
          <w:tcPr>
            <w:tcW w:w="7069" w:type="dxa"/>
            <w:vAlign w:val="center"/>
          </w:tcPr>
          <w:p w14:paraId="11649BD8">
            <w:pPr>
              <w:pStyle w:val="137"/>
              <w:shd w:val="clear" w:color="auto" w:fill="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2"/>
                <w:sz w:val="21"/>
                <w:szCs w:val="21"/>
                <w:highlight w:val="none"/>
                <w:lang w:val="en-US" w:eastAsia="zh-CN"/>
              </w:rPr>
              <w:t>800000元</w:t>
            </w:r>
          </w:p>
        </w:tc>
      </w:tr>
      <w:tr w14:paraId="4CF0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116C6838">
            <w:pPr>
              <w:pStyle w:val="117"/>
              <w:spacing w:line="400" w:lineRule="exact"/>
              <w:ind w:left="107"/>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3.3</w:t>
            </w:r>
          </w:p>
        </w:tc>
        <w:tc>
          <w:tcPr>
            <w:tcW w:w="1954" w:type="dxa"/>
            <w:vAlign w:val="center"/>
          </w:tcPr>
          <w:p w14:paraId="0943EF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bidi="ar"/>
              </w:rPr>
              <w:t>报价</w:t>
            </w:r>
            <w:r>
              <w:rPr>
                <w:rFonts w:hint="eastAsia" w:ascii="宋体" w:hAnsi="宋体" w:eastAsia="宋体" w:cs="宋体"/>
                <w:color w:val="auto"/>
                <w:kern w:val="0"/>
                <w:sz w:val="21"/>
                <w:szCs w:val="21"/>
                <w:highlight w:val="none"/>
                <w:lang w:val="en-US" w:eastAsia="zh-CN" w:bidi="ar"/>
              </w:rPr>
              <w:t>次数</w:t>
            </w:r>
          </w:p>
        </w:tc>
        <w:tc>
          <w:tcPr>
            <w:tcW w:w="7069" w:type="dxa"/>
            <w:vAlign w:val="center"/>
          </w:tcPr>
          <w:p w14:paraId="412520EB">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kern w:val="2"/>
                <w:sz w:val="21"/>
                <w:szCs w:val="21"/>
                <w:highlight w:val="none"/>
                <w:lang w:val="en-US" w:eastAsia="zh-CN" w:bidi="zh-CN"/>
              </w:rPr>
              <w:t>2次</w:t>
            </w:r>
          </w:p>
        </w:tc>
      </w:tr>
      <w:tr w14:paraId="516DE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3916689A">
            <w:pPr>
              <w:pStyle w:val="117"/>
              <w:spacing w:before="2" w:line="400" w:lineRule="exact"/>
              <w:ind w:left="107"/>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4</w:t>
            </w:r>
          </w:p>
        </w:tc>
        <w:tc>
          <w:tcPr>
            <w:tcW w:w="1954" w:type="dxa"/>
          </w:tcPr>
          <w:p w14:paraId="47BB7526">
            <w:pPr>
              <w:pStyle w:val="117"/>
              <w:spacing w:before="2"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投标有效期</w:t>
            </w:r>
          </w:p>
        </w:tc>
        <w:tc>
          <w:tcPr>
            <w:tcW w:w="7069" w:type="dxa"/>
            <w:vAlign w:val="center"/>
          </w:tcPr>
          <w:p w14:paraId="479C6699">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投标截止之日起60日历天</w:t>
            </w:r>
          </w:p>
        </w:tc>
      </w:tr>
      <w:tr w14:paraId="755E4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3217D487">
            <w:pPr>
              <w:pStyle w:val="117"/>
              <w:spacing w:before="170" w:line="400" w:lineRule="exact"/>
              <w:ind w:left="107"/>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5</w:t>
            </w:r>
          </w:p>
        </w:tc>
        <w:tc>
          <w:tcPr>
            <w:tcW w:w="1954" w:type="dxa"/>
            <w:vAlign w:val="center"/>
          </w:tcPr>
          <w:p w14:paraId="04576F1E">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磋商保证金</w:t>
            </w:r>
          </w:p>
        </w:tc>
        <w:tc>
          <w:tcPr>
            <w:tcW w:w="7069" w:type="dxa"/>
            <w:vAlign w:val="center"/>
          </w:tcPr>
          <w:p w14:paraId="5ABA28CF">
            <w:pPr>
              <w:spacing w:line="400" w:lineRule="exac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投标保证金的金额：</w:t>
            </w:r>
            <w:r>
              <w:rPr>
                <w:rFonts w:hint="eastAsia" w:ascii="宋体" w:hAnsi="宋体" w:eastAsia="宋体" w:cs="宋体"/>
                <w:color w:val="auto"/>
                <w:kern w:val="0"/>
                <w:szCs w:val="21"/>
                <w:highlight w:val="none"/>
                <w:lang w:val="en-US" w:eastAsia="zh-CN"/>
              </w:rPr>
              <w:t>8000元</w:t>
            </w:r>
          </w:p>
          <w:p w14:paraId="7EB2868A">
            <w:pPr>
              <w:spacing w:line="400" w:lineRule="exac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递交截止时间：</w:t>
            </w:r>
            <w:r>
              <w:rPr>
                <w:rFonts w:hint="eastAsia" w:ascii="宋体" w:hAnsi="宋体" w:eastAsia="宋体" w:cs="宋体"/>
                <w:color w:val="auto"/>
                <w:kern w:val="0"/>
                <w:szCs w:val="21"/>
                <w:highlight w:val="none"/>
                <w:lang w:val="en-US" w:eastAsia="zh-CN"/>
              </w:rPr>
              <w:t>投标截止时间前</w:t>
            </w:r>
          </w:p>
          <w:p w14:paraId="16E42FC1">
            <w:pPr>
              <w:spacing w:line="400" w:lineRule="exac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收款单位：吉林省友博工程项目管理有限公司</w:t>
            </w:r>
          </w:p>
          <w:p w14:paraId="7C1930CB">
            <w:pPr>
              <w:spacing w:line="400" w:lineRule="exac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开户行：</w:t>
            </w:r>
            <w:r>
              <w:rPr>
                <w:rFonts w:hint="eastAsia" w:ascii="宋体" w:hAnsi="宋体" w:eastAsia="宋体" w:cs="宋体"/>
                <w:b/>
                <w:bCs/>
                <w:color w:val="auto"/>
                <w:szCs w:val="21"/>
                <w:highlight w:val="none"/>
                <w:lang w:val="zh-CN" w:eastAsia="zh-CN"/>
              </w:rPr>
              <w:t>中国银行长春开发区支行</w:t>
            </w:r>
          </w:p>
          <w:p w14:paraId="539258A6">
            <w:pPr>
              <w:spacing w:line="400" w:lineRule="exac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eastAsia="zh-CN"/>
              </w:rPr>
              <w:t>账号：</w:t>
            </w:r>
            <w:r>
              <w:rPr>
                <w:rFonts w:hint="eastAsia" w:ascii="宋体" w:hAnsi="宋体" w:eastAsia="宋体" w:cs="宋体"/>
                <w:b/>
                <w:bCs/>
                <w:color w:val="auto"/>
                <w:szCs w:val="21"/>
                <w:highlight w:val="none"/>
                <w:lang w:val="zh-CN" w:eastAsia="zh-CN"/>
              </w:rPr>
              <w:t>160452773424</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(注明项目名称)</w:t>
            </w:r>
          </w:p>
          <w:p w14:paraId="667A69E3">
            <w:pPr>
              <w:spacing w:line="400" w:lineRule="exact"/>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注： 投标保证金的形式：包括现金(转账、 电汇)，银行出具的现金支票、保兑支票、银行汇票，银行、专业担保公司、保险公司出具的保函。以转账、现金形式提交的投标保证金应当从投标单位的基本账户一次性转出，并在进账凭证上明确用途、投标项目名称（可简写）及项目编号、联系人及电话，以便核对查实。投标单位须在保证金递交截止日期前，将汇款凭证、电子保函回执扫描件发</w:t>
            </w:r>
            <w:r>
              <w:rPr>
                <w:rFonts w:hint="eastAsia" w:ascii="宋体" w:hAnsi="宋体" w:eastAsia="宋体" w:cs="宋体"/>
                <w:color w:val="auto"/>
                <w:kern w:val="0"/>
                <w:szCs w:val="21"/>
                <w:highlight w:val="none"/>
                <w:lang w:val="zh-CN" w:eastAsia="zh-CN"/>
              </w:rPr>
              <w:fldChar w:fldCharType="begin"/>
            </w:r>
            <w:r>
              <w:rPr>
                <w:rFonts w:hint="eastAsia" w:ascii="宋体" w:hAnsi="宋体" w:eastAsia="宋体" w:cs="宋体"/>
                <w:color w:val="auto"/>
                <w:kern w:val="0"/>
                <w:szCs w:val="21"/>
                <w:highlight w:val="none"/>
                <w:lang w:val="zh-CN" w:eastAsia="zh-CN"/>
              </w:rPr>
              <w:instrText xml:space="preserve"> HYPERLINK "mailto:送至代理机构指定邮箱bid2021@qq.com进行确认" </w:instrText>
            </w:r>
            <w:r>
              <w:rPr>
                <w:rFonts w:hint="eastAsia" w:ascii="宋体" w:hAnsi="宋体" w:eastAsia="宋体" w:cs="宋体"/>
                <w:color w:val="auto"/>
                <w:kern w:val="0"/>
                <w:szCs w:val="21"/>
                <w:highlight w:val="none"/>
                <w:lang w:val="zh-CN" w:eastAsia="zh-CN"/>
              </w:rPr>
              <w:fldChar w:fldCharType="separate"/>
            </w:r>
            <w:r>
              <w:rPr>
                <w:rFonts w:hint="eastAsia" w:ascii="宋体" w:hAnsi="宋体" w:eastAsia="宋体" w:cs="宋体"/>
                <w:color w:val="auto"/>
                <w:kern w:val="0"/>
                <w:szCs w:val="21"/>
                <w:highlight w:val="none"/>
                <w:lang w:val="zh-CN" w:eastAsia="zh-CN"/>
              </w:rPr>
              <w:t>送至代理机构指定邮箱</w:t>
            </w:r>
            <w:r>
              <w:rPr>
                <w:rFonts w:hint="eastAsia" w:ascii="宋体" w:hAnsi="宋体" w:eastAsia="宋体" w:cs="宋体"/>
                <w:color w:val="auto"/>
                <w:kern w:val="0"/>
                <w:szCs w:val="21"/>
                <w:highlight w:val="none"/>
                <w:lang w:val="en-US" w:eastAsia="zh-CN"/>
              </w:rPr>
              <w:t>773625002</w:t>
            </w:r>
            <w:r>
              <w:rPr>
                <w:rFonts w:hint="eastAsia" w:ascii="宋体" w:hAnsi="宋体" w:eastAsia="宋体" w:cs="宋体"/>
                <w:color w:val="auto"/>
                <w:kern w:val="0"/>
                <w:szCs w:val="21"/>
                <w:highlight w:val="none"/>
                <w:lang w:val="zh-CN" w:eastAsia="zh-CN"/>
              </w:rPr>
              <w:t>@qq.com 进行确认，</w:t>
            </w:r>
            <w:r>
              <w:rPr>
                <w:rFonts w:hint="eastAsia" w:ascii="宋体" w:hAnsi="宋体" w:eastAsia="宋体" w:cs="宋体"/>
                <w:color w:val="auto"/>
                <w:kern w:val="0"/>
                <w:szCs w:val="21"/>
                <w:highlight w:val="none"/>
                <w:lang w:val="zh-CN" w:eastAsia="zh-CN"/>
              </w:rPr>
              <w:fldChar w:fldCharType="end"/>
            </w:r>
            <w:r>
              <w:rPr>
                <w:rFonts w:hint="eastAsia" w:ascii="宋体" w:hAnsi="宋体" w:eastAsia="宋体" w:cs="宋体"/>
                <w:color w:val="auto"/>
                <w:kern w:val="0"/>
                <w:szCs w:val="21"/>
                <w:highlight w:val="none"/>
                <w:lang w:val="zh-CN" w:eastAsia="zh-CN"/>
              </w:rPr>
              <w:t>投标人应确保此笔款项或保函在投标保证金递交截止时间前送达，投标保证金交付时间以保证金到账或收到保函的时间为准。</w:t>
            </w:r>
          </w:p>
          <w:p w14:paraId="15D29542">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0"/>
                <w:szCs w:val="21"/>
                <w:highlight w:val="none"/>
                <w:lang w:val="zh-CN" w:eastAsia="zh-CN"/>
              </w:rPr>
              <w:t>投标保证金是投标文件的组成部分，未按以上相关要求递交投标保证金的供应商，视为投标保证金无效，初步评审不通过，不再进入详细评审，一切后果由供应商自行承担。</w:t>
            </w:r>
          </w:p>
        </w:tc>
      </w:tr>
      <w:tr w14:paraId="1F259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4DC84CD1">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3.5.</w:t>
            </w:r>
            <w:r>
              <w:rPr>
                <w:rFonts w:hint="eastAsia" w:ascii="宋体" w:hAnsi="宋体" w:eastAsia="宋体" w:cs="宋体"/>
                <w:color w:val="auto"/>
                <w:kern w:val="0"/>
                <w:sz w:val="21"/>
                <w:szCs w:val="21"/>
                <w:highlight w:val="none"/>
                <w:lang w:val="en-US" w:eastAsia="zh-CN"/>
              </w:rPr>
              <w:t>1</w:t>
            </w:r>
          </w:p>
        </w:tc>
        <w:tc>
          <w:tcPr>
            <w:tcW w:w="1954" w:type="dxa"/>
            <w:vAlign w:val="center"/>
          </w:tcPr>
          <w:p w14:paraId="3AE3EFAD">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近年财务状况的年份要求</w:t>
            </w:r>
          </w:p>
        </w:tc>
        <w:tc>
          <w:tcPr>
            <w:tcW w:w="7069" w:type="dxa"/>
            <w:vAlign w:val="center"/>
          </w:tcPr>
          <w:p w14:paraId="08BA30C0">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近3年，指20</w:t>
            </w:r>
            <w:r>
              <w:rPr>
                <w:rFonts w:hint="eastAsia" w:ascii="宋体" w:hAnsi="宋体" w:eastAsia="宋体" w:cs="宋体"/>
                <w:color w:val="auto"/>
                <w:kern w:val="2"/>
                <w:sz w:val="21"/>
                <w:szCs w:val="21"/>
                <w:highlight w:val="none"/>
                <w:lang w:val="en-US" w:eastAsia="zh-CN" w:bidi="zh-CN"/>
              </w:rPr>
              <w:t>21</w:t>
            </w:r>
            <w:r>
              <w:rPr>
                <w:rFonts w:hint="eastAsia" w:ascii="宋体" w:hAnsi="宋体" w:eastAsia="宋体" w:cs="宋体"/>
                <w:color w:val="auto"/>
                <w:kern w:val="2"/>
                <w:sz w:val="21"/>
                <w:szCs w:val="21"/>
                <w:highlight w:val="none"/>
                <w:lang w:val="zh-CN" w:eastAsia="zh-CN" w:bidi="zh-CN"/>
              </w:rPr>
              <w:t>年度至20</w:t>
            </w:r>
            <w:r>
              <w:rPr>
                <w:rFonts w:hint="eastAsia" w:ascii="宋体" w:hAnsi="宋体" w:eastAsia="宋体" w:cs="宋体"/>
                <w:color w:val="auto"/>
                <w:kern w:val="2"/>
                <w:sz w:val="21"/>
                <w:szCs w:val="21"/>
                <w:highlight w:val="none"/>
                <w:lang w:val="en-US" w:eastAsia="zh-CN" w:bidi="zh-CN"/>
              </w:rPr>
              <w:t>23</w:t>
            </w:r>
            <w:r>
              <w:rPr>
                <w:rFonts w:hint="eastAsia" w:ascii="宋体" w:hAnsi="宋体" w:eastAsia="宋体" w:cs="宋体"/>
                <w:color w:val="auto"/>
                <w:kern w:val="2"/>
                <w:sz w:val="21"/>
                <w:szCs w:val="21"/>
                <w:highlight w:val="none"/>
                <w:lang w:val="zh-CN" w:eastAsia="zh-CN" w:bidi="zh-CN"/>
              </w:rPr>
              <w:t>年度</w:t>
            </w:r>
          </w:p>
        </w:tc>
      </w:tr>
      <w:tr w14:paraId="591BD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6B3F09A3">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3.5.</w:t>
            </w:r>
            <w:r>
              <w:rPr>
                <w:rFonts w:hint="eastAsia" w:ascii="宋体" w:hAnsi="宋体" w:eastAsia="宋体" w:cs="宋体"/>
                <w:color w:val="auto"/>
                <w:kern w:val="0"/>
                <w:sz w:val="21"/>
                <w:szCs w:val="21"/>
                <w:highlight w:val="none"/>
                <w:lang w:val="en-US" w:eastAsia="zh-CN"/>
              </w:rPr>
              <w:t>2</w:t>
            </w:r>
          </w:p>
        </w:tc>
        <w:tc>
          <w:tcPr>
            <w:tcW w:w="1954" w:type="dxa"/>
            <w:vAlign w:val="center"/>
          </w:tcPr>
          <w:p w14:paraId="5DADE735">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近年完成的类似项目的年份要求</w:t>
            </w:r>
          </w:p>
        </w:tc>
        <w:tc>
          <w:tcPr>
            <w:tcW w:w="7069" w:type="dxa"/>
            <w:vAlign w:val="center"/>
          </w:tcPr>
          <w:p w14:paraId="2FC9A9F5">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近3年，指202</w:t>
            </w:r>
            <w:r>
              <w:rPr>
                <w:rFonts w:hint="eastAsia" w:ascii="宋体" w:hAnsi="宋体" w:eastAsia="宋体" w:cs="宋体"/>
                <w:color w:val="auto"/>
                <w:kern w:val="2"/>
                <w:sz w:val="21"/>
                <w:szCs w:val="21"/>
                <w:highlight w:val="none"/>
                <w:lang w:val="en-US" w:eastAsia="zh-CN" w:bidi="zh-CN"/>
              </w:rPr>
              <w:t>2</w:t>
            </w:r>
            <w:r>
              <w:rPr>
                <w:rFonts w:hint="eastAsia" w:ascii="宋体" w:hAnsi="宋体" w:eastAsia="宋体" w:cs="宋体"/>
                <w:color w:val="auto"/>
                <w:kern w:val="2"/>
                <w:sz w:val="21"/>
                <w:szCs w:val="21"/>
                <w:highlight w:val="none"/>
                <w:lang w:val="zh-CN" w:eastAsia="zh-CN" w:bidi="zh-CN"/>
              </w:rPr>
              <w:t>年1月1日至今</w:t>
            </w:r>
          </w:p>
        </w:tc>
      </w:tr>
      <w:tr w14:paraId="48DB6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61CEB051">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3.5.</w:t>
            </w:r>
            <w:r>
              <w:rPr>
                <w:rFonts w:hint="eastAsia" w:ascii="宋体" w:hAnsi="宋体" w:eastAsia="宋体" w:cs="宋体"/>
                <w:color w:val="auto"/>
                <w:kern w:val="0"/>
                <w:sz w:val="21"/>
                <w:szCs w:val="21"/>
                <w:highlight w:val="none"/>
                <w:lang w:val="en-US" w:eastAsia="zh-CN"/>
              </w:rPr>
              <w:t>3</w:t>
            </w:r>
          </w:p>
        </w:tc>
        <w:tc>
          <w:tcPr>
            <w:tcW w:w="1954" w:type="dxa"/>
            <w:vAlign w:val="center"/>
          </w:tcPr>
          <w:p w14:paraId="6048E09B">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近年发生的诉讼及仲裁情况的年份要求</w:t>
            </w:r>
          </w:p>
        </w:tc>
        <w:tc>
          <w:tcPr>
            <w:tcW w:w="7069" w:type="dxa"/>
            <w:vAlign w:val="center"/>
          </w:tcPr>
          <w:p w14:paraId="48CFC57F">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近3年，指202</w:t>
            </w:r>
            <w:r>
              <w:rPr>
                <w:rFonts w:hint="eastAsia" w:ascii="宋体" w:hAnsi="宋体" w:eastAsia="宋体" w:cs="宋体"/>
                <w:color w:val="auto"/>
                <w:kern w:val="2"/>
                <w:sz w:val="21"/>
                <w:szCs w:val="21"/>
                <w:highlight w:val="none"/>
                <w:lang w:val="en-US" w:eastAsia="zh-CN" w:bidi="zh-CN"/>
              </w:rPr>
              <w:t>2</w:t>
            </w:r>
            <w:r>
              <w:rPr>
                <w:rFonts w:hint="eastAsia" w:ascii="宋体" w:hAnsi="宋体" w:eastAsia="宋体" w:cs="宋体"/>
                <w:color w:val="auto"/>
                <w:kern w:val="2"/>
                <w:sz w:val="21"/>
                <w:szCs w:val="21"/>
                <w:highlight w:val="none"/>
                <w:lang w:val="zh-CN" w:eastAsia="zh-CN" w:bidi="zh-CN"/>
              </w:rPr>
              <w:t>年1月1日至今</w:t>
            </w:r>
          </w:p>
        </w:tc>
      </w:tr>
      <w:tr w14:paraId="13FF4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0D1638BA">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kern w:val="0"/>
                <w:sz w:val="21"/>
                <w:szCs w:val="21"/>
                <w:highlight w:val="none"/>
                <w:lang w:val="en-US" w:eastAsia="zh-CN"/>
              </w:rPr>
              <w:t>5.4</w:t>
            </w:r>
          </w:p>
        </w:tc>
        <w:tc>
          <w:tcPr>
            <w:tcW w:w="1954" w:type="dxa"/>
            <w:vAlign w:val="center"/>
          </w:tcPr>
          <w:p w14:paraId="6215A504">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是否允许递交备选投标方案</w:t>
            </w:r>
          </w:p>
        </w:tc>
        <w:tc>
          <w:tcPr>
            <w:tcW w:w="7069" w:type="dxa"/>
            <w:vAlign w:val="center"/>
          </w:tcPr>
          <w:p w14:paraId="0CA8FCCA">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kern w:val="2"/>
                <w:sz w:val="21"/>
                <w:szCs w:val="21"/>
                <w:highlight w:val="none"/>
                <w:lang w:val="zh-CN" w:eastAsia="zh-CN" w:bidi="zh-CN"/>
              </w:rPr>
              <w:t>不允许</w:t>
            </w:r>
          </w:p>
        </w:tc>
      </w:tr>
      <w:tr w14:paraId="432A1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296B4BBA">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3.5.</w:t>
            </w:r>
            <w:r>
              <w:rPr>
                <w:rFonts w:hint="eastAsia" w:ascii="宋体" w:hAnsi="宋体" w:eastAsia="宋体" w:cs="宋体"/>
                <w:color w:val="auto"/>
                <w:kern w:val="0"/>
                <w:sz w:val="21"/>
                <w:szCs w:val="21"/>
                <w:highlight w:val="none"/>
                <w:lang w:val="en-US" w:eastAsia="zh-CN"/>
              </w:rPr>
              <w:t>5</w:t>
            </w:r>
          </w:p>
        </w:tc>
        <w:tc>
          <w:tcPr>
            <w:tcW w:w="1954" w:type="dxa"/>
            <w:vAlign w:val="center"/>
          </w:tcPr>
          <w:p w14:paraId="4633EAA4">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签字盖章</w:t>
            </w:r>
          </w:p>
          <w:p w14:paraId="6AD29A2F">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要求</w:t>
            </w:r>
          </w:p>
        </w:tc>
        <w:tc>
          <w:tcPr>
            <w:tcW w:w="7069" w:type="dxa"/>
            <w:vAlign w:val="center"/>
          </w:tcPr>
          <w:p w14:paraId="2D275DD0">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zh-CN"/>
              </w:rPr>
              <w:t>按政府采购云平台（网址：http:// www.zcygov.cn）提供的格式及要求填写。</w:t>
            </w:r>
          </w:p>
        </w:tc>
      </w:tr>
      <w:tr w14:paraId="7DB31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878" w:type="dxa"/>
            <w:vAlign w:val="center"/>
          </w:tcPr>
          <w:p w14:paraId="35848100">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w:t>
            </w:r>
          </w:p>
        </w:tc>
        <w:tc>
          <w:tcPr>
            <w:tcW w:w="1954" w:type="dxa"/>
            <w:vAlign w:val="center"/>
          </w:tcPr>
          <w:p w14:paraId="7A363EA5">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cs="宋体"/>
                <w:color w:val="auto"/>
                <w:szCs w:val="21"/>
                <w:highlight w:val="none"/>
              </w:rPr>
              <w:t>开标时间和地点</w:t>
            </w:r>
          </w:p>
        </w:tc>
        <w:tc>
          <w:tcPr>
            <w:tcW w:w="7069" w:type="dxa"/>
            <w:vAlign w:val="center"/>
          </w:tcPr>
          <w:p w14:paraId="69C9E72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p w14:paraId="2F96699D">
            <w:pPr>
              <w:spacing w:line="400" w:lineRule="exact"/>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Cs w:val="21"/>
                <w:highlight w:val="none"/>
                <w:lang w:val="zh-CN" w:eastAsia="zh-CN"/>
              </w:rPr>
              <w:t>开标地点：</w:t>
            </w:r>
            <w:r>
              <w:rPr>
                <w:rFonts w:hint="eastAsia" w:ascii="宋体" w:hAnsi="宋体" w:eastAsia="宋体" w:cs="宋体"/>
                <w:color w:val="auto"/>
                <w:szCs w:val="21"/>
                <w:highlight w:val="none"/>
                <w:lang w:val="en-US" w:eastAsia="zh-CN"/>
              </w:rPr>
              <w:t>在线开标（开标地点：白山市浑江区红旗街578号国投大厦3楼，本项目实行全流程电子化，供应商无需到达现场）</w:t>
            </w:r>
          </w:p>
        </w:tc>
      </w:tr>
      <w:tr w14:paraId="57B5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878" w:type="dxa"/>
            <w:vAlign w:val="center"/>
          </w:tcPr>
          <w:p w14:paraId="68994D3F">
            <w:pPr>
              <w:pStyle w:val="117"/>
              <w:spacing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p>
        </w:tc>
        <w:tc>
          <w:tcPr>
            <w:tcW w:w="1954" w:type="dxa"/>
            <w:vAlign w:val="center"/>
          </w:tcPr>
          <w:p w14:paraId="40197F82">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cs="宋体"/>
                <w:color w:val="auto"/>
                <w:szCs w:val="21"/>
                <w:highlight w:val="none"/>
              </w:rPr>
              <w:t>开标程序</w:t>
            </w:r>
          </w:p>
        </w:tc>
        <w:tc>
          <w:tcPr>
            <w:tcW w:w="7069" w:type="dxa"/>
            <w:vAlign w:val="center"/>
          </w:tcPr>
          <w:p w14:paraId="157322BC">
            <w:pPr>
              <w:spacing w:line="40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szCs w:val="21"/>
                <w:highlight w:val="none"/>
              </w:rPr>
              <w:t>按照系统的先后顺序当众开标</w:t>
            </w:r>
            <w:r>
              <w:rPr>
                <w:rFonts w:hint="eastAsia" w:ascii="宋体" w:hAnsi="宋体" w:eastAsia="宋体" w:cs="宋体"/>
                <w:color w:val="auto"/>
                <w:szCs w:val="21"/>
                <w:highlight w:val="none"/>
                <w:lang w:eastAsia="zh-CN"/>
              </w:rPr>
              <w:t>。</w:t>
            </w:r>
          </w:p>
        </w:tc>
      </w:tr>
      <w:tr w14:paraId="4B12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jc w:val="center"/>
        </w:trPr>
        <w:tc>
          <w:tcPr>
            <w:tcW w:w="878" w:type="dxa"/>
            <w:vAlign w:val="center"/>
          </w:tcPr>
          <w:p w14:paraId="5ADB6312">
            <w:pPr>
              <w:pStyle w:val="117"/>
              <w:spacing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1954" w:type="dxa"/>
            <w:vAlign w:val="center"/>
          </w:tcPr>
          <w:p w14:paraId="6F9AC5E1">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开标时间（</w:t>
            </w:r>
            <w:r>
              <w:rPr>
                <w:rFonts w:hint="eastAsia" w:ascii="宋体" w:hAnsi="宋体" w:eastAsia="宋体" w:cs="宋体"/>
                <w:color w:val="auto"/>
                <w:kern w:val="0"/>
                <w:sz w:val="21"/>
                <w:szCs w:val="21"/>
                <w:highlight w:val="none"/>
                <w:lang w:val="en-US" w:eastAsia="zh-CN"/>
              </w:rPr>
              <w:t>投标截止时间</w:t>
            </w:r>
            <w:r>
              <w:rPr>
                <w:rFonts w:hint="eastAsia" w:ascii="宋体" w:hAnsi="宋体" w:eastAsia="宋体" w:cs="宋体"/>
                <w:color w:val="auto"/>
                <w:kern w:val="0"/>
                <w:sz w:val="21"/>
                <w:szCs w:val="21"/>
                <w:highlight w:val="none"/>
                <w:lang w:val="zh-CN"/>
              </w:rPr>
              <w:t>）和地点</w:t>
            </w:r>
          </w:p>
        </w:tc>
        <w:tc>
          <w:tcPr>
            <w:tcW w:w="7069" w:type="dxa"/>
            <w:vAlign w:val="center"/>
          </w:tcPr>
          <w:p w14:paraId="73BBEE97">
            <w:pPr>
              <w:keepNext w:val="0"/>
              <w:keepLines w:val="0"/>
              <w:pageBreakBefore w:val="0"/>
              <w:widowControl/>
              <w:kinsoku/>
              <w:wordWrap/>
              <w:overflowPunct/>
              <w:topLinePunct w:val="0"/>
              <w:autoSpaceDE w:val="0"/>
              <w:autoSpaceDN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开标时间：</w:t>
            </w:r>
            <w:r>
              <w:rPr>
                <w:rFonts w:hint="eastAsia" w:ascii="宋体" w:hAnsi="宋体" w:eastAsia="宋体" w:cs="宋体"/>
                <w:bCs/>
                <w:color w:val="auto"/>
                <w:kern w:val="0"/>
                <w:sz w:val="21"/>
                <w:szCs w:val="21"/>
                <w:highlight w:val="none"/>
                <w:lang w:eastAsia="zh-CN"/>
              </w:rPr>
              <w:t>2025年07月02日09时00分</w:t>
            </w:r>
            <w:r>
              <w:rPr>
                <w:rFonts w:hint="eastAsia" w:ascii="宋体" w:hAnsi="宋体" w:eastAsia="宋体" w:cs="宋体"/>
                <w:bCs/>
                <w:color w:val="auto"/>
                <w:kern w:val="0"/>
                <w:sz w:val="21"/>
                <w:szCs w:val="21"/>
                <w:highlight w:val="none"/>
              </w:rPr>
              <w:t>（北京时间）；</w:t>
            </w:r>
          </w:p>
          <w:p w14:paraId="06FAF18D">
            <w:pPr>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开标地点：</w:t>
            </w:r>
            <w:r>
              <w:rPr>
                <w:rFonts w:hint="eastAsia" w:ascii="宋体" w:hAnsi="宋体" w:eastAsia="宋体" w:cs="宋体"/>
                <w:bCs/>
                <w:color w:val="auto"/>
                <w:kern w:val="0"/>
                <w:sz w:val="21"/>
                <w:szCs w:val="21"/>
                <w:highlight w:val="none"/>
                <w:lang w:val="zh-CN"/>
              </w:rPr>
              <w:t>白山市浑江区红旗街578号国投大厦3楼开标室2（白山妇幼保健院对面，白山国投3楼）</w:t>
            </w:r>
          </w:p>
        </w:tc>
      </w:tr>
      <w:tr w14:paraId="0BCC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jc w:val="center"/>
        </w:trPr>
        <w:tc>
          <w:tcPr>
            <w:tcW w:w="878" w:type="dxa"/>
            <w:vAlign w:val="center"/>
          </w:tcPr>
          <w:p w14:paraId="2C80A638">
            <w:pPr>
              <w:pStyle w:val="117"/>
              <w:spacing w:before="1"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1954" w:type="dxa"/>
            <w:vAlign w:val="center"/>
          </w:tcPr>
          <w:p w14:paraId="5A9A738E">
            <w:pPr>
              <w:pStyle w:val="117"/>
              <w:spacing w:before="1"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磋商小组的组建</w:t>
            </w:r>
          </w:p>
        </w:tc>
        <w:tc>
          <w:tcPr>
            <w:tcW w:w="7069" w:type="dxa"/>
            <w:vAlign w:val="center"/>
          </w:tcPr>
          <w:p w14:paraId="31C26A04">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评标委员会构成：3 人</w:t>
            </w:r>
          </w:p>
          <w:p w14:paraId="6491ED4A">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评标专家确定方式：专家从依法设立的专家库中随机抽取</w:t>
            </w:r>
          </w:p>
        </w:tc>
      </w:tr>
      <w:tr w14:paraId="755C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jc w:val="center"/>
        </w:trPr>
        <w:tc>
          <w:tcPr>
            <w:tcW w:w="878" w:type="dxa"/>
            <w:vAlign w:val="center"/>
          </w:tcPr>
          <w:p w14:paraId="25A9E061">
            <w:pPr>
              <w:pStyle w:val="117"/>
              <w:spacing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w:t>
            </w:r>
          </w:p>
        </w:tc>
        <w:tc>
          <w:tcPr>
            <w:tcW w:w="1954" w:type="dxa"/>
          </w:tcPr>
          <w:p w14:paraId="4BE3D1C6">
            <w:pPr>
              <w:pStyle w:val="117"/>
              <w:spacing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是否授权评标委员会确定中标人</w:t>
            </w:r>
          </w:p>
        </w:tc>
        <w:tc>
          <w:tcPr>
            <w:tcW w:w="7069" w:type="dxa"/>
            <w:vAlign w:val="center"/>
          </w:tcPr>
          <w:p w14:paraId="300D14B2">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否，推荐</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eastAsia="zh-CN"/>
              </w:rPr>
              <w:t>名成交候选人</w:t>
            </w:r>
          </w:p>
        </w:tc>
      </w:tr>
      <w:tr w14:paraId="6D6C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78" w:type="dxa"/>
            <w:vAlign w:val="center"/>
          </w:tcPr>
          <w:p w14:paraId="39328329">
            <w:pPr>
              <w:pStyle w:val="117"/>
              <w:spacing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1954" w:type="dxa"/>
            <w:vAlign w:val="center"/>
          </w:tcPr>
          <w:p w14:paraId="05A77F40">
            <w:pPr>
              <w:pStyle w:val="117"/>
              <w:spacing w:before="2"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中标结果公告媒介</w:t>
            </w:r>
          </w:p>
        </w:tc>
        <w:tc>
          <w:tcPr>
            <w:tcW w:w="7069" w:type="dxa"/>
            <w:vAlign w:val="center"/>
          </w:tcPr>
          <w:p w14:paraId="73C7EF3F">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在成交通知书发出前，采购人将</w:t>
            </w:r>
            <w:r>
              <w:rPr>
                <w:rFonts w:hint="eastAsia" w:ascii="宋体" w:hAnsi="宋体" w:eastAsia="宋体" w:cs="宋体"/>
                <w:color w:val="auto"/>
                <w:kern w:val="0"/>
                <w:sz w:val="21"/>
                <w:szCs w:val="21"/>
                <w:highlight w:val="none"/>
                <w:lang w:eastAsia="zh-CN"/>
              </w:rPr>
              <w:t>成交结果</w:t>
            </w:r>
            <w:r>
              <w:rPr>
                <w:rFonts w:hint="eastAsia" w:ascii="宋体" w:hAnsi="宋体" w:eastAsia="宋体" w:cs="宋体"/>
                <w:color w:val="auto"/>
                <w:kern w:val="0"/>
                <w:sz w:val="21"/>
                <w:szCs w:val="21"/>
                <w:highlight w:val="none"/>
              </w:rPr>
              <w:t>的情况在</w:t>
            </w:r>
            <w:r>
              <w:rPr>
                <w:rFonts w:hint="eastAsia" w:ascii="宋体" w:hAnsi="宋体" w:eastAsia="宋体" w:cs="宋体"/>
                <w:bCs/>
                <w:color w:val="auto"/>
                <w:sz w:val="21"/>
                <w:szCs w:val="21"/>
                <w:highlight w:val="none"/>
                <w:lang w:val="en-US" w:eastAsia="zh-CN"/>
              </w:rPr>
              <w:t>《政采云平台（https://www.zcygov.cn/）》（同步推送到吉林省政府采购网）、《中国政府采购网》、《中国招标投标公共服务平台》</w:t>
            </w:r>
            <w:r>
              <w:rPr>
                <w:rFonts w:hint="eastAsia" w:ascii="宋体" w:hAnsi="宋体" w:eastAsia="宋体" w:cs="宋体"/>
                <w:color w:val="auto"/>
                <w:kern w:val="0"/>
                <w:sz w:val="21"/>
                <w:szCs w:val="21"/>
                <w:highlight w:val="none"/>
              </w:rPr>
              <w:t>媒介予以</w:t>
            </w:r>
            <w:r>
              <w:rPr>
                <w:rFonts w:hint="eastAsia" w:ascii="宋体" w:hAnsi="宋体" w:eastAsia="宋体" w:cs="宋体"/>
                <w:color w:val="auto"/>
                <w:kern w:val="0"/>
                <w:sz w:val="21"/>
                <w:szCs w:val="21"/>
                <w:highlight w:val="none"/>
                <w:lang w:val="en-US" w:eastAsia="zh-CN"/>
              </w:rPr>
              <w:t>公告</w:t>
            </w:r>
            <w:r>
              <w:rPr>
                <w:rFonts w:hint="eastAsia" w:ascii="宋体" w:hAnsi="宋体" w:eastAsia="宋体" w:cs="宋体"/>
                <w:color w:val="auto"/>
                <w:kern w:val="0"/>
                <w:sz w:val="21"/>
                <w:szCs w:val="21"/>
                <w:highlight w:val="none"/>
              </w:rPr>
              <w:t>，公示期</w:t>
            </w:r>
            <w:r>
              <w:rPr>
                <w:rFonts w:hint="eastAsia" w:ascii="宋体" w:hAnsi="宋体" w:eastAsia="宋体" w:cs="宋体"/>
                <w:color w:val="auto"/>
                <w:kern w:val="0"/>
                <w:sz w:val="21"/>
                <w:szCs w:val="21"/>
                <w:highlight w:val="none"/>
                <w:lang w:val="en-US"/>
              </w:rPr>
              <w:t>1个工作</w:t>
            </w:r>
            <w:r>
              <w:rPr>
                <w:rFonts w:hint="eastAsia" w:ascii="宋体" w:hAnsi="宋体" w:eastAsia="宋体" w:cs="宋体"/>
                <w:color w:val="auto"/>
                <w:kern w:val="0"/>
                <w:sz w:val="21"/>
                <w:szCs w:val="21"/>
                <w:highlight w:val="none"/>
              </w:rPr>
              <w:t>日。</w:t>
            </w:r>
          </w:p>
        </w:tc>
      </w:tr>
      <w:tr w14:paraId="657A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jc w:val="center"/>
        </w:trPr>
        <w:tc>
          <w:tcPr>
            <w:tcW w:w="878" w:type="dxa"/>
            <w:vAlign w:val="center"/>
          </w:tcPr>
          <w:p w14:paraId="60EF7F21">
            <w:pPr>
              <w:pStyle w:val="117"/>
              <w:spacing w:before="157"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w:t>
            </w:r>
          </w:p>
        </w:tc>
        <w:tc>
          <w:tcPr>
            <w:tcW w:w="1954" w:type="dxa"/>
          </w:tcPr>
          <w:p w14:paraId="790B86A4">
            <w:pPr>
              <w:pStyle w:val="117"/>
              <w:spacing w:before="157"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采购代理服务费</w:t>
            </w:r>
          </w:p>
        </w:tc>
        <w:tc>
          <w:tcPr>
            <w:tcW w:w="7069" w:type="dxa"/>
            <w:vAlign w:val="center"/>
          </w:tcPr>
          <w:p w14:paraId="3F927CE7">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招标代理服务费</w:t>
            </w:r>
            <w:r>
              <w:rPr>
                <w:rFonts w:hint="eastAsia" w:ascii="宋体" w:hAnsi="宋体" w:eastAsia="宋体" w:cs="宋体"/>
                <w:color w:val="auto"/>
                <w:szCs w:val="21"/>
                <w:highlight w:val="none"/>
                <w:lang w:eastAsia="zh-CN"/>
              </w:rPr>
              <w:t>参考</w:t>
            </w:r>
            <w:r>
              <w:rPr>
                <w:rFonts w:hint="eastAsia" w:ascii="宋体" w:hAnsi="宋体" w:eastAsia="宋体" w:cs="宋体"/>
                <w:color w:val="auto"/>
                <w:szCs w:val="21"/>
                <w:highlight w:val="none"/>
              </w:rPr>
              <w:t>发改价格[2015]299号《建设项目专业服务价格的通知》并参照计价格[2002]1980号《招标代理服务收费管理暂行办法》文件的取费标准。</w:t>
            </w:r>
          </w:p>
        </w:tc>
      </w:tr>
      <w:tr w14:paraId="4ADE1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78" w:type="dxa"/>
            <w:vAlign w:val="center"/>
          </w:tcPr>
          <w:p w14:paraId="75497AE7">
            <w:pPr>
              <w:pStyle w:val="117"/>
              <w:spacing w:before="2"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w:t>
            </w:r>
          </w:p>
        </w:tc>
        <w:tc>
          <w:tcPr>
            <w:tcW w:w="1954" w:type="dxa"/>
          </w:tcPr>
          <w:p w14:paraId="2F26FF8C">
            <w:pPr>
              <w:pStyle w:val="117"/>
              <w:spacing w:before="2" w:line="400" w:lineRule="exact"/>
              <w:ind w:left="10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投标货币</w:t>
            </w:r>
          </w:p>
        </w:tc>
        <w:tc>
          <w:tcPr>
            <w:tcW w:w="7069" w:type="dxa"/>
            <w:vAlign w:val="center"/>
          </w:tcPr>
          <w:p w14:paraId="27753030">
            <w:pPr>
              <w:pStyle w:val="117"/>
              <w:keepNext w:val="0"/>
              <w:keepLines w:val="0"/>
              <w:pageBreakBefore w:val="0"/>
              <w:widowControl/>
              <w:kinsoku/>
              <w:wordWrap/>
              <w:overflowPunct/>
              <w:topLinePunct w:val="0"/>
              <w:bidi w:val="0"/>
              <w:adjustRightInd w:val="0"/>
              <w:snapToGrid/>
              <w:spacing w:line="400" w:lineRule="exact"/>
              <w:ind w:left="105" w:leftChars="5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投标货币：人民币。</w:t>
            </w:r>
          </w:p>
        </w:tc>
      </w:tr>
      <w:tr w14:paraId="2AD5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9901" w:type="dxa"/>
            <w:gridSpan w:val="3"/>
            <w:vAlign w:val="center"/>
          </w:tcPr>
          <w:p w14:paraId="7F51B947">
            <w:pPr>
              <w:pStyle w:val="117"/>
              <w:spacing w:before="2" w:line="400" w:lineRule="exact"/>
              <w:ind w:left="108"/>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、需要补充的其他内容</w:t>
            </w:r>
          </w:p>
        </w:tc>
      </w:tr>
      <w:tr w14:paraId="7268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78" w:type="dxa"/>
            <w:vAlign w:val="center"/>
          </w:tcPr>
          <w:p w14:paraId="2DB9ABEA">
            <w:pPr>
              <w:spacing w:line="400" w:lineRule="exact"/>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1</w:t>
            </w:r>
          </w:p>
        </w:tc>
        <w:tc>
          <w:tcPr>
            <w:tcW w:w="1954" w:type="dxa"/>
            <w:vAlign w:val="center"/>
          </w:tcPr>
          <w:p w14:paraId="78AF7960">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特别提示</w:t>
            </w:r>
          </w:p>
        </w:tc>
        <w:tc>
          <w:tcPr>
            <w:tcW w:w="7069" w:type="dxa"/>
            <w:vAlign w:val="center"/>
          </w:tcPr>
          <w:p w14:paraId="1ED2F07C">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采购人将进一步核查投标人在响应文件中的提供的资料复印件，投标人若提供虚假资料，将取消其中标资格并追究其法律责任。</w:t>
            </w:r>
          </w:p>
        </w:tc>
      </w:tr>
      <w:tr w14:paraId="19711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78" w:type="dxa"/>
            <w:vAlign w:val="center"/>
          </w:tcPr>
          <w:p w14:paraId="5D27ADCB">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11.2</w:t>
            </w:r>
          </w:p>
        </w:tc>
        <w:tc>
          <w:tcPr>
            <w:tcW w:w="1954" w:type="dxa"/>
            <w:vAlign w:val="center"/>
          </w:tcPr>
          <w:p w14:paraId="0EFFD535">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履约保证金</w:t>
            </w:r>
          </w:p>
        </w:tc>
        <w:tc>
          <w:tcPr>
            <w:tcW w:w="7069" w:type="dxa"/>
            <w:vAlign w:val="center"/>
          </w:tcPr>
          <w:p w14:paraId="3DC00AA3">
            <w:pPr>
              <w:spacing w:line="4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甲乙双方合同中约定</w:t>
            </w:r>
          </w:p>
        </w:tc>
      </w:tr>
      <w:tr w14:paraId="79389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78" w:type="dxa"/>
            <w:vAlign w:val="center"/>
          </w:tcPr>
          <w:p w14:paraId="4246D499">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11.3</w:t>
            </w:r>
          </w:p>
        </w:tc>
        <w:tc>
          <w:tcPr>
            <w:tcW w:w="1954" w:type="dxa"/>
            <w:vAlign w:val="center"/>
          </w:tcPr>
          <w:p w14:paraId="45EE6186">
            <w:pPr>
              <w:spacing w:line="400" w:lineRule="exact"/>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付款方式</w:t>
            </w:r>
          </w:p>
        </w:tc>
        <w:tc>
          <w:tcPr>
            <w:tcW w:w="7069" w:type="dxa"/>
            <w:vAlign w:val="center"/>
          </w:tcPr>
          <w:p w14:paraId="687F58E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kern w:val="0"/>
                <w:sz w:val="21"/>
                <w:szCs w:val="21"/>
                <w:highlight w:val="none"/>
                <w:lang w:val="en-US" w:eastAsia="zh-CN"/>
              </w:rPr>
              <w:t>甲乙双方合同中约定</w:t>
            </w:r>
          </w:p>
        </w:tc>
      </w:tr>
      <w:tr w14:paraId="105A7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878" w:type="dxa"/>
            <w:vAlign w:val="center"/>
          </w:tcPr>
          <w:p w14:paraId="00D88C87">
            <w:pPr>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4</w:t>
            </w:r>
          </w:p>
        </w:tc>
        <w:tc>
          <w:tcPr>
            <w:tcW w:w="1954" w:type="dxa"/>
            <w:vAlign w:val="center"/>
          </w:tcPr>
          <w:p w14:paraId="5DD468C1">
            <w:pPr>
              <w:spacing w:line="340" w:lineRule="exact"/>
              <w:jc w:val="center"/>
              <w:textAlignment w:val="baseline"/>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sz w:val="21"/>
                <w:szCs w:val="21"/>
                <w:highlight w:val="none"/>
              </w:rPr>
              <w:t>中小企业划分标准所属行业</w:t>
            </w:r>
          </w:p>
        </w:tc>
        <w:tc>
          <w:tcPr>
            <w:tcW w:w="7069" w:type="dxa"/>
            <w:vAlign w:val="center"/>
          </w:tcPr>
          <w:p w14:paraId="2E2D3B2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本项目所属行业为</w:t>
            </w:r>
            <w:r>
              <w:rPr>
                <w:rFonts w:hint="eastAsia" w:ascii="宋体" w:hAnsi="宋体" w:eastAsia="宋体" w:cs="宋体"/>
                <w:b/>
                <w:bCs/>
                <w:color w:val="auto"/>
                <w:sz w:val="21"/>
                <w:szCs w:val="21"/>
                <w:highlight w:val="none"/>
                <w:lang w:val="en-US" w:eastAsia="zh-CN"/>
              </w:rPr>
              <w:t>其他未列明行业</w:t>
            </w:r>
          </w:p>
        </w:tc>
      </w:tr>
      <w:tr w14:paraId="50AC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78" w:type="dxa"/>
            <w:vAlign w:val="center"/>
          </w:tcPr>
          <w:p w14:paraId="5F18E9A3">
            <w:pPr>
              <w:spacing w:line="400" w:lineRule="exact"/>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rPr>
              <w:t>11.5</w:t>
            </w:r>
          </w:p>
        </w:tc>
        <w:tc>
          <w:tcPr>
            <w:tcW w:w="1954" w:type="dxa"/>
            <w:vAlign w:val="center"/>
          </w:tcPr>
          <w:p w14:paraId="62A6EED5">
            <w:pPr>
              <w:spacing w:line="400" w:lineRule="exact"/>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重新招标的其他情形</w:t>
            </w:r>
          </w:p>
        </w:tc>
        <w:tc>
          <w:tcPr>
            <w:tcW w:w="7069" w:type="dxa"/>
            <w:vAlign w:val="center"/>
          </w:tcPr>
          <w:p w14:paraId="09D32D54">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法律法规规定的</w:t>
            </w:r>
            <w:r>
              <w:rPr>
                <w:rFonts w:hint="eastAsia" w:ascii="宋体" w:hAnsi="宋体" w:eastAsia="宋体" w:cs="宋体"/>
                <w:color w:val="auto"/>
                <w:kern w:val="0"/>
                <w:sz w:val="21"/>
                <w:szCs w:val="21"/>
                <w:highlight w:val="none"/>
                <w:lang w:val="zh-CN"/>
              </w:rPr>
              <w:t>情形，采购人应当依法重新招标。</w:t>
            </w:r>
          </w:p>
        </w:tc>
      </w:tr>
      <w:tr w14:paraId="3EEA2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878" w:type="dxa"/>
            <w:vAlign w:val="center"/>
          </w:tcPr>
          <w:p w14:paraId="4801D354">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11.6</w:t>
            </w:r>
          </w:p>
        </w:tc>
        <w:tc>
          <w:tcPr>
            <w:tcW w:w="1954" w:type="dxa"/>
            <w:vAlign w:val="center"/>
          </w:tcPr>
          <w:p w14:paraId="4C4D464C">
            <w:pPr>
              <w:pStyle w:val="224"/>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不正当竞争预防措施</w:t>
            </w:r>
          </w:p>
          <w:p w14:paraId="50443021">
            <w:pPr>
              <w:pStyle w:val="224"/>
              <w:spacing w:line="240" w:lineRule="auto"/>
              <w:jc w:val="left"/>
              <w:rPr>
                <w:rFonts w:hint="eastAsia" w:ascii="宋体" w:hAnsi="宋体" w:eastAsia="宋体" w:cs="宋体"/>
                <w:color w:val="auto"/>
                <w:kern w:val="0"/>
                <w:sz w:val="21"/>
                <w:szCs w:val="21"/>
                <w:highlight w:val="none"/>
                <w:lang w:val="zh-CN"/>
              </w:rPr>
            </w:pPr>
          </w:p>
        </w:tc>
        <w:tc>
          <w:tcPr>
            <w:tcW w:w="7069" w:type="dxa"/>
            <w:vAlign w:val="center"/>
          </w:tcPr>
          <w:p w14:paraId="489472CB">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在评标过程中，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书面说明应当按照国家财务会计制度的规定要求，逐项就</w:t>
            </w: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提供的货物、工程和服务的主营业务成本（应根据</w:t>
            </w: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企业类型予以区别）、税金及附加、销售费用、管理费用、财务费用等成本构成事项详细陈述。</w:t>
            </w:r>
          </w:p>
          <w:p w14:paraId="7DCF03FF">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投标人书面说明应当签字确认或者加盖公章，否则无效。书面说明的签字确认：</w:t>
            </w: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为法人</w:t>
            </w:r>
            <w:r>
              <w:rPr>
                <w:rFonts w:hint="eastAsia" w:ascii="宋体" w:hAnsi="宋体" w:eastAsia="宋体" w:cs="宋体"/>
                <w:color w:val="auto"/>
                <w:kern w:val="0"/>
                <w:sz w:val="21"/>
                <w:szCs w:val="21"/>
                <w:highlight w:val="none"/>
                <w:lang w:val="zh-CN"/>
              </w:rPr>
              <w:t>（负责人）</w:t>
            </w:r>
            <w:r>
              <w:rPr>
                <w:rFonts w:hint="eastAsia" w:ascii="宋体" w:hAnsi="宋体" w:eastAsia="宋体" w:cs="宋体"/>
                <w:color w:val="auto"/>
                <w:kern w:val="0"/>
                <w:sz w:val="21"/>
                <w:szCs w:val="21"/>
                <w:highlight w:val="none"/>
                <w:lang w:val="en-US" w:eastAsia="zh-CN"/>
              </w:rPr>
              <w:t>的，由其法定代表人</w:t>
            </w:r>
            <w:r>
              <w:rPr>
                <w:rFonts w:hint="eastAsia" w:ascii="宋体" w:hAnsi="宋体" w:eastAsia="宋体" w:cs="宋体"/>
                <w:color w:val="auto"/>
                <w:kern w:val="0"/>
                <w:sz w:val="21"/>
                <w:szCs w:val="21"/>
                <w:highlight w:val="none"/>
                <w:lang w:val="zh-CN"/>
              </w:rPr>
              <w:t>（负责人）</w:t>
            </w:r>
            <w:r>
              <w:rPr>
                <w:rFonts w:hint="eastAsia" w:ascii="宋体" w:hAnsi="宋体" w:eastAsia="宋体" w:cs="宋体"/>
                <w:color w:val="auto"/>
                <w:kern w:val="0"/>
                <w:sz w:val="21"/>
                <w:szCs w:val="21"/>
                <w:highlight w:val="none"/>
                <w:lang w:val="en-US" w:eastAsia="zh-CN"/>
              </w:rPr>
              <w:t>或者代理人签字确认；</w:t>
            </w: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为其他组织的，由其主要负责人或者代理人签字确认；</w:t>
            </w: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为自然人的，由其本人或者代理人签字确认。</w:t>
            </w:r>
          </w:p>
          <w:p w14:paraId="3B6747D1">
            <w:pPr>
              <w:keepNext w:val="0"/>
              <w:keepLines w:val="0"/>
              <w:pageBreakBefore w:val="0"/>
              <w:widowControl/>
              <w:kinsoku/>
              <w:wordWrap/>
              <w:overflowPunct/>
              <w:topLinePunct w:val="0"/>
              <w:autoSpaceDE/>
              <w:autoSpaceDN/>
              <w:bidi w:val="0"/>
              <w:adjustRightInd/>
              <w:snapToGrid/>
              <w:spacing w:line="400" w:lineRule="exact"/>
              <w:ind w:left="105" w:leftChars="5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投标人提供书面说明后，评标委员会应当结合采购项目采购需求、专业实际情况、</w:t>
            </w: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财务状况报告、与其他</w:t>
            </w: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比较情况等就</w:t>
            </w: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书面说明进行审查评价。</w:t>
            </w: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拒绝或者变相拒绝提供有效书面说明或者书面说明不能证明其报价合理性的，评标委员会应当将其响应文件作为无效处理。</w:t>
            </w:r>
          </w:p>
        </w:tc>
      </w:tr>
      <w:tr w14:paraId="6E0D9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jc w:val="center"/>
        </w:trPr>
        <w:tc>
          <w:tcPr>
            <w:tcW w:w="9901" w:type="dxa"/>
            <w:gridSpan w:val="3"/>
            <w:vAlign w:val="center"/>
          </w:tcPr>
          <w:p w14:paraId="4E055910">
            <w:pPr>
              <w:pStyle w:val="117"/>
              <w:spacing w:before="98" w:line="400" w:lineRule="exact"/>
              <w:ind w:left="107"/>
              <w:jc w:val="both"/>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磋商公告与磋商文件有不一致之处以磋商文件为准。</w:t>
            </w:r>
          </w:p>
        </w:tc>
      </w:tr>
    </w:tbl>
    <w:p w14:paraId="0D42E1B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4"/>
          <w:highlight w:val="none"/>
          <w:lang w:val="zh-CN"/>
        </w:rPr>
        <w:br w:type="page"/>
      </w:r>
      <w:r>
        <w:rPr>
          <w:rFonts w:hint="eastAsia" w:ascii="宋体" w:hAnsi="宋体" w:eastAsia="宋体" w:cs="宋体"/>
          <w:bCs/>
          <w:color w:val="auto"/>
          <w:sz w:val="21"/>
          <w:szCs w:val="21"/>
          <w:highlight w:val="none"/>
          <w:lang w:val="zh-CN"/>
        </w:rPr>
        <w:t>1.总则</w:t>
      </w:r>
    </w:p>
    <w:p w14:paraId="15845E6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1.1项目概况</w:t>
      </w:r>
    </w:p>
    <w:p w14:paraId="2F3231D0">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1.1.1本磋商项目已具备磋商条件，现对本项目采用资格后审方式进行磋商。</w:t>
      </w:r>
    </w:p>
    <w:p w14:paraId="55963240">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1.1.2本磋商项目采购人：见投标人须知前附表。</w:t>
      </w:r>
    </w:p>
    <w:p w14:paraId="6EA641C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1.1.3本磋商项目采购代理机构：见投标人须知前附表。</w:t>
      </w:r>
    </w:p>
    <w:p w14:paraId="67B55CE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1.1.4本磋商项目名称：见投标人须知前附表。</w:t>
      </w:r>
    </w:p>
    <w:p w14:paraId="72E5820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1.1.5本磋商项目地点：见投标人须知前附表。</w:t>
      </w:r>
    </w:p>
    <w:p w14:paraId="3E009E70">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1.2资金来源和落实情况</w:t>
      </w:r>
    </w:p>
    <w:p w14:paraId="3E45A561">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1.2.1本磋商项目的资金来源及出资比例：见投标人须知前附表。</w:t>
      </w:r>
    </w:p>
    <w:p w14:paraId="2C5B576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1.2.2本磋商项目的资金落实情况：见投标人须知前附表。</w:t>
      </w:r>
    </w:p>
    <w:p w14:paraId="4696C679">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1.3磋商范围、</w:t>
      </w: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lang w:val="zh-CN"/>
        </w:rPr>
        <w:t>、质量要求</w:t>
      </w:r>
    </w:p>
    <w:p w14:paraId="1DC4D1F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1.3.1本次磋商范围：见投标人须知前附表。</w:t>
      </w:r>
    </w:p>
    <w:p w14:paraId="75724DF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1.3.2本磋商项目的服务期：见投标人须知前附表。</w:t>
      </w:r>
    </w:p>
    <w:p w14:paraId="2FC7881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1.3.3本磋商项目的质量要求：见投标人须知前附表。</w:t>
      </w:r>
    </w:p>
    <w:p w14:paraId="61C9C8F1">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1.4投标人资格要求</w:t>
      </w:r>
    </w:p>
    <w:p w14:paraId="1853F08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1.4.1投标人应具备承担本项目的资质条件、能力。</w:t>
      </w:r>
    </w:p>
    <w:p w14:paraId="18E8B299">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（1）资质条件：见投标人须知前附表；</w:t>
      </w:r>
    </w:p>
    <w:p w14:paraId="2F70B0D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（2）财务要求：见投标人须知前附表；</w:t>
      </w:r>
    </w:p>
    <w:p w14:paraId="7A6E218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1.4.2投标人不得存在下列情形之一：</w:t>
      </w:r>
    </w:p>
    <w:p w14:paraId="2F2CCD67">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（1）为采购人不具有独立承担民事责任的能力的附属机构（单位）；</w:t>
      </w:r>
    </w:p>
    <w:p w14:paraId="0B9B8377">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（2）为本磋商项目前期准备提供设计或咨询服务的；</w:t>
      </w:r>
    </w:p>
    <w:p w14:paraId="13B1DBE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（3）为本磋商项目提供磋商代理服务的；</w:t>
      </w:r>
    </w:p>
    <w:p w14:paraId="448EEDF5">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（4）与本磋商项目的采购代理机构同为一个法定代表人的；</w:t>
      </w:r>
    </w:p>
    <w:p w14:paraId="1201E85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（5）与本磋商项目的采购代理机构相互控股或参股的；</w:t>
      </w:r>
    </w:p>
    <w:p w14:paraId="49B5594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（6）与本磋商项目的采购代理机构相互任职或工作的；</w:t>
      </w:r>
    </w:p>
    <w:p w14:paraId="7C825EA0">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（7）被责令停业的；</w:t>
      </w:r>
    </w:p>
    <w:p w14:paraId="558C3785">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（8）被暂停或取消磋商资格的；</w:t>
      </w:r>
    </w:p>
    <w:p w14:paraId="05A28D0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（9）财产被接管或冻结的；</w:t>
      </w:r>
    </w:p>
    <w:p w14:paraId="44E8A9F0">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（10）在最近三年内有骗取成交或严重违约的。</w:t>
      </w:r>
    </w:p>
    <w:p w14:paraId="5F129167">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（11）被政府列入取消磋商资格期限内的企业或个人参加磋商若存在以上情形之一，取消其成交资格。</w:t>
      </w:r>
    </w:p>
    <w:p w14:paraId="6FC08649">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1.4.3单位负责人为同一人或者存在控股、管理关系的不同单位，不得同时参加本磋商项目磋商。</w:t>
      </w:r>
    </w:p>
    <w:p w14:paraId="1BE22270">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1.5费用承担</w:t>
      </w:r>
    </w:p>
    <w:p w14:paraId="4870028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投标人准备和参加磋商活动发生的费用自理。</w:t>
      </w:r>
    </w:p>
    <w:p w14:paraId="6D6B976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1.6保密</w:t>
      </w:r>
    </w:p>
    <w:p w14:paraId="22154D5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参与磋商活动的各方应对磋商文件和响应文件中的商业和技术等秘密保密， 违者应对由此造成的后果承担法律责任。</w:t>
      </w:r>
    </w:p>
    <w:p w14:paraId="79149A3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1.7语言文字</w:t>
      </w:r>
    </w:p>
    <w:p w14:paraId="34BBAC9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响应文件使用的语言文字为中文。专用术语使用外文的，应附有中文注释。</w:t>
      </w:r>
    </w:p>
    <w:p w14:paraId="3374F55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1.8计量单位</w:t>
      </w:r>
    </w:p>
    <w:p w14:paraId="33A1859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所有计量均采用中华人民共和国法定计量单位。</w:t>
      </w:r>
    </w:p>
    <w:p w14:paraId="2E06FB0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1.9磋商预备会</w:t>
      </w:r>
    </w:p>
    <w:p w14:paraId="2608C1E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1.9.1投标人须知前附表规定召开磋商预备会的，采购人按投标人须知前附表规定的时间和地点召开磋商预备会，澄清投标人提出的问题。</w:t>
      </w:r>
    </w:p>
    <w:p w14:paraId="6B4570E5">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1.9.2投标人应在投标人须知前附表规定的时间前，以书面形式将提出的问题送达采购人，以便采购人在会议期间澄清。</w:t>
      </w:r>
    </w:p>
    <w:p w14:paraId="476BF18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1.9.3磋商预备会后，采购人在投标人须知前附表规定的时间内，将对投标人所提问题的澄清，以书面形式通知所有购买磋商文件的投标人。该澄清内容为磋商文件的组成部分。</w:t>
      </w:r>
    </w:p>
    <w:p w14:paraId="08BF45D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1.10分包、转包不允许。</w:t>
      </w:r>
    </w:p>
    <w:p w14:paraId="655AAB81">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2.磋商文件</w:t>
      </w:r>
    </w:p>
    <w:p w14:paraId="4E46E350">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2.1磋商文件的组成</w:t>
      </w:r>
    </w:p>
    <w:p w14:paraId="75522942">
      <w:pPr>
        <w:numPr>
          <w:ilvl w:val="0"/>
          <w:numId w:val="7"/>
        </w:num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竞争性磋商公告</w:t>
      </w:r>
    </w:p>
    <w:p w14:paraId="24C282A6">
      <w:pPr>
        <w:numPr>
          <w:ilvl w:val="0"/>
          <w:numId w:val="7"/>
        </w:num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投标人须知</w:t>
      </w:r>
    </w:p>
    <w:p w14:paraId="1031A16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第三章 评标办法</w:t>
      </w:r>
    </w:p>
    <w:p w14:paraId="1BDCA71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第四章 合同条款及格式</w:t>
      </w:r>
    </w:p>
    <w:p w14:paraId="5C1EA615">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 xml:space="preserve">第五章 </w:t>
      </w:r>
      <w:r>
        <w:rPr>
          <w:rFonts w:hint="eastAsia" w:ascii="宋体" w:hAnsi="宋体" w:eastAsia="宋体" w:cs="宋体"/>
          <w:bCs/>
          <w:color w:val="auto"/>
          <w:sz w:val="21"/>
          <w:szCs w:val="21"/>
          <w:highlight w:val="none"/>
          <w:lang w:val="en-US" w:eastAsia="zh-CN"/>
        </w:rPr>
        <w:t>采购需求</w:t>
      </w:r>
    </w:p>
    <w:p w14:paraId="633622B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 xml:space="preserve">第六章 </w:t>
      </w:r>
      <w:r>
        <w:rPr>
          <w:rFonts w:hint="eastAsia" w:ascii="宋体" w:hAnsi="宋体" w:eastAsia="宋体" w:cs="宋体"/>
          <w:bCs/>
          <w:color w:val="auto"/>
          <w:sz w:val="21"/>
          <w:szCs w:val="21"/>
          <w:highlight w:val="none"/>
          <w:lang w:val="zh-CN"/>
        </w:rPr>
        <w:t>响应文件格式</w:t>
      </w:r>
    </w:p>
    <w:p w14:paraId="4757A55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2.2磋商文件的澄清</w:t>
      </w:r>
    </w:p>
    <w:p w14:paraId="488351D1">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2.2.1投标人应仔细阅读和检查磋商文件的全部内容。如发现缺页或附件不全， 应于磋商文件发出之日起 2 日内向采购人提出，以便补齐。如有疑问，应在投标人须知前附表规定的时间前以书面形式（包括信函、电报、传真等可以有形地表现所载内容的形式， 下同），要求采购人对磋商文件予以澄清。</w:t>
      </w:r>
    </w:p>
    <w:p w14:paraId="37804ED1">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2.2.2</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对磋商文件条款或技术、商务参数有异议的，应当在磋商前通过澄清或修改程序提出。</w:t>
      </w:r>
    </w:p>
    <w:p w14:paraId="417BB982">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磋商文件的澄清将以书面形式发给所有购买磋商文件的投标人，但不指明澄清问题的来源。如果澄清发出的时间距投标人须知前附表规定的磋商截止时间不足 5 天，并且澄清内容影响响应文件编制的，将相应延长磋商截止时间。</w:t>
      </w:r>
    </w:p>
    <w:p w14:paraId="428DF61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投标人在收到澄清后，应在投标人须知前附表规定的时间内以书面形式通知采购人，确认已收到该澄清。</w:t>
      </w:r>
    </w:p>
    <w:p w14:paraId="6C650A3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磋商文件的修改</w:t>
      </w:r>
    </w:p>
    <w:p w14:paraId="3337733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.1采购人可以书面形式修改磋商文件，并通知所有已购买磋商文件的投标人。但如果修改磋商文件的时间距磋商截止时间不足5天，并且修改内容影响响应文件编制的，将相应延长磋商截止时间。</w:t>
      </w:r>
    </w:p>
    <w:p w14:paraId="4617D9F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.2投标人收到修改内容后，应在投标人须知前附表规定的时间内以书面形式通知采购人，确认已收到该修改。</w:t>
      </w:r>
    </w:p>
    <w:p w14:paraId="4BF340E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3.响应文件</w:t>
      </w:r>
    </w:p>
    <w:p w14:paraId="7BD72C8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3.1响应文件的组成</w:t>
      </w:r>
    </w:p>
    <w:p w14:paraId="154F056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响应文件应包括下列内容：</w:t>
      </w:r>
    </w:p>
    <w:p w14:paraId="7B41E3F8">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一、投标函</w:t>
      </w:r>
    </w:p>
    <w:p w14:paraId="61BBE3D1">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二、法定代表人身份证明</w:t>
      </w:r>
    </w:p>
    <w:p w14:paraId="4A517530">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三、授权委托书</w:t>
      </w:r>
    </w:p>
    <w:p w14:paraId="123CA9A7">
      <w:pPr>
        <w:pStyle w:val="17"/>
        <w:ind w:left="481" w:leftChars="2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一览表</w:t>
      </w:r>
    </w:p>
    <w:p w14:paraId="407F8D3D">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五、磋商保证金</w:t>
      </w:r>
    </w:p>
    <w:p w14:paraId="21610E79">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六、资格审查资料</w:t>
      </w:r>
    </w:p>
    <w:p w14:paraId="748F88C9">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总体服务方案及各项制度</w:t>
      </w:r>
    </w:p>
    <w:p w14:paraId="169797F7">
      <w:pPr>
        <w:ind w:firstLine="420" w:firstLineChars="200"/>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、其他材料</w:t>
      </w:r>
    </w:p>
    <w:p w14:paraId="7A69D60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3.2磋商报价</w:t>
      </w:r>
    </w:p>
    <w:p w14:paraId="0FB9326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3.2.1 投标人的投标报价应附投标报价说明和明细；</w:t>
      </w:r>
    </w:p>
    <w:p w14:paraId="54D45CF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3.2.2 除非合同中另有规定，投标报价应包括承担本招标项目的成本、利润、税金及风险等全部费用；</w:t>
      </w:r>
    </w:p>
    <w:p w14:paraId="21138365">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3.2.3 投标人所报价格在合同实施期间以实际情况为准；</w:t>
      </w:r>
    </w:p>
    <w:p w14:paraId="7313CB2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3.2.4 投标报价应参照相关行业收费标准并予以优惠。</w:t>
      </w:r>
    </w:p>
    <w:p w14:paraId="0B3C6D45">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3.2.5 工作费用按人民币计算，费用支付也按人民币支付。</w:t>
      </w:r>
    </w:p>
    <w:p w14:paraId="1270FDF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3.2.6 投标报价计算内容</w:t>
      </w:r>
    </w:p>
    <w:p w14:paraId="4079F82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 xml:space="preserve">（1）竞争性磋商文件中要求的工作范围之内。 </w:t>
      </w:r>
    </w:p>
    <w:p w14:paraId="3B2A2905">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（2）其它为满足竞争性磋商文件规定的服务要求的配套服务。</w:t>
      </w:r>
    </w:p>
    <w:p w14:paraId="146C4EE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3.2.7 费用报价方式</w:t>
      </w:r>
    </w:p>
    <w:p w14:paraId="7A6EE73E">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应以书面形式详细提供各项工作费用报价和汇总报价，明细报价应等于汇总报价。未能提供工作量明细的工作费用报价应按包干使用，投标人不得以各种理由，拒绝完成费用包干使用的工作，减少费用包干使用的工作量或降低其工作质量。</w:t>
      </w:r>
    </w:p>
    <w:p w14:paraId="439B1DE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3.3磋商有效期</w:t>
      </w:r>
    </w:p>
    <w:p w14:paraId="0D76A0A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3.3.1除投标人须知前附表另有规定外，磋商有效期为 60 天。</w:t>
      </w:r>
    </w:p>
    <w:p w14:paraId="4769536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3.3.2在磋商有效期内，投标人撤销或修改其响应文件的，应承担磋商文件和法律规定的责任。</w:t>
      </w:r>
    </w:p>
    <w:p w14:paraId="2D62A94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3.3.3出现特殊情况需要延长磋商有效期的，采购人以书面形式通知所有投标人延长磋商有效期。投标人同意延长的，应相应延长其磋商保证金的有效期， 但不得要求或被允许修改或撤销其响应文件；投标人拒绝延长的，其磋商失效， 但投标人有权收回其磋商保证金。</w:t>
      </w:r>
    </w:p>
    <w:p w14:paraId="0B3B4FE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3.4磋商保证金（如有）</w:t>
      </w:r>
    </w:p>
    <w:p w14:paraId="5E6BB05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3.4.1投标人须知前附表规定递交磋商保证金的，投标人在递交响应文件的同时，应按投标人须知前附表规定的金额、担保形式和第五章“响应文件格式” 规定的或者事先经过采购人认可的磋商保证金格式递交磋商保证金，并作为其响应文件的组成部分。</w:t>
      </w:r>
    </w:p>
    <w:p w14:paraId="2EE28967">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3.4.2投标人不按本章第 3.4.1 项要求提交磋商保证金的，磋商小组将作废标处理。</w:t>
      </w:r>
    </w:p>
    <w:p w14:paraId="02E2996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3.4.3采购人向成交投标人发放成交通知书后五个工作日内，退还未成交投标人的磋商保证金，采购人与成交投标人签订合同后五个工作日内，退还成交投标人的磋商保证金。</w:t>
      </w:r>
    </w:p>
    <w:p w14:paraId="7B34D42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3.4.4有下列情形之一的，磋商保证金将不予退还：</w:t>
      </w:r>
    </w:p>
    <w:p w14:paraId="56A9C61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（1）投标人在规定的磋商有效期内撤销或修改其响应文件；</w:t>
      </w:r>
    </w:p>
    <w:p w14:paraId="52D48399">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（2）成交投标人在收到成交通知书后，无正当理由拒签合同。</w:t>
      </w:r>
    </w:p>
    <w:p w14:paraId="2545BDE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3.5响应文件的编制</w:t>
      </w:r>
    </w:p>
    <w:p w14:paraId="3BD8AD7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3.5.1响应文件应按第五章“响应文件格式”进行编写，如有必要，可以增加附页，作为响应文件的组成部分。其中，磋商函附录在满足磋商文件实质性要求的基础上，可以提出比磋商文件要求更有利于采购人的承诺。</w:t>
      </w:r>
    </w:p>
    <w:p w14:paraId="1286523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3.5.2响应文件应当对磋商文件有关服务期、磋商有效期、质量要求、服务需求、磋商范围等实质性内容作出响应。</w:t>
      </w:r>
    </w:p>
    <w:p w14:paraId="5B0C27A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3.5.3响应文件应用不褪色的材料书写或打印，并由投标人的法定代表人或其委托代理人签字或盖单位章。委托代理人签字的，响应文件应附法定代表人签署的授权委托书。响应文件应尽量避免涂改、行间插字或删除。如果出现上述情况，改动之处应加盖单位章或由投标人的法定代表人或其授权的代理人签字确认。签字或盖章的具体要求见投标人须知前附表。</w:t>
      </w:r>
    </w:p>
    <w:p w14:paraId="0267898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3.5.4响应文件正本一份, 副本份数见投标人须知前附表。正本和副本的封面上应清楚地标记“正本”或“副本”的字样。当副本和正本不一致时，以正本为准。</w:t>
      </w:r>
    </w:p>
    <w:p w14:paraId="7655919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3.5.5响应文件的正本与副本应分别装订成册，具体装订要求见投标人须知前附表规定。</w:t>
      </w:r>
    </w:p>
    <w:p w14:paraId="1553C63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4.磋商文件的密封</w:t>
      </w:r>
    </w:p>
    <w:p w14:paraId="08BA8449">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4.1响应文件的密封和标记</w:t>
      </w:r>
    </w:p>
    <w:p w14:paraId="78F8020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4.1.1响应文件应进行包装、正副本应分别密封，磋商一览表与电子版文件单独用小信封密封，加贴封条，外封套须在封口处加盖投标人单位章。</w:t>
      </w:r>
    </w:p>
    <w:p w14:paraId="18620BF5">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4.1.2响应文件封套上应写明的内容见投标人须知前附表。</w:t>
      </w:r>
    </w:p>
    <w:p w14:paraId="63364B5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4.1.3未按本章第 4.1.1 项、第 4.1.2 项要求密封和加写标记的响应文件， 采购人应予拒收。</w:t>
      </w:r>
    </w:p>
    <w:p w14:paraId="15E84807">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4.2响应文件的递交</w:t>
      </w:r>
    </w:p>
    <w:p w14:paraId="6AE0343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4.2.1投标人应在本章第 2.2.2 项规定的磋商截止时间前递交响应文件。</w:t>
      </w:r>
    </w:p>
    <w:p w14:paraId="5957259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4.2.2投标人递交响应文件的地点：见投标人须知前附表。</w:t>
      </w:r>
    </w:p>
    <w:p w14:paraId="6175B1F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4.2.3除投标人须知前附表另有规定外，投标人所递交的响应文件不予退还。</w:t>
      </w:r>
    </w:p>
    <w:p w14:paraId="72F215B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4.2.4采购人收到响应文件后，向投标人出具签收凭证。</w:t>
      </w:r>
    </w:p>
    <w:p w14:paraId="5201E6C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4.2.5逾期送达的或者未送达指定地点的响应文件，采购人不予受理。</w:t>
      </w:r>
    </w:p>
    <w:p w14:paraId="64DC6B31">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4.3响应文件的修改与撤回</w:t>
      </w:r>
    </w:p>
    <w:p w14:paraId="108796A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4.3.1在本章第 2.2.2 项规定的磋商截止时间前，投标人可以修改或撤回已递交的响应文件，但应以书面形式通知采购人。</w:t>
      </w:r>
    </w:p>
    <w:p w14:paraId="38C8B7A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4.3.2投标人修改或撤回已递交响应文件的书面通知应按照本章第 3.6.3 项的要求签字或盖章。采购人收到书面通知后，向投标人出具签收凭证。</w:t>
      </w:r>
    </w:p>
    <w:p w14:paraId="7470C76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4.3.3投标人撤回响应文件的，采购人自收到投标人书面撤回通知之日起 5 日内退还已收取的磋商保证金。</w:t>
      </w:r>
    </w:p>
    <w:p w14:paraId="2EFDF91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4.3.4修改的内容为响应文件的组成部分。修改的响应文件应按照本章第 3 条、第 4 条规定进行编制、密封、标记和递交，并标明“修改”字样。</w:t>
      </w:r>
    </w:p>
    <w:p w14:paraId="580201C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5.磋商</w:t>
      </w:r>
    </w:p>
    <w:p w14:paraId="4A88CB0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5.1磋商时间和地点</w:t>
      </w:r>
    </w:p>
    <w:p w14:paraId="69959240">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采购人在本章第 2.2.2 项规定的磋商截止时间（磋商时间）和投标人须知前附表规定的地点公开磋商，并邀请所有投标人的法定代表人或其委托代理人准时参加。</w:t>
      </w:r>
    </w:p>
    <w:p w14:paraId="1C420DE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5.2磋商程序</w:t>
      </w:r>
    </w:p>
    <w:p w14:paraId="2041C0A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主持人按下列程序进行磋商：</w:t>
      </w:r>
    </w:p>
    <w:p w14:paraId="7CDD962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（1）宣布磋商纪律；</w:t>
      </w:r>
    </w:p>
    <w:p w14:paraId="12B35A30">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（2）公布在磋商截止时间前递交响应文件的投标人名称，并点名确认投标人是否派人到场；</w:t>
      </w:r>
    </w:p>
    <w:p w14:paraId="2D5A6027">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（3）宣布采购人、唱标人、记录人、监督人等有关人员姓名；</w:t>
      </w:r>
    </w:p>
    <w:p w14:paraId="18FC29C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（4）按照投标人须知前附表规定检查响应文件的密封情况；</w:t>
      </w:r>
    </w:p>
    <w:p w14:paraId="3901B0E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（5）按照投标人须知前附表的规定确定并宣布响应文件磋商顺序；</w:t>
      </w:r>
    </w:p>
    <w:p w14:paraId="4BA3594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）投标人若有异议应当当场提出；</w:t>
      </w:r>
    </w:p>
    <w:p w14:paraId="0BA8E72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）磋商结束。</w:t>
      </w:r>
    </w:p>
    <w:p w14:paraId="6B3B61D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6.磋商</w:t>
      </w:r>
    </w:p>
    <w:p w14:paraId="70945485">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6.1磋商小组</w:t>
      </w:r>
    </w:p>
    <w:p w14:paraId="629D415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6.1.1磋商由采购人依法组建的磋商小组负责。</w:t>
      </w:r>
    </w:p>
    <w:p w14:paraId="7C357979">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6.1.2磋商小组成员有下列情形之一的，应当回避：</w:t>
      </w:r>
    </w:p>
    <w:p w14:paraId="5FDE9BD5">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（1）投标人或投标人主要负责人的</w:t>
      </w:r>
      <w:r>
        <w:rPr>
          <w:rFonts w:hint="eastAsia" w:ascii="宋体" w:hAnsi="宋体" w:eastAsia="宋体" w:cs="宋体"/>
          <w:bCs/>
          <w:color w:val="auto"/>
          <w:sz w:val="21"/>
          <w:szCs w:val="21"/>
          <w:highlight w:val="none"/>
          <w:lang w:val="en-US" w:eastAsia="zh-CN"/>
        </w:rPr>
        <w:t>直</w:t>
      </w:r>
      <w:r>
        <w:rPr>
          <w:rFonts w:hint="eastAsia" w:ascii="宋体" w:hAnsi="宋体" w:eastAsia="宋体" w:cs="宋体"/>
          <w:bCs/>
          <w:color w:val="auto"/>
          <w:sz w:val="21"/>
          <w:szCs w:val="21"/>
          <w:highlight w:val="none"/>
          <w:lang w:val="zh-CN"/>
        </w:rPr>
        <w:t>近亲属；</w:t>
      </w:r>
    </w:p>
    <w:p w14:paraId="432245C7">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（2）项目主管部门或者行政监督部门的人员；</w:t>
      </w:r>
    </w:p>
    <w:p w14:paraId="12E5142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（3）与投标人有经济利益关系；</w:t>
      </w:r>
    </w:p>
    <w:p w14:paraId="00F81EA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（4）曾因在磋商以及其他与磋商有关活动中从事违法行为而受过行政处罚或刑事处罚的；</w:t>
      </w:r>
    </w:p>
    <w:p w14:paraId="20D1379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（5）与投标人有其他利害关系。</w:t>
      </w:r>
    </w:p>
    <w:p w14:paraId="2451BF4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6.2磋商原则</w:t>
      </w:r>
    </w:p>
    <w:p w14:paraId="71C37F1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磋商活动遵循公平、公正、科学和择优的原则。</w:t>
      </w:r>
    </w:p>
    <w:p w14:paraId="2F2FBE9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6.3磋商</w:t>
      </w:r>
    </w:p>
    <w:p w14:paraId="25EF5B31">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磋商小组按照第六章“磋商办法”规定的方法、评审因素、标准和程序对响应文件进行评审。</w:t>
      </w:r>
    </w:p>
    <w:p w14:paraId="2B0F227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7.合同授予</w:t>
      </w:r>
    </w:p>
    <w:p w14:paraId="6EB1BDD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7.1确定成交投标人方式</w:t>
      </w:r>
    </w:p>
    <w:p w14:paraId="683A053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磋商小组直接确定成交投标人</w:t>
      </w:r>
    </w:p>
    <w:p w14:paraId="02EBA69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7.2成交结果公告</w:t>
      </w:r>
    </w:p>
    <w:p w14:paraId="5534B7F7">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详见投标人须知前附表。</w:t>
      </w:r>
    </w:p>
    <w:p w14:paraId="669AF7A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7.3成交通知</w:t>
      </w:r>
    </w:p>
    <w:p w14:paraId="596970E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在本章第 3.3 款规定的磋商有效期内，采购人以书面形式向成交投标人发出成交通知书，同时将成交结果通知未成交的投标人。</w:t>
      </w:r>
    </w:p>
    <w:p w14:paraId="4D42E1B1">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7.4签订合同</w:t>
      </w:r>
    </w:p>
    <w:p w14:paraId="4DC24B30">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采购人和成交投标人应当自成交通知书发出之日起 30 天内，根据磋商文件和成交投标人的响应文件订立书面合同。成交投标人无正当理由拒签合同的，采购人取消其成交资格，其磋商保证金不予退还；给采购人造成的损失超过磋商保证金数额的，成交投标人还应当对超过部分予以赔偿。</w:t>
      </w:r>
    </w:p>
    <w:p w14:paraId="7425D545">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7.4.1发出成交通知书后，采购人无正当理由拒签合同的，采购人向成交投标人退还磋商保证金；给成交投标人造成损失的，还应当赔偿损失。</w:t>
      </w:r>
    </w:p>
    <w:p w14:paraId="1D70239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8.纪律和监督</w:t>
      </w:r>
    </w:p>
    <w:p w14:paraId="6DA7ED40">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8.1对采购人的纪律要求</w:t>
      </w:r>
    </w:p>
    <w:p w14:paraId="6B1DE2D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采购人不得泄漏磋商活动中应当保密的情况和资料，不得与投标人串通损害国家利益、社会公共利益或者他人合法权益。</w:t>
      </w:r>
    </w:p>
    <w:p w14:paraId="54ED61F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8.2对投标人的纪律要求</w:t>
      </w:r>
    </w:p>
    <w:p w14:paraId="377EA230">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投标人不得相互串通磋商或者与采购人串通磋商，不得向采购人或者磋商小组成员行贿谋取成交，不得以他人名义磋商或者以其他方式弄虚作假骗取成交； 投标人不得以任何方式干扰、影响磋商工作。</w:t>
      </w:r>
    </w:p>
    <w:p w14:paraId="50701101">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8.3对磋商小组成员的纪律要求</w:t>
      </w:r>
    </w:p>
    <w:p w14:paraId="4162B1D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磋商小组成员不得收受他人的财物或者其他好处，不得向他人透漏对响应文件的评审和比较、成交候选人的推荐情况以及磋商有关的其他情况。在磋商活动中，磋商小组成员应当客观、公正地履行职责，遵守职业道德，不得擅离职守， 影响磋商程序正常进行，不得使用第六章“磋商办法”没有规定的评审因素和标准进行磋商。</w:t>
      </w:r>
    </w:p>
    <w:p w14:paraId="0EBB322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8.4对与磋商活动有关的工作人员的纪律要求</w:t>
      </w:r>
    </w:p>
    <w:p w14:paraId="413D1A0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14:paraId="15876FFB">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9.质疑和投诉</w:t>
      </w:r>
    </w:p>
    <w:p w14:paraId="6110C1DC">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9.1质疑</w:t>
      </w:r>
    </w:p>
    <w:p w14:paraId="015B9980">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9.1.1 投标人认为采购文件、采购过程、中标结果使自己的权益受到损害的，可以在知道或者应知其权益受到损害之日起7个工作日内，以书面形式向采购人、采购代理机构提出质疑。</w:t>
      </w:r>
    </w:p>
    <w:p w14:paraId="751315B1">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投标人应在法定质疑期内一次性提出针对同一采购程序环节的质疑。</w:t>
      </w:r>
    </w:p>
    <w:p w14:paraId="32D6FBCC">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9.1.2 提出质疑的投标人（以下简称质疑投标人）应当是参与所质疑项目采购活动的投标人。</w:t>
      </w:r>
    </w:p>
    <w:p w14:paraId="06720810">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潜在投标人已依法获取其可质疑的采购文件的，可以对该文件提出质疑。对采购文件提出质疑的，应当在获取采购文件或者采购文件公告期限届满之日起7个工作日内提出。</w:t>
      </w:r>
    </w:p>
    <w:p w14:paraId="0C3C71DF">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9.1.3 投标人提出质疑应当提交质疑函和必要的证明材料。质疑函应当包括下列内容：</w:t>
      </w:r>
    </w:p>
    <w:p w14:paraId="2E541534">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（1）投标人的姓名或者名称、地址、邮编、联系人及联系电话；</w:t>
      </w:r>
    </w:p>
    <w:p w14:paraId="719263CA">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（2）质疑项目的名称、编号；</w:t>
      </w:r>
    </w:p>
    <w:p w14:paraId="65FD955D">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（3）具体、明确的质疑事项和与质疑事项相关的请求；</w:t>
      </w:r>
    </w:p>
    <w:p w14:paraId="0B4660B4">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（4）事实依据；</w:t>
      </w:r>
    </w:p>
    <w:p w14:paraId="45AFD499">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（5）必要的法律依据；</w:t>
      </w:r>
    </w:p>
    <w:p w14:paraId="21A76EF7">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（6）提出质疑的日期。</w:t>
      </w:r>
    </w:p>
    <w:p w14:paraId="3A37374F">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投标人为自然人的，应当由本人签字；投标人为法人或者其他组织的，应当由法定代表人、主要负责人，或者其授权代表签字或者盖章，并加盖公章。</w:t>
      </w:r>
    </w:p>
    <w:p w14:paraId="3F1D8F35">
      <w:pPr>
        <w:widowControl/>
        <w:snapToGrid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9.1.4</w:t>
      </w:r>
      <w:r>
        <w:rPr>
          <w:rFonts w:hint="eastAsia" w:ascii="宋体" w:hAnsi="宋体" w:eastAsia="宋体" w:cs="宋体"/>
          <w:color w:val="auto"/>
          <w:kern w:val="0"/>
          <w:sz w:val="21"/>
          <w:szCs w:val="21"/>
          <w:highlight w:val="none"/>
        </w:rPr>
        <w:t>质疑应按照“谁主张、谁举证”的原则，质疑书应当附相关证明材料。质疑材料应为简体中文，一式二份。</w:t>
      </w:r>
    </w:p>
    <w:p w14:paraId="4A33F792">
      <w:pPr>
        <w:widowControl/>
        <w:snapToGrid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9.1.5</w:t>
      </w:r>
      <w:r>
        <w:rPr>
          <w:rFonts w:hint="eastAsia" w:ascii="宋体" w:hAnsi="宋体" w:eastAsia="宋体" w:cs="宋体"/>
          <w:color w:val="auto"/>
          <w:kern w:val="0"/>
          <w:sz w:val="21"/>
          <w:szCs w:val="21"/>
          <w:highlight w:val="none"/>
        </w:rPr>
        <w:t xml:space="preserve"> 有下列情形之一的，属于无效质疑，采购人或采购代理机构可不予受理：</w:t>
      </w:r>
    </w:p>
    <w:p w14:paraId="2C315DEA">
      <w:pPr>
        <w:widowControl/>
        <w:snapToGrid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（1）未在有效期限内提出质疑的；</w:t>
      </w:r>
    </w:p>
    <w:p w14:paraId="2123E69F">
      <w:pPr>
        <w:widowControl/>
        <w:snapToGrid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（2）质疑未以书面形式提出的；</w:t>
      </w:r>
    </w:p>
    <w:p w14:paraId="319DF6D6">
      <w:pPr>
        <w:widowControl/>
        <w:snapToGrid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（3）所提交材料未明示属于质疑材料的；</w:t>
      </w:r>
    </w:p>
    <w:p w14:paraId="077BCA10">
      <w:pPr>
        <w:widowControl/>
        <w:snapToGrid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（4）质疑</w:t>
      </w:r>
      <w:r>
        <w:rPr>
          <w:rFonts w:hint="eastAsia" w:ascii="宋体" w:hAnsi="宋体" w:eastAsia="宋体" w:cs="宋体"/>
          <w:color w:val="auto"/>
          <w:kern w:val="0"/>
          <w:sz w:val="21"/>
          <w:szCs w:val="21"/>
          <w:highlight w:val="none"/>
          <w:lang w:eastAsia="zh-CN"/>
        </w:rPr>
        <w:t>函</w:t>
      </w:r>
      <w:r>
        <w:rPr>
          <w:rFonts w:hint="eastAsia" w:ascii="宋体" w:hAnsi="宋体" w:eastAsia="宋体" w:cs="宋体"/>
          <w:color w:val="auto"/>
          <w:kern w:val="0"/>
          <w:sz w:val="21"/>
          <w:szCs w:val="21"/>
          <w:highlight w:val="none"/>
        </w:rPr>
        <w:t>没有法定代表人签署本人姓名或印盖本人姓名章并加盖单位公章的；质疑</w:t>
      </w:r>
      <w:r>
        <w:rPr>
          <w:rFonts w:hint="eastAsia" w:ascii="宋体" w:hAnsi="宋体" w:eastAsia="宋体" w:cs="宋体"/>
          <w:color w:val="auto"/>
          <w:kern w:val="0"/>
          <w:sz w:val="21"/>
          <w:szCs w:val="21"/>
          <w:highlight w:val="none"/>
          <w:lang w:eastAsia="zh-CN"/>
        </w:rPr>
        <w:t>函</w:t>
      </w:r>
      <w:r>
        <w:rPr>
          <w:rFonts w:hint="eastAsia" w:ascii="宋体" w:hAnsi="宋体" w:eastAsia="宋体" w:cs="宋体"/>
          <w:color w:val="auto"/>
          <w:kern w:val="0"/>
          <w:sz w:val="21"/>
          <w:szCs w:val="21"/>
          <w:highlight w:val="none"/>
        </w:rPr>
        <w:t>由参加采购项目的授权代表签署本人姓名或印盖本人姓名章，但没有法定代表人特别授权的；</w:t>
      </w:r>
    </w:p>
    <w:p w14:paraId="4A48B10B">
      <w:pPr>
        <w:widowControl/>
        <w:snapToGrid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（5）质疑书未提供有效联系人或联系方式的；</w:t>
      </w:r>
    </w:p>
    <w:p w14:paraId="560E43C6">
      <w:pPr>
        <w:widowControl/>
        <w:snapToGrid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（6）质疑事项已经进入投诉或者诉讼程序的；</w:t>
      </w:r>
    </w:p>
    <w:p w14:paraId="16D29723">
      <w:pPr>
        <w:widowControl/>
        <w:snapToGrid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（7）质疑书未附相关证明材料，被视为无有效证据支持的。</w:t>
      </w:r>
    </w:p>
    <w:p w14:paraId="59C55460">
      <w:pPr>
        <w:widowControl/>
        <w:snapToGrid w:val="0"/>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对磋商文件条款或技术参数有异议，未在磋商前通过澄清或修改程序提出，并且</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已经参与磋商，而于磋商后对磋商文件提出质疑的；</w:t>
      </w:r>
    </w:p>
    <w:p w14:paraId="7033EDEA">
      <w:pPr>
        <w:widowControl/>
        <w:snapToGrid w:val="0"/>
        <w:spacing w:line="50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）其它不符合受理条件的情形。</w:t>
      </w:r>
    </w:p>
    <w:p w14:paraId="7281B324">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9.1.6采购人、采购代理机构在收到质疑函后7个工作日内作出答复，并以书面形式通知质疑投标人和其他有关投标人。</w:t>
      </w:r>
    </w:p>
    <w:p w14:paraId="7C1C77E4">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9.1.7政府采购评审专家应当配合采购人或者采购代理机构答复投标人的询问和质疑。        </w:t>
      </w:r>
    </w:p>
    <w:p w14:paraId="53DC2B93">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9.1.8询问或者质疑事项可能影响中标结果的，采购人应当暂停签订合同，已经签订合同的，应当中止履行合同。</w:t>
      </w:r>
    </w:p>
    <w:p w14:paraId="528E3641">
      <w:pPr>
        <w:autoSpaceDE w:val="0"/>
        <w:autoSpaceDN w:val="0"/>
        <w:adjustRightInd w:val="0"/>
        <w:ind w:firstLine="42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9.2投诉</w:t>
      </w:r>
    </w:p>
    <w:p w14:paraId="578517AD">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9.2.1质疑投标人对采购人、采购代理机构的答复不满意，或者采购人、采购代理机构未在规定时间内作出答复的，可以在答复期满后15个工作日内向项目所在地市（或区）财政局提起投诉。</w:t>
      </w:r>
    </w:p>
    <w:p w14:paraId="538BE37F">
      <w:pPr>
        <w:pStyle w:val="21"/>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9.2.2投标人投诉的事项不得超出已质疑事项的范围，但基于质疑答复内容提出的投诉事项除外。</w:t>
      </w:r>
    </w:p>
    <w:p w14:paraId="47B4C482">
      <w:pPr>
        <w:pStyle w:val="2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政府采购相关政策要求</w:t>
      </w:r>
    </w:p>
    <w:p w14:paraId="07611685">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本项目需要落实的政府采购政策包括：</w:t>
      </w:r>
    </w:p>
    <w:p w14:paraId="3AE46DA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10.1</w:t>
      </w:r>
      <w:r>
        <w:rPr>
          <w:rFonts w:hint="eastAsia" w:ascii="宋体" w:hAnsi="宋体" w:eastAsia="宋体" w:cs="宋体"/>
          <w:bCs/>
          <w:color w:val="auto"/>
          <w:sz w:val="21"/>
          <w:szCs w:val="21"/>
          <w:highlight w:val="none"/>
          <w:lang w:val="zh-CN"/>
        </w:rPr>
        <w:t>促进中小企业发展政策</w:t>
      </w:r>
    </w:p>
    <w:p w14:paraId="0A5904E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（一）政策依据</w:t>
      </w:r>
    </w:p>
    <w:p w14:paraId="5A5BDEF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财政部 工业和信息化部《政府采购促进中小企业发展管理办法》（财库﹝2020﹞46号）、财政部《关于进一步加大政府采购支持中小企业力度的通知》（财库﹝2021﹞19号）。</w:t>
      </w:r>
    </w:p>
    <w:p w14:paraId="74EA5D9B">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（二）中小企业的认定</w:t>
      </w:r>
    </w:p>
    <w:p w14:paraId="4C18490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1、在中华人民共和国境内依法设立，依据国务院批准的中小企业划分标准确定的中型企业、小型企业和微型企业，但与大企业的负责人为同一人，或者与大企业存在直接控股、管理关系的除外。</w:t>
      </w:r>
    </w:p>
    <w:p w14:paraId="4CF76E6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2、符合中小企业划分标准的个体工商户，在政府采购活动中视同中小企业。</w:t>
      </w:r>
    </w:p>
    <w:p w14:paraId="3A3EEC2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3、以联合体形式参加政府采购活动，联合体各方均为中小企业的，联合体视同中小企业。其中，联合体各方均为小微企业的，联合体视同小微企业。</w:t>
      </w:r>
    </w:p>
    <w:p w14:paraId="4F229F9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（三）中小企业需提供的证明材料</w:t>
      </w:r>
    </w:p>
    <w:p w14:paraId="343ADA9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中小企业参加政府采购活动，应当出具本采购文件规定的《中小企业声明函》，</w:t>
      </w:r>
    </w:p>
    <w:p w14:paraId="719A9305">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否则不得享受相关中小企业扶持政策。任何单位和个人不得要求</w:t>
      </w:r>
      <w:r>
        <w:rPr>
          <w:rFonts w:hint="eastAsia" w:ascii="宋体" w:hAnsi="宋体" w:eastAsia="宋体" w:cs="宋体"/>
          <w:bCs/>
          <w:color w:val="auto"/>
          <w:sz w:val="21"/>
          <w:szCs w:val="21"/>
          <w:highlight w:val="none"/>
          <w:lang w:val="zh-CN" w:eastAsia="zh-CN"/>
        </w:rPr>
        <w:t>投标人</w:t>
      </w:r>
      <w:r>
        <w:rPr>
          <w:rFonts w:hint="eastAsia" w:ascii="宋体" w:hAnsi="宋体" w:eastAsia="宋体" w:cs="宋体"/>
          <w:bCs/>
          <w:color w:val="auto"/>
          <w:sz w:val="21"/>
          <w:szCs w:val="21"/>
          <w:highlight w:val="none"/>
          <w:lang w:val="zh-CN"/>
        </w:rPr>
        <w:t>提供《中小企业声明函》之外的中小企业身份证明文件。</w:t>
      </w:r>
    </w:p>
    <w:p w14:paraId="5E04F05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（四）中小企业扶持政策享受情形</w:t>
      </w:r>
    </w:p>
    <w:p w14:paraId="10873DF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在政府采购活动中，</w:t>
      </w:r>
      <w:r>
        <w:rPr>
          <w:rFonts w:hint="eastAsia" w:ascii="宋体" w:hAnsi="宋体" w:eastAsia="宋体" w:cs="宋体"/>
          <w:bCs/>
          <w:color w:val="auto"/>
          <w:sz w:val="21"/>
          <w:szCs w:val="21"/>
          <w:highlight w:val="none"/>
          <w:lang w:val="zh-CN" w:eastAsia="zh-CN"/>
        </w:rPr>
        <w:t>投标人</w:t>
      </w:r>
      <w:r>
        <w:rPr>
          <w:rFonts w:hint="eastAsia" w:ascii="宋体" w:hAnsi="宋体" w:eastAsia="宋体" w:cs="宋体"/>
          <w:bCs/>
          <w:color w:val="auto"/>
          <w:sz w:val="21"/>
          <w:szCs w:val="21"/>
          <w:highlight w:val="none"/>
          <w:lang w:val="zh-CN"/>
        </w:rPr>
        <w:t>提供的货物、工程或者服务符合下列情形的，享受相</w:t>
      </w:r>
    </w:p>
    <w:p w14:paraId="6486D62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关中小企业扶持政策：</w:t>
      </w:r>
    </w:p>
    <w:p w14:paraId="20F18F99">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在货物采购项目中，货物由中小企业制造，即货物由中小企业生产且使用该</w:t>
      </w:r>
    </w:p>
    <w:p w14:paraId="08BFFCF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中小企业商号或者注册商标；</w:t>
      </w:r>
    </w:p>
    <w:p w14:paraId="120BDC7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2、在工程采购项目中，工程由中小企业承建，即工程施工单位为中小企业；</w:t>
      </w:r>
    </w:p>
    <w:p w14:paraId="6856281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3、在服务采购项目中，服务由中小企业承接，即提供服务的人员为中小企业依</w:t>
      </w:r>
    </w:p>
    <w:p w14:paraId="0EDFB3A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照《中华人民共和国劳动合同法》订立劳动合同的从业人员。</w:t>
      </w:r>
    </w:p>
    <w:p w14:paraId="098B20E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在货物采购项目中，</w:t>
      </w:r>
      <w:r>
        <w:rPr>
          <w:rFonts w:hint="eastAsia" w:ascii="宋体" w:hAnsi="宋体" w:eastAsia="宋体" w:cs="宋体"/>
          <w:bCs/>
          <w:color w:val="auto"/>
          <w:sz w:val="21"/>
          <w:szCs w:val="21"/>
          <w:highlight w:val="none"/>
          <w:lang w:val="zh-CN" w:eastAsia="zh-CN"/>
        </w:rPr>
        <w:t>投标人</w:t>
      </w:r>
      <w:r>
        <w:rPr>
          <w:rFonts w:hint="eastAsia" w:ascii="宋体" w:hAnsi="宋体" w:eastAsia="宋体" w:cs="宋体"/>
          <w:bCs/>
          <w:color w:val="auto"/>
          <w:sz w:val="21"/>
          <w:szCs w:val="21"/>
          <w:highlight w:val="none"/>
          <w:lang w:val="zh-CN"/>
        </w:rPr>
        <w:t>提供的货物既有中小企业制造货物，也有大型企业制</w:t>
      </w:r>
    </w:p>
    <w:p w14:paraId="3DF21F6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造货物的，不享受中小企业扶持政策。</w:t>
      </w:r>
    </w:p>
    <w:p w14:paraId="455304C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（五）中小企业扶持政策</w:t>
      </w:r>
    </w:p>
    <w:p w14:paraId="0C01542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1E13CB3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19780C4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3、价格扣除比例或者价格分加分比例对小型企业和微型企业同等对待，不作区分。</w:t>
      </w:r>
    </w:p>
    <w:p w14:paraId="2F594E5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（六）合同分包要求</w:t>
      </w:r>
    </w:p>
    <w:p w14:paraId="23F1C3F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1、享受扶持政策获得政府采购合同的，小微企业不得将合同分包给大中型企业，中型企业不得将合同分包给大型企业。</w:t>
      </w:r>
    </w:p>
    <w:p w14:paraId="3E943F31">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BCF6D1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（七）法律责任</w:t>
      </w:r>
    </w:p>
    <w:p w14:paraId="3FA95F0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投标人</w:t>
      </w:r>
      <w:r>
        <w:rPr>
          <w:rFonts w:hint="eastAsia" w:ascii="宋体" w:hAnsi="宋体" w:eastAsia="宋体" w:cs="宋体"/>
          <w:bCs/>
          <w:color w:val="auto"/>
          <w:sz w:val="21"/>
          <w:szCs w:val="21"/>
          <w:highlight w:val="none"/>
          <w:lang w:val="zh-CN"/>
        </w:rPr>
        <w:t>按照本采购文件规定提供声明函内容不实的，属于提供虚假材料谋取中标、成交，依照《中华人民共和国政府采购法》等国家有关规定追究相应责任。</w:t>
      </w:r>
    </w:p>
    <w:p w14:paraId="0C1E559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10.2</w:t>
      </w:r>
      <w:r>
        <w:rPr>
          <w:rFonts w:hint="eastAsia" w:ascii="宋体" w:hAnsi="宋体" w:eastAsia="宋体" w:cs="宋体"/>
          <w:bCs/>
          <w:color w:val="auto"/>
          <w:sz w:val="21"/>
          <w:szCs w:val="21"/>
          <w:highlight w:val="none"/>
          <w:lang w:val="zh-CN"/>
        </w:rPr>
        <w:t>支持监狱企业发展政策</w:t>
      </w:r>
    </w:p>
    <w:p w14:paraId="72C5A977">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（一）政策依据</w:t>
      </w:r>
    </w:p>
    <w:p w14:paraId="4F23A729">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财政部 司法部《关于政府采购支持监狱企业发展有关问题的通知》（财库〔2014〕68号）。</w:t>
      </w:r>
    </w:p>
    <w:p w14:paraId="11DC2E6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（二）监狱企业的认定</w:t>
      </w:r>
    </w:p>
    <w:p w14:paraId="240092D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D0216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（三）监狱企业需提供的证明材料</w:t>
      </w:r>
    </w:p>
    <w:p w14:paraId="325BFDD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监狱企业参加政府采购活动时，应当提供由省级以上监狱管理局、戒毒管理局（含新疆生产建设兵团）出具的属于监狱企业的证明文件。</w:t>
      </w:r>
    </w:p>
    <w:p w14:paraId="36404A8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（四）监狱企业支持政策</w:t>
      </w:r>
    </w:p>
    <w:p w14:paraId="60F9F8DC">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075AD8C1">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10.3</w:t>
      </w:r>
      <w:r>
        <w:rPr>
          <w:rFonts w:hint="eastAsia" w:ascii="宋体" w:hAnsi="宋体" w:eastAsia="宋体" w:cs="宋体"/>
          <w:bCs/>
          <w:color w:val="auto"/>
          <w:sz w:val="21"/>
          <w:szCs w:val="21"/>
          <w:highlight w:val="none"/>
          <w:lang w:val="zh-CN"/>
        </w:rPr>
        <w:t>支持残疾人福利性单位发展政策</w:t>
      </w:r>
    </w:p>
    <w:p w14:paraId="493C4A3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（一）政策依据</w:t>
      </w:r>
    </w:p>
    <w:p w14:paraId="3D036A3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财政部 民政部 中国残疾人联合会《关于促进残疾人就业政府采购政策的通知》（财库[2017]141号）。</w:t>
      </w:r>
    </w:p>
    <w:p w14:paraId="19F80EB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（二）残疾人福利性单位的认定</w:t>
      </w:r>
    </w:p>
    <w:p w14:paraId="241305B3">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享受政府采购支持政策的残疾人福利性单位应当同时满足以下条件：</w:t>
      </w:r>
    </w:p>
    <w:p w14:paraId="6962848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1、安置的残疾人占本单位在职职工人数的比例不低于25%(含25%)，并且安置的残疾人人数不少于10人(含10人)；</w:t>
      </w:r>
    </w:p>
    <w:p w14:paraId="65CD2378">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2、依法与安置的每位残疾人签订了一年以上(含一年)的劳动合同或服务协议；</w:t>
      </w:r>
    </w:p>
    <w:p w14:paraId="6895026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3、为安置的每位残疾人按月足额缴纳了基本养老保险、基本医疗保险、失业保险、工伤保险和生育保险等社会保险费；</w:t>
      </w:r>
    </w:p>
    <w:p w14:paraId="0649EED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4、通过银行等金融机构向安置的每位残疾人，按月支付了不低于单位所在区县适用的经省级人民政府批准的月最低工资标准的工资；</w:t>
      </w:r>
    </w:p>
    <w:p w14:paraId="5BDA66F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5、提供本单位制造的货物、承担的工程或者服务(以下简称产品)，或者提供其他残疾人福利性单位制造的货物(不包括使用非残疾人福利性单位注册商标的货物)。</w:t>
      </w:r>
    </w:p>
    <w:p w14:paraId="4432647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4DAB3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（三）残疾人福利性单位需提供的证明材料</w:t>
      </w:r>
    </w:p>
    <w:p w14:paraId="57B5E12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符合条件的残疾人福利性单位在参加政府采购活动时，应当出具本采购文件规定的《残疾人福利性单位声明函》，并对声明的真实性负责。</w:t>
      </w:r>
    </w:p>
    <w:p w14:paraId="52C9CBC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（四）残疾人福利性单位支持政策</w:t>
      </w:r>
    </w:p>
    <w:p w14:paraId="1D603B9D">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215CB01">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（五）法律责任</w:t>
      </w:r>
    </w:p>
    <w:p w14:paraId="5818DF27">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投标人</w:t>
      </w:r>
      <w:r>
        <w:rPr>
          <w:rFonts w:hint="eastAsia" w:ascii="宋体" w:hAnsi="宋体" w:eastAsia="宋体" w:cs="宋体"/>
          <w:bCs/>
          <w:color w:val="auto"/>
          <w:sz w:val="21"/>
          <w:szCs w:val="21"/>
          <w:highlight w:val="none"/>
          <w:lang w:val="zh-CN"/>
        </w:rPr>
        <w:t>按照本采购文件规定提供声明函内容不实的，属于提供虚假材料谋取中标、成交，依照《中华人民共和国政府采购法》等国家有关规定追究相应责任。</w:t>
      </w:r>
    </w:p>
    <w:p w14:paraId="3DE8149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10.4</w:t>
      </w:r>
      <w:r>
        <w:rPr>
          <w:rFonts w:hint="eastAsia" w:ascii="宋体" w:hAnsi="宋体" w:eastAsia="宋体" w:cs="宋体"/>
          <w:bCs/>
          <w:color w:val="auto"/>
          <w:sz w:val="21"/>
          <w:szCs w:val="21"/>
          <w:highlight w:val="none"/>
          <w:lang w:val="zh-CN"/>
        </w:rPr>
        <w:t>强制、优先采购节能产品、环境标志产品政策（本项目不适用）</w:t>
      </w:r>
    </w:p>
    <w:p w14:paraId="11B7A14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（一）政策依据</w:t>
      </w:r>
    </w:p>
    <w:p w14:paraId="144B005E">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1、财政部 发展改革委 生态环境部 市场监管总局《关于调整优化节能产品、环境标志产品政府采购执行机制的通知》（财库〔2019〕9号）。</w:t>
      </w:r>
    </w:p>
    <w:p w14:paraId="2C195B1A">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2、财政部 生态环境部《关于印发环境标志产品政府采购品目清单的通知》（财库〔2019〕18号）。</w:t>
      </w:r>
    </w:p>
    <w:p w14:paraId="3B118C27">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3、财政部 发展改革委《关于印发节能产品政府采购品目清单的通知》（财库〔2019〕19号）。</w:t>
      </w:r>
    </w:p>
    <w:p w14:paraId="1B5BB104">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（二）节能产品、环境标志产品的品目</w:t>
      </w:r>
    </w:p>
    <w:p w14:paraId="3D89E13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政府采购节能产品、环境标志产品实施品目清单管理，详见《节能产品政府采购品目清单》、《环境标志产品政府采购品目清单》。</w:t>
      </w:r>
    </w:p>
    <w:p w14:paraId="4D2AD566">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（三）节能产品、环境标志产品需提供的证明材料</w:t>
      </w:r>
    </w:p>
    <w:p w14:paraId="215CF0D5">
      <w:pPr>
        <w:keepNext w:val="0"/>
        <w:keepLines w:val="0"/>
        <w:pageBreakBefore w:val="0"/>
        <w:widowControl w:val="0"/>
        <w:kinsoku/>
        <w:wordWrap/>
        <w:overflowPunct/>
        <w:topLinePunct w:val="0"/>
        <w:autoSpaceDE w:val="0"/>
        <w:autoSpaceDN w:val="0"/>
        <w:bidi w:val="0"/>
        <w:adjustRightInd w:val="0"/>
        <w:snapToGrid/>
        <w:ind w:firstLine="42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采购人拟采购的产品属于品目清单范围的，</w:t>
      </w:r>
      <w:r>
        <w:rPr>
          <w:rFonts w:hint="eastAsia" w:ascii="宋体" w:hAnsi="宋体" w:eastAsia="宋体" w:cs="宋体"/>
          <w:bCs/>
          <w:color w:val="auto"/>
          <w:sz w:val="21"/>
          <w:szCs w:val="21"/>
          <w:highlight w:val="none"/>
          <w:lang w:val="zh-CN" w:eastAsia="zh-CN"/>
        </w:rPr>
        <w:t>投标人</w:t>
      </w:r>
      <w:r>
        <w:rPr>
          <w:rFonts w:hint="eastAsia" w:ascii="宋体" w:hAnsi="宋体" w:eastAsia="宋体" w:cs="宋体"/>
          <w:bCs/>
          <w:color w:val="auto"/>
          <w:sz w:val="21"/>
          <w:szCs w:val="21"/>
          <w:highlight w:val="none"/>
          <w:lang w:val="zh-CN"/>
        </w:rPr>
        <w:t>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64D98377">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（四）节能产品、环境标志产品采购政策</w:t>
      </w:r>
    </w:p>
    <w:p w14:paraId="671716B2">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采购人拟采购的产品属于品目清单范围，且属于强制采购品目的，实行强制采购。本采购文件第</w:t>
      </w:r>
      <w:r>
        <w:rPr>
          <w:rFonts w:hint="eastAsia" w:ascii="宋体" w:hAnsi="宋体" w:eastAsia="宋体" w:cs="宋体"/>
          <w:bCs/>
          <w:color w:val="auto"/>
          <w:sz w:val="21"/>
          <w:szCs w:val="21"/>
          <w:highlight w:val="none"/>
          <w:lang w:val="en-US" w:eastAsia="zh-CN"/>
        </w:rPr>
        <w:t>五</w:t>
      </w:r>
      <w:r>
        <w:rPr>
          <w:rFonts w:hint="eastAsia" w:ascii="宋体" w:hAnsi="宋体" w:eastAsia="宋体" w:cs="宋体"/>
          <w:bCs/>
          <w:color w:val="auto"/>
          <w:sz w:val="21"/>
          <w:szCs w:val="21"/>
          <w:highlight w:val="none"/>
          <w:lang w:val="zh-CN"/>
        </w:rPr>
        <w:t>章要求具有强制采购认证证书的产品，</w:t>
      </w:r>
      <w:r>
        <w:rPr>
          <w:rFonts w:hint="eastAsia" w:ascii="宋体" w:hAnsi="宋体" w:eastAsia="宋体" w:cs="宋体"/>
          <w:bCs/>
          <w:color w:val="auto"/>
          <w:sz w:val="21"/>
          <w:szCs w:val="21"/>
          <w:highlight w:val="none"/>
          <w:lang w:val="zh-CN" w:eastAsia="zh-CN"/>
        </w:rPr>
        <w:t>投标人</w:t>
      </w:r>
      <w:r>
        <w:rPr>
          <w:rFonts w:hint="eastAsia" w:ascii="宋体" w:hAnsi="宋体" w:eastAsia="宋体" w:cs="宋体"/>
          <w:bCs/>
          <w:color w:val="auto"/>
          <w:sz w:val="21"/>
          <w:szCs w:val="21"/>
          <w:highlight w:val="none"/>
          <w:lang w:val="zh-CN"/>
        </w:rPr>
        <w:t>必须在《节能产品、环境标志产品强制采购认证证书一览表》中，填写所投产品获得的、有效的认证证书相关信息，并提供对应的认证证书扫描件，否则投标、响应无效。</w:t>
      </w:r>
    </w:p>
    <w:p w14:paraId="6AC4C93F">
      <w:pPr>
        <w:autoSpaceDE w:val="0"/>
        <w:autoSpaceDN w:val="0"/>
        <w:adjustRightInd w:val="0"/>
        <w:ind w:firstLine="42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采购人拟采购的产品属于品目清单范围，但不属于强制采购品目的，实行优先采购。</w:t>
      </w:r>
      <w:r>
        <w:rPr>
          <w:rFonts w:hint="eastAsia" w:ascii="宋体" w:hAnsi="宋体" w:eastAsia="宋体" w:cs="宋体"/>
          <w:bCs/>
          <w:color w:val="auto"/>
          <w:sz w:val="21"/>
          <w:szCs w:val="21"/>
          <w:highlight w:val="none"/>
          <w:lang w:val="zh-CN" w:eastAsia="zh-CN"/>
        </w:rPr>
        <w:t>投标人</w:t>
      </w:r>
      <w:r>
        <w:rPr>
          <w:rFonts w:hint="eastAsia" w:ascii="宋体" w:hAnsi="宋体" w:eastAsia="宋体" w:cs="宋体"/>
          <w:bCs/>
          <w:color w:val="auto"/>
          <w:sz w:val="21"/>
          <w:szCs w:val="21"/>
          <w:highlight w:val="none"/>
          <w:lang w:val="zh-CN"/>
        </w:rPr>
        <w:t>应当在《节能产品、环境标志产品优先采购认证证书一览表》中，填写所投产品获得的、有效的认证证书相关信息并提供对应的认证证书扫描件，优先采购的具体办法详见本采购文件第</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val="zh-CN"/>
        </w:rPr>
        <w:t>章。</w:t>
      </w:r>
    </w:p>
    <w:p w14:paraId="091F28BB">
      <w:pPr>
        <w:pStyle w:val="46"/>
        <w:spacing w:beforeLines="50" w:line="360" w:lineRule="exact"/>
        <w:ind w:firstLine="422" w:firstLineChars="200"/>
        <w:jc w:val="both"/>
        <w:rPr>
          <w:rFonts w:hint="eastAsia" w:ascii="宋体" w:hAnsi="宋体" w:eastAsia="宋体" w:cs="宋体"/>
          <w:b/>
          <w:color w:val="auto"/>
          <w:sz w:val="21"/>
          <w:szCs w:val="21"/>
          <w:highlight w:val="none"/>
          <w:lang w:val="zh-CN" w:eastAsia="zh-CN"/>
        </w:rPr>
      </w:pP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lang w:val="zh-CN" w:eastAsia="zh-CN"/>
        </w:rPr>
        <w:t>.需要补充的其他内容</w:t>
      </w:r>
    </w:p>
    <w:p w14:paraId="54A6832D">
      <w:pPr>
        <w:autoSpaceDE w:val="0"/>
        <w:autoSpaceDN w:val="0"/>
        <w:adjustRightInd w:val="0"/>
        <w:spacing w:line="360" w:lineRule="exact"/>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需要补充的其他内容：见投标人须知前附表</w:t>
      </w:r>
      <w:r>
        <w:rPr>
          <w:rFonts w:hint="eastAsia" w:ascii="宋体" w:hAnsi="宋体" w:eastAsia="宋体" w:cs="宋体"/>
          <w:bCs/>
          <w:color w:val="auto"/>
          <w:sz w:val="21"/>
          <w:szCs w:val="21"/>
          <w:highlight w:val="none"/>
          <w:lang w:val="en-US" w:eastAsia="zh-CN"/>
        </w:rPr>
        <w:t>11</w:t>
      </w:r>
      <w:r>
        <w:rPr>
          <w:rFonts w:hint="eastAsia" w:ascii="宋体" w:hAnsi="宋体" w:eastAsia="宋体" w:cs="宋体"/>
          <w:bCs/>
          <w:color w:val="auto"/>
          <w:sz w:val="21"/>
          <w:szCs w:val="21"/>
          <w:highlight w:val="none"/>
          <w:lang w:val="zh-CN"/>
        </w:rPr>
        <w:t>项内容。</w:t>
      </w:r>
    </w:p>
    <w:p w14:paraId="340ACA48">
      <w:pPr>
        <w:widowControl/>
        <w:spacing w:line="376" w:lineRule="atLeast"/>
        <w:jc w:val="left"/>
        <w:outlineLvl w:val="2"/>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br w:type="page"/>
      </w:r>
      <w:r>
        <w:rPr>
          <w:rFonts w:hint="eastAsia" w:ascii="宋体" w:hAnsi="宋体" w:eastAsia="宋体" w:cs="宋体"/>
          <w:color w:val="auto"/>
          <w:sz w:val="21"/>
          <w:szCs w:val="21"/>
          <w:highlight w:val="none"/>
        </w:rPr>
        <w:t>附件1：</w:t>
      </w:r>
    </w:p>
    <w:p w14:paraId="6AB40967">
      <w:pPr>
        <w:pStyle w:val="44"/>
        <w:spacing w:line="432" w:lineRule="auto"/>
        <w:jc w:val="center"/>
        <w:rPr>
          <w:rStyle w:val="52"/>
          <w:rFonts w:hint="eastAsia" w:ascii="宋体" w:hAnsi="宋体" w:eastAsia="宋体" w:cs="宋体"/>
          <w:color w:val="auto"/>
          <w:sz w:val="21"/>
          <w:szCs w:val="21"/>
          <w:highlight w:val="none"/>
        </w:rPr>
      </w:pPr>
      <w:r>
        <w:rPr>
          <w:rStyle w:val="52"/>
          <w:rFonts w:hint="eastAsia" w:ascii="宋体" w:hAnsi="宋体" w:eastAsia="宋体" w:cs="宋体"/>
          <w:color w:val="auto"/>
          <w:sz w:val="21"/>
          <w:szCs w:val="21"/>
          <w:highlight w:val="none"/>
        </w:rPr>
        <w:t>关于印发中小企业划型标准规定的通知</w:t>
      </w:r>
    </w:p>
    <w:p w14:paraId="4FB4FD5F">
      <w:pPr>
        <w:pStyle w:val="44"/>
        <w:spacing w:line="43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工信部联企业〔2011〕300号</w:t>
      </w:r>
    </w:p>
    <w:p w14:paraId="0B363BF9">
      <w:pPr>
        <w:pStyle w:val="44"/>
        <w:spacing w:line="43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各省、自治区、直辖市人民政府，国务院各部委、各直属机构及有关单位：</w:t>
      </w:r>
    </w:p>
    <w:p w14:paraId="2701B9D0">
      <w:pPr>
        <w:pStyle w:val="44"/>
        <w:spacing w:line="43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62499BD4">
      <w:pPr>
        <w:snapToGrid w:val="0"/>
        <w:spacing w:before="100" w:beforeAutospacing="1" w:after="100" w:afterAutospacing="1"/>
        <w:jc w:val="righ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kern w:val="0"/>
          <w:sz w:val="21"/>
          <w:szCs w:val="21"/>
          <w:highlight w:val="none"/>
        </w:rPr>
        <w:t>         工业和信息化部</w:t>
      </w:r>
    </w:p>
    <w:p w14:paraId="1731100A">
      <w:pPr>
        <w:snapToGrid w:val="0"/>
        <w:spacing w:before="100" w:beforeAutospacing="1" w:after="100" w:afterAutospacing="1"/>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国家统计局</w:t>
      </w:r>
    </w:p>
    <w:p w14:paraId="3B42C8C2">
      <w:pPr>
        <w:widowControl/>
        <w:snapToGrid w:val="0"/>
        <w:spacing w:before="100" w:beforeAutospacing="1" w:after="100" w:afterAutospacing="1"/>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国家发展和改革委员会</w:t>
      </w:r>
    </w:p>
    <w:p w14:paraId="70A5C4E2">
      <w:pPr>
        <w:widowControl/>
        <w:snapToGrid w:val="0"/>
        <w:spacing w:before="100" w:beforeAutospacing="1" w:after="100" w:afterAutospacing="1"/>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财政部</w:t>
      </w:r>
    </w:p>
    <w:p w14:paraId="7CC4AB7B">
      <w:pPr>
        <w:widowControl/>
        <w:wordWrap w:val="0"/>
        <w:snapToGrid w:val="0"/>
        <w:spacing w:before="100" w:beforeAutospacing="1" w:after="100" w:afterAutospacing="1"/>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二○一一年六月十八日</w:t>
      </w:r>
    </w:p>
    <w:p w14:paraId="0E1D9D25">
      <w:pPr>
        <w:pStyle w:val="44"/>
        <w:spacing w:line="432"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37F06BC1">
      <w:pPr>
        <w:pStyle w:val="44"/>
        <w:spacing w:line="432" w:lineRule="auto"/>
        <w:jc w:val="center"/>
        <w:rPr>
          <w:rFonts w:hint="eastAsia" w:ascii="宋体" w:hAnsi="宋体" w:eastAsia="宋体" w:cs="宋体"/>
          <w:color w:val="auto"/>
          <w:sz w:val="21"/>
          <w:szCs w:val="21"/>
          <w:highlight w:val="none"/>
        </w:rPr>
      </w:pPr>
      <w:r>
        <w:rPr>
          <w:rStyle w:val="52"/>
          <w:rFonts w:hint="eastAsia" w:ascii="宋体" w:hAnsi="宋体" w:eastAsia="宋体" w:cs="宋体"/>
          <w:color w:val="auto"/>
          <w:sz w:val="21"/>
          <w:szCs w:val="21"/>
          <w:highlight w:val="none"/>
        </w:rPr>
        <w:br w:type="page"/>
      </w:r>
      <w:r>
        <w:rPr>
          <w:rStyle w:val="52"/>
          <w:rFonts w:hint="eastAsia" w:ascii="宋体" w:hAnsi="宋体" w:eastAsia="宋体" w:cs="宋体"/>
          <w:color w:val="auto"/>
          <w:sz w:val="21"/>
          <w:szCs w:val="21"/>
          <w:highlight w:val="none"/>
        </w:rPr>
        <w:t>中小企业划型标准规定</w:t>
      </w:r>
    </w:p>
    <w:p w14:paraId="38C0271C">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一、根据《中华人民共和国中小企业促进法》和《国务院关于进一步促进中小企业发展的若干意见》(国发〔2009〕36号)，制定本规定。</w:t>
      </w:r>
    </w:p>
    <w:p w14:paraId="0C783C03">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二、中小企业划分为中型、小型、微型三种类型，具体标准根据企业从业人员、营业收入、资产总额等指标，结合行业特点制定。</w:t>
      </w:r>
    </w:p>
    <w:p w14:paraId="29FCF6ED">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728A63C">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四、各行业划型标准为：</w:t>
      </w:r>
    </w:p>
    <w:p w14:paraId="479BAD65">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7585F13">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A74D0AA">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DB9DE1">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6B389BD">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2E6E4A7">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C1B75AF">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6CED44A">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4CD6DC">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912DE1">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A851DD">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6DEE28">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DC2B5C">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799284">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1EE2DC7">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65A45AE">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02C510BD">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五、企业类型的划分以统计部门的统计数据为依据。</w:t>
      </w:r>
    </w:p>
    <w:p w14:paraId="3BAA8510">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6962ACC1">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68C291C">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八、本规定由工业和信息化部、国家统计局会同有关部门根据《国民经济行业分类》修订情况和企业发展变化情况适时修订。</w:t>
      </w:r>
    </w:p>
    <w:p w14:paraId="6849BAA3">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九、本规定由工业和信息化部、国家统计局会同有关部门负责解释。</w:t>
      </w:r>
    </w:p>
    <w:p w14:paraId="1C393967">
      <w:pPr>
        <w:autoSpaceDE w:val="0"/>
        <w:autoSpaceDN w:val="0"/>
        <w:adjustRightInd w:val="0"/>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　　十、本规定自发布之日起执行，原国家经贸委、原国家计委、财政部和国家统计局2003年颁布的《中小企业标准暂行规定》同时废止。</w:t>
      </w:r>
    </w:p>
    <w:p w14:paraId="19050D2C">
      <w:pPr>
        <w:autoSpaceDE w:val="0"/>
        <w:autoSpaceDN w:val="0"/>
        <w:adjustRightInd w:val="0"/>
        <w:spacing w:line="360" w:lineRule="exact"/>
        <w:ind w:firstLine="420" w:firstLineChars="200"/>
        <w:rPr>
          <w:rFonts w:hint="eastAsia" w:ascii="宋体" w:hAnsi="宋体" w:eastAsia="宋体" w:cs="宋体"/>
          <w:bCs/>
          <w:color w:val="auto"/>
          <w:sz w:val="21"/>
          <w:szCs w:val="21"/>
          <w:highlight w:val="none"/>
          <w:lang w:val="zh-CN"/>
        </w:rPr>
      </w:pPr>
    </w:p>
    <w:p w14:paraId="4691F20B">
      <w:pPr>
        <w:autoSpaceDE w:val="0"/>
        <w:autoSpaceDN w:val="0"/>
        <w:adjustRightInd w:val="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br w:type="page"/>
      </w:r>
    </w:p>
    <w:p w14:paraId="3FAD9CB1">
      <w:pPr>
        <w:pStyle w:val="2"/>
        <w:spacing w:line="240" w:lineRule="auto"/>
        <w:jc w:val="center"/>
        <w:rPr>
          <w:rFonts w:hint="eastAsia" w:ascii="宋体" w:hAnsi="宋体" w:eastAsia="宋体" w:cs="宋体"/>
          <w:snapToGrid w:val="0"/>
          <w:color w:val="auto"/>
          <w:sz w:val="52"/>
          <w:szCs w:val="52"/>
          <w:highlight w:val="none"/>
        </w:rPr>
      </w:pPr>
      <w:r>
        <w:rPr>
          <w:rFonts w:hint="eastAsia" w:ascii="宋体" w:hAnsi="宋体" w:eastAsia="宋体" w:cs="宋体"/>
          <w:snapToGrid w:val="0"/>
          <w:color w:val="auto"/>
          <w:sz w:val="52"/>
          <w:szCs w:val="52"/>
          <w:highlight w:val="none"/>
        </w:rPr>
        <w:t>第三章 评标办法</w:t>
      </w:r>
      <w:r>
        <w:rPr>
          <w:rFonts w:hint="eastAsia" w:ascii="宋体" w:hAnsi="宋体" w:eastAsia="宋体" w:cs="宋体"/>
          <w:snapToGrid w:val="0"/>
          <w:color w:val="auto"/>
          <w:highlight w:val="none"/>
        </w:rPr>
        <w:t>（综合评估法）</w:t>
      </w:r>
    </w:p>
    <w:p w14:paraId="594E3EB4">
      <w:pPr>
        <w:rPr>
          <w:rFonts w:hint="eastAsia" w:ascii="宋体" w:hAnsi="宋体" w:eastAsia="宋体" w:cs="宋体"/>
          <w:color w:val="auto"/>
          <w:szCs w:val="21"/>
          <w:highlight w:val="none"/>
        </w:rPr>
      </w:pPr>
    </w:p>
    <w:p w14:paraId="5AD9FDED">
      <w:pPr>
        <w:numPr>
          <w:ilvl w:val="0"/>
          <w:numId w:val="8"/>
        </w:num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形式、资格及响应性审查</w:t>
      </w:r>
    </w:p>
    <w:tbl>
      <w:tblPr>
        <w:tblStyle w:val="49"/>
        <w:tblW w:w="10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
        <w:gridCol w:w="1102"/>
        <w:gridCol w:w="1687"/>
        <w:gridCol w:w="6421"/>
      </w:tblGrid>
      <w:tr w14:paraId="71954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blHeader/>
          <w:jc w:val="center"/>
        </w:trPr>
        <w:tc>
          <w:tcPr>
            <w:tcW w:w="2051" w:type="dxa"/>
            <w:gridSpan w:val="2"/>
            <w:noWrap w:val="0"/>
            <w:vAlign w:val="center"/>
          </w:tcPr>
          <w:p w14:paraId="09801597">
            <w:pPr>
              <w:shd w:val="clear" w:color="auto" w:fill="auto"/>
              <w:autoSpaceDE w:val="0"/>
              <w:autoSpaceDN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条款号</w:t>
            </w:r>
          </w:p>
        </w:tc>
        <w:tc>
          <w:tcPr>
            <w:tcW w:w="1687" w:type="dxa"/>
            <w:noWrap w:val="0"/>
            <w:vAlign w:val="center"/>
          </w:tcPr>
          <w:p w14:paraId="36B40EED">
            <w:pPr>
              <w:shd w:val="clear" w:color="auto" w:fill="auto"/>
              <w:autoSpaceDE w:val="0"/>
              <w:autoSpaceDN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评审因素</w:t>
            </w:r>
          </w:p>
        </w:tc>
        <w:tc>
          <w:tcPr>
            <w:tcW w:w="6421" w:type="dxa"/>
            <w:noWrap w:val="0"/>
            <w:vAlign w:val="center"/>
          </w:tcPr>
          <w:p w14:paraId="21BDE75D">
            <w:pPr>
              <w:shd w:val="clear" w:color="auto" w:fill="auto"/>
              <w:autoSpaceDE w:val="0"/>
              <w:autoSpaceDN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评审标准</w:t>
            </w:r>
          </w:p>
        </w:tc>
      </w:tr>
      <w:tr w14:paraId="2FF0E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1" w:hRule="atLeast"/>
          <w:jc w:val="center"/>
        </w:trPr>
        <w:tc>
          <w:tcPr>
            <w:tcW w:w="949" w:type="dxa"/>
            <w:vMerge w:val="restart"/>
            <w:noWrap w:val="0"/>
            <w:vAlign w:val="center"/>
          </w:tcPr>
          <w:p w14:paraId="48468BD2">
            <w:pPr>
              <w:shd w:val="clear" w:color="auto" w:fill="auto"/>
              <w:autoSpaceDE w:val="0"/>
              <w:autoSpaceDN w:val="0"/>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p w14:paraId="63A4226B">
            <w:pPr>
              <w:pStyle w:val="3"/>
              <w:rPr>
                <w:rFonts w:hint="eastAsia"/>
                <w:color w:val="auto"/>
                <w:lang w:val="zh-CN" w:eastAsia="zh-CN"/>
              </w:rPr>
            </w:pPr>
          </w:p>
        </w:tc>
        <w:tc>
          <w:tcPr>
            <w:tcW w:w="1102" w:type="dxa"/>
            <w:vMerge w:val="restart"/>
            <w:noWrap w:val="0"/>
            <w:vAlign w:val="center"/>
          </w:tcPr>
          <w:p w14:paraId="6B98AEFD">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资格</w:t>
            </w:r>
            <w:r>
              <w:rPr>
                <w:rFonts w:hint="eastAsia" w:ascii="宋体" w:hAnsi="宋体" w:eastAsia="宋体" w:cs="宋体"/>
                <w:color w:val="auto"/>
                <w:highlight w:val="none"/>
                <w:lang w:val="zh-CN"/>
              </w:rPr>
              <w:t>性审查标准</w:t>
            </w:r>
          </w:p>
        </w:tc>
        <w:tc>
          <w:tcPr>
            <w:tcW w:w="1687" w:type="dxa"/>
            <w:noWrap w:val="0"/>
            <w:vAlign w:val="center"/>
          </w:tcPr>
          <w:p w14:paraId="7466C91E">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营业执照</w:t>
            </w:r>
          </w:p>
        </w:tc>
        <w:tc>
          <w:tcPr>
            <w:tcW w:w="6421" w:type="dxa"/>
            <w:noWrap w:val="0"/>
            <w:vAlign w:val="center"/>
          </w:tcPr>
          <w:p w14:paraId="3A360468">
            <w:pPr>
              <w:shd w:val="clear" w:color="auto" w:fill="auto"/>
              <w:autoSpaceDE w:val="0"/>
              <w:autoSpaceDN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具备有效的营业执照</w:t>
            </w:r>
          </w:p>
          <w:p w14:paraId="1A5003B5">
            <w:pPr>
              <w:shd w:val="clear" w:color="auto" w:fill="auto"/>
              <w:autoSpaceDE w:val="0"/>
              <w:autoSpaceDN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响应文件内附营业执照（副本）复印件加盖投标单位公章</w:t>
            </w:r>
          </w:p>
        </w:tc>
      </w:tr>
      <w:tr w14:paraId="1EB5A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2" w:hRule="atLeast"/>
          <w:jc w:val="center"/>
        </w:trPr>
        <w:tc>
          <w:tcPr>
            <w:tcW w:w="949" w:type="dxa"/>
            <w:vMerge w:val="continue"/>
            <w:noWrap w:val="0"/>
            <w:vAlign w:val="center"/>
          </w:tcPr>
          <w:p w14:paraId="1CD66198">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1590D45A">
            <w:pPr>
              <w:shd w:val="clear" w:color="auto" w:fill="auto"/>
              <w:spacing w:line="240" w:lineRule="auto"/>
              <w:rPr>
                <w:rFonts w:hint="eastAsia" w:ascii="宋体" w:hAnsi="宋体" w:eastAsia="宋体" w:cs="宋体"/>
                <w:color w:val="auto"/>
                <w:highlight w:val="none"/>
              </w:rPr>
            </w:pPr>
          </w:p>
        </w:tc>
        <w:tc>
          <w:tcPr>
            <w:tcW w:w="1687" w:type="dxa"/>
            <w:noWrap w:val="0"/>
            <w:vAlign w:val="center"/>
          </w:tcPr>
          <w:p w14:paraId="4C7BAC78">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资质要求</w:t>
            </w:r>
          </w:p>
        </w:tc>
        <w:tc>
          <w:tcPr>
            <w:tcW w:w="6421" w:type="dxa"/>
            <w:noWrap w:val="0"/>
            <w:vAlign w:val="center"/>
          </w:tcPr>
          <w:p w14:paraId="461BA51F">
            <w:pPr>
              <w:shd w:val="clear" w:color="auto" w:fill="auto"/>
              <w:autoSpaceDE w:val="0"/>
              <w:autoSpaceDN w:val="0"/>
              <w:spacing w:line="240" w:lineRule="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投标人应具备建设行政主管部门颁发的工程设计综合资质或水利行业工程设计乙级及以上资质、工程勘察综合资质或工程勘察专业类岩土工程（勘察）乙级及以上资质</w:t>
            </w:r>
          </w:p>
          <w:p w14:paraId="532281DE">
            <w:pPr>
              <w:shd w:val="clear" w:color="auto" w:fill="auto"/>
              <w:autoSpaceDE w:val="0"/>
              <w:autoSpaceDN w:val="0"/>
              <w:spacing w:line="240" w:lineRule="auto"/>
              <w:rPr>
                <w:rFonts w:hint="eastAsia" w:ascii="宋体" w:hAnsi="宋体" w:eastAsia="宋体" w:cs="宋体"/>
                <w:color w:val="auto"/>
                <w:highlight w:val="none"/>
                <w:lang w:val="zh-CN" w:eastAsia="zh-CN"/>
              </w:rPr>
            </w:pPr>
            <w:r>
              <w:rPr>
                <w:rFonts w:hint="eastAsia"/>
                <w:color w:val="auto"/>
              </w:rPr>
              <w:t>注：投标人如为联合体，则须具有设计资质的单位为联合体主办方，勘察资质为联合体成员方，联合体的家数最多不能超过2家。联合体各方在同一招标项目中以自己名义单独投标或者参加其他联合体投标的，相关投标均无效。</w:t>
            </w:r>
          </w:p>
          <w:p w14:paraId="05B07D90">
            <w:pPr>
              <w:shd w:val="clear" w:color="auto" w:fill="auto"/>
              <w:autoSpaceDE w:val="0"/>
              <w:autoSpaceDN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响应文件内附资质证书（副本）复印件加盖投标单位公章</w:t>
            </w:r>
          </w:p>
        </w:tc>
      </w:tr>
      <w:tr w14:paraId="01D91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49" w:type="dxa"/>
            <w:vMerge w:val="continue"/>
            <w:noWrap w:val="0"/>
            <w:vAlign w:val="center"/>
          </w:tcPr>
          <w:p w14:paraId="1DD56198">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2ACF6CD8">
            <w:pPr>
              <w:shd w:val="clear" w:color="auto" w:fill="auto"/>
              <w:spacing w:line="240" w:lineRule="auto"/>
              <w:rPr>
                <w:rFonts w:hint="eastAsia" w:ascii="宋体" w:hAnsi="宋体" w:eastAsia="宋体" w:cs="宋体"/>
                <w:color w:val="auto"/>
                <w:highlight w:val="none"/>
              </w:rPr>
            </w:pPr>
          </w:p>
        </w:tc>
        <w:tc>
          <w:tcPr>
            <w:tcW w:w="1687" w:type="dxa"/>
            <w:noWrap w:val="0"/>
            <w:vAlign w:val="center"/>
          </w:tcPr>
          <w:p w14:paraId="2C323722">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财务要求</w:t>
            </w:r>
          </w:p>
        </w:tc>
        <w:tc>
          <w:tcPr>
            <w:tcW w:w="6421" w:type="dxa"/>
            <w:noWrap w:val="0"/>
            <w:vAlign w:val="center"/>
          </w:tcPr>
          <w:p w14:paraId="15D53275">
            <w:pPr>
              <w:shd w:val="clear" w:color="auto" w:fill="auto"/>
              <w:autoSpaceDE w:val="0"/>
              <w:autoSpaceDN w:val="0"/>
              <w:spacing w:line="24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财务状况良好，提供近三年（</w:t>
            </w:r>
            <w:r>
              <w:rPr>
                <w:rFonts w:hint="eastAsia" w:ascii="宋体" w:hAnsi="宋体" w:eastAsia="宋体" w:cs="宋体"/>
                <w:color w:val="auto"/>
                <w:highlight w:val="none"/>
                <w:lang w:val="en-US" w:eastAsia="zh-CN"/>
              </w:rPr>
              <w:t>2021</w:t>
            </w:r>
            <w:r>
              <w:rPr>
                <w:rFonts w:hint="eastAsia" w:ascii="宋体" w:hAnsi="宋体" w:eastAsia="宋体" w:cs="宋体"/>
                <w:color w:val="auto"/>
                <w:highlight w:val="none"/>
              </w:rPr>
              <w:t>年-20</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年）经会计师事务所或审计机构审计的财务审计报告（当投标单位成立日期在</w:t>
            </w:r>
            <w:r>
              <w:rPr>
                <w:rFonts w:hint="eastAsia" w:ascii="宋体" w:hAnsi="宋体" w:eastAsia="宋体" w:cs="宋体"/>
                <w:color w:val="auto"/>
                <w:highlight w:val="none"/>
                <w:lang w:val="en-US" w:eastAsia="zh-CN"/>
              </w:rPr>
              <w:t>2021</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2023</w:t>
            </w:r>
            <w:r>
              <w:rPr>
                <w:rFonts w:hint="eastAsia" w:ascii="宋体" w:hAnsi="宋体" w:eastAsia="宋体" w:cs="宋体"/>
                <w:color w:val="auto"/>
                <w:highlight w:val="none"/>
              </w:rPr>
              <w:t>年之间的，</w:t>
            </w:r>
            <w:r>
              <w:rPr>
                <w:rFonts w:hint="eastAsia" w:ascii="宋体" w:hAnsi="宋体" w:eastAsia="宋体" w:cs="宋体"/>
                <w:color w:val="auto"/>
                <w:highlight w:val="none"/>
                <w:lang w:eastAsia="zh-CN"/>
              </w:rPr>
              <w:t>提供从成立日期起至202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年之间的经会计师事务所或审计机构审计的财务审计报告</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年以后新成立的公司无财务审计报告的，需提供一份财务状况良好承诺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p w14:paraId="71C751A9">
            <w:pPr>
              <w:shd w:val="clear" w:color="auto" w:fill="auto"/>
              <w:autoSpaceDE w:val="0"/>
              <w:autoSpaceDN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内附财务审计报告复印件加盖投标单位公章</w:t>
            </w:r>
          </w:p>
        </w:tc>
      </w:tr>
      <w:tr w14:paraId="0852D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6" w:hRule="atLeast"/>
          <w:jc w:val="center"/>
        </w:trPr>
        <w:tc>
          <w:tcPr>
            <w:tcW w:w="949" w:type="dxa"/>
            <w:vMerge w:val="continue"/>
            <w:noWrap w:val="0"/>
            <w:vAlign w:val="center"/>
          </w:tcPr>
          <w:p w14:paraId="5F5CC874">
            <w:pPr>
              <w:shd w:val="clear" w:color="auto" w:fill="auto"/>
              <w:autoSpaceDE w:val="0"/>
              <w:autoSpaceDN w:val="0"/>
              <w:spacing w:line="240" w:lineRule="auto"/>
              <w:rPr>
                <w:rFonts w:hint="eastAsia" w:ascii="宋体" w:hAnsi="宋体" w:eastAsia="宋体" w:cs="宋体"/>
                <w:color w:val="auto"/>
                <w:highlight w:val="none"/>
                <w:lang w:val="zh-CN"/>
              </w:rPr>
            </w:pPr>
          </w:p>
        </w:tc>
        <w:tc>
          <w:tcPr>
            <w:tcW w:w="1102" w:type="dxa"/>
            <w:vMerge w:val="continue"/>
            <w:noWrap w:val="0"/>
            <w:vAlign w:val="center"/>
          </w:tcPr>
          <w:p w14:paraId="16C29DE0">
            <w:pPr>
              <w:shd w:val="clear" w:color="auto" w:fill="auto"/>
              <w:autoSpaceDE w:val="0"/>
              <w:autoSpaceDN w:val="0"/>
              <w:spacing w:line="240" w:lineRule="auto"/>
              <w:rPr>
                <w:rFonts w:hint="eastAsia" w:ascii="宋体" w:hAnsi="宋体" w:eastAsia="宋体" w:cs="宋体"/>
                <w:color w:val="auto"/>
                <w:highlight w:val="none"/>
                <w:lang w:val="zh-CN"/>
              </w:rPr>
            </w:pPr>
          </w:p>
        </w:tc>
        <w:tc>
          <w:tcPr>
            <w:tcW w:w="1687" w:type="dxa"/>
            <w:noWrap w:val="0"/>
            <w:vAlign w:val="center"/>
          </w:tcPr>
          <w:p w14:paraId="52D68AA4">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信誉要求</w:t>
            </w:r>
          </w:p>
        </w:tc>
        <w:tc>
          <w:tcPr>
            <w:tcW w:w="6421" w:type="dxa"/>
            <w:noWrap w:val="0"/>
            <w:vAlign w:val="center"/>
          </w:tcPr>
          <w:p w14:paraId="2F9036BF">
            <w:pPr>
              <w:shd w:val="clear" w:color="auto" w:fill="auto"/>
              <w:autoSpaceDE w:val="0"/>
              <w:autoSpaceDN w:val="0"/>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（1）拒绝列入政府取消投标资格记录期间的企业或个人投标</w:t>
            </w:r>
          </w:p>
          <w:p w14:paraId="510FB3DA">
            <w:pPr>
              <w:shd w:val="clear" w:color="auto" w:fill="auto"/>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（2）拒绝被工商行政管理机关在全国企业信用信息公示系统中列入严重违法失信企业名单</w:t>
            </w:r>
            <w:r>
              <w:rPr>
                <w:rFonts w:hint="eastAsia" w:ascii="宋体" w:hAnsi="宋体" w:eastAsia="宋体" w:cs="宋体"/>
                <w:color w:val="auto"/>
                <w:highlight w:val="none"/>
                <w:lang w:eastAsia="zh-CN"/>
              </w:rPr>
              <w:t>（在有效期内）</w:t>
            </w:r>
            <w:r>
              <w:rPr>
                <w:rFonts w:hint="eastAsia" w:ascii="宋体" w:hAnsi="宋体" w:eastAsia="宋体" w:cs="宋体"/>
                <w:color w:val="auto"/>
                <w:highlight w:val="none"/>
              </w:rPr>
              <w:t>的企业参与投标；</w:t>
            </w:r>
          </w:p>
          <w:p w14:paraId="66EEA383">
            <w:pPr>
              <w:shd w:val="clear" w:color="auto" w:fill="auto"/>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拒绝被最高人民法院在“信用中国”网站（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）中列入失信被执行人名单</w:t>
            </w:r>
            <w:r>
              <w:rPr>
                <w:rFonts w:hint="eastAsia" w:ascii="宋体" w:hAnsi="宋体" w:eastAsia="宋体" w:cs="宋体"/>
                <w:color w:val="auto"/>
                <w:highlight w:val="none"/>
                <w:lang w:eastAsia="zh-CN"/>
              </w:rPr>
              <w:t>（在有效期内）</w:t>
            </w:r>
            <w:r>
              <w:rPr>
                <w:rFonts w:hint="eastAsia" w:ascii="宋体" w:hAnsi="宋体" w:eastAsia="宋体" w:cs="宋体"/>
                <w:color w:val="auto"/>
                <w:highlight w:val="none"/>
              </w:rPr>
              <w:t>的；</w:t>
            </w:r>
          </w:p>
          <w:p w14:paraId="5CAD3F6B">
            <w:pPr>
              <w:shd w:val="clear" w:color="auto" w:fill="auto"/>
              <w:spacing w:line="24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拒绝在近三年</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2022年1月1日至报名期限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内</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或其法定代表人、拟委任的项目负责人在“中国裁判文书网”(wenshu.court.gov.cn)上有行贿犯罪行为的</w:t>
            </w:r>
            <w:r>
              <w:rPr>
                <w:rFonts w:hint="eastAsia" w:ascii="宋体" w:hAnsi="宋体" w:eastAsia="宋体" w:cs="宋体"/>
                <w:color w:val="auto"/>
                <w:highlight w:val="none"/>
                <w:lang w:eastAsia="zh-CN"/>
              </w:rPr>
              <w:t>；</w:t>
            </w:r>
          </w:p>
          <w:p w14:paraId="24775F86">
            <w:pPr>
              <w:shd w:val="clear" w:color="auto" w:fill="auto"/>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未被“中国政府采购网”网站（www.ccgp.gov.cn）列入政府采购严重违法失信行为记录名单（处罚期限尚未届满的）</w:t>
            </w:r>
          </w:p>
          <w:p w14:paraId="06396C52">
            <w:pPr>
              <w:shd w:val="clear" w:color="auto" w:fill="auto"/>
              <w:autoSpaceDE w:val="0"/>
              <w:autoSpaceDN w:val="0"/>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内（1）附由法定代表人或其委托代理人签字并加盖投标单位公章的承诺书，（2）至（</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）附网站查询截图复印件加盖投标单位公章</w:t>
            </w:r>
          </w:p>
        </w:tc>
      </w:tr>
      <w:tr w14:paraId="73B8F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2" w:hRule="atLeast"/>
          <w:jc w:val="center"/>
        </w:trPr>
        <w:tc>
          <w:tcPr>
            <w:tcW w:w="949" w:type="dxa"/>
            <w:vMerge w:val="continue"/>
            <w:noWrap w:val="0"/>
            <w:vAlign w:val="center"/>
          </w:tcPr>
          <w:p w14:paraId="1B70F307">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02C3195F">
            <w:pPr>
              <w:shd w:val="clear" w:color="auto" w:fill="auto"/>
              <w:spacing w:line="240" w:lineRule="auto"/>
              <w:rPr>
                <w:rFonts w:hint="eastAsia" w:ascii="宋体" w:hAnsi="宋体" w:eastAsia="宋体" w:cs="宋体"/>
                <w:color w:val="auto"/>
                <w:highlight w:val="none"/>
              </w:rPr>
            </w:pPr>
          </w:p>
        </w:tc>
        <w:tc>
          <w:tcPr>
            <w:tcW w:w="1687" w:type="dxa"/>
            <w:noWrap w:val="0"/>
            <w:vAlign w:val="center"/>
          </w:tcPr>
          <w:p w14:paraId="5B23AA12">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项目负责人</w:t>
            </w:r>
          </w:p>
        </w:tc>
        <w:tc>
          <w:tcPr>
            <w:tcW w:w="6421" w:type="dxa"/>
            <w:noWrap w:val="0"/>
            <w:vAlign w:val="center"/>
          </w:tcPr>
          <w:p w14:paraId="4D4EED94">
            <w:pPr>
              <w:shd w:val="clear" w:color="auto" w:fill="auto"/>
              <w:autoSpaceDE w:val="0"/>
              <w:autoSpaceDN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须具备相关专业中级及以上职称；</w:t>
            </w:r>
          </w:p>
          <w:p w14:paraId="01319081">
            <w:pPr>
              <w:shd w:val="clear" w:color="auto" w:fill="auto"/>
              <w:autoSpaceDE w:val="0"/>
              <w:autoSpaceDN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响应文件内附职称证书复印件加盖投标单位公章</w:t>
            </w:r>
          </w:p>
        </w:tc>
      </w:tr>
      <w:tr w14:paraId="3A7E7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6" w:hRule="atLeast"/>
          <w:jc w:val="center"/>
        </w:trPr>
        <w:tc>
          <w:tcPr>
            <w:tcW w:w="949" w:type="dxa"/>
            <w:vMerge w:val="continue"/>
            <w:noWrap w:val="0"/>
            <w:vAlign w:val="center"/>
          </w:tcPr>
          <w:p w14:paraId="38CEEB78">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7C52A09D">
            <w:pPr>
              <w:shd w:val="clear" w:color="auto" w:fill="auto"/>
              <w:spacing w:line="240" w:lineRule="auto"/>
              <w:rPr>
                <w:rFonts w:hint="eastAsia" w:ascii="宋体" w:hAnsi="宋体" w:eastAsia="宋体" w:cs="宋体"/>
                <w:color w:val="auto"/>
                <w:highlight w:val="none"/>
              </w:rPr>
            </w:pPr>
          </w:p>
        </w:tc>
        <w:tc>
          <w:tcPr>
            <w:tcW w:w="1687" w:type="dxa"/>
            <w:noWrap w:val="0"/>
            <w:vAlign w:val="center"/>
          </w:tcPr>
          <w:p w14:paraId="287EBDC8">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项目管理机构人员社保证明</w:t>
            </w:r>
          </w:p>
        </w:tc>
        <w:tc>
          <w:tcPr>
            <w:tcW w:w="6421" w:type="dxa"/>
            <w:noWrap w:val="0"/>
            <w:vAlign w:val="center"/>
          </w:tcPr>
          <w:p w14:paraId="28E53DA3">
            <w:pPr>
              <w:shd w:val="clear" w:color="auto" w:fill="auto"/>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项目负责人及拟投入其他主要人员为本单位人员，提供投标截止日前6个月任意一个月的社保证明。退休人员需提供退休证明及返聘合同</w:t>
            </w:r>
          </w:p>
        </w:tc>
      </w:tr>
      <w:tr w14:paraId="5AEFA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9" w:hRule="atLeast"/>
          <w:jc w:val="center"/>
        </w:trPr>
        <w:tc>
          <w:tcPr>
            <w:tcW w:w="949" w:type="dxa"/>
            <w:vMerge w:val="continue"/>
            <w:noWrap w:val="0"/>
            <w:vAlign w:val="center"/>
          </w:tcPr>
          <w:p w14:paraId="488A3BE3">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6F5846B1">
            <w:pPr>
              <w:shd w:val="clear" w:color="auto" w:fill="auto"/>
              <w:spacing w:line="240" w:lineRule="auto"/>
              <w:rPr>
                <w:rFonts w:hint="eastAsia" w:ascii="宋体" w:hAnsi="宋体" w:eastAsia="宋体" w:cs="宋体"/>
                <w:color w:val="auto"/>
                <w:highlight w:val="none"/>
              </w:rPr>
            </w:pPr>
          </w:p>
        </w:tc>
        <w:tc>
          <w:tcPr>
            <w:tcW w:w="1687" w:type="dxa"/>
            <w:noWrap w:val="0"/>
            <w:vAlign w:val="center"/>
          </w:tcPr>
          <w:p w14:paraId="438BE3E2">
            <w:pPr>
              <w:shd w:val="clear" w:color="auto" w:fill="auto"/>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不存在禁止投标的情形</w:t>
            </w:r>
          </w:p>
        </w:tc>
        <w:tc>
          <w:tcPr>
            <w:tcW w:w="6421" w:type="dxa"/>
            <w:noWrap w:val="0"/>
            <w:vAlign w:val="center"/>
          </w:tcPr>
          <w:p w14:paraId="7F000070">
            <w:pPr>
              <w:shd w:val="clear" w:color="auto" w:fill="auto"/>
              <w:autoSpaceDE w:val="0"/>
              <w:autoSpaceDN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不存在第二章“投标人须知”第1.4.3项规定的任何一种情形</w:t>
            </w:r>
          </w:p>
          <w:p w14:paraId="2438510C">
            <w:pPr>
              <w:shd w:val="clear" w:color="auto" w:fill="auto"/>
              <w:autoSpaceDE w:val="0"/>
              <w:autoSpaceDN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响应文件内提供由法定代表人或其委托代理人签字并加盖投标单位公章的承诺书</w:t>
            </w:r>
          </w:p>
        </w:tc>
      </w:tr>
      <w:tr w14:paraId="45EDA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949" w:type="dxa"/>
            <w:vMerge w:val="continue"/>
            <w:noWrap w:val="0"/>
            <w:vAlign w:val="center"/>
          </w:tcPr>
          <w:p w14:paraId="1645E2E0">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60BB45E8">
            <w:pPr>
              <w:shd w:val="clear" w:color="auto" w:fill="auto"/>
              <w:spacing w:line="240" w:lineRule="auto"/>
              <w:rPr>
                <w:rFonts w:hint="eastAsia" w:ascii="宋体" w:hAnsi="宋体" w:eastAsia="宋体" w:cs="宋体"/>
                <w:color w:val="auto"/>
                <w:highlight w:val="none"/>
              </w:rPr>
            </w:pPr>
          </w:p>
        </w:tc>
        <w:tc>
          <w:tcPr>
            <w:tcW w:w="1687" w:type="dxa"/>
            <w:noWrap w:val="0"/>
            <w:vAlign w:val="center"/>
          </w:tcPr>
          <w:p w14:paraId="012B12EE">
            <w:pPr>
              <w:autoSpaceDE w:val="0"/>
              <w:autoSpaceDN w:val="0"/>
              <w:adjustRightInd w:val="0"/>
              <w:spacing w:line="24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zh-CN"/>
              </w:rPr>
              <w:t>中小企业声明函</w:t>
            </w:r>
          </w:p>
        </w:tc>
        <w:tc>
          <w:tcPr>
            <w:tcW w:w="6421" w:type="dxa"/>
            <w:noWrap w:val="0"/>
            <w:vAlign w:val="center"/>
          </w:tcPr>
          <w:p w14:paraId="5A1BFE9B">
            <w:pPr>
              <w:autoSpaceDE w:val="0"/>
              <w:autoSpaceDN w:val="0"/>
              <w:adjustRightInd w:val="0"/>
              <w:spacing w:line="240" w:lineRule="auto"/>
              <w:rPr>
                <w:rFonts w:hint="eastAsia" w:ascii="宋体" w:hAnsi="宋体" w:eastAsia="宋体" w:cs="宋体"/>
                <w:color w:val="auto"/>
                <w:highlight w:val="none"/>
                <w:lang w:val="zh-CN"/>
              </w:rPr>
            </w:pPr>
            <w:r>
              <w:rPr>
                <w:rFonts w:hint="eastAsia" w:ascii="宋体" w:hAnsi="宋体" w:eastAsia="宋体" w:cs="宋体"/>
                <w:color w:val="auto"/>
                <w:sz w:val="21"/>
                <w:szCs w:val="21"/>
                <w:highlight w:val="none"/>
                <w:lang w:val="en-US" w:eastAsia="zh-CN"/>
              </w:rPr>
              <w:t>本项目专门面向中小企业，需提供加盖公章的中小企业声明函,不允许大型企业参加本项目投标。</w:t>
            </w:r>
          </w:p>
        </w:tc>
      </w:tr>
      <w:tr w14:paraId="508FB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949" w:type="dxa"/>
            <w:noWrap w:val="0"/>
            <w:vAlign w:val="center"/>
          </w:tcPr>
          <w:p w14:paraId="03A59376">
            <w:pPr>
              <w:shd w:val="clear" w:color="auto" w:fill="auto"/>
              <w:spacing w:line="240" w:lineRule="auto"/>
              <w:rPr>
                <w:rFonts w:hint="eastAsia" w:ascii="宋体" w:hAnsi="宋体" w:eastAsia="宋体" w:cs="宋体"/>
                <w:color w:val="auto"/>
                <w:highlight w:val="none"/>
              </w:rPr>
            </w:pPr>
          </w:p>
        </w:tc>
        <w:tc>
          <w:tcPr>
            <w:tcW w:w="1102" w:type="dxa"/>
            <w:noWrap w:val="0"/>
            <w:vAlign w:val="center"/>
          </w:tcPr>
          <w:p w14:paraId="7CE252A8">
            <w:pPr>
              <w:shd w:val="clear" w:color="auto" w:fill="auto"/>
              <w:spacing w:line="240" w:lineRule="auto"/>
              <w:rPr>
                <w:rFonts w:hint="eastAsia" w:ascii="宋体" w:hAnsi="宋体" w:eastAsia="宋体" w:cs="宋体"/>
                <w:color w:val="auto"/>
                <w:highlight w:val="none"/>
              </w:rPr>
            </w:pPr>
          </w:p>
        </w:tc>
        <w:tc>
          <w:tcPr>
            <w:tcW w:w="1687" w:type="dxa"/>
            <w:shd w:val="clear" w:color="auto" w:fill="auto"/>
            <w:noWrap w:val="0"/>
            <w:vAlign w:val="center"/>
          </w:tcPr>
          <w:p w14:paraId="7761682D">
            <w:pPr>
              <w:keepNext w:val="0"/>
              <w:keepLines w:val="0"/>
              <w:pageBreakBefore w:val="0"/>
              <w:widowControl w:val="0"/>
              <w:kinsoku/>
              <w:wordWrap/>
              <w:overflowPunct/>
              <w:topLinePunct w:val="0"/>
              <w:bidi w:val="0"/>
              <w:snapToGrid w:val="0"/>
              <w:spacing w:before="120" w:beforeLines="50" w:after="120" w:afterLines="50" w:line="340" w:lineRule="exact"/>
              <w:jc w:val="center"/>
              <w:textAlignment w:val="auto"/>
              <w:rPr>
                <w:rFonts w:hint="eastAsia" w:ascii="宋体" w:hAnsi="宋体" w:eastAsia="Calibri" w:cs="Times New Roman"/>
                <w:color w:val="auto"/>
                <w:kern w:val="2"/>
                <w:sz w:val="21"/>
                <w:szCs w:val="24"/>
                <w:highlight w:val="none"/>
                <w:lang w:val="zh-CN" w:eastAsia="zh-CN" w:bidi="ar-SA"/>
              </w:rPr>
            </w:pPr>
            <w:r>
              <w:rPr>
                <w:rFonts w:hint="eastAsia" w:ascii="宋体" w:hAnsi="宋体"/>
                <w:color w:val="auto"/>
                <w:szCs w:val="24"/>
                <w:highlight w:val="none"/>
                <w:lang w:val="zh-CN"/>
              </w:rPr>
              <w:t>联合体协议书</w:t>
            </w:r>
          </w:p>
        </w:tc>
        <w:tc>
          <w:tcPr>
            <w:tcW w:w="6421" w:type="dxa"/>
            <w:shd w:val="clear" w:color="auto" w:fill="auto"/>
            <w:noWrap w:val="0"/>
            <w:vAlign w:val="center"/>
          </w:tcPr>
          <w:p w14:paraId="2B6685DF">
            <w:pPr>
              <w:keepNext w:val="0"/>
              <w:keepLines w:val="0"/>
              <w:pageBreakBefore w:val="0"/>
              <w:widowControl w:val="0"/>
              <w:kinsoku/>
              <w:wordWrap/>
              <w:overflowPunct/>
              <w:topLinePunct w:val="0"/>
              <w:bidi w:val="0"/>
              <w:snapToGrid w:val="0"/>
              <w:spacing w:before="120" w:beforeLines="50" w:after="120" w:afterLines="50" w:line="340" w:lineRule="exact"/>
              <w:jc w:val="center"/>
              <w:textAlignment w:val="auto"/>
              <w:rPr>
                <w:rFonts w:hint="eastAsia" w:ascii="宋体" w:hAnsi="宋体" w:eastAsia="Calibri" w:cs="Times New Roman"/>
                <w:color w:val="auto"/>
                <w:kern w:val="2"/>
                <w:sz w:val="21"/>
                <w:szCs w:val="24"/>
                <w:highlight w:val="none"/>
                <w:lang w:val="en-US" w:eastAsia="zh-CN" w:bidi="ar-SA"/>
              </w:rPr>
            </w:pPr>
            <w:r>
              <w:rPr>
                <w:rFonts w:hint="eastAsia" w:ascii="宋体" w:hAnsi="宋体"/>
                <w:color w:val="auto"/>
                <w:szCs w:val="24"/>
                <w:highlight w:val="none"/>
                <w:lang w:val="zh-CN"/>
              </w:rPr>
              <w:t>联合体协议书</w:t>
            </w:r>
            <w:r>
              <w:rPr>
                <w:rFonts w:hint="eastAsia" w:ascii="宋体" w:hAnsi="宋体"/>
                <w:color w:val="auto"/>
                <w:szCs w:val="24"/>
                <w:highlight w:val="none"/>
              </w:rPr>
              <w:t>，格式以采购文件为准</w:t>
            </w:r>
          </w:p>
        </w:tc>
      </w:tr>
      <w:tr w14:paraId="2EDC9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49" w:type="dxa"/>
            <w:vMerge w:val="restart"/>
            <w:noWrap w:val="0"/>
            <w:vAlign w:val="center"/>
          </w:tcPr>
          <w:p w14:paraId="4999F33C">
            <w:pPr>
              <w:shd w:val="clear" w:color="auto" w:fill="auto"/>
              <w:autoSpaceDE w:val="0"/>
              <w:autoSpaceDN w:val="0"/>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p w14:paraId="1F8B5FC5">
            <w:pPr>
              <w:pStyle w:val="3"/>
              <w:rPr>
                <w:rFonts w:hint="eastAsia"/>
                <w:color w:val="auto"/>
                <w:lang w:val="zh-CN" w:eastAsia="zh-CN"/>
              </w:rPr>
            </w:pPr>
          </w:p>
        </w:tc>
        <w:tc>
          <w:tcPr>
            <w:tcW w:w="1102" w:type="dxa"/>
            <w:vMerge w:val="restart"/>
            <w:noWrap w:val="0"/>
            <w:vAlign w:val="center"/>
          </w:tcPr>
          <w:p w14:paraId="342695C6">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符合性审查标准</w:t>
            </w:r>
          </w:p>
        </w:tc>
        <w:tc>
          <w:tcPr>
            <w:tcW w:w="1687" w:type="dxa"/>
            <w:noWrap w:val="0"/>
            <w:vAlign w:val="center"/>
          </w:tcPr>
          <w:p w14:paraId="7035FFF7">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投标报价</w:t>
            </w:r>
          </w:p>
        </w:tc>
        <w:tc>
          <w:tcPr>
            <w:tcW w:w="6421" w:type="dxa"/>
            <w:noWrap w:val="0"/>
            <w:vAlign w:val="center"/>
          </w:tcPr>
          <w:p w14:paraId="466AC1DF">
            <w:pPr>
              <w:shd w:val="clear" w:color="auto" w:fill="auto"/>
              <w:autoSpaceDE w:val="0"/>
              <w:autoSpaceDN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不超过招标控制价</w:t>
            </w:r>
          </w:p>
        </w:tc>
      </w:tr>
      <w:tr w14:paraId="40413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49" w:type="dxa"/>
            <w:vMerge w:val="continue"/>
            <w:noWrap w:val="0"/>
            <w:vAlign w:val="center"/>
          </w:tcPr>
          <w:p w14:paraId="7FBDE0DF">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41E0BCC0">
            <w:pPr>
              <w:shd w:val="clear" w:color="auto" w:fill="auto"/>
              <w:spacing w:line="240" w:lineRule="auto"/>
              <w:rPr>
                <w:rFonts w:hint="eastAsia" w:ascii="宋体" w:hAnsi="宋体" w:eastAsia="宋体" w:cs="宋体"/>
                <w:color w:val="auto"/>
                <w:highlight w:val="none"/>
              </w:rPr>
            </w:pPr>
          </w:p>
        </w:tc>
        <w:tc>
          <w:tcPr>
            <w:tcW w:w="1687" w:type="dxa"/>
            <w:noWrap w:val="0"/>
            <w:vAlign w:val="center"/>
          </w:tcPr>
          <w:p w14:paraId="54FD05DA">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服务期限</w:t>
            </w:r>
          </w:p>
        </w:tc>
        <w:tc>
          <w:tcPr>
            <w:tcW w:w="6421" w:type="dxa"/>
            <w:noWrap w:val="0"/>
            <w:vAlign w:val="center"/>
          </w:tcPr>
          <w:p w14:paraId="3E3C29C8">
            <w:pPr>
              <w:shd w:val="clear" w:color="auto" w:fill="auto"/>
              <w:autoSpaceDE w:val="0"/>
              <w:autoSpaceDN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自合同签订之日起90日内完成所有图纸设计及勘察工作，设计服务期从开工至本工程审计结束</w:t>
            </w:r>
          </w:p>
        </w:tc>
      </w:tr>
      <w:tr w14:paraId="57B3E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49" w:type="dxa"/>
            <w:vMerge w:val="continue"/>
            <w:noWrap w:val="0"/>
            <w:vAlign w:val="center"/>
          </w:tcPr>
          <w:p w14:paraId="52B0967A">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73C011A2">
            <w:pPr>
              <w:shd w:val="clear" w:color="auto" w:fill="auto"/>
              <w:spacing w:line="240" w:lineRule="auto"/>
              <w:rPr>
                <w:rFonts w:hint="eastAsia" w:ascii="宋体" w:hAnsi="宋体" w:eastAsia="宋体" w:cs="宋体"/>
                <w:color w:val="auto"/>
                <w:highlight w:val="none"/>
              </w:rPr>
            </w:pPr>
          </w:p>
        </w:tc>
        <w:tc>
          <w:tcPr>
            <w:tcW w:w="1687" w:type="dxa"/>
            <w:noWrap w:val="0"/>
            <w:vAlign w:val="center"/>
          </w:tcPr>
          <w:p w14:paraId="2BC7E198">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质量标准</w:t>
            </w:r>
          </w:p>
        </w:tc>
        <w:tc>
          <w:tcPr>
            <w:tcW w:w="6421" w:type="dxa"/>
            <w:noWrap w:val="0"/>
            <w:vAlign w:val="center"/>
          </w:tcPr>
          <w:p w14:paraId="36E3007E">
            <w:pPr>
              <w:shd w:val="clear" w:color="auto" w:fill="auto"/>
              <w:autoSpaceDE w:val="0"/>
              <w:autoSpaceDN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符合国家及省市关于勘察设计相关规范、标准</w:t>
            </w:r>
          </w:p>
        </w:tc>
      </w:tr>
      <w:tr w14:paraId="760F1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49" w:type="dxa"/>
            <w:vMerge w:val="continue"/>
            <w:noWrap w:val="0"/>
            <w:vAlign w:val="center"/>
          </w:tcPr>
          <w:p w14:paraId="550B65D5">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570C4374">
            <w:pPr>
              <w:shd w:val="clear" w:color="auto" w:fill="auto"/>
              <w:spacing w:line="240" w:lineRule="auto"/>
              <w:rPr>
                <w:rFonts w:hint="eastAsia" w:ascii="宋体" w:hAnsi="宋体" w:eastAsia="宋体" w:cs="宋体"/>
                <w:color w:val="auto"/>
                <w:highlight w:val="none"/>
              </w:rPr>
            </w:pPr>
          </w:p>
        </w:tc>
        <w:tc>
          <w:tcPr>
            <w:tcW w:w="1687" w:type="dxa"/>
            <w:noWrap w:val="0"/>
            <w:vAlign w:val="center"/>
          </w:tcPr>
          <w:p w14:paraId="3737EE0C">
            <w:pPr>
              <w:shd w:val="clear" w:color="auto" w:fill="auto"/>
              <w:autoSpaceDE w:val="0"/>
              <w:autoSpaceDN w:val="0"/>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421" w:type="dxa"/>
            <w:noWrap w:val="0"/>
            <w:vAlign w:val="center"/>
          </w:tcPr>
          <w:p w14:paraId="53FAB6B3">
            <w:pPr>
              <w:shd w:val="clear" w:color="auto" w:fill="auto"/>
              <w:autoSpaceDE w:val="0"/>
              <w:autoSpaceDN w:val="0"/>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zh-CN" w:eastAsia="zh-CN"/>
              </w:rPr>
              <w:t>投标截止之日起60日历天</w:t>
            </w:r>
          </w:p>
        </w:tc>
      </w:tr>
      <w:tr w14:paraId="3FE91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49" w:type="dxa"/>
            <w:vMerge w:val="continue"/>
            <w:noWrap w:val="0"/>
            <w:vAlign w:val="center"/>
          </w:tcPr>
          <w:p w14:paraId="1E00F1BF">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7812AE48">
            <w:pPr>
              <w:shd w:val="clear" w:color="auto" w:fill="auto"/>
              <w:spacing w:line="240" w:lineRule="auto"/>
              <w:rPr>
                <w:rFonts w:hint="eastAsia" w:ascii="宋体" w:hAnsi="宋体" w:eastAsia="宋体" w:cs="宋体"/>
                <w:color w:val="auto"/>
                <w:highlight w:val="none"/>
              </w:rPr>
            </w:pPr>
          </w:p>
        </w:tc>
        <w:tc>
          <w:tcPr>
            <w:tcW w:w="1687" w:type="dxa"/>
            <w:noWrap w:val="0"/>
            <w:vAlign w:val="center"/>
          </w:tcPr>
          <w:p w14:paraId="171A83BB">
            <w:pPr>
              <w:shd w:val="clear" w:color="auto" w:fill="auto"/>
              <w:autoSpaceDE w:val="0"/>
              <w:autoSpaceDN w:val="0"/>
              <w:spacing w:line="24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投标保证金</w:t>
            </w:r>
          </w:p>
        </w:tc>
        <w:tc>
          <w:tcPr>
            <w:tcW w:w="6421" w:type="dxa"/>
            <w:noWrap w:val="0"/>
            <w:vAlign w:val="center"/>
          </w:tcPr>
          <w:p w14:paraId="3B2EE9D6">
            <w:pPr>
              <w:shd w:val="clear" w:color="auto" w:fill="auto"/>
              <w:autoSpaceDE w:val="0"/>
              <w:autoSpaceDN w:val="0"/>
              <w:spacing w:line="24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符合第二章“投标人须知前附表”第 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 xml:space="preserve"> 项规定</w:t>
            </w:r>
          </w:p>
        </w:tc>
      </w:tr>
      <w:tr w14:paraId="2A981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49" w:type="dxa"/>
            <w:vMerge w:val="continue"/>
            <w:noWrap w:val="0"/>
            <w:vAlign w:val="center"/>
          </w:tcPr>
          <w:p w14:paraId="7B56A319">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300DE256">
            <w:pPr>
              <w:shd w:val="clear" w:color="auto" w:fill="auto"/>
              <w:spacing w:line="240" w:lineRule="auto"/>
              <w:rPr>
                <w:rFonts w:hint="eastAsia" w:ascii="宋体" w:hAnsi="宋体" w:eastAsia="宋体" w:cs="宋体"/>
                <w:color w:val="auto"/>
                <w:highlight w:val="none"/>
              </w:rPr>
            </w:pPr>
          </w:p>
        </w:tc>
        <w:tc>
          <w:tcPr>
            <w:tcW w:w="1687" w:type="dxa"/>
            <w:shd w:val="clear" w:color="auto" w:fill="auto"/>
            <w:noWrap w:val="0"/>
            <w:vAlign w:val="center"/>
          </w:tcPr>
          <w:p w14:paraId="27C710C2">
            <w:pPr>
              <w:keepNext w:val="0"/>
              <w:keepLines w:val="0"/>
              <w:pageBreakBefore w:val="0"/>
              <w:widowControl w:val="0"/>
              <w:kinsoku/>
              <w:wordWrap/>
              <w:overflowPunct/>
              <w:topLinePunct w:val="0"/>
              <w:bidi w:val="0"/>
              <w:snapToGrid w:val="0"/>
              <w:spacing w:before="120" w:beforeLines="50" w:after="120" w:afterLines="50" w:line="340" w:lineRule="exact"/>
              <w:jc w:val="center"/>
              <w:textAlignment w:val="auto"/>
              <w:rPr>
                <w:rFonts w:hint="eastAsia" w:ascii="宋体" w:hAnsi="宋体" w:eastAsia="Calibri" w:cs="宋体"/>
                <w:color w:val="auto"/>
                <w:kern w:val="2"/>
                <w:sz w:val="21"/>
                <w:szCs w:val="21"/>
                <w:highlight w:val="none"/>
                <w:lang w:val="zh-CN" w:eastAsia="zh-CN" w:bidi="ar-SA"/>
              </w:rPr>
            </w:pPr>
            <w:r>
              <w:rPr>
                <w:rFonts w:hint="eastAsia" w:ascii="宋体" w:hAnsi="宋体"/>
                <w:color w:val="auto"/>
                <w:szCs w:val="24"/>
                <w:highlight w:val="none"/>
              </w:rPr>
              <w:t>供应商名称</w:t>
            </w:r>
          </w:p>
        </w:tc>
        <w:tc>
          <w:tcPr>
            <w:tcW w:w="6421" w:type="dxa"/>
            <w:shd w:val="clear" w:color="auto" w:fill="auto"/>
            <w:noWrap w:val="0"/>
            <w:vAlign w:val="center"/>
          </w:tcPr>
          <w:p w14:paraId="68C77F4C">
            <w:pPr>
              <w:keepNext w:val="0"/>
              <w:keepLines w:val="0"/>
              <w:pageBreakBefore w:val="0"/>
              <w:widowControl w:val="0"/>
              <w:kinsoku/>
              <w:wordWrap/>
              <w:overflowPunct/>
              <w:topLinePunct w:val="0"/>
              <w:bidi w:val="0"/>
              <w:spacing w:line="34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rPr>
              <w:t>与营业执照、资质证书、安全生产许可证(如有)一致。</w:t>
            </w:r>
          </w:p>
        </w:tc>
      </w:tr>
      <w:tr w14:paraId="38E79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49" w:type="dxa"/>
            <w:vMerge w:val="continue"/>
            <w:noWrap w:val="0"/>
            <w:vAlign w:val="center"/>
          </w:tcPr>
          <w:p w14:paraId="33AE2EF5">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5A088B1D">
            <w:pPr>
              <w:shd w:val="clear" w:color="auto" w:fill="auto"/>
              <w:spacing w:line="240" w:lineRule="auto"/>
              <w:rPr>
                <w:rFonts w:hint="eastAsia" w:ascii="宋体" w:hAnsi="宋体" w:eastAsia="宋体" w:cs="宋体"/>
                <w:color w:val="auto"/>
                <w:highlight w:val="none"/>
              </w:rPr>
            </w:pPr>
          </w:p>
        </w:tc>
        <w:tc>
          <w:tcPr>
            <w:tcW w:w="1687" w:type="dxa"/>
            <w:shd w:val="clear" w:color="auto" w:fill="auto"/>
            <w:noWrap w:val="0"/>
            <w:vAlign w:val="center"/>
          </w:tcPr>
          <w:p w14:paraId="4B3A6561">
            <w:pPr>
              <w:keepNext w:val="0"/>
              <w:keepLines w:val="0"/>
              <w:pageBreakBefore w:val="0"/>
              <w:widowControl w:val="0"/>
              <w:kinsoku/>
              <w:wordWrap/>
              <w:overflowPunct/>
              <w:topLinePunct w:val="0"/>
              <w:bidi w:val="0"/>
              <w:snapToGrid w:val="0"/>
              <w:spacing w:before="120" w:beforeLines="50" w:after="120" w:afterLines="50" w:line="340" w:lineRule="exact"/>
              <w:jc w:val="center"/>
              <w:textAlignment w:val="auto"/>
              <w:rPr>
                <w:rFonts w:hint="eastAsia" w:ascii="宋体" w:hAnsi="宋体" w:eastAsia="Calibri" w:cs="宋体"/>
                <w:color w:val="auto"/>
                <w:kern w:val="2"/>
                <w:sz w:val="21"/>
                <w:szCs w:val="21"/>
                <w:highlight w:val="none"/>
                <w:lang w:val="zh-CN" w:eastAsia="zh-CN" w:bidi="ar-SA"/>
              </w:rPr>
            </w:pPr>
            <w:r>
              <w:rPr>
                <w:rFonts w:hint="eastAsia" w:ascii="宋体" w:hAnsi="宋体"/>
                <w:color w:val="auto"/>
                <w:szCs w:val="24"/>
                <w:highlight w:val="none"/>
              </w:rPr>
              <w:t>投标函及投标函附录签字盖章</w:t>
            </w:r>
          </w:p>
        </w:tc>
        <w:tc>
          <w:tcPr>
            <w:tcW w:w="6421" w:type="dxa"/>
            <w:shd w:val="clear" w:color="auto" w:fill="auto"/>
            <w:noWrap w:val="0"/>
            <w:vAlign w:val="center"/>
          </w:tcPr>
          <w:p w14:paraId="0AAA11F5">
            <w:pPr>
              <w:keepNext w:val="0"/>
              <w:keepLines w:val="0"/>
              <w:pageBreakBefore w:val="0"/>
              <w:widowControl w:val="0"/>
              <w:kinsoku/>
              <w:wordWrap/>
              <w:overflowPunct/>
              <w:topLinePunct w:val="0"/>
              <w:bidi w:val="0"/>
              <w:spacing w:line="340" w:lineRule="exac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rPr>
              <w:t>有法定代表人或其委托代理人签字或盖章、</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加盖单位公章。</w:t>
            </w:r>
          </w:p>
        </w:tc>
      </w:tr>
      <w:tr w14:paraId="1634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949" w:type="dxa"/>
            <w:vMerge w:val="continue"/>
            <w:noWrap w:val="0"/>
            <w:vAlign w:val="center"/>
          </w:tcPr>
          <w:p w14:paraId="118BF782">
            <w:pPr>
              <w:shd w:val="clear" w:color="auto" w:fill="auto"/>
              <w:spacing w:line="240" w:lineRule="auto"/>
              <w:rPr>
                <w:rFonts w:hint="eastAsia" w:ascii="宋体" w:hAnsi="宋体" w:eastAsia="宋体" w:cs="宋体"/>
                <w:color w:val="auto"/>
                <w:highlight w:val="none"/>
              </w:rPr>
            </w:pPr>
          </w:p>
        </w:tc>
        <w:tc>
          <w:tcPr>
            <w:tcW w:w="1102" w:type="dxa"/>
            <w:vMerge w:val="continue"/>
            <w:noWrap w:val="0"/>
            <w:vAlign w:val="center"/>
          </w:tcPr>
          <w:p w14:paraId="6BD62C29">
            <w:pPr>
              <w:shd w:val="clear" w:color="auto" w:fill="auto"/>
              <w:spacing w:line="240" w:lineRule="auto"/>
              <w:rPr>
                <w:rFonts w:hint="eastAsia" w:ascii="宋体" w:hAnsi="宋体" w:eastAsia="宋体" w:cs="宋体"/>
                <w:color w:val="auto"/>
                <w:highlight w:val="none"/>
              </w:rPr>
            </w:pPr>
          </w:p>
        </w:tc>
        <w:tc>
          <w:tcPr>
            <w:tcW w:w="1687" w:type="dxa"/>
            <w:shd w:val="clear" w:color="auto" w:fill="auto"/>
            <w:noWrap w:val="0"/>
            <w:vAlign w:val="center"/>
          </w:tcPr>
          <w:p w14:paraId="15FC2E6D">
            <w:pPr>
              <w:keepNext w:val="0"/>
              <w:keepLines w:val="0"/>
              <w:pageBreakBefore w:val="0"/>
              <w:widowControl w:val="0"/>
              <w:kinsoku/>
              <w:wordWrap/>
              <w:overflowPunct/>
              <w:topLinePunct w:val="0"/>
              <w:bidi w:val="0"/>
              <w:snapToGrid w:val="0"/>
              <w:spacing w:before="120" w:beforeLines="50" w:after="120" w:afterLines="50" w:line="340" w:lineRule="exact"/>
              <w:jc w:val="center"/>
              <w:textAlignment w:val="auto"/>
              <w:rPr>
                <w:rFonts w:hint="default" w:ascii="宋体" w:hAnsi="宋体"/>
                <w:color w:val="auto"/>
                <w:szCs w:val="24"/>
                <w:highlight w:val="none"/>
                <w:lang w:val="en-US" w:eastAsia="zh-CN"/>
              </w:rPr>
            </w:pPr>
          </w:p>
        </w:tc>
        <w:tc>
          <w:tcPr>
            <w:tcW w:w="6421" w:type="dxa"/>
            <w:shd w:val="clear" w:color="auto" w:fill="auto"/>
            <w:noWrap w:val="0"/>
            <w:vAlign w:val="center"/>
          </w:tcPr>
          <w:p w14:paraId="35C69E18">
            <w:pPr>
              <w:keepNext w:val="0"/>
              <w:keepLines w:val="0"/>
              <w:pageBreakBefore w:val="0"/>
              <w:widowControl w:val="0"/>
              <w:kinsoku/>
              <w:wordWrap/>
              <w:overflowPunct/>
              <w:topLinePunct w:val="0"/>
              <w:bidi w:val="0"/>
              <w:snapToGrid w:val="0"/>
              <w:spacing w:before="120" w:beforeLines="50" w:after="120" w:afterLines="50" w:line="340" w:lineRule="exact"/>
              <w:jc w:val="center"/>
              <w:textAlignment w:val="auto"/>
              <w:rPr>
                <w:rFonts w:hint="eastAsia" w:ascii="宋体" w:hAnsi="宋体"/>
                <w:color w:val="auto"/>
                <w:szCs w:val="24"/>
                <w:highlight w:val="none"/>
                <w:lang w:val="zh-CN" w:eastAsia="zh-CN"/>
              </w:rPr>
            </w:pPr>
          </w:p>
        </w:tc>
      </w:tr>
    </w:tbl>
    <w:p w14:paraId="6C811083">
      <w:pPr>
        <w:rPr>
          <w:rFonts w:hint="eastAsia" w:ascii="宋体" w:hAnsi="宋体" w:eastAsia="宋体" w:cs="宋体"/>
          <w:color w:val="auto"/>
          <w:sz w:val="28"/>
          <w:szCs w:val="28"/>
          <w:highlight w:val="none"/>
        </w:rPr>
      </w:pPr>
    </w:p>
    <w:p w14:paraId="5D1C9BB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07A8124">
      <w:pPr>
        <w:spacing w:line="3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（二）详细评审</w:t>
      </w:r>
    </w:p>
    <w:tbl>
      <w:tblPr>
        <w:tblStyle w:val="49"/>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680"/>
        <w:gridCol w:w="5963"/>
        <w:gridCol w:w="824"/>
      </w:tblGrid>
      <w:tr w14:paraId="5A3E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787" w:type="dxa"/>
            <w:gridSpan w:val="2"/>
            <w:vAlign w:val="center"/>
          </w:tcPr>
          <w:p w14:paraId="1A1B7B02">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评审因素</w:t>
            </w:r>
          </w:p>
        </w:tc>
        <w:tc>
          <w:tcPr>
            <w:tcW w:w="6787" w:type="dxa"/>
            <w:gridSpan w:val="2"/>
            <w:vAlign w:val="center"/>
          </w:tcPr>
          <w:p w14:paraId="558D9BC6">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评审标准</w:t>
            </w:r>
          </w:p>
        </w:tc>
      </w:tr>
      <w:tr w14:paraId="138A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787" w:type="dxa"/>
            <w:gridSpan w:val="2"/>
            <w:vAlign w:val="center"/>
          </w:tcPr>
          <w:p w14:paraId="16DA232F">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分值构成</w:t>
            </w:r>
          </w:p>
          <w:p w14:paraId="2AA2D20D">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(总分100分)</w:t>
            </w:r>
          </w:p>
        </w:tc>
        <w:tc>
          <w:tcPr>
            <w:tcW w:w="6787" w:type="dxa"/>
            <w:gridSpan w:val="2"/>
            <w:vAlign w:val="center"/>
          </w:tcPr>
          <w:p w14:paraId="164FF2CF">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价格部分：20分</w:t>
            </w:r>
          </w:p>
          <w:p w14:paraId="3169BD6F">
            <w:pPr>
              <w:autoSpaceDE w:val="0"/>
              <w:autoSpaceDN w:val="0"/>
              <w:adjustRightInd w:val="0"/>
              <w:spacing w:line="30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商务部分：20分</w:t>
            </w:r>
          </w:p>
          <w:p w14:paraId="4788AC9E">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技术部分：60分</w:t>
            </w:r>
          </w:p>
          <w:p w14:paraId="6ACAD002">
            <w:pPr>
              <w:autoSpaceDE w:val="0"/>
              <w:autoSpaceDN w:val="0"/>
              <w:adjustRightInd w:val="0"/>
              <w:spacing w:line="300" w:lineRule="exact"/>
              <w:jc w:val="left"/>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en-US" w:eastAsia="zh-CN"/>
              </w:rPr>
              <w:t>其他因素：10分</w:t>
            </w:r>
          </w:p>
        </w:tc>
      </w:tr>
      <w:tr w14:paraId="2D76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107" w:type="dxa"/>
            <w:vAlign w:val="center"/>
          </w:tcPr>
          <w:p w14:paraId="3316B68D">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条款</w:t>
            </w:r>
          </w:p>
        </w:tc>
        <w:tc>
          <w:tcPr>
            <w:tcW w:w="1680" w:type="dxa"/>
            <w:vAlign w:val="center"/>
          </w:tcPr>
          <w:p w14:paraId="275C188D">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评分因素</w:t>
            </w:r>
          </w:p>
        </w:tc>
        <w:tc>
          <w:tcPr>
            <w:tcW w:w="5963" w:type="dxa"/>
            <w:vAlign w:val="center"/>
          </w:tcPr>
          <w:p w14:paraId="097E2792">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评分标准</w:t>
            </w:r>
          </w:p>
        </w:tc>
        <w:tc>
          <w:tcPr>
            <w:tcW w:w="824" w:type="dxa"/>
            <w:tcBorders>
              <w:bottom w:val="single" w:color="auto" w:sz="4" w:space="0"/>
            </w:tcBorders>
            <w:vAlign w:val="center"/>
          </w:tcPr>
          <w:p w14:paraId="673BEA37">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分值</w:t>
            </w:r>
          </w:p>
        </w:tc>
      </w:tr>
      <w:tr w14:paraId="1B54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7" w:type="dxa"/>
            <w:vAlign w:val="center"/>
          </w:tcPr>
          <w:p w14:paraId="231CBDE4">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价格</w:t>
            </w:r>
          </w:p>
          <w:p w14:paraId="38678DFE">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部分</w:t>
            </w:r>
          </w:p>
          <w:p w14:paraId="393BC491">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（20分）</w:t>
            </w:r>
          </w:p>
        </w:tc>
        <w:tc>
          <w:tcPr>
            <w:tcW w:w="1680" w:type="dxa"/>
            <w:vAlign w:val="center"/>
          </w:tcPr>
          <w:p w14:paraId="23BDDA45">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投标报价得分</w:t>
            </w:r>
          </w:p>
          <w:p w14:paraId="0C6D7E9A">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lang w:val="zh-CN"/>
              </w:rPr>
              <w:t>分）</w:t>
            </w:r>
          </w:p>
        </w:tc>
        <w:tc>
          <w:tcPr>
            <w:tcW w:w="5963" w:type="dxa"/>
            <w:vAlign w:val="center"/>
          </w:tcPr>
          <w:p w14:paraId="76342725">
            <w:pPr>
              <w:autoSpaceDE w:val="0"/>
              <w:autoSpaceDN w:val="0"/>
              <w:adjustRightInd w:val="0"/>
              <w:spacing w:line="300" w:lineRule="exac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价格分统一采用低价优先法计算，即满足磋商文件要求且最后报价最低的投标人的价格为磋商基准价，其价格分为满分。其他投标人的价格分统一按照下列公式计算：</w:t>
            </w:r>
          </w:p>
          <w:p w14:paraId="54ADA2FD">
            <w:pPr>
              <w:autoSpaceDE w:val="0"/>
              <w:autoSpaceDN w:val="0"/>
              <w:adjustRightInd w:val="0"/>
              <w:spacing w:line="3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磋商报价得分=（磋商基准价/最后磋商报价）×价格权值</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lang w:val="zh-CN"/>
              </w:rPr>
              <w:t>%×100</w:t>
            </w:r>
            <w:r>
              <w:rPr>
                <w:rFonts w:hint="eastAsia" w:ascii="宋体" w:hAnsi="宋体" w:eastAsia="宋体" w:cs="宋体"/>
                <w:bCs/>
                <w:color w:val="auto"/>
                <w:sz w:val="21"/>
                <w:szCs w:val="21"/>
                <w:highlight w:val="none"/>
              </w:rPr>
              <w:t>。</w:t>
            </w:r>
          </w:p>
        </w:tc>
        <w:tc>
          <w:tcPr>
            <w:tcW w:w="824" w:type="dxa"/>
            <w:tcBorders>
              <w:bottom w:val="single" w:color="auto" w:sz="4" w:space="0"/>
            </w:tcBorders>
            <w:vAlign w:val="center"/>
          </w:tcPr>
          <w:p w14:paraId="20CA90B8">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w:t>
            </w:r>
          </w:p>
        </w:tc>
      </w:tr>
      <w:tr w14:paraId="093C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7" w:type="dxa"/>
            <w:vMerge w:val="restart"/>
            <w:vAlign w:val="center"/>
          </w:tcPr>
          <w:p w14:paraId="4D1D0170">
            <w:pPr>
              <w:autoSpaceDE w:val="0"/>
              <w:autoSpaceDN w:val="0"/>
              <w:adjustRightIn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p>
          <w:p w14:paraId="17944937">
            <w:pPr>
              <w:autoSpaceDE w:val="0"/>
              <w:autoSpaceDN w:val="0"/>
              <w:adjustRightIn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部分</w:t>
            </w:r>
          </w:p>
          <w:p w14:paraId="68782C26">
            <w:pPr>
              <w:pStyle w:val="21"/>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（20分）</w:t>
            </w:r>
          </w:p>
        </w:tc>
        <w:tc>
          <w:tcPr>
            <w:tcW w:w="1680" w:type="dxa"/>
            <w:vAlign w:val="center"/>
          </w:tcPr>
          <w:p w14:paraId="2297B733">
            <w:pPr>
              <w:autoSpaceDE w:val="0"/>
              <w:autoSpaceDN w:val="0"/>
              <w:adjustRightInd w:val="0"/>
              <w:spacing w:line="300" w:lineRule="exact"/>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类似项目业绩</w:t>
            </w:r>
          </w:p>
          <w:p w14:paraId="76500E49">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（6分）</w:t>
            </w:r>
          </w:p>
        </w:tc>
        <w:tc>
          <w:tcPr>
            <w:tcW w:w="5963" w:type="dxa"/>
            <w:vAlign w:val="center"/>
          </w:tcPr>
          <w:p w14:paraId="4D67CFC4">
            <w:pPr>
              <w:autoSpaceDE w:val="0"/>
              <w:autoSpaceDN w:val="0"/>
              <w:adjustRightInd w:val="0"/>
              <w:spacing w:line="30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投标人近三年（20</w:t>
            </w: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lang w:val="zh-CN" w:eastAsia="zh-CN"/>
              </w:rPr>
              <w:t>年1月1日至今）</w:t>
            </w:r>
            <w:r>
              <w:rPr>
                <w:rFonts w:hint="eastAsia" w:ascii="宋体" w:hAnsi="宋体" w:eastAsia="宋体" w:cs="宋体"/>
                <w:bCs/>
                <w:color w:val="auto"/>
                <w:sz w:val="21"/>
                <w:szCs w:val="21"/>
                <w:highlight w:val="none"/>
                <w:lang w:val="en-US" w:eastAsia="zh-CN"/>
              </w:rPr>
              <w:t>具有完成过类似设计业绩</w:t>
            </w:r>
            <w:r>
              <w:rPr>
                <w:rFonts w:hint="eastAsia" w:ascii="宋体" w:hAnsi="宋体" w:eastAsia="宋体" w:cs="宋体"/>
                <w:bCs/>
                <w:color w:val="auto"/>
                <w:sz w:val="21"/>
                <w:szCs w:val="21"/>
                <w:highlight w:val="none"/>
                <w:lang w:val="zh-CN" w:eastAsia="zh-CN"/>
              </w:rPr>
              <w:t>，每有一项得2分，满分</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eastAsia="zh-CN"/>
              </w:rPr>
              <w:t>分；</w:t>
            </w:r>
          </w:p>
          <w:p w14:paraId="164B753B">
            <w:pPr>
              <w:autoSpaceDE w:val="0"/>
              <w:autoSpaceDN w:val="0"/>
              <w:adjustRightInd w:val="0"/>
              <w:spacing w:line="30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响应文件内附中标通知书或合同协议书或竣工验收报告并加盖投标单位公章。</w:t>
            </w:r>
          </w:p>
        </w:tc>
        <w:tc>
          <w:tcPr>
            <w:tcW w:w="824" w:type="dxa"/>
            <w:vAlign w:val="center"/>
          </w:tcPr>
          <w:p w14:paraId="31D0C2B8">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r>
      <w:tr w14:paraId="30BB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7" w:type="dxa"/>
            <w:vMerge w:val="continue"/>
            <w:vAlign w:val="center"/>
          </w:tcPr>
          <w:p w14:paraId="32CEC63D">
            <w:pPr>
              <w:pStyle w:val="21"/>
              <w:ind w:left="0" w:leftChars="0" w:firstLine="0" w:firstLineChars="0"/>
              <w:rPr>
                <w:rFonts w:hint="eastAsia" w:ascii="宋体" w:hAnsi="宋体" w:eastAsia="宋体" w:cs="宋体"/>
                <w:bCs/>
                <w:color w:val="auto"/>
                <w:sz w:val="21"/>
                <w:szCs w:val="21"/>
                <w:highlight w:val="none"/>
                <w:lang w:val="en-US" w:eastAsia="zh-CN"/>
              </w:rPr>
            </w:pPr>
          </w:p>
        </w:tc>
        <w:tc>
          <w:tcPr>
            <w:tcW w:w="1680" w:type="dxa"/>
            <w:vAlign w:val="center"/>
          </w:tcPr>
          <w:p w14:paraId="015F6AF2">
            <w:pPr>
              <w:autoSpaceDE w:val="0"/>
              <w:autoSpaceDN w:val="0"/>
              <w:adjustRightInd w:val="0"/>
              <w:spacing w:line="300" w:lineRule="exact"/>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其他主要人员资历</w:t>
            </w:r>
          </w:p>
          <w:p w14:paraId="74F627B5">
            <w:pPr>
              <w:autoSpaceDE w:val="0"/>
              <w:autoSpaceDN w:val="0"/>
              <w:adjustRightInd w:val="0"/>
              <w:spacing w:line="300" w:lineRule="exact"/>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eastAsia="zh-CN"/>
              </w:rPr>
              <w:t>分）</w:t>
            </w:r>
          </w:p>
        </w:tc>
        <w:tc>
          <w:tcPr>
            <w:tcW w:w="5963" w:type="dxa"/>
            <w:vAlign w:val="center"/>
          </w:tcPr>
          <w:p w14:paraId="0C15F422">
            <w:pPr>
              <w:autoSpaceDE w:val="0"/>
              <w:autoSpaceDN w:val="0"/>
              <w:adjustRightInd w:val="0"/>
              <w:spacing w:line="30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其他主要人员配备齐全，满足项目要求，其他主要人员具有注册证书或职称证书，对其他主要人员配备情况进行比较，</w:t>
            </w:r>
            <w:r>
              <w:rPr>
                <w:rFonts w:hint="eastAsia" w:ascii="宋体" w:hAnsi="宋体" w:eastAsia="宋体" w:cs="宋体"/>
                <w:bCs/>
                <w:color w:val="auto"/>
                <w:sz w:val="21"/>
                <w:szCs w:val="21"/>
                <w:highlight w:val="none"/>
                <w:lang w:val="en-US" w:eastAsia="zh-CN"/>
              </w:rPr>
              <w:t>优得7分，良得6-3分，一般得2-1分，无不得分；</w:t>
            </w:r>
          </w:p>
          <w:p w14:paraId="3A2BED61">
            <w:pPr>
              <w:autoSpaceDE w:val="0"/>
              <w:autoSpaceDN w:val="0"/>
              <w:adjustRightInd w:val="0"/>
              <w:spacing w:line="30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响应文件内附人员相对应的工程类注册证书或职称证书或学历证书复印件加盖响应单位公章</w:t>
            </w:r>
          </w:p>
        </w:tc>
        <w:tc>
          <w:tcPr>
            <w:tcW w:w="824" w:type="dxa"/>
            <w:vAlign w:val="center"/>
          </w:tcPr>
          <w:p w14:paraId="0D11D820">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r>
      <w:tr w14:paraId="3E44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7" w:type="dxa"/>
            <w:vMerge w:val="continue"/>
            <w:vAlign w:val="center"/>
          </w:tcPr>
          <w:p w14:paraId="6D991F9D">
            <w:pPr>
              <w:pStyle w:val="21"/>
              <w:ind w:left="0" w:leftChars="0" w:firstLine="0" w:firstLineChars="0"/>
              <w:rPr>
                <w:rFonts w:hint="eastAsia" w:ascii="宋体" w:hAnsi="宋体" w:eastAsia="宋体" w:cs="宋体"/>
                <w:bCs/>
                <w:color w:val="auto"/>
                <w:sz w:val="21"/>
                <w:szCs w:val="21"/>
                <w:highlight w:val="none"/>
                <w:lang w:val="en-US" w:eastAsia="zh-CN"/>
              </w:rPr>
            </w:pPr>
          </w:p>
        </w:tc>
        <w:tc>
          <w:tcPr>
            <w:tcW w:w="1680" w:type="dxa"/>
            <w:vAlign w:val="center"/>
          </w:tcPr>
          <w:p w14:paraId="07DC44D0">
            <w:pPr>
              <w:autoSpaceDE w:val="0"/>
              <w:autoSpaceDN w:val="0"/>
              <w:adjustRightInd w:val="0"/>
              <w:spacing w:line="300" w:lineRule="exact"/>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拟投入的勘察设备</w:t>
            </w:r>
          </w:p>
          <w:p w14:paraId="3902E112">
            <w:pPr>
              <w:autoSpaceDE w:val="0"/>
              <w:autoSpaceDN w:val="0"/>
              <w:adjustRightInd w:val="0"/>
              <w:spacing w:line="300" w:lineRule="exact"/>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7分</w:t>
            </w:r>
            <w:r>
              <w:rPr>
                <w:rFonts w:hint="eastAsia" w:ascii="宋体" w:hAnsi="宋体" w:eastAsia="宋体" w:cs="宋体"/>
                <w:bCs/>
                <w:color w:val="auto"/>
                <w:sz w:val="21"/>
                <w:szCs w:val="21"/>
                <w:highlight w:val="none"/>
                <w:lang w:val="zh-CN" w:eastAsia="zh-CN"/>
              </w:rPr>
              <w:t>）</w:t>
            </w:r>
          </w:p>
        </w:tc>
        <w:tc>
          <w:tcPr>
            <w:tcW w:w="5963" w:type="dxa"/>
            <w:vAlign w:val="center"/>
          </w:tcPr>
          <w:p w14:paraId="23252654">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拟投入的勘察设备配备齐全，满足勘察要求，提供相关证明，对勘察设备配备情况进行比较，优得7分，良得6-3分，一般得2-1分，无不得分；</w:t>
            </w:r>
          </w:p>
          <w:p w14:paraId="050ABA32">
            <w:pPr>
              <w:autoSpaceDE w:val="0"/>
              <w:autoSpaceDN w:val="0"/>
              <w:adjustRightInd w:val="0"/>
              <w:spacing w:line="300" w:lineRule="exact"/>
              <w:jc w:val="lef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响应文件内附勘察设备相关证明材料复印件加盖响应单位公章</w:t>
            </w:r>
          </w:p>
        </w:tc>
        <w:tc>
          <w:tcPr>
            <w:tcW w:w="824" w:type="dxa"/>
            <w:vAlign w:val="center"/>
          </w:tcPr>
          <w:p w14:paraId="5FE4D8D2">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r>
      <w:tr w14:paraId="754F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restart"/>
            <w:vAlign w:val="center"/>
          </w:tcPr>
          <w:p w14:paraId="663037F8">
            <w:pPr>
              <w:autoSpaceDE w:val="0"/>
              <w:autoSpaceDN w:val="0"/>
              <w:adjustRightIn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w:t>
            </w:r>
          </w:p>
          <w:p w14:paraId="6AE6F993">
            <w:pPr>
              <w:autoSpaceDE w:val="0"/>
              <w:autoSpaceDN w:val="0"/>
              <w:adjustRightIn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部分（勘察设计方案）</w:t>
            </w:r>
          </w:p>
          <w:p w14:paraId="07A44DBF">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（50分）</w:t>
            </w:r>
          </w:p>
        </w:tc>
        <w:tc>
          <w:tcPr>
            <w:tcW w:w="1680" w:type="dxa"/>
            <w:vAlign w:val="center"/>
          </w:tcPr>
          <w:p w14:paraId="72DBB77A">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勘察设计范围、勘察设计内容</w:t>
            </w:r>
          </w:p>
        </w:tc>
        <w:tc>
          <w:tcPr>
            <w:tcW w:w="5963" w:type="dxa"/>
            <w:vAlign w:val="center"/>
          </w:tcPr>
          <w:p w14:paraId="6DDA2638">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勘察设计各项内容完整性及满足设计任务书要求情况；项目勘察设计工作范围和任务描述具体性、准确性；勘察设计选用的技术方法科学性、合理性要求；对设计思路理解及与各单位配合措施合理性、得力性、可行性等因素进行比较；优得</w:t>
            </w:r>
            <w:r>
              <w:rPr>
                <w:rFonts w:hint="eastAsia" w:ascii="宋体" w:hAnsi="宋体" w:eastAsia="宋体" w:cs="宋体"/>
                <w:bCs/>
                <w:color w:val="auto"/>
                <w:sz w:val="21"/>
                <w:szCs w:val="21"/>
                <w:highlight w:val="none"/>
                <w:lang w:val="en-US" w:eastAsia="zh-CN"/>
              </w:rPr>
              <w:t>5-4</w:t>
            </w:r>
            <w:r>
              <w:rPr>
                <w:rFonts w:hint="eastAsia" w:ascii="宋体" w:hAnsi="宋体" w:eastAsia="宋体" w:cs="宋体"/>
                <w:bCs/>
                <w:color w:val="auto"/>
                <w:sz w:val="21"/>
                <w:szCs w:val="21"/>
                <w:highlight w:val="none"/>
                <w:lang w:val="zh-CN" w:eastAsia="zh-CN"/>
              </w:rPr>
              <w:t>分，良得4-3分，一般得2-1分，无不得分</w:t>
            </w:r>
          </w:p>
        </w:tc>
        <w:tc>
          <w:tcPr>
            <w:tcW w:w="824" w:type="dxa"/>
            <w:vAlign w:val="center"/>
          </w:tcPr>
          <w:p w14:paraId="7EB1BAE2">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r>
      <w:tr w14:paraId="047D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0B8A9DF6">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p>
        </w:tc>
        <w:tc>
          <w:tcPr>
            <w:tcW w:w="1680" w:type="dxa"/>
            <w:vAlign w:val="center"/>
          </w:tcPr>
          <w:p w14:paraId="3C6E4542">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勘察设计依据、勘察设计工作目标</w:t>
            </w:r>
          </w:p>
        </w:tc>
        <w:tc>
          <w:tcPr>
            <w:tcW w:w="5963" w:type="dxa"/>
            <w:vAlign w:val="center"/>
          </w:tcPr>
          <w:p w14:paraId="02649460">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勘察设计符合国家规范标准及地方规划要求情况；各项经济技术指标满足招标人功能需求程度等因素进行比较；优得</w:t>
            </w:r>
            <w:r>
              <w:rPr>
                <w:rFonts w:hint="eastAsia" w:ascii="宋体" w:hAnsi="宋体" w:eastAsia="宋体" w:cs="宋体"/>
                <w:bCs/>
                <w:color w:val="auto"/>
                <w:sz w:val="21"/>
                <w:szCs w:val="21"/>
                <w:highlight w:val="none"/>
                <w:lang w:val="en-US" w:eastAsia="zh-CN"/>
              </w:rPr>
              <w:t>5-4</w:t>
            </w:r>
            <w:r>
              <w:rPr>
                <w:rFonts w:hint="eastAsia" w:ascii="宋体" w:hAnsi="宋体" w:eastAsia="宋体" w:cs="宋体"/>
                <w:bCs/>
                <w:color w:val="auto"/>
                <w:sz w:val="21"/>
                <w:szCs w:val="21"/>
                <w:highlight w:val="none"/>
                <w:lang w:val="zh-CN" w:eastAsia="zh-CN"/>
              </w:rPr>
              <w:t>分，良得4-3分，一般得2-1分，无不得分</w:t>
            </w:r>
          </w:p>
        </w:tc>
        <w:tc>
          <w:tcPr>
            <w:tcW w:w="824" w:type="dxa"/>
            <w:vAlign w:val="center"/>
          </w:tcPr>
          <w:p w14:paraId="14B16EC2">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r>
      <w:tr w14:paraId="5F29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153B9CDC">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p>
        </w:tc>
        <w:tc>
          <w:tcPr>
            <w:tcW w:w="1680" w:type="dxa"/>
            <w:vAlign w:val="center"/>
          </w:tcPr>
          <w:p w14:paraId="1BD60DA0">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勘察设计机构设置和岗位职责</w:t>
            </w:r>
          </w:p>
        </w:tc>
        <w:tc>
          <w:tcPr>
            <w:tcW w:w="5963" w:type="dxa"/>
            <w:vAlign w:val="center"/>
          </w:tcPr>
          <w:p w14:paraId="712626B9">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各职能部门设置及其职责划分合理性、可行性、具有针对性等因素进行比较；优得</w:t>
            </w:r>
            <w:r>
              <w:rPr>
                <w:rFonts w:hint="eastAsia" w:ascii="宋体" w:hAnsi="宋体" w:eastAsia="宋体" w:cs="宋体"/>
                <w:bCs/>
                <w:color w:val="auto"/>
                <w:sz w:val="21"/>
                <w:szCs w:val="21"/>
                <w:highlight w:val="none"/>
                <w:lang w:val="en-US" w:eastAsia="zh-CN"/>
              </w:rPr>
              <w:t>6-4</w:t>
            </w:r>
            <w:r>
              <w:rPr>
                <w:rFonts w:hint="eastAsia" w:ascii="宋体" w:hAnsi="宋体" w:eastAsia="宋体" w:cs="宋体"/>
                <w:bCs/>
                <w:color w:val="auto"/>
                <w:sz w:val="21"/>
                <w:szCs w:val="21"/>
                <w:highlight w:val="none"/>
                <w:lang w:val="zh-CN" w:eastAsia="zh-CN"/>
              </w:rPr>
              <w:t>分，良得4-3分，一般得2-1分，无不得分</w:t>
            </w:r>
          </w:p>
        </w:tc>
        <w:tc>
          <w:tcPr>
            <w:tcW w:w="824" w:type="dxa"/>
            <w:vAlign w:val="center"/>
          </w:tcPr>
          <w:p w14:paraId="1B6861BA">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r>
      <w:tr w14:paraId="205F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28CFE6F3">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p>
        </w:tc>
        <w:tc>
          <w:tcPr>
            <w:tcW w:w="1680" w:type="dxa"/>
            <w:vAlign w:val="center"/>
          </w:tcPr>
          <w:p w14:paraId="754B9410">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勘察设计说明和勘察设计方案</w:t>
            </w:r>
          </w:p>
        </w:tc>
        <w:tc>
          <w:tcPr>
            <w:tcW w:w="5963" w:type="dxa"/>
            <w:vAlign w:val="center"/>
          </w:tcPr>
          <w:p w14:paraId="25C77D41">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勘察设计说明对项目的设计方案解读的准确性，构思新颖性；理解各专业的设计特点和系统组成；项目勘察设计的各项主要技术经济指标满足招标人功能需求程度等因素进行比较；优得</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eastAsia="zh-CN"/>
              </w:rPr>
              <w:t>分，良得</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eastAsia="zh-CN"/>
              </w:rPr>
              <w:t>分，一般得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eastAsia="zh-CN"/>
              </w:rPr>
              <w:t>-1分，无不得分；</w:t>
            </w:r>
          </w:p>
        </w:tc>
        <w:tc>
          <w:tcPr>
            <w:tcW w:w="824" w:type="dxa"/>
            <w:vAlign w:val="center"/>
          </w:tcPr>
          <w:p w14:paraId="200FE0B7">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r>
      <w:tr w14:paraId="59D1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1CFBC34B">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p>
        </w:tc>
        <w:tc>
          <w:tcPr>
            <w:tcW w:w="1680" w:type="dxa"/>
            <w:vAlign w:val="center"/>
          </w:tcPr>
          <w:p w14:paraId="56FAD2AC">
            <w:pPr>
              <w:autoSpaceDE w:val="0"/>
              <w:autoSpaceDN w:val="0"/>
              <w:adjustRightInd w:val="0"/>
              <w:spacing w:line="300" w:lineRule="exact"/>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勘察设计质量、进度、保密等保证措施</w:t>
            </w:r>
          </w:p>
          <w:p w14:paraId="200288F0">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p>
        </w:tc>
        <w:tc>
          <w:tcPr>
            <w:tcW w:w="5963" w:type="dxa"/>
            <w:vAlign w:val="center"/>
          </w:tcPr>
          <w:p w14:paraId="36E6A1AE">
            <w:pPr>
              <w:autoSpaceDE w:val="0"/>
              <w:autoSpaceDN w:val="0"/>
              <w:adjustRightInd w:val="0"/>
              <w:spacing w:line="300" w:lineRule="exact"/>
              <w:jc w:val="lef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1. 质量保证措施：根据供应商提出的勘察设计质量保证措施的科学性、可行性及满足竞争性磋商文件要求的程度进行评分；优得2分，良得1分，一般得0.5分，无不得分</w:t>
            </w:r>
          </w:p>
          <w:p w14:paraId="13184DE0">
            <w:pPr>
              <w:autoSpaceDE w:val="0"/>
              <w:autoSpaceDN w:val="0"/>
              <w:adjustRightInd w:val="0"/>
              <w:spacing w:line="300" w:lineRule="exact"/>
              <w:jc w:val="lef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2. 进度保证措施：根据供应商所编制的设计进度计划的合理性、可行性及满足招标人提出的设计周期要求的程度进行评分；优得2分，良得1分，一般得0.5分，无不得分</w:t>
            </w:r>
          </w:p>
          <w:p w14:paraId="5E680C7A">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3. 保密等保证措施：根据供应商提出的保密保证措施的科学性、可行性及满足竞争性磋商文件要求的程度进行评分；优得2分，良得1分，一般得0.5分，无不得分</w:t>
            </w:r>
          </w:p>
        </w:tc>
        <w:tc>
          <w:tcPr>
            <w:tcW w:w="824" w:type="dxa"/>
            <w:vAlign w:val="center"/>
          </w:tcPr>
          <w:p w14:paraId="6D3B994B">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r>
      <w:tr w14:paraId="7F32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1C3B9A42">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p>
        </w:tc>
        <w:tc>
          <w:tcPr>
            <w:tcW w:w="1680" w:type="dxa"/>
            <w:vAlign w:val="center"/>
          </w:tcPr>
          <w:p w14:paraId="4DCDCD47">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勘察设计工作重点、难点分析</w:t>
            </w:r>
          </w:p>
        </w:tc>
        <w:tc>
          <w:tcPr>
            <w:tcW w:w="5963" w:type="dxa"/>
            <w:vAlign w:val="center"/>
          </w:tcPr>
          <w:p w14:paraId="07CA71F5">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评价对本合同工程难点分析是否透彻，工作重点把握是否准确，项目整体及分项工程设计是否有完整的质量保证体系，是否能够保证各专业的有机衔接；对可能出现的质量偏差有无监控及应对措施等因素进行评价；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eastAsia="zh-CN"/>
              </w:rPr>
              <w:t>-5分，良得4-3分，一般得2-1分，无不得分；</w:t>
            </w:r>
          </w:p>
        </w:tc>
        <w:tc>
          <w:tcPr>
            <w:tcW w:w="824" w:type="dxa"/>
            <w:vAlign w:val="center"/>
          </w:tcPr>
          <w:p w14:paraId="6EE46D81">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r>
      <w:tr w14:paraId="4516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69C8EDAC">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p>
        </w:tc>
        <w:tc>
          <w:tcPr>
            <w:tcW w:w="1680" w:type="dxa"/>
            <w:vAlign w:val="center"/>
          </w:tcPr>
          <w:p w14:paraId="1E4E4B18">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勘察设计安全保证措施</w:t>
            </w:r>
          </w:p>
        </w:tc>
        <w:tc>
          <w:tcPr>
            <w:tcW w:w="5963" w:type="dxa"/>
            <w:vAlign w:val="center"/>
          </w:tcPr>
          <w:p w14:paraId="39EF3DF6">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安全控制体系的完善性，安全措施的科学性、合理性、可行性进行比较，内容完整、合理、可行；优得</w:t>
            </w:r>
            <w:r>
              <w:rPr>
                <w:rFonts w:hint="eastAsia" w:ascii="宋体" w:hAnsi="宋体" w:eastAsia="宋体" w:cs="宋体"/>
                <w:bCs/>
                <w:color w:val="auto"/>
                <w:sz w:val="21"/>
                <w:szCs w:val="21"/>
                <w:highlight w:val="none"/>
                <w:lang w:val="en-US" w:eastAsia="zh-CN"/>
              </w:rPr>
              <w:t>5-4</w:t>
            </w:r>
            <w:r>
              <w:rPr>
                <w:rFonts w:hint="eastAsia" w:ascii="宋体" w:hAnsi="宋体" w:eastAsia="宋体" w:cs="宋体"/>
                <w:bCs/>
                <w:color w:val="auto"/>
                <w:sz w:val="21"/>
                <w:szCs w:val="21"/>
                <w:highlight w:val="none"/>
                <w:lang w:val="zh-CN" w:eastAsia="zh-CN"/>
              </w:rPr>
              <w:t>分，良得4-3分，一般得2-1分，无不得分；</w:t>
            </w:r>
          </w:p>
        </w:tc>
        <w:tc>
          <w:tcPr>
            <w:tcW w:w="824" w:type="dxa"/>
            <w:vAlign w:val="center"/>
          </w:tcPr>
          <w:p w14:paraId="53A3445F">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r>
      <w:tr w14:paraId="41FD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1A75EC51">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p>
        </w:tc>
        <w:tc>
          <w:tcPr>
            <w:tcW w:w="1680" w:type="dxa"/>
            <w:vAlign w:val="center"/>
          </w:tcPr>
          <w:p w14:paraId="13903D2F">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合理化建议</w:t>
            </w:r>
          </w:p>
        </w:tc>
        <w:tc>
          <w:tcPr>
            <w:tcW w:w="5963" w:type="dxa"/>
            <w:vAlign w:val="center"/>
          </w:tcPr>
          <w:p w14:paraId="19672048">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建议的客观性及具体性，把握问题原因的准确性，提出解决问题方法的可行性进行比较，内容完整、合理、可行；优得</w:t>
            </w:r>
            <w:r>
              <w:rPr>
                <w:rFonts w:hint="eastAsia" w:ascii="宋体" w:hAnsi="宋体" w:eastAsia="宋体" w:cs="宋体"/>
                <w:bCs/>
                <w:color w:val="auto"/>
                <w:sz w:val="21"/>
                <w:szCs w:val="21"/>
                <w:highlight w:val="none"/>
                <w:lang w:val="en-US" w:eastAsia="zh-CN"/>
              </w:rPr>
              <w:t>5-4</w:t>
            </w:r>
            <w:r>
              <w:rPr>
                <w:rFonts w:hint="eastAsia" w:ascii="宋体" w:hAnsi="宋体" w:eastAsia="宋体" w:cs="宋体"/>
                <w:bCs/>
                <w:color w:val="auto"/>
                <w:sz w:val="21"/>
                <w:szCs w:val="21"/>
                <w:highlight w:val="none"/>
                <w:lang w:val="zh-CN" w:eastAsia="zh-CN"/>
              </w:rPr>
              <w:t>分，良得4-3分，一般得2-1分，无不得分；</w:t>
            </w:r>
          </w:p>
        </w:tc>
        <w:tc>
          <w:tcPr>
            <w:tcW w:w="824" w:type="dxa"/>
            <w:vAlign w:val="center"/>
          </w:tcPr>
          <w:p w14:paraId="01FA5F95">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r>
      <w:tr w14:paraId="503A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restart"/>
            <w:vAlign w:val="center"/>
          </w:tcPr>
          <w:p w14:paraId="154195CA">
            <w:pPr>
              <w:autoSpaceDE w:val="0"/>
              <w:autoSpaceDN w:val="0"/>
              <w:adjustRightInd w:val="0"/>
              <w:spacing w:line="300" w:lineRule="exact"/>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其他因素（10分）</w:t>
            </w:r>
          </w:p>
        </w:tc>
        <w:tc>
          <w:tcPr>
            <w:tcW w:w="1680" w:type="dxa"/>
            <w:vAlign w:val="center"/>
          </w:tcPr>
          <w:p w14:paraId="02C7AEFC">
            <w:pPr>
              <w:autoSpaceDE w:val="0"/>
              <w:autoSpaceDN w:val="0"/>
              <w:adjustRightInd w:val="0"/>
              <w:spacing w:line="300" w:lineRule="exact"/>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优惠条件</w:t>
            </w:r>
          </w:p>
          <w:p w14:paraId="50DCD1B2">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（5分）</w:t>
            </w:r>
          </w:p>
        </w:tc>
        <w:tc>
          <w:tcPr>
            <w:tcW w:w="5963" w:type="dxa"/>
            <w:vAlign w:val="center"/>
          </w:tcPr>
          <w:p w14:paraId="6EBD5C6C">
            <w:pPr>
              <w:autoSpaceDE w:val="0"/>
              <w:autoSpaceDN w:val="0"/>
              <w:adjustRightInd w:val="0"/>
              <w:spacing w:line="3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对投标人提出的招标人可以接受的合理优惠条件进行综合评价，综合评价优得5-4分，良得3-2分，一般得1分，无不得分</w:t>
            </w:r>
          </w:p>
        </w:tc>
        <w:tc>
          <w:tcPr>
            <w:tcW w:w="824" w:type="dxa"/>
            <w:vAlign w:val="center"/>
          </w:tcPr>
          <w:p w14:paraId="5C510AAA">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r>
      <w:tr w14:paraId="315C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07" w:type="dxa"/>
            <w:vMerge w:val="continue"/>
            <w:vAlign w:val="center"/>
          </w:tcPr>
          <w:p w14:paraId="7C5789FE">
            <w:pPr>
              <w:autoSpaceDE w:val="0"/>
              <w:autoSpaceDN w:val="0"/>
              <w:adjustRightInd w:val="0"/>
              <w:spacing w:line="300" w:lineRule="exact"/>
              <w:rPr>
                <w:rFonts w:hint="eastAsia" w:ascii="宋体" w:hAnsi="宋体" w:eastAsia="宋体" w:cs="宋体"/>
                <w:bCs/>
                <w:color w:val="auto"/>
                <w:sz w:val="21"/>
                <w:szCs w:val="21"/>
                <w:highlight w:val="none"/>
                <w:lang w:val="zh-CN" w:eastAsia="zh-CN"/>
              </w:rPr>
            </w:pPr>
          </w:p>
        </w:tc>
        <w:tc>
          <w:tcPr>
            <w:tcW w:w="1680" w:type="dxa"/>
            <w:vAlign w:val="center"/>
          </w:tcPr>
          <w:p w14:paraId="2D9CBC09">
            <w:pPr>
              <w:autoSpaceDE w:val="0"/>
              <w:autoSpaceDN w:val="0"/>
              <w:adjustRightInd w:val="0"/>
              <w:spacing w:line="300" w:lineRule="exact"/>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服务承诺</w:t>
            </w:r>
          </w:p>
          <w:p w14:paraId="6374A29E">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（5分）</w:t>
            </w:r>
          </w:p>
        </w:tc>
        <w:tc>
          <w:tcPr>
            <w:tcW w:w="5963" w:type="dxa"/>
            <w:vAlign w:val="center"/>
          </w:tcPr>
          <w:p w14:paraId="38BB0C5E">
            <w:pPr>
              <w:autoSpaceDE w:val="0"/>
              <w:autoSpaceDN w:val="0"/>
              <w:adjustRightInd w:val="0"/>
              <w:spacing w:line="3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eastAsia="zh-CN"/>
              </w:rPr>
              <w:t>对投标人提出的招标人可以接受的合理服务承诺进行综合评价，综合评价优得5-4分，良得3-2分，一般得1分，无不得分</w:t>
            </w:r>
          </w:p>
        </w:tc>
        <w:tc>
          <w:tcPr>
            <w:tcW w:w="824" w:type="dxa"/>
            <w:vAlign w:val="center"/>
          </w:tcPr>
          <w:p w14:paraId="4EBA6E86">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r>
    </w:tbl>
    <w:p w14:paraId="2D85B48A">
      <w:pP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740FC409">
      <w:pPr>
        <w:autoSpaceDE w:val="0"/>
        <w:autoSpaceDN w:val="0"/>
        <w:adjustRightInd w:val="0"/>
        <w:spacing w:line="44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1.评标方法</w:t>
      </w:r>
    </w:p>
    <w:p w14:paraId="1A44C114">
      <w:pPr>
        <w:autoSpaceDE w:val="0"/>
        <w:autoSpaceDN w:val="0"/>
        <w:adjustRightInd w:val="0"/>
        <w:spacing w:line="3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本次评标采用综合评分法。评标委员会对满足磋商文件实质性要求的响应文件，按照本章评标办法前附表规定的评分标准进行打分，</w:t>
      </w:r>
      <w:r>
        <w:rPr>
          <w:rFonts w:hint="eastAsia" w:ascii="宋体" w:hAnsi="宋体" w:eastAsia="宋体" w:cs="宋体"/>
          <w:color w:val="auto"/>
          <w:sz w:val="21"/>
          <w:szCs w:val="21"/>
          <w:highlight w:val="none"/>
        </w:rPr>
        <w:t>对各项评分进行汇总，将所有评委的打分进行汇总后，各投标单位的得分的算术平均值为投标单位的最后得分，拟定“综合评分排序表”，按评分从高到低进行排序。评标委员会</w:t>
      </w:r>
      <w:r>
        <w:rPr>
          <w:rFonts w:hint="eastAsia" w:ascii="宋体" w:hAnsi="宋体" w:eastAsia="宋体" w:cs="宋体"/>
          <w:color w:val="auto"/>
          <w:kern w:val="0"/>
          <w:sz w:val="21"/>
          <w:szCs w:val="21"/>
          <w:highlight w:val="none"/>
        </w:rPr>
        <w:t>按得分由高至低顺序排序推荐前3名中标候选人。</w:t>
      </w:r>
    </w:p>
    <w:p w14:paraId="5A4071CE">
      <w:pPr>
        <w:autoSpaceDE w:val="0"/>
        <w:autoSpaceDN w:val="0"/>
        <w:adjustRightInd w:val="0"/>
        <w:spacing w:line="36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得分相同的，按</w:t>
      </w:r>
      <w:r>
        <w:rPr>
          <w:rFonts w:hint="eastAsia" w:ascii="宋体" w:hAnsi="宋体" w:eastAsia="宋体" w:cs="宋体"/>
          <w:color w:val="auto"/>
          <w:kern w:val="0"/>
          <w:sz w:val="21"/>
          <w:szCs w:val="21"/>
          <w:highlight w:val="none"/>
          <w:lang w:val="en-US" w:eastAsia="zh-CN"/>
        </w:rPr>
        <w:t>最后磋商报价</w:t>
      </w:r>
      <w:r>
        <w:rPr>
          <w:rFonts w:hint="eastAsia" w:ascii="宋体" w:hAnsi="宋体" w:eastAsia="宋体" w:cs="宋体"/>
          <w:color w:val="auto"/>
          <w:kern w:val="0"/>
          <w:sz w:val="21"/>
          <w:szCs w:val="21"/>
          <w:highlight w:val="none"/>
          <w:lang w:val="zh-CN"/>
        </w:rPr>
        <w:t>（指</w:t>
      </w:r>
      <w:r>
        <w:rPr>
          <w:rFonts w:hint="eastAsia" w:ascii="宋体" w:hAnsi="宋体" w:eastAsia="宋体" w:cs="宋体"/>
          <w:color w:val="auto"/>
          <w:kern w:val="0"/>
          <w:sz w:val="21"/>
          <w:szCs w:val="21"/>
          <w:highlight w:val="none"/>
          <w:lang w:val="en-US" w:eastAsia="zh-CN"/>
        </w:rPr>
        <w:t>最后磋商</w:t>
      </w:r>
      <w:r>
        <w:rPr>
          <w:rFonts w:hint="eastAsia" w:ascii="宋体" w:hAnsi="宋体" w:eastAsia="宋体" w:cs="宋体"/>
          <w:color w:val="auto"/>
          <w:kern w:val="0"/>
          <w:sz w:val="21"/>
          <w:szCs w:val="21"/>
          <w:highlight w:val="none"/>
          <w:lang w:val="zh-CN"/>
        </w:rPr>
        <w:t>报价经算术修正和落实政府采购政策需进行的价格扣除后的投标价格）由低到高顺序排列；得分且</w:t>
      </w:r>
      <w:r>
        <w:rPr>
          <w:rFonts w:hint="eastAsia" w:ascii="宋体" w:hAnsi="宋体" w:eastAsia="宋体" w:cs="宋体"/>
          <w:color w:val="auto"/>
          <w:kern w:val="0"/>
          <w:sz w:val="21"/>
          <w:szCs w:val="21"/>
          <w:highlight w:val="none"/>
          <w:lang w:val="en-US" w:eastAsia="zh-CN"/>
        </w:rPr>
        <w:t>最后磋商报价</w:t>
      </w:r>
      <w:r>
        <w:rPr>
          <w:rFonts w:hint="eastAsia" w:ascii="宋体" w:hAnsi="宋体" w:eastAsia="宋体" w:cs="宋体"/>
          <w:color w:val="auto"/>
          <w:kern w:val="0"/>
          <w:sz w:val="21"/>
          <w:szCs w:val="21"/>
          <w:highlight w:val="none"/>
          <w:lang w:val="zh-CN"/>
        </w:rPr>
        <w:t>（指</w:t>
      </w:r>
      <w:r>
        <w:rPr>
          <w:rFonts w:hint="eastAsia" w:ascii="宋体" w:hAnsi="宋体" w:eastAsia="宋体" w:cs="宋体"/>
          <w:color w:val="auto"/>
          <w:kern w:val="0"/>
          <w:sz w:val="21"/>
          <w:szCs w:val="21"/>
          <w:highlight w:val="none"/>
          <w:lang w:val="en-US" w:eastAsia="zh-CN"/>
        </w:rPr>
        <w:t>最后磋商报价</w:t>
      </w:r>
      <w:r>
        <w:rPr>
          <w:rFonts w:hint="eastAsia" w:ascii="宋体" w:hAnsi="宋体" w:eastAsia="宋体" w:cs="宋体"/>
          <w:color w:val="auto"/>
          <w:kern w:val="0"/>
          <w:sz w:val="21"/>
          <w:szCs w:val="21"/>
          <w:highlight w:val="none"/>
          <w:lang w:val="zh-CN"/>
        </w:rPr>
        <w:t>经算术修正和落实政府采购政策需进行的价格扣除后的投标价格）相同的，按技术服务评分由高到低顺序排列；得分、</w:t>
      </w:r>
      <w:r>
        <w:rPr>
          <w:rFonts w:hint="eastAsia" w:ascii="宋体" w:hAnsi="宋体" w:eastAsia="宋体" w:cs="宋体"/>
          <w:color w:val="auto"/>
          <w:kern w:val="0"/>
          <w:sz w:val="21"/>
          <w:szCs w:val="21"/>
          <w:highlight w:val="none"/>
          <w:lang w:val="en-US" w:eastAsia="zh-CN"/>
        </w:rPr>
        <w:t>最后磋商报价</w:t>
      </w:r>
      <w:r>
        <w:rPr>
          <w:rFonts w:hint="eastAsia" w:ascii="宋体" w:hAnsi="宋体" w:eastAsia="宋体" w:cs="宋体"/>
          <w:color w:val="auto"/>
          <w:kern w:val="0"/>
          <w:sz w:val="21"/>
          <w:szCs w:val="21"/>
          <w:highlight w:val="none"/>
          <w:lang w:val="zh-CN"/>
        </w:rPr>
        <w:t>（指</w:t>
      </w:r>
      <w:r>
        <w:rPr>
          <w:rFonts w:hint="eastAsia" w:ascii="宋体" w:hAnsi="宋体" w:eastAsia="宋体" w:cs="宋体"/>
          <w:color w:val="auto"/>
          <w:kern w:val="0"/>
          <w:sz w:val="21"/>
          <w:szCs w:val="21"/>
          <w:highlight w:val="none"/>
          <w:lang w:val="en-US" w:eastAsia="zh-CN"/>
        </w:rPr>
        <w:t>最后磋商报价</w:t>
      </w:r>
      <w:r>
        <w:rPr>
          <w:rFonts w:hint="eastAsia" w:ascii="宋体" w:hAnsi="宋体" w:eastAsia="宋体" w:cs="宋体"/>
          <w:color w:val="auto"/>
          <w:kern w:val="0"/>
          <w:sz w:val="21"/>
          <w:szCs w:val="21"/>
          <w:highlight w:val="none"/>
          <w:lang w:val="zh-CN"/>
        </w:rPr>
        <w:t>经算术修正和落实政府采购政策需进行的价格扣除后的投标价格）且技术服务评分相同的，按所投产品列入政府优先采购产品类别认证证书多少顺序排列；以上均相同的，</w:t>
      </w:r>
      <w:r>
        <w:rPr>
          <w:rFonts w:hint="eastAsia" w:ascii="宋体" w:hAnsi="宋体" w:eastAsia="宋体" w:cs="宋体"/>
          <w:color w:val="auto"/>
          <w:kern w:val="0"/>
          <w:sz w:val="21"/>
          <w:szCs w:val="21"/>
          <w:highlight w:val="none"/>
        </w:rPr>
        <w:t>由采购人代表随机抽取确定。</w:t>
      </w:r>
      <w:r>
        <w:rPr>
          <w:rFonts w:hint="eastAsia" w:ascii="宋体" w:hAnsi="宋体" w:eastAsia="宋体" w:cs="宋体"/>
          <w:color w:val="auto"/>
          <w:kern w:val="0"/>
          <w:sz w:val="21"/>
          <w:szCs w:val="21"/>
          <w:highlight w:val="none"/>
          <w:lang w:val="zh-CN"/>
        </w:rPr>
        <w:t>分包采购的，每包评标结果按上述规则排列。</w:t>
      </w:r>
    </w:p>
    <w:p w14:paraId="650D4FCE">
      <w:pPr>
        <w:autoSpaceDE w:val="0"/>
        <w:autoSpaceDN w:val="0"/>
        <w:adjustRightInd w:val="0"/>
        <w:spacing w:line="300" w:lineRule="auto"/>
        <w:ind w:firstLine="420" w:firstLineChars="200"/>
        <w:rPr>
          <w:rFonts w:hint="eastAsia" w:ascii="宋体" w:hAnsi="宋体" w:eastAsia="宋体" w:cs="宋体"/>
          <w:color w:val="auto"/>
          <w:kern w:val="0"/>
          <w:sz w:val="21"/>
          <w:szCs w:val="21"/>
          <w:highlight w:val="none"/>
        </w:rPr>
      </w:pPr>
    </w:p>
    <w:p w14:paraId="53257B6C">
      <w:pPr>
        <w:autoSpaceDE w:val="0"/>
        <w:autoSpaceDN w:val="0"/>
        <w:adjustRightInd w:val="0"/>
        <w:spacing w:line="36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2.评审标准及分值构成</w:t>
      </w:r>
    </w:p>
    <w:p w14:paraId="267A4D74">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2.1初步评审标准</w:t>
      </w:r>
    </w:p>
    <w:p w14:paraId="06AADCA2">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2.1.1形式评审标准：见评标办法前附表（一）。</w:t>
      </w:r>
    </w:p>
    <w:p w14:paraId="4F6ED890">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2.1.2</w:t>
      </w:r>
      <w:r>
        <w:rPr>
          <w:rFonts w:hint="eastAsia" w:ascii="宋体" w:hAnsi="宋体" w:eastAsia="宋体" w:cs="宋体"/>
          <w:color w:val="auto"/>
          <w:kern w:val="0"/>
          <w:sz w:val="21"/>
          <w:szCs w:val="21"/>
          <w:highlight w:val="none"/>
          <w:lang w:val="en-US" w:eastAsia="zh-CN"/>
        </w:rPr>
        <w:t>资格</w:t>
      </w:r>
      <w:r>
        <w:rPr>
          <w:rFonts w:hint="eastAsia" w:ascii="宋体" w:hAnsi="宋体" w:eastAsia="宋体" w:cs="宋体"/>
          <w:color w:val="auto"/>
          <w:kern w:val="0"/>
          <w:sz w:val="21"/>
          <w:szCs w:val="21"/>
          <w:highlight w:val="none"/>
        </w:rPr>
        <w:t>性评审标准：见评标办法前附表（一）</w:t>
      </w:r>
      <w:r>
        <w:rPr>
          <w:rFonts w:hint="eastAsia" w:ascii="宋体" w:hAnsi="宋体" w:eastAsia="宋体" w:cs="宋体"/>
          <w:color w:val="auto"/>
          <w:kern w:val="0"/>
          <w:sz w:val="21"/>
          <w:szCs w:val="21"/>
          <w:highlight w:val="none"/>
          <w:lang w:eastAsia="zh-CN"/>
        </w:rPr>
        <w:t>。</w:t>
      </w:r>
    </w:p>
    <w:p w14:paraId="77202957">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2.1.3</w:t>
      </w:r>
      <w:r>
        <w:rPr>
          <w:rFonts w:hint="eastAsia" w:ascii="宋体" w:hAnsi="宋体" w:eastAsia="宋体" w:cs="宋体"/>
          <w:color w:val="auto"/>
          <w:kern w:val="0"/>
          <w:sz w:val="21"/>
          <w:szCs w:val="21"/>
          <w:highlight w:val="none"/>
        </w:rPr>
        <w:t>响应性评审标准：见评标办法前附表（一）</w:t>
      </w:r>
      <w:r>
        <w:rPr>
          <w:rFonts w:hint="eastAsia" w:ascii="宋体" w:hAnsi="宋体" w:eastAsia="宋体" w:cs="宋体"/>
          <w:color w:val="auto"/>
          <w:kern w:val="0"/>
          <w:sz w:val="21"/>
          <w:szCs w:val="21"/>
          <w:highlight w:val="none"/>
          <w:lang w:eastAsia="zh-CN"/>
        </w:rPr>
        <w:t>。</w:t>
      </w:r>
    </w:p>
    <w:p w14:paraId="1CD5C11C">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 详细评审标准：见评标办法前附表（二）。</w:t>
      </w:r>
    </w:p>
    <w:p w14:paraId="1C61DEAA">
      <w:pPr>
        <w:autoSpaceDE w:val="0"/>
        <w:autoSpaceDN w:val="0"/>
        <w:adjustRightInd w:val="0"/>
        <w:spacing w:line="36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3.评标程序</w:t>
      </w:r>
    </w:p>
    <w:p w14:paraId="2408E970">
      <w:pPr>
        <w:autoSpaceDE w:val="0"/>
        <w:autoSpaceDN w:val="0"/>
        <w:adjustRightInd w:val="0"/>
        <w:spacing w:line="36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3.1初步评审</w:t>
      </w:r>
    </w:p>
    <w:p w14:paraId="01711D68">
      <w:pPr>
        <w:autoSpaceDE w:val="0"/>
        <w:autoSpaceDN w:val="0"/>
        <w:adjustRightInd w:val="0"/>
        <w:snapToGrid w:val="0"/>
        <w:spacing w:line="348"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3.1.1 </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可以要求</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提交磋商文件规定的有关证明，以便核验。</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依据本章评标办法前附表（一）规定的标准对响应文件进行初步评审。有一项不符合评审标准的，</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应当否决其投标，只有当通过初步评审的投标单位超过3家（包含3家），此次招标才能进入后续评审，否则视为具有竞争性的投标单位不足3家，应重新组织招标。</w:t>
      </w:r>
    </w:p>
    <w:p w14:paraId="4B5FA253">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3.1.2 </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有以下情形之一的，其投标将被否决：</w:t>
      </w:r>
    </w:p>
    <w:p w14:paraId="5A929140">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(1)串通投标或弄虚作假或有其他违法行为的；</w:t>
      </w:r>
    </w:p>
    <w:p w14:paraId="7A02097F">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(2)不按</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要求澄清、说明或补正的。</w:t>
      </w:r>
    </w:p>
    <w:p w14:paraId="243C1180">
      <w:pPr>
        <w:autoSpaceDE w:val="0"/>
        <w:autoSpaceDN w:val="0"/>
        <w:adjustRightInd w:val="0"/>
        <w:spacing w:line="36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3.2 详细评审</w:t>
      </w:r>
    </w:p>
    <w:p w14:paraId="6D617CF1">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按本章规定的评审因素和分值进行打分，并计算出综合评估得分。</w:t>
      </w:r>
    </w:p>
    <w:p w14:paraId="392900E3">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3.2.2 </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发现</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的投标报价下降幅度超出行业普遍的取费标准，可以要求</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进行澄清并承诺不因此降低</w:t>
      </w:r>
      <w:r>
        <w:rPr>
          <w:rFonts w:hint="eastAsia" w:ascii="宋体" w:hAnsi="宋体" w:eastAsia="宋体" w:cs="宋体"/>
          <w:color w:val="auto"/>
          <w:kern w:val="0"/>
          <w:sz w:val="21"/>
          <w:szCs w:val="21"/>
          <w:highlight w:val="none"/>
          <w:lang w:val="en-US" w:eastAsia="zh-CN"/>
        </w:rPr>
        <w:t>货物</w:t>
      </w:r>
      <w:r>
        <w:rPr>
          <w:rFonts w:hint="eastAsia" w:ascii="宋体" w:hAnsi="宋体" w:eastAsia="宋体" w:cs="宋体"/>
          <w:color w:val="auto"/>
          <w:kern w:val="0"/>
          <w:sz w:val="21"/>
          <w:szCs w:val="21"/>
          <w:highlight w:val="none"/>
        </w:rPr>
        <w:t>质量，</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不能说明合理理由的将否决其投标。</w:t>
      </w:r>
    </w:p>
    <w:p w14:paraId="52892DCD">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 投标报价有算术错误的，</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按以下原则对投标报价进行修正，修正的价格经</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书面确认后具有约束力。</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不接受修正价格的，其投标将被否决。</w:t>
      </w:r>
    </w:p>
    <w:p w14:paraId="490CCAE7">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(1)响应文件中的大写金额与小写金额不一致的，以大写金额为准；</w:t>
      </w:r>
    </w:p>
    <w:p w14:paraId="55CA444C">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(2)总价金额与依据单价计算出的结果不一致的，以单价金额为准修正总价，但单价金额小数点有明显错误的除外。</w:t>
      </w:r>
    </w:p>
    <w:p w14:paraId="66A76F6D">
      <w:pPr>
        <w:autoSpaceDE w:val="0"/>
        <w:autoSpaceDN w:val="0"/>
        <w:adjustRightInd w:val="0"/>
        <w:spacing w:line="36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3.3 响应文件的澄清和补正</w:t>
      </w:r>
    </w:p>
    <w:p w14:paraId="522DB7DC">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在评标过程中，</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可以书面形式要求</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对所提交响应文件中不明确的内容进行书面澄清或说明，或者对细微偏差进行补正。</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不接受</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主动提出的澄清、说明或补正。</w:t>
      </w:r>
    </w:p>
    <w:p w14:paraId="50A9732B">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3.3.2 澄清、说明和补正不得改变响应文件的实质性内容(算术性错误修正的除外)。</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的书面澄清、说明和补正属于响应文件的组成部分。</w:t>
      </w:r>
    </w:p>
    <w:p w14:paraId="4314469B">
      <w:pPr>
        <w:autoSpaceDE w:val="0"/>
        <w:autoSpaceDN w:val="0"/>
        <w:adjustRightInd w:val="0"/>
        <w:spacing w:line="36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3.3.3 </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提交的澄清、说明或补正有疑问的，可以要求</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进一步澄清、说明或补正，直至满足</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的要求。</w:t>
      </w:r>
    </w:p>
    <w:p w14:paraId="79BADCCE">
      <w:pPr>
        <w:autoSpaceDE w:val="0"/>
        <w:autoSpaceDN w:val="0"/>
        <w:adjustRightInd w:val="0"/>
        <w:spacing w:line="36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 评标结果</w:t>
      </w:r>
    </w:p>
    <w:p w14:paraId="3F159031">
      <w:pPr>
        <w:autoSpaceDE w:val="0"/>
        <w:autoSpaceDN w:val="0"/>
        <w:adjustRightInd w:val="0"/>
        <w:spacing w:line="42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按照得分由高至低的顺序推荐</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候选人。</w:t>
      </w:r>
    </w:p>
    <w:p w14:paraId="4AE145F5">
      <w:pPr>
        <w:autoSpaceDE w:val="0"/>
        <w:autoSpaceDN w:val="0"/>
        <w:adjustRightInd w:val="0"/>
        <w:spacing w:line="420" w:lineRule="exact"/>
        <w:ind w:firstLine="359" w:firstLineChars="17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根据评审结果，评委会按照综合得分由高到低的顺序推荐前3名中标候选人，由采购人确定中标人。已经确定中标的中标候选人放弃中标、因不可抗力提出不能履行合同、响应文件提供虚假信息，不配合采购人最终审查，或者被查实存在影响中标结果的违法行为等情形，不符合中标条件的，采购人可以按照</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提出的中标候选人名单排序依次确定其他中标候选人为中标人，也可以重新招标。</w:t>
      </w:r>
    </w:p>
    <w:p w14:paraId="73E09215">
      <w:pPr>
        <w:autoSpaceDE w:val="0"/>
        <w:autoSpaceDN w:val="0"/>
        <w:adjustRightInd w:val="0"/>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3.4.3</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完成评标后，应当向采购人提交书面评标报告。</w:t>
      </w:r>
    </w:p>
    <w:p w14:paraId="76817BEB">
      <w:pPr>
        <w:autoSpaceDE w:val="0"/>
        <w:autoSpaceDN w:val="0"/>
        <w:adjustRightInd w:val="0"/>
        <w:spacing w:line="400" w:lineRule="exact"/>
        <w:rPr>
          <w:rFonts w:hint="eastAsia" w:ascii="宋体" w:hAnsi="宋体" w:eastAsia="宋体" w:cs="宋体"/>
          <w:color w:val="auto"/>
          <w:sz w:val="21"/>
          <w:szCs w:val="21"/>
          <w:highlight w:val="none"/>
          <w:lang w:val="zh-CN"/>
        </w:rPr>
      </w:pPr>
    </w:p>
    <w:p w14:paraId="3B04B207">
      <w:pPr>
        <w:autoSpaceDE w:val="0"/>
        <w:autoSpaceDN w:val="0"/>
        <w:adjustRightInd w:val="0"/>
        <w:spacing w:line="400" w:lineRule="exact"/>
        <w:rPr>
          <w:rFonts w:hint="eastAsia" w:ascii="宋体" w:hAnsi="宋体" w:eastAsia="宋体" w:cs="宋体"/>
          <w:color w:val="auto"/>
          <w:sz w:val="21"/>
          <w:szCs w:val="21"/>
          <w:highlight w:val="none"/>
          <w:lang w:val="zh-CN"/>
        </w:rPr>
      </w:pPr>
    </w:p>
    <w:p w14:paraId="3EC31559">
      <w:pPr>
        <w:autoSpaceDE w:val="0"/>
        <w:autoSpaceDN w:val="0"/>
        <w:adjustRightInd w:val="0"/>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zh-CN"/>
        </w:rPr>
        <w:br w:type="page"/>
      </w:r>
    </w:p>
    <w:p w14:paraId="6EC213FA">
      <w:pPr>
        <w:pStyle w:val="2"/>
        <w:spacing w:line="360" w:lineRule="auto"/>
        <w:jc w:val="center"/>
        <w:rPr>
          <w:rFonts w:hint="eastAsia" w:ascii="宋体" w:hAnsi="宋体" w:eastAsia="宋体" w:cs="宋体"/>
          <w:snapToGrid w:val="0"/>
          <w:color w:val="auto"/>
          <w:sz w:val="52"/>
          <w:szCs w:val="52"/>
          <w:highlight w:val="none"/>
        </w:rPr>
      </w:pPr>
      <w:r>
        <w:rPr>
          <w:rFonts w:hint="eastAsia" w:ascii="宋体" w:hAnsi="宋体" w:eastAsia="宋体" w:cs="宋体"/>
          <w:snapToGrid w:val="0"/>
          <w:color w:val="auto"/>
          <w:sz w:val="52"/>
          <w:szCs w:val="52"/>
          <w:highlight w:val="none"/>
        </w:rPr>
        <w:t>第四章  合同条款</w:t>
      </w:r>
    </w:p>
    <w:p w14:paraId="1ACD9030">
      <w:pPr>
        <w:snapToGrid w:val="0"/>
        <w:spacing w:before="312" w:beforeLines="100" w:line="420" w:lineRule="exact"/>
        <w:ind w:left="632" w:hanging="964" w:hangingChars="3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服务采购合同</w:t>
      </w:r>
    </w:p>
    <w:p w14:paraId="26347811">
      <w:pPr>
        <w:snapToGrid w:val="0"/>
        <w:spacing w:before="312" w:beforeLines="100" w:line="420" w:lineRule="exact"/>
        <w:ind w:left="632" w:hanging="964" w:hangingChars="300"/>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本合同仅作参考，</w:t>
      </w:r>
      <w:r>
        <w:rPr>
          <w:rFonts w:hint="eastAsia" w:ascii="宋体" w:hAnsi="宋体" w:eastAsia="宋体" w:cs="宋体"/>
          <w:b/>
          <w:bCs/>
          <w:color w:val="auto"/>
          <w:sz w:val="28"/>
          <w:szCs w:val="28"/>
          <w:highlight w:val="none"/>
          <w:lang w:val="en-US" w:eastAsia="zh-CN"/>
        </w:rPr>
        <w:t>以</w:t>
      </w:r>
      <w:r>
        <w:rPr>
          <w:rFonts w:hint="eastAsia" w:ascii="宋体" w:hAnsi="宋体" w:eastAsia="宋体" w:cs="宋体"/>
          <w:b/>
          <w:bCs/>
          <w:color w:val="auto"/>
          <w:sz w:val="28"/>
          <w:szCs w:val="28"/>
          <w:highlight w:val="none"/>
          <w:lang w:eastAsia="zh-CN"/>
        </w:rPr>
        <w:t>甲、乙双方</w:t>
      </w:r>
      <w:r>
        <w:rPr>
          <w:rFonts w:hint="eastAsia" w:ascii="宋体" w:hAnsi="宋体" w:eastAsia="宋体" w:cs="宋体"/>
          <w:b/>
          <w:bCs/>
          <w:color w:val="auto"/>
          <w:sz w:val="28"/>
          <w:szCs w:val="28"/>
          <w:highlight w:val="none"/>
          <w:lang w:val="en-US" w:eastAsia="zh-CN"/>
        </w:rPr>
        <w:t>实际签订合同为准</w:t>
      </w:r>
      <w:r>
        <w:rPr>
          <w:rFonts w:hint="eastAsia" w:ascii="宋体" w:hAnsi="宋体" w:eastAsia="宋体" w:cs="宋体"/>
          <w:b/>
          <w:color w:val="auto"/>
          <w:sz w:val="32"/>
          <w:szCs w:val="32"/>
          <w:highlight w:val="none"/>
          <w:lang w:eastAsia="zh-CN"/>
        </w:rPr>
        <w:t>）</w:t>
      </w:r>
    </w:p>
    <w:p w14:paraId="5B5FBB74">
      <w:pPr>
        <w:spacing w:line="360" w:lineRule="auto"/>
        <w:rPr>
          <w:rFonts w:hint="eastAsia" w:ascii="宋体" w:hAnsi="宋体" w:eastAsia="宋体" w:cs="宋体"/>
          <w:b/>
          <w:color w:val="auto"/>
          <w:highlight w:val="none"/>
        </w:rPr>
      </w:pPr>
    </w:p>
    <w:p w14:paraId="0C150BE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甲         方： </w:t>
      </w:r>
    </w:p>
    <w:p w14:paraId="12CDD1ED">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乙         方： </w:t>
      </w:r>
    </w:p>
    <w:p w14:paraId="196BC12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  同  编 号：</w:t>
      </w:r>
    </w:p>
    <w:p w14:paraId="360D20C4">
      <w:pPr>
        <w:spacing w:line="360" w:lineRule="auto"/>
        <w:ind w:firstLine="420" w:firstLineChars="200"/>
        <w:rPr>
          <w:rFonts w:hint="eastAsia" w:ascii="宋体" w:hAnsi="宋体" w:eastAsia="宋体" w:cs="宋体"/>
          <w:color w:val="auto"/>
          <w:sz w:val="21"/>
          <w:szCs w:val="21"/>
          <w:highlight w:val="none"/>
        </w:rPr>
      </w:pPr>
    </w:p>
    <w:p w14:paraId="7508D50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组织的</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rPr>
        <w:t>中被确定为中标人，依据《</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》及其它有关法律、行政法规，遵循平等、自愿、公平和诚实信用的原则，双方就本项目协商一致，签订本合同。</w:t>
      </w:r>
    </w:p>
    <w:p w14:paraId="438475A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本合同甲方委托乙方就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进行服务，并支付服务报酬。双方经过平等协商，在真实、充分地表达各自意愿的基础上，根据《中华人民共和国合同法》的规定，达成如下协议，并由双方共同恪守。</w:t>
      </w:r>
    </w:p>
    <w:p w14:paraId="111C83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乙方进行技术服务的内容、要求和方式：</w:t>
      </w:r>
    </w:p>
    <w:p w14:paraId="078C7A5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服务内容：</w:t>
      </w:r>
      <w:r>
        <w:rPr>
          <w:rFonts w:hint="eastAsia" w:ascii="宋体" w:hAnsi="宋体" w:eastAsia="宋体" w:cs="宋体"/>
          <w:color w:val="auto"/>
          <w:sz w:val="21"/>
          <w:szCs w:val="21"/>
          <w:highlight w:val="none"/>
          <w:u w:val="single"/>
        </w:rPr>
        <w:t xml:space="preserve">                                                   </w:t>
      </w:r>
    </w:p>
    <w:p w14:paraId="4E812BCC">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服务要求：</w:t>
      </w:r>
      <w:r>
        <w:rPr>
          <w:rFonts w:hint="eastAsia" w:ascii="宋体" w:hAnsi="宋体" w:eastAsia="宋体" w:cs="宋体"/>
          <w:color w:val="auto"/>
          <w:sz w:val="21"/>
          <w:szCs w:val="21"/>
          <w:highlight w:val="none"/>
          <w:u w:val="single"/>
        </w:rPr>
        <w:t xml:space="preserve">                                                   </w:t>
      </w:r>
    </w:p>
    <w:p w14:paraId="78D25451">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 服务方式：</w:t>
      </w:r>
      <w:r>
        <w:rPr>
          <w:rFonts w:hint="eastAsia" w:ascii="宋体" w:hAnsi="宋体" w:eastAsia="宋体" w:cs="宋体"/>
          <w:color w:val="auto"/>
          <w:sz w:val="21"/>
          <w:szCs w:val="21"/>
          <w:highlight w:val="none"/>
          <w:u w:val="single"/>
        </w:rPr>
        <w:t xml:space="preserve">                                                   </w:t>
      </w:r>
    </w:p>
    <w:p w14:paraId="0617DF74">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 服务期限：</w:t>
      </w:r>
      <w:r>
        <w:rPr>
          <w:rFonts w:hint="eastAsia" w:ascii="宋体" w:hAnsi="宋体" w:eastAsia="宋体" w:cs="宋体"/>
          <w:color w:val="auto"/>
          <w:sz w:val="21"/>
          <w:szCs w:val="21"/>
          <w:highlight w:val="none"/>
          <w:u w:val="single"/>
        </w:rPr>
        <w:t xml:space="preserve">                                                    </w:t>
      </w:r>
    </w:p>
    <w:p w14:paraId="066A470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合同总金额：</w:t>
      </w:r>
    </w:p>
    <w:p w14:paraId="03F076C9">
      <w:pPr>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人民币（大写）： </w:t>
      </w:r>
      <w:r>
        <w:rPr>
          <w:rFonts w:hint="eastAsia" w:ascii="宋体" w:hAnsi="宋体" w:eastAsia="宋体" w:cs="宋体"/>
          <w:color w:val="auto"/>
          <w:sz w:val="21"/>
          <w:szCs w:val="21"/>
          <w:highlight w:val="none"/>
          <w:u w:val="single"/>
        </w:rPr>
        <w:t xml:space="preserve">                        </w:t>
      </w:r>
    </w:p>
    <w:p w14:paraId="532AF5F0">
      <w:pPr>
        <w:snapToGrid w:val="0"/>
        <w:spacing w:line="360" w:lineRule="auto"/>
        <w:ind w:firstLine="105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p w14:paraId="63349B8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本中标金额包含服务期间所有人员工资（含基本工资、绩效工资）、五险、企业管理费等所有相关费用。在整个合同执行过程中，不因国家政策的变化而变化。</w:t>
      </w:r>
    </w:p>
    <w:p w14:paraId="24ECC11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支付方式</w:t>
      </w:r>
    </w:p>
    <w:p w14:paraId="34A44D90">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1．服务报酬总额为：人民币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p>
    <w:p w14:paraId="1DDC7BC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2．服务报酬由甲方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（一次或分期）支付乙方。</w:t>
      </w:r>
    </w:p>
    <w:p w14:paraId="288E1CF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具体支付方式和时间签订合同时约定。</w:t>
      </w:r>
    </w:p>
    <w:p w14:paraId="3D15D4C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乙方开户银行名称、地址和账号为：</w:t>
      </w:r>
    </w:p>
    <w:p w14:paraId="1E75358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户    名：                          </w:t>
      </w:r>
    </w:p>
    <w:p w14:paraId="5CA4949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p w14:paraId="33D09B5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                           </w:t>
      </w:r>
    </w:p>
    <w:p w14:paraId="1992F249">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w:t>
      </w:r>
    </w:p>
    <w:p w14:paraId="66827DA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本合同的变更必须由双方协商一致，并以书面形式确定。但有下列情形之一的，一方可以向另一方提出变更合同权利与义务的请求，另一方应当在三日内予以答复；逾期未予答复的，视为同意：</w:t>
      </w:r>
    </w:p>
    <w:p w14:paraId="4E76E3FB">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1．本项目工作内容变化；                                 </w:t>
      </w:r>
    </w:p>
    <w:p w14:paraId="115AF318">
      <w:pPr>
        <w:snapToGrid w:val="0"/>
        <w:spacing w:line="360" w:lineRule="auto"/>
        <w:ind w:firstLine="420" w:firstLineChars="200"/>
        <w:rPr>
          <w:rFonts w:hint="eastAsia" w:ascii="宋体" w:hAnsi="宋体" w:eastAsia="宋体" w:cs="宋体"/>
          <w:color w:val="auto"/>
          <w:sz w:val="21"/>
          <w:szCs w:val="21"/>
          <w:highlight w:val="none"/>
        </w:rPr>
      </w:pPr>
      <w:bookmarkStart w:id="13" w:name="_Toc485060910"/>
      <w:r>
        <w:rPr>
          <w:rFonts w:hint="eastAsia" w:ascii="宋体" w:hAnsi="宋体" w:eastAsia="宋体" w:cs="宋体"/>
          <w:color w:val="auto"/>
          <w:sz w:val="21"/>
          <w:szCs w:val="21"/>
          <w:highlight w:val="none"/>
        </w:rPr>
        <w:t>2．本项目经费变化；</w:t>
      </w:r>
      <w:bookmarkEnd w:id="13"/>
      <w:r>
        <w:rPr>
          <w:rFonts w:hint="eastAsia" w:ascii="宋体" w:hAnsi="宋体" w:eastAsia="宋体" w:cs="宋体"/>
          <w:color w:val="auto"/>
          <w:sz w:val="21"/>
          <w:szCs w:val="21"/>
          <w:highlight w:val="none"/>
        </w:rPr>
        <w:t xml:space="preserve">                                     </w:t>
      </w:r>
    </w:p>
    <w:p w14:paraId="075F5B5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3．提供资料的时间变化；                                 </w:t>
      </w:r>
    </w:p>
    <w:p w14:paraId="640629B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双方确定，按以下标准和方式对乙方提交的服务进行验收：</w:t>
      </w:r>
    </w:p>
    <w:p w14:paraId="4A09C13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077B3C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AF395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E30AC9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4．验收的时间和地点：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EAF2FF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双方责任</w:t>
      </w:r>
    </w:p>
    <w:p w14:paraId="39D697EC">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1、甲方责任：</w:t>
      </w:r>
    </w:p>
    <w:p w14:paraId="1DE43A95">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有权对劳务派遣各项工作进行监督、检查和指导，建立服务人员考评管理制度，按月对每个岗位人员进行考评。有权对工作不负责任、不称职、考评不合格的人员提出处理意见，并按考评结果扣减当月服务费用。</w:t>
      </w:r>
    </w:p>
    <w:p w14:paraId="676EB48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（2）甲方应按时支付服务费</w:t>
      </w:r>
    </w:p>
    <w:p w14:paraId="02E0911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（3）服务人员由甲乙双方实行双重领导。</w:t>
      </w:r>
    </w:p>
    <w:p w14:paraId="107E947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（4）甲方有权向乙方退回违反甲方工作要求或者有重大行为的服务人员。</w:t>
      </w:r>
    </w:p>
    <w:p w14:paraId="7A9B5F5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（5）督促并配合乙方共同对服务人员的业务、政治思想进行技术指导。</w:t>
      </w:r>
    </w:p>
    <w:p w14:paraId="4B92F1E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2、乙方责任：</w:t>
      </w:r>
    </w:p>
    <w:p w14:paraId="00F1DC0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负责对服务人员的培训、工作和生活管理，所选派的服务人员应符合甲方规定的人员编制、基本条件和岗位要求，乙方所派出的服务人员必须具备政治思想良好（无犯罪前科）、文化素质较高、爱岗敬业、仪表端庄、身体健康、责任心强且具有一定社会服务经验等条件。</w:t>
      </w:r>
    </w:p>
    <w:p w14:paraId="42A1460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遵守《中华人民共和国劳动法》及其他有关法律法规，与服务人员签订劳动合同，按期发放工资、缴纳社会保险，保障服务人员劳动方面的合法权益。发生劳动争议时的，由乙方负责处理并承担相应责任。</w:t>
      </w:r>
    </w:p>
    <w:p w14:paraId="2EA03CB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（3）乙方负责服务人员的思想教育、业务培训、组织管理。</w:t>
      </w:r>
    </w:p>
    <w:p w14:paraId="689090F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（4）乙方应保持服务人员的相对稳定，随时上报甲方人员变化情况，对新上岗的人员应进行岗前培训，符合要求才能上岗。</w:t>
      </w:r>
    </w:p>
    <w:p w14:paraId="6D56712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（5）乙方要建立服务人员上岗登记手册及各种管理规章制度，实行书面请假制度。</w:t>
      </w:r>
    </w:p>
    <w:p w14:paraId="67B33B7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（6）服务人员在工作中，发生工伤或致他人财产及人身损害事故，由乙方债权解决并承担相应的责任。</w:t>
      </w:r>
    </w:p>
    <w:p w14:paraId="3008207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（7）乙方应当教育服务人员遵守甲方有关方面的规章制度，服从甲方的监督和管理。因服务人员违规违纪行为，给甲方造成重大经济损失或不良影响的，甲方有权向乙方提出赔偿直至解除服务合同。</w:t>
      </w:r>
    </w:p>
    <w:p w14:paraId="0C5C9D5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违约责任：</w:t>
      </w:r>
    </w:p>
    <w:p w14:paraId="3F12DE9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1．合同期内，无正当理由双方均不得擅自中止或解除合同，确需中止合同或解除的，须提前一个月通知对方，并向对方支付一定数额的服务费作为损失赔偿。</w:t>
      </w:r>
    </w:p>
    <w:p w14:paraId="643E6A5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2．乙方未按规定履行服务义务、服务没有达到甲方要求或考核不合格率达到30%以上。甲方有权解除本合同，或重新指定乙方应完成工作的合理期限。</w:t>
      </w:r>
    </w:p>
    <w:p w14:paraId="69C8834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第八条  出现下列情形，致使本合同的履行成为不必要或不可能的，可以解除本合同：</w:t>
      </w:r>
    </w:p>
    <w:p w14:paraId="7462FAB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1．发生不可抗力因素；</w:t>
      </w:r>
    </w:p>
    <w:p w14:paraId="76E529C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2．国家政策法规的变动导致工作失效的；</w:t>
      </w:r>
    </w:p>
    <w:p w14:paraId="0E9D13D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u w:val="single"/>
        </w:rPr>
        <w:t xml:space="preserve">           /            </w:t>
      </w:r>
    </w:p>
    <w:p w14:paraId="0BAA2EF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第九条  双方在履行本合同过程中发生争议，应友好协商解决。协商不成的，可以向合同签约所在地下法院提出诉讼。</w:t>
      </w:r>
    </w:p>
    <w:p w14:paraId="01C0221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第十条  本合同一式肆份，双方各持贰份，具有同等法律效力。</w:t>
      </w:r>
    </w:p>
    <w:p w14:paraId="77FEA70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第十一条  本合同经双方签字盖章后生效。本合同在执行过程中出现的问题及合同未尽事宜，由双方协商解决。</w:t>
      </w:r>
    </w:p>
    <w:p w14:paraId="1CB4BDE2">
      <w:pPr>
        <w:snapToGrid w:val="0"/>
        <w:spacing w:line="360" w:lineRule="auto"/>
        <w:ind w:firstLine="420" w:firstLineChars="200"/>
        <w:rPr>
          <w:rFonts w:hint="eastAsia" w:ascii="宋体" w:hAnsi="宋体" w:eastAsia="宋体" w:cs="宋体"/>
          <w:color w:val="auto"/>
          <w:sz w:val="21"/>
          <w:szCs w:val="21"/>
          <w:highlight w:val="none"/>
        </w:rPr>
      </w:pPr>
    </w:p>
    <w:p w14:paraId="2697FAD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委托方（甲方）名称：（盖章）             受托方（乙方）名称：（盖章） </w:t>
      </w:r>
    </w:p>
    <w:p w14:paraId="0A3C298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法定代表人：（签字）                     法定代表人：（签字）         </w:t>
      </w:r>
    </w:p>
    <w:p w14:paraId="0ECB748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委托代理人：（签字）                     委托代理人：（签字）         </w:t>
      </w:r>
    </w:p>
    <w:p w14:paraId="1AA5F58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住    所：                               住    所：                  </w:t>
      </w:r>
    </w:p>
    <w:p w14:paraId="74D0FE0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邮政编码：                  </w:t>
      </w:r>
    </w:p>
    <w:p w14:paraId="3A64F53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电    话：                  </w:t>
      </w:r>
    </w:p>
    <w:p w14:paraId="64761246">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传    真：                  </w:t>
      </w:r>
    </w:p>
    <w:p w14:paraId="283FD98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3AFA875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银行账号：                               银行账号：                  </w:t>
      </w:r>
    </w:p>
    <w:p w14:paraId="3D199CC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签字时间：   年   月   日                签字时间：   年   月   日</w:t>
      </w:r>
    </w:p>
    <w:p w14:paraId="05A5C49E">
      <w:pPr>
        <w:autoSpaceDE w:val="0"/>
        <w:autoSpaceDN w:val="0"/>
        <w:adjustRightInd w:val="0"/>
        <w:ind w:firstLine="482"/>
        <w:rPr>
          <w:rFonts w:hint="eastAsia" w:ascii="宋体" w:hAnsi="宋体" w:eastAsia="宋体" w:cs="宋体"/>
          <w:color w:val="auto"/>
          <w:sz w:val="21"/>
          <w:szCs w:val="21"/>
          <w:highlight w:val="none"/>
        </w:rPr>
      </w:pPr>
    </w:p>
    <w:p w14:paraId="2300F819">
      <w:pPr>
        <w:autoSpaceDE w:val="0"/>
        <w:autoSpaceDN w:val="0"/>
        <w:adjustRightInd w:val="0"/>
        <w:snapToGrid w:val="0"/>
        <w:spacing w:line="240" w:lineRule="auto"/>
        <w:rPr>
          <w:rFonts w:hint="eastAsia" w:ascii="宋体" w:hAnsi="宋体" w:eastAsia="宋体" w:cs="宋体"/>
          <w:snapToGrid w:val="0"/>
          <w:color w:val="auto"/>
          <w:sz w:val="21"/>
          <w:szCs w:val="21"/>
          <w:highlight w:val="none"/>
        </w:rPr>
      </w:pPr>
    </w:p>
    <w:p w14:paraId="71BF924A">
      <w:pPr>
        <w:jc w:val="center"/>
        <w:rPr>
          <w:rFonts w:hint="eastAsia" w:ascii="宋体" w:hAnsi="宋体" w:eastAsia="宋体" w:cs="宋体"/>
          <w:bCs/>
          <w:color w:val="auto"/>
          <w:sz w:val="30"/>
          <w:szCs w:val="30"/>
          <w:highlight w:val="none"/>
        </w:rPr>
      </w:pPr>
    </w:p>
    <w:p w14:paraId="57CEBE90">
      <w:pPr>
        <w:tabs>
          <w:tab w:val="left" w:pos="4192"/>
        </w:tabs>
        <w:spacing w:line="240" w:lineRule="auto"/>
        <w:jc w:val="center"/>
        <w:rPr>
          <w:rFonts w:hint="eastAsia" w:ascii="宋体" w:hAnsi="宋体" w:eastAsia="宋体" w:cs="宋体"/>
          <w:snapToGrid w:val="0"/>
          <w:color w:val="auto"/>
          <w:kern w:val="0"/>
          <w:sz w:val="52"/>
          <w:szCs w:val="52"/>
          <w:highlight w:val="none"/>
        </w:rPr>
      </w:pPr>
      <w:r>
        <w:rPr>
          <w:rFonts w:hint="eastAsia" w:ascii="宋体" w:hAnsi="宋体" w:eastAsia="宋体" w:cs="宋体"/>
          <w:b/>
          <w:color w:val="auto"/>
          <w:spacing w:val="40"/>
          <w:sz w:val="24"/>
          <w:highlight w:val="none"/>
        </w:rPr>
        <w:br w:type="page"/>
      </w:r>
    </w:p>
    <w:p w14:paraId="1178C0E0">
      <w:pPr>
        <w:jc w:val="center"/>
        <w:rPr>
          <w:rFonts w:hint="eastAsia" w:ascii="宋体" w:hAnsi="宋体" w:eastAsia="宋体" w:cs="宋体"/>
          <w:b/>
          <w:bCs/>
          <w:color w:val="auto"/>
          <w:spacing w:val="7"/>
          <w:sz w:val="28"/>
          <w:szCs w:val="28"/>
          <w:highlight w:val="none"/>
        </w:rPr>
      </w:pPr>
      <w:r>
        <w:rPr>
          <w:rFonts w:hint="eastAsia" w:ascii="宋体" w:hAnsi="宋体" w:eastAsia="宋体" w:cs="宋体"/>
          <w:b/>
          <w:bCs/>
          <w:snapToGrid w:val="0"/>
          <w:color w:val="auto"/>
          <w:kern w:val="0"/>
          <w:sz w:val="52"/>
          <w:szCs w:val="52"/>
          <w:highlight w:val="none"/>
          <w:lang w:val="en-US" w:eastAsia="zh-CN" w:bidi="ar-SA"/>
        </w:rPr>
        <w:t>第五章 采购需求</w:t>
      </w:r>
    </w:p>
    <w:p w14:paraId="173F07B0">
      <w:pPr>
        <w:numPr>
          <w:ilvl w:val="0"/>
          <w:numId w:val="0"/>
        </w:numPr>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工程勘察、初步设计（包含但不限于设计文本、位置图、规划图、工程概算、初步设计图）、施工图设计、以及施工期间现场指导至竣工验收等。并提交相应的勘察设计文件及有关技术资料，具体工作内容以设计合同为准</w:t>
      </w:r>
      <w:r>
        <w:rPr>
          <w:rFonts w:hint="eastAsia" w:ascii="宋体" w:hAnsi="宋体" w:eastAsia="宋体" w:cs="宋体"/>
          <w:bCs/>
          <w:color w:val="auto"/>
          <w:sz w:val="21"/>
          <w:szCs w:val="21"/>
          <w:highlight w:val="none"/>
          <w:lang w:val="en-US" w:eastAsia="zh-CN"/>
        </w:rPr>
        <w:t>；</w:t>
      </w:r>
    </w:p>
    <w:p w14:paraId="0CD8C157">
      <w:pPr>
        <w:numPr>
          <w:ilvl w:val="0"/>
          <w:numId w:val="0"/>
        </w:numPr>
        <w:ind w:leftChars="0"/>
        <w:rPr>
          <w:rFonts w:hint="eastAsia" w:ascii="宋体" w:hAnsi="宋体" w:eastAsia="宋体" w:cs="宋体"/>
          <w:color w:val="auto"/>
          <w:highlight w:val="none"/>
        </w:rPr>
      </w:pPr>
    </w:p>
    <w:p w14:paraId="0C94C0A9">
      <w:pPr>
        <w:spacing w:line="360" w:lineRule="auto"/>
        <w:rPr>
          <w:rFonts w:hint="eastAsia" w:ascii="宋体" w:hAnsi="宋体" w:eastAsia="宋体" w:cs="宋体"/>
          <w:b/>
          <w:bCs/>
          <w:snapToGrid w:val="0"/>
          <w:color w:val="auto"/>
          <w:kern w:val="0"/>
          <w:sz w:val="52"/>
          <w:szCs w:val="52"/>
          <w:highlight w:val="none"/>
          <w:lang w:val="en-US" w:eastAsia="zh-CN" w:bidi="ar-SA"/>
        </w:rPr>
      </w:pPr>
      <w:r>
        <w:rPr>
          <w:rFonts w:hint="eastAsia" w:ascii="宋体" w:hAnsi="宋体" w:eastAsia="宋体" w:cs="宋体"/>
          <w:b/>
          <w:bCs/>
          <w:snapToGrid w:val="0"/>
          <w:color w:val="auto"/>
          <w:kern w:val="0"/>
          <w:sz w:val="52"/>
          <w:szCs w:val="52"/>
          <w:highlight w:val="none"/>
          <w:lang w:val="en-US" w:eastAsia="zh-CN" w:bidi="ar-SA"/>
        </w:rPr>
        <w:br w:type="page"/>
      </w:r>
    </w:p>
    <w:p w14:paraId="357B6948">
      <w:pPr>
        <w:pStyle w:val="2"/>
        <w:tabs>
          <w:tab w:val="left" w:pos="4192"/>
        </w:tabs>
        <w:spacing w:line="240" w:lineRule="auto"/>
        <w:jc w:val="center"/>
        <w:rPr>
          <w:rFonts w:hint="eastAsia" w:ascii="宋体" w:hAnsi="宋体" w:eastAsia="宋体" w:cs="宋体"/>
          <w:snapToGrid w:val="0"/>
          <w:color w:val="auto"/>
          <w:kern w:val="0"/>
          <w:sz w:val="52"/>
          <w:szCs w:val="52"/>
          <w:highlight w:val="none"/>
        </w:rPr>
      </w:pPr>
    </w:p>
    <w:p w14:paraId="3F140A99">
      <w:pPr>
        <w:pStyle w:val="2"/>
        <w:tabs>
          <w:tab w:val="left" w:pos="4192"/>
        </w:tabs>
        <w:spacing w:line="240" w:lineRule="auto"/>
        <w:jc w:val="center"/>
        <w:rPr>
          <w:rFonts w:hint="eastAsia" w:ascii="宋体" w:hAnsi="宋体" w:eastAsia="宋体" w:cs="宋体"/>
          <w:snapToGrid w:val="0"/>
          <w:color w:val="auto"/>
          <w:kern w:val="0"/>
          <w:sz w:val="52"/>
          <w:szCs w:val="52"/>
          <w:highlight w:val="none"/>
        </w:rPr>
      </w:pPr>
      <w:r>
        <w:rPr>
          <w:rFonts w:hint="eastAsia" w:ascii="宋体" w:hAnsi="宋体" w:eastAsia="宋体" w:cs="宋体"/>
          <w:snapToGrid w:val="0"/>
          <w:color w:val="auto"/>
          <w:kern w:val="0"/>
          <w:sz w:val="52"/>
          <w:szCs w:val="52"/>
          <w:highlight w:val="none"/>
        </w:rPr>
        <w:t>第</w:t>
      </w:r>
      <w:r>
        <w:rPr>
          <w:rFonts w:hint="eastAsia" w:ascii="宋体" w:hAnsi="宋体" w:eastAsia="宋体" w:cs="宋体"/>
          <w:snapToGrid w:val="0"/>
          <w:color w:val="auto"/>
          <w:kern w:val="0"/>
          <w:sz w:val="52"/>
          <w:szCs w:val="52"/>
          <w:highlight w:val="none"/>
          <w:lang w:val="en-US" w:eastAsia="zh-CN"/>
        </w:rPr>
        <w:t>六</w:t>
      </w:r>
      <w:r>
        <w:rPr>
          <w:rFonts w:hint="eastAsia" w:ascii="宋体" w:hAnsi="宋体" w:eastAsia="宋体" w:cs="宋体"/>
          <w:snapToGrid w:val="0"/>
          <w:color w:val="auto"/>
          <w:kern w:val="0"/>
          <w:sz w:val="52"/>
          <w:szCs w:val="52"/>
          <w:highlight w:val="none"/>
        </w:rPr>
        <w:t>章　响应文件格式</w:t>
      </w:r>
    </w:p>
    <w:p w14:paraId="11A0213F">
      <w:pPr>
        <w:jc w:val="center"/>
        <w:rPr>
          <w:rFonts w:hint="eastAsia" w:ascii="宋体" w:hAnsi="宋体" w:eastAsia="宋体" w:cs="宋体"/>
          <w:color w:val="auto"/>
          <w:highlight w:val="none"/>
        </w:rPr>
      </w:pPr>
    </w:p>
    <w:p w14:paraId="6E378C22">
      <w:pPr>
        <w:spacing w:line="360" w:lineRule="auto"/>
        <w:jc w:val="center"/>
        <w:rPr>
          <w:rFonts w:hint="eastAsia" w:ascii="宋体" w:hAnsi="宋体" w:eastAsia="宋体" w:cs="宋体"/>
          <w:color w:val="auto"/>
          <w:sz w:val="36"/>
          <w:highlight w:val="none"/>
        </w:rPr>
      </w:pPr>
    </w:p>
    <w:p w14:paraId="03CB013B">
      <w:pPr>
        <w:spacing w:line="360" w:lineRule="auto"/>
        <w:jc w:val="center"/>
        <w:rPr>
          <w:rFonts w:hint="eastAsia" w:ascii="宋体" w:hAnsi="宋体" w:eastAsia="宋体" w:cs="宋体"/>
          <w:color w:val="auto"/>
          <w:sz w:val="36"/>
          <w:highlight w:val="none"/>
        </w:rPr>
      </w:pPr>
    </w:p>
    <w:p w14:paraId="5424B595">
      <w:pPr>
        <w:spacing w:line="360" w:lineRule="auto"/>
        <w:jc w:val="center"/>
        <w:rPr>
          <w:rFonts w:hint="eastAsia" w:ascii="宋体" w:hAnsi="宋体" w:eastAsia="宋体" w:cs="宋体"/>
          <w:color w:val="auto"/>
          <w:sz w:val="36"/>
          <w:highlight w:val="none"/>
        </w:rPr>
      </w:pPr>
    </w:p>
    <w:p w14:paraId="6359C7AB">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highlight w:val="none"/>
        </w:rPr>
        <w:t>（项目名称）</w:t>
      </w:r>
    </w:p>
    <w:p w14:paraId="28121BC5">
      <w:pPr>
        <w:jc w:val="center"/>
        <w:rPr>
          <w:rFonts w:hint="eastAsia" w:ascii="宋体" w:hAnsi="宋体" w:eastAsia="宋体" w:cs="宋体"/>
          <w:color w:val="auto"/>
          <w:szCs w:val="21"/>
          <w:highlight w:val="none"/>
        </w:rPr>
      </w:pPr>
    </w:p>
    <w:p w14:paraId="7C5E6B83">
      <w:pPr>
        <w:jc w:val="center"/>
        <w:rPr>
          <w:rFonts w:hint="eastAsia" w:ascii="宋体" w:hAnsi="宋体" w:eastAsia="宋体" w:cs="宋体"/>
          <w:color w:val="auto"/>
          <w:szCs w:val="21"/>
          <w:highlight w:val="none"/>
        </w:rPr>
      </w:pPr>
    </w:p>
    <w:p w14:paraId="59E71F36">
      <w:pPr>
        <w:jc w:val="center"/>
        <w:rPr>
          <w:rFonts w:hint="eastAsia" w:ascii="宋体" w:hAnsi="宋体" w:eastAsia="宋体" w:cs="宋体"/>
          <w:color w:val="auto"/>
          <w:szCs w:val="21"/>
          <w:highlight w:val="none"/>
        </w:rPr>
      </w:pPr>
    </w:p>
    <w:p w14:paraId="3F3153B3">
      <w:pPr>
        <w:jc w:val="center"/>
        <w:rPr>
          <w:rFonts w:hint="eastAsia" w:ascii="宋体" w:hAnsi="宋体" w:eastAsia="宋体" w:cs="宋体"/>
          <w:color w:val="auto"/>
          <w:szCs w:val="21"/>
          <w:highlight w:val="none"/>
        </w:rPr>
      </w:pPr>
    </w:p>
    <w:p w14:paraId="1E752F0D">
      <w:pPr>
        <w:spacing w:after="120"/>
        <w:jc w:val="center"/>
        <w:rPr>
          <w:rFonts w:hint="eastAsia"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响应文件</w:t>
      </w:r>
    </w:p>
    <w:p w14:paraId="7498866C">
      <w:pPr>
        <w:spacing w:after="120"/>
        <w:jc w:val="center"/>
        <w:rPr>
          <w:rFonts w:hint="eastAsia" w:ascii="宋体" w:hAnsi="宋体" w:eastAsia="宋体" w:cs="宋体"/>
          <w:b/>
          <w:color w:val="auto"/>
          <w:sz w:val="32"/>
          <w:szCs w:val="32"/>
          <w:highlight w:val="none"/>
        </w:rPr>
      </w:pPr>
    </w:p>
    <w:p w14:paraId="07D820CC">
      <w:pPr>
        <w:spacing w:after="120"/>
        <w:jc w:val="center"/>
        <w:rPr>
          <w:rFonts w:hint="eastAsia" w:ascii="宋体" w:hAnsi="宋体" w:eastAsia="宋体" w:cs="宋体"/>
          <w:b/>
          <w:color w:val="auto"/>
          <w:sz w:val="32"/>
          <w:szCs w:val="32"/>
          <w:highlight w:val="none"/>
        </w:rPr>
      </w:pPr>
    </w:p>
    <w:p w14:paraId="7D5733C3">
      <w:pPr>
        <w:spacing w:after="120"/>
        <w:jc w:val="center"/>
        <w:rPr>
          <w:rFonts w:hint="eastAsia" w:ascii="宋体" w:hAnsi="宋体" w:eastAsia="宋体" w:cs="宋体"/>
          <w:b/>
          <w:color w:val="auto"/>
          <w:sz w:val="32"/>
          <w:szCs w:val="32"/>
          <w:highlight w:val="none"/>
        </w:rPr>
      </w:pPr>
    </w:p>
    <w:p w14:paraId="3D6A51B4">
      <w:pPr>
        <w:spacing w:after="120"/>
        <w:jc w:val="center"/>
        <w:rPr>
          <w:rFonts w:hint="eastAsia" w:ascii="宋体" w:hAnsi="宋体" w:eastAsia="宋体" w:cs="宋体"/>
          <w:b/>
          <w:color w:val="auto"/>
          <w:sz w:val="32"/>
          <w:szCs w:val="32"/>
          <w:highlight w:val="none"/>
        </w:rPr>
      </w:pPr>
    </w:p>
    <w:p w14:paraId="3F1DE884">
      <w:pPr>
        <w:spacing w:after="120"/>
        <w:jc w:val="center"/>
        <w:rPr>
          <w:rFonts w:hint="eastAsia" w:ascii="宋体" w:hAnsi="宋体" w:eastAsia="宋体" w:cs="宋体"/>
          <w:b/>
          <w:color w:val="auto"/>
          <w:sz w:val="32"/>
          <w:szCs w:val="32"/>
          <w:highlight w:val="none"/>
        </w:rPr>
      </w:pPr>
    </w:p>
    <w:p w14:paraId="48AFC00F">
      <w:pPr>
        <w:spacing w:after="120"/>
        <w:jc w:val="center"/>
        <w:rPr>
          <w:rFonts w:hint="eastAsia" w:ascii="宋体" w:hAnsi="宋体" w:eastAsia="宋体" w:cs="宋体"/>
          <w:b/>
          <w:color w:val="auto"/>
          <w:sz w:val="32"/>
          <w:szCs w:val="32"/>
          <w:highlight w:val="none"/>
        </w:rPr>
      </w:pPr>
    </w:p>
    <w:p w14:paraId="3D489DE6">
      <w:pPr>
        <w:spacing w:after="1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14:paraId="0663585C">
      <w:pPr>
        <w:spacing w:after="120"/>
        <w:jc w:val="cente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56A95886">
      <w:pPr>
        <w:spacing w:after="120"/>
        <w:jc w:val="center"/>
        <w:rPr>
          <w:rFonts w:hint="eastAsia" w:ascii="宋体" w:hAnsi="宋体" w:eastAsia="宋体" w:cs="宋体"/>
          <w:color w:val="auto"/>
          <w:sz w:val="32"/>
          <w:szCs w:val="32"/>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6DA5B6D">
      <w:pPr>
        <w:rPr>
          <w:rFonts w:hint="eastAsia" w:ascii="宋体" w:hAnsi="宋体" w:eastAsia="宋体" w:cs="宋体"/>
          <w:color w:val="auto"/>
          <w:highlight w:val="none"/>
        </w:rPr>
      </w:pPr>
    </w:p>
    <w:p w14:paraId="023D8757">
      <w:pPr>
        <w:rPr>
          <w:rFonts w:hint="eastAsia" w:ascii="宋体" w:hAnsi="宋体" w:eastAsia="宋体" w:cs="宋体"/>
          <w:color w:val="auto"/>
          <w:highlight w:val="none"/>
        </w:rPr>
      </w:pPr>
    </w:p>
    <w:p w14:paraId="21FD7659">
      <w:pPr>
        <w:pStyle w:val="3"/>
        <w:shd w:val="clear" w:color="auto" w:fill="auto"/>
        <w:jc w:val="center"/>
        <w:rPr>
          <w:rFonts w:hint="eastAsia" w:ascii="宋体" w:hAnsi="宋体" w:eastAsia="宋体" w:cs="宋体"/>
          <w:color w:val="auto"/>
          <w:highlight w:val="none"/>
          <w:lang w:eastAsia="zh-CN"/>
        </w:rPr>
      </w:pPr>
      <w:bookmarkStart w:id="14" w:name="_Toc22226"/>
      <w:r>
        <w:rPr>
          <w:rFonts w:hint="eastAsia" w:ascii="宋体" w:hAnsi="宋体" w:eastAsia="宋体" w:cs="宋体"/>
          <w:color w:val="auto"/>
          <w:highlight w:val="none"/>
        </w:rPr>
        <w:t>目录</w:t>
      </w:r>
      <w:bookmarkEnd w:id="14"/>
      <w:r>
        <w:rPr>
          <w:rFonts w:hint="eastAsia" w:ascii="宋体" w:hAnsi="宋体" w:eastAsia="宋体" w:cs="宋体"/>
          <w:color w:val="auto"/>
          <w:highlight w:val="none"/>
          <w:lang w:eastAsia="zh-CN"/>
        </w:rPr>
        <w:t>（以政采云生成为准）</w:t>
      </w:r>
    </w:p>
    <w:p w14:paraId="2FDACD61">
      <w:pPr>
        <w:shd w:val="clear" w:color="auto" w:fill="auto"/>
        <w:spacing w:line="540" w:lineRule="exact"/>
        <w:rPr>
          <w:rFonts w:hint="eastAsia" w:ascii="宋体" w:hAnsi="宋体" w:eastAsia="宋体" w:cs="宋体"/>
          <w:color w:val="auto"/>
          <w:highlight w:val="none"/>
        </w:rPr>
      </w:pPr>
    </w:p>
    <w:p w14:paraId="56BB0F58">
      <w:pPr>
        <w:shd w:val="clear" w:color="auto" w:fill="auto"/>
        <w:spacing w:line="540" w:lineRule="exact"/>
        <w:rPr>
          <w:rFonts w:hint="eastAsia" w:ascii="宋体" w:hAnsi="宋体" w:eastAsia="宋体" w:cs="宋体"/>
          <w:color w:val="auto"/>
          <w:highlight w:val="none"/>
        </w:rPr>
      </w:pPr>
      <w:r>
        <w:rPr>
          <w:rFonts w:hint="eastAsia" w:ascii="宋体" w:hAnsi="宋体" w:eastAsia="宋体" w:cs="宋体"/>
          <w:color w:val="auto"/>
          <w:highlight w:val="none"/>
        </w:rPr>
        <w:t>一、投标函及投标函附录</w:t>
      </w:r>
    </w:p>
    <w:p w14:paraId="27DC41F7">
      <w:pPr>
        <w:shd w:val="clear" w:color="auto" w:fill="auto"/>
        <w:spacing w:line="540" w:lineRule="exact"/>
        <w:rPr>
          <w:rFonts w:hint="eastAsia" w:ascii="宋体" w:hAnsi="宋体" w:eastAsia="宋体" w:cs="宋体"/>
          <w:color w:val="auto"/>
          <w:highlight w:val="none"/>
        </w:rPr>
      </w:pPr>
      <w:r>
        <w:rPr>
          <w:rFonts w:hint="eastAsia" w:ascii="宋体" w:hAnsi="宋体" w:eastAsia="宋体" w:cs="宋体"/>
          <w:color w:val="auto"/>
          <w:highlight w:val="none"/>
        </w:rPr>
        <w:t>二、开标一览表</w:t>
      </w:r>
    </w:p>
    <w:p w14:paraId="7BC9A67F">
      <w:pPr>
        <w:shd w:val="clear" w:color="auto" w:fill="auto"/>
        <w:spacing w:line="540" w:lineRule="exact"/>
        <w:rPr>
          <w:rFonts w:hint="eastAsia" w:ascii="宋体" w:hAnsi="宋体" w:eastAsia="宋体" w:cs="宋体"/>
          <w:color w:val="auto"/>
          <w:highlight w:val="none"/>
        </w:rPr>
      </w:pPr>
      <w:r>
        <w:rPr>
          <w:rFonts w:hint="eastAsia" w:ascii="宋体" w:hAnsi="宋体" w:eastAsia="宋体" w:cs="宋体"/>
          <w:color w:val="auto"/>
          <w:highlight w:val="none"/>
        </w:rPr>
        <w:t>三、法定代表人身份证明（适用于无委托代理人的情况）</w:t>
      </w:r>
    </w:p>
    <w:p w14:paraId="79BB4415">
      <w:pPr>
        <w:shd w:val="clear" w:color="auto" w:fill="auto"/>
        <w:spacing w:line="540" w:lineRule="exact"/>
        <w:rPr>
          <w:rFonts w:hint="eastAsia" w:ascii="宋体" w:hAnsi="宋体" w:eastAsia="宋体" w:cs="宋体"/>
          <w:color w:val="auto"/>
          <w:highlight w:val="none"/>
        </w:rPr>
      </w:pPr>
      <w:r>
        <w:rPr>
          <w:rFonts w:hint="eastAsia" w:ascii="宋体" w:hAnsi="宋体" w:eastAsia="宋体" w:cs="宋体"/>
          <w:color w:val="auto"/>
          <w:highlight w:val="none"/>
        </w:rPr>
        <w:t>四、授权委托书（适用于有委托代理人的情况）</w:t>
      </w:r>
    </w:p>
    <w:p w14:paraId="41A4C399">
      <w:pPr>
        <w:shd w:val="clear" w:color="auto" w:fill="auto"/>
        <w:spacing w:line="540" w:lineRule="exact"/>
        <w:rPr>
          <w:rFonts w:hint="eastAsia" w:ascii="宋体" w:hAnsi="宋体" w:eastAsia="宋体" w:cs="宋体"/>
          <w:color w:val="auto"/>
          <w:highlight w:val="none"/>
        </w:rPr>
      </w:pPr>
      <w:r>
        <w:rPr>
          <w:rFonts w:hint="eastAsia" w:ascii="宋体" w:hAnsi="宋体" w:eastAsia="宋体" w:cs="宋体"/>
          <w:color w:val="auto"/>
          <w:highlight w:val="none"/>
          <w:lang w:val="zh-CN"/>
        </w:rPr>
        <w:t>五、联合体协议书（如是）</w:t>
      </w:r>
    </w:p>
    <w:p w14:paraId="4B4080BB">
      <w:pPr>
        <w:shd w:val="clear" w:color="auto" w:fill="auto"/>
        <w:spacing w:line="54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、资格审查资料</w:t>
      </w:r>
    </w:p>
    <w:p w14:paraId="645DB77B">
      <w:pPr>
        <w:shd w:val="clear" w:color="auto" w:fill="auto"/>
        <w:spacing w:line="54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、设计方案</w:t>
      </w:r>
    </w:p>
    <w:p w14:paraId="23B39215">
      <w:pPr>
        <w:shd w:val="clear" w:color="auto" w:fill="auto"/>
        <w:spacing w:line="54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、其他资料</w:t>
      </w:r>
    </w:p>
    <w:p w14:paraId="47DAA651">
      <w:pPr>
        <w:shd w:val="clear" w:color="auto" w:fill="auto"/>
        <w:spacing w:line="54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w:t>
      </w:r>
      <w:bookmarkStart w:id="15" w:name="_Toc7039"/>
      <w:bookmarkStart w:id="16" w:name="_Toc352691655"/>
      <w:bookmarkStart w:id="17" w:name="_Toc369531691"/>
    </w:p>
    <w:p w14:paraId="0F2E410D">
      <w:pPr>
        <w:shd w:val="clear" w:color="auto" w:fill="auto"/>
        <w:spacing w:line="540" w:lineRule="exact"/>
        <w:rPr>
          <w:rFonts w:hint="eastAsia" w:ascii="宋体" w:hAnsi="宋体" w:eastAsia="宋体" w:cs="宋体"/>
          <w:color w:val="auto"/>
          <w:sz w:val="20"/>
          <w:szCs w:val="20"/>
          <w:highlight w:val="none"/>
        </w:rPr>
      </w:pPr>
    </w:p>
    <w:bookmarkEnd w:id="15"/>
    <w:bookmarkEnd w:id="16"/>
    <w:bookmarkEnd w:id="17"/>
    <w:p w14:paraId="77D9E089">
      <w:pPr>
        <w:pStyle w:val="3"/>
        <w:shd w:val="clear" w:color="auto" w:fill="auto"/>
        <w:spacing w:line="240" w:lineRule="auto"/>
        <w:jc w:val="center"/>
        <w:rPr>
          <w:rFonts w:hint="eastAsia" w:ascii="宋体" w:hAnsi="宋体" w:eastAsia="宋体" w:cs="宋体"/>
          <w:color w:val="auto"/>
          <w:highlight w:val="none"/>
        </w:rPr>
      </w:pPr>
      <w:bookmarkStart w:id="18" w:name="_Toc20244"/>
      <w:r>
        <w:rPr>
          <w:rFonts w:hint="eastAsia" w:ascii="宋体" w:hAnsi="宋体" w:eastAsia="宋体" w:cs="宋体"/>
          <w:color w:val="auto"/>
          <w:highlight w:val="none"/>
        </w:rPr>
        <w:br w:type="page"/>
      </w:r>
      <w:r>
        <w:rPr>
          <w:rFonts w:hint="eastAsia" w:ascii="宋体" w:hAnsi="宋体" w:eastAsia="宋体" w:cs="宋体"/>
          <w:color w:val="auto"/>
          <w:highlight w:val="none"/>
        </w:rPr>
        <w:t>一、投标</w:t>
      </w:r>
      <w:bookmarkStart w:id="19" w:name="_Toc352691656"/>
      <w:bookmarkStart w:id="20" w:name="_Toc6931"/>
      <w:bookmarkStart w:id="21" w:name="_Toc369531692"/>
      <w:r>
        <w:rPr>
          <w:rFonts w:hint="eastAsia" w:ascii="宋体" w:hAnsi="宋体" w:eastAsia="宋体" w:cs="宋体"/>
          <w:color w:val="auto"/>
          <w:highlight w:val="none"/>
        </w:rPr>
        <w:t>函及投标函附录</w:t>
      </w:r>
      <w:bookmarkEnd w:id="18"/>
      <w:bookmarkEnd w:id="19"/>
      <w:bookmarkEnd w:id="20"/>
      <w:bookmarkEnd w:id="21"/>
    </w:p>
    <w:p w14:paraId="1C10A4F9">
      <w:pPr>
        <w:pStyle w:val="4"/>
        <w:shd w:val="clear" w:color="auto" w:fill="auto"/>
        <w:spacing w:line="360" w:lineRule="auto"/>
        <w:ind w:firstLine="137"/>
        <w:jc w:val="center"/>
        <w:rPr>
          <w:rFonts w:hint="eastAsia" w:ascii="宋体" w:hAnsi="宋体" w:eastAsia="宋体" w:cs="宋体"/>
          <w:color w:val="auto"/>
          <w:highlight w:val="none"/>
        </w:rPr>
      </w:pPr>
      <w:bookmarkStart w:id="22" w:name="_Toc385943065"/>
      <w:bookmarkStart w:id="23" w:name="_Toc391394111"/>
      <w:bookmarkStart w:id="24" w:name="_Toc28928"/>
      <w:bookmarkStart w:id="25" w:name="_Toc359594235"/>
      <w:bookmarkStart w:id="26" w:name="_Toc482188651"/>
      <w:bookmarkStart w:id="27" w:name="_Toc370676426"/>
      <w:r>
        <w:rPr>
          <w:rFonts w:hint="eastAsia" w:ascii="宋体" w:hAnsi="宋体" w:eastAsia="宋体" w:cs="宋体"/>
          <w:color w:val="auto"/>
          <w:highlight w:val="none"/>
        </w:rPr>
        <w:t>（一）投标函</w:t>
      </w:r>
      <w:bookmarkEnd w:id="22"/>
      <w:bookmarkEnd w:id="23"/>
      <w:bookmarkEnd w:id="24"/>
      <w:bookmarkEnd w:id="25"/>
      <w:bookmarkEnd w:id="26"/>
      <w:bookmarkEnd w:id="27"/>
    </w:p>
    <w:p w14:paraId="4C2F07D7">
      <w:pPr>
        <w:shd w:val="clear" w:color="auto" w:fill="auto"/>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招标人</w:t>
      </w:r>
      <w:r>
        <w:rPr>
          <w:rFonts w:hint="eastAsia" w:ascii="宋体" w:hAnsi="宋体" w:eastAsia="宋体" w:cs="宋体"/>
          <w:color w:val="auto"/>
          <w:highlight w:val="none"/>
        </w:rPr>
        <w:t>名称）：</w:t>
      </w:r>
    </w:p>
    <w:p w14:paraId="77F3B03C">
      <w:pPr>
        <w:shd w:val="clear" w:color="auto" w:fill="auto"/>
        <w:spacing w:line="360" w:lineRule="auto"/>
        <w:ind w:left="434" w:leftChars="200" w:hanging="14" w:hangingChars="7"/>
        <w:rPr>
          <w:rFonts w:hint="eastAsia" w:ascii="宋体" w:hAnsi="宋体" w:eastAsia="宋体" w:cs="宋体"/>
          <w:color w:val="auto"/>
          <w:highlight w:val="none"/>
        </w:rPr>
      </w:pPr>
      <w:r>
        <w:rPr>
          <w:rFonts w:hint="eastAsia" w:ascii="宋体" w:hAnsi="宋体" w:eastAsia="宋体" w:cs="宋体"/>
          <w:color w:val="auto"/>
          <w:highlight w:val="none"/>
        </w:rPr>
        <w:t>1．我方已仔细研究了（项目名称）设计招标项目</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的全部内容，愿意以投标报价为</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，服务期限：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，按合同约定完成设计工作。</w:t>
      </w:r>
    </w:p>
    <w:p w14:paraId="71CEB56B">
      <w:pPr>
        <w:shd w:val="clear" w:color="auto" w:fill="auto"/>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2. 我方的</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包括下列内容：</w:t>
      </w:r>
    </w:p>
    <w:p w14:paraId="095F97CE">
      <w:pPr>
        <w:shd w:val="clear" w:color="auto" w:fill="auto"/>
        <w:spacing w:line="360" w:lineRule="auto"/>
        <w:ind w:firstLine="405"/>
        <w:rPr>
          <w:rFonts w:hint="eastAsia" w:ascii="宋体" w:hAnsi="宋体" w:eastAsia="宋体" w:cs="宋体"/>
          <w:color w:val="auto"/>
          <w:highlight w:val="none"/>
        </w:rPr>
      </w:pPr>
      <w:r>
        <w:rPr>
          <w:rFonts w:hint="eastAsia" w:ascii="宋体" w:hAnsi="宋体" w:eastAsia="宋体" w:cs="宋体"/>
          <w:color w:val="auto"/>
          <w:highlight w:val="none"/>
        </w:rPr>
        <w:t>（1）投标函及投标函附录；</w:t>
      </w:r>
    </w:p>
    <w:p w14:paraId="7EBFB55A">
      <w:pPr>
        <w:shd w:val="clear" w:color="auto" w:fill="auto"/>
        <w:spacing w:line="360" w:lineRule="auto"/>
        <w:ind w:firstLine="405"/>
        <w:rPr>
          <w:rFonts w:hint="eastAsia" w:ascii="宋体" w:hAnsi="宋体" w:eastAsia="宋体" w:cs="宋体"/>
          <w:color w:val="auto"/>
          <w:highlight w:val="none"/>
        </w:rPr>
      </w:pPr>
      <w:r>
        <w:rPr>
          <w:rFonts w:hint="eastAsia" w:ascii="宋体" w:hAnsi="宋体" w:eastAsia="宋体" w:cs="宋体"/>
          <w:color w:val="auto"/>
          <w:highlight w:val="none"/>
        </w:rPr>
        <w:t>（2）开标一览表</w:t>
      </w:r>
    </w:p>
    <w:p w14:paraId="7E6BF98E">
      <w:pPr>
        <w:shd w:val="clear" w:color="auto" w:fill="auto"/>
        <w:spacing w:line="360" w:lineRule="auto"/>
        <w:ind w:firstLine="405"/>
        <w:rPr>
          <w:rFonts w:hint="eastAsia" w:ascii="宋体" w:hAnsi="宋体" w:eastAsia="宋体" w:cs="宋体"/>
          <w:color w:val="auto"/>
          <w:highlight w:val="none"/>
        </w:rPr>
      </w:pPr>
      <w:r>
        <w:rPr>
          <w:rFonts w:hint="eastAsia" w:ascii="宋体" w:hAnsi="宋体" w:eastAsia="宋体" w:cs="宋体"/>
          <w:color w:val="auto"/>
          <w:highlight w:val="none"/>
        </w:rPr>
        <w:t>（3）法定代表人身份证明</w:t>
      </w:r>
    </w:p>
    <w:p w14:paraId="4FD96711">
      <w:pPr>
        <w:shd w:val="clear" w:color="auto" w:fill="auto"/>
        <w:spacing w:line="360" w:lineRule="auto"/>
        <w:ind w:firstLine="405"/>
        <w:rPr>
          <w:rFonts w:hint="eastAsia" w:ascii="宋体" w:hAnsi="宋体" w:eastAsia="宋体" w:cs="宋体"/>
          <w:color w:val="auto"/>
          <w:highlight w:val="none"/>
        </w:rPr>
      </w:pPr>
      <w:r>
        <w:rPr>
          <w:rFonts w:hint="eastAsia" w:ascii="宋体" w:hAnsi="宋体" w:eastAsia="宋体" w:cs="宋体"/>
          <w:color w:val="auto"/>
          <w:highlight w:val="none"/>
        </w:rPr>
        <w:t>（4）授权委托书；</w:t>
      </w:r>
    </w:p>
    <w:p w14:paraId="66B92E7E">
      <w:pPr>
        <w:shd w:val="clear" w:color="auto" w:fill="auto"/>
        <w:spacing w:line="360" w:lineRule="auto"/>
        <w:ind w:firstLine="405"/>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）联合体协议书；</w:t>
      </w:r>
    </w:p>
    <w:p w14:paraId="23AA60F7">
      <w:pPr>
        <w:shd w:val="clear" w:color="auto" w:fill="auto"/>
        <w:spacing w:line="360" w:lineRule="auto"/>
        <w:ind w:firstLine="405"/>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）资格审查资料；</w:t>
      </w:r>
    </w:p>
    <w:p w14:paraId="71E764F1">
      <w:pPr>
        <w:shd w:val="clear" w:color="auto" w:fill="auto"/>
        <w:spacing w:line="360" w:lineRule="auto"/>
        <w:ind w:firstLine="405"/>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）设计方案；</w:t>
      </w:r>
    </w:p>
    <w:p w14:paraId="5A2C87BB">
      <w:pPr>
        <w:shd w:val="clear" w:color="auto" w:fill="auto"/>
        <w:spacing w:line="360" w:lineRule="auto"/>
        <w:ind w:firstLine="405"/>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）其他资料</w:t>
      </w:r>
    </w:p>
    <w:p w14:paraId="3C1D6C9A">
      <w:pPr>
        <w:shd w:val="clear" w:color="auto" w:fill="auto"/>
        <w:spacing w:line="360" w:lineRule="auto"/>
        <w:ind w:firstLine="405"/>
        <w:rPr>
          <w:rFonts w:hint="eastAsia" w:ascii="宋体" w:hAnsi="宋体" w:eastAsia="宋体" w:cs="宋体"/>
          <w:color w:val="auto"/>
          <w:highlight w:val="none"/>
        </w:rPr>
      </w:pPr>
      <w:r>
        <w:rPr>
          <w:rFonts w:hint="eastAsia" w:ascii="宋体" w:hAnsi="宋体" w:eastAsia="宋体" w:cs="宋体"/>
          <w:color w:val="auto"/>
          <w:highlight w:val="none"/>
        </w:rPr>
        <w:t>……</w:t>
      </w:r>
    </w:p>
    <w:p w14:paraId="6205B4DA">
      <w:pPr>
        <w:shd w:val="clear" w:color="auto" w:fill="auto"/>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的上述组成部分如存在内容不一致的，以</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正本中的投标函为准。</w:t>
      </w:r>
    </w:p>
    <w:p w14:paraId="3897F49B">
      <w:pPr>
        <w:shd w:val="clear" w:color="auto" w:fill="auto"/>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3．我方承诺在</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规定的投标有效期内不撤销</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p>
    <w:p w14:paraId="104CC910">
      <w:pPr>
        <w:shd w:val="clear" w:color="auto" w:fill="auto"/>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4．如我方中标，我方承诺：</w:t>
      </w:r>
    </w:p>
    <w:p w14:paraId="15BDB448">
      <w:pPr>
        <w:shd w:val="clear" w:color="auto" w:fill="auto"/>
        <w:spacing w:line="360" w:lineRule="auto"/>
        <w:ind w:left="1869" w:leftChars="840" w:hanging="105"/>
        <w:rPr>
          <w:rFonts w:hint="eastAsia" w:ascii="宋体" w:hAnsi="宋体" w:eastAsia="宋体" w:cs="宋体"/>
          <w:color w:val="auto"/>
          <w:highlight w:val="none"/>
        </w:rPr>
      </w:pPr>
      <w:r>
        <w:rPr>
          <w:rFonts w:hint="eastAsia" w:ascii="宋体" w:hAnsi="宋体" w:eastAsia="宋体" w:cs="宋体"/>
          <w:color w:val="auto"/>
          <w:highlight w:val="none"/>
        </w:rPr>
        <w:t>（1）在收到中标通知书后，在中标通知书规定的期限内与你方签订合同；</w:t>
      </w:r>
    </w:p>
    <w:p w14:paraId="78665F74">
      <w:pPr>
        <w:shd w:val="clear" w:color="auto" w:fill="auto"/>
        <w:spacing w:line="360" w:lineRule="auto"/>
        <w:ind w:left="1869" w:leftChars="840" w:hanging="105"/>
        <w:rPr>
          <w:rFonts w:hint="eastAsia" w:ascii="宋体" w:hAnsi="宋体" w:eastAsia="宋体" w:cs="宋体"/>
          <w:color w:val="auto"/>
          <w:highlight w:val="none"/>
        </w:rPr>
      </w:pPr>
      <w:r>
        <w:rPr>
          <w:rFonts w:hint="eastAsia" w:ascii="宋体" w:hAnsi="宋体" w:eastAsia="宋体" w:cs="宋体"/>
          <w:color w:val="auto"/>
          <w:highlight w:val="none"/>
        </w:rPr>
        <w:t>（2）在签订合同时不向你方提出附加条件；</w:t>
      </w:r>
    </w:p>
    <w:p w14:paraId="1A33F0C6">
      <w:pPr>
        <w:shd w:val="clear" w:color="auto" w:fill="auto"/>
        <w:spacing w:line="360" w:lineRule="auto"/>
        <w:ind w:left="1869" w:leftChars="840" w:hanging="105"/>
        <w:rPr>
          <w:rFonts w:hint="eastAsia" w:ascii="宋体" w:hAnsi="宋体" w:eastAsia="宋体" w:cs="宋体"/>
          <w:color w:val="auto"/>
          <w:highlight w:val="none"/>
        </w:rPr>
      </w:pPr>
      <w:r>
        <w:rPr>
          <w:rFonts w:hint="eastAsia" w:ascii="宋体" w:hAnsi="宋体" w:eastAsia="宋体" w:cs="宋体"/>
          <w:color w:val="auto"/>
          <w:highlight w:val="none"/>
        </w:rPr>
        <w:t>（3）按照</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要求提交履约保证金；</w:t>
      </w:r>
      <w:bookmarkStart w:id="28" w:name="_Toc352691658"/>
      <w:bookmarkStart w:id="29" w:name="_Toc1187"/>
      <w:bookmarkStart w:id="30" w:name="_Toc369531694"/>
    </w:p>
    <w:p w14:paraId="1CBA7EB6">
      <w:pPr>
        <w:shd w:val="clear" w:color="auto" w:fill="auto"/>
        <w:spacing w:line="360" w:lineRule="auto"/>
        <w:ind w:left="1869" w:leftChars="840" w:hanging="105"/>
        <w:rPr>
          <w:rFonts w:hint="eastAsia" w:ascii="宋体" w:hAnsi="宋体" w:eastAsia="宋体" w:cs="宋体"/>
          <w:color w:val="auto"/>
          <w:highlight w:val="none"/>
        </w:rPr>
      </w:pPr>
      <w:r>
        <w:rPr>
          <w:rFonts w:hint="eastAsia" w:ascii="宋体" w:hAnsi="宋体" w:eastAsia="宋体" w:cs="宋体"/>
          <w:color w:val="auto"/>
          <w:highlight w:val="none"/>
        </w:rPr>
        <w:t>（4）在合</w:t>
      </w:r>
      <w:bookmarkEnd w:id="28"/>
      <w:bookmarkEnd w:id="29"/>
      <w:bookmarkEnd w:id="30"/>
      <w:r>
        <w:rPr>
          <w:rFonts w:hint="eastAsia" w:ascii="宋体" w:hAnsi="宋体" w:eastAsia="宋体" w:cs="宋体"/>
          <w:color w:val="auto"/>
          <w:highlight w:val="none"/>
        </w:rPr>
        <w:t>同约定的期限内完成合同规定的全部义务。</w:t>
      </w:r>
    </w:p>
    <w:p w14:paraId="610873AE">
      <w:pPr>
        <w:shd w:val="clear" w:color="auto" w:fill="auto"/>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5．我方在此声明，所递交的</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及有关资料内容完整、真实和准确，且不存在第二章“</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须知”第1.4.3项规定的任何一种情形。</w:t>
      </w:r>
    </w:p>
    <w:p w14:paraId="369C57E0">
      <w:pPr>
        <w:shd w:val="clear" w:color="auto" w:fill="auto"/>
        <w:spacing w:line="360" w:lineRule="auto"/>
        <w:ind w:firstLine="20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（其他补充说明）。</w:t>
      </w:r>
    </w:p>
    <w:p w14:paraId="7C96503E">
      <w:pPr>
        <w:shd w:val="clear" w:color="auto" w:fill="auto"/>
        <w:spacing w:line="360" w:lineRule="auto"/>
        <w:ind w:firstLine="1200"/>
        <w:jc w:val="left"/>
        <w:rPr>
          <w:rFonts w:hint="eastAsia" w:ascii="宋体" w:hAnsi="宋体" w:eastAsia="宋体" w:cs="宋体"/>
          <w:color w:val="auto"/>
          <w:highlight w:val="none"/>
        </w:rPr>
      </w:pPr>
      <w:bookmarkStart w:id="31" w:name="_Toc369531696"/>
      <w:bookmarkEnd w:id="31"/>
      <w:bookmarkStart w:id="32" w:name="_Toc352691660"/>
      <w:bookmarkEnd w:id="32"/>
      <w:bookmarkStart w:id="33" w:name="_Toc16824"/>
      <w:bookmarkEnd w:id="33"/>
      <w:bookmarkStart w:id="34" w:name="_Toc352691659"/>
      <w:bookmarkEnd w:id="34"/>
      <w:bookmarkStart w:id="35" w:name="_Toc369531695"/>
      <w:bookmarkEnd w:id="35"/>
      <w:bookmarkStart w:id="36" w:name="_Toc16568"/>
      <w:bookmarkEnd w:id="36"/>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（盖单位章）</w:t>
      </w:r>
    </w:p>
    <w:p w14:paraId="5F741B2E">
      <w:pPr>
        <w:shd w:val="clear" w:color="auto" w:fill="auto"/>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法定代表人或其委托代理人：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p>
    <w:p w14:paraId="3516CC3F">
      <w:pPr>
        <w:shd w:val="clear" w:color="auto" w:fill="auto"/>
        <w:spacing w:line="360" w:lineRule="auto"/>
        <w:ind w:firstLine="1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p>
    <w:p w14:paraId="3745C6C1">
      <w:pPr>
        <w:shd w:val="clear" w:color="auto" w:fill="auto"/>
        <w:spacing w:line="360" w:lineRule="auto"/>
        <w:ind w:firstLine="1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网    址：</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p>
    <w:p w14:paraId="37722DB1">
      <w:pPr>
        <w:shd w:val="clear" w:color="auto" w:fill="auto"/>
        <w:spacing w:line="360" w:lineRule="auto"/>
        <w:ind w:firstLine="1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p>
    <w:p w14:paraId="1BE78ACC">
      <w:pPr>
        <w:shd w:val="clear" w:color="auto" w:fill="auto"/>
        <w:spacing w:line="360" w:lineRule="auto"/>
        <w:ind w:firstLine="1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p>
    <w:p w14:paraId="75EF0617">
      <w:pPr>
        <w:shd w:val="clear" w:color="auto" w:fill="auto"/>
        <w:spacing w:line="360" w:lineRule="auto"/>
        <w:ind w:firstLine="1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p>
    <w:p w14:paraId="0BCCA115">
      <w:pPr>
        <w:shd w:val="clear" w:color="auto" w:fill="auto"/>
        <w:spacing w:line="360" w:lineRule="auto"/>
        <w:ind w:firstLine="2250"/>
        <w:jc w:val="right"/>
        <w:rPr>
          <w:rFonts w:hint="eastAsia" w:ascii="宋体" w:hAnsi="宋体" w:eastAsia="宋体" w:cs="宋体"/>
          <w:color w:val="auto"/>
          <w:highlight w:val="none"/>
        </w:rPr>
      </w:pPr>
      <w:r>
        <w:rPr>
          <w:rFonts w:hint="eastAsia" w:ascii="宋体" w:hAnsi="宋体" w:eastAsia="宋体" w:cs="宋体"/>
          <w:color w:val="auto"/>
          <w:highlight w:val="none"/>
        </w:rPr>
        <w:t>年月日</w:t>
      </w:r>
    </w:p>
    <w:p w14:paraId="410DC6B5">
      <w:pPr>
        <w:shd w:val="clear" w:color="auto" w:fill="auto"/>
        <w:spacing w:line="440" w:lineRule="exact"/>
        <w:rPr>
          <w:rFonts w:hint="eastAsia" w:ascii="宋体" w:hAnsi="宋体" w:eastAsia="宋体" w:cs="宋体"/>
          <w:color w:val="auto"/>
          <w:highlight w:val="none"/>
        </w:rPr>
      </w:pPr>
    </w:p>
    <w:p w14:paraId="6E897072">
      <w:pPr>
        <w:pStyle w:val="4"/>
        <w:shd w:val="clear" w:color="auto" w:fill="auto"/>
        <w:ind w:firstLine="137"/>
        <w:rPr>
          <w:rFonts w:hint="eastAsia" w:ascii="宋体" w:hAnsi="宋体" w:eastAsia="宋体" w:cs="宋体"/>
          <w:color w:val="auto"/>
          <w:highlight w:val="none"/>
        </w:rPr>
      </w:pPr>
      <w:bookmarkStart w:id="37" w:name="_Toc391394112"/>
      <w:bookmarkStart w:id="38" w:name="_Toc11793"/>
      <w:bookmarkStart w:id="39" w:name="_Toc359594236"/>
      <w:bookmarkStart w:id="40" w:name="_Toc482188652"/>
      <w:bookmarkStart w:id="41" w:name="_Toc370676427"/>
      <w:bookmarkStart w:id="42" w:name="_Toc385943066"/>
      <w:bookmarkStart w:id="43" w:name="_Toc144974856"/>
      <w:bookmarkStart w:id="44" w:name="_Toc247527827"/>
      <w:bookmarkStart w:id="45" w:name="_Toc17960"/>
      <w:bookmarkStart w:id="46" w:name="_Toc300835209"/>
      <w:bookmarkStart w:id="47" w:name="_Toc247514246"/>
      <w:bookmarkStart w:id="48" w:name="_Toc152042576"/>
      <w:bookmarkStart w:id="49" w:name="_Toc352691661"/>
      <w:bookmarkStart w:id="50" w:name="_Toc152045787"/>
      <w:bookmarkStart w:id="51" w:name="_Toc384308375"/>
      <w:bookmarkStart w:id="52" w:name="_Toc361508752"/>
      <w:bookmarkStart w:id="53" w:name="_Toc369531697"/>
      <w:r>
        <w:rPr>
          <w:rFonts w:hint="eastAsia" w:ascii="宋体" w:hAnsi="宋体" w:eastAsia="宋体" w:cs="宋体"/>
          <w:color w:val="auto"/>
          <w:highlight w:val="none"/>
        </w:rPr>
        <w:t>（二）投标函附录</w:t>
      </w:r>
      <w:bookmarkEnd w:id="37"/>
      <w:bookmarkEnd w:id="38"/>
      <w:bookmarkEnd w:id="39"/>
      <w:bookmarkEnd w:id="40"/>
      <w:bookmarkEnd w:id="41"/>
      <w:bookmarkEnd w:id="42"/>
    </w:p>
    <w:tbl>
      <w:tblPr>
        <w:tblStyle w:val="49"/>
        <w:tblW w:w="87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4"/>
        <w:gridCol w:w="2161"/>
        <w:gridCol w:w="1513"/>
        <w:gridCol w:w="2268"/>
        <w:gridCol w:w="1475"/>
      </w:tblGrid>
      <w:tr w14:paraId="52AA4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1354" w:type="dxa"/>
            <w:noWrap w:val="0"/>
            <w:vAlign w:val="center"/>
          </w:tcPr>
          <w:p w14:paraId="790A9DB7">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2161" w:type="dxa"/>
            <w:noWrap w:val="0"/>
            <w:vAlign w:val="center"/>
          </w:tcPr>
          <w:p w14:paraId="25A5BD69">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条款名称</w:t>
            </w:r>
          </w:p>
        </w:tc>
        <w:tc>
          <w:tcPr>
            <w:tcW w:w="1513" w:type="dxa"/>
            <w:noWrap w:val="0"/>
            <w:vAlign w:val="center"/>
          </w:tcPr>
          <w:p w14:paraId="736C6C34">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合同条款号</w:t>
            </w:r>
          </w:p>
        </w:tc>
        <w:tc>
          <w:tcPr>
            <w:tcW w:w="2268" w:type="dxa"/>
            <w:noWrap w:val="0"/>
            <w:vAlign w:val="center"/>
          </w:tcPr>
          <w:p w14:paraId="373BA4DD">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约定内容</w:t>
            </w:r>
          </w:p>
        </w:tc>
        <w:tc>
          <w:tcPr>
            <w:tcW w:w="1475" w:type="dxa"/>
            <w:noWrap w:val="0"/>
            <w:vAlign w:val="center"/>
          </w:tcPr>
          <w:p w14:paraId="2503D89A">
            <w:pPr>
              <w:shd w:val="clear" w:color="auto" w:fill="auto"/>
              <w:jc w:val="center"/>
              <w:rPr>
                <w:rFonts w:hint="eastAsia" w:ascii="宋体" w:hAnsi="宋体" w:eastAsia="宋体" w:cs="宋体"/>
                <w:b/>
                <w:color w:val="auto"/>
                <w:highlight w:val="none"/>
              </w:rPr>
            </w:pPr>
            <w:r>
              <w:rPr>
                <w:rFonts w:hint="eastAsia" w:ascii="宋体" w:hAnsi="宋体" w:eastAsia="宋体" w:cs="宋体"/>
                <w:b/>
                <w:color w:val="auto"/>
                <w:highlight w:val="none"/>
              </w:rPr>
              <w:t>备注</w:t>
            </w:r>
          </w:p>
        </w:tc>
      </w:tr>
      <w:tr w14:paraId="7A884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4" w:type="dxa"/>
            <w:noWrap w:val="0"/>
            <w:vAlign w:val="center"/>
          </w:tcPr>
          <w:p w14:paraId="57FBA13F">
            <w:pPr>
              <w:shd w:val="clear" w:color="auto" w:fill="auto"/>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1" w:type="dxa"/>
            <w:noWrap w:val="0"/>
            <w:vAlign w:val="center"/>
          </w:tcPr>
          <w:p w14:paraId="1F24D48D">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1513" w:type="dxa"/>
            <w:noWrap w:val="0"/>
            <w:vAlign w:val="center"/>
          </w:tcPr>
          <w:p w14:paraId="4116C8E5">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1.1.2.5</w:t>
            </w:r>
          </w:p>
        </w:tc>
        <w:tc>
          <w:tcPr>
            <w:tcW w:w="2268" w:type="dxa"/>
            <w:noWrap w:val="0"/>
            <w:vAlign w:val="center"/>
          </w:tcPr>
          <w:p w14:paraId="1A56B9D2">
            <w:pPr>
              <w:pStyle w:val="16"/>
              <w:shd w:val="clear" w:color="auto" w:fill="auto"/>
              <w:spacing w:line="400" w:lineRule="exact"/>
              <w:rPr>
                <w:rFonts w:hint="eastAsia" w:ascii="宋体" w:hAnsi="宋体" w:eastAsia="宋体" w:cs="宋体"/>
                <w:color w:val="auto"/>
                <w:sz w:val="21"/>
                <w:szCs w:val="21"/>
                <w:highlight w:val="none"/>
                <w:lang w:eastAsia="zh-CN"/>
              </w:rPr>
            </w:pPr>
          </w:p>
        </w:tc>
        <w:tc>
          <w:tcPr>
            <w:tcW w:w="1475" w:type="dxa"/>
            <w:noWrap w:val="0"/>
            <w:vAlign w:val="center"/>
          </w:tcPr>
          <w:p w14:paraId="61E7FF43">
            <w:pPr>
              <w:shd w:val="clear" w:color="auto" w:fill="auto"/>
              <w:spacing w:line="440" w:lineRule="exact"/>
              <w:ind w:firstLine="342"/>
              <w:rPr>
                <w:rFonts w:hint="eastAsia" w:ascii="宋体" w:hAnsi="宋体" w:eastAsia="宋体" w:cs="宋体"/>
                <w:color w:val="auto"/>
                <w:highlight w:val="none"/>
              </w:rPr>
            </w:pPr>
          </w:p>
        </w:tc>
      </w:tr>
      <w:tr w14:paraId="0CAFF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4" w:type="dxa"/>
            <w:noWrap w:val="0"/>
            <w:vAlign w:val="center"/>
          </w:tcPr>
          <w:p w14:paraId="7686D7B1">
            <w:pPr>
              <w:shd w:val="clear" w:color="auto" w:fill="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1" w:type="dxa"/>
            <w:noWrap w:val="0"/>
            <w:vAlign w:val="center"/>
          </w:tcPr>
          <w:p w14:paraId="035168C5">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服务期限</w:t>
            </w:r>
          </w:p>
        </w:tc>
        <w:tc>
          <w:tcPr>
            <w:tcW w:w="1513" w:type="dxa"/>
            <w:noWrap w:val="0"/>
            <w:vAlign w:val="center"/>
          </w:tcPr>
          <w:p w14:paraId="01EBBDEC">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1.1.4.3</w:t>
            </w:r>
          </w:p>
        </w:tc>
        <w:tc>
          <w:tcPr>
            <w:tcW w:w="2268" w:type="dxa"/>
            <w:noWrap w:val="0"/>
            <w:vAlign w:val="center"/>
          </w:tcPr>
          <w:p w14:paraId="31F36966">
            <w:pPr>
              <w:pStyle w:val="16"/>
              <w:shd w:val="clear" w:color="auto" w:fill="auto"/>
              <w:spacing w:line="400" w:lineRule="exact"/>
              <w:rPr>
                <w:rFonts w:hint="eastAsia" w:ascii="宋体" w:hAnsi="宋体" w:eastAsia="宋体" w:cs="宋体"/>
                <w:color w:val="auto"/>
                <w:sz w:val="21"/>
                <w:szCs w:val="21"/>
                <w:highlight w:val="none"/>
              </w:rPr>
            </w:pPr>
          </w:p>
        </w:tc>
        <w:tc>
          <w:tcPr>
            <w:tcW w:w="1475" w:type="dxa"/>
            <w:noWrap w:val="0"/>
            <w:vAlign w:val="center"/>
          </w:tcPr>
          <w:p w14:paraId="6B80F319">
            <w:pPr>
              <w:shd w:val="clear" w:color="auto" w:fill="auto"/>
              <w:spacing w:line="440" w:lineRule="exact"/>
              <w:rPr>
                <w:rFonts w:hint="eastAsia" w:ascii="宋体" w:hAnsi="宋体" w:eastAsia="宋体" w:cs="宋体"/>
                <w:color w:val="auto"/>
                <w:highlight w:val="none"/>
              </w:rPr>
            </w:pPr>
          </w:p>
        </w:tc>
      </w:tr>
      <w:tr w14:paraId="7454D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4" w:type="dxa"/>
            <w:noWrap w:val="0"/>
            <w:vAlign w:val="center"/>
          </w:tcPr>
          <w:p w14:paraId="39FEAAF9">
            <w:pPr>
              <w:shd w:val="clear" w:color="auto" w:fill="auto"/>
              <w:tabs>
                <w:tab w:val="left" w:pos="360"/>
              </w:tabs>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1" w:type="dxa"/>
            <w:noWrap w:val="0"/>
            <w:vAlign w:val="center"/>
          </w:tcPr>
          <w:p w14:paraId="4044AF97">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合同价款确定方式</w:t>
            </w:r>
          </w:p>
        </w:tc>
        <w:tc>
          <w:tcPr>
            <w:tcW w:w="1513" w:type="dxa"/>
            <w:noWrap w:val="0"/>
            <w:vAlign w:val="center"/>
          </w:tcPr>
          <w:p w14:paraId="2CB2E012">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12.1.1</w:t>
            </w:r>
          </w:p>
        </w:tc>
        <w:tc>
          <w:tcPr>
            <w:tcW w:w="2268" w:type="dxa"/>
            <w:noWrap w:val="0"/>
            <w:vAlign w:val="center"/>
          </w:tcPr>
          <w:p w14:paraId="2FC68883">
            <w:pPr>
              <w:pStyle w:val="16"/>
              <w:shd w:val="clear" w:color="auto" w:fill="auto"/>
              <w:spacing w:line="400" w:lineRule="exact"/>
              <w:rPr>
                <w:rFonts w:hint="eastAsia" w:ascii="宋体" w:hAnsi="宋体" w:eastAsia="宋体" w:cs="宋体"/>
                <w:color w:val="auto"/>
                <w:sz w:val="21"/>
                <w:szCs w:val="21"/>
                <w:highlight w:val="none"/>
              </w:rPr>
            </w:pPr>
          </w:p>
        </w:tc>
        <w:tc>
          <w:tcPr>
            <w:tcW w:w="1475" w:type="dxa"/>
            <w:noWrap w:val="0"/>
            <w:vAlign w:val="center"/>
          </w:tcPr>
          <w:p w14:paraId="568A84C0">
            <w:pPr>
              <w:shd w:val="clear" w:color="auto" w:fill="auto"/>
              <w:tabs>
                <w:tab w:val="left" w:pos="360"/>
              </w:tabs>
              <w:jc w:val="center"/>
              <w:rPr>
                <w:rFonts w:hint="eastAsia" w:ascii="宋体" w:hAnsi="宋体" w:eastAsia="宋体" w:cs="宋体"/>
                <w:color w:val="auto"/>
                <w:highlight w:val="none"/>
              </w:rPr>
            </w:pPr>
          </w:p>
        </w:tc>
      </w:tr>
      <w:tr w14:paraId="13694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4" w:type="dxa"/>
            <w:noWrap w:val="0"/>
            <w:vAlign w:val="top"/>
          </w:tcPr>
          <w:p w14:paraId="45C18CD1">
            <w:pPr>
              <w:shd w:val="clear" w:color="auto" w:fill="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161" w:type="dxa"/>
            <w:noWrap w:val="0"/>
            <w:vAlign w:val="top"/>
          </w:tcPr>
          <w:p w14:paraId="41D31A6E">
            <w:pPr>
              <w:shd w:val="clear" w:color="auto" w:fill="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13" w:type="dxa"/>
            <w:noWrap w:val="0"/>
            <w:vAlign w:val="top"/>
          </w:tcPr>
          <w:p w14:paraId="4C7BD4CF">
            <w:pPr>
              <w:shd w:val="clear" w:color="auto" w:fill="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268" w:type="dxa"/>
            <w:noWrap w:val="0"/>
            <w:vAlign w:val="top"/>
          </w:tcPr>
          <w:p w14:paraId="1916523E">
            <w:pPr>
              <w:shd w:val="clear" w:color="auto" w:fill="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475" w:type="dxa"/>
            <w:noWrap w:val="0"/>
            <w:vAlign w:val="center"/>
          </w:tcPr>
          <w:p w14:paraId="7836DAD1">
            <w:pPr>
              <w:shd w:val="clear" w:color="auto" w:fill="auto"/>
              <w:spacing w:line="440" w:lineRule="exact"/>
              <w:ind w:firstLine="342"/>
              <w:rPr>
                <w:rFonts w:hint="eastAsia" w:ascii="宋体" w:hAnsi="宋体" w:eastAsia="宋体" w:cs="宋体"/>
                <w:color w:val="auto"/>
                <w:highlight w:val="none"/>
              </w:rPr>
            </w:pPr>
          </w:p>
        </w:tc>
      </w:tr>
      <w:tr w14:paraId="5F0B3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54" w:type="dxa"/>
            <w:noWrap w:val="0"/>
            <w:vAlign w:val="top"/>
          </w:tcPr>
          <w:p w14:paraId="57994DA5">
            <w:pPr>
              <w:shd w:val="clear" w:color="auto" w:fill="auto"/>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161" w:type="dxa"/>
            <w:noWrap w:val="0"/>
            <w:vAlign w:val="top"/>
          </w:tcPr>
          <w:p w14:paraId="15DE3B4C">
            <w:pPr>
              <w:shd w:val="clear" w:color="auto" w:fill="auto"/>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13" w:type="dxa"/>
            <w:noWrap w:val="0"/>
            <w:vAlign w:val="top"/>
          </w:tcPr>
          <w:p w14:paraId="1E5054C6">
            <w:pPr>
              <w:shd w:val="clear" w:color="auto" w:fill="auto"/>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268" w:type="dxa"/>
            <w:noWrap w:val="0"/>
            <w:vAlign w:val="top"/>
          </w:tcPr>
          <w:p w14:paraId="5755EBD6">
            <w:pPr>
              <w:shd w:val="clear" w:color="auto" w:fill="auto"/>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475" w:type="dxa"/>
            <w:noWrap w:val="0"/>
            <w:vAlign w:val="center"/>
          </w:tcPr>
          <w:p w14:paraId="2D1328AC">
            <w:pPr>
              <w:shd w:val="clear" w:color="auto" w:fill="auto"/>
              <w:spacing w:line="440" w:lineRule="exact"/>
              <w:rPr>
                <w:rFonts w:hint="eastAsia" w:ascii="宋体" w:hAnsi="宋体" w:eastAsia="宋体" w:cs="宋体"/>
                <w:color w:val="auto"/>
                <w:highlight w:val="none"/>
              </w:rPr>
            </w:pPr>
          </w:p>
        </w:tc>
      </w:tr>
    </w:tbl>
    <w:p w14:paraId="40D41F9A">
      <w:pPr>
        <w:shd w:val="clear" w:color="auto" w:fill="auto"/>
        <w:spacing w:line="440" w:lineRule="exact"/>
        <w:ind w:firstLine="1200"/>
        <w:jc w:val="left"/>
        <w:rPr>
          <w:rFonts w:hint="eastAsia" w:ascii="宋体" w:hAnsi="宋体" w:eastAsia="宋体" w:cs="宋体"/>
          <w:color w:val="auto"/>
          <w:highlight w:val="none"/>
        </w:rPr>
      </w:pPr>
    </w:p>
    <w:p w14:paraId="49DE4375">
      <w:pPr>
        <w:shd w:val="clear" w:color="auto" w:fill="auto"/>
        <w:spacing w:line="440" w:lineRule="exact"/>
        <w:ind w:firstLine="2459" w:firstLineChars="1171"/>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（盖单位章）</w:t>
      </w:r>
    </w:p>
    <w:p w14:paraId="1990A2D2">
      <w:pPr>
        <w:shd w:val="clear" w:color="auto" w:fill="auto"/>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4D57B73">
      <w:pPr>
        <w:shd w:val="clear" w:color="auto" w:fill="auto"/>
        <w:spacing w:line="440" w:lineRule="exact"/>
        <w:ind w:firstLine="2520" w:firstLineChars="120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p>
    <w:p w14:paraId="062B805B">
      <w:pPr>
        <w:shd w:val="clear" w:color="auto" w:fill="auto"/>
        <w:spacing w:line="440" w:lineRule="exact"/>
        <w:ind w:firstLine="2250"/>
        <w:jc w:val="right"/>
        <w:rPr>
          <w:rFonts w:hint="eastAsia" w:ascii="宋体" w:hAnsi="宋体" w:eastAsia="宋体" w:cs="宋体"/>
          <w:color w:val="auto"/>
          <w:highlight w:val="none"/>
        </w:rPr>
      </w:pPr>
      <w:r>
        <w:rPr>
          <w:rFonts w:hint="eastAsia" w:ascii="宋体" w:hAnsi="宋体" w:eastAsia="宋体" w:cs="宋体"/>
          <w:color w:val="auto"/>
          <w:highlight w:val="none"/>
        </w:rPr>
        <w:t>年月日</w:t>
      </w:r>
    </w:p>
    <w:p w14:paraId="0B949745">
      <w:pPr>
        <w:shd w:val="clear" w:color="auto" w:fill="auto"/>
        <w:spacing w:line="440" w:lineRule="exact"/>
        <w:rPr>
          <w:rFonts w:hint="eastAsia" w:ascii="宋体" w:hAnsi="宋体" w:eastAsia="宋体" w:cs="宋体"/>
          <w:color w:val="auto"/>
          <w:highlight w:val="none"/>
        </w:rPr>
      </w:pPr>
    </w:p>
    <w:p w14:paraId="4818453F">
      <w:pPr>
        <w:shd w:val="clear" w:color="auto" w:fill="auto"/>
        <w:spacing w:line="440" w:lineRule="exact"/>
        <w:rPr>
          <w:rFonts w:hint="eastAsia" w:ascii="宋体" w:hAnsi="宋体" w:eastAsia="宋体" w:cs="宋体"/>
          <w:color w:val="auto"/>
          <w:highlight w:val="none"/>
        </w:rPr>
      </w:pPr>
    </w:p>
    <w:p w14:paraId="39FFC9FD">
      <w:pPr>
        <w:shd w:val="clear" w:color="auto" w:fill="auto"/>
        <w:spacing w:line="440" w:lineRule="exact"/>
        <w:rPr>
          <w:rFonts w:hint="eastAsia" w:ascii="宋体" w:hAnsi="宋体" w:eastAsia="宋体" w:cs="宋体"/>
          <w:color w:val="auto"/>
          <w:sz w:val="20"/>
          <w:szCs w:val="20"/>
          <w:highlight w:val="none"/>
        </w:rPr>
      </w:pPr>
    </w:p>
    <w:p w14:paraId="6ED0FBAA">
      <w:pPr>
        <w:shd w:val="clear" w:color="auto" w:fill="auto"/>
        <w:spacing w:line="440" w:lineRule="exact"/>
        <w:rPr>
          <w:rFonts w:hint="eastAsia" w:ascii="宋体" w:hAnsi="宋体" w:eastAsia="宋体" w:cs="宋体"/>
          <w:color w:val="auto"/>
          <w:sz w:val="20"/>
          <w:szCs w:val="20"/>
          <w:highlight w:val="none"/>
        </w:rPr>
      </w:pPr>
    </w:p>
    <w:p w14:paraId="450690DE">
      <w:pPr>
        <w:shd w:val="clear" w:color="auto" w:fill="auto"/>
        <w:spacing w:line="440" w:lineRule="exact"/>
        <w:ind w:firstLine="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225C6C5">
      <w:pPr>
        <w:shd w:val="clear" w:color="auto" w:fill="auto"/>
        <w:autoSpaceDE w:val="0"/>
        <w:autoSpaceDN w:val="0"/>
        <w:adjustRightInd w:val="0"/>
        <w:spacing w:line="360" w:lineRule="auto"/>
        <w:jc w:val="center"/>
        <w:outlineLvl w:val="0"/>
        <w:rPr>
          <w:rFonts w:hint="eastAsia" w:ascii="宋体" w:hAnsi="宋体" w:eastAsia="宋体" w:cs="宋体"/>
          <w:b/>
          <w:color w:val="auto"/>
          <w:sz w:val="32"/>
          <w:szCs w:val="32"/>
          <w:highlight w:val="none"/>
          <w:lang w:val="zh-CN"/>
        </w:rPr>
      </w:pPr>
      <w:bookmarkStart w:id="54" w:name="_Toc1426"/>
      <w:r>
        <w:rPr>
          <w:rFonts w:hint="eastAsia" w:ascii="宋体" w:hAnsi="宋体" w:eastAsia="宋体" w:cs="宋体"/>
          <w:b/>
          <w:color w:val="auto"/>
          <w:sz w:val="32"/>
          <w:szCs w:val="32"/>
          <w:highlight w:val="none"/>
          <w:lang w:val="zh-CN"/>
        </w:rPr>
        <w:t>二、磋商一览表</w:t>
      </w:r>
    </w:p>
    <w:p w14:paraId="70A05F0B">
      <w:pPr>
        <w:shd w:val="clear" w:color="auto" w:fill="auto"/>
        <w:autoSpaceDE w:val="0"/>
        <w:autoSpaceDN w:val="0"/>
        <w:adjustRightInd w:val="0"/>
        <w:spacing w:line="400" w:lineRule="exact"/>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 xml:space="preserve">项目名称：                                           </w:t>
      </w:r>
    </w:p>
    <w:p w14:paraId="76EA3955">
      <w:pPr>
        <w:shd w:val="clear" w:color="auto" w:fill="auto"/>
        <w:autoSpaceDE w:val="0"/>
        <w:autoSpaceDN w:val="0"/>
        <w:adjustRightInd w:val="0"/>
        <w:spacing w:line="400" w:lineRule="exact"/>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 xml:space="preserve">招标编号：　　　　　　　　　　　  　　　　　　       开标时间：  年  月   日  </w:t>
      </w:r>
    </w:p>
    <w:p w14:paraId="4FE0A0B6">
      <w:pPr>
        <w:pStyle w:val="68"/>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bCs/>
          <w:color w:val="auto"/>
          <w:kern w:val="2"/>
          <w:sz w:val="21"/>
          <w:szCs w:val="24"/>
          <w:highlight w:val="none"/>
          <w:lang w:val="en-US" w:eastAsia="zh-CN" w:bidi="ar-SA"/>
        </w:rPr>
        <w:t>单位：人民币</w:t>
      </w:r>
    </w:p>
    <w:tbl>
      <w:tblPr>
        <w:tblStyle w:val="49"/>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414"/>
        <w:gridCol w:w="1334"/>
        <w:gridCol w:w="1528"/>
        <w:gridCol w:w="1483"/>
        <w:gridCol w:w="1634"/>
      </w:tblGrid>
      <w:tr w14:paraId="16A7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38" w:type="dxa"/>
            <w:noWrap w:val="0"/>
            <w:vAlign w:val="center"/>
          </w:tcPr>
          <w:p w14:paraId="231BF8B7">
            <w:pPr>
              <w:shd w:val="clear" w:color="auto" w:fill="auto"/>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投标人</w:t>
            </w:r>
          </w:p>
          <w:p w14:paraId="750F68A8">
            <w:pPr>
              <w:shd w:val="clear" w:color="auto" w:fill="auto"/>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名称</w:t>
            </w:r>
          </w:p>
        </w:tc>
        <w:tc>
          <w:tcPr>
            <w:tcW w:w="1414" w:type="dxa"/>
            <w:noWrap w:val="0"/>
            <w:vAlign w:val="center"/>
          </w:tcPr>
          <w:p w14:paraId="1C739232">
            <w:pPr>
              <w:shd w:val="clear" w:color="auto" w:fill="auto"/>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资质</w:t>
            </w:r>
          </w:p>
          <w:p w14:paraId="2E008C25">
            <w:pPr>
              <w:shd w:val="clear" w:color="auto" w:fill="auto"/>
              <w:autoSpaceDE w:val="0"/>
              <w:autoSpaceDN w:val="0"/>
              <w:adjustRightInd w:val="0"/>
              <w:spacing w:line="40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等级</w:t>
            </w:r>
          </w:p>
        </w:tc>
        <w:tc>
          <w:tcPr>
            <w:tcW w:w="1334" w:type="dxa"/>
            <w:noWrap w:val="0"/>
            <w:vAlign w:val="center"/>
          </w:tcPr>
          <w:p w14:paraId="2866DA54">
            <w:pPr>
              <w:widowControl w:val="0"/>
              <w:autoSpaceDE w:val="0"/>
              <w:autoSpaceDN w:val="0"/>
              <w:snapToGrid/>
              <w:spacing w:after="0" w:line="30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项目</w:t>
            </w:r>
          </w:p>
          <w:p w14:paraId="459F1C6F">
            <w:pPr>
              <w:widowControl w:val="0"/>
              <w:autoSpaceDE w:val="0"/>
              <w:autoSpaceDN w:val="0"/>
              <w:snapToGrid/>
              <w:spacing w:after="0" w:line="300"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负责人</w:t>
            </w:r>
          </w:p>
        </w:tc>
        <w:tc>
          <w:tcPr>
            <w:tcW w:w="1528" w:type="dxa"/>
            <w:noWrap w:val="0"/>
            <w:vAlign w:val="center"/>
          </w:tcPr>
          <w:p w14:paraId="40F924B1">
            <w:pPr>
              <w:widowControl w:val="0"/>
              <w:autoSpaceDE w:val="0"/>
              <w:autoSpaceDN w:val="0"/>
              <w:snapToGrid/>
              <w:spacing w:after="0" w:line="300" w:lineRule="auto"/>
              <w:jc w:val="center"/>
              <w:rPr>
                <w:rFonts w:hint="eastAsia" w:ascii="宋体" w:hAnsi="宋体" w:eastAsia="宋体" w:cs="宋体"/>
                <w:bCs/>
                <w:color w:val="auto"/>
                <w:highlight w:val="none"/>
                <w:lang w:val="zh-CN"/>
              </w:rPr>
            </w:pPr>
            <w:r>
              <w:rPr>
                <w:rFonts w:hint="eastAsia" w:ascii="宋体" w:hAnsi="宋体" w:eastAsia="宋体" w:cs="宋体"/>
                <w:bCs/>
                <w:color w:val="auto"/>
                <w:kern w:val="2"/>
                <w:sz w:val="21"/>
                <w:szCs w:val="21"/>
                <w:highlight w:val="none"/>
                <w:lang w:val="zh-CN"/>
              </w:rPr>
              <w:t>投标报价</w:t>
            </w:r>
          </w:p>
        </w:tc>
        <w:tc>
          <w:tcPr>
            <w:tcW w:w="1483" w:type="dxa"/>
            <w:noWrap w:val="0"/>
            <w:vAlign w:val="center"/>
          </w:tcPr>
          <w:p w14:paraId="0CDCC934">
            <w:pPr>
              <w:shd w:val="clear" w:color="auto" w:fill="auto"/>
              <w:autoSpaceDE w:val="0"/>
              <w:autoSpaceDN w:val="0"/>
              <w:adjustRightInd w:val="0"/>
              <w:spacing w:line="400" w:lineRule="exact"/>
              <w:jc w:val="center"/>
              <w:rPr>
                <w:rFonts w:hint="eastAsia" w:ascii="宋体" w:hAnsi="宋体" w:eastAsia="宋体" w:cs="宋体"/>
                <w:bCs/>
                <w:color w:val="auto"/>
                <w:highlight w:val="none"/>
                <w:lang w:val="zh-CN" w:eastAsia="zh-CN"/>
              </w:rPr>
            </w:pPr>
            <w:r>
              <w:rPr>
                <w:rFonts w:hint="eastAsia" w:ascii="宋体" w:hAnsi="宋体" w:eastAsia="宋体" w:cs="宋体"/>
                <w:bCs/>
                <w:color w:val="auto"/>
                <w:highlight w:val="none"/>
              </w:rPr>
              <w:t>服务</w:t>
            </w:r>
            <w:r>
              <w:rPr>
                <w:rFonts w:hint="eastAsia" w:ascii="宋体" w:hAnsi="宋体" w:eastAsia="宋体" w:cs="宋体"/>
                <w:bCs/>
                <w:color w:val="auto"/>
                <w:highlight w:val="none"/>
                <w:lang w:eastAsia="zh-CN"/>
              </w:rPr>
              <w:t>期限</w:t>
            </w:r>
          </w:p>
        </w:tc>
        <w:tc>
          <w:tcPr>
            <w:tcW w:w="1634" w:type="dxa"/>
            <w:noWrap w:val="0"/>
            <w:vAlign w:val="center"/>
          </w:tcPr>
          <w:p w14:paraId="06D5165F">
            <w:pPr>
              <w:shd w:val="clear" w:color="auto" w:fill="auto"/>
              <w:autoSpaceDE w:val="0"/>
              <w:autoSpaceDN w:val="0"/>
              <w:adjustRightInd w:val="0"/>
              <w:spacing w:line="40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lang w:val="zh-CN"/>
              </w:rPr>
              <w:t>优惠条件</w:t>
            </w:r>
            <w:r>
              <w:rPr>
                <w:rFonts w:hint="eastAsia" w:ascii="宋体" w:hAnsi="宋体" w:eastAsia="宋体" w:cs="宋体"/>
                <w:bCs/>
                <w:color w:val="auto"/>
                <w:highlight w:val="none"/>
              </w:rPr>
              <w:t>及服务承诺</w:t>
            </w:r>
          </w:p>
        </w:tc>
      </w:tr>
      <w:tr w14:paraId="0148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1738" w:type="dxa"/>
            <w:noWrap w:val="0"/>
            <w:vAlign w:val="center"/>
          </w:tcPr>
          <w:p w14:paraId="3DA2903B">
            <w:pPr>
              <w:shd w:val="clear" w:color="auto" w:fill="auto"/>
              <w:autoSpaceDE w:val="0"/>
              <w:autoSpaceDN w:val="0"/>
              <w:adjustRightInd w:val="0"/>
              <w:spacing w:line="400" w:lineRule="exact"/>
              <w:rPr>
                <w:rFonts w:hint="eastAsia" w:ascii="宋体" w:hAnsi="宋体" w:eastAsia="宋体" w:cs="宋体"/>
                <w:bCs/>
                <w:color w:val="auto"/>
                <w:highlight w:val="none"/>
                <w:lang w:val="zh-CN"/>
              </w:rPr>
            </w:pPr>
          </w:p>
        </w:tc>
        <w:tc>
          <w:tcPr>
            <w:tcW w:w="1414" w:type="dxa"/>
            <w:noWrap w:val="0"/>
            <w:vAlign w:val="center"/>
          </w:tcPr>
          <w:p w14:paraId="4DE614D1">
            <w:pPr>
              <w:shd w:val="clear" w:color="auto" w:fill="auto"/>
              <w:autoSpaceDE w:val="0"/>
              <w:autoSpaceDN w:val="0"/>
              <w:adjustRightInd w:val="0"/>
              <w:spacing w:line="400" w:lineRule="exact"/>
              <w:ind w:right="38" w:rightChars="18"/>
              <w:rPr>
                <w:rFonts w:hint="eastAsia" w:ascii="宋体" w:hAnsi="宋体" w:eastAsia="宋体" w:cs="宋体"/>
                <w:bCs/>
                <w:color w:val="auto"/>
                <w:highlight w:val="none"/>
                <w:lang w:val="zh-CN"/>
              </w:rPr>
            </w:pPr>
          </w:p>
        </w:tc>
        <w:tc>
          <w:tcPr>
            <w:tcW w:w="1334" w:type="dxa"/>
            <w:noWrap w:val="0"/>
            <w:vAlign w:val="center"/>
          </w:tcPr>
          <w:p w14:paraId="6C94B572">
            <w:pPr>
              <w:shd w:val="clear" w:color="auto" w:fill="auto"/>
              <w:autoSpaceDE w:val="0"/>
              <w:autoSpaceDN w:val="0"/>
              <w:adjustRightInd w:val="0"/>
              <w:spacing w:line="400" w:lineRule="exact"/>
              <w:jc w:val="left"/>
              <w:rPr>
                <w:rFonts w:hint="eastAsia" w:ascii="宋体" w:hAnsi="宋体" w:eastAsia="宋体" w:cs="宋体"/>
                <w:bCs/>
                <w:color w:val="auto"/>
                <w:highlight w:val="none"/>
                <w:lang w:val="zh-CN"/>
              </w:rPr>
            </w:pPr>
          </w:p>
        </w:tc>
        <w:tc>
          <w:tcPr>
            <w:tcW w:w="1528" w:type="dxa"/>
            <w:noWrap w:val="0"/>
            <w:vAlign w:val="center"/>
          </w:tcPr>
          <w:p w14:paraId="3B074AC5">
            <w:pPr>
              <w:shd w:val="clear" w:color="auto" w:fill="auto"/>
              <w:autoSpaceDE w:val="0"/>
              <w:autoSpaceDN w:val="0"/>
              <w:adjustRightInd w:val="0"/>
              <w:spacing w:line="400" w:lineRule="exact"/>
              <w:jc w:val="left"/>
              <w:rPr>
                <w:rFonts w:hint="eastAsia" w:ascii="宋体" w:hAnsi="宋体" w:eastAsia="宋体" w:cs="宋体"/>
                <w:bCs/>
                <w:color w:val="auto"/>
                <w:highlight w:val="none"/>
                <w:lang w:val="zh-CN"/>
              </w:rPr>
            </w:pPr>
          </w:p>
        </w:tc>
        <w:tc>
          <w:tcPr>
            <w:tcW w:w="1483" w:type="dxa"/>
            <w:noWrap w:val="0"/>
            <w:vAlign w:val="center"/>
          </w:tcPr>
          <w:p w14:paraId="0D0D3B62">
            <w:pPr>
              <w:shd w:val="clear" w:color="auto" w:fill="auto"/>
              <w:autoSpaceDE w:val="0"/>
              <w:autoSpaceDN w:val="0"/>
              <w:adjustRightInd w:val="0"/>
              <w:spacing w:line="400" w:lineRule="exact"/>
              <w:jc w:val="left"/>
              <w:rPr>
                <w:rFonts w:hint="eastAsia" w:ascii="宋体" w:hAnsi="宋体" w:eastAsia="宋体" w:cs="宋体"/>
                <w:bCs/>
                <w:color w:val="auto"/>
                <w:highlight w:val="none"/>
                <w:lang w:val="zh-CN"/>
              </w:rPr>
            </w:pPr>
          </w:p>
        </w:tc>
        <w:tc>
          <w:tcPr>
            <w:tcW w:w="1634" w:type="dxa"/>
            <w:noWrap w:val="0"/>
            <w:vAlign w:val="center"/>
          </w:tcPr>
          <w:p w14:paraId="2CB6EB08">
            <w:pPr>
              <w:shd w:val="clear" w:color="auto" w:fill="auto"/>
              <w:autoSpaceDE w:val="0"/>
              <w:autoSpaceDN w:val="0"/>
              <w:adjustRightInd w:val="0"/>
              <w:spacing w:line="400" w:lineRule="exact"/>
              <w:ind w:right="-115" w:rightChars="-55" w:firstLine="420" w:firstLineChars="200"/>
              <w:jc w:val="left"/>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w:t>
            </w:r>
            <w:r>
              <w:rPr>
                <w:rFonts w:hint="eastAsia" w:ascii="宋体" w:hAnsi="宋体" w:eastAsia="宋体" w:cs="宋体"/>
                <w:bCs/>
                <w:color w:val="auto"/>
                <w:highlight w:val="none"/>
              </w:rPr>
              <w:t>有/无</w:t>
            </w:r>
            <w:r>
              <w:rPr>
                <w:rFonts w:hint="eastAsia" w:ascii="宋体" w:hAnsi="宋体" w:eastAsia="宋体" w:cs="宋体"/>
                <w:bCs/>
                <w:color w:val="auto"/>
                <w:highlight w:val="none"/>
                <w:lang w:val="zh-CN"/>
              </w:rPr>
              <w:t>）</w:t>
            </w:r>
          </w:p>
        </w:tc>
      </w:tr>
    </w:tbl>
    <w:p w14:paraId="511E9215">
      <w:pPr>
        <w:shd w:val="clear" w:color="auto" w:fill="auto"/>
        <w:autoSpaceDE w:val="0"/>
        <w:autoSpaceDN w:val="0"/>
        <w:adjustRightInd w:val="0"/>
        <w:spacing w:line="360" w:lineRule="auto"/>
        <w:rPr>
          <w:rFonts w:hint="eastAsia" w:ascii="宋体" w:hAnsi="宋体" w:eastAsia="宋体" w:cs="宋体"/>
          <w:bCs/>
          <w:color w:val="auto"/>
          <w:sz w:val="28"/>
          <w:szCs w:val="28"/>
          <w:highlight w:val="none"/>
          <w:lang w:val="zh-CN"/>
        </w:rPr>
      </w:pPr>
    </w:p>
    <w:p w14:paraId="5037D5B9">
      <w:pPr>
        <w:shd w:val="clear" w:color="auto" w:fill="auto"/>
        <w:autoSpaceDE w:val="0"/>
        <w:autoSpaceDN w:val="0"/>
        <w:adjustRightInd w:val="0"/>
        <w:spacing w:line="360" w:lineRule="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※注： 1、本表填写内容必须和响应文件中投标函及投标函附录内容一致，如有不一致以响应文件正本中投标函和投标函附录内容为准。</w:t>
      </w:r>
    </w:p>
    <w:p w14:paraId="00E53D06">
      <w:pPr>
        <w:shd w:val="clear" w:color="auto" w:fill="auto"/>
        <w:autoSpaceDE w:val="0"/>
        <w:autoSpaceDN w:val="0"/>
        <w:adjustRightInd w:val="0"/>
        <w:spacing w:line="360" w:lineRule="auto"/>
        <w:rPr>
          <w:rFonts w:hint="eastAsia" w:ascii="宋体" w:hAnsi="宋体" w:eastAsia="宋体" w:cs="宋体"/>
          <w:bCs/>
          <w:i/>
          <w:color w:val="auto"/>
          <w:sz w:val="24"/>
          <w:highlight w:val="none"/>
          <w:lang w:val="zh-CN"/>
        </w:rPr>
      </w:pPr>
      <w:r>
        <w:rPr>
          <w:rFonts w:hint="eastAsia" w:ascii="宋体" w:hAnsi="宋体" w:eastAsia="宋体" w:cs="宋体"/>
          <w:bCs/>
          <w:color w:val="auto"/>
          <w:highlight w:val="none"/>
          <w:lang w:val="zh-CN"/>
        </w:rPr>
        <w:t xml:space="preserve">       2、投标报价保留小数点两位，第三位四舍五入</w:t>
      </w:r>
      <w:r>
        <w:rPr>
          <w:rFonts w:hint="eastAsia" w:ascii="宋体" w:hAnsi="宋体" w:eastAsia="宋体" w:cs="宋体"/>
          <w:bCs/>
          <w:i/>
          <w:color w:val="auto"/>
          <w:sz w:val="24"/>
          <w:highlight w:val="none"/>
          <w:lang w:val="zh-CN"/>
        </w:rPr>
        <w:t>。</w:t>
      </w:r>
    </w:p>
    <w:p w14:paraId="5B7C4B99">
      <w:pPr>
        <w:shd w:val="clear" w:color="auto" w:fill="auto"/>
        <w:autoSpaceDE w:val="0"/>
        <w:autoSpaceDN w:val="0"/>
        <w:adjustRightInd w:val="0"/>
        <w:spacing w:line="360" w:lineRule="auto"/>
        <w:ind w:firstLine="2310" w:firstLineChars="1100"/>
        <w:jc w:val="left"/>
        <w:rPr>
          <w:rFonts w:hint="eastAsia" w:ascii="宋体" w:hAnsi="宋体" w:eastAsia="宋体" w:cs="宋体"/>
          <w:bCs/>
          <w:color w:val="auto"/>
          <w:highlight w:val="none"/>
          <w:lang w:val="zh-CN"/>
        </w:rPr>
      </w:pPr>
    </w:p>
    <w:p w14:paraId="735AA460">
      <w:pPr>
        <w:shd w:val="clear" w:color="auto" w:fill="auto"/>
        <w:autoSpaceDE w:val="0"/>
        <w:autoSpaceDN w:val="0"/>
        <w:adjustRightInd w:val="0"/>
        <w:spacing w:line="360" w:lineRule="auto"/>
        <w:ind w:firstLine="2310" w:firstLineChars="1100"/>
        <w:jc w:val="left"/>
        <w:rPr>
          <w:rFonts w:hint="eastAsia" w:ascii="宋体" w:hAnsi="宋体" w:eastAsia="宋体" w:cs="宋体"/>
          <w:bCs/>
          <w:color w:val="auto"/>
          <w:highlight w:val="none"/>
          <w:lang w:val="zh-CN"/>
        </w:rPr>
      </w:pPr>
    </w:p>
    <w:p w14:paraId="747BAE54">
      <w:pPr>
        <w:shd w:val="clear" w:color="auto" w:fill="auto"/>
        <w:autoSpaceDE w:val="0"/>
        <w:autoSpaceDN w:val="0"/>
        <w:adjustRightInd w:val="0"/>
        <w:spacing w:line="360" w:lineRule="auto"/>
        <w:ind w:firstLine="2310" w:firstLineChars="1100"/>
        <w:jc w:val="left"/>
        <w:rPr>
          <w:rFonts w:hint="eastAsia" w:ascii="宋体" w:hAnsi="宋体" w:eastAsia="宋体" w:cs="宋体"/>
          <w:bCs/>
          <w:color w:val="auto"/>
          <w:highlight w:val="none"/>
          <w:u w:val="single"/>
          <w:lang w:val="zh-CN"/>
        </w:rPr>
      </w:pPr>
      <w:r>
        <w:rPr>
          <w:rFonts w:hint="eastAsia" w:ascii="宋体" w:hAnsi="宋体" w:eastAsia="宋体" w:cs="宋体"/>
          <w:bCs/>
          <w:color w:val="auto"/>
          <w:highlight w:val="none"/>
          <w:lang w:val="zh-CN"/>
        </w:rPr>
        <w:t>　　　　　　投标人：</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bCs/>
          <w:color w:val="auto"/>
          <w:highlight w:val="none"/>
          <w:lang w:val="zh-CN"/>
        </w:rPr>
        <w:t xml:space="preserve"> (盖单位章)</w:t>
      </w:r>
    </w:p>
    <w:p w14:paraId="31B7C91F">
      <w:pPr>
        <w:shd w:val="clear" w:color="auto" w:fill="auto"/>
        <w:autoSpaceDE w:val="0"/>
        <w:autoSpaceDN w:val="0"/>
        <w:adjustRightInd w:val="0"/>
        <w:spacing w:line="360" w:lineRule="auto"/>
        <w:ind w:firstLine="2310" w:firstLineChars="1100"/>
        <w:jc w:val="left"/>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　　　　　　</w:t>
      </w:r>
    </w:p>
    <w:p w14:paraId="55E643C6">
      <w:pPr>
        <w:shd w:val="clear" w:color="auto" w:fill="auto"/>
        <w:autoSpaceDE w:val="0"/>
        <w:autoSpaceDN w:val="0"/>
        <w:adjustRightInd w:val="0"/>
        <w:spacing w:line="360" w:lineRule="auto"/>
        <w:ind w:firstLine="3570" w:firstLineChars="1700"/>
        <w:jc w:val="left"/>
        <w:rPr>
          <w:rFonts w:hint="eastAsia" w:ascii="宋体" w:hAnsi="宋体" w:eastAsia="宋体" w:cs="宋体"/>
          <w:bCs/>
          <w:color w:val="auto"/>
          <w:szCs w:val="18"/>
          <w:highlight w:val="none"/>
          <w:lang w:val="zh-CN"/>
        </w:rPr>
      </w:pPr>
      <w:r>
        <w:rPr>
          <w:rFonts w:hint="eastAsia" w:ascii="宋体" w:hAnsi="宋体" w:eastAsia="宋体" w:cs="宋体"/>
          <w:color w:val="auto"/>
          <w:highlight w:val="none"/>
          <w:lang w:val="zh-CN"/>
        </w:rPr>
        <w:t>法定代表人：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zh-CN"/>
        </w:rPr>
        <w:t>（</w:t>
      </w:r>
      <w:r>
        <w:rPr>
          <w:rFonts w:hint="eastAsia" w:ascii="宋体" w:hAnsi="宋体" w:eastAsia="宋体" w:cs="宋体"/>
          <w:bCs/>
          <w:color w:val="auto"/>
          <w:szCs w:val="18"/>
          <w:highlight w:val="none"/>
          <w:lang w:val="zh-CN"/>
        </w:rPr>
        <w:t>盖章)</w:t>
      </w:r>
    </w:p>
    <w:p w14:paraId="21D5EF1B">
      <w:pPr>
        <w:shd w:val="clear" w:color="auto" w:fill="auto"/>
        <w:autoSpaceDE w:val="0"/>
        <w:autoSpaceDN w:val="0"/>
        <w:adjustRightInd w:val="0"/>
        <w:spacing w:line="360" w:lineRule="auto"/>
        <w:ind w:firstLine="2310" w:firstLineChars="1100"/>
        <w:jc w:val="left"/>
        <w:rPr>
          <w:rFonts w:hint="eastAsia" w:ascii="宋体" w:hAnsi="宋体" w:eastAsia="宋体" w:cs="宋体"/>
          <w:color w:val="auto"/>
          <w:highlight w:val="none"/>
          <w:lang w:val="zh-CN"/>
        </w:rPr>
      </w:pPr>
    </w:p>
    <w:p w14:paraId="1B09A5CA">
      <w:pPr>
        <w:shd w:val="clear" w:color="auto" w:fill="auto"/>
        <w:spacing w:line="360" w:lineRule="auto"/>
        <w:ind w:firstLine="3546" w:firstLineChars="1689"/>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委托代理人：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zh-CN"/>
        </w:rPr>
        <w:t>（签字）</w:t>
      </w:r>
    </w:p>
    <w:p w14:paraId="7127F9C8">
      <w:pPr>
        <w:shd w:val="clear" w:color="auto" w:fill="auto"/>
        <w:autoSpaceDE w:val="0"/>
        <w:autoSpaceDN w:val="0"/>
        <w:adjustRightInd w:val="0"/>
        <w:spacing w:line="360" w:lineRule="auto"/>
        <w:ind w:firstLine="2310" w:firstLineChars="1100"/>
        <w:jc w:val="left"/>
        <w:rPr>
          <w:rFonts w:hint="eastAsia" w:ascii="宋体" w:hAnsi="宋体" w:eastAsia="宋体" w:cs="宋体"/>
          <w:bCs/>
          <w:color w:val="auto"/>
          <w:highlight w:val="none"/>
          <w:lang w:val="zh-CN"/>
        </w:rPr>
      </w:pPr>
    </w:p>
    <w:p w14:paraId="66F7ED53">
      <w:pPr>
        <w:shd w:val="clear" w:color="auto" w:fill="auto"/>
        <w:autoSpaceDE w:val="0"/>
        <w:autoSpaceDN w:val="0"/>
        <w:adjustRightInd w:val="0"/>
        <w:spacing w:line="360" w:lineRule="auto"/>
        <w:ind w:firstLine="2310" w:firstLineChars="1100"/>
        <w:jc w:val="left"/>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　　　　　　日　期：</w:t>
      </w:r>
      <w:r>
        <w:rPr>
          <w:rFonts w:hint="eastAsia" w:ascii="宋体" w:hAnsi="宋体" w:eastAsia="宋体" w:cs="宋体"/>
          <w:bCs/>
          <w:color w:val="auto"/>
          <w:highlight w:val="none"/>
          <w:u w:val="single"/>
          <w:lang w:val="zh-CN"/>
        </w:rPr>
        <w:t>　　</w:t>
      </w:r>
      <w:r>
        <w:rPr>
          <w:rFonts w:hint="eastAsia" w:ascii="宋体" w:hAnsi="宋体" w:eastAsia="宋体" w:cs="宋体"/>
          <w:bCs/>
          <w:color w:val="auto"/>
          <w:highlight w:val="none"/>
          <w:lang w:val="zh-CN"/>
        </w:rPr>
        <w:t>年</w:t>
      </w:r>
      <w:r>
        <w:rPr>
          <w:rFonts w:hint="eastAsia" w:ascii="宋体" w:hAnsi="宋体" w:eastAsia="宋体" w:cs="宋体"/>
          <w:bCs/>
          <w:color w:val="auto"/>
          <w:highlight w:val="none"/>
          <w:u w:val="single"/>
          <w:lang w:val="zh-CN"/>
        </w:rPr>
        <w:t>　　</w:t>
      </w:r>
      <w:r>
        <w:rPr>
          <w:rFonts w:hint="eastAsia" w:ascii="宋体" w:hAnsi="宋体" w:eastAsia="宋体" w:cs="宋体"/>
          <w:bCs/>
          <w:color w:val="auto"/>
          <w:highlight w:val="none"/>
          <w:lang w:val="zh-CN"/>
        </w:rPr>
        <w:t>月</w:t>
      </w:r>
      <w:r>
        <w:rPr>
          <w:rFonts w:hint="eastAsia" w:ascii="宋体" w:hAnsi="宋体" w:eastAsia="宋体" w:cs="宋体"/>
          <w:bCs/>
          <w:color w:val="auto"/>
          <w:highlight w:val="none"/>
          <w:u w:val="single"/>
          <w:lang w:val="zh-CN"/>
        </w:rPr>
        <w:t>　　　</w:t>
      </w:r>
      <w:r>
        <w:rPr>
          <w:rFonts w:hint="eastAsia" w:ascii="宋体" w:hAnsi="宋体" w:eastAsia="宋体" w:cs="宋体"/>
          <w:bCs/>
          <w:color w:val="auto"/>
          <w:highlight w:val="none"/>
          <w:lang w:val="zh-CN"/>
        </w:rPr>
        <w:t>日</w:t>
      </w:r>
    </w:p>
    <w:p w14:paraId="63A1A132">
      <w:pPr>
        <w:shd w:val="clear" w:color="auto" w:fill="auto"/>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43"/>
    <w:bookmarkEnd w:id="44"/>
    <w:bookmarkEnd w:id="45"/>
    <w:bookmarkEnd w:id="46"/>
    <w:bookmarkEnd w:id="47"/>
    <w:bookmarkEnd w:id="48"/>
    <w:bookmarkEnd w:id="49"/>
    <w:bookmarkEnd w:id="50"/>
    <w:bookmarkEnd w:id="51"/>
    <w:bookmarkEnd w:id="52"/>
    <w:bookmarkEnd w:id="53"/>
    <w:p w14:paraId="53F17A12">
      <w:pPr>
        <w:pStyle w:val="3"/>
        <w:shd w:val="clear" w:color="auto" w:fill="auto"/>
        <w:jc w:val="center"/>
        <w:rPr>
          <w:rFonts w:hint="eastAsia" w:ascii="宋体" w:hAnsi="宋体" w:eastAsia="宋体" w:cs="宋体"/>
          <w:color w:val="auto"/>
          <w:highlight w:val="none"/>
        </w:rPr>
      </w:pPr>
      <w:r>
        <w:rPr>
          <w:rFonts w:hint="eastAsia" w:ascii="宋体" w:hAnsi="宋体" w:eastAsia="宋体" w:cs="宋体"/>
          <w:color w:val="auto"/>
          <w:highlight w:val="none"/>
        </w:rPr>
        <w:t>三、法定代表人身份证明</w:t>
      </w:r>
      <w:bookmarkEnd w:id="54"/>
    </w:p>
    <w:p w14:paraId="1F30FF3E">
      <w:pPr>
        <w:shd w:val="clear" w:color="auto" w:fill="auto"/>
        <w:spacing w:line="440" w:lineRule="exact"/>
        <w:rPr>
          <w:rFonts w:hint="eastAsia" w:ascii="宋体" w:hAnsi="宋体" w:eastAsia="宋体" w:cs="宋体"/>
          <w:color w:val="auto"/>
          <w:sz w:val="20"/>
          <w:szCs w:val="20"/>
          <w:highlight w:val="none"/>
        </w:rPr>
      </w:pPr>
    </w:p>
    <w:p w14:paraId="391AF514">
      <w:pPr>
        <w:shd w:val="clear" w:color="auto" w:fill="auto"/>
        <w:spacing w:line="440" w:lineRule="exact"/>
        <w:rPr>
          <w:rFonts w:hint="eastAsia" w:ascii="宋体" w:hAnsi="宋体" w:eastAsia="宋体" w:cs="宋体"/>
          <w:color w:val="auto"/>
          <w:highlight w:val="none"/>
        </w:rPr>
      </w:pPr>
    </w:p>
    <w:p w14:paraId="44D4A6CE">
      <w:pPr>
        <w:shd w:val="clear" w:color="auto" w:fill="auto"/>
        <w:spacing w:line="44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none"/>
        </w:rPr>
        <w:t>：</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lang w:val="en-US" w:eastAsia="zh-CN"/>
        </w:rPr>
        <w:t xml:space="preserve"> </w:t>
      </w:r>
    </w:p>
    <w:p w14:paraId="59A8814E">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姓名：性别：</w:t>
      </w:r>
      <w:bookmarkStart w:id="55" w:name="_Toc27897"/>
      <w:bookmarkStart w:id="56" w:name="_Toc369531698"/>
      <w:bookmarkStart w:id="57" w:name="_Toc352691662"/>
      <w:r>
        <w:rPr>
          <w:rFonts w:hint="eastAsia" w:ascii="宋体" w:hAnsi="宋体" w:eastAsia="宋体" w:cs="宋体"/>
          <w:color w:val="auto"/>
          <w:highlight w:val="none"/>
        </w:rPr>
        <w:t>年</w:t>
      </w:r>
      <w:bookmarkEnd w:id="55"/>
      <w:bookmarkEnd w:id="56"/>
      <w:bookmarkEnd w:id="57"/>
      <w:r>
        <w:rPr>
          <w:rFonts w:hint="eastAsia" w:ascii="宋体" w:hAnsi="宋体" w:eastAsia="宋体" w:cs="宋体"/>
          <w:color w:val="auto"/>
          <w:highlight w:val="none"/>
        </w:rPr>
        <w:t>龄</w:t>
      </w:r>
      <w:bookmarkStart w:id="58" w:name="_Toc152045789"/>
      <w:bookmarkStart w:id="59" w:name="_Toc152042578"/>
      <w:bookmarkStart w:id="60" w:name="_Toc300835211"/>
      <w:bookmarkStart w:id="61" w:name="_Toc247514248"/>
      <w:bookmarkStart w:id="62" w:name="_Toc369531699"/>
      <w:bookmarkStart w:id="63" w:name="_Toc384308377"/>
      <w:bookmarkStart w:id="64" w:name="_Toc144974858"/>
      <w:bookmarkStart w:id="65" w:name="_Toc361508754"/>
      <w:bookmarkStart w:id="66" w:name="_Toc352691663"/>
      <w:bookmarkStart w:id="67" w:name="_Toc15573"/>
      <w:bookmarkStart w:id="68" w:name="_Toc247527829"/>
      <w:r>
        <w:rPr>
          <w:rFonts w:hint="eastAsia" w:ascii="宋体" w:hAnsi="宋体" w:eastAsia="宋体" w:cs="宋体"/>
          <w:color w:val="auto"/>
          <w:highlight w:val="none"/>
        </w:rPr>
        <w:t>：</w:t>
      </w:r>
      <w:bookmarkEnd w:id="58"/>
      <w:bookmarkEnd w:id="59"/>
      <w:bookmarkEnd w:id="60"/>
      <w:bookmarkEnd w:id="61"/>
      <w:bookmarkEnd w:id="62"/>
      <w:bookmarkEnd w:id="63"/>
      <w:bookmarkEnd w:id="64"/>
      <w:bookmarkEnd w:id="65"/>
      <w:bookmarkEnd w:id="66"/>
      <w:bookmarkEnd w:id="67"/>
      <w:bookmarkEnd w:id="68"/>
      <w:r>
        <w:rPr>
          <w:rFonts w:hint="eastAsia" w:ascii="宋体" w:hAnsi="宋体" w:eastAsia="宋体" w:cs="宋体"/>
          <w:color w:val="auto"/>
          <w:highlight w:val="none"/>
        </w:rPr>
        <w:t>职务：</w:t>
      </w:r>
    </w:p>
    <w:p w14:paraId="669B571C">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名称）的法定代表人。</w:t>
      </w:r>
    </w:p>
    <w:p w14:paraId="1BB80871">
      <w:pPr>
        <w:shd w:val="clear" w:color="auto" w:fill="auto"/>
        <w:spacing w:line="440" w:lineRule="exact"/>
        <w:ind w:firstLine="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3A4E2721">
      <w:pPr>
        <w:shd w:val="clear" w:color="auto" w:fill="auto"/>
        <w:spacing w:line="440" w:lineRule="exact"/>
        <w:rPr>
          <w:rFonts w:hint="eastAsia" w:ascii="宋体" w:hAnsi="宋体" w:eastAsia="宋体" w:cs="宋体"/>
          <w:color w:val="auto"/>
          <w:highlight w:val="none"/>
        </w:rPr>
      </w:pPr>
    </w:p>
    <w:p w14:paraId="748DD3D1">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w:t>
      </w:r>
    </w:p>
    <w:p w14:paraId="563EB543">
      <w:pPr>
        <w:shd w:val="clear" w:color="auto" w:fill="auto"/>
        <w:spacing w:line="440" w:lineRule="exact"/>
        <w:rPr>
          <w:rFonts w:hint="eastAsia" w:ascii="宋体" w:hAnsi="宋体" w:eastAsia="宋体" w:cs="宋体"/>
          <w:color w:val="auto"/>
          <w:highlight w:val="none"/>
        </w:rPr>
      </w:pPr>
    </w:p>
    <w:p w14:paraId="428A348E">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注：本身份证明需由</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加盖单位公章。</w:t>
      </w:r>
    </w:p>
    <w:p w14:paraId="2A022EE1">
      <w:pPr>
        <w:shd w:val="clear" w:color="auto" w:fill="auto"/>
        <w:spacing w:line="440" w:lineRule="exact"/>
        <w:rPr>
          <w:rFonts w:hint="eastAsia" w:ascii="宋体" w:hAnsi="宋体" w:eastAsia="宋体" w:cs="宋体"/>
          <w:color w:val="auto"/>
          <w:highlight w:val="none"/>
        </w:rPr>
      </w:pPr>
    </w:p>
    <w:p w14:paraId="4402FF26">
      <w:pPr>
        <w:shd w:val="clear" w:color="auto" w:fill="auto"/>
        <w:spacing w:line="440" w:lineRule="exact"/>
        <w:rPr>
          <w:rFonts w:hint="eastAsia" w:ascii="宋体" w:hAnsi="宋体" w:eastAsia="宋体" w:cs="宋体"/>
          <w:color w:val="auto"/>
          <w:highlight w:val="none"/>
        </w:rPr>
      </w:pPr>
    </w:p>
    <w:p w14:paraId="5F34CAE9">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（盖单位章）</w:t>
      </w:r>
    </w:p>
    <w:p w14:paraId="79CD6110">
      <w:pPr>
        <w:shd w:val="clear" w:color="auto" w:fill="auto"/>
        <w:spacing w:line="440" w:lineRule="exact"/>
        <w:rPr>
          <w:rFonts w:hint="eastAsia" w:ascii="宋体" w:hAnsi="宋体" w:eastAsia="宋体" w:cs="宋体"/>
          <w:color w:val="auto"/>
          <w:highlight w:val="none"/>
        </w:rPr>
      </w:pPr>
    </w:p>
    <w:p w14:paraId="3867A5E9">
      <w:pPr>
        <w:shd w:val="clear" w:color="auto" w:fill="auto"/>
        <w:spacing w:line="440" w:lineRule="exact"/>
        <w:ind w:firstLine="3248" w:firstLineChars="1547"/>
        <w:rPr>
          <w:rFonts w:hint="eastAsia" w:ascii="宋体" w:hAnsi="宋体" w:eastAsia="宋体" w:cs="宋体"/>
          <w:color w:val="auto"/>
          <w:highlight w:val="none"/>
        </w:rPr>
      </w:pP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0785495B">
      <w:pPr>
        <w:shd w:val="clear" w:color="auto" w:fill="auto"/>
        <w:spacing w:line="440" w:lineRule="exact"/>
        <w:rPr>
          <w:rFonts w:hint="eastAsia" w:ascii="宋体" w:hAnsi="宋体" w:eastAsia="宋体" w:cs="宋体"/>
          <w:color w:val="auto"/>
          <w:sz w:val="20"/>
          <w:szCs w:val="20"/>
          <w:highlight w:val="none"/>
        </w:rPr>
      </w:pPr>
    </w:p>
    <w:p w14:paraId="5238CE3F">
      <w:pPr>
        <w:shd w:val="clear" w:color="auto" w:fill="auto"/>
        <w:spacing w:line="440" w:lineRule="exact"/>
        <w:jc w:val="both"/>
        <w:rPr>
          <w:rFonts w:hint="eastAsia" w:ascii="宋体" w:hAnsi="宋体" w:eastAsia="宋体" w:cs="宋体"/>
          <w:color w:val="auto"/>
          <w:sz w:val="20"/>
          <w:szCs w:val="20"/>
          <w:highlight w:val="none"/>
        </w:rPr>
      </w:pPr>
    </w:p>
    <w:p w14:paraId="019CFF3F">
      <w:pPr>
        <w:pStyle w:val="3"/>
        <w:shd w:val="clear" w:color="auto" w:fill="auto"/>
        <w:jc w:val="center"/>
        <w:rPr>
          <w:rFonts w:hint="eastAsia" w:ascii="宋体" w:hAnsi="宋体" w:eastAsia="宋体" w:cs="宋体"/>
          <w:color w:val="auto"/>
          <w:highlight w:val="none"/>
        </w:rPr>
      </w:pPr>
      <w:bookmarkStart w:id="69" w:name="_Toc11620"/>
      <w:r>
        <w:rPr>
          <w:rFonts w:hint="eastAsia" w:ascii="宋体" w:hAnsi="宋体" w:eastAsia="宋体" w:cs="宋体"/>
          <w:color w:val="auto"/>
          <w:highlight w:val="none"/>
        </w:rPr>
        <w:br w:type="page"/>
      </w:r>
      <w:r>
        <w:rPr>
          <w:rFonts w:hint="eastAsia" w:ascii="宋体" w:hAnsi="宋体" w:eastAsia="宋体" w:cs="宋体"/>
          <w:color w:val="auto"/>
          <w:highlight w:val="none"/>
        </w:rPr>
        <w:t>四、授权委托书</w:t>
      </w:r>
      <w:bookmarkEnd w:id="69"/>
    </w:p>
    <w:p w14:paraId="242E1955">
      <w:pPr>
        <w:shd w:val="clear" w:color="auto" w:fill="auto"/>
        <w:spacing w:line="440" w:lineRule="exact"/>
        <w:rPr>
          <w:rFonts w:hint="eastAsia" w:ascii="宋体" w:hAnsi="宋体" w:eastAsia="宋体" w:cs="宋体"/>
          <w:color w:val="auto"/>
          <w:highlight w:val="none"/>
        </w:rPr>
      </w:pPr>
    </w:p>
    <w:p w14:paraId="2EB115EB">
      <w:pPr>
        <w:shd w:val="clear" w:color="auto" w:fill="auto"/>
        <w:spacing w:line="440" w:lineRule="exact"/>
        <w:ind w:firstLine="200"/>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名称）的法定代表人，现委托</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（姓名）</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为我方代理人。代理人根据授权，以我方名义签署、澄清确认、递交、撤回、修改设计招标项目</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、签订合同和处理有关事宜，其法律后果由我方承担。</w:t>
      </w:r>
    </w:p>
    <w:p w14:paraId="3BCE3A30">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委托期限：。</w:t>
      </w:r>
    </w:p>
    <w:p w14:paraId="2D4AE3A8">
      <w:pPr>
        <w:shd w:val="clear" w:color="auto" w:fill="auto"/>
        <w:spacing w:line="440" w:lineRule="exact"/>
        <w:ind w:firstLine="200"/>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14:paraId="45F03B28">
      <w:pPr>
        <w:shd w:val="clear" w:color="auto" w:fill="auto"/>
        <w:spacing w:line="440" w:lineRule="exact"/>
        <w:ind w:firstLine="200"/>
        <w:rPr>
          <w:rFonts w:hint="eastAsia" w:ascii="宋体" w:hAnsi="宋体" w:eastAsia="宋体" w:cs="宋体"/>
          <w:color w:val="auto"/>
          <w:highlight w:val="none"/>
        </w:rPr>
      </w:pPr>
    </w:p>
    <w:p w14:paraId="634FFF0E">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附：法定代表人身份证复印件及委托代理人身份证复印件</w:t>
      </w:r>
    </w:p>
    <w:p w14:paraId="4E9B4099">
      <w:pPr>
        <w:shd w:val="clear" w:color="auto" w:fill="auto"/>
        <w:spacing w:line="440" w:lineRule="exact"/>
        <w:rPr>
          <w:rFonts w:hint="eastAsia" w:ascii="宋体" w:hAnsi="宋体" w:eastAsia="宋体" w:cs="宋体"/>
          <w:color w:val="auto"/>
          <w:highlight w:val="none"/>
        </w:rPr>
      </w:pPr>
    </w:p>
    <w:p w14:paraId="44D67D55">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注：本授权委托书需由</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加盖单位公章并由其法定代表人和委托代理人签字。</w:t>
      </w:r>
    </w:p>
    <w:p w14:paraId="41066443">
      <w:pPr>
        <w:shd w:val="clear" w:color="auto" w:fill="auto"/>
        <w:spacing w:line="440" w:lineRule="exact"/>
        <w:rPr>
          <w:rFonts w:hint="eastAsia" w:ascii="宋体" w:hAnsi="宋体" w:eastAsia="宋体" w:cs="宋体"/>
          <w:color w:val="auto"/>
          <w:highlight w:val="none"/>
        </w:rPr>
      </w:pPr>
    </w:p>
    <w:p w14:paraId="1FC12A12">
      <w:pPr>
        <w:shd w:val="clear" w:color="auto" w:fill="auto"/>
        <w:spacing w:line="440" w:lineRule="exact"/>
        <w:ind w:firstLine="1282"/>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p>
    <w:p w14:paraId="7992FC17">
      <w:pPr>
        <w:shd w:val="clear" w:color="auto" w:fill="auto"/>
        <w:spacing w:line="440" w:lineRule="exact"/>
        <w:ind w:firstLine="1282"/>
        <w:rPr>
          <w:rFonts w:hint="eastAsia" w:ascii="宋体" w:hAnsi="宋体" w:eastAsia="宋体" w:cs="宋体"/>
          <w:color w:val="auto"/>
          <w:highlight w:val="none"/>
        </w:rPr>
      </w:pPr>
    </w:p>
    <w:p w14:paraId="12BDD027">
      <w:pPr>
        <w:shd w:val="clear" w:color="auto" w:fill="auto"/>
        <w:spacing w:line="440" w:lineRule="exact"/>
        <w:ind w:firstLine="1281"/>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（签字）</w:t>
      </w:r>
    </w:p>
    <w:p w14:paraId="42AB3AB2">
      <w:pPr>
        <w:shd w:val="clear" w:color="auto" w:fill="auto"/>
        <w:spacing w:line="440" w:lineRule="exact"/>
        <w:ind w:firstLine="1282"/>
        <w:rPr>
          <w:rFonts w:hint="eastAsia" w:ascii="宋体" w:hAnsi="宋体" w:eastAsia="宋体" w:cs="宋体"/>
          <w:color w:val="auto"/>
          <w:highlight w:val="none"/>
        </w:rPr>
      </w:pPr>
    </w:p>
    <w:p w14:paraId="77BEA5A2">
      <w:pPr>
        <w:shd w:val="clear" w:color="auto" w:fill="auto"/>
        <w:spacing w:line="440" w:lineRule="exact"/>
        <w:ind w:firstLine="1282"/>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147300C5">
      <w:pPr>
        <w:shd w:val="clear" w:color="auto" w:fill="auto"/>
        <w:spacing w:line="440" w:lineRule="exact"/>
        <w:ind w:firstLine="1282"/>
        <w:rPr>
          <w:rFonts w:hint="eastAsia" w:ascii="宋体" w:hAnsi="宋体" w:eastAsia="宋体" w:cs="宋体"/>
          <w:color w:val="auto"/>
          <w:highlight w:val="none"/>
        </w:rPr>
      </w:pPr>
    </w:p>
    <w:p w14:paraId="284C87B7">
      <w:pPr>
        <w:shd w:val="clear" w:color="auto" w:fill="auto"/>
        <w:spacing w:line="440" w:lineRule="exact"/>
        <w:ind w:firstLine="1282"/>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（签字）</w:t>
      </w:r>
    </w:p>
    <w:p w14:paraId="0E39FCFD">
      <w:pPr>
        <w:shd w:val="clear" w:color="auto" w:fill="auto"/>
        <w:spacing w:line="440" w:lineRule="exact"/>
        <w:ind w:firstLine="1282"/>
        <w:rPr>
          <w:rFonts w:hint="eastAsia" w:ascii="宋体" w:hAnsi="宋体" w:eastAsia="宋体" w:cs="宋体"/>
          <w:color w:val="auto"/>
          <w:highlight w:val="none"/>
        </w:rPr>
      </w:pPr>
    </w:p>
    <w:p w14:paraId="763ABE54">
      <w:pPr>
        <w:shd w:val="clear" w:color="auto" w:fill="auto"/>
        <w:spacing w:line="440" w:lineRule="exact"/>
        <w:ind w:firstLine="1282"/>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6735C749">
      <w:pPr>
        <w:shd w:val="clear" w:color="auto" w:fill="auto"/>
        <w:spacing w:line="440" w:lineRule="exact"/>
        <w:ind w:firstLine="1282"/>
        <w:rPr>
          <w:rFonts w:hint="eastAsia" w:ascii="宋体" w:hAnsi="宋体" w:eastAsia="宋体" w:cs="宋体"/>
          <w:color w:val="auto"/>
          <w:highlight w:val="none"/>
        </w:rPr>
      </w:pPr>
    </w:p>
    <w:p w14:paraId="0B741051">
      <w:pPr>
        <w:shd w:val="clear" w:color="auto" w:fill="auto"/>
        <w:spacing w:line="440" w:lineRule="exact"/>
        <w:ind w:firstLine="1282"/>
        <w:rPr>
          <w:rFonts w:hint="eastAsia" w:ascii="宋体" w:hAnsi="宋体" w:eastAsia="宋体" w:cs="宋体"/>
          <w:color w:val="auto"/>
          <w:highlight w:val="none"/>
        </w:rPr>
      </w:pPr>
    </w:p>
    <w:p w14:paraId="5986B9A8">
      <w:pPr>
        <w:shd w:val="clear" w:color="auto" w:fill="auto"/>
        <w:spacing w:line="440" w:lineRule="exact"/>
        <w:ind w:firstLine="1932"/>
        <w:jc w:val="center"/>
        <w:rPr>
          <w:rFonts w:hint="eastAsia" w:ascii="宋体" w:hAnsi="宋体" w:eastAsia="宋体" w:cs="宋体"/>
          <w:color w:val="auto"/>
          <w:highlight w:val="none"/>
        </w:rPr>
      </w:pP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14:paraId="0CE850A2">
      <w:pPr>
        <w:widowControl w:val="0"/>
        <w:autoSpaceDE w:val="0"/>
        <w:autoSpaceDN w:val="0"/>
        <w:snapToGrid/>
        <w:spacing w:after="0"/>
        <w:jc w:val="center"/>
        <w:outlineLvl w:val="2"/>
        <w:rPr>
          <w:rFonts w:hint="eastAsia" w:ascii="宋体" w:hAnsi="宋体" w:eastAsia="宋体" w:cs="宋体"/>
          <w:b/>
          <w:color w:val="auto"/>
          <w:kern w:val="2"/>
          <w:sz w:val="32"/>
          <w:szCs w:val="18"/>
          <w:highlight w:val="none"/>
          <w:lang w:val="zh-CN"/>
        </w:rPr>
      </w:pPr>
      <w:r>
        <w:rPr>
          <w:rFonts w:hint="eastAsia" w:ascii="宋体" w:hAnsi="宋体" w:eastAsia="宋体" w:cs="宋体"/>
          <w:color w:val="auto"/>
          <w:highlight w:val="none"/>
        </w:rPr>
        <w:br w:type="page"/>
      </w:r>
      <w:bookmarkStart w:id="70" w:name="_Toc4372"/>
      <w:r>
        <w:rPr>
          <w:rFonts w:hint="eastAsia" w:ascii="宋体" w:hAnsi="宋体" w:eastAsia="宋体" w:cs="宋体"/>
          <w:b/>
          <w:color w:val="auto"/>
          <w:kern w:val="2"/>
          <w:sz w:val="32"/>
          <w:szCs w:val="18"/>
          <w:highlight w:val="none"/>
          <w:lang w:val="zh-CN"/>
        </w:rPr>
        <w:t>五、联合体协议书</w:t>
      </w:r>
      <w:bookmarkEnd w:id="70"/>
    </w:p>
    <w:p w14:paraId="7CD0DBB2">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p>
    <w:p w14:paraId="76AD25C0">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（所有成员单位名称）自愿组成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（联合体名称）联合体，共同参加</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项目名称）设计招标项目投标。现就联合体投标事宜订立如下协议。</w:t>
      </w:r>
    </w:p>
    <w:p w14:paraId="396C5310">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（某成员单位名称）为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（联合体名称）牵头人。</w:t>
      </w:r>
    </w:p>
    <w:p w14:paraId="58C2EB7F">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17F69A60">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3．联合体牵头人在本项目中签署的一切文件和处理的一切事宜，联合体各成员均予以承认。联合体各成员将严格按照</w:t>
      </w:r>
      <w:r>
        <w:rPr>
          <w:rFonts w:hint="eastAsia" w:ascii="宋体" w:hAnsi="宋体" w:eastAsia="宋体" w:cs="宋体"/>
          <w:color w:val="auto"/>
          <w:kern w:val="2"/>
          <w:sz w:val="21"/>
          <w:szCs w:val="21"/>
          <w:highlight w:val="none"/>
          <w:lang w:eastAsia="zh-CN"/>
        </w:rPr>
        <w:t>竞争性磋商文件</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和合同的要求全面履行义务，并向招标人承担连带责任。</w:t>
      </w:r>
    </w:p>
    <w:p w14:paraId="635F4AFC">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联合体将严格按照</w:t>
      </w:r>
      <w:r>
        <w:rPr>
          <w:rFonts w:hint="eastAsia" w:ascii="宋体" w:hAnsi="宋体" w:eastAsia="宋体" w:cs="宋体"/>
          <w:color w:val="auto"/>
          <w:kern w:val="2"/>
          <w:sz w:val="21"/>
          <w:szCs w:val="21"/>
          <w:highlight w:val="none"/>
          <w:lang w:eastAsia="zh-CN"/>
        </w:rPr>
        <w:t>竞争性磋商文件</w:t>
      </w:r>
      <w:r>
        <w:rPr>
          <w:rFonts w:hint="eastAsia" w:ascii="宋体" w:hAnsi="宋体" w:eastAsia="宋体" w:cs="宋体"/>
          <w:color w:val="auto"/>
          <w:kern w:val="2"/>
          <w:sz w:val="21"/>
          <w:szCs w:val="21"/>
          <w:highlight w:val="none"/>
        </w:rPr>
        <w:t>的各项要求，递交</w:t>
      </w:r>
      <w:r>
        <w:rPr>
          <w:rFonts w:hint="eastAsia" w:ascii="宋体" w:hAnsi="宋体" w:eastAsia="宋体" w:cs="宋体"/>
          <w:color w:val="auto"/>
          <w:kern w:val="2"/>
          <w:sz w:val="21"/>
          <w:szCs w:val="21"/>
          <w:highlight w:val="none"/>
          <w:lang w:eastAsia="zh-CN"/>
        </w:rPr>
        <w:t>响应文件</w:t>
      </w:r>
      <w:r>
        <w:rPr>
          <w:rFonts w:hint="eastAsia" w:ascii="宋体" w:hAnsi="宋体" w:eastAsia="宋体" w:cs="宋体"/>
          <w:color w:val="auto"/>
          <w:kern w:val="2"/>
          <w:sz w:val="21"/>
          <w:szCs w:val="21"/>
          <w:highlight w:val="none"/>
        </w:rPr>
        <w:t>，履行投标义务和中标后的合同，共同承担合同规定的一切义务和责任，联合体各成员单位按照内部职责的部分，承担各自所负的责任和风险，并向招标人承担连带责任。</w:t>
      </w:r>
    </w:p>
    <w:p w14:paraId="312AD4AF">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4．联合体各成员单位内部的职责分工如下：</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0180578">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5．本协议书自所有成员单位法定代表人或委托代理人签字或盖章之日起生效，合同履行完毕后自动失效。</w:t>
      </w:r>
    </w:p>
    <w:p w14:paraId="46E843F4">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6．本协议书一式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份，联合体成员和招标人各执一份。</w:t>
      </w:r>
    </w:p>
    <w:p w14:paraId="4E6FF2FA">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p>
    <w:p w14:paraId="3FFE1DD8">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p>
    <w:p w14:paraId="6AD88864">
      <w:pPr>
        <w:widowControl w:val="0"/>
        <w:adjustRightInd/>
        <w:snapToGrid/>
        <w:spacing w:after="0" w:line="394"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注：本协议书由法定代表人签字的，应附法定代表人身份证明；由委托代理人签字的，应附授权委托书。</w:t>
      </w:r>
    </w:p>
    <w:p w14:paraId="7E02E6DE">
      <w:pPr>
        <w:widowControl w:val="0"/>
        <w:adjustRightInd/>
        <w:snapToGrid/>
        <w:spacing w:after="0" w:line="394" w:lineRule="exact"/>
        <w:jc w:val="both"/>
        <w:rPr>
          <w:rFonts w:hint="eastAsia" w:ascii="宋体" w:hAnsi="宋体" w:eastAsia="宋体" w:cs="宋体"/>
          <w:color w:val="auto"/>
          <w:kern w:val="2"/>
          <w:sz w:val="21"/>
          <w:szCs w:val="21"/>
          <w:highlight w:val="none"/>
        </w:rPr>
      </w:pPr>
    </w:p>
    <w:p w14:paraId="5F18A1B1">
      <w:pPr>
        <w:widowControl w:val="0"/>
        <w:adjustRightInd/>
        <w:snapToGrid/>
        <w:spacing w:after="0" w:line="394" w:lineRule="exact"/>
        <w:ind w:firstLine="1785" w:firstLineChars="8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联合体牵头人名称：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（盖单位章）</w:t>
      </w:r>
    </w:p>
    <w:p w14:paraId="743E7800">
      <w:pPr>
        <w:widowControl w:val="0"/>
        <w:adjustRightInd/>
        <w:snapToGrid/>
        <w:spacing w:after="0" w:line="394" w:lineRule="exact"/>
        <w:ind w:firstLine="1785" w:firstLineChars="8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法定代表人或其委托代理人：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（签字）</w:t>
      </w:r>
    </w:p>
    <w:p w14:paraId="4EEB67FB">
      <w:pPr>
        <w:widowControl w:val="0"/>
        <w:adjustRightInd/>
        <w:snapToGrid/>
        <w:spacing w:after="0" w:line="394" w:lineRule="exact"/>
        <w:ind w:firstLine="1785" w:firstLineChars="850"/>
        <w:jc w:val="both"/>
        <w:rPr>
          <w:rFonts w:hint="eastAsia" w:ascii="宋体" w:hAnsi="宋体" w:eastAsia="宋体" w:cs="宋体"/>
          <w:color w:val="auto"/>
          <w:kern w:val="2"/>
          <w:sz w:val="21"/>
          <w:szCs w:val="21"/>
          <w:highlight w:val="none"/>
        </w:rPr>
      </w:pPr>
    </w:p>
    <w:p w14:paraId="47174A30">
      <w:pPr>
        <w:widowControl w:val="0"/>
        <w:adjustRightInd/>
        <w:snapToGrid/>
        <w:spacing w:after="0" w:line="394" w:lineRule="exact"/>
        <w:ind w:firstLine="1785" w:firstLineChars="8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联合体成员名称：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（盖单位章）</w:t>
      </w:r>
    </w:p>
    <w:p w14:paraId="412AF1D9">
      <w:pPr>
        <w:widowControl w:val="0"/>
        <w:adjustRightInd/>
        <w:snapToGrid/>
        <w:spacing w:after="0" w:line="394" w:lineRule="exact"/>
        <w:ind w:firstLine="1785" w:firstLineChars="8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法定代表人或其委托代理人：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（签字）</w:t>
      </w:r>
    </w:p>
    <w:p w14:paraId="46A84AD5">
      <w:pPr>
        <w:widowControl w:val="0"/>
        <w:adjustRightInd/>
        <w:snapToGrid/>
        <w:spacing w:after="0" w:line="394" w:lineRule="exact"/>
        <w:ind w:firstLine="1785" w:firstLineChars="850"/>
        <w:jc w:val="both"/>
        <w:rPr>
          <w:rFonts w:hint="eastAsia" w:ascii="宋体" w:hAnsi="宋体" w:eastAsia="宋体" w:cs="宋体"/>
          <w:color w:val="auto"/>
          <w:kern w:val="2"/>
          <w:sz w:val="21"/>
          <w:szCs w:val="21"/>
          <w:highlight w:val="none"/>
        </w:rPr>
      </w:pPr>
    </w:p>
    <w:p w14:paraId="16063B49">
      <w:pPr>
        <w:shd w:val="clear" w:color="auto" w:fill="auto"/>
        <w:spacing w:line="440" w:lineRule="exact"/>
        <w:ind w:firstLine="1932"/>
        <w:jc w:val="center"/>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14:paraId="160BAEE7">
      <w:pPr>
        <w:pStyle w:val="3"/>
        <w:shd w:val="clear" w:color="auto" w:fill="auto"/>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1" w:name="_Toc22958"/>
      <w:bookmarkStart w:id="72" w:name="_Toc361508760"/>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、资格审查资料</w:t>
      </w:r>
      <w:bookmarkEnd w:id="71"/>
    </w:p>
    <w:p w14:paraId="0846895C">
      <w:pPr>
        <w:pStyle w:val="4"/>
        <w:shd w:val="clear" w:color="auto" w:fill="auto"/>
        <w:spacing w:before="20" w:after="0"/>
        <w:ind w:firstLine="137"/>
        <w:jc w:val="center"/>
        <w:rPr>
          <w:rFonts w:hint="eastAsia" w:ascii="宋体" w:hAnsi="宋体" w:eastAsia="宋体" w:cs="宋体"/>
          <w:color w:val="auto"/>
          <w:highlight w:val="none"/>
        </w:rPr>
      </w:pPr>
      <w:bookmarkStart w:id="73" w:name="_Toc15878"/>
      <w:r>
        <w:rPr>
          <w:rFonts w:hint="eastAsia" w:ascii="宋体" w:hAnsi="宋体" w:eastAsia="宋体" w:cs="宋体"/>
          <w:color w:val="auto"/>
          <w:highlight w:val="none"/>
        </w:rPr>
        <w:t>（一）基本情况表</w:t>
      </w:r>
      <w:bookmarkEnd w:id="73"/>
    </w:p>
    <w:tbl>
      <w:tblPr>
        <w:tblStyle w:val="49"/>
        <w:tblW w:w="888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4DEF471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4A8E928A">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名称</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12A4DC43">
            <w:pPr>
              <w:shd w:val="clear" w:color="auto" w:fill="auto"/>
              <w:spacing w:line="440" w:lineRule="exact"/>
              <w:jc w:val="center"/>
              <w:rPr>
                <w:rFonts w:hint="eastAsia" w:ascii="宋体" w:hAnsi="宋体" w:eastAsia="宋体" w:cs="宋体"/>
                <w:color w:val="auto"/>
                <w:highlight w:val="none"/>
              </w:rPr>
            </w:pPr>
          </w:p>
        </w:tc>
      </w:tr>
      <w:tr w14:paraId="32F761D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9C1C731">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7CAAADD2">
            <w:pPr>
              <w:shd w:val="clear" w:color="auto" w:fill="auto"/>
              <w:spacing w:line="440" w:lineRule="exact"/>
              <w:jc w:val="center"/>
              <w:rPr>
                <w:rFonts w:hint="eastAsia"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52A41513">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029876E">
            <w:pPr>
              <w:shd w:val="clear" w:color="auto" w:fill="auto"/>
              <w:spacing w:line="440" w:lineRule="exact"/>
              <w:jc w:val="center"/>
              <w:rPr>
                <w:rFonts w:hint="eastAsia" w:ascii="宋体" w:hAnsi="宋体" w:eastAsia="宋体" w:cs="宋体"/>
                <w:color w:val="auto"/>
                <w:highlight w:val="none"/>
              </w:rPr>
            </w:pPr>
          </w:p>
        </w:tc>
      </w:tr>
      <w:tr w14:paraId="1BA6E3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14:paraId="1D1F9F04">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8AE19FC">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36D20DBF">
            <w:pPr>
              <w:shd w:val="clear" w:color="auto" w:fill="auto"/>
              <w:spacing w:line="440" w:lineRule="exact"/>
              <w:jc w:val="center"/>
              <w:rPr>
                <w:rFonts w:hint="eastAsia"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62445238">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B54E5A8">
            <w:pPr>
              <w:shd w:val="clear" w:color="auto" w:fill="auto"/>
              <w:spacing w:line="440" w:lineRule="exact"/>
              <w:jc w:val="center"/>
              <w:rPr>
                <w:rFonts w:hint="eastAsia" w:ascii="宋体" w:hAnsi="宋体" w:eastAsia="宋体" w:cs="宋体"/>
                <w:color w:val="auto"/>
                <w:highlight w:val="none"/>
              </w:rPr>
            </w:pPr>
          </w:p>
        </w:tc>
      </w:tr>
      <w:tr w14:paraId="4F1B59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14:paraId="79DA58BD">
            <w:pPr>
              <w:shd w:val="clear" w:color="auto" w:fill="auto"/>
              <w:rPr>
                <w:rFonts w:hint="eastAsia" w:ascii="宋体" w:hAnsi="宋体" w:eastAsia="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20D7369E">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01D64123">
            <w:pPr>
              <w:shd w:val="clear" w:color="auto" w:fill="auto"/>
              <w:spacing w:line="440" w:lineRule="exact"/>
              <w:jc w:val="center"/>
              <w:rPr>
                <w:rFonts w:hint="eastAsia" w:ascii="宋体" w:hAnsi="宋体" w:eastAsia="宋体" w:cs="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693B9F76">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1212CE2F">
            <w:pPr>
              <w:shd w:val="clear" w:color="auto" w:fill="auto"/>
              <w:spacing w:line="440" w:lineRule="exact"/>
              <w:jc w:val="center"/>
              <w:rPr>
                <w:rFonts w:hint="eastAsia" w:ascii="宋体" w:hAnsi="宋体" w:eastAsia="宋体" w:cs="宋体"/>
                <w:color w:val="auto"/>
                <w:highlight w:val="none"/>
              </w:rPr>
            </w:pPr>
          </w:p>
        </w:tc>
      </w:tr>
      <w:tr w14:paraId="7FCC18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461590A0">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296AAB5">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457BF683">
            <w:pPr>
              <w:shd w:val="clear" w:color="auto" w:fill="auto"/>
              <w:spacing w:line="440" w:lineRule="exact"/>
              <w:jc w:val="center"/>
              <w:rPr>
                <w:rFonts w:hint="eastAsia"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3E19F9B4">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767AFBA8">
            <w:pPr>
              <w:shd w:val="clear" w:color="auto" w:fill="auto"/>
              <w:spacing w:line="440" w:lineRule="exact"/>
              <w:jc w:val="center"/>
              <w:rPr>
                <w:rFonts w:hint="eastAsia"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682FE870">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B78BA1B">
            <w:pPr>
              <w:shd w:val="clear" w:color="auto" w:fill="auto"/>
              <w:spacing w:line="440" w:lineRule="exact"/>
              <w:jc w:val="center"/>
              <w:rPr>
                <w:rFonts w:hint="eastAsia" w:ascii="宋体" w:hAnsi="宋体" w:eastAsia="宋体" w:cs="宋体"/>
                <w:color w:val="auto"/>
                <w:highlight w:val="none"/>
              </w:rPr>
            </w:pPr>
          </w:p>
        </w:tc>
      </w:tr>
      <w:tr w14:paraId="31A38BF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A862EC4">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6FE3004">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1A87A681">
            <w:pPr>
              <w:shd w:val="clear" w:color="auto" w:fill="auto"/>
              <w:spacing w:line="440" w:lineRule="exact"/>
              <w:jc w:val="center"/>
              <w:rPr>
                <w:rFonts w:hint="eastAsia" w:ascii="宋体" w:hAnsi="宋体" w:eastAsia="宋体" w:cs="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28E37A7">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141EAA74">
            <w:pPr>
              <w:shd w:val="clear" w:color="auto" w:fill="auto"/>
              <w:spacing w:line="440" w:lineRule="exact"/>
              <w:jc w:val="center"/>
              <w:rPr>
                <w:rFonts w:hint="eastAsia" w:ascii="宋体" w:hAnsi="宋体" w:eastAsia="宋体" w:cs="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5E571AAA">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B5F0790">
            <w:pPr>
              <w:shd w:val="clear" w:color="auto" w:fill="auto"/>
              <w:spacing w:line="440" w:lineRule="exact"/>
              <w:jc w:val="center"/>
              <w:rPr>
                <w:rFonts w:hint="eastAsia" w:ascii="宋体" w:hAnsi="宋体" w:eastAsia="宋体" w:cs="宋体"/>
                <w:color w:val="auto"/>
                <w:highlight w:val="none"/>
              </w:rPr>
            </w:pPr>
          </w:p>
        </w:tc>
      </w:tr>
      <w:tr w14:paraId="0F30BD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915A06E">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企业资质证书</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69ED31F8">
            <w:pPr>
              <w:shd w:val="clear" w:color="auto" w:fill="auto"/>
              <w:spacing w:before="100" w:beforeAutospacing="1" w:after="100" w:afterAutospacing="1" w:line="440" w:lineRule="exact"/>
              <w:ind w:firstLine="50"/>
              <w:jc w:val="center"/>
              <w:rPr>
                <w:rFonts w:hint="eastAsia" w:ascii="宋体" w:hAnsi="宋体" w:eastAsia="宋体" w:cs="宋体"/>
                <w:color w:val="auto"/>
                <w:highlight w:val="none"/>
              </w:rPr>
            </w:pPr>
            <w:r>
              <w:rPr>
                <w:rFonts w:hint="eastAsia" w:ascii="宋体" w:hAnsi="宋体" w:eastAsia="宋体" w:cs="宋体"/>
                <w:color w:val="auto"/>
                <w:highlight w:val="none"/>
              </w:rPr>
              <w:t>类型：等级：证书号：</w:t>
            </w:r>
          </w:p>
        </w:tc>
      </w:tr>
      <w:tr w14:paraId="7DAEEC3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F90C23A">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6D5D0E8E">
            <w:pPr>
              <w:shd w:val="clear" w:color="auto" w:fill="auto"/>
              <w:spacing w:before="100" w:beforeAutospacing="1" w:after="100" w:afterAutospacing="1" w:line="440" w:lineRule="exact"/>
              <w:ind w:firstLine="50"/>
              <w:jc w:val="center"/>
              <w:rPr>
                <w:rFonts w:hint="eastAsia" w:ascii="宋体" w:hAnsi="宋体" w:eastAsia="宋体" w:cs="宋体"/>
                <w:color w:val="auto"/>
                <w:highlight w:val="none"/>
              </w:rPr>
            </w:pPr>
            <w:r>
              <w:rPr>
                <w:rFonts w:hint="eastAsia" w:ascii="宋体" w:hAnsi="宋体" w:eastAsia="宋体" w:cs="宋体"/>
                <w:color w:val="auto"/>
                <w:highlight w:val="none"/>
              </w:rPr>
              <w:t>类型：等级：证书号：</w:t>
            </w:r>
          </w:p>
        </w:tc>
      </w:tr>
      <w:tr w14:paraId="388AC1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92D3049">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78EA46FA">
            <w:pPr>
              <w:shd w:val="clear" w:color="auto" w:fill="auto"/>
              <w:spacing w:line="440" w:lineRule="exact"/>
              <w:jc w:val="center"/>
              <w:rPr>
                <w:rFonts w:hint="eastAsia" w:ascii="宋体" w:hAnsi="宋体" w:eastAsia="宋体" w:cs="宋体"/>
                <w:color w:val="auto"/>
                <w:highlight w:val="none"/>
              </w:rPr>
            </w:pPr>
          </w:p>
        </w:tc>
        <w:tc>
          <w:tcPr>
            <w:tcW w:w="3629" w:type="dxa"/>
            <w:gridSpan w:val="5"/>
            <w:tcBorders>
              <w:top w:val="single" w:color="auto" w:sz="4" w:space="0"/>
              <w:left w:val="single" w:color="auto" w:sz="4" w:space="0"/>
              <w:bottom w:val="single" w:color="auto" w:sz="4" w:space="0"/>
              <w:right w:val="single" w:color="auto" w:sz="4" w:space="0"/>
            </w:tcBorders>
            <w:noWrap w:val="0"/>
            <w:vAlign w:val="center"/>
          </w:tcPr>
          <w:p w14:paraId="696F541B">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14:paraId="53C06B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4414C4BD">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405A9169">
            <w:pPr>
              <w:shd w:val="clear" w:color="auto" w:fill="auto"/>
              <w:spacing w:line="440" w:lineRule="exact"/>
              <w:jc w:val="center"/>
              <w:rPr>
                <w:rFonts w:hint="eastAsia" w:ascii="宋体" w:hAnsi="宋体" w:eastAsia="宋体" w:cs="宋体"/>
                <w:color w:val="auto"/>
                <w:highlight w:val="none"/>
              </w:rPr>
            </w:pPr>
          </w:p>
        </w:tc>
        <w:tc>
          <w:tcPr>
            <w:tcW w:w="414" w:type="dxa"/>
            <w:vMerge w:val="restart"/>
            <w:tcBorders>
              <w:top w:val="single" w:color="auto" w:sz="4" w:space="0"/>
              <w:left w:val="single" w:color="auto" w:sz="4" w:space="0"/>
              <w:right w:val="single" w:color="auto" w:sz="4" w:space="0"/>
            </w:tcBorders>
            <w:noWrap w:val="0"/>
            <w:vAlign w:val="center"/>
          </w:tcPr>
          <w:p w14:paraId="7B8C35D4">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F6BC4F7">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6CB33692">
            <w:pPr>
              <w:shd w:val="clear" w:color="auto" w:fill="auto"/>
              <w:spacing w:line="440" w:lineRule="exact"/>
              <w:jc w:val="center"/>
              <w:rPr>
                <w:rFonts w:hint="eastAsia" w:ascii="宋体" w:hAnsi="宋体" w:eastAsia="宋体" w:cs="宋体"/>
                <w:color w:val="auto"/>
                <w:highlight w:val="none"/>
              </w:rPr>
            </w:pPr>
          </w:p>
        </w:tc>
      </w:tr>
      <w:tr w14:paraId="11C469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4AEA86F4">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3261B5E5">
            <w:pPr>
              <w:shd w:val="clear" w:color="auto" w:fill="auto"/>
              <w:spacing w:line="440" w:lineRule="exact"/>
              <w:jc w:val="center"/>
              <w:rPr>
                <w:rFonts w:hint="eastAsia" w:ascii="宋体" w:hAnsi="宋体" w:eastAsia="宋体" w:cs="宋体"/>
                <w:color w:val="auto"/>
                <w:highlight w:val="none"/>
              </w:rPr>
            </w:pPr>
          </w:p>
        </w:tc>
        <w:tc>
          <w:tcPr>
            <w:tcW w:w="414" w:type="dxa"/>
            <w:vMerge w:val="continue"/>
            <w:tcBorders>
              <w:top w:val="single" w:color="auto" w:sz="4" w:space="0"/>
              <w:left w:val="single" w:color="auto" w:sz="4" w:space="0"/>
              <w:right w:val="single" w:color="auto" w:sz="4" w:space="0"/>
            </w:tcBorders>
            <w:noWrap w:val="0"/>
            <w:vAlign w:val="center"/>
          </w:tcPr>
          <w:p w14:paraId="7CE3ED64">
            <w:pPr>
              <w:shd w:val="clear" w:color="auto" w:fill="auto"/>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31F3B3EF">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2C433432">
            <w:pPr>
              <w:shd w:val="clear" w:color="auto" w:fill="auto"/>
              <w:spacing w:line="440" w:lineRule="exact"/>
              <w:jc w:val="center"/>
              <w:rPr>
                <w:rFonts w:hint="eastAsia" w:ascii="宋体" w:hAnsi="宋体" w:eastAsia="宋体" w:cs="宋体"/>
                <w:color w:val="auto"/>
                <w:highlight w:val="none"/>
              </w:rPr>
            </w:pPr>
          </w:p>
        </w:tc>
      </w:tr>
      <w:tr w14:paraId="56B777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35D8171F">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0278586D">
            <w:pPr>
              <w:shd w:val="clear" w:color="auto" w:fill="auto"/>
              <w:spacing w:line="440" w:lineRule="exact"/>
              <w:jc w:val="center"/>
              <w:rPr>
                <w:rFonts w:hint="eastAsia" w:ascii="宋体" w:hAnsi="宋体" w:eastAsia="宋体" w:cs="宋体"/>
                <w:color w:val="auto"/>
                <w:highlight w:val="none"/>
              </w:rPr>
            </w:pPr>
          </w:p>
        </w:tc>
        <w:tc>
          <w:tcPr>
            <w:tcW w:w="414" w:type="dxa"/>
            <w:vMerge w:val="continue"/>
            <w:tcBorders>
              <w:top w:val="single" w:color="auto" w:sz="4" w:space="0"/>
              <w:left w:val="single" w:color="auto" w:sz="4" w:space="0"/>
              <w:right w:val="single" w:color="auto" w:sz="4" w:space="0"/>
            </w:tcBorders>
            <w:noWrap w:val="0"/>
            <w:vAlign w:val="center"/>
          </w:tcPr>
          <w:p w14:paraId="79AD16FD">
            <w:pPr>
              <w:shd w:val="clear" w:color="auto" w:fill="auto"/>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E3EB73C">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1257679E">
            <w:pPr>
              <w:shd w:val="clear" w:color="auto" w:fill="auto"/>
              <w:spacing w:line="440" w:lineRule="exact"/>
              <w:jc w:val="center"/>
              <w:rPr>
                <w:rFonts w:hint="eastAsia" w:ascii="宋体" w:hAnsi="宋体" w:eastAsia="宋体" w:cs="宋体"/>
                <w:color w:val="auto"/>
                <w:highlight w:val="none"/>
              </w:rPr>
            </w:pPr>
          </w:p>
        </w:tc>
      </w:tr>
      <w:tr w14:paraId="562287A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A672296">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47021C79">
            <w:pPr>
              <w:shd w:val="clear" w:color="auto" w:fill="auto"/>
              <w:spacing w:line="440" w:lineRule="exact"/>
              <w:jc w:val="center"/>
              <w:rPr>
                <w:rFonts w:hint="eastAsia" w:ascii="宋体" w:hAnsi="宋体" w:eastAsia="宋体" w:cs="宋体"/>
                <w:color w:val="auto"/>
                <w:highlight w:val="none"/>
              </w:rPr>
            </w:pPr>
          </w:p>
        </w:tc>
        <w:tc>
          <w:tcPr>
            <w:tcW w:w="414" w:type="dxa"/>
            <w:vMerge w:val="continue"/>
            <w:tcBorders>
              <w:top w:val="single" w:color="auto" w:sz="4" w:space="0"/>
              <w:left w:val="single" w:color="auto" w:sz="4" w:space="0"/>
              <w:right w:val="single" w:color="auto" w:sz="4" w:space="0"/>
            </w:tcBorders>
            <w:noWrap w:val="0"/>
            <w:vAlign w:val="center"/>
          </w:tcPr>
          <w:p w14:paraId="735CAF7E">
            <w:pPr>
              <w:shd w:val="clear" w:color="auto" w:fill="auto"/>
              <w:rPr>
                <w:rFonts w:hint="eastAsia" w:ascii="宋体" w:hAnsi="宋体" w:eastAsia="宋体" w:cs="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1431D310">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4D26FBC9">
            <w:pPr>
              <w:shd w:val="clear" w:color="auto" w:fill="auto"/>
              <w:spacing w:line="440" w:lineRule="exact"/>
              <w:jc w:val="center"/>
              <w:rPr>
                <w:rFonts w:hint="eastAsia" w:ascii="宋体" w:hAnsi="宋体" w:eastAsia="宋体" w:cs="宋体"/>
                <w:color w:val="auto"/>
                <w:highlight w:val="none"/>
              </w:rPr>
            </w:pPr>
          </w:p>
        </w:tc>
      </w:tr>
      <w:tr w14:paraId="7A2EB9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14:paraId="5171A0C8">
            <w:pPr>
              <w:shd w:val="clear" w:color="auto" w:fill="auto"/>
              <w:spacing w:before="100" w:beforeAutospacing="1" w:after="100" w:afterAutospacing="1" w:line="440" w:lineRule="exact"/>
              <w:ind w:firstLine="100"/>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6840" w:type="dxa"/>
            <w:gridSpan w:val="8"/>
            <w:tcBorders>
              <w:top w:val="single" w:color="auto" w:sz="4" w:space="0"/>
              <w:left w:val="single" w:color="auto" w:sz="4" w:space="0"/>
              <w:right w:val="single" w:color="auto" w:sz="4" w:space="0"/>
            </w:tcBorders>
            <w:noWrap w:val="0"/>
            <w:vAlign w:val="center"/>
          </w:tcPr>
          <w:p w14:paraId="7EC812DF">
            <w:pPr>
              <w:shd w:val="clear" w:color="auto" w:fill="auto"/>
              <w:spacing w:line="440" w:lineRule="exact"/>
              <w:jc w:val="center"/>
              <w:rPr>
                <w:rFonts w:hint="eastAsia" w:ascii="宋体" w:hAnsi="宋体" w:eastAsia="宋体" w:cs="宋体"/>
                <w:color w:val="auto"/>
                <w:highlight w:val="none"/>
              </w:rPr>
            </w:pPr>
          </w:p>
        </w:tc>
      </w:tr>
      <w:tr w14:paraId="1867C8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14:paraId="13199486">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关联企业情况（包括但不限于与</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法定代表人为同一人或者存在控股、管理关系的不同单位）</w:t>
            </w:r>
          </w:p>
        </w:tc>
        <w:tc>
          <w:tcPr>
            <w:tcW w:w="6840" w:type="dxa"/>
            <w:gridSpan w:val="8"/>
            <w:tcBorders>
              <w:top w:val="single" w:color="auto" w:sz="4" w:space="0"/>
              <w:left w:val="single" w:color="auto" w:sz="4" w:space="0"/>
              <w:right w:val="single" w:color="auto" w:sz="4" w:space="0"/>
            </w:tcBorders>
            <w:noWrap w:val="0"/>
            <w:vAlign w:val="center"/>
          </w:tcPr>
          <w:p w14:paraId="33582981">
            <w:pPr>
              <w:shd w:val="clear" w:color="auto" w:fill="auto"/>
              <w:spacing w:line="440" w:lineRule="exact"/>
              <w:jc w:val="center"/>
              <w:rPr>
                <w:rFonts w:hint="eastAsia" w:ascii="宋体" w:hAnsi="宋体" w:eastAsia="宋体" w:cs="宋体"/>
                <w:color w:val="auto"/>
                <w:highlight w:val="none"/>
              </w:rPr>
            </w:pPr>
          </w:p>
        </w:tc>
      </w:tr>
      <w:tr w14:paraId="4EB386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420F2512">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346AC83F">
            <w:pPr>
              <w:shd w:val="clear" w:color="auto" w:fill="auto"/>
              <w:spacing w:line="440" w:lineRule="exact"/>
              <w:jc w:val="center"/>
              <w:rPr>
                <w:rFonts w:hint="eastAsia" w:ascii="宋体" w:hAnsi="宋体" w:eastAsia="宋体" w:cs="宋体"/>
                <w:color w:val="auto"/>
                <w:highlight w:val="none"/>
              </w:rPr>
            </w:pPr>
          </w:p>
        </w:tc>
      </w:tr>
    </w:tbl>
    <w:p w14:paraId="03460ADD">
      <w:pPr>
        <w:shd w:val="clear" w:color="auto" w:fill="auto"/>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注：在本表后应附企业</w:t>
      </w:r>
      <w:r>
        <w:rPr>
          <w:rFonts w:hint="eastAsia" w:ascii="宋体" w:hAnsi="宋体" w:eastAsia="宋体" w:cs="宋体"/>
          <w:b/>
          <w:color w:val="auto"/>
          <w:highlight w:val="none"/>
        </w:rPr>
        <w:t>法人营业执照副本</w:t>
      </w:r>
      <w:r>
        <w:rPr>
          <w:rFonts w:hint="eastAsia" w:ascii="宋体" w:hAnsi="宋体" w:eastAsia="宋体" w:cs="宋体"/>
          <w:color w:val="auto"/>
          <w:highlight w:val="none"/>
        </w:rPr>
        <w:t>的复印件、</w:t>
      </w:r>
      <w:r>
        <w:rPr>
          <w:rFonts w:hint="eastAsia" w:ascii="宋体" w:hAnsi="宋体" w:eastAsia="宋体" w:cs="宋体"/>
          <w:b/>
          <w:color w:val="auto"/>
          <w:highlight w:val="none"/>
        </w:rPr>
        <w:t>资质证书副本</w:t>
      </w:r>
      <w:r>
        <w:rPr>
          <w:rFonts w:hint="eastAsia" w:ascii="宋体" w:hAnsi="宋体" w:eastAsia="宋体" w:cs="宋体"/>
          <w:color w:val="auto"/>
          <w:highlight w:val="none"/>
        </w:rPr>
        <w:t>的复印件、、</w:t>
      </w:r>
      <w:r>
        <w:rPr>
          <w:rFonts w:hint="eastAsia" w:ascii="宋体" w:hAnsi="宋体" w:eastAsia="宋体" w:cs="宋体"/>
          <w:b/>
          <w:color w:val="auto"/>
          <w:highlight w:val="none"/>
        </w:rPr>
        <w:t>基本账户开户许可证</w:t>
      </w:r>
      <w:r>
        <w:rPr>
          <w:rFonts w:hint="eastAsia" w:ascii="宋体" w:hAnsi="宋体" w:eastAsia="宋体" w:cs="宋体"/>
          <w:color w:val="auto"/>
          <w:highlight w:val="none"/>
        </w:rPr>
        <w:t>的复印件（或《基本存款账户信息》）</w:t>
      </w:r>
    </w:p>
    <w:p w14:paraId="5B4A46CF">
      <w:pPr>
        <w:shd w:val="clear" w:color="auto" w:fill="auto"/>
        <w:spacing w:line="440" w:lineRule="exact"/>
        <w:rPr>
          <w:rFonts w:hint="eastAsia" w:ascii="宋体" w:hAnsi="宋体" w:eastAsia="宋体" w:cs="宋体"/>
          <w:color w:val="auto"/>
          <w:highlight w:val="none"/>
          <w:u w:val="single"/>
        </w:rPr>
      </w:pPr>
    </w:p>
    <w:p w14:paraId="72D835D1">
      <w:pPr>
        <w:shd w:val="clear" w:color="auto" w:fill="auto"/>
        <w:rPr>
          <w:rFonts w:hint="eastAsia" w:ascii="宋体" w:hAnsi="宋体" w:eastAsia="宋体" w:cs="宋体"/>
          <w:color w:val="auto"/>
          <w:highlight w:val="none"/>
        </w:rPr>
      </w:pPr>
      <w:bookmarkStart w:id="74" w:name="_Toc29959"/>
      <w:r>
        <w:rPr>
          <w:rFonts w:hint="eastAsia" w:ascii="宋体" w:hAnsi="宋体" w:eastAsia="宋体" w:cs="宋体"/>
          <w:color w:val="auto"/>
          <w:highlight w:val="none"/>
        </w:rPr>
        <w:br w:type="page"/>
      </w:r>
    </w:p>
    <w:p w14:paraId="360ECE68">
      <w:pPr>
        <w:pStyle w:val="4"/>
        <w:shd w:val="clear" w:color="auto" w:fill="auto"/>
        <w:ind w:firstLine="137"/>
        <w:jc w:val="center"/>
        <w:rPr>
          <w:rFonts w:hint="eastAsia" w:ascii="宋体" w:hAnsi="宋体" w:eastAsia="宋体" w:cs="宋体"/>
          <w:color w:val="auto"/>
          <w:highlight w:val="none"/>
        </w:rPr>
      </w:pPr>
      <w:r>
        <w:rPr>
          <w:rFonts w:hint="eastAsia" w:ascii="宋体" w:hAnsi="宋体" w:eastAsia="宋体" w:cs="宋体"/>
          <w:color w:val="auto"/>
          <w:highlight w:val="none"/>
        </w:rPr>
        <w:t>（二）近年财务状况表</w:t>
      </w:r>
      <w:bookmarkEnd w:id="74"/>
    </w:p>
    <w:p w14:paraId="4F5A70EE">
      <w:pPr>
        <w:shd w:val="clear" w:color="auto" w:fill="auto"/>
        <w:spacing w:line="440" w:lineRule="exact"/>
        <w:ind w:firstLine="200"/>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应根据</w:t>
      </w:r>
      <w:r>
        <w:rPr>
          <w:rFonts w:hint="eastAsia" w:ascii="宋体" w:hAnsi="宋体" w:eastAsia="宋体" w:cs="宋体"/>
          <w:color w:val="auto"/>
          <w:highlight w:val="none"/>
          <w:lang w:eastAsia="zh-CN"/>
        </w:rPr>
        <w:t>竞争性磋商文件要求</w:t>
      </w:r>
      <w:r>
        <w:rPr>
          <w:rFonts w:hint="eastAsia" w:ascii="宋体" w:hAnsi="宋体" w:eastAsia="宋体" w:cs="宋体"/>
          <w:color w:val="auto"/>
          <w:highlight w:val="none"/>
        </w:rPr>
        <w:t>附相关证明材料。</w:t>
      </w:r>
    </w:p>
    <w:p w14:paraId="1E592595">
      <w:pPr>
        <w:shd w:val="clear" w:color="auto" w:fill="auto"/>
        <w:spacing w:line="440" w:lineRule="exact"/>
        <w:rPr>
          <w:rFonts w:hint="eastAsia" w:ascii="宋体" w:hAnsi="宋体" w:eastAsia="宋体" w:cs="宋体"/>
          <w:color w:val="auto"/>
          <w:sz w:val="20"/>
          <w:szCs w:val="20"/>
          <w:highlight w:val="none"/>
        </w:rPr>
      </w:pPr>
    </w:p>
    <w:p w14:paraId="2D527186">
      <w:pPr>
        <w:pStyle w:val="4"/>
        <w:shd w:val="clear" w:color="auto" w:fill="auto"/>
        <w:ind w:firstLine="137"/>
        <w:jc w:val="center"/>
        <w:rPr>
          <w:rFonts w:hint="eastAsia" w:ascii="宋体" w:hAnsi="宋体" w:eastAsia="宋体" w:cs="宋体"/>
          <w:color w:val="auto"/>
          <w:highlight w:val="none"/>
        </w:rPr>
      </w:pPr>
      <w:bookmarkStart w:id="75" w:name="_Toc18716"/>
      <w:r>
        <w:rPr>
          <w:rFonts w:hint="eastAsia" w:ascii="宋体" w:hAnsi="宋体" w:eastAsia="宋体" w:cs="宋体"/>
          <w:color w:val="auto"/>
          <w:highlight w:val="none"/>
        </w:rPr>
        <w:br w:type="page"/>
      </w:r>
      <w:r>
        <w:rPr>
          <w:rFonts w:hint="eastAsia" w:ascii="宋体" w:hAnsi="宋体" w:eastAsia="宋体" w:cs="宋体"/>
          <w:color w:val="auto"/>
          <w:highlight w:val="none"/>
        </w:rPr>
        <w:t>（三）</w:t>
      </w:r>
      <w:bookmarkEnd w:id="75"/>
      <w:r>
        <w:rPr>
          <w:rFonts w:hint="eastAsia" w:ascii="宋体" w:hAnsi="宋体" w:eastAsia="宋体" w:cs="宋体"/>
          <w:b/>
          <w:color w:val="auto"/>
          <w:kern w:val="2"/>
          <w:sz w:val="28"/>
          <w:szCs w:val="28"/>
          <w:highlight w:val="none"/>
          <w:lang w:val="zh-CN"/>
        </w:rPr>
        <w:t>近年完成的类似设计项目情况表</w:t>
      </w:r>
    </w:p>
    <w:tbl>
      <w:tblPr>
        <w:tblStyle w:val="4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53"/>
      </w:tblGrid>
      <w:tr w14:paraId="04F14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0CC77F42">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37C01893">
            <w:pPr>
              <w:shd w:val="clear" w:color="auto" w:fill="auto"/>
              <w:spacing w:line="440" w:lineRule="exact"/>
              <w:rPr>
                <w:rFonts w:hint="eastAsia" w:ascii="宋体" w:hAnsi="宋体" w:eastAsia="宋体" w:cs="宋体"/>
                <w:color w:val="auto"/>
                <w:highlight w:val="none"/>
              </w:rPr>
            </w:pPr>
          </w:p>
        </w:tc>
      </w:tr>
      <w:tr w14:paraId="67F9A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257279B6">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项目所在地</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0F4B8C2D">
            <w:pPr>
              <w:shd w:val="clear" w:color="auto" w:fill="auto"/>
              <w:spacing w:line="440" w:lineRule="exact"/>
              <w:rPr>
                <w:rFonts w:hint="eastAsia" w:ascii="宋体" w:hAnsi="宋体" w:eastAsia="宋体" w:cs="宋体"/>
                <w:color w:val="auto"/>
                <w:highlight w:val="none"/>
              </w:rPr>
            </w:pPr>
          </w:p>
        </w:tc>
      </w:tr>
      <w:tr w14:paraId="6944F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77419C1A">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发包人名称</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63ADC6F5">
            <w:pPr>
              <w:shd w:val="clear" w:color="auto" w:fill="auto"/>
              <w:spacing w:line="440" w:lineRule="exact"/>
              <w:rPr>
                <w:rFonts w:hint="eastAsia" w:ascii="宋体" w:hAnsi="宋体" w:eastAsia="宋体" w:cs="宋体"/>
                <w:color w:val="auto"/>
                <w:highlight w:val="none"/>
              </w:rPr>
            </w:pPr>
          </w:p>
        </w:tc>
      </w:tr>
      <w:tr w14:paraId="2A067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03F6AB5F">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发包人地址</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056D7CD9">
            <w:pPr>
              <w:shd w:val="clear" w:color="auto" w:fill="auto"/>
              <w:spacing w:line="440" w:lineRule="exact"/>
              <w:rPr>
                <w:rFonts w:hint="eastAsia" w:ascii="宋体" w:hAnsi="宋体" w:eastAsia="宋体" w:cs="宋体"/>
                <w:color w:val="auto"/>
                <w:highlight w:val="none"/>
              </w:rPr>
            </w:pPr>
          </w:p>
        </w:tc>
      </w:tr>
      <w:tr w14:paraId="584AA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40917678">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发包人电话</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19B39B37">
            <w:pPr>
              <w:shd w:val="clear" w:color="auto" w:fill="auto"/>
              <w:spacing w:line="440" w:lineRule="exact"/>
              <w:rPr>
                <w:rFonts w:hint="eastAsia" w:ascii="宋体" w:hAnsi="宋体" w:eastAsia="宋体" w:cs="宋体"/>
                <w:color w:val="auto"/>
                <w:highlight w:val="none"/>
              </w:rPr>
            </w:pPr>
          </w:p>
        </w:tc>
      </w:tr>
      <w:tr w14:paraId="2D148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4CA16DA2">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合同价格</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7A50F63B">
            <w:pPr>
              <w:shd w:val="clear" w:color="auto" w:fill="auto"/>
              <w:spacing w:line="440" w:lineRule="exact"/>
              <w:rPr>
                <w:rFonts w:hint="eastAsia" w:ascii="宋体" w:hAnsi="宋体" w:eastAsia="宋体" w:cs="宋体"/>
                <w:color w:val="auto"/>
                <w:highlight w:val="none"/>
              </w:rPr>
            </w:pPr>
          </w:p>
        </w:tc>
      </w:tr>
      <w:tr w14:paraId="3DE76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37818E78">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设计服务期限</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48D3EF35">
            <w:pPr>
              <w:shd w:val="clear" w:color="auto" w:fill="auto"/>
              <w:spacing w:line="440" w:lineRule="exact"/>
              <w:rPr>
                <w:rFonts w:hint="eastAsia" w:ascii="宋体" w:hAnsi="宋体" w:eastAsia="宋体" w:cs="宋体"/>
                <w:color w:val="auto"/>
                <w:highlight w:val="none"/>
              </w:rPr>
            </w:pPr>
          </w:p>
        </w:tc>
      </w:tr>
      <w:tr w14:paraId="4BF15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0CC98D4B">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设计内容</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3491FF8E">
            <w:pPr>
              <w:shd w:val="clear" w:color="auto" w:fill="auto"/>
              <w:spacing w:line="440" w:lineRule="exact"/>
              <w:rPr>
                <w:rFonts w:hint="eastAsia" w:ascii="宋体" w:hAnsi="宋体" w:eastAsia="宋体" w:cs="宋体"/>
                <w:color w:val="auto"/>
                <w:highlight w:val="none"/>
              </w:rPr>
            </w:pPr>
          </w:p>
        </w:tc>
      </w:tr>
      <w:tr w14:paraId="5B99B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70D9A985">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6E3EFB00">
            <w:pPr>
              <w:shd w:val="clear" w:color="auto" w:fill="auto"/>
              <w:spacing w:line="440" w:lineRule="exact"/>
              <w:rPr>
                <w:rFonts w:hint="eastAsia" w:ascii="宋体" w:hAnsi="宋体" w:eastAsia="宋体" w:cs="宋体"/>
                <w:color w:val="auto"/>
                <w:highlight w:val="none"/>
              </w:rPr>
            </w:pPr>
          </w:p>
        </w:tc>
      </w:tr>
      <w:tr w14:paraId="71F62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1AFF7148">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项目描述</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5DA05693">
            <w:pPr>
              <w:shd w:val="clear" w:color="auto" w:fill="auto"/>
              <w:spacing w:line="440" w:lineRule="exact"/>
              <w:rPr>
                <w:rFonts w:hint="eastAsia" w:ascii="宋体" w:hAnsi="宋体" w:eastAsia="宋体" w:cs="宋体"/>
                <w:color w:val="auto"/>
                <w:highlight w:val="none"/>
              </w:rPr>
            </w:pPr>
          </w:p>
          <w:p w14:paraId="21573866">
            <w:pPr>
              <w:shd w:val="clear" w:color="auto" w:fill="auto"/>
              <w:spacing w:line="440" w:lineRule="exact"/>
              <w:rPr>
                <w:rFonts w:hint="eastAsia" w:ascii="宋体" w:hAnsi="宋体" w:eastAsia="宋体" w:cs="宋体"/>
                <w:color w:val="auto"/>
                <w:highlight w:val="none"/>
              </w:rPr>
            </w:pPr>
          </w:p>
          <w:p w14:paraId="538B4180">
            <w:pPr>
              <w:shd w:val="clear" w:color="auto" w:fill="auto"/>
              <w:spacing w:line="440" w:lineRule="exact"/>
              <w:rPr>
                <w:rFonts w:hint="eastAsia" w:ascii="宋体" w:hAnsi="宋体" w:eastAsia="宋体" w:cs="宋体"/>
                <w:color w:val="auto"/>
                <w:highlight w:val="none"/>
              </w:rPr>
            </w:pPr>
          </w:p>
          <w:p w14:paraId="7C5DACB1">
            <w:pPr>
              <w:shd w:val="clear" w:color="auto" w:fill="auto"/>
              <w:spacing w:line="440" w:lineRule="exact"/>
              <w:rPr>
                <w:rFonts w:hint="eastAsia" w:ascii="宋体" w:hAnsi="宋体" w:eastAsia="宋体" w:cs="宋体"/>
                <w:color w:val="auto"/>
                <w:highlight w:val="none"/>
              </w:rPr>
            </w:pPr>
          </w:p>
          <w:p w14:paraId="3B53FF14">
            <w:pPr>
              <w:shd w:val="clear" w:color="auto" w:fill="auto"/>
              <w:spacing w:line="440" w:lineRule="exact"/>
              <w:rPr>
                <w:rFonts w:hint="eastAsia" w:ascii="宋体" w:hAnsi="宋体" w:eastAsia="宋体" w:cs="宋体"/>
                <w:color w:val="auto"/>
                <w:highlight w:val="none"/>
              </w:rPr>
            </w:pPr>
          </w:p>
          <w:p w14:paraId="5996F5AC">
            <w:pPr>
              <w:shd w:val="clear" w:color="auto" w:fill="auto"/>
              <w:spacing w:line="440" w:lineRule="exact"/>
              <w:rPr>
                <w:rFonts w:hint="eastAsia" w:ascii="宋体" w:hAnsi="宋体" w:eastAsia="宋体" w:cs="宋体"/>
                <w:color w:val="auto"/>
                <w:highlight w:val="none"/>
              </w:rPr>
            </w:pPr>
          </w:p>
          <w:p w14:paraId="1668E8ED">
            <w:pPr>
              <w:shd w:val="clear" w:color="auto" w:fill="auto"/>
              <w:spacing w:line="440" w:lineRule="exact"/>
              <w:rPr>
                <w:rFonts w:hint="eastAsia" w:ascii="宋体" w:hAnsi="宋体" w:eastAsia="宋体" w:cs="宋体"/>
                <w:color w:val="auto"/>
                <w:highlight w:val="none"/>
              </w:rPr>
            </w:pPr>
          </w:p>
        </w:tc>
      </w:tr>
      <w:tr w14:paraId="08111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61133B65">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4D01A9E5">
            <w:pPr>
              <w:shd w:val="clear" w:color="auto" w:fill="auto"/>
              <w:spacing w:line="440" w:lineRule="exact"/>
              <w:rPr>
                <w:rFonts w:hint="eastAsia" w:ascii="宋体" w:hAnsi="宋体" w:eastAsia="宋体" w:cs="宋体"/>
                <w:color w:val="auto"/>
                <w:highlight w:val="none"/>
              </w:rPr>
            </w:pPr>
          </w:p>
        </w:tc>
      </w:tr>
    </w:tbl>
    <w:p w14:paraId="20EE7286">
      <w:pPr>
        <w:shd w:val="clear" w:color="auto" w:fill="auto"/>
        <w:spacing w:line="3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注：</w:t>
      </w:r>
    </w:p>
    <w:p w14:paraId="6E2E5816">
      <w:pPr>
        <w:shd w:val="clear" w:color="auto" w:fill="auto"/>
        <w:spacing w:line="3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1.本表后须附</w:t>
      </w:r>
      <w:r>
        <w:rPr>
          <w:rFonts w:hint="eastAsia" w:ascii="宋体" w:hAnsi="宋体" w:eastAsia="宋体" w:cs="宋体"/>
          <w:b/>
          <w:color w:val="auto"/>
          <w:highlight w:val="none"/>
        </w:rPr>
        <w:t>中标通知书或合同协议书或竣工验收报告</w:t>
      </w:r>
      <w:r>
        <w:rPr>
          <w:rFonts w:hint="eastAsia" w:ascii="宋体" w:hAnsi="宋体" w:eastAsia="宋体" w:cs="宋体"/>
          <w:color w:val="auto"/>
          <w:highlight w:val="none"/>
        </w:rPr>
        <w:t>的复印件及</w:t>
      </w:r>
      <w:r>
        <w:rPr>
          <w:rFonts w:hint="eastAsia" w:ascii="宋体" w:hAnsi="宋体" w:eastAsia="宋体" w:cs="宋体"/>
          <w:color w:val="auto"/>
          <w:highlight w:val="none"/>
          <w:lang w:eastAsia="zh-CN"/>
        </w:rPr>
        <w:t>加盖公章</w:t>
      </w:r>
      <w:r>
        <w:rPr>
          <w:rFonts w:hint="eastAsia" w:ascii="宋体" w:hAnsi="宋体" w:eastAsia="宋体" w:cs="宋体"/>
          <w:color w:val="auto"/>
          <w:highlight w:val="none"/>
        </w:rPr>
        <w:t>。</w:t>
      </w:r>
    </w:p>
    <w:p w14:paraId="774C686E">
      <w:pPr>
        <w:shd w:val="clear" w:color="auto" w:fill="auto"/>
        <w:spacing w:line="30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.每张表格只填写一个项目，并标明序号，备注中标明是否为得分业绩。</w:t>
      </w:r>
    </w:p>
    <w:p w14:paraId="0A15DC62">
      <w:pPr>
        <w:shd w:val="clear" w:color="auto" w:fill="auto"/>
        <w:spacing w:line="440" w:lineRule="exact"/>
        <w:rPr>
          <w:rFonts w:hint="eastAsia" w:ascii="宋体" w:hAnsi="宋体" w:eastAsia="宋体" w:cs="宋体"/>
          <w:color w:val="auto"/>
          <w:highlight w:val="none"/>
        </w:rPr>
      </w:pPr>
    </w:p>
    <w:p w14:paraId="6D3AC411">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B8CD131">
      <w:pPr>
        <w:pStyle w:val="4"/>
        <w:shd w:val="clear" w:color="auto" w:fill="auto"/>
        <w:ind w:firstLine="137"/>
        <w:jc w:val="center"/>
        <w:rPr>
          <w:rFonts w:hint="eastAsia" w:ascii="宋体" w:hAnsi="宋体" w:eastAsia="宋体" w:cs="宋体"/>
          <w:color w:val="auto"/>
          <w:highlight w:val="none"/>
        </w:rPr>
      </w:pPr>
      <w:bookmarkStart w:id="76" w:name="_Toc247527850"/>
      <w:bookmarkStart w:id="77" w:name="_Toc300835226"/>
      <w:bookmarkStart w:id="78" w:name="_Toc370676438"/>
      <w:bookmarkStart w:id="79" w:name="_Toc144974878"/>
      <w:bookmarkStart w:id="80" w:name="_Toc152045810"/>
      <w:bookmarkStart w:id="81" w:name="_Toc247514302"/>
      <w:bookmarkStart w:id="82" w:name="_Toc361508766"/>
      <w:bookmarkStart w:id="83" w:name="_Toc12800"/>
      <w:bookmarkStart w:id="84" w:name="_Toc359594247"/>
      <w:bookmarkStart w:id="85" w:name="_Toc384308388"/>
      <w:bookmarkStart w:id="86" w:name="_Toc152042599"/>
      <w:r>
        <w:rPr>
          <w:rFonts w:hint="eastAsia" w:ascii="宋体" w:hAnsi="宋体" w:eastAsia="宋体" w:cs="宋体"/>
          <w:color w:val="auto"/>
          <w:highlight w:val="none"/>
        </w:rPr>
        <w:t>（四）正在</w:t>
      </w:r>
      <w:r>
        <w:rPr>
          <w:rFonts w:hint="eastAsia" w:ascii="宋体" w:hAnsi="宋体" w:eastAsia="宋体" w:cs="宋体"/>
          <w:color w:val="auto"/>
          <w:highlight w:val="none"/>
          <w:lang w:val="zh-CN"/>
        </w:rPr>
        <w:t>设计</w:t>
      </w:r>
      <w:r>
        <w:rPr>
          <w:rFonts w:hint="eastAsia" w:ascii="宋体" w:hAnsi="宋体" w:eastAsia="宋体" w:cs="宋体"/>
          <w:color w:val="auto"/>
          <w:highlight w:val="none"/>
        </w:rPr>
        <w:t>和新承接的项目情况表</w:t>
      </w:r>
      <w:bookmarkEnd w:id="76"/>
      <w:bookmarkEnd w:id="77"/>
      <w:bookmarkEnd w:id="78"/>
      <w:bookmarkEnd w:id="79"/>
      <w:bookmarkEnd w:id="80"/>
      <w:bookmarkEnd w:id="81"/>
      <w:bookmarkEnd w:id="82"/>
      <w:bookmarkEnd w:id="83"/>
      <w:bookmarkEnd w:id="84"/>
      <w:bookmarkEnd w:id="85"/>
      <w:bookmarkEnd w:id="86"/>
    </w:p>
    <w:tbl>
      <w:tblPr>
        <w:tblStyle w:val="4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53"/>
      </w:tblGrid>
      <w:tr w14:paraId="699DA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0FC7639A">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6939E718">
            <w:pPr>
              <w:shd w:val="clear" w:color="auto" w:fill="auto"/>
              <w:spacing w:line="440" w:lineRule="exact"/>
              <w:rPr>
                <w:rFonts w:hint="eastAsia" w:ascii="宋体" w:hAnsi="宋体" w:eastAsia="宋体" w:cs="宋体"/>
                <w:color w:val="auto"/>
                <w:highlight w:val="none"/>
              </w:rPr>
            </w:pPr>
          </w:p>
        </w:tc>
      </w:tr>
      <w:tr w14:paraId="6A72F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5BCEB0AC">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项目所在地</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1FBD166B">
            <w:pPr>
              <w:shd w:val="clear" w:color="auto" w:fill="auto"/>
              <w:spacing w:line="440" w:lineRule="exact"/>
              <w:rPr>
                <w:rFonts w:hint="eastAsia" w:ascii="宋体" w:hAnsi="宋体" w:eastAsia="宋体" w:cs="宋体"/>
                <w:color w:val="auto"/>
                <w:highlight w:val="none"/>
              </w:rPr>
            </w:pPr>
          </w:p>
        </w:tc>
      </w:tr>
      <w:tr w14:paraId="6BF65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0DB17903">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发包人名称</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5ECF0D89">
            <w:pPr>
              <w:shd w:val="clear" w:color="auto" w:fill="auto"/>
              <w:spacing w:line="440" w:lineRule="exact"/>
              <w:rPr>
                <w:rFonts w:hint="eastAsia" w:ascii="宋体" w:hAnsi="宋体" w:eastAsia="宋体" w:cs="宋体"/>
                <w:color w:val="auto"/>
                <w:highlight w:val="none"/>
              </w:rPr>
            </w:pPr>
          </w:p>
        </w:tc>
      </w:tr>
      <w:tr w14:paraId="4ADAC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29717001">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发包人地址</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7F86C4E5">
            <w:pPr>
              <w:shd w:val="clear" w:color="auto" w:fill="auto"/>
              <w:spacing w:line="440" w:lineRule="exact"/>
              <w:rPr>
                <w:rFonts w:hint="eastAsia" w:ascii="宋体" w:hAnsi="宋体" w:eastAsia="宋体" w:cs="宋体"/>
                <w:color w:val="auto"/>
                <w:highlight w:val="none"/>
              </w:rPr>
            </w:pPr>
          </w:p>
        </w:tc>
      </w:tr>
      <w:tr w14:paraId="4724B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09E597A5">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发包人电话</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3753091C">
            <w:pPr>
              <w:shd w:val="clear" w:color="auto" w:fill="auto"/>
              <w:spacing w:line="440" w:lineRule="exact"/>
              <w:rPr>
                <w:rFonts w:hint="eastAsia" w:ascii="宋体" w:hAnsi="宋体" w:eastAsia="宋体" w:cs="宋体"/>
                <w:color w:val="auto"/>
                <w:highlight w:val="none"/>
              </w:rPr>
            </w:pPr>
          </w:p>
        </w:tc>
      </w:tr>
      <w:tr w14:paraId="376C2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25D68F79">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签约合同价</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183C478E">
            <w:pPr>
              <w:shd w:val="clear" w:color="auto" w:fill="auto"/>
              <w:spacing w:line="440" w:lineRule="exact"/>
              <w:rPr>
                <w:rFonts w:hint="eastAsia" w:ascii="宋体" w:hAnsi="宋体" w:eastAsia="宋体" w:cs="宋体"/>
                <w:color w:val="auto"/>
                <w:highlight w:val="none"/>
              </w:rPr>
            </w:pPr>
          </w:p>
        </w:tc>
      </w:tr>
      <w:tr w14:paraId="2A6F2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44363987">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设计服务期限</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619AC40F">
            <w:pPr>
              <w:shd w:val="clear" w:color="auto" w:fill="auto"/>
              <w:spacing w:line="440" w:lineRule="exact"/>
              <w:rPr>
                <w:rFonts w:hint="eastAsia" w:ascii="宋体" w:hAnsi="宋体" w:eastAsia="宋体" w:cs="宋体"/>
                <w:color w:val="auto"/>
                <w:highlight w:val="none"/>
              </w:rPr>
            </w:pPr>
          </w:p>
        </w:tc>
      </w:tr>
      <w:tr w14:paraId="2CD3D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0E03736A">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设计内容</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24B97610">
            <w:pPr>
              <w:shd w:val="clear" w:color="auto" w:fill="auto"/>
              <w:spacing w:line="440" w:lineRule="exact"/>
              <w:rPr>
                <w:rFonts w:hint="eastAsia" w:ascii="宋体" w:hAnsi="宋体" w:eastAsia="宋体" w:cs="宋体"/>
                <w:color w:val="auto"/>
                <w:highlight w:val="none"/>
              </w:rPr>
            </w:pPr>
          </w:p>
        </w:tc>
      </w:tr>
      <w:tr w14:paraId="78746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5666B618">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564D2911">
            <w:pPr>
              <w:shd w:val="clear" w:color="auto" w:fill="auto"/>
              <w:spacing w:line="440" w:lineRule="exact"/>
              <w:rPr>
                <w:rFonts w:hint="eastAsia" w:ascii="宋体" w:hAnsi="宋体" w:eastAsia="宋体" w:cs="宋体"/>
                <w:color w:val="auto"/>
                <w:highlight w:val="none"/>
              </w:rPr>
            </w:pPr>
          </w:p>
        </w:tc>
      </w:tr>
      <w:tr w14:paraId="722DC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6E9095AE">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项目描述</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226C1A2D">
            <w:pPr>
              <w:shd w:val="clear" w:color="auto" w:fill="auto"/>
              <w:spacing w:line="440" w:lineRule="exact"/>
              <w:rPr>
                <w:rFonts w:hint="eastAsia" w:ascii="宋体" w:hAnsi="宋体" w:eastAsia="宋体" w:cs="宋体"/>
                <w:color w:val="auto"/>
                <w:highlight w:val="none"/>
              </w:rPr>
            </w:pPr>
          </w:p>
          <w:p w14:paraId="489E86B5">
            <w:pPr>
              <w:shd w:val="clear" w:color="auto" w:fill="auto"/>
              <w:spacing w:line="440" w:lineRule="exact"/>
              <w:rPr>
                <w:rFonts w:hint="eastAsia" w:ascii="宋体" w:hAnsi="宋体" w:eastAsia="宋体" w:cs="宋体"/>
                <w:color w:val="auto"/>
                <w:highlight w:val="none"/>
              </w:rPr>
            </w:pPr>
          </w:p>
          <w:p w14:paraId="02EA7007">
            <w:pPr>
              <w:shd w:val="clear" w:color="auto" w:fill="auto"/>
              <w:spacing w:line="440" w:lineRule="exact"/>
              <w:rPr>
                <w:rFonts w:hint="eastAsia" w:ascii="宋体" w:hAnsi="宋体" w:eastAsia="宋体" w:cs="宋体"/>
                <w:color w:val="auto"/>
                <w:highlight w:val="none"/>
              </w:rPr>
            </w:pPr>
          </w:p>
          <w:p w14:paraId="7A67EB8D">
            <w:pPr>
              <w:shd w:val="clear" w:color="auto" w:fill="auto"/>
              <w:spacing w:line="440" w:lineRule="exact"/>
              <w:rPr>
                <w:rFonts w:hint="eastAsia" w:ascii="宋体" w:hAnsi="宋体" w:eastAsia="宋体" w:cs="宋体"/>
                <w:color w:val="auto"/>
                <w:highlight w:val="none"/>
              </w:rPr>
            </w:pPr>
          </w:p>
          <w:p w14:paraId="2469281C">
            <w:pPr>
              <w:shd w:val="clear" w:color="auto" w:fill="auto"/>
              <w:spacing w:line="440" w:lineRule="exact"/>
              <w:rPr>
                <w:rFonts w:hint="eastAsia" w:ascii="宋体" w:hAnsi="宋体" w:eastAsia="宋体" w:cs="宋体"/>
                <w:color w:val="auto"/>
                <w:highlight w:val="none"/>
              </w:rPr>
            </w:pPr>
          </w:p>
          <w:p w14:paraId="1E2459D9">
            <w:pPr>
              <w:shd w:val="clear" w:color="auto" w:fill="auto"/>
              <w:spacing w:line="440" w:lineRule="exact"/>
              <w:rPr>
                <w:rFonts w:hint="eastAsia" w:ascii="宋体" w:hAnsi="宋体" w:eastAsia="宋体" w:cs="宋体"/>
                <w:color w:val="auto"/>
                <w:highlight w:val="none"/>
              </w:rPr>
            </w:pPr>
          </w:p>
          <w:p w14:paraId="3BA7D39D">
            <w:pPr>
              <w:shd w:val="clear" w:color="auto" w:fill="auto"/>
              <w:spacing w:line="440" w:lineRule="exact"/>
              <w:rPr>
                <w:rFonts w:hint="eastAsia" w:ascii="宋体" w:hAnsi="宋体" w:eastAsia="宋体" w:cs="宋体"/>
                <w:color w:val="auto"/>
                <w:highlight w:val="none"/>
              </w:rPr>
            </w:pPr>
          </w:p>
        </w:tc>
      </w:tr>
      <w:tr w14:paraId="4146F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14:paraId="0D198748">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253" w:type="dxa"/>
            <w:tcBorders>
              <w:top w:val="single" w:color="auto" w:sz="4" w:space="0"/>
              <w:left w:val="single" w:color="auto" w:sz="4" w:space="0"/>
              <w:bottom w:val="single" w:color="auto" w:sz="4" w:space="0"/>
              <w:right w:val="single" w:color="auto" w:sz="4" w:space="0"/>
            </w:tcBorders>
            <w:noWrap w:val="0"/>
            <w:vAlign w:val="top"/>
          </w:tcPr>
          <w:p w14:paraId="38A72700">
            <w:pPr>
              <w:shd w:val="clear" w:color="auto" w:fill="auto"/>
              <w:spacing w:line="440" w:lineRule="exact"/>
              <w:rPr>
                <w:rFonts w:hint="eastAsia" w:ascii="宋体" w:hAnsi="宋体" w:eastAsia="宋体" w:cs="宋体"/>
                <w:color w:val="auto"/>
                <w:highlight w:val="none"/>
              </w:rPr>
            </w:pPr>
          </w:p>
        </w:tc>
      </w:tr>
    </w:tbl>
    <w:p w14:paraId="51871AF0">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注：</w:t>
      </w:r>
    </w:p>
    <w:p w14:paraId="2463061E">
      <w:pPr>
        <w:shd w:val="clear" w:color="auto" w:fill="auto"/>
        <w:ind w:firstLine="420"/>
        <w:rPr>
          <w:rFonts w:hint="eastAsia" w:ascii="宋体" w:hAnsi="宋体" w:eastAsia="宋体" w:cs="宋体"/>
          <w:color w:val="auto"/>
          <w:highlight w:val="none"/>
        </w:rPr>
      </w:pPr>
      <w:r>
        <w:rPr>
          <w:rFonts w:hint="eastAsia" w:ascii="宋体" w:hAnsi="宋体" w:eastAsia="宋体" w:cs="宋体"/>
          <w:color w:val="auto"/>
          <w:highlight w:val="none"/>
        </w:rPr>
        <w:t>1.每张表格只填写一个项目，并标明序号，备注中标明是否为得分业绩。</w:t>
      </w:r>
    </w:p>
    <w:p w14:paraId="5217A9F1">
      <w:pPr>
        <w:shd w:val="clear" w:color="auto" w:fill="auto"/>
        <w:ind w:firstLine="210"/>
        <w:rPr>
          <w:rFonts w:hint="eastAsia" w:ascii="宋体" w:hAnsi="宋体" w:eastAsia="宋体" w:cs="宋体"/>
          <w:color w:val="auto"/>
          <w:highlight w:val="none"/>
        </w:rPr>
      </w:pPr>
      <w:r>
        <w:rPr>
          <w:rFonts w:hint="eastAsia" w:ascii="宋体" w:hAnsi="宋体" w:eastAsia="宋体" w:cs="宋体"/>
          <w:color w:val="auto"/>
          <w:highlight w:val="none"/>
        </w:rPr>
        <w:t xml:space="preserve">  2.</w:t>
      </w:r>
      <w:r>
        <w:rPr>
          <w:rFonts w:hint="eastAsia" w:ascii="宋体" w:hAnsi="宋体" w:eastAsia="宋体" w:cs="宋体"/>
          <w:b/>
          <w:color w:val="auto"/>
          <w:highlight w:val="none"/>
        </w:rPr>
        <w:t>中标通知书或合同协议书</w:t>
      </w:r>
      <w:r>
        <w:rPr>
          <w:rFonts w:hint="eastAsia" w:ascii="宋体" w:hAnsi="宋体" w:eastAsia="宋体" w:cs="宋体"/>
          <w:color w:val="auto"/>
          <w:highlight w:val="none"/>
        </w:rPr>
        <w:t>的</w:t>
      </w:r>
      <w:r>
        <w:rPr>
          <w:rFonts w:hint="eastAsia" w:ascii="宋体" w:hAnsi="宋体" w:eastAsia="宋体" w:cs="宋体"/>
          <w:color w:val="auto"/>
          <w:highlight w:val="none"/>
          <w:lang w:val="zh-CN"/>
        </w:rPr>
        <w:t>复印件加盖</w:t>
      </w:r>
      <w:r>
        <w:rPr>
          <w:rFonts w:hint="eastAsia" w:ascii="宋体" w:hAnsi="宋体" w:eastAsia="宋体" w:cs="宋体"/>
          <w:color w:val="auto"/>
          <w:highlight w:val="none"/>
        </w:rPr>
        <w:t>投标单位公章。</w:t>
      </w:r>
    </w:p>
    <w:p w14:paraId="42108BFA">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3．本表应包含所有在建工程项目，包括正在设计、以签订合同协议书即将开工或已收到中标通知书或意向书但尚未签订合同的所有项目。</w:t>
      </w:r>
    </w:p>
    <w:p w14:paraId="501C24BC">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2"/>
    <w:p w14:paraId="711A3C51">
      <w:pPr>
        <w:pStyle w:val="4"/>
        <w:shd w:val="clear" w:color="auto" w:fill="auto"/>
        <w:spacing w:line="440" w:lineRule="exact"/>
        <w:ind w:firstLine="137"/>
        <w:jc w:val="center"/>
        <w:rPr>
          <w:rFonts w:hint="eastAsia" w:ascii="宋体" w:hAnsi="宋体" w:eastAsia="宋体" w:cs="宋体"/>
          <w:color w:val="auto"/>
          <w:highlight w:val="none"/>
        </w:rPr>
      </w:pPr>
      <w:bookmarkStart w:id="87" w:name="_Toc5784"/>
      <w:r>
        <w:rPr>
          <w:rFonts w:hint="eastAsia" w:ascii="宋体" w:hAnsi="宋体" w:eastAsia="宋体" w:cs="宋体"/>
          <w:color w:val="auto"/>
          <w:highlight w:val="none"/>
        </w:rPr>
        <w:t>（五）近年发生的诉讼及仲裁情况</w:t>
      </w:r>
      <w:bookmarkEnd w:id="87"/>
    </w:p>
    <w:p w14:paraId="5CAC869A">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应根据</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的要求附相关证明材料。</w:t>
      </w:r>
    </w:p>
    <w:p w14:paraId="666D3BCE">
      <w:pPr>
        <w:pStyle w:val="4"/>
        <w:shd w:val="clear" w:color="auto" w:fill="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8" w:name="_Toc482188667"/>
      <w:bookmarkStart w:id="89" w:name="_Toc24308"/>
      <w:r>
        <w:rPr>
          <w:rFonts w:hint="eastAsia" w:ascii="宋体" w:hAnsi="宋体" w:eastAsia="宋体" w:cs="宋体"/>
          <w:color w:val="auto"/>
          <w:highlight w:val="none"/>
        </w:rPr>
        <w:t>（六）拟委任的主要人员汇总表</w:t>
      </w:r>
      <w:bookmarkEnd w:id="88"/>
      <w:bookmarkEnd w:id="89"/>
    </w:p>
    <w:tbl>
      <w:tblPr>
        <w:tblStyle w:val="49"/>
        <w:tblW w:w="80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14:paraId="39BA1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Merge w:val="restart"/>
            <w:noWrap w:val="0"/>
            <w:vAlign w:val="center"/>
          </w:tcPr>
          <w:p w14:paraId="29524773">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75" w:type="dxa"/>
            <w:vMerge w:val="restart"/>
            <w:noWrap w:val="0"/>
            <w:vAlign w:val="center"/>
          </w:tcPr>
          <w:p w14:paraId="338251E5">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本项目任职</w:t>
            </w:r>
          </w:p>
        </w:tc>
        <w:tc>
          <w:tcPr>
            <w:tcW w:w="992" w:type="dxa"/>
            <w:vMerge w:val="restart"/>
            <w:noWrap w:val="0"/>
            <w:vAlign w:val="center"/>
          </w:tcPr>
          <w:p w14:paraId="02D726AD">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603" w:type="dxa"/>
            <w:vMerge w:val="restart"/>
            <w:noWrap w:val="0"/>
            <w:vAlign w:val="center"/>
          </w:tcPr>
          <w:p w14:paraId="721B1B54">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488" w:type="dxa"/>
            <w:vMerge w:val="restart"/>
            <w:noWrap w:val="0"/>
            <w:vAlign w:val="center"/>
          </w:tcPr>
          <w:p w14:paraId="73675B8A">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2714" w:type="dxa"/>
            <w:gridSpan w:val="3"/>
            <w:noWrap w:val="0"/>
            <w:vAlign w:val="center"/>
          </w:tcPr>
          <w:p w14:paraId="29684864">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执业或职业资格证明</w:t>
            </w:r>
          </w:p>
        </w:tc>
        <w:tc>
          <w:tcPr>
            <w:tcW w:w="1134" w:type="dxa"/>
            <w:noWrap w:val="0"/>
            <w:vAlign w:val="center"/>
          </w:tcPr>
          <w:p w14:paraId="1C4AC2D2">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0D3B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Merge w:val="continue"/>
            <w:noWrap w:val="0"/>
            <w:vAlign w:val="center"/>
          </w:tcPr>
          <w:p w14:paraId="5382E443">
            <w:pPr>
              <w:shd w:val="clear" w:color="auto" w:fill="auto"/>
              <w:rPr>
                <w:rFonts w:hint="eastAsia" w:ascii="宋体" w:hAnsi="宋体" w:eastAsia="宋体" w:cs="宋体"/>
                <w:color w:val="auto"/>
                <w:highlight w:val="none"/>
              </w:rPr>
            </w:pPr>
          </w:p>
        </w:tc>
        <w:tc>
          <w:tcPr>
            <w:tcW w:w="1275" w:type="dxa"/>
            <w:vMerge w:val="continue"/>
            <w:noWrap w:val="0"/>
            <w:vAlign w:val="center"/>
          </w:tcPr>
          <w:p w14:paraId="057CDE5B">
            <w:pPr>
              <w:shd w:val="clear" w:color="auto" w:fill="auto"/>
              <w:rPr>
                <w:rFonts w:hint="eastAsia" w:ascii="宋体" w:hAnsi="宋体" w:eastAsia="宋体" w:cs="宋体"/>
                <w:color w:val="auto"/>
                <w:highlight w:val="none"/>
              </w:rPr>
            </w:pPr>
          </w:p>
        </w:tc>
        <w:tc>
          <w:tcPr>
            <w:tcW w:w="992" w:type="dxa"/>
            <w:vMerge w:val="continue"/>
            <w:noWrap w:val="0"/>
            <w:vAlign w:val="center"/>
          </w:tcPr>
          <w:p w14:paraId="512737A8">
            <w:pPr>
              <w:shd w:val="clear" w:color="auto" w:fill="auto"/>
              <w:rPr>
                <w:rFonts w:hint="eastAsia" w:ascii="宋体" w:hAnsi="宋体" w:eastAsia="宋体" w:cs="宋体"/>
                <w:color w:val="auto"/>
                <w:highlight w:val="none"/>
              </w:rPr>
            </w:pPr>
          </w:p>
        </w:tc>
        <w:tc>
          <w:tcPr>
            <w:tcW w:w="603" w:type="dxa"/>
            <w:vMerge w:val="continue"/>
            <w:noWrap w:val="0"/>
            <w:vAlign w:val="center"/>
          </w:tcPr>
          <w:p w14:paraId="39D2AD37">
            <w:pPr>
              <w:shd w:val="clear" w:color="auto" w:fill="auto"/>
              <w:rPr>
                <w:rFonts w:hint="eastAsia" w:ascii="宋体" w:hAnsi="宋体" w:eastAsia="宋体" w:cs="宋体"/>
                <w:color w:val="auto"/>
                <w:highlight w:val="none"/>
              </w:rPr>
            </w:pPr>
          </w:p>
        </w:tc>
        <w:tc>
          <w:tcPr>
            <w:tcW w:w="488" w:type="dxa"/>
            <w:vMerge w:val="continue"/>
            <w:noWrap w:val="0"/>
            <w:vAlign w:val="center"/>
          </w:tcPr>
          <w:p w14:paraId="1E4DAE9A">
            <w:pPr>
              <w:shd w:val="clear" w:color="auto" w:fill="auto"/>
              <w:rPr>
                <w:rFonts w:hint="eastAsia" w:ascii="宋体" w:hAnsi="宋体" w:eastAsia="宋体" w:cs="宋体"/>
                <w:color w:val="auto"/>
                <w:highlight w:val="none"/>
              </w:rPr>
            </w:pPr>
          </w:p>
        </w:tc>
        <w:tc>
          <w:tcPr>
            <w:tcW w:w="1134" w:type="dxa"/>
            <w:noWrap w:val="0"/>
            <w:vAlign w:val="center"/>
          </w:tcPr>
          <w:p w14:paraId="68C9C28E">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709" w:type="dxa"/>
            <w:noWrap w:val="0"/>
            <w:vAlign w:val="center"/>
          </w:tcPr>
          <w:p w14:paraId="5A1F758D">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871" w:type="dxa"/>
            <w:noWrap w:val="0"/>
            <w:vAlign w:val="center"/>
          </w:tcPr>
          <w:p w14:paraId="08B4290D">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证号</w:t>
            </w:r>
          </w:p>
        </w:tc>
        <w:tc>
          <w:tcPr>
            <w:tcW w:w="1134" w:type="dxa"/>
            <w:noWrap w:val="0"/>
            <w:vAlign w:val="center"/>
          </w:tcPr>
          <w:p w14:paraId="3D8706FD">
            <w:pPr>
              <w:shd w:val="clear" w:color="auto" w:fill="auto"/>
              <w:spacing w:line="440" w:lineRule="exact"/>
              <w:jc w:val="center"/>
              <w:rPr>
                <w:rFonts w:hint="eastAsia" w:ascii="宋体" w:hAnsi="宋体" w:eastAsia="宋体" w:cs="宋体"/>
                <w:color w:val="auto"/>
                <w:highlight w:val="none"/>
              </w:rPr>
            </w:pPr>
          </w:p>
        </w:tc>
      </w:tr>
      <w:tr w14:paraId="6E23C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0F2D18FD">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63C55D0E">
            <w:pPr>
              <w:shd w:val="clear" w:color="auto" w:fill="auto"/>
              <w:spacing w:line="440" w:lineRule="exact"/>
              <w:jc w:val="center"/>
              <w:rPr>
                <w:rFonts w:hint="eastAsia" w:ascii="宋体" w:hAnsi="宋体" w:eastAsia="宋体" w:cs="宋体"/>
                <w:color w:val="auto"/>
                <w:highlight w:val="none"/>
              </w:rPr>
            </w:pPr>
          </w:p>
        </w:tc>
        <w:tc>
          <w:tcPr>
            <w:tcW w:w="992" w:type="dxa"/>
            <w:noWrap w:val="0"/>
            <w:vAlign w:val="center"/>
          </w:tcPr>
          <w:p w14:paraId="28533EA2">
            <w:pPr>
              <w:shd w:val="clear" w:color="auto" w:fill="auto"/>
              <w:spacing w:line="440" w:lineRule="exact"/>
              <w:jc w:val="center"/>
              <w:rPr>
                <w:rFonts w:hint="eastAsia" w:ascii="宋体" w:hAnsi="宋体" w:eastAsia="宋体" w:cs="宋体"/>
                <w:color w:val="auto"/>
                <w:highlight w:val="none"/>
              </w:rPr>
            </w:pPr>
          </w:p>
        </w:tc>
        <w:tc>
          <w:tcPr>
            <w:tcW w:w="603" w:type="dxa"/>
            <w:noWrap w:val="0"/>
            <w:vAlign w:val="center"/>
          </w:tcPr>
          <w:p w14:paraId="63AB295E">
            <w:pPr>
              <w:shd w:val="clear" w:color="auto" w:fill="auto"/>
              <w:spacing w:line="440" w:lineRule="exact"/>
              <w:jc w:val="center"/>
              <w:rPr>
                <w:rFonts w:hint="eastAsia" w:ascii="宋体" w:hAnsi="宋体" w:eastAsia="宋体" w:cs="宋体"/>
                <w:color w:val="auto"/>
                <w:highlight w:val="none"/>
              </w:rPr>
            </w:pPr>
          </w:p>
        </w:tc>
        <w:tc>
          <w:tcPr>
            <w:tcW w:w="488" w:type="dxa"/>
            <w:noWrap w:val="0"/>
            <w:vAlign w:val="center"/>
          </w:tcPr>
          <w:p w14:paraId="31D190D5">
            <w:pPr>
              <w:shd w:val="clear" w:color="auto" w:fill="auto"/>
              <w:spacing w:line="440" w:lineRule="exact"/>
              <w:jc w:val="center"/>
              <w:rPr>
                <w:rFonts w:hint="eastAsia" w:ascii="宋体" w:hAnsi="宋体" w:eastAsia="宋体" w:cs="宋体"/>
                <w:color w:val="auto"/>
                <w:highlight w:val="none"/>
              </w:rPr>
            </w:pPr>
          </w:p>
        </w:tc>
        <w:tc>
          <w:tcPr>
            <w:tcW w:w="1134" w:type="dxa"/>
            <w:noWrap w:val="0"/>
            <w:vAlign w:val="center"/>
          </w:tcPr>
          <w:p w14:paraId="17E35C93">
            <w:pPr>
              <w:shd w:val="clear" w:color="auto" w:fill="auto"/>
              <w:spacing w:line="440" w:lineRule="exact"/>
              <w:jc w:val="center"/>
              <w:rPr>
                <w:rFonts w:hint="eastAsia" w:ascii="宋体" w:hAnsi="宋体" w:eastAsia="宋体" w:cs="宋体"/>
                <w:color w:val="auto"/>
                <w:highlight w:val="none"/>
              </w:rPr>
            </w:pPr>
          </w:p>
        </w:tc>
        <w:tc>
          <w:tcPr>
            <w:tcW w:w="709" w:type="dxa"/>
            <w:noWrap w:val="0"/>
            <w:vAlign w:val="center"/>
          </w:tcPr>
          <w:p w14:paraId="5D079760">
            <w:pPr>
              <w:shd w:val="clear" w:color="auto" w:fill="auto"/>
              <w:spacing w:line="440" w:lineRule="exact"/>
              <w:jc w:val="center"/>
              <w:rPr>
                <w:rFonts w:hint="eastAsia" w:ascii="宋体" w:hAnsi="宋体" w:eastAsia="宋体" w:cs="宋体"/>
                <w:color w:val="auto"/>
                <w:highlight w:val="none"/>
              </w:rPr>
            </w:pPr>
          </w:p>
        </w:tc>
        <w:tc>
          <w:tcPr>
            <w:tcW w:w="871" w:type="dxa"/>
            <w:noWrap w:val="0"/>
            <w:vAlign w:val="center"/>
          </w:tcPr>
          <w:p w14:paraId="0015BC61">
            <w:pPr>
              <w:shd w:val="clear" w:color="auto" w:fill="auto"/>
              <w:spacing w:line="440" w:lineRule="exact"/>
              <w:jc w:val="center"/>
              <w:rPr>
                <w:rFonts w:hint="eastAsia" w:ascii="宋体" w:hAnsi="宋体" w:eastAsia="宋体" w:cs="宋体"/>
                <w:color w:val="auto"/>
                <w:highlight w:val="none"/>
              </w:rPr>
            </w:pPr>
          </w:p>
        </w:tc>
        <w:tc>
          <w:tcPr>
            <w:tcW w:w="1134" w:type="dxa"/>
            <w:noWrap w:val="0"/>
            <w:vAlign w:val="center"/>
          </w:tcPr>
          <w:p w14:paraId="296B0DA0">
            <w:pPr>
              <w:shd w:val="clear" w:color="auto" w:fill="auto"/>
              <w:spacing w:line="440" w:lineRule="exact"/>
              <w:jc w:val="center"/>
              <w:rPr>
                <w:rFonts w:hint="eastAsia" w:ascii="宋体" w:hAnsi="宋体" w:eastAsia="宋体" w:cs="宋体"/>
                <w:color w:val="auto"/>
                <w:highlight w:val="none"/>
              </w:rPr>
            </w:pPr>
          </w:p>
        </w:tc>
      </w:tr>
      <w:tr w14:paraId="0837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83177B2">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6F3E4C29">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5B758C03">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47A90820">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3D903937">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77C8D724">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3893C9B0">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394BC20B">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3E496439">
            <w:pPr>
              <w:shd w:val="clear" w:color="auto" w:fill="auto"/>
              <w:spacing w:line="440" w:lineRule="exact"/>
              <w:jc w:val="center"/>
              <w:rPr>
                <w:rFonts w:hint="eastAsia" w:ascii="宋体" w:hAnsi="宋体" w:eastAsia="宋体" w:cs="宋体"/>
                <w:color w:val="auto"/>
                <w:highlight w:val="none"/>
              </w:rPr>
            </w:pPr>
          </w:p>
        </w:tc>
      </w:tr>
      <w:tr w14:paraId="0FB4A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5DFD1999">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0903F2B1">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64170AE8">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28B9004E">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0C1D2675">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24B37FE4">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1EDFD9F6">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5F682F32">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23A649DD">
            <w:pPr>
              <w:shd w:val="clear" w:color="auto" w:fill="auto"/>
              <w:spacing w:line="440" w:lineRule="exact"/>
              <w:jc w:val="center"/>
              <w:rPr>
                <w:rFonts w:hint="eastAsia" w:ascii="宋体" w:hAnsi="宋体" w:eastAsia="宋体" w:cs="宋体"/>
                <w:color w:val="auto"/>
                <w:highlight w:val="none"/>
              </w:rPr>
            </w:pPr>
          </w:p>
        </w:tc>
      </w:tr>
      <w:tr w14:paraId="377F1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61A33D9C">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672D4096">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379C83B2">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3DA1BAF4">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6B73B769">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6F99A5A0">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2BE87A53">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261D24CC">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4A88A878">
            <w:pPr>
              <w:shd w:val="clear" w:color="auto" w:fill="auto"/>
              <w:spacing w:line="440" w:lineRule="exact"/>
              <w:jc w:val="center"/>
              <w:rPr>
                <w:rFonts w:hint="eastAsia" w:ascii="宋体" w:hAnsi="宋体" w:eastAsia="宋体" w:cs="宋体"/>
                <w:color w:val="auto"/>
                <w:highlight w:val="none"/>
              </w:rPr>
            </w:pPr>
          </w:p>
        </w:tc>
      </w:tr>
      <w:tr w14:paraId="508C9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51D36ED">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23AA901C">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0B0DD1E0">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5D99DFBB">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756A142C">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5A6C588D">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00FE4CE0">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2CCE0038">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79347358">
            <w:pPr>
              <w:shd w:val="clear" w:color="auto" w:fill="auto"/>
              <w:spacing w:line="440" w:lineRule="exact"/>
              <w:jc w:val="center"/>
              <w:rPr>
                <w:rFonts w:hint="eastAsia" w:ascii="宋体" w:hAnsi="宋体" w:eastAsia="宋体" w:cs="宋体"/>
                <w:color w:val="auto"/>
                <w:highlight w:val="none"/>
              </w:rPr>
            </w:pPr>
          </w:p>
        </w:tc>
      </w:tr>
      <w:tr w14:paraId="63FF8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257539D2">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567AD0D5">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30E392A0">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01B756D4">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6066CC09">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0CD8CB78">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43567890">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2660FAFB">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475E3E15">
            <w:pPr>
              <w:shd w:val="clear" w:color="auto" w:fill="auto"/>
              <w:spacing w:line="440" w:lineRule="exact"/>
              <w:jc w:val="center"/>
              <w:rPr>
                <w:rFonts w:hint="eastAsia" w:ascii="宋体" w:hAnsi="宋体" w:eastAsia="宋体" w:cs="宋体"/>
                <w:color w:val="auto"/>
                <w:highlight w:val="none"/>
              </w:rPr>
            </w:pPr>
          </w:p>
        </w:tc>
      </w:tr>
      <w:tr w14:paraId="4F8C9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343E103">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14180792">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56FCCBE7">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4680FC70">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44958045">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23C612E7">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3BFA00DD">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649FC8B5">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15F1F4AD">
            <w:pPr>
              <w:shd w:val="clear" w:color="auto" w:fill="auto"/>
              <w:spacing w:line="440" w:lineRule="exact"/>
              <w:jc w:val="center"/>
              <w:rPr>
                <w:rFonts w:hint="eastAsia" w:ascii="宋体" w:hAnsi="宋体" w:eastAsia="宋体" w:cs="宋体"/>
                <w:color w:val="auto"/>
                <w:highlight w:val="none"/>
              </w:rPr>
            </w:pPr>
          </w:p>
        </w:tc>
      </w:tr>
      <w:tr w14:paraId="45EFA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3671F30C">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60A994EB">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7C8C1F40">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444A97A9">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3B388964">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3118F17E">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7F73744A">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29176BA5">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58B38398">
            <w:pPr>
              <w:shd w:val="clear" w:color="auto" w:fill="auto"/>
              <w:spacing w:line="440" w:lineRule="exact"/>
              <w:jc w:val="center"/>
              <w:rPr>
                <w:rFonts w:hint="eastAsia" w:ascii="宋体" w:hAnsi="宋体" w:eastAsia="宋体" w:cs="宋体"/>
                <w:color w:val="auto"/>
                <w:highlight w:val="none"/>
              </w:rPr>
            </w:pPr>
          </w:p>
        </w:tc>
      </w:tr>
      <w:tr w14:paraId="0D003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4371CE21">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48C4547C">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62141238">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1B652605">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32A300C5">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400E666D">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3BAA871F">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25194432">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277DCC7B">
            <w:pPr>
              <w:shd w:val="clear" w:color="auto" w:fill="auto"/>
              <w:spacing w:line="440" w:lineRule="exact"/>
              <w:jc w:val="center"/>
              <w:rPr>
                <w:rFonts w:hint="eastAsia" w:ascii="宋体" w:hAnsi="宋体" w:eastAsia="宋体" w:cs="宋体"/>
                <w:color w:val="auto"/>
                <w:highlight w:val="none"/>
              </w:rPr>
            </w:pPr>
          </w:p>
        </w:tc>
      </w:tr>
      <w:tr w14:paraId="45E93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274C4903">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5D4AC2B2">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0BFBE22E">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3F3FDF55">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29654B3A">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021F90AB">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0A91DBCB">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3DBCBEFC">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5EE23682">
            <w:pPr>
              <w:shd w:val="clear" w:color="auto" w:fill="auto"/>
              <w:spacing w:line="440" w:lineRule="exact"/>
              <w:jc w:val="center"/>
              <w:rPr>
                <w:rFonts w:hint="eastAsia" w:ascii="宋体" w:hAnsi="宋体" w:eastAsia="宋体" w:cs="宋体"/>
                <w:color w:val="auto"/>
                <w:highlight w:val="none"/>
              </w:rPr>
            </w:pPr>
          </w:p>
        </w:tc>
      </w:tr>
      <w:tr w14:paraId="5FD90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2B8CDD4">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58BFA557">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1AA1BE36">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4FF2579A">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52633024">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63B4EF25">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3EC405D7">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5431F964">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4CBF2258">
            <w:pPr>
              <w:shd w:val="clear" w:color="auto" w:fill="auto"/>
              <w:spacing w:line="440" w:lineRule="exact"/>
              <w:jc w:val="center"/>
              <w:rPr>
                <w:rFonts w:hint="eastAsia" w:ascii="宋体" w:hAnsi="宋体" w:eastAsia="宋体" w:cs="宋体"/>
                <w:color w:val="auto"/>
                <w:highlight w:val="none"/>
              </w:rPr>
            </w:pPr>
          </w:p>
        </w:tc>
      </w:tr>
      <w:tr w14:paraId="5BD5C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653D58B">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00419D5A">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295AC2EB">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3361046B">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2E1D9DB0">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712B8E24">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25EA2E07">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5B054382">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680C878A">
            <w:pPr>
              <w:shd w:val="clear" w:color="auto" w:fill="auto"/>
              <w:spacing w:line="440" w:lineRule="exact"/>
              <w:jc w:val="center"/>
              <w:rPr>
                <w:rFonts w:hint="eastAsia" w:ascii="宋体" w:hAnsi="宋体" w:eastAsia="宋体" w:cs="宋体"/>
                <w:color w:val="auto"/>
                <w:highlight w:val="none"/>
              </w:rPr>
            </w:pPr>
          </w:p>
        </w:tc>
      </w:tr>
      <w:tr w14:paraId="73BB9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E36D410">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76F5405D">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22AC4276">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3B6C46B5">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28681F96">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3EF8C374">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6A6440E1">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218D8A75">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07B07E9B">
            <w:pPr>
              <w:shd w:val="clear" w:color="auto" w:fill="auto"/>
              <w:spacing w:line="440" w:lineRule="exact"/>
              <w:jc w:val="center"/>
              <w:rPr>
                <w:rFonts w:hint="eastAsia" w:ascii="宋体" w:hAnsi="宋体" w:eastAsia="宋体" w:cs="宋体"/>
                <w:color w:val="auto"/>
                <w:highlight w:val="none"/>
              </w:rPr>
            </w:pPr>
          </w:p>
        </w:tc>
      </w:tr>
      <w:tr w14:paraId="35AB1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7A606D3F">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40885BAA">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449783A6">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28359ED5">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32925A43">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4734670E">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3D5E3D4F">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050DB409">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6815FE66">
            <w:pPr>
              <w:shd w:val="clear" w:color="auto" w:fill="auto"/>
              <w:spacing w:line="440" w:lineRule="exact"/>
              <w:jc w:val="center"/>
              <w:rPr>
                <w:rFonts w:hint="eastAsia" w:ascii="宋体" w:hAnsi="宋体" w:eastAsia="宋体" w:cs="宋体"/>
                <w:color w:val="auto"/>
                <w:highlight w:val="none"/>
              </w:rPr>
            </w:pPr>
          </w:p>
        </w:tc>
      </w:tr>
      <w:tr w14:paraId="0CB8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3E966AFF">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6CB213F3">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555D31E7">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317B6CDF">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7612D019">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6CA62377">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1320A7CD">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4E976466">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38AF6AAA">
            <w:pPr>
              <w:shd w:val="clear" w:color="auto" w:fill="auto"/>
              <w:spacing w:line="440" w:lineRule="exact"/>
              <w:jc w:val="center"/>
              <w:rPr>
                <w:rFonts w:hint="eastAsia" w:ascii="宋体" w:hAnsi="宋体" w:eastAsia="宋体" w:cs="宋体"/>
                <w:color w:val="auto"/>
                <w:highlight w:val="none"/>
              </w:rPr>
            </w:pPr>
          </w:p>
        </w:tc>
      </w:tr>
      <w:tr w14:paraId="74E71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6B30A0A8">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06EC0B79">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68456064">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2DB58A50">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469590DC">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633C3605">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554E965F">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3202DAC8">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5AC86E2A">
            <w:pPr>
              <w:shd w:val="clear" w:color="auto" w:fill="auto"/>
              <w:spacing w:line="440" w:lineRule="exact"/>
              <w:jc w:val="center"/>
              <w:rPr>
                <w:rFonts w:hint="eastAsia" w:ascii="宋体" w:hAnsi="宋体" w:eastAsia="宋体" w:cs="宋体"/>
                <w:color w:val="auto"/>
                <w:highlight w:val="none"/>
              </w:rPr>
            </w:pPr>
          </w:p>
        </w:tc>
      </w:tr>
      <w:tr w14:paraId="483C5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EE0C966">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03A0C4F3">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5B06D2B4">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538D2F8C">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113C3628">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486C8307">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7D864B2F">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19F4EC77">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53714145">
            <w:pPr>
              <w:shd w:val="clear" w:color="auto" w:fill="auto"/>
              <w:spacing w:line="440" w:lineRule="exact"/>
              <w:jc w:val="center"/>
              <w:rPr>
                <w:rFonts w:hint="eastAsia" w:ascii="宋体" w:hAnsi="宋体" w:eastAsia="宋体" w:cs="宋体"/>
                <w:color w:val="auto"/>
                <w:highlight w:val="none"/>
              </w:rPr>
            </w:pPr>
          </w:p>
        </w:tc>
      </w:tr>
      <w:tr w14:paraId="5A5E7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233DAC98">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26912995">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64036B9B">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54F9727B">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2067F93C">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242FC3D4">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4DCF9B85">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358B96FE">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38B3ABDB">
            <w:pPr>
              <w:shd w:val="clear" w:color="auto" w:fill="auto"/>
              <w:spacing w:line="440" w:lineRule="exact"/>
              <w:jc w:val="center"/>
              <w:rPr>
                <w:rFonts w:hint="eastAsia" w:ascii="宋体" w:hAnsi="宋体" w:eastAsia="宋体" w:cs="宋体"/>
                <w:color w:val="auto"/>
                <w:highlight w:val="none"/>
              </w:rPr>
            </w:pPr>
          </w:p>
        </w:tc>
      </w:tr>
      <w:tr w14:paraId="343DE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9BCD823">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02EB4C2F">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11907CB3">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35BDEF81">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47C8C893">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27CF751B">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0BFD4BE7">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5D5434F1">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4F043010">
            <w:pPr>
              <w:shd w:val="clear" w:color="auto" w:fill="auto"/>
              <w:spacing w:line="440" w:lineRule="exact"/>
              <w:jc w:val="center"/>
              <w:rPr>
                <w:rFonts w:hint="eastAsia" w:ascii="宋体" w:hAnsi="宋体" w:eastAsia="宋体" w:cs="宋体"/>
                <w:color w:val="auto"/>
                <w:highlight w:val="none"/>
              </w:rPr>
            </w:pPr>
          </w:p>
        </w:tc>
      </w:tr>
      <w:tr w14:paraId="21FAC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3178A2AB">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55327C9A">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0F443D7A">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6A81EE9D">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018B0E27">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1ACE87AB">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1424F209">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631CB884">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78E34314">
            <w:pPr>
              <w:shd w:val="clear" w:color="auto" w:fill="auto"/>
              <w:spacing w:line="440" w:lineRule="exact"/>
              <w:jc w:val="center"/>
              <w:rPr>
                <w:rFonts w:hint="eastAsia" w:ascii="宋体" w:hAnsi="宋体" w:eastAsia="宋体" w:cs="宋体"/>
                <w:color w:val="auto"/>
                <w:highlight w:val="none"/>
              </w:rPr>
            </w:pPr>
          </w:p>
        </w:tc>
      </w:tr>
      <w:tr w14:paraId="031DB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3DC9AF6D">
            <w:pPr>
              <w:shd w:val="clear" w:color="auto" w:fill="auto"/>
              <w:spacing w:line="440" w:lineRule="exact"/>
              <w:jc w:val="center"/>
              <w:rPr>
                <w:rFonts w:hint="eastAsia" w:ascii="宋体" w:hAnsi="宋体" w:eastAsia="宋体" w:cs="宋体"/>
                <w:color w:val="auto"/>
                <w:highlight w:val="none"/>
              </w:rPr>
            </w:pPr>
          </w:p>
        </w:tc>
        <w:tc>
          <w:tcPr>
            <w:tcW w:w="1275" w:type="dxa"/>
            <w:noWrap w:val="0"/>
            <w:vAlign w:val="top"/>
          </w:tcPr>
          <w:p w14:paraId="541F8F30">
            <w:pPr>
              <w:shd w:val="clear" w:color="auto" w:fill="auto"/>
              <w:spacing w:line="440" w:lineRule="exact"/>
              <w:jc w:val="center"/>
              <w:rPr>
                <w:rFonts w:hint="eastAsia" w:ascii="宋体" w:hAnsi="宋体" w:eastAsia="宋体" w:cs="宋体"/>
                <w:color w:val="auto"/>
                <w:highlight w:val="none"/>
              </w:rPr>
            </w:pPr>
          </w:p>
        </w:tc>
        <w:tc>
          <w:tcPr>
            <w:tcW w:w="992" w:type="dxa"/>
            <w:noWrap w:val="0"/>
            <w:vAlign w:val="top"/>
          </w:tcPr>
          <w:p w14:paraId="6D1D3525">
            <w:pPr>
              <w:shd w:val="clear" w:color="auto" w:fill="auto"/>
              <w:spacing w:line="440" w:lineRule="exact"/>
              <w:jc w:val="center"/>
              <w:rPr>
                <w:rFonts w:hint="eastAsia" w:ascii="宋体" w:hAnsi="宋体" w:eastAsia="宋体" w:cs="宋体"/>
                <w:color w:val="auto"/>
                <w:highlight w:val="none"/>
              </w:rPr>
            </w:pPr>
          </w:p>
        </w:tc>
        <w:tc>
          <w:tcPr>
            <w:tcW w:w="603" w:type="dxa"/>
            <w:noWrap w:val="0"/>
            <w:vAlign w:val="top"/>
          </w:tcPr>
          <w:p w14:paraId="71D1E7FA">
            <w:pPr>
              <w:shd w:val="clear" w:color="auto" w:fill="auto"/>
              <w:spacing w:line="440" w:lineRule="exact"/>
              <w:jc w:val="center"/>
              <w:rPr>
                <w:rFonts w:hint="eastAsia" w:ascii="宋体" w:hAnsi="宋体" w:eastAsia="宋体" w:cs="宋体"/>
                <w:color w:val="auto"/>
                <w:highlight w:val="none"/>
              </w:rPr>
            </w:pPr>
          </w:p>
        </w:tc>
        <w:tc>
          <w:tcPr>
            <w:tcW w:w="488" w:type="dxa"/>
            <w:noWrap w:val="0"/>
            <w:vAlign w:val="top"/>
          </w:tcPr>
          <w:p w14:paraId="43384929">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76A776DC">
            <w:pPr>
              <w:shd w:val="clear" w:color="auto" w:fill="auto"/>
              <w:spacing w:line="440" w:lineRule="exact"/>
              <w:jc w:val="center"/>
              <w:rPr>
                <w:rFonts w:hint="eastAsia" w:ascii="宋体" w:hAnsi="宋体" w:eastAsia="宋体" w:cs="宋体"/>
                <w:color w:val="auto"/>
                <w:highlight w:val="none"/>
              </w:rPr>
            </w:pPr>
          </w:p>
        </w:tc>
        <w:tc>
          <w:tcPr>
            <w:tcW w:w="709" w:type="dxa"/>
            <w:noWrap w:val="0"/>
            <w:vAlign w:val="top"/>
          </w:tcPr>
          <w:p w14:paraId="1495B7AB">
            <w:pPr>
              <w:shd w:val="clear" w:color="auto" w:fill="auto"/>
              <w:spacing w:line="440" w:lineRule="exact"/>
              <w:jc w:val="center"/>
              <w:rPr>
                <w:rFonts w:hint="eastAsia" w:ascii="宋体" w:hAnsi="宋体" w:eastAsia="宋体" w:cs="宋体"/>
                <w:color w:val="auto"/>
                <w:highlight w:val="none"/>
              </w:rPr>
            </w:pPr>
          </w:p>
        </w:tc>
        <w:tc>
          <w:tcPr>
            <w:tcW w:w="871" w:type="dxa"/>
            <w:noWrap w:val="0"/>
            <w:vAlign w:val="top"/>
          </w:tcPr>
          <w:p w14:paraId="62B9220B">
            <w:pPr>
              <w:shd w:val="clear" w:color="auto" w:fill="auto"/>
              <w:spacing w:line="440" w:lineRule="exact"/>
              <w:jc w:val="center"/>
              <w:rPr>
                <w:rFonts w:hint="eastAsia" w:ascii="宋体" w:hAnsi="宋体" w:eastAsia="宋体" w:cs="宋体"/>
                <w:color w:val="auto"/>
                <w:highlight w:val="none"/>
              </w:rPr>
            </w:pPr>
          </w:p>
        </w:tc>
        <w:tc>
          <w:tcPr>
            <w:tcW w:w="1134" w:type="dxa"/>
            <w:noWrap w:val="0"/>
            <w:vAlign w:val="top"/>
          </w:tcPr>
          <w:p w14:paraId="3854B970">
            <w:pPr>
              <w:shd w:val="clear" w:color="auto" w:fill="auto"/>
              <w:spacing w:line="440" w:lineRule="exact"/>
              <w:jc w:val="center"/>
              <w:rPr>
                <w:rFonts w:hint="eastAsia" w:ascii="宋体" w:hAnsi="宋体" w:eastAsia="宋体" w:cs="宋体"/>
                <w:color w:val="auto"/>
                <w:highlight w:val="none"/>
              </w:rPr>
            </w:pPr>
          </w:p>
        </w:tc>
      </w:tr>
    </w:tbl>
    <w:p w14:paraId="3826B054">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0" w:name="_Toc152042594"/>
      <w:bookmarkStart w:id="91" w:name="_Toc179632825"/>
      <w:bookmarkStart w:id="92" w:name="_Toc144974873"/>
      <w:bookmarkStart w:id="93" w:name="_Toc152045805"/>
    </w:p>
    <w:p w14:paraId="7C22B644">
      <w:pPr>
        <w:pStyle w:val="4"/>
        <w:shd w:val="clear" w:color="auto" w:fill="auto"/>
        <w:ind w:firstLine="137"/>
        <w:jc w:val="center"/>
        <w:rPr>
          <w:rFonts w:hint="eastAsia" w:ascii="宋体" w:hAnsi="宋体" w:eastAsia="宋体" w:cs="宋体"/>
          <w:color w:val="auto"/>
          <w:sz w:val="23"/>
          <w:szCs w:val="23"/>
          <w:highlight w:val="none"/>
        </w:rPr>
      </w:pPr>
      <w:bookmarkStart w:id="94" w:name="_Toc26534"/>
      <w:bookmarkStart w:id="95" w:name="_Toc385943079"/>
      <w:bookmarkStart w:id="96" w:name="_Toc300835232"/>
      <w:bookmarkStart w:id="97" w:name="_Toc391394125"/>
      <w:bookmarkStart w:id="98" w:name="_Toc482188668"/>
      <w:bookmarkStart w:id="99" w:name="_Toc359594249"/>
      <w:bookmarkStart w:id="100" w:name="_Toc384308390"/>
      <w:bookmarkStart w:id="101" w:name="_Toc370676440"/>
      <w:r>
        <w:rPr>
          <w:rFonts w:hint="eastAsia" w:ascii="宋体" w:hAnsi="宋体" w:eastAsia="宋体" w:cs="宋体"/>
          <w:color w:val="auto"/>
          <w:highlight w:val="none"/>
        </w:rPr>
        <w:t>（七）主要人员简历表</w:t>
      </w:r>
      <w:bookmarkEnd w:id="90"/>
      <w:bookmarkEnd w:id="91"/>
      <w:bookmarkEnd w:id="92"/>
      <w:bookmarkEnd w:id="93"/>
      <w:bookmarkEnd w:id="94"/>
      <w:bookmarkEnd w:id="95"/>
      <w:bookmarkEnd w:id="96"/>
      <w:bookmarkEnd w:id="97"/>
      <w:bookmarkEnd w:id="98"/>
      <w:bookmarkEnd w:id="99"/>
      <w:bookmarkEnd w:id="100"/>
      <w:bookmarkEnd w:id="101"/>
    </w:p>
    <w:tbl>
      <w:tblPr>
        <w:tblStyle w:val="4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3AE5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1187" w:type="dxa"/>
            <w:noWrap w:val="0"/>
            <w:vAlign w:val="center"/>
          </w:tcPr>
          <w:p w14:paraId="75F266C3">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048" w:type="dxa"/>
            <w:gridSpan w:val="2"/>
            <w:noWrap w:val="0"/>
            <w:vAlign w:val="center"/>
          </w:tcPr>
          <w:p w14:paraId="5865D57F">
            <w:pPr>
              <w:shd w:val="clear" w:color="auto" w:fill="auto"/>
              <w:spacing w:line="440" w:lineRule="exact"/>
              <w:jc w:val="center"/>
              <w:rPr>
                <w:rFonts w:hint="eastAsia" w:ascii="宋体" w:hAnsi="宋体" w:eastAsia="宋体" w:cs="宋体"/>
                <w:color w:val="auto"/>
                <w:highlight w:val="none"/>
              </w:rPr>
            </w:pPr>
          </w:p>
        </w:tc>
        <w:tc>
          <w:tcPr>
            <w:tcW w:w="958" w:type="dxa"/>
            <w:noWrap w:val="0"/>
            <w:vAlign w:val="center"/>
          </w:tcPr>
          <w:p w14:paraId="7A03BC69">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065" w:type="dxa"/>
            <w:noWrap w:val="0"/>
            <w:vAlign w:val="center"/>
          </w:tcPr>
          <w:p w14:paraId="36476023">
            <w:pPr>
              <w:shd w:val="clear" w:color="auto" w:fill="auto"/>
              <w:spacing w:line="440" w:lineRule="exact"/>
              <w:jc w:val="center"/>
              <w:rPr>
                <w:rFonts w:hint="eastAsia" w:ascii="宋体" w:hAnsi="宋体" w:eastAsia="宋体" w:cs="宋体"/>
                <w:color w:val="auto"/>
                <w:highlight w:val="none"/>
              </w:rPr>
            </w:pPr>
          </w:p>
        </w:tc>
        <w:tc>
          <w:tcPr>
            <w:tcW w:w="2368" w:type="dxa"/>
            <w:gridSpan w:val="3"/>
            <w:noWrap w:val="0"/>
            <w:vAlign w:val="center"/>
          </w:tcPr>
          <w:p w14:paraId="6575E711">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执业资格证书（或上岗证书）名称</w:t>
            </w:r>
          </w:p>
        </w:tc>
        <w:tc>
          <w:tcPr>
            <w:tcW w:w="1896" w:type="dxa"/>
            <w:noWrap w:val="0"/>
            <w:vAlign w:val="center"/>
          </w:tcPr>
          <w:p w14:paraId="5E0507C9">
            <w:pPr>
              <w:shd w:val="clear" w:color="auto" w:fill="auto"/>
              <w:spacing w:line="440" w:lineRule="exact"/>
              <w:jc w:val="center"/>
              <w:rPr>
                <w:rFonts w:hint="eastAsia" w:ascii="宋体" w:hAnsi="宋体" w:eastAsia="宋体" w:cs="宋体"/>
                <w:color w:val="auto"/>
                <w:highlight w:val="none"/>
              </w:rPr>
            </w:pPr>
          </w:p>
        </w:tc>
      </w:tr>
      <w:tr w14:paraId="2C462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187" w:type="dxa"/>
            <w:noWrap w:val="0"/>
            <w:vAlign w:val="center"/>
          </w:tcPr>
          <w:p w14:paraId="64F466D6">
            <w:pPr>
              <w:shd w:val="clear" w:color="auto" w:fill="auto"/>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048" w:type="dxa"/>
            <w:gridSpan w:val="2"/>
            <w:noWrap w:val="0"/>
            <w:vAlign w:val="center"/>
          </w:tcPr>
          <w:p w14:paraId="05016676">
            <w:pPr>
              <w:shd w:val="clear" w:color="auto" w:fill="auto"/>
              <w:spacing w:line="440" w:lineRule="exact"/>
              <w:jc w:val="center"/>
              <w:rPr>
                <w:rFonts w:hint="eastAsia" w:ascii="宋体" w:hAnsi="宋体" w:eastAsia="宋体" w:cs="宋体"/>
                <w:color w:val="auto"/>
                <w:highlight w:val="none"/>
              </w:rPr>
            </w:pPr>
          </w:p>
        </w:tc>
        <w:tc>
          <w:tcPr>
            <w:tcW w:w="958" w:type="dxa"/>
            <w:noWrap w:val="0"/>
            <w:vAlign w:val="center"/>
          </w:tcPr>
          <w:p w14:paraId="415201E3">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065" w:type="dxa"/>
            <w:noWrap w:val="0"/>
            <w:vAlign w:val="center"/>
          </w:tcPr>
          <w:p w14:paraId="1B92DD4F">
            <w:pPr>
              <w:shd w:val="clear" w:color="auto" w:fill="auto"/>
              <w:spacing w:line="440" w:lineRule="exact"/>
              <w:jc w:val="center"/>
              <w:rPr>
                <w:rFonts w:hint="eastAsia" w:ascii="宋体" w:hAnsi="宋体" w:eastAsia="宋体" w:cs="宋体"/>
                <w:color w:val="auto"/>
                <w:highlight w:val="none"/>
              </w:rPr>
            </w:pPr>
          </w:p>
        </w:tc>
        <w:tc>
          <w:tcPr>
            <w:tcW w:w="2368" w:type="dxa"/>
            <w:gridSpan w:val="3"/>
            <w:noWrap w:val="0"/>
            <w:vAlign w:val="center"/>
          </w:tcPr>
          <w:p w14:paraId="2F411414">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拟在本项目任职</w:t>
            </w:r>
          </w:p>
        </w:tc>
        <w:tc>
          <w:tcPr>
            <w:tcW w:w="1896" w:type="dxa"/>
            <w:noWrap w:val="0"/>
            <w:vAlign w:val="center"/>
          </w:tcPr>
          <w:p w14:paraId="5F2387B5">
            <w:pPr>
              <w:shd w:val="clear" w:color="auto" w:fill="auto"/>
              <w:spacing w:line="440" w:lineRule="exact"/>
              <w:jc w:val="center"/>
              <w:rPr>
                <w:rFonts w:hint="eastAsia" w:ascii="宋体" w:hAnsi="宋体" w:eastAsia="宋体" w:cs="宋体"/>
                <w:color w:val="auto"/>
                <w:highlight w:val="none"/>
              </w:rPr>
            </w:pPr>
          </w:p>
        </w:tc>
      </w:tr>
      <w:tr w14:paraId="60C03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187" w:type="dxa"/>
            <w:noWrap w:val="0"/>
            <w:vAlign w:val="center"/>
          </w:tcPr>
          <w:p w14:paraId="079D6B0F">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工作年限</w:t>
            </w:r>
          </w:p>
        </w:tc>
        <w:tc>
          <w:tcPr>
            <w:tcW w:w="3071" w:type="dxa"/>
            <w:gridSpan w:val="4"/>
            <w:noWrap w:val="0"/>
            <w:vAlign w:val="center"/>
          </w:tcPr>
          <w:p w14:paraId="354EF2A9">
            <w:pPr>
              <w:shd w:val="clear" w:color="auto" w:fill="auto"/>
              <w:spacing w:line="440" w:lineRule="exact"/>
              <w:jc w:val="center"/>
              <w:rPr>
                <w:rFonts w:hint="eastAsia" w:ascii="宋体" w:hAnsi="宋体" w:eastAsia="宋体" w:cs="宋体"/>
                <w:color w:val="auto"/>
                <w:highlight w:val="none"/>
              </w:rPr>
            </w:pPr>
          </w:p>
        </w:tc>
        <w:tc>
          <w:tcPr>
            <w:tcW w:w="2368" w:type="dxa"/>
            <w:gridSpan w:val="3"/>
            <w:noWrap w:val="0"/>
            <w:vAlign w:val="center"/>
          </w:tcPr>
          <w:p w14:paraId="35FEF3DA">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从事设计工作年限</w:t>
            </w:r>
          </w:p>
        </w:tc>
        <w:tc>
          <w:tcPr>
            <w:tcW w:w="1896" w:type="dxa"/>
            <w:noWrap w:val="0"/>
            <w:vAlign w:val="center"/>
          </w:tcPr>
          <w:p w14:paraId="2DEA087E">
            <w:pPr>
              <w:shd w:val="clear" w:color="auto" w:fill="auto"/>
              <w:spacing w:line="440" w:lineRule="exact"/>
              <w:jc w:val="center"/>
              <w:rPr>
                <w:rFonts w:hint="eastAsia" w:ascii="宋体" w:hAnsi="宋体" w:eastAsia="宋体" w:cs="宋体"/>
                <w:color w:val="auto"/>
                <w:highlight w:val="none"/>
              </w:rPr>
            </w:pPr>
          </w:p>
        </w:tc>
      </w:tr>
      <w:tr w14:paraId="3E610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1187" w:type="dxa"/>
            <w:noWrap w:val="0"/>
            <w:vAlign w:val="center"/>
          </w:tcPr>
          <w:p w14:paraId="5303652A">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335" w:type="dxa"/>
            <w:gridSpan w:val="8"/>
            <w:noWrap w:val="0"/>
            <w:vAlign w:val="center"/>
          </w:tcPr>
          <w:p w14:paraId="102EDEDD">
            <w:pPr>
              <w:shd w:val="clear" w:color="auto" w:fill="auto"/>
              <w:spacing w:before="100" w:beforeAutospacing="1" w:after="100" w:afterAutospacing="1" w:line="440" w:lineRule="exact"/>
              <w:ind w:firstLine="550"/>
              <w:rPr>
                <w:rFonts w:hint="eastAsia" w:ascii="宋体" w:hAnsi="宋体" w:eastAsia="宋体" w:cs="宋体"/>
                <w:color w:val="auto"/>
                <w:highlight w:val="none"/>
              </w:rPr>
            </w:pPr>
            <w:r>
              <w:rPr>
                <w:rFonts w:hint="eastAsia" w:ascii="宋体" w:hAnsi="宋体" w:eastAsia="宋体" w:cs="宋体"/>
                <w:color w:val="auto"/>
                <w:highlight w:val="none"/>
              </w:rPr>
              <w:t>年毕业于学校专业</w:t>
            </w:r>
          </w:p>
        </w:tc>
      </w:tr>
      <w:tr w14:paraId="4AE07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522" w:type="dxa"/>
            <w:gridSpan w:val="9"/>
            <w:noWrap w:val="0"/>
            <w:vAlign w:val="center"/>
          </w:tcPr>
          <w:p w14:paraId="49C1ED54">
            <w:pPr>
              <w:shd w:val="clear" w:color="auto" w:fill="auto"/>
              <w:spacing w:before="100" w:beforeAutospacing="1" w:after="100" w:afterAutospacing="1"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14:paraId="748DB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544" w:type="dxa"/>
            <w:gridSpan w:val="2"/>
            <w:noWrap w:val="0"/>
            <w:vAlign w:val="center"/>
          </w:tcPr>
          <w:p w14:paraId="5BFD7350">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3420" w:type="dxa"/>
            <w:gridSpan w:val="4"/>
            <w:noWrap w:val="0"/>
            <w:vAlign w:val="center"/>
          </w:tcPr>
          <w:p w14:paraId="5710EC0E">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参加过的类似项目</w:t>
            </w:r>
          </w:p>
        </w:tc>
        <w:tc>
          <w:tcPr>
            <w:tcW w:w="1261" w:type="dxa"/>
            <w:noWrap w:val="0"/>
            <w:vAlign w:val="center"/>
          </w:tcPr>
          <w:p w14:paraId="749F067E">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2297" w:type="dxa"/>
            <w:gridSpan w:val="2"/>
            <w:noWrap w:val="0"/>
            <w:vAlign w:val="center"/>
          </w:tcPr>
          <w:p w14:paraId="63A487B5">
            <w:pPr>
              <w:shd w:val="clear" w:color="auto" w:fill="auto"/>
              <w:spacing w:before="100" w:beforeAutospacing="1" w:after="100" w:afterAutospacing="1"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7467F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2878C66D">
            <w:pPr>
              <w:shd w:val="clear" w:color="auto" w:fill="auto"/>
              <w:spacing w:line="440" w:lineRule="exact"/>
              <w:rPr>
                <w:rFonts w:hint="eastAsia" w:ascii="宋体" w:hAnsi="宋体" w:eastAsia="宋体" w:cs="宋体"/>
                <w:color w:val="auto"/>
                <w:highlight w:val="none"/>
              </w:rPr>
            </w:pPr>
          </w:p>
        </w:tc>
        <w:tc>
          <w:tcPr>
            <w:tcW w:w="3420" w:type="dxa"/>
            <w:gridSpan w:val="4"/>
            <w:noWrap w:val="0"/>
            <w:vAlign w:val="top"/>
          </w:tcPr>
          <w:p w14:paraId="2FDB86F5">
            <w:pPr>
              <w:shd w:val="clear" w:color="auto" w:fill="auto"/>
              <w:spacing w:line="440" w:lineRule="exact"/>
              <w:rPr>
                <w:rFonts w:hint="eastAsia" w:ascii="宋体" w:hAnsi="宋体" w:eastAsia="宋体" w:cs="宋体"/>
                <w:color w:val="auto"/>
                <w:highlight w:val="none"/>
              </w:rPr>
            </w:pPr>
          </w:p>
        </w:tc>
        <w:tc>
          <w:tcPr>
            <w:tcW w:w="1261" w:type="dxa"/>
            <w:noWrap w:val="0"/>
            <w:vAlign w:val="top"/>
          </w:tcPr>
          <w:p w14:paraId="7896E0BD">
            <w:pPr>
              <w:shd w:val="clear" w:color="auto" w:fill="auto"/>
              <w:spacing w:line="440" w:lineRule="exact"/>
              <w:rPr>
                <w:rFonts w:hint="eastAsia" w:ascii="宋体" w:hAnsi="宋体" w:eastAsia="宋体" w:cs="宋体"/>
                <w:color w:val="auto"/>
                <w:highlight w:val="none"/>
              </w:rPr>
            </w:pPr>
          </w:p>
        </w:tc>
        <w:tc>
          <w:tcPr>
            <w:tcW w:w="2297" w:type="dxa"/>
            <w:gridSpan w:val="2"/>
            <w:noWrap w:val="0"/>
            <w:vAlign w:val="top"/>
          </w:tcPr>
          <w:p w14:paraId="477AEC6A">
            <w:pPr>
              <w:shd w:val="clear" w:color="auto" w:fill="auto"/>
              <w:spacing w:line="440" w:lineRule="exact"/>
              <w:rPr>
                <w:rFonts w:hint="eastAsia" w:ascii="宋体" w:hAnsi="宋体" w:eastAsia="宋体" w:cs="宋体"/>
                <w:color w:val="auto"/>
                <w:highlight w:val="none"/>
              </w:rPr>
            </w:pPr>
          </w:p>
        </w:tc>
      </w:tr>
      <w:tr w14:paraId="48A49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0671AEA3">
            <w:pPr>
              <w:shd w:val="clear" w:color="auto" w:fill="auto"/>
              <w:spacing w:line="440" w:lineRule="exact"/>
              <w:rPr>
                <w:rFonts w:hint="eastAsia" w:ascii="宋体" w:hAnsi="宋体" w:eastAsia="宋体" w:cs="宋体"/>
                <w:color w:val="auto"/>
                <w:highlight w:val="none"/>
              </w:rPr>
            </w:pPr>
          </w:p>
        </w:tc>
        <w:tc>
          <w:tcPr>
            <w:tcW w:w="3420" w:type="dxa"/>
            <w:gridSpan w:val="4"/>
            <w:noWrap w:val="0"/>
            <w:vAlign w:val="top"/>
          </w:tcPr>
          <w:p w14:paraId="51421D07">
            <w:pPr>
              <w:shd w:val="clear" w:color="auto" w:fill="auto"/>
              <w:spacing w:line="440" w:lineRule="exact"/>
              <w:rPr>
                <w:rFonts w:hint="eastAsia" w:ascii="宋体" w:hAnsi="宋体" w:eastAsia="宋体" w:cs="宋体"/>
                <w:color w:val="auto"/>
                <w:highlight w:val="none"/>
              </w:rPr>
            </w:pPr>
          </w:p>
        </w:tc>
        <w:tc>
          <w:tcPr>
            <w:tcW w:w="1261" w:type="dxa"/>
            <w:noWrap w:val="0"/>
            <w:vAlign w:val="top"/>
          </w:tcPr>
          <w:p w14:paraId="66BAA0C9">
            <w:pPr>
              <w:shd w:val="clear" w:color="auto" w:fill="auto"/>
              <w:spacing w:line="440" w:lineRule="exact"/>
              <w:rPr>
                <w:rFonts w:hint="eastAsia" w:ascii="宋体" w:hAnsi="宋体" w:eastAsia="宋体" w:cs="宋体"/>
                <w:color w:val="auto"/>
                <w:highlight w:val="none"/>
              </w:rPr>
            </w:pPr>
          </w:p>
        </w:tc>
        <w:tc>
          <w:tcPr>
            <w:tcW w:w="2297" w:type="dxa"/>
            <w:gridSpan w:val="2"/>
            <w:noWrap w:val="0"/>
            <w:vAlign w:val="top"/>
          </w:tcPr>
          <w:p w14:paraId="32B7A3F8">
            <w:pPr>
              <w:shd w:val="clear" w:color="auto" w:fill="auto"/>
              <w:spacing w:line="440" w:lineRule="exact"/>
              <w:rPr>
                <w:rFonts w:hint="eastAsia" w:ascii="宋体" w:hAnsi="宋体" w:eastAsia="宋体" w:cs="宋体"/>
                <w:color w:val="auto"/>
                <w:highlight w:val="none"/>
              </w:rPr>
            </w:pPr>
          </w:p>
        </w:tc>
      </w:tr>
      <w:tr w14:paraId="603DE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0C311D1E">
            <w:pPr>
              <w:shd w:val="clear" w:color="auto" w:fill="auto"/>
              <w:spacing w:line="440" w:lineRule="exact"/>
              <w:rPr>
                <w:rFonts w:hint="eastAsia" w:ascii="宋体" w:hAnsi="宋体" w:eastAsia="宋体" w:cs="宋体"/>
                <w:color w:val="auto"/>
                <w:highlight w:val="none"/>
              </w:rPr>
            </w:pPr>
          </w:p>
        </w:tc>
        <w:tc>
          <w:tcPr>
            <w:tcW w:w="3420" w:type="dxa"/>
            <w:gridSpan w:val="4"/>
            <w:noWrap w:val="0"/>
            <w:vAlign w:val="top"/>
          </w:tcPr>
          <w:p w14:paraId="174CA433">
            <w:pPr>
              <w:shd w:val="clear" w:color="auto" w:fill="auto"/>
              <w:spacing w:line="440" w:lineRule="exact"/>
              <w:rPr>
                <w:rFonts w:hint="eastAsia" w:ascii="宋体" w:hAnsi="宋体" w:eastAsia="宋体" w:cs="宋体"/>
                <w:color w:val="auto"/>
                <w:highlight w:val="none"/>
              </w:rPr>
            </w:pPr>
          </w:p>
        </w:tc>
        <w:tc>
          <w:tcPr>
            <w:tcW w:w="1261" w:type="dxa"/>
            <w:noWrap w:val="0"/>
            <w:vAlign w:val="top"/>
          </w:tcPr>
          <w:p w14:paraId="642AA78B">
            <w:pPr>
              <w:shd w:val="clear" w:color="auto" w:fill="auto"/>
              <w:spacing w:line="440" w:lineRule="exact"/>
              <w:rPr>
                <w:rFonts w:hint="eastAsia" w:ascii="宋体" w:hAnsi="宋体" w:eastAsia="宋体" w:cs="宋体"/>
                <w:color w:val="auto"/>
                <w:highlight w:val="none"/>
              </w:rPr>
            </w:pPr>
          </w:p>
        </w:tc>
        <w:tc>
          <w:tcPr>
            <w:tcW w:w="2297" w:type="dxa"/>
            <w:gridSpan w:val="2"/>
            <w:noWrap w:val="0"/>
            <w:vAlign w:val="top"/>
          </w:tcPr>
          <w:p w14:paraId="208DF8A6">
            <w:pPr>
              <w:shd w:val="clear" w:color="auto" w:fill="auto"/>
              <w:spacing w:line="440" w:lineRule="exact"/>
              <w:rPr>
                <w:rFonts w:hint="eastAsia" w:ascii="宋体" w:hAnsi="宋体" w:eastAsia="宋体" w:cs="宋体"/>
                <w:color w:val="auto"/>
                <w:highlight w:val="none"/>
              </w:rPr>
            </w:pPr>
          </w:p>
        </w:tc>
      </w:tr>
      <w:tr w14:paraId="6651F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20BC1702">
            <w:pPr>
              <w:shd w:val="clear" w:color="auto" w:fill="auto"/>
              <w:spacing w:line="440" w:lineRule="exact"/>
              <w:rPr>
                <w:rFonts w:hint="eastAsia" w:ascii="宋体" w:hAnsi="宋体" w:eastAsia="宋体" w:cs="宋体"/>
                <w:color w:val="auto"/>
                <w:highlight w:val="none"/>
              </w:rPr>
            </w:pPr>
          </w:p>
        </w:tc>
        <w:tc>
          <w:tcPr>
            <w:tcW w:w="3420" w:type="dxa"/>
            <w:gridSpan w:val="4"/>
            <w:noWrap w:val="0"/>
            <w:vAlign w:val="center"/>
          </w:tcPr>
          <w:p w14:paraId="1A0683E9">
            <w:pPr>
              <w:shd w:val="clear" w:color="auto" w:fill="auto"/>
              <w:spacing w:line="440" w:lineRule="exact"/>
              <w:rPr>
                <w:rFonts w:hint="eastAsia" w:ascii="宋体" w:hAnsi="宋体" w:eastAsia="宋体" w:cs="宋体"/>
                <w:color w:val="auto"/>
                <w:highlight w:val="none"/>
              </w:rPr>
            </w:pPr>
          </w:p>
        </w:tc>
        <w:tc>
          <w:tcPr>
            <w:tcW w:w="1261" w:type="dxa"/>
            <w:noWrap w:val="0"/>
            <w:vAlign w:val="center"/>
          </w:tcPr>
          <w:p w14:paraId="04345087">
            <w:pPr>
              <w:shd w:val="clear" w:color="auto" w:fill="auto"/>
              <w:spacing w:line="440" w:lineRule="exact"/>
              <w:rPr>
                <w:rFonts w:hint="eastAsia" w:ascii="宋体" w:hAnsi="宋体" w:eastAsia="宋体" w:cs="宋体"/>
                <w:color w:val="auto"/>
                <w:highlight w:val="none"/>
              </w:rPr>
            </w:pPr>
          </w:p>
        </w:tc>
        <w:tc>
          <w:tcPr>
            <w:tcW w:w="2297" w:type="dxa"/>
            <w:gridSpan w:val="2"/>
            <w:noWrap w:val="0"/>
            <w:vAlign w:val="center"/>
          </w:tcPr>
          <w:p w14:paraId="3071F0C8">
            <w:pPr>
              <w:shd w:val="clear" w:color="auto" w:fill="auto"/>
              <w:spacing w:line="440" w:lineRule="exact"/>
              <w:rPr>
                <w:rFonts w:hint="eastAsia" w:ascii="宋体" w:hAnsi="宋体" w:eastAsia="宋体" w:cs="宋体"/>
                <w:color w:val="auto"/>
                <w:highlight w:val="none"/>
              </w:rPr>
            </w:pPr>
          </w:p>
        </w:tc>
      </w:tr>
      <w:tr w14:paraId="59785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43D64283">
            <w:pPr>
              <w:shd w:val="clear" w:color="auto" w:fill="auto"/>
              <w:spacing w:line="440" w:lineRule="exact"/>
              <w:rPr>
                <w:rFonts w:hint="eastAsia" w:ascii="宋体" w:hAnsi="宋体" w:eastAsia="宋体" w:cs="宋体"/>
                <w:color w:val="auto"/>
                <w:highlight w:val="none"/>
              </w:rPr>
            </w:pPr>
          </w:p>
        </w:tc>
        <w:tc>
          <w:tcPr>
            <w:tcW w:w="3420" w:type="dxa"/>
            <w:gridSpan w:val="4"/>
            <w:noWrap w:val="0"/>
            <w:vAlign w:val="center"/>
          </w:tcPr>
          <w:p w14:paraId="35BFF1CB">
            <w:pPr>
              <w:shd w:val="clear" w:color="auto" w:fill="auto"/>
              <w:spacing w:line="440" w:lineRule="exact"/>
              <w:rPr>
                <w:rFonts w:hint="eastAsia" w:ascii="宋体" w:hAnsi="宋体" w:eastAsia="宋体" w:cs="宋体"/>
                <w:color w:val="auto"/>
                <w:highlight w:val="none"/>
              </w:rPr>
            </w:pPr>
          </w:p>
        </w:tc>
        <w:tc>
          <w:tcPr>
            <w:tcW w:w="1261" w:type="dxa"/>
            <w:noWrap w:val="0"/>
            <w:vAlign w:val="center"/>
          </w:tcPr>
          <w:p w14:paraId="57BF7786">
            <w:pPr>
              <w:shd w:val="clear" w:color="auto" w:fill="auto"/>
              <w:spacing w:line="440" w:lineRule="exact"/>
              <w:rPr>
                <w:rFonts w:hint="eastAsia" w:ascii="宋体" w:hAnsi="宋体" w:eastAsia="宋体" w:cs="宋体"/>
                <w:color w:val="auto"/>
                <w:highlight w:val="none"/>
              </w:rPr>
            </w:pPr>
          </w:p>
        </w:tc>
        <w:tc>
          <w:tcPr>
            <w:tcW w:w="2297" w:type="dxa"/>
            <w:gridSpan w:val="2"/>
            <w:noWrap w:val="0"/>
            <w:vAlign w:val="center"/>
          </w:tcPr>
          <w:p w14:paraId="6617751F">
            <w:pPr>
              <w:shd w:val="clear" w:color="auto" w:fill="auto"/>
              <w:spacing w:line="440" w:lineRule="exact"/>
              <w:rPr>
                <w:rFonts w:hint="eastAsia" w:ascii="宋体" w:hAnsi="宋体" w:eastAsia="宋体" w:cs="宋体"/>
                <w:color w:val="auto"/>
                <w:highlight w:val="none"/>
              </w:rPr>
            </w:pPr>
          </w:p>
        </w:tc>
      </w:tr>
      <w:tr w14:paraId="0F279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707A04D4">
            <w:pPr>
              <w:shd w:val="clear" w:color="auto" w:fill="auto"/>
              <w:spacing w:line="440" w:lineRule="exact"/>
              <w:rPr>
                <w:rFonts w:hint="eastAsia" w:ascii="宋体" w:hAnsi="宋体" w:eastAsia="宋体" w:cs="宋体"/>
                <w:color w:val="auto"/>
                <w:highlight w:val="none"/>
              </w:rPr>
            </w:pPr>
          </w:p>
        </w:tc>
        <w:tc>
          <w:tcPr>
            <w:tcW w:w="3420" w:type="dxa"/>
            <w:gridSpan w:val="4"/>
            <w:noWrap w:val="0"/>
            <w:vAlign w:val="center"/>
          </w:tcPr>
          <w:p w14:paraId="52F1B0D7">
            <w:pPr>
              <w:shd w:val="clear" w:color="auto" w:fill="auto"/>
              <w:spacing w:line="440" w:lineRule="exact"/>
              <w:rPr>
                <w:rFonts w:hint="eastAsia" w:ascii="宋体" w:hAnsi="宋体" w:eastAsia="宋体" w:cs="宋体"/>
                <w:color w:val="auto"/>
                <w:highlight w:val="none"/>
              </w:rPr>
            </w:pPr>
          </w:p>
        </w:tc>
        <w:tc>
          <w:tcPr>
            <w:tcW w:w="1261" w:type="dxa"/>
            <w:noWrap w:val="0"/>
            <w:vAlign w:val="center"/>
          </w:tcPr>
          <w:p w14:paraId="44963434">
            <w:pPr>
              <w:shd w:val="clear" w:color="auto" w:fill="auto"/>
              <w:spacing w:line="440" w:lineRule="exact"/>
              <w:rPr>
                <w:rFonts w:hint="eastAsia" w:ascii="宋体" w:hAnsi="宋体" w:eastAsia="宋体" w:cs="宋体"/>
                <w:color w:val="auto"/>
                <w:highlight w:val="none"/>
              </w:rPr>
            </w:pPr>
          </w:p>
        </w:tc>
        <w:tc>
          <w:tcPr>
            <w:tcW w:w="2297" w:type="dxa"/>
            <w:gridSpan w:val="2"/>
            <w:noWrap w:val="0"/>
            <w:vAlign w:val="center"/>
          </w:tcPr>
          <w:p w14:paraId="20E751FF">
            <w:pPr>
              <w:shd w:val="clear" w:color="auto" w:fill="auto"/>
              <w:spacing w:line="440" w:lineRule="exact"/>
              <w:rPr>
                <w:rFonts w:hint="eastAsia" w:ascii="宋体" w:hAnsi="宋体" w:eastAsia="宋体" w:cs="宋体"/>
                <w:color w:val="auto"/>
                <w:highlight w:val="none"/>
              </w:rPr>
            </w:pPr>
          </w:p>
        </w:tc>
      </w:tr>
      <w:tr w14:paraId="070F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46280A98">
            <w:pPr>
              <w:shd w:val="clear" w:color="auto" w:fill="auto"/>
              <w:spacing w:line="440" w:lineRule="exact"/>
              <w:rPr>
                <w:rFonts w:hint="eastAsia" w:ascii="宋体" w:hAnsi="宋体" w:eastAsia="宋体" w:cs="宋体"/>
                <w:color w:val="auto"/>
                <w:highlight w:val="none"/>
              </w:rPr>
            </w:pPr>
          </w:p>
        </w:tc>
        <w:tc>
          <w:tcPr>
            <w:tcW w:w="3420" w:type="dxa"/>
            <w:gridSpan w:val="4"/>
            <w:noWrap w:val="0"/>
            <w:vAlign w:val="center"/>
          </w:tcPr>
          <w:p w14:paraId="6130B1C4">
            <w:pPr>
              <w:shd w:val="clear" w:color="auto" w:fill="auto"/>
              <w:spacing w:line="440" w:lineRule="exact"/>
              <w:rPr>
                <w:rFonts w:hint="eastAsia" w:ascii="宋体" w:hAnsi="宋体" w:eastAsia="宋体" w:cs="宋体"/>
                <w:color w:val="auto"/>
                <w:highlight w:val="none"/>
              </w:rPr>
            </w:pPr>
          </w:p>
        </w:tc>
        <w:tc>
          <w:tcPr>
            <w:tcW w:w="1261" w:type="dxa"/>
            <w:noWrap w:val="0"/>
            <w:vAlign w:val="center"/>
          </w:tcPr>
          <w:p w14:paraId="41CD445E">
            <w:pPr>
              <w:shd w:val="clear" w:color="auto" w:fill="auto"/>
              <w:spacing w:line="440" w:lineRule="exact"/>
              <w:rPr>
                <w:rFonts w:hint="eastAsia" w:ascii="宋体" w:hAnsi="宋体" w:eastAsia="宋体" w:cs="宋体"/>
                <w:color w:val="auto"/>
                <w:highlight w:val="none"/>
              </w:rPr>
            </w:pPr>
          </w:p>
        </w:tc>
        <w:tc>
          <w:tcPr>
            <w:tcW w:w="2297" w:type="dxa"/>
            <w:gridSpan w:val="2"/>
            <w:noWrap w:val="0"/>
            <w:vAlign w:val="center"/>
          </w:tcPr>
          <w:p w14:paraId="77169FF2">
            <w:pPr>
              <w:shd w:val="clear" w:color="auto" w:fill="auto"/>
              <w:spacing w:line="440" w:lineRule="exact"/>
              <w:rPr>
                <w:rFonts w:hint="eastAsia" w:ascii="宋体" w:hAnsi="宋体" w:eastAsia="宋体" w:cs="宋体"/>
                <w:color w:val="auto"/>
                <w:highlight w:val="none"/>
              </w:rPr>
            </w:pPr>
          </w:p>
        </w:tc>
      </w:tr>
    </w:tbl>
    <w:p w14:paraId="323CE88B">
      <w:pPr>
        <w:shd w:val="clear" w:color="auto" w:fill="auto"/>
        <w:autoSpaceDE w:val="0"/>
        <w:autoSpaceDN w:val="0"/>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注：1、上述相关证书及相关资料复印件须加盖企业公章后装订在</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w:t>
      </w:r>
    </w:p>
    <w:p w14:paraId="11B7F105">
      <w:pPr>
        <w:shd w:val="clear" w:color="auto" w:fill="auto"/>
        <w:autoSpaceDE w:val="0"/>
        <w:autoSpaceDN w:val="0"/>
        <w:snapToGrid w:val="0"/>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、上述内容中如某一证件正在年检或换证，需年检部门及换证部门出具有效证明方可确认。</w:t>
      </w:r>
    </w:p>
    <w:p w14:paraId="646FA5B8">
      <w:pPr>
        <w:shd w:val="clear" w:color="auto" w:fill="auto"/>
        <w:autoSpaceDE w:val="0"/>
        <w:autoSpaceDN w:val="0"/>
        <w:snapToGrid w:val="0"/>
        <w:spacing w:line="44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、所有复印件必须要清晰、字迹清楚。</w:t>
      </w:r>
    </w:p>
    <w:p w14:paraId="63F3A7FB">
      <w:pPr>
        <w:shd w:val="clear" w:color="auto" w:fill="auto"/>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2" w:name="_Toc352703741"/>
      <w:bookmarkEnd w:id="102"/>
      <w:bookmarkStart w:id="103" w:name="_Toc300835229"/>
      <w:bookmarkEnd w:id="103"/>
    </w:p>
    <w:p w14:paraId="64CAD826">
      <w:pPr>
        <w:pStyle w:val="3"/>
        <w:shd w:val="clear" w:color="auto" w:fill="auto"/>
        <w:spacing w:after="0"/>
        <w:jc w:val="center"/>
        <w:rPr>
          <w:rFonts w:hint="eastAsia" w:ascii="宋体" w:hAnsi="宋体" w:eastAsia="宋体" w:cs="宋体"/>
          <w:color w:val="auto"/>
          <w:highlight w:val="none"/>
        </w:rPr>
      </w:pPr>
      <w:bookmarkStart w:id="104" w:name="_Toc7086"/>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技术</w:t>
      </w:r>
      <w:r>
        <w:rPr>
          <w:rFonts w:hint="eastAsia" w:ascii="宋体" w:hAnsi="宋体" w:eastAsia="宋体" w:cs="宋体"/>
          <w:color w:val="auto"/>
          <w:highlight w:val="none"/>
        </w:rPr>
        <w:t>方案</w:t>
      </w:r>
      <w:bookmarkEnd w:id="104"/>
    </w:p>
    <w:p w14:paraId="38A19C4C">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 xml:space="preserve">方案应包括（但不限于）下列内容： </w:t>
      </w:r>
    </w:p>
    <w:p w14:paraId="2E3574EF">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一、</w:t>
      </w:r>
      <w:r>
        <w:rPr>
          <w:rFonts w:hint="eastAsia" w:ascii="宋体" w:hAnsi="宋体" w:eastAsia="宋体" w:cs="宋体"/>
          <w:bCs/>
          <w:color w:val="auto"/>
          <w:szCs w:val="21"/>
          <w:highlight w:val="none"/>
        </w:rPr>
        <w:t>勘察设计范围、勘察设计内容</w:t>
      </w:r>
      <w:r>
        <w:rPr>
          <w:rFonts w:hint="eastAsia" w:ascii="宋体" w:hAnsi="宋体" w:eastAsia="宋体" w:cs="宋体"/>
          <w:color w:val="auto"/>
          <w:kern w:val="0"/>
          <w:sz w:val="21"/>
          <w:szCs w:val="21"/>
          <w:highlight w:val="none"/>
          <w:lang w:val="en-US" w:eastAsia="zh-CN" w:bidi="ar"/>
        </w:rPr>
        <w:t xml:space="preserve">； </w:t>
      </w:r>
    </w:p>
    <w:p w14:paraId="5F2187F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二、</w:t>
      </w:r>
      <w:r>
        <w:rPr>
          <w:rFonts w:hint="eastAsia" w:ascii="宋体" w:hAnsi="宋体" w:eastAsia="宋体" w:cs="宋体"/>
          <w:bCs/>
          <w:color w:val="auto"/>
          <w:szCs w:val="21"/>
          <w:highlight w:val="none"/>
        </w:rPr>
        <w:t>勘察设计依据、勘察设计工作目标</w:t>
      </w:r>
      <w:r>
        <w:rPr>
          <w:rFonts w:hint="eastAsia" w:ascii="宋体" w:hAnsi="宋体" w:eastAsia="宋体" w:cs="宋体"/>
          <w:color w:val="auto"/>
          <w:kern w:val="0"/>
          <w:sz w:val="21"/>
          <w:szCs w:val="21"/>
          <w:highlight w:val="none"/>
          <w:lang w:val="en-US" w:eastAsia="zh-CN" w:bidi="ar"/>
        </w:rPr>
        <w:t xml:space="preserve">； </w:t>
      </w:r>
    </w:p>
    <w:p w14:paraId="5CC1446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三、</w:t>
      </w:r>
      <w:r>
        <w:rPr>
          <w:rFonts w:hint="eastAsia" w:ascii="宋体" w:hAnsi="宋体" w:eastAsia="宋体" w:cs="宋体"/>
          <w:bCs/>
          <w:color w:val="auto"/>
          <w:szCs w:val="21"/>
          <w:highlight w:val="none"/>
        </w:rPr>
        <w:t>勘察设计机构设置和岗位职责</w:t>
      </w:r>
      <w:r>
        <w:rPr>
          <w:rFonts w:hint="eastAsia" w:ascii="宋体" w:hAnsi="宋体" w:eastAsia="宋体" w:cs="宋体"/>
          <w:color w:val="auto"/>
          <w:kern w:val="0"/>
          <w:sz w:val="21"/>
          <w:szCs w:val="21"/>
          <w:highlight w:val="none"/>
          <w:lang w:val="en-US" w:eastAsia="zh-CN" w:bidi="ar"/>
        </w:rPr>
        <w:t xml:space="preserve">； </w:t>
      </w:r>
    </w:p>
    <w:p w14:paraId="2FF221F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四、</w:t>
      </w:r>
      <w:r>
        <w:rPr>
          <w:rFonts w:hint="eastAsia" w:ascii="宋体" w:hAnsi="宋体" w:eastAsia="宋体" w:cs="宋体"/>
          <w:bCs/>
          <w:color w:val="auto"/>
          <w:szCs w:val="21"/>
          <w:highlight w:val="none"/>
        </w:rPr>
        <w:t>勘察设计说明和勘察设计方案</w:t>
      </w:r>
      <w:r>
        <w:rPr>
          <w:rFonts w:hint="eastAsia" w:ascii="宋体" w:hAnsi="宋体" w:eastAsia="宋体" w:cs="宋体"/>
          <w:color w:val="auto"/>
          <w:kern w:val="0"/>
          <w:sz w:val="21"/>
          <w:szCs w:val="21"/>
          <w:highlight w:val="none"/>
          <w:lang w:val="en-US" w:eastAsia="zh-CN" w:bidi="ar"/>
        </w:rPr>
        <w:t xml:space="preserve">； </w:t>
      </w:r>
    </w:p>
    <w:p w14:paraId="2B27CB66">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 xml:space="preserve">五、勘察设计质量、进度、保密等保证措施； </w:t>
      </w:r>
    </w:p>
    <w:p w14:paraId="472E4FD7">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六、</w:t>
      </w:r>
      <w:r>
        <w:rPr>
          <w:rFonts w:hint="eastAsia" w:ascii="宋体" w:hAnsi="宋体" w:eastAsia="宋体" w:cs="宋体"/>
          <w:bCs/>
          <w:color w:val="auto"/>
          <w:szCs w:val="21"/>
          <w:highlight w:val="none"/>
        </w:rPr>
        <w:t>勘察设计工作重点、难点分析</w:t>
      </w:r>
      <w:r>
        <w:rPr>
          <w:rFonts w:hint="eastAsia" w:ascii="宋体" w:hAnsi="宋体" w:eastAsia="宋体" w:cs="宋体"/>
          <w:color w:val="auto"/>
          <w:kern w:val="0"/>
          <w:sz w:val="21"/>
          <w:szCs w:val="21"/>
          <w:highlight w:val="none"/>
          <w:lang w:val="en-US" w:eastAsia="zh-CN" w:bidi="ar"/>
        </w:rPr>
        <w:t xml:space="preserve">； </w:t>
      </w:r>
    </w:p>
    <w:p w14:paraId="555105F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七、</w:t>
      </w:r>
      <w:r>
        <w:rPr>
          <w:rFonts w:hint="eastAsia" w:ascii="宋体" w:hAnsi="宋体" w:eastAsia="宋体" w:cs="宋体"/>
          <w:bCs/>
          <w:color w:val="auto"/>
          <w:szCs w:val="21"/>
          <w:highlight w:val="none"/>
        </w:rPr>
        <w:t>勘察设计安全保证措施</w:t>
      </w:r>
      <w:r>
        <w:rPr>
          <w:rFonts w:hint="eastAsia" w:ascii="宋体" w:hAnsi="宋体" w:eastAsia="宋体" w:cs="宋体"/>
          <w:color w:val="auto"/>
          <w:kern w:val="0"/>
          <w:sz w:val="21"/>
          <w:szCs w:val="21"/>
          <w:highlight w:val="none"/>
          <w:lang w:val="en-US" w:eastAsia="zh-CN" w:bidi="ar"/>
        </w:rPr>
        <w:t xml:space="preserve">； </w:t>
      </w:r>
    </w:p>
    <w:p w14:paraId="370B29E5">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en-US" w:eastAsia="zh-CN" w:bidi="ar"/>
        </w:rPr>
        <w:t>八、</w:t>
      </w:r>
      <w:r>
        <w:rPr>
          <w:rFonts w:hint="eastAsia" w:ascii="宋体" w:hAnsi="宋体" w:eastAsia="宋体" w:cs="宋体"/>
          <w:bCs/>
          <w:color w:val="auto"/>
          <w:szCs w:val="21"/>
          <w:highlight w:val="none"/>
        </w:rPr>
        <w:t>合理化建议</w:t>
      </w:r>
      <w:r>
        <w:rPr>
          <w:rFonts w:hint="eastAsia" w:ascii="宋体" w:hAnsi="宋体" w:eastAsia="宋体" w:cs="宋体"/>
          <w:color w:val="auto"/>
          <w:kern w:val="0"/>
          <w:sz w:val="21"/>
          <w:szCs w:val="21"/>
          <w:highlight w:val="none"/>
          <w:lang w:val="en-US" w:eastAsia="zh-CN" w:bidi="ar"/>
        </w:rPr>
        <w:t xml:space="preserve">； </w:t>
      </w:r>
    </w:p>
    <w:p w14:paraId="566018B0">
      <w:pPr>
        <w:pStyle w:val="3"/>
        <w:rPr>
          <w:rFonts w:hint="eastAsia" w:ascii="宋体" w:hAnsi="宋体" w:eastAsia="宋体" w:cs="宋体"/>
          <w:color w:val="auto"/>
          <w:highlight w:val="none"/>
        </w:rPr>
      </w:pPr>
    </w:p>
    <w:p w14:paraId="4AEC9E09">
      <w:pPr>
        <w:shd w:val="clear" w:color="auto" w:fill="auto"/>
        <w:rPr>
          <w:rFonts w:hint="eastAsia" w:ascii="宋体" w:hAnsi="宋体" w:eastAsia="宋体" w:cs="宋体"/>
          <w:color w:val="auto"/>
          <w:highlight w:val="none"/>
        </w:rPr>
      </w:pPr>
    </w:p>
    <w:p w14:paraId="100FE199">
      <w:pPr>
        <w:pStyle w:val="3"/>
        <w:shd w:val="clear" w:color="auto" w:fill="auto"/>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553A0C0">
      <w:pPr>
        <w:pStyle w:val="3"/>
        <w:shd w:val="clear" w:color="auto" w:fill="auto"/>
        <w:spacing w:after="0"/>
        <w:jc w:val="center"/>
        <w:rPr>
          <w:rFonts w:hint="eastAsia" w:ascii="宋体" w:hAnsi="宋体" w:eastAsia="宋体" w:cs="宋体"/>
          <w:color w:val="auto"/>
          <w:highlight w:val="none"/>
        </w:rPr>
      </w:pPr>
      <w:bookmarkStart w:id="105" w:name="_Toc31468"/>
      <w:r>
        <w:rPr>
          <w:rFonts w:hint="eastAsia" w:ascii="宋体" w:hAnsi="宋体" w:eastAsia="宋体" w:cs="宋体"/>
          <w:color w:val="auto"/>
          <w:highlight w:val="none"/>
        </w:rPr>
        <w:t>、其他资料</w:t>
      </w:r>
      <w:bookmarkEnd w:id="105"/>
    </w:p>
    <w:p w14:paraId="74A10B13">
      <w:pPr>
        <w:shd w:val="clear" w:color="auto" w:fill="auto"/>
        <w:rPr>
          <w:rFonts w:hint="eastAsia" w:ascii="宋体" w:hAnsi="宋体" w:eastAsia="宋体" w:cs="宋体"/>
          <w:color w:val="auto"/>
          <w:highlight w:val="none"/>
        </w:rPr>
      </w:pPr>
    </w:p>
    <w:p w14:paraId="7C4FD16A">
      <w:pPr>
        <w:shd w:val="clear" w:color="auto" w:fill="auto"/>
        <w:rPr>
          <w:rFonts w:hint="eastAsia" w:ascii="宋体" w:hAnsi="宋体" w:eastAsia="宋体" w:cs="宋体"/>
          <w:color w:val="auto"/>
          <w:highlight w:val="none"/>
        </w:rPr>
      </w:pPr>
    </w:p>
    <w:p w14:paraId="27F47A02">
      <w:pPr>
        <w:shd w:val="clear" w:color="auto" w:fill="auto"/>
        <w:rPr>
          <w:rFonts w:hint="eastAsia" w:ascii="宋体" w:hAnsi="宋体" w:eastAsia="宋体" w:cs="宋体"/>
          <w:color w:val="auto"/>
          <w:highlight w:val="none"/>
        </w:rPr>
      </w:pPr>
    </w:p>
    <w:p w14:paraId="77E98946">
      <w:pPr>
        <w:shd w:val="clear" w:color="auto" w:fill="auto"/>
        <w:jc w:val="center"/>
        <w:rPr>
          <w:rFonts w:hint="eastAsia" w:ascii="宋体" w:hAnsi="宋体" w:eastAsia="宋体" w:cs="宋体"/>
          <w:color w:val="auto"/>
          <w:highlight w:val="none"/>
        </w:rPr>
      </w:pPr>
      <w:bookmarkStart w:id="106" w:name="_Toc14214"/>
      <w:bookmarkStart w:id="107" w:name="_Toc18241"/>
      <w:bookmarkStart w:id="108" w:name="_Toc14763"/>
      <w:bookmarkStart w:id="109" w:name="_Toc8900"/>
      <w:bookmarkStart w:id="110" w:name="_Toc27149"/>
      <w:bookmarkStart w:id="111" w:name="_Toc16850"/>
      <w:bookmarkStart w:id="112" w:name="_Toc22261"/>
      <w:bookmarkStart w:id="113" w:name="_Toc19652"/>
      <w:bookmarkStart w:id="114" w:name="_Toc3925"/>
      <w:bookmarkStart w:id="115" w:name="_Toc30924"/>
      <w:r>
        <w:rPr>
          <w:rFonts w:hint="eastAsia" w:ascii="宋体" w:hAnsi="宋体" w:eastAsia="宋体" w:cs="宋体"/>
          <w:b/>
          <w:color w:val="auto"/>
          <w:szCs w:val="22"/>
          <w:highlight w:val="none"/>
          <w:lang w:eastAsia="zh-CN"/>
        </w:rPr>
        <w:t>竞争性磋商文件</w:t>
      </w:r>
      <w:r>
        <w:rPr>
          <w:rFonts w:hint="eastAsia" w:ascii="宋体" w:hAnsi="宋体" w:eastAsia="宋体" w:cs="宋体"/>
          <w:b/>
          <w:color w:val="auto"/>
          <w:szCs w:val="22"/>
          <w:highlight w:val="none"/>
        </w:rPr>
        <w:t>规定必须提供的以及</w:t>
      </w:r>
      <w:r>
        <w:rPr>
          <w:rFonts w:hint="eastAsia" w:ascii="宋体" w:hAnsi="宋体" w:eastAsia="宋体" w:cs="宋体"/>
          <w:b/>
          <w:color w:val="auto"/>
          <w:szCs w:val="22"/>
          <w:highlight w:val="none"/>
          <w:lang w:eastAsia="zh-CN"/>
        </w:rPr>
        <w:t>投标人</w:t>
      </w:r>
      <w:r>
        <w:rPr>
          <w:rFonts w:hint="eastAsia" w:ascii="宋体" w:hAnsi="宋体" w:eastAsia="宋体" w:cs="宋体"/>
          <w:b/>
          <w:color w:val="auto"/>
          <w:szCs w:val="22"/>
          <w:highlight w:val="none"/>
        </w:rPr>
        <w:t>认为有必要提供的的其他材料</w:t>
      </w:r>
      <w:bookmarkEnd w:id="106"/>
      <w:bookmarkEnd w:id="107"/>
      <w:bookmarkEnd w:id="108"/>
      <w:bookmarkEnd w:id="109"/>
      <w:bookmarkEnd w:id="110"/>
      <w:bookmarkEnd w:id="111"/>
      <w:bookmarkEnd w:id="112"/>
      <w:bookmarkEnd w:id="113"/>
      <w:bookmarkEnd w:id="114"/>
      <w:bookmarkEnd w:id="115"/>
    </w:p>
    <w:p w14:paraId="07ACF06B">
      <w:pPr>
        <w:shd w:val="clear" w:color="auto" w:fill="auto"/>
        <w:rPr>
          <w:rFonts w:hint="eastAsia" w:ascii="宋体" w:hAnsi="宋体" w:eastAsia="宋体" w:cs="宋体"/>
          <w:color w:val="auto"/>
          <w:highlight w:val="none"/>
        </w:rPr>
      </w:pPr>
    </w:p>
    <w:p w14:paraId="0527B546">
      <w:pPr>
        <w:shd w:val="clear" w:color="auto" w:fill="auto"/>
        <w:rPr>
          <w:rFonts w:hint="eastAsia" w:ascii="宋体" w:hAnsi="宋体" w:eastAsia="宋体" w:cs="宋体"/>
          <w:color w:val="auto"/>
          <w:highlight w:val="none"/>
        </w:rPr>
      </w:pPr>
    </w:p>
    <w:p w14:paraId="73FE1AFA">
      <w:pPr>
        <w:pStyle w:val="31"/>
        <w:shd w:val="clear" w:color="auto" w:fill="auto"/>
        <w:rPr>
          <w:rFonts w:hint="eastAsia" w:ascii="宋体" w:hAnsi="宋体" w:eastAsia="宋体" w:cs="宋体"/>
          <w:color w:val="auto"/>
          <w:highlight w:val="none"/>
        </w:rPr>
      </w:pPr>
    </w:p>
    <w:p w14:paraId="0E4F2D01">
      <w:pPr>
        <w:shd w:val="clear" w:color="auto" w:fill="auto"/>
        <w:rPr>
          <w:rFonts w:hint="eastAsia" w:ascii="宋体" w:hAnsi="宋体" w:eastAsia="宋体" w:cs="宋体"/>
          <w:color w:val="auto"/>
          <w:highlight w:val="none"/>
        </w:rPr>
      </w:pPr>
    </w:p>
    <w:p w14:paraId="3BBEC615">
      <w:pPr>
        <w:pStyle w:val="31"/>
        <w:shd w:val="clear" w:color="auto" w:fill="auto"/>
        <w:rPr>
          <w:rFonts w:hint="eastAsia" w:ascii="宋体" w:hAnsi="宋体" w:eastAsia="宋体" w:cs="宋体"/>
          <w:color w:val="auto"/>
          <w:highlight w:val="none"/>
        </w:rPr>
      </w:pPr>
    </w:p>
    <w:p w14:paraId="6F3FE251">
      <w:pPr>
        <w:shd w:val="clear" w:color="auto" w:fill="auto"/>
        <w:rPr>
          <w:rFonts w:hint="eastAsia" w:ascii="宋体" w:hAnsi="宋体" w:eastAsia="宋体" w:cs="宋体"/>
          <w:color w:val="auto"/>
          <w:highlight w:val="none"/>
        </w:rPr>
      </w:pPr>
    </w:p>
    <w:p w14:paraId="23A2D57D">
      <w:pPr>
        <w:shd w:val="clear" w:color="auto" w:fill="auto"/>
        <w:rPr>
          <w:rFonts w:hint="eastAsia" w:ascii="宋体" w:hAnsi="宋体" w:eastAsia="宋体" w:cs="宋体"/>
          <w:color w:val="auto"/>
          <w:highlight w:val="none"/>
        </w:rPr>
      </w:pPr>
    </w:p>
    <w:p w14:paraId="6348B707">
      <w:pPr>
        <w:shd w:val="clear" w:color="auto" w:fill="auto"/>
        <w:rPr>
          <w:rFonts w:hint="eastAsia" w:ascii="宋体" w:hAnsi="宋体" w:eastAsia="宋体" w:cs="宋体"/>
          <w:color w:val="auto"/>
          <w:highlight w:val="none"/>
        </w:rPr>
      </w:pPr>
    </w:p>
    <w:p w14:paraId="393B5546">
      <w:pPr>
        <w:shd w:val="clear" w:color="auto" w:fill="auto"/>
        <w:rPr>
          <w:rFonts w:hint="eastAsia" w:ascii="宋体" w:hAnsi="宋体" w:eastAsia="宋体" w:cs="宋体"/>
          <w:color w:val="auto"/>
          <w:highlight w:val="none"/>
        </w:rPr>
      </w:pPr>
    </w:p>
    <w:p w14:paraId="3FBB1465">
      <w:pPr>
        <w:pStyle w:val="3"/>
        <w:shd w:val="clear" w:color="auto" w:fill="auto"/>
        <w:spacing w:line="400" w:lineRule="exact"/>
        <w:jc w:val="center"/>
        <w:rPr>
          <w:rFonts w:hint="eastAsia" w:ascii="宋体" w:hAnsi="宋体" w:eastAsia="宋体" w:cs="宋体"/>
          <w:color w:val="auto"/>
          <w:highlight w:val="none"/>
        </w:rPr>
      </w:pPr>
    </w:p>
    <w:p w14:paraId="0126B517">
      <w:pPr>
        <w:pStyle w:val="2"/>
        <w:shd w:val="clear" w:color="auto" w:fill="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中小企业声明函（工程、服务）</w:t>
      </w:r>
    </w:p>
    <w:p w14:paraId="64A90D36">
      <w:pPr>
        <w:pStyle w:val="17"/>
        <w:widowControl w:val="0"/>
        <w:shd w:val="clear" w:color="auto" w:fill="auto"/>
        <w:wordWrap w:val="0"/>
        <w:spacing w:line="305" w:lineRule="auto"/>
        <w:ind w:right="414"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（联合体）郑重声明，根据《政府采购促进中小企业发展管理办法》（财库﹝2020﹞46 号）的规定，本公司（联合体）参加（单位名称）的（项目名称）采购活动，服务全部由符合政策要求的中小企业承接。相关企业（含联合 体中的中小企业、签订分包意向协议的中小企业）的具体情况如下：</w:t>
      </w:r>
    </w:p>
    <w:p w14:paraId="6EBC1047">
      <w:pPr>
        <w:pStyle w:val="17"/>
        <w:widowControl w:val="0"/>
        <w:shd w:val="clear" w:color="auto" w:fill="auto"/>
        <w:wordWrap w:val="0"/>
        <w:spacing w:line="305" w:lineRule="auto"/>
        <w:ind w:left="479" w:leftChars="228" w:right="4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，属于（采购文件中明确的所属行业）；承接企业为（企业名称），从业人员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万元，属于（中型企业、小型企业、微型企业）；</w:t>
      </w:r>
    </w:p>
    <w:p w14:paraId="2B61363F">
      <w:pPr>
        <w:pStyle w:val="17"/>
        <w:widowControl w:val="0"/>
        <w:shd w:val="clear" w:color="auto" w:fill="auto"/>
        <w:wordWrap w:val="0"/>
        <w:spacing w:line="305" w:lineRule="auto"/>
        <w:ind w:left="479" w:leftChars="228" w:right="4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1.（标的名称），属于（采购文件中明确的所属行业）；承接企业为（企业名称），从业人员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万元，属于（中型企业、小型企业、微型企业）；……</w:t>
      </w:r>
    </w:p>
    <w:p w14:paraId="445A71C4">
      <w:pPr>
        <w:pStyle w:val="17"/>
        <w:shd w:val="clear" w:color="auto" w:fill="auto"/>
        <w:spacing w:before="108" w:line="304" w:lineRule="auto"/>
        <w:ind w:right="417" w:firstLine="64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以上企业，不属于大企业的分支机构，不存在控股股东</w:t>
      </w:r>
      <w:r>
        <w:rPr>
          <w:rFonts w:hint="eastAsia" w:ascii="宋体" w:hAnsi="宋体" w:eastAsia="宋体" w:cs="宋体"/>
          <w:color w:val="auto"/>
          <w:spacing w:val="-5"/>
          <w:sz w:val="24"/>
          <w:szCs w:val="24"/>
          <w:highlight w:val="none"/>
        </w:rPr>
        <w:t>为大企业的情形，也不存在与大企业的负责人为同一人的情形。</w:t>
      </w:r>
    </w:p>
    <w:p w14:paraId="3158DC0B">
      <w:pPr>
        <w:pStyle w:val="17"/>
        <w:shd w:val="clear" w:color="auto" w:fill="auto"/>
        <w:spacing w:line="304" w:lineRule="auto"/>
        <w:ind w:right="375"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092CDBE">
      <w:pPr>
        <w:pStyle w:val="17"/>
        <w:shd w:val="clear" w:color="auto" w:fill="auto"/>
        <w:spacing w:line="304" w:lineRule="auto"/>
        <w:ind w:right="375" w:firstLine="640"/>
        <w:rPr>
          <w:rFonts w:hint="eastAsia" w:ascii="宋体" w:hAnsi="宋体" w:eastAsia="宋体" w:cs="宋体"/>
          <w:color w:val="auto"/>
          <w:sz w:val="24"/>
          <w:szCs w:val="24"/>
          <w:highlight w:val="none"/>
        </w:rPr>
      </w:pPr>
    </w:p>
    <w:p w14:paraId="570C2BB0">
      <w:pPr>
        <w:pStyle w:val="17"/>
        <w:shd w:val="clear" w:color="auto" w:fill="auto"/>
        <w:spacing w:line="304" w:lineRule="auto"/>
        <w:ind w:right="375" w:firstLine="640"/>
        <w:rPr>
          <w:rFonts w:hint="eastAsia" w:ascii="宋体" w:hAnsi="宋体" w:eastAsia="宋体" w:cs="宋体"/>
          <w:color w:val="auto"/>
          <w:sz w:val="24"/>
          <w:szCs w:val="24"/>
          <w:highlight w:val="none"/>
        </w:rPr>
      </w:pPr>
    </w:p>
    <w:p w14:paraId="600BF806">
      <w:pPr>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660768C7">
      <w:pPr>
        <w:shd w:val="clear" w:color="auto" w:fil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p>
    <w:p w14:paraId="04595483">
      <w:pPr>
        <w:widowControl/>
        <w:ind w:firstLine="23120" w:firstLineChars="1700"/>
        <w:jc w:val="left"/>
        <w:rPr>
          <w:rFonts w:hint="eastAsia" w:ascii="宋体" w:hAnsi="宋体" w:eastAsia="宋体" w:cs="宋体"/>
          <w:color w:val="auto"/>
          <w:highlight w:val="none"/>
        </w:rPr>
      </w:pPr>
      <w:r>
        <w:rPr>
          <w:rFonts w:hint="eastAsia" w:ascii="宋体" w:hAnsi="宋体" w:eastAsia="宋体" w:cs="宋体"/>
          <w:color w:val="auto"/>
          <w:spacing w:val="560"/>
          <w:sz w:val="24"/>
          <w:highlight w:val="none"/>
          <w:u w:val="single"/>
        </w:rPr>
        <w:t xml:space="preserve">  </w:t>
      </w:r>
      <w:r>
        <w:rPr>
          <w:rFonts w:hint="eastAsia" w:ascii="宋体" w:hAnsi="宋体" w:eastAsia="宋体" w:cs="宋体"/>
          <w:color w:val="auto"/>
          <w:kern w:val="0"/>
          <w:sz w:val="31"/>
          <w:szCs w:val="31"/>
          <w:highlight w:val="none"/>
          <w:lang w:bidi="ar"/>
        </w:rPr>
        <w:t xml:space="preserve"> </w:t>
      </w:r>
    </w:p>
    <w:p w14:paraId="0ABB87B0">
      <w:pPr>
        <w:rPr>
          <w:rFonts w:hint="eastAsia" w:ascii="宋体" w:hAnsi="宋体" w:eastAsia="宋体" w:cs="宋体"/>
          <w:color w:val="auto"/>
          <w:kern w:val="0"/>
          <w:sz w:val="24"/>
          <w:highlight w:val="none"/>
        </w:rPr>
      </w:pPr>
    </w:p>
    <w:bookmarkEnd w:id="0"/>
    <w:bookmarkEnd w:id="1"/>
    <w:bookmarkEnd w:id="2"/>
    <w:bookmarkEnd w:id="3"/>
    <w:bookmarkEnd w:id="4"/>
    <w:bookmarkEnd w:id="5"/>
    <w:bookmarkEnd w:id="6"/>
    <w:bookmarkEnd w:id="7"/>
    <w:bookmarkEnd w:id="8"/>
    <w:bookmarkEnd w:id="9"/>
    <w:bookmarkEnd w:id="10"/>
    <w:bookmarkEnd w:id="11"/>
    <w:bookmarkEnd w:id="12"/>
    <w:p w14:paraId="5509CEA1">
      <w:pPr>
        <w:pStyle w:val="17"/>
        <w:rPr>
          <w:rFonts w:hint="eastAsia" w:ascii="宋体" w:hAnsi="宋体" w:eastAsia="宋体" w:cs="宋体"/>
          <w:color w:val="auto"/>
          <w:highlight w:val="none"/>
        </w:rPr>
      </w:pPr>
    </w:p>
    <w:sectPr>
      <w:footerReference r:id="rId13" w:type="first"/>
      <w:headerReference r:id="rId11" w:type="default"/>
      <w:footerReference r:id="rId12" w:type="default"/>
      <w:pgSz w:w="11906" w:h="16838"/>
      <w:pgMar w:top="1588" w:right="1418" w:bottom="1531" w:left="1418" w:header="1191" w:footer="794" w:gutter="284"/>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6C28789-9030-4D42-B64B-EF76608FFBDC}"/>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script"/>
    <w:pitch w:val="default"/>
    <w:sig w:usb0="00000000" w:usb1="00000000" w:usb2="00000012"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2312">
    <w:panose1 w:val="02000000000000000000"/>
    <w:charset w:val="86"/>
    <w:family w:val="auto"/>
    <w:pitch w:val="default"/>
    <w:sig w:usb0="A00002BF" w:usb1="184F6CFA" w:usb2="00000012" w:usb3="00000000" w:csb0="00040001" w:csb1="00000000"/>
    <w:embedRegular r:id="rId2" w:fontKey="{54804094-3350-4EBA-A2F6-F0ECB23AE5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A923">
    <w:pPr>
      <w:pStyle w:val="31"/>
      <w:framePr w:w="308" w:h="265" w:wrap="around" w:vAnchor="text" w:hAnchor="page" w:x="6019" w:y="-19"/>
      <w:rPr>
        <w:rStyle w:val="54"/>
        <w:rFonts w:ascii="宋体" w:hAnsi="宋体"/>
        <w:sz w:val="21"/>
        <w:szCs w:val="21"/>
      </w:rPr>
    </w:pPr>
  </w:p>
  <w:p w14:paraId="58F74D81">
    <w:pPr>
      <w:pStyle w:val="31"/>
      <w:pBdr>
        <w:top w:val="thickThinSmallGap" w:color="auto" w:sz="24" w:space="1"/>
      </w:pBdr>
      <w:rPr>
        <w:b/>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FF01">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4535B">
    <w:pPr>
      <w:pStyle w:val="31"/>
    </w:pPr>
    <w:r>
      <mc:AlternateContent>
        <mc:Choice Requires="wps">
          <w:drawing>
            <wp:anchor distT="0" distB="0" distL="114300" distR="114300" simplePos="0" relativeHeight="251659264" behindDoc="0" locked="0" layoutInCell="1" allowOverlap="1">
              <wp:simplePos x="0" y="0"/>
              <wp:positionH relativeFrom="margin">
                <wp:posOffset>5139055</wp:posOffset>
              </wp:positionH>
              <wp:positionV relativeFrom="paragraph">
                <wp:posOffset>28575</wp:posOffset>
              </wp:positionV>
              <wp:extent cx="371475" cy="182245"/>
              <wp:effectExtent l="0" t="0" r="0" b="0"/>
              <wp:wrapNone/>
              <wp:docPr id="1" name="文本框 2081"/>
              <wp:cNvGraphicFramePr/>
              <a:graphic xmlns:a="http://schemas.openxmlformats.org/drawingml/2006/main">
                <a:graphicData uri="http://schemas.microsoft.com/office/word/2010/wordprocessingShape">
                  <wps:wsp>
                    <wps:cNvSpPr txBox="1"/>
                    <wps:spPr>
                      <a:xfrm>
                        <a:off x="0" y="0"/>
                        <a:ext cx="371475" cy="182245"/>
                      </a:xfrm>
                      <a:prstGeom prst="rect">
                        <a:avLst/>
                      </a:prstGeom>
                      <a:noFill/>
                      <a:ln w="15875">
                        <a:noFill/>
                      </a:ln>
                      <a:effectLst/>
                    </wps:spPr>
                    <wps:txbx>
                      <w:txbxContent>
                        <w:p w14:paraId="3D1EAA47">
                          <w:pPr>
                            <w:snapToGrid w:val="0"/>
                            <w:jc w:val="center"/>
                            <w:rPr>
                              <w:rFonts w:ascii="宋体" w:hAnsi="宋体"/>
                              <w:b/>
                              <w:szCs w:val="21"/>
                            </w:rPr>
                          </w:pPr>
                        </w:p>
                      </w:txbxContent>
                    </wps:txbx>
                    <wps:bodyPr wrap="square" lIns="0" tIns="0" rIns="0" bIns="0" upright="0"/>
                  </wps:wsp>
                </a:graphicData>
              </a:graphic>
            </wp:anchor>
          </w:drawing>
        </mc:Choice>
        <mc:Fallback>
          <w:pict>
            <v:shape id="文本框 2081" o:spid="_x0000_s1026" o:spt="202" type="#_x0000_t202" style="position:absolute;left:0pt;margin-left:404.65pt;margin-top:2.25pt;height:14.35pt;width:29.25pt;mso-position-horizontal-relative:margin;z-index:251659264;mso-width-relative:page;mso-height-relative:page;" filled="f" stroked="f" coordsize="21600,21600" o:gfxdata="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yYJsbYAAAACAEAAA8AAAAAAAAAAQAgAAAA&#10;IgAAAGRycy9kb3ducmV2LnhtbFBLAQIUABQAAAAIAIdO4kDkDWzK0gEAAJoDAAAOAAAAAAAAAAEA&#10;IAAAACcBAABkcnMvZTJvRG9jLnhtbFBLBQYAAAAABgAGAFkBAABrBQAAAAA=&#10;">
              <v:fill on="f" focussize="0,0"/>
              <v:stroke on="f" weight="1.25pt"/>
              <v:imagedata o:title=""/>
              <o:lock v:ext="edit" aspectratio="f"/>
              <v:textbox inset="0mm,0mm,0mm,0mm">
                <w:txbxContent>
                  <w:p w14:paraId="3D1EAA47">
                    <w:pPr>
                      <w:snapToGrid w:val="0"/>
                      <w:jc w:val="center"/>
                      <w:rPr>
                        <w:rFonts w:ascii="宋体" w:hAnsi="宋体"/>
                        <w:b/>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14128">
    <w:pPr>
      <w:rPr>
        <w:rFonts w:hint="eastAsia"/>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1CDE">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4D373">
                          <w:pPr>
                            <w:pStyle w:val="3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F4D373">
                    <w:pPr>
                      <w:pStyle w:val="31"/>
                    </w:pPr>
                    <w:r>
                      <w:fldChar w:fldCharType="begin"/>
                    </w:r>
                    <w:r>
                      <w:instrText xml:space="preserve"> PAGE  \* MERGEFORMAT </w:instrText>
                    </w:r>
                    <w:r>
                      <w:fldChar w:fldCharType="separate"/>
                    </w:r>
                    <w:r>
                      <w:t>51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5139055</wp:posOffset>
              </wp:positionH>
              <wp:positionV relativeFrom="paragraph">
                <wp:posOffset>28575</wp:posOffset>
              </wp:positionV>
              <wp:extent cx="371475" cy="182245"/>
              <wp:effectExtent l="0" t="0" r="0" b="0"/>
              <wp:wrapNone/>
              <wp:docPr id="6" name="文本框 2091"/>
              <wp:cNvGraphicFramePr/>
              <a:graphic xmlns:a="http://schemas.openxmlformats.org/drawingml/2006/main">
                <a:graphicData uri="http://schemas.microsoft.com/office/word/2010/wordprocessingShape">
                  <wps:wsp>
                    <wps:cNvSpPr txBox="1"/>
                    <wps:spPr>
                      <a:xfrm>
                        <a:off x="0" y="0"/>
                        <a:ext cx="371475" cy="182245"/>
                      </a:xfrm>
                      <a:prstGeom prst="rect">
                        <a:avLst/>
                      </a:prstGeom>
                      <a:noFill/>
                      <a:ln w="15875">
                        <a:noFill/>
                      </a:ln>
                      <a:effectLst/>
                    </wps:spPr>
                    <wps:txbx>
                      <w:txbxContent>
                        <w:p w14:paraId="1C7D9AB2">
                          <w:pPr>
                            <w:snapToGrid w:val="0"/>
                            <w:jc w:val="center"/>
                            <w:rPr>
                              <w:rFonts w:ascii="宋体" w:hAnsi="宋体"/>
                              <w:b/>
                              <w:szCs w:val="21"/>
                            </w:rPr>
                          </w:pPr>
                        </w:p>
                      </w:txbxContent>
                    </wps:txbx>
                    <wps:bodyPr wrap="square" lIns="0" tIns="0" rIns="0" bIns="0" upright="0"/>
                  </wps:wsp>
                </a:graphicData>
              </a:graphic>
            </wp:anchor>
          </w:drawing>
        </mc:Choice>
        <mc:Fallback>
          <w:pict>
            <v:shape id="文本框 2091" o:spid="_x0000_s1026" o:spt="202" type="#_x0000_t202" style="position:absolute;left:0pt;margin-left:404.65pt;margin-top:2.25pt;height:14.35pt;width:29.25pt;mso-position-horizontal-relative:margin;z-index:251660288;mso-width-relative:page;mso-height-relative:page;" filled="f" stroked="f" coordsize="21600,21600" o:gfxdata="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yYJsbYAAAACAEAAA8AAAAAAAAAAQAgAAAA&#10;IgAAAGRycy9kb3ducmV2LnhtbFBLAQIUABQAAAAIAIdO4kAtjP2A0gEAAJoDAAAOAAAAAAAAAAEA&#10;IAAAACcBAABkcnMvZTJvRG9jLnhtbFBLBQYAAAAABgAGAFkBAABrBQAAAAA=&#10;">
              <v:fill on="f" focussize="0,0"/>
              <v:stroke on="f" weight="1.25pt"/>
              <v:imagedata o:title=""/>
              <o:lock v:ext="edit" aspectratio="f"/>
              <v:textbox inset="0mm,0mm,0mm,0mm">
                <w:txbxContent>
                  <w:p w14:paraId="1C7D9AB2">
                    <w:pPr>
                      <w:snapToGrid w:val="0"/>
                      <w:jc w:val="center"/>
                      <w:rPr>
                        <w:rFonts w:ascii="宋体" w:hAnsi="宋体"/>
                        <w:b/>
                        <w:szCs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5F22">
    <w:pPr>
      <w:pStyle w:val="33"/>
      <w:pBdr>
        <w:bottom w:val="thickThinSmallGap" w:color="auto" w:sz="12" w:space="1"/>
      </w:pBdr>
      <w:tabs>
        <w:tab w:val="left" w:pos="4678"/>
        <w:tab w:val="clear" w:pos="8306"/>
      </w:tabs>
      <w:spacing w:line="300" w:lineRule="exact"/>
      <w:jc w:val="both"/>
      <w:rPr>
        <w:rFonts w:hint="eastAsia"/>
        <w:lang w:eastAsia="zh-CN"/>
      </w:rPr>
    </w:pPr>
    <w:r>
      <w:rPr>
        <w:rFonts w:hint="eastAsia" w:ascii="方正楷体_GB2312" w:hAnsi="方正楷体_GB2312" w:eastAsia="方正楷体_GB2312" w:cs="方正楷体_GB2312"/>
        <w:sz w:val="24"/>
        <w:szCs w:val="24"/>
        <w:lang w:val="en-US" w:eastAsia="zh-CN"/>
      </w:rPr>
      <w:t>万宝镇污水处理站运营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8E63E">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1B9CD">
    <w:pPr>
      <w:pStyle w:val="33"/>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B61CC">
    <w:pPr>
      <w:pStyle w:val="33"/>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none"/>
      <w:pStyle w:val="81"/>
      <w:lvlText w:val=""/>
      <w:lvlJc w:val="left"/>
      <w:pPr>
        <w:tabs>
          <w:tab w:val="left" w:pos="432"/>
        </w:tabs>
        <w:ind w:left="432" w:hanging="432"/>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decimal"/>
      <w:lvlText w:val="%3."/>
      <w:lvlJc w:val="left"/>
      <w:pPr>
        <w:tabs>
          <w:tab w:val="left" w:pos="420"/>
        </w:tabs>
        <w:ind w:left="420" w:hanging="4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0D"/>
    <w:multiLevelType w:val="multilevel"/>
    <w:tmpl w:val="0000000D"/>
    <w:lvl w:ilvl="0" w:tentative="0">
      <w:start w:val="1"/>
      <w:numFmt w:val="decimal"/>
      <w:lvlText w:val="%1"/>
      <w:lvlJc w:val="left"/>
      <w:pPr>
        <w:ind w:left="360" w:hanging="360"/>
      </w:pPr>
      <w:rPr>
        <w:rFonts w:hint="default" w:ascii="黑体" w:hAnsi="宋体" w:eastAsia="黑体"/>
        <w:b/>
      </w:rPr>
    </w:lvl>
    <w:lvl w:ilvl="1" w:tentative="0">
      <w:start w:val="1"/>
      <w:numFmt w:val="decimal"/>
      <w:pStyle w:val="129"/>
      <w:lvlText w:val="%1.%2"/>
      <w:lvlJc w:val="left"/>
      <w:pPr>
        <w:ind w:left="360" w:hanging="360"/>
      </w:pPr>
      <w:rPr>
        <w:rFonts w:hint="default" w:ascii="黑体" w:hAnsi="宋体" w:eastAsia="黑体"/>
        <w:b/>
      </w:rPr>
    </w:lvl>
    <w:lvl w:ilvl="2" w:tentative="0">
      <w:start w:val="1"/>
      <w:numFmt w:val="decimal"/>
      <w:lvlText w:val="%1.%2.%3"/>
      <w:lvlJc w:val="left"/>
      <w:pPr>
        <w:ind w:left="720" w:hanging="720"/>
      </w:pPr>
      <w:rPr>
        <w:rFonts w:hint="default" w:ascii="黑体" w:hAnsi="宋体" w:eastAsia="黑体"/>
        <w:b/>
      </w:rPr>
    </w:lvl>
    <w:lvl w:ilvl="3" w:tentative="0">
      <w:start w:val="1"/>
      <w:numFmt w:val="decimal"/>
      <w:lvlText w:val="%1.%2.%3.%4"/>
      <w:lvlJc w:val="left"/>
      <w:pPr>
        <w:ind w:left="720" w:hanging="720"/>
      </w:pPr>
      <w:rPr>
        <w:rFonts w:hint="default" w:ascii="黑体" w:hAnsi="宋体" w:eastAsia="黑体"/>
        <w:b/>
      </w:rPr>
    </w:lvl>
    <w:lvl w:ilvl="4" w:tentative="0">
      <w:start w:val="1"/>
      <w:numFmt w:val="decimal"/>
      <w:lvlText w:val="%1.%2.%3.%4.%5"/>
      <w:lvlJc w:val="left"/>
      <w:pPr>
        <w:ind w:left="1080" w:hanging="1080"/>
      </w:pPr>
      <w:rPr>
        <w:rFonts w:hint="default" w:ascii="黑体" w:hAnsi="宋体" w:eastAsia="黑体"/>
        <w:b/>
      </w:rPr>
    </w:lvl>
    <w:lvl w:ilvl="5" w:tentative="0">
      <w:start w:val="1"/>
      <w:numFmt w:val="decimal"/>
      <w:lvlText w:val="%1.%2.%3.%4.%5.%6"/>
      <w:lvlJc w:val="left"/>
      <w:pPr>
        <w:ind w:left="1080" w:hanging="1080"/>
      </w:pPr>
      <w:rPr>
        <w:rFonts w:hint="default" w:ascii="黑体" w:hAnsi="宋体" w:eastAsia="黑体"/>
        <w:b/>
      </w:rPr>
    </w:lvl>
    <w:lvl w:ilvl="6" w:tentative="0">
      <w:start w:val="1"/>
      <w:numFmt w:val="decimal"/>
      <w:lvlText w:val="%1.%2.%3.%4.%5.%6.%7"/>
      <w:lvlJc w:val="left"/>
      <w:pPr>
        <w:ind w:left="1440" w:hanging="1440"/>
      </w:pPr>
      <w:rPr>
        <w:rFonts w:hint="default" w:ascii="黑体" w:hAnsi="宋体" w:eastAsia="黑体"/>
        <w:b/>
      </w:rPr>
    </w:lvl>
    <w:lvl w:ilvl="7" w:tentative="0">
      <w:start w:val="1"/>
      <w:numFmt w:val="decimal"/>
      <w:lvlText w:val="%1.%2.%3.%4.%5.%6.%7.%8"/>
      <w:lvlJc w:val="left"/>
      <w:pPr>
        <w:ind w:left="1440" w:hanging="1440"/>
      </w:pPr>
      <w:rPr>
        <w:rFonts w:hint="default" w:ascii="黑体" w:hAnsi="宋体" w:eastAsia="黑体"/>
        <w:b/>
      </w:rPr>
    </w:lvl>
    <w:lvl w:ilvl="8" w:tentative="0">
      <w:start w:val="1"/>
      <w:numFmt w:val="decimal"/>
      <w:lvlText w:val="%1.%2.%3.%4.%5.%6.%7.%8.%9"/>
      <w:lvlJc w:val="left"/>
      <w:pPr>
        <w:ind w:left="1800" w:hanging="1800"/>
      </w:pPr>
      <w:rPr>
        <w:rFonts w:hint="default" w:ascii="黑体" w:hAnsi="宋体" w:eastAsia="黑体"/>
        <w:b/>
      </w:rPr>
    </w:lvl>
  </w:abstractNum>
  <w:abstractNum w:abstractNumId="2">
    <w:nsid w:val="15099E39"/>
    <w:multiLevelType w:val="singleLevel"/>
    <w:tmpl w:val="15099E39"/>
    <w:lvl w:ilvl="0" w:tentative="0">
      <w:start w:val="7"/>
      <w:numFmt w:val="chineseCounting"/>
      <w:suff w:val="nothing"/>
      <w:lvlText w:val="%1、"/>
      <w:lvlJc w:val="left"/>
      <w:rPr>
        <w:rFonts w:hint="eastAsia"/>
      </w:rPr>
    </w:lvl>
  </w:abstractNum>
  <w:abstractNum w:abstractNumId="3">
    <w:nsid w:val="23E83050"/>
    <w:multiLevelType w:val="multilevel"/>
    <w:tmpl w:val="23E83050"/>
    <w:lvl w:ilvl="0" w:tentative="0">
      <w:start w:val="1"/>
      <w:numFmt w:val="bullet"/>
      <w:pStyle w:val="93"/>
      <w:lvlText w:val=""/>
      <w:lvlJc w:val="left"/>
      <w:pPr>
        <w:ind w:left="840" w:hanging="420"/>
      </w:pPr>
      <w:rPr>
        <w:rFonts w:hint="default" w:ascii="Wingdings" w:hAnsi="Wingdings"/>
      </w:rPr>
    </w:lvl>
    <w:lvl w:ilvl="1" w:tentative="0">
      <w:start w:val="1"/>
      <w:numFmt w:val="bullet"/>
      <w:pStyle w:val="12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219"/>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7A55EF4A"/>
    <w:multiLevelType w:val="singleLevel"/>
    <w:tmpl w:val="7A55EF4A"/>
    <w:lvl w:ilvl="0" w:tentative="0">
      <w:start w:val="1"/>
      <w:numFmt w:val="decimal"/>
      <w:suff w:val="nothing"/>
      <w:lvlText w:val="%1、"/>
      <w:lvlJc w:val="left"/>
    </w:lvl>
  </w:abstractNum>
  <w:abstractNum w:abstractNumId="7">
    <w:nsid w:val="7E90DF09"/>
    <w:multiLevelType w:val="singleLevel"/>
    <w:tmpl w:val="7E90DF09"/>
    <w:lvl w:ilvl="0" w:tentative="0">
      <w:start w:val="1"/>
      <w:numFmt w:val="chineseCounting"/>
      <w:suff w:val="space"/>
      <w:lvlText w:val="第%1章"/>
      <w:lvlJc w:val="left"/>
      <w:rPr>
        <w:rFonts w:hint="eastAsia"/>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Tg5MTY4YjI5ZTMzNDQ0Y2YyZmZkNjdiNjRlMGUifQ=="/>
  </w:docVars>
  <w:rsids>
    <w:rsidRoot w:val="00172A27"/>
    <w:rsid w:val="000009D4"/>
    <w:rsid w:val="00006FFA"/>
    <w:rsid w:val="00013670"/>
    <w:rsid w:val="00015F2D"/>
    <w:rsid w:val="0002043C"/>
    <w:rsid w:val="00021CBF"/>
    <w:rsid w:val="000249C8"/>
    <w:rsid w:val="00031E4F"/>
    <w:rsid w:val="000323EB"/>
    <w:rsid w:val="0003344D"/>
    <w:rsid w:val="000341F5"/>
    <w:rsid w:val="00044AAC"/>
    <w:rsid w:val="00045A75"/>
    <w:rsid w:val="00045CDF"/>
    <w:rsid w:val="000520E5"/>
    <w:rsid w:val="00052983"/>
    <w:rsid w:val="00056247"/>
    <w:rsid w:val="000635C2"/>
    <w:rsid w:val="00065DF2"/>
    <w:rsid w:val="00067576"/>
    <w:rsid w:val="00070F65"/>
    <w:rsid w:val="00074CC4"/>
    <w:rsid w:val="00081961"/>
    <w:rsid w:val="00081BB0"/>
    <w:rsid w:val="000850ED"/>
    <w:rsid w:val="00086198"/>
    <w:rsid w:val="0008661C"/>
    <w:rsid w:val="000873A1"/>
    <w:rsid w:val="000914DC"/>
    <w:rsid w:val="000924AF"/>
    <w:rsid w:val="0009320C"/>
    <w:rsid w:val="00094699"/>
    <w:rsid w:val="00094ABC"/>
    <w:rsid w:val="000A0508"/>
    <w:rsid w:val="000A1D37"/>
    <w:rsid w:val="000A4AD6"/>
    <w:rsid w:val="000B144D"/>
    <w:rsid w:val="000B2762"/>
    <w:rsid w:val="000B32B5"/>
    <w:rsid w:val="000B37EB"/>
    <w:rsid w:val="000B3D37"/>
    <w:rsid w:val="000B4C69"/>
    <w:rsid w:val="000B736C"/>
    <w:rsid w:val="000B7CAC"/>
    <w:rsid w:val="000C0840"/>
    <w:rsid w:val="000C1595"/>
    <w:rsid w:val="000C1ABC"/>
    <w:rsid w:val="000C3C7E"/>
    <w:rsid w:val="000C5C92"/>
    <w:rsid w:val="000C64BA"/>
    <w:rsid w:val="000D396A"/>
    <w:rsid w:val="000D3E0A"/>
    <w:rsid w:val="000D44AD"/>
    <w:rsid w:val="000D4F9A"/>
    <w:rsid w:val="000D5466"/>
    <w:rsid w:val="000E1661"/>
    <w:rsid w:val="000E4EE8"/>
    <w:rsid w:val="000E6EC9"/>
    <w:rsid w:val="000F5214"/>
    <w:rsid w:val="001010B3"/>
    <w:rsid w:val="00101F0D"/>
    <w:rsid w:val="00106DAC"/>
    <w:rsid w:val="00110975"/>
    <w:rsid w:val="001115BC"/>
    <w:rsid w:val="001136BF"/>
    <w:rsid w:val="00113E45"/>
    <w:rsid w:val="001159E2"/>
    <w:rsid w:val="001164BB"/>
    <w:rsid w:val="00116FEC"/>
    <w:rsid w:val="001216B6"/>
    <w:rsid w:val="00122373"/>
    <w:rsid w:val="00122428"/>
    <w:rsid w:val="00122C7C"/>
    <w:rsid w:val="00125FE2"/>
    <w:rsid w:val="00126E3E"/>
    <w:rsid w:val="001317DB"/>
    <w:rsid w:val="0013241A"/>
    <w:rsid w:val="001357C9"/>
    <w:rsid w:val="00135BED"/>
    <w:rsid w:val="0013610C"/>
    <w:rsid w:val="00140A56"/>
    <w:rsid w:val="00140C93"/>
    <w:rsid w:val="00143BC5"/>
    <w:rsid w:val="00151422"/>
    <w:rsid w:val="00152727"/>
    <w:rsid w:val="00155168"/>
    <w:rsid w:val="001556D0"/>
    <w:rsid w:val="00156E0C"/>
    <w:rsid w:val="00160408"/>
    <w:rsid w:val="00160FEE"/>
    <w:rsid w:val="001612AE"/>
    <w:rsid w:val="00161738"/>
    <w:rsid w:val="00163E1D"/>
    <w:rsid w:val="00164768"/>
    <w:rsid w:val="00167437"/>
    <w:rsid w:val="0017244F"/>
    <w:rsid w:val="00172A27"/>
    <w:rsid w:val="00174A62"/>
    <w:rsid w:val="00175950"/>
    <w:rsid w:val="001759F8"/>
    <w:rsid w:val="001762C0"/>
    <w:rsid w:val="001801C5"/>
    <w:rsid w:val="0018580B"/>
    <w:rsid w:val="00185FAE"/>
    <w:rsid w:val="00192725"/>
    <w:rsid w:val="00194D0B"/>
    <w:rsid w:val="001A0059"/>
    <w:rsid w:val="001A0BC9"/>
    <w:rsid w:val="001A1135"/>
    <w:rsid w:val="001A379B"/>
    <w:rsid w:val="001A3FC2"/>
    <w:rsid w:val="001A4DEC"/>
    <w:rsid w:val="001B44EA"/>
    <w:rsid w:val="001B6E67"/>
    <w:rsid w:val="001B7F6E"/>
    <w:rsid w:val="001C2B18"/>
    <w:rsid w:val="001C7796"/>
    <w:rsid w:val="001D1236"/>
    <w:rsid w:val="001D4833"/>
    <w:rsid w:val="001D5BFB"/>
    <w:rsid w:val="001E43C5"/>
    <w:rsid w:val="001E498E"/>
    <w:rsid w:val="001E7EEC"/>
    <w:rsid w:val="001F016F"/>
    <w:rsid w:val="001F1EBF"/>
    <w:rsid w:val="001F3AC1"/>
    <w:rsid w:val="001F486E"/>
    <w:rsid w:val="001F7125"/>
    <w:rsid w:val="001F71A0"/>
    <w:rsid w:val="0020038D"/>
    <w:rsid w:val="00201908"/>
    <w:rsid w:val="0020357D"/>
    <w:rsid w:val="00203601"/>
    <w:rsid w:val="00203BD4"/>
    <w:rsid w:val="00204D36"/>
    <w:rsid w:val="00207033"/>
    <w:rsid w:val="002102FC"/>
    <w:rsid w:val="00210445"/>
    <w:rsid w:val="002133DD"/>
    <w:rsid w:val="002137CD"/>
    <w:rsid w:val="0022106F"/>
    <w:rsid w:val="0022149F"/>
    <w:rsid w:val="0022153F"/>
    <w:rsid w:val="00221E1F"/>
    <w:rsid w:val="002249B9"/>
    <w:rsid w:val="00225AF8"/>
    <w:rsid w:val="00225DA0"/>
    <w:rsid w:val="00235128"/>
    <w:rsid w:val="00235159"/>
    <w:rsid w:val="0023629D"/>
    <w:rsid w:val="00237D54"/>
    <w:rsid w:val="0024072E"/>
    <w:rsid w:val="002429BA"/>
    <w:rsid w:val="00243905"/>
    <w:rsid w:val="0025146F"/>
    <w:rsid w:val="00253BF6"/>
    <w:rsid w:val="00254A9F"/>
    <w:rsid w:val="00265B23"/>
    <w:rsid w:val="00266E8D"/>
    <w:rsid w:val="002707C5"/>
    <w:rsid w:val="0027315C"/>
    <w:rsid w:val="00276880"/>
    <w:rsid w:val="00281B9C"/>
    <w:rsid w:val="00281D0B"/>
    <w:rsid w:val="00283F5C"/>
    <w:rsid w:val="002853DC"/>
    <w:rsid w:val="00285782"/>
    <w:rsid w:val="002878BE"/>
    <w:rsid w:val="00287DEE"/>
    <w:rsid w:val="00293981"/>
    <w:rsid w:val="002947D7"/>
    <w:rsid w:val="00294A63"/>
    <w:rsid w:val="00295071"/>
    <w:rsid w:val="00295273"/>
    <w:rsid w:val="002959F4"/>
    <w:rsid w:val="00296FF4"/>
    <w:rsid w:val="0029711E"/>
    <w:rsid w:val="002A0A33"/>
    <w:rsid w:val="002A1457"/>
    <w:rsid w:val="002A24FE"/>
    <w:rsid w:val="002A34B0"/>
    <w:rsid w:val="002A7F4B"/>
    <w:rsid w:val="002B09E3"/>
    <w:rsid w:val="002B3634"/>
    <w:rsid w:val="002B435B"/>
    <w:rsid w:val="002B587A"/>
    <w:rsid w:val="002C11B5"/>
    <w:rsid w:val="002C224B"/>
    <w:rsid w:val="002C4898"/>
    <w:rsid w:val="002C4D4F"/>
    <w:rsid w:val="002C663D"/>
    <w:rsid w:val="002C7C19"/>
    <w:rsid w:val="002C7F27"/>
    <w:rsid w:val="002D2DEF"/>
    <w:rsid w:val="002D3EE2"/>
    <w:rsid w:val="002D4311"/>
    <w:rsid w:val="002E0EA0"/>
    <w:rsid w:val="002E4340"/>
    <w:rsid w:val="002E592F"/>
    <w:rsid w:val="002F1F71"/>
    <w:rsid w:val="002F26B1"/>
    <w:rsid w:val="002F29D6"/>
    <w:rsid w:val="002F5CC0"/>
    <w:rsid w:val="002F5F95"/>
    <w:rsid w:val="002F6C8B"/>
    <w:rsid w:val="00302F42"/>
    <w:rsid w:val="003077D4"/>
    <w:rsid w:val="0031138F"/>
    <w:rsid w:val="00312001"/>
    <w:rsid w:val="00313489"/>
    <w:rsid w:val="00314CC3"/>
    <w:rsid w:val="00316BB2"/>
    <w:rsid w:val="00322C53"/>
    <w:rsid w:val="00323442"/>
    <w:rsid w:val="00324620"/>
    <w:rsid w:val="00324C10"/>
    <w:rsid w:val="00324C7E"/>
    <w:rsid w:val="00325A5A"/>
    <w:rsid w:val="003335EF"/>
    <w:rsid w:val="003354A0"/>
    <w:rsid w:val="00337984"/>
    <w:rsid w:val="003417A0"/>
    <w:rsid w:val="00343537"/>
    <w:rsid w:val="00343B32"/>
    <w:rsid w:val="00344043"/>
    <w:rsid w:val="00344465"/>
    <w:rsid w:val="003449C4"/>
    <w:rsid w:val="0034503C"/>
    <w:rsid w:val="00347C54"/>
    <w:rsid w:val="00354D44"/>
    <w:rsid w:val="00356103"/>
    <w:rsid w:val="003620EB"/>
    <w:rsid w:val="00362CD6"/>
    <w:rsid w:val="003631DA"/>
    <w:rsid w:val="003655BD"/>
    <w:rsid w:val="003665B4"/>
    <w:rsid w:val="00370BB1"/>
    <w:rsid w:val="003736C9"/>
    <w:rsid w:val="00377076"/>
    <w:rsid w:val="00381A84"/>
    <w:rsid w:val="00381E32"/>
    <w:rsid w:val="00382B31"/>
    <w:rsid w:val="00384288"/>
    <w:rsid w:val="00387623"/>
    <w:rsid w:val="003946D9"/>
    <w:rsid w:val="00396B29"/>
    <w:rsid w:val="003A000C"/>
    <w:rsid w:val="003A1E36"/>
    <w:rsid w:val="003A387B"/>
    <w:rsid w:val="003A594B"/>
    <w:rsid w:val="003A7D83"/>
    <w:rsid w:val="003B6698"/>
    <w:rsid w:val="003C3545"/>
    <w:rsid w:val="003C6015"/>
    <w:rsid w:val="003C6157"/>
    <w:rsid w:val="003C7FE0"/>
    <w:rsid w:val="003D6B74"/>
    <w:rsid w:val="003D6F35"/>
    <w:rsid w:val="003D740E"/>
    <w:rsid w:val="003E062C"/>
    <w:rsid w:val="003E075E"/>
    <w:rsid w:val="003E0D0D"/>
    <w:rsid w:val="003E5397"/>
    <w:rsid w:val="003E77C3"/>
    <w:rsid w:val="003F1DE1"/>
    <w:rsid w:val="003F2B86"/>
    <w:rsid w:val="003F4E7F"/>
    <w:rsid w:val="003F5649"/>
    <w:rsid w:val="003F7F6E"/>
    <w:rsid w:val="00404FFE"/>
    <w:rsid w:val="004066F8"/>
    <w:rsid w:val="00410785"/>
    <w:rsid w:val="004109B5"/>
    <w:rsid w:val="00413ED6"/>
    <w:rsid w:val="00415E05"/>
    <w:rsid w:val="00421053"/>
    <w:rsid w:val="00421228"/>
    <w:rsid w:val="004312CA"/>
    <w:rsid w:val="00432025"/>
    <w:rsid w:val="00434FB1"/>
    <w:rsid w:val="00442023"/>
    <w:rsid w:val="0044516A"/>
    <w:rsid w:val="0045275A"/>
    <w:rsid w:val="0045445B"/>
    <w:rsid w:val="00454E99"/>
    <w:rsid w:val="00456958"/>
    <w:rsid w:val="004612ED"/>
    <w:rsid w:val="004625DD"/>
    <w:rsid w:val="004631E9"/>
    <w:rsid w:val="004634F1"/>
    <w:rsid w:val="00463540"/>
    <w:rsid w:val="00463E25"/>
    <w:rsid w:val="0046559C"/>
    <w:rsid w:val="00465799"/>
    <w:rsid w:val="00471D30"/>
    <w:rsid w:val="00472D12"/>
    <w:rsid w:val="00474CDF"/>
    <w:rsid w:val="00475438"/>
    <w:rsid w:val="00480964"/>
    <w:rsid w:val="00481283"/>
    <w:rsid w:val="00483857"/>
    <w:rsid w:val="004858FE"/>
    <w:rsid w:val="00487429"/>
    <w:rsid w:val="004876B0"/>
    <w:rsid w:val="00491633"/>
    <w:rsid w:val="004961EF"/>
    <w:rsid w:val="004A0BD3"/>
    <w:rsid w:val="004A270F"/>
    <w:rsid w:val="004A44E4"/>
    <w:rsid w:val="004A5679"/>
    <w:rsid w:val="004A7C41"/>
    <w:rsid w:val="004C1F3F"/>
    <w:rsid w:val="004C2E6C"/>
    <w:rsid w:val="004C4065"/>
    <w:rsid w:val="004C4528"/>
    <w:rsid w:val="004D0790"/>
    <w:rsid w:val="004D3EA4"/>
    <w:rsid w:val="004D4478"/>
    <w:rsid w:val="004D4672"/>
    <w:rsid w:val="004D4C58"/>
    <w:rsid w:val="004D7D6D"/>
    <w:rsid w:val="004E17A6"/>
    <w:rsid w:val="004E3E88"/>
    <w:rsid w:val="004E4246"/>
    <w:rsid w:val="004E49C1"/>
    <w:rsid w:val="004E6DAB"/>
    <w:rsid w:val="004F0C6D"/>
    <w:rsid w:val="004F4309"/>
    <w:rsid w:val="004F45E0"/>
    <w:rsid w:val="004F532C"/>
    <w:rsid w:val="004F5897"/>
    <w:rsid w:val="004F5959"/>
    <w:rsid w:val="004F5DCD"/>
    <w:rsid w:val="004F6A6E"/>
    <w:rsid w:val="004F7037"/>
    <w:rsid w:val="00500762"/>
    <w:rsid w:val="00500E4E"/>
    <w:rsid w:val="00502E1D"/>
    <w:rsid w:val="005040A0"/>
    <w:rsid w:val="00510FB7"/>
    <w:rsid w:val="00511526"/>
    <w:rsid w:val="00511E06"/>
    <w:rsid w:val="00516FC3"/>
    <w:rsid w:val="00517FD2"/>
    <w:rsid w:val="0052052D"/>
    <w:rsid w:val="00520E91"/>
    <w:rsid w:val="0052143E"/>
    <w:rsid w:val="00524D5C"/>
    <w:rsid w:val="00525207"/>
    <w:rsid w:val="00525880"/>
    <w:rsid w:val="00526CB5"/>
    <w:rsid w:val="005342D0"/>
    <w:rsid w:val="00536DC0"/>
    <w:rsid w:val="00540CD4"/>
    <w:rsid w:val="00541A79"/>
    <w:rsid w:val="00543654"/>
    <w:rsid w:val="005445D0"/>
    <w:rsid w:val="00546AD7"/>
    <w:rsid w:val="00546B61"/>
    <w:rsid w:val="00556C58"/>
    <w:rsid w:val="005621CB"/>
    <w:rsid w:val="00567079"/>
    <w:rsid w:val="00570F65"/>
    <w:rsid w:val="0057492F"/>
    <w:rsid w:val="00577DB8"/>
    <w:rsid w:val="0058266C"/>
    <w:rsid w:val="00583F1A"/>
    <w:rsid w:val="005956E2"/>
    <w:rsid w:val="005A003B"/>
    <w:rsid w:val="005A22EC"/>
    <w:rsid w:val="005A39AC"/>
    <w:rsid w:val="005A3E96"/>
    <w:rsid w:val="005A5ED1"/>
    <w:rsid w:val="005B5375"/>
    <w:rsid w:val="005B5E4A"/>
    <w:rsid w:val="005B5EB7"/>
    <w:rsid w:val="005B7701"/>
    <w:rsid w:val="005C195E"/>
    <w:rsid w:val="005C2883"/>
    <w:rsid w:val="005C2E38"/>
    <w:rsid w:val="005D2248"/>
    <w:rsid w:val="005D51D8"/>
    <w:rsid w:val="005D527B"/>
    <w:rsid w:val="005E01BA"/>
    <w:rsid w:val="005E1380"/>
    <w:rsid w:val="005E20DB"/>
    <w:rsid w:val="005E422F"/>
    <w:rsid w:val="005E690A"/>
    <w:rsid w:val="005F2BD1"/>
    <w:rsid w:val="005F2CD9"/>
    <w:rsid w:val="005F7035"/>
    <w:rsid w:val="00604CCD"/>
    <w:rsid w:val="006065DA"/>
    <w:rsid w:val="00606F29"/>
    <w:rsid w:val="00610D9C"/>
    <w:rsid w:val="006172B8"/>
    <w:rsid w:val="00621C64"/>
    <w:rsid w:val="00630569"/>
    <w:rsid w:val="00630E88"/>
    <w:rsid w:val="006318AC"/>
    <w:rsid w:val="0063312A"/>
    <w:rsid w:val="0063405D"/>
    <w:rsid w:val="00635A6F"/>
    <w:rsid w:val="0063670A"/>
    <w:rsid w:val="006377C6"/>
    <w:rsid w:val="006409D9"/>
    <w:rsid w:val="00641053"/>
    <w:rsid w:val="00641A26"/>
    <w:rsid w:val="00641B2F"/>
    <w:rsid w:val="00641D30"/>
    <w:rsid w:val="00647568"/>
    <w:rsid w:val="00651DAE"/>
    <w:rsid w:val="00652F8B"/>
    <w:rsid w:val="00655636"/>
    <w:rsid w:val="00656185"/>
    <w:rsid w:val="00657F9B"/>
    <w:rsid w:val="00664920"/>
    <w:rsid w:val="00670894"/>
    <w:rsid w:val="00671B99"/>
    <w:rsid w:val="0067228D"/>
    <w:rsid w:val="00672F25"/>
    <w:rsid w:val="00673070"/>
    <w:rsid w:val="0067338F"/>
    <w:rsid w:val="006734A5"/>
    <w:rsid w:val="00674ABD"/>
    <w:rsid w:val="00684B00"/>
    <w:rsid w:val="00691DFE"/>
    <w:rsid w:val="00693207"/>
    <w:rsid w:val="006956CC"/>
    <w:rsid w:val="00696537"/>
    <w:rsid w:val="006A0976"/>
    <w:rsid w:val="006A754E"/>
    <w:rsid w:val="006B0C52"/>
    <w:rsid w:val="006B23A9"/>
    <w:rsid w:val="006B398B"/>
    <w:rsid w:val="006B63C2"/>
    <w:rsid w:val="006C0028"/>
    <w:rsid w:val="006C0468"/>
    <w:rsid w:val="006C34FB"/>
    <w:rsid w:val="006C58BA"/>
    <w:rsid w:val="006C596E"/>
    <w:rsid w:val="006C74B7"/>
    <w:rsid w:val="006D0F26"/>
    <w:rsid w:val="006D4202"/>
    <w:rsid w:val="006D6248"/>
    <w:rsid w:val="006D68E2"/>
    <w:rsid w:val="006D767F"/>
    <w:rsid w:val="006E3F88"/>
    <w:rsid w:val="006E7C70"/>
    <w:rsid w:val="006F09B3"/>
    <w:rsid w:val="006F2F68"/>
    <w:rsid w:val="006F4D3B"/>
    <w:rsid w:val="006F647D"/>
    <w:rsid w:val="006F7378"/>
    <w:rsid w:val="00703FC9"/>
    <w:rsid w:val="007042B3"/>
    <w:rsid w:val="0070529D"/>
    <w:rsid w:val="00710F44"/>
    <w:rsid w:val="00712AF1"/>
    <w:rsid w:val="007138C5"/>
    <w:rsid w:val="007212D9"/>
    <w:rsid w:val="007238DA"/>
    <w:rsid w:val="007275C6"/>
    <w:rsid w:val="00727CCC"/>
    <w:rsid w:val="0073066E"/>
    <w:rsid w:val="007308A7"/>
    <w:rsid w:val="007316A2"/>
    <w:rsid w:val="00732733"/>
    <w:rsid w:val="00732A6C"/>
    <w:rsid w:val="0073449F"/>
    <w:rsid w:val="00737B3E"/>
    <w:rsid w:val="00746532"/>
    <w:rsid w:val="00747BB2"/>
    <w:rsid w:val="0075316B"/>
    <w:rsid w:val="00753E9A"/>
    <w:rsid w:val="00754747"/>
    <w:rsid w:val="00755EE7"/>
    <w:rsid w:val="00757BD2"/>
    <w:rsid w:val="00760CB1"/>
    <w:rsid w:val="00765B0B"/>
    <w:rsid w:val="00771451"/>
    <w:rsid w:val="00774159"/>
    <w:rsid w:val="00780663"/>
    <w:rsid w:val="007815DF"/>
    <w:rsid w:val="00782D82"/>
    <w:rsid w:val="007850DA"/>
    <w:rsid w:val="00791711"/>
    <w:rsid w:val="007A012F"/>
    <w:rsid w:val="007A16A0"/>
    <w:rsid w:val="007A2304"/>
    <w:rsid w:val="007B301D"/>
    <w:rsid w:val="007B3E71"/>
    <w:rsid w:val="007B445F"/>
    <w:rsid w:val="007B48DE"/>
    <w:rsid w:val="007B4A93"/>
    <w:rsid w:val="007B4AD1"/>
    <w:rsid w:val="007B6828"/>
    <w:rsid w:val="007B6EFA"/>
    <w:rsid w:val="007C0D5B"/>
    <w:rsid w:val="007C1111"/>
    <w:rsid w:val="007C5A38"/>
    <w:rsid w:val="007C77BC"/>
    <w:rsid w:val="007D049B"/>
    <w:rsid w:val="007D07CB"/>
    <w:rsid w:val="007D1867"/>
    <w:rsid w:val="007D1E93"/>
    <w:rsid w:val="007D26F6"/>
    <w:rsid w:val="007D30AF"/>
    <w:rsid w:val="007D4C82"/>
    <w:rsid w:val="007D67D0"/>
    <w:rsid w:val="007E0453"/>
    <w:rsid w:val="007E14AA"/>
    <w:rsid w:val="007E2256"/>
    <w:rsid w:val="007E256E"/>
    <w:rsid w:val="007E2D2D"/>
    <w:rsid w:val="007E387E"/>
    <w:rsid w:val="007F0203"/>
    <w:rsid w:val="007F25C6"/>
    <w:rsid w:val="007F3741"/>
    <w:rsid w:val="00801A75"/>
    <w:rsid w:val="00801E21"/>
    <w:rsid w:val="008045C3"/>
    <w:rsid w:val="00805E0E"/>
    <w:rsid w:val="00806642"/>
    <w:rsid w:val="008108DB"/>
    <w:rsid w:val="00814DC6"/>
    <w:rsid w:val="00817A46"/>
    <w:rsid w:val="00821B96"/>
    <w:rsid w:val="00822656"/>
    <w:rsid w:val="008239F4"/>
    <w:rsid w:val="00823A2C"/>
    <w:rsid w:val="00825EAF"/>
    <w:rsid w:val="0083143B"/>
    <w:rsid w:val="008361F0"/>
    <w:rsid w:val="00836434"/>
    <w:rsid w:val="00841A5E"/>
    <w:rsid w:val="0084535E"/>
    <w:rsid w:val="00853636"/>
    <w:rsid w:val="008537D7"/>
    <w:rsid w:val="0086101C"/>
    <w:rsid w:val="00866BD0"/>
    <w:rsid w:val="00867FFD"/>
    <w:rsid w:val="00872A78"/>
    <w:rsid w:val="00872B94"/>
    <w:rsid w:val="008739DE"/>
    <w:rsid w:val="00876060"/>
    <w:rsid w:val="00877F27"/>
    <w:rsid w:val="00881B72"/>
    <w:rsid w:val="00885976"/>
    <w:rsid w:val="00887EF7"/>
    <w:rsid w:val="008930FC"/>
    <w:rsid w:val="00894C26"/>
    <w:rsid w:val="008953D6"/>
    <w:rsid w:val="0089655D"/>
    <w:rsid w:val="0089791E"/>
    <w:rsid w:val="008A14CA"/>
    <w:rsid w:val="008A1995"/>
    <w:rsid w:val="008A20A7"/>
    <w:rsid w:val="008A6E5E"/>
    <w:rsid w:val="008B1507"/>
    <w:rsid w:val="008B17D0"/>
    <w:rsid w:val="008B30E9"/>
    <w:rsid w:val="008B5705"/>
    <w:rsid w:val="008B6213"/>
    <w:rsid w:val="008B63B4"/>
    <w:rsid w:val="008C0ED2"/>
    <w:rsid w:val="008C22BC"/>
    <w:rsid w:val="008C2545"/>
    <w:rsid w:val="008E5F36"/>
    <w:rsid w:val="008F165F"/>
    <w:rsid w:val="008F1B64"/>
    <w:rsid w:val="008F4839"/>
    <w:rsid w:val="008F54D0"/>
    <w:rsid w:val="008F6CFD"/>
    <w:rsid w:val="008F7EBB"/>
    <w:rsid w:val="0090032D"/>
    <w:rsid w:val="009018A5"/>
    <w:rsid w:val="009021DC"/>
    <w:rsid w:val="00902243"/>
    <w:rsid w:val="009033F1"/>
    <w:rsid w:val="0090540B"/>
    <w:rsid w:val="00910264"/>
    <w:rsid w:val="00910720"/>
    <w:rsid w:val="00911DD2"/>
    <w:rsid w:val="009254AC"/>
    <w:rsid w:val="0093303F"/>
    <w:rsid w:val="00933524"/>
    <w:rsid w:val="00940351"/>
    <w:rsid w:val="009435A4"/>
    <w:rsid w:val="009478EE"/>
    <w:rsid w:val="009533D0"/>
    <w:rsid w:val="00953953"/>
    <w:rsid w:val="00957378"/>
    <w:rsid w:val="00963201"/>
    <w:rsid w:val="0096385C"/>
    <w:rsid w:val="00964832"/>
    <w:rsid w:val="00972E97"/>
    <w:rsid w:val="009735EA"/>
    <w:rsid w:val="009778D3"/>
    <w:rsid w:val="00980649"/>
    <w:rsid w:val="009806E6"/>
    <w:rsid w:val="009825C6"/>
    <w:rsid w:val="00985454"/>
    <w:rsid w:val="00991F7A"/>
    <w:rsid w:val="00992A0E"/>
    <w:rsid w:val="0099543E"/>
    <w:rsid w:val="00996EA1"/>
    <w:rsid w:val="00996FE3"/>
    <w:rsid w:val="009A1287"/>
    <w:rsid w:val="009A4D48"/>
    <w:rsid w:val="009A5769"/>
    <w:rsid w:val="009B1C2F"/>
    <w:rsid w:val="009B4AE7"/>
    <w:rsid w:val="009B5764"/>
    <w:rsid w:val="009B58D3"/>
    <w:rsid w:val="009C14A2"/>
    <w:rsid w:val="009C66BE"/>
    <w:rsid w:val="009D259D"/>
    <w:rsid w:val="009D46FC"/>
    <w:rsid w:val="009D532E"/>
    <w:rsid w:val="009D533D"/>
    <w:rsid w:val="009D5895"/>
    <w:rsid w:val="009D6B41"/>
    <w:rsid w:val="009D6D00"/>
    <w:rsid w:val="009E0CDD"/>
    <w:rsid w:val="009E1A6A"/>
    <w:rsid w:val="009E62F6"/>
    <w:rsid w:val="009E70ED"/>
    <w:rsid w:val="009F2B6F"/>
    <w:rsid w:val="00A00DBB"/>
    <w:rsid w:val="00A07BFF"/>
    <w:rsid w:val="00A1249A"/>
    <w:rsid w:val="00A26607"/>
    <w:rsid w:val="00A30E61"/>
    <w:rsid w:val="00A32A7C"/>
    <w:rsid w:val="00A352D3"/>
    <w:rsid w:val="00A356B7"/>
    <w:rsid w:val="00A363F8"/>
    <w:rsid w:val="00A40145"/>
    <w:rsid w:val="00A41A7F"/>
    <w:rsid w:val="00A42419"/>
    <w:rsid w:val="00A47ED5"/>
    <w:rsid w:val="00A51007"/>
    <w:rsid w:val="00A51DF6"/>
    <w:rsid w:val="00A565B3"/>
    <w:rsid w:val="00A56D68"/>
    <w:rsid w:val="00A6348B"/>
    <w:rsid w:val="00A650EB"/>
    <w:rsid w:val="00A66966"/>
    <w:rsid w:val="00A67C40"/>
    <w:rsid w:val="00A716C0"/>
    <w:rsid w:val="00A7456F"/>
    <w:rsid w:val="00A747EB"/>
    <w:rsid w:val="00A7693D"/>
    <w:rsid w:val="00A83013"/>
    <w:rsid w:val="00A85D2E"/>
    <w:rsid w:val="00A919DA"/>
    <w:rsid w:val="00A91A81"/>
    <w:rsid w:val="00AA21F7"/>
    <w:rsid w:val="00AA274B"/>
    <w:rsid w:val="00AA3709"/>
    <w:rsid w:val="00AA6F19"/>
    <w:rsid w:val="00AB0159"/>
    <w:rsid w:val="00AB04CA"/>
    <w:rsid w:val="00AB75E4"/>
    <w:rsid w:val="00AB76C0"/>
    <w:rsid w:val="00AB7AFE"/>
    <w:rsid w:val="00AC052A"/>
    <w:rsid w:val="00AC4C26"/>
    <w:rsid w:val="00AD20AB"/>
    <w:rsid w:val="00AD2AEB"/>
    <w:rsid w:val="00AD6918"/>
    <w:rsid w:val="00AE629B"/>
    <w:rsid w:val="00AE7D9A"/>
    <w:rsid w:val="00AF13D4"/>
    <w:rsid w:val="00AF715A"/>
    <w:rsid w:val="00B00ABC"/>
    <w:rsid w:val="00B04AA7"/>
    <w:rsid w:val="00B061FC"/>
    <w:rsid w:val="00B1157A"/>
    <w:rsid w:val="00B134E2"/>
    <w:rsid w:val="00B1541A"/>
    <w:rsid w:val="00B16C9F"/>
    <w:rsid w:val="00B1795E"/>
    <w:rsid w:val="00B219BF"/>
    <w:rsid w:val="00B21E74"/>
    <w:rsid w:val="00B2404C"/>
    <w:rsid w:val="00B24924"/>
    <w:rsid w:val="00B25F0F"/>
    <w:rsid w:val="00B2742F"/>
    <w:rsid w:val="00B27BDE"/>
    <w:rsid w:val="00B32406"/>
    <w:rsid w:val="00B40278"/>
    <w:rsid w:val="00B40ADA"/>
    <w:rsid w:val="00B43619"/>
    <w:rsid w:val="00B458FD"/>
    <w:rsid w:val="00B472AA"/>
    <w:rsid w:val="00B50677"/>
    <w:rsid w:val="00B55101"/>
    <w:rsid w:val="00B552EF"/>
    <w:rsid w:val="00B558A8"/>
    <w:rsid w:val="00B624B4"/>
    <w:rsid w:val="00B63FA9"/>
    <w:rsid w:val="00B65387"/>
    <w:rsid w:val="00B65EB4"/>
    <w:rsid w:val="00B73BBA"/>
    <w:rsid w:val="00B73E37"/>
    <w:rsid w:val="00B74567"/>
    <w:rsid w:val="00B76421"/>
    <w:rsid w:val="00B76AEC"/>
    <w:rsid w:val="00B835C3"/>
    <w:rsid w:val="00B85ADC"/>
    <w:rsid w:val="00B90373"/>
    <w:rsid w:val="00B954F4"/>
    <w:rsid w:val="00B96C9C"/>
    <w:rsid w:val="00BA13A2"/>
    <w:rsid w:val="00BA423B"/>
    <w:rsid w:val="00BA42C9"/>
    <w:rsid w:val="00BA6290"/>
    <w:rsid w:val="00BB4D43"/>
    <w:rsid w:val="00BB4D71"/>
    <w:rsid w:val="00BB6866"/>
    <w:rsid w:val="00BC264A"/>
    <w:rsid w:val="00BC4B48"/>
    <w:rsid w:val="00BC7617"/>
    <w:rsid w:val="00BC7E64"/>
    <w:rsid w:val="00BD350D"/>
    <w:rsid w:val="00BE17F0"/>
    <w:rsid w:val="00BE1FB3"/>
    <w:rsid w:val="00BF1C06"/>
    <w:rsid w:val="00BF3E78"/>
    <w:rsid w:val="00BF46A5"/>
    <w:rsid w:val="00BF4EC3"/>
    <w:rsid w:val="00BF610F"/>
    <w:rsid w:val="00BF7C35"/>
    <w:rsid w:val="00C034E9"/>
    <w:rsid w:val="00C037ED"/>
    <w:rsid w:val="00C07267"/>
    <w:rsid w:val="00C10A27"/>
    <w:rsid w:val="00C10F97"/>
    <w:rsid w:val="00C10FDF"/>
    <w:rsid w:val="00C11BC4"/>
    <w:rsid w:val="00C140AF"/>
    <w:rsid w:val="00C148D5"/>
    <w:rsid w:val="00C206CF"/>
    <w:rsid w:val="00C22A1D"/>
    <w:rsid w:val="00C24112"/>
    <w:rsid w:val="00C268BB"/>
    <w:rsid w:val="00C30F99"/>
    <w:rsid w:val="00C339E3"/>
    <w:rsid w:val="00C37526"/>
    <w:rsid w:val="00C37B76"/>
    <w:rsid w:val="00C37EB6"/>
    <w:rsid w:val="00C46063"/>
    <w:rsid w:val="00C47B0C"/>
    <w:rsid w:val="00C512E8"/>
    <w:rsid w:val="00C5160A"/>
    <w:rsid w:val="00C51AD3"/>
    <w:rsid w:val="00C51E79"/>
    <w:rsid w:val="00C5211E"/>
    <w:rsid w:val="00C56057"/>
    <w:rsid w:val="00C57BB6"/>
    <w:rsid w:val="00C61261"/>
    <w:rsid w:val="00C61624"/>
    <w:rsid w:val="00C629C4"/>
    <w:rsid w:val="00C62A8F"/>
    <w:rsid w:val="00C62E25"/>
    <w:rsid w:val="00C6521B"/>
    <w:rsid w:val="00C73CA5"/>
    <w:rsid w:val="00C766C5"/>
    <w:rsid w:val="00C76FB7"/>
    <w:rsid w:val="00C77D61"/>
    <w:rsid w:val="00C862D5"/>
    <w:rsid w:val="00C92CAC"/>
    <w:rsid w:val="00C94BC1"/>
    <w:rsid w:val="00CA0FFF"/>
    <w:rsid w:val="00CA6C3A"/>
    <w:rsid w:val="00CA715E"/>
    <w:rsid w:val="00CA77AD"/>
    <w:rsid w:val="00CA783D"/>
    <w:rsid w:val="00CB0654"/>
    <w:rsid w:val="00CB3D23"/>
    <w:rsid w:val="00CB656A"/>
    <w:rsid w:val="00CB7404"/>
    <w:rsid w:val="00CC23B8"/>
    <w:rsid w:val="00CC3FDE"/>
    <w:rsid w:val="00CD3B75"/>
    <w:rsid w:val="00CD553F"/>
    <w:rsid w:val="00CD61FB"/>
    <w:rsid w:val="00CD713B"/>
    <w:rsid w:val="00CD779A"/>
    <w:rsid w:val="00CE2991"/>
    <w:rsid w:val="00CE6550"/>
    <w:rsid w:val="00CE6F67"/>
    <w:rsid w:val="00CE7223"/>
    <w:rsid w:val="00CF05CF"/>
    <w:rsid w:val="00D0034F"/>
    <w:rsid w:val="00D0236A"/>
    <w:rsid w:val="00D04609"/>
    <w:rsid w:val="00D05180"/>
    <w:rsid w:val="00D05648"/>
    <w:rsid w:val="00D07356"/>
    <w:rsid w:val="00D11424"/>
    <w:rsid w:val="00D1525A"/>
    <w:rsid w:val="00D15705"/>
    <w:rsid w:val="00D169E2"/>
    <w:rsid w:val="00D17AE0"/>
    <w:rsid w:val="00D17D75"/>
    <w:rsid w:val="00D231F9"/>
    <w:rsid w:val="00D26296"/>
    <w:rsid w:val="00D262E6"/>
    <w:rsid w:val="00D27194"/>
    <w:rsid w:val="00D312AA"/>
    <w:rsid w:val="00D33DF8"/>
    <w:rsid w:val="00D35ECE"/>
    <w:rsid w:val="00D368FC"/>
    <w:rsid w:val="00D44180"/>
    <w:rsid w:val="00D44317"/>
    <w:rsid w:val="00D4477E"/>
    <w:rsid w:val="00D45A90"/>
    <w:rsid w:val="00D45B86"/>
    <w:rsid w:val="00D55689"/>
    <w:rsid w:val="00D56E65"/>
    <w:rsid w:val="00D63391"/>
    <w:rsid w:val="00D635BD"/>
    <w:rsid w:val="00D658D0"/>
    <w:rsid w:val="00D65EB6"/>
    <w:rsid w:val="00D70859"/>
    <w:rsid w:val="00D71699"/>
    <w:rsid w:val="00D733E5"/>
    <w:rsid w:val="00D7370B"/>
    <w:rsid w:val="00D804D6"/>
    <w:rsid w:val="00D836FC"/>
    <w:rsid w:val="00D91EAF"/>
    <w:rsid w:val="00D94669"/>
    <w:rsid w:val="00D95723"/>
    <w:rsid w:val="00D957EB"/>
    <w:rsid w:val="00D95C0A"/>
    <w:rsid w:val="00DA0360"/>
    <w:rsid w:val="00DA7442"/>
    <w:rsid w:val="00DA79AD"/>
    <w:rsid w:val="00DB20CB"/>
    <w:rsid w:val="00DB2737"/>
    <w:rsid w:val="00DB44C8"/>
    <w:rsid w:val="00DC11ED"/>
    <w:rsid w:val="00DC715D"/>
    <w:rsid w:val="00DD09E8"/>
    <w:rsid w:val="00DD1937"/>
    <w:rsid w:val="00DD4243"/>
    <w:rsid w:val="00DD5019"/>
    <w:rsid w:val="00DD50A0"/>
    <w:rsid w:val="00DE0BCB"/>
    <w:rsid w:val="00DE5928"/>
    <w:rsid w:val="00DE6AC1"/>
    <w:rsid w:val="00DF1400"/>
    <w:rsid w:val="00DF689A"/>
    <w:rsid w:val="00E0140C"/>
    <w:rsid w:val="00E031A0"/>
    <w:rsid w:val="00E062EE"/>
    <w:rsid w:val="00E0677E"/>
    <w:rsid w:val="00E10793"/>
    <w:rsid w:val="00E1101F"/>
    <w:rsid w:val="00E12D5B"/>
    <w:rsid w:val="00E13E50"/>
    <w:rsid w:val="00E140D0"/>
    <w:rsid w:val="00E15BC8"/>
    <w:rsid w:val="00E17BB9"/>
    <w:rsid w:val="00E20A44"/>
    <w:rsid w:val="00E21858"/>
    <w:rsid w:val="00E22235"/>
    <w:rsid w:val="00E23A86"/>
    <w:rsid w:val="00E27E1B"/>
    <w:rsid w:val="00E36F69"/>
    <w:rsid w:val="00E41477"/>
    <w:rsid w:val="00E43BFF"/>
    <w:rsid w:val="00E456E8"/>
    <w:rsid w:val="00E50E06"/>
    <w:rsid w:val="00E51D8E"/>
    <w:rsid w:val="00E56F92"/>
    <w:rsid w:val="00E60675"/>
    <w:rsid w:val="00E60F0A"/>
    <w:rsid w:val="00E61692"/>
    <w:rsid w:val="00E66CC2"/>
    <w:rsid w:val="00E6795F"/>
    <w:rsid w:val="00E7291A"/>
    <w:rsid w:val="00E74F62"/>
    <w:rsid w:val="00E75F3F"/>
    <w:rsid w:val="00E776EF"/>
    <w:rsid w:val="00E84B65"/>
    <w:rsid w:val="00E85AA4"/>
    <w:rsid w:val="00E860F2"/>
    <w:rsid w:val="00E871AE"/>
    <w:rsid w:val="00E875FD"/>
    <w:rsid w:val="00E90537"/>
    <w:rsid w:val="00E92012"/>
    <w:rsid w:val="00E94ADB"/>
    <w:rsid w:val="00E94DE6"/>
    <w:rsid w:val="00E95D30"/>
    <w:rsid w:val="00E97611"/>
    <w:rsid w:val="00EA27F5"/>
    <w:rsid w:val="00EA4712"/>
    <w:rsid w:val="00EB464A"/>
    <w:rsid w:val="00EB5AAA"/>
    <w:rsid w:val="00EC0DEA"/>
    <w:rsid w:val="00EC2C3E"/>
    <w:rsid w:val="00EC30A8"/>
    <w:rsid w:val="00EC3CCC"/>
    <w:rsid w:val="00EC40CA"/>
    <w:rsid w:val="00EC58BE"/>
    <w:rsid w:val="00EC6C9F"/>
    <w:rsid w:val="00ED0F1E"/>
    <w:rsid w:val="00ED16E2"/>
    <w:rsid w:val="00ED1E55"/>
    <w:rsid w:val="00ED4CC0"/>
    <w:rsid w:val="00ED52EE"/>
    <w:rsid w:val="00EE193C"/>
    <w:rsid w:val="00EE5B7A"/>
    <w:rsid w:val="00EE7BF3"/>
    <w:rsid w:val="00EF2FEB"/>
    <w:rsid w:val="00EF6B8D"/>
    <w:rsid w:val="00F00BBD"/>
    <w:rsid w:val="00F01C45"/>
    <w:rsid w:val="00F05E71"/>
    <w:rsid w:val="00F06F75"/>
    <w:rsid w:val="00F10E50"/>
    <w:rsid w:val="00F10F30"/>
    <w:rsid w:val="00F20D1D"/>
    <w:rsid w:val="00F21E05"/>
    <w:rsid w:val="00F22EB1"/>
    <w:rsid w:val="00F2467E"/>
    <w:rsid w:val="00F2781A"/>
    <w:rsid w:val="00F317A2"/>
    <w:rsid w:val="00F33355"/>
    <w:rsid w:val="00F33E78"/>
    <w:rsid w:val="00F40195"/>
    <w:rsid w:val="00F40F02"/>
    <w:rsid w:val="00F54084"/>
    <w:rsid w:val="00F54178"/>
    <w:rsid w:val="00F55BD1"/>
    <w:rsid w:val="00F55E89"/>
    <w:rsid w:val="00F57DEB"/>
    <w:rsid w:val="00F61EC5"/>
    <w:rsid w:val="00F65F26"/>
    <w:rsid w:val="00F66FB0"/>
    <w:rsid w:val="00F67532"/>
    <w:rsid w:val="00F702E5"/>
    <w:rsid w:val="00F71B5B"/>
    <w:rsid w:val="00F7394E"/>
    <w:rsid w:val="00F74062"/>
    <w:rsid w:val="00F74184"/>
    <w:rsid w:val="00F746D9"/>
    <w:rsid w:val="00F768FD"/>
    <w:rsid w:val="00F76F52"/>
    <w:rsid w:val="00F87A87"/>
    <w:rsid w:val="00F87B43"/>
    <w:rsid w:val="00F9248A"/>
    <w:rsid w:val="00F92947"/>
    <w:rsid w:val="00F92B67"/>
    <w:rsid w:val="00F95735"/>
    <w:rsid w:val="00F96822"/>
    <w:rsid w:val="00F96F29"/>
    <w:rsid w:val="00F97706"/>
    <w:rsid w:val="00FA0E2E"/>
    <w:rsid w:val="00FA1030"/>
    <w:rsid w:val="00FA4A2B"/>
    <w:rsid w:val="00FA65E4"/>
    <w:rsid w:val="00FA7432"/>
    <w:rsid w:val="00FA7D94"/>
    <w:rsid w:val="00FB2BCF"/>
    <w:rsid w:val="00FB2FF2"/>
    <w:rsid w:val="00FB350F"/>
    <w:rsid w:val="00FB4112"/>
    <w:rsid w:val="00FC28E9"/>
    <w:rsid w:val="00FC419B"/>
    <w:rsid w:val="00FC48D7"/>
    <w:rsid w:val="00FC4BF2"/>
    <w:rsid w:val="00FD08E8"/>
    <w:rsid w:val="00FD21C9"/>
    <w:rsid w:val="00FD3C27"/>
    <w:rsid w:val="00FD5779"/>
    <w:rsid w:val="00FD737D"/>
    <w:rsid w:val="00FD7637"/>
    <w:rsid w:val="00FE1B0B"/>
    <w:rsid w:val="00FE1FF7"/>
    <w:rsid w:val="00FE400F"/>
    <w:rsid w:val="00FF1651"/>
    <w:rsid w:val="00FF1986"/>
    <w:rsid w:val="00FF4FB4"/>
    <w:rsid w:val="01044999"/>
    <w:rsid w:val="01174A0C"/>
    <w:rsid w:val="01192C1F"/>
    <w:rsid w:val="01283AD3"/>
    <w:rsid w:val="0132783D"/>
    <w:rsid w:val="013645A9"/>
    <w:rsid w:val="01371209"/>
    <w:rsid w:val="014B7CAB"/>
    <w:rsid w:val="014F7EFD"/>
    <w:rsid w:val="015C6714"/>
    <w:rsid w:val="016F3DC0"/>
    <w:rsid w:val="01847BDA"/>
    <w:rsid w:val="01853E11"/>
    <w:rsid w:val="018C160F"/>
    <w:rsid w:val="018F6530"/>
    <w:rsid w:val="019D49AA"/>
    <w:rsid w:val="01AC475F"/>
    <w:rsid w:val="01B666C0"/>
    <w:rsid w:val="01D95F0B"/>
    <w:rsid w:val="01E06CE4"/>
    <w:rsid w:val="01EF18BD"/>
    <w:rsid w:val="01F36013"/>
    <w:rsid w:val="01F8286B"/>
    <w:rsid w:val="0202308B"/>
    <w:rsid w:val="02105D35"/>
    <w:rsid w:val="02111BF1"/>
    <w:rsid w:val="021B71EF"/>
    <w:rsid w:val="021F057C"/>
    <w:rsid w:val="022171A3"/>
    <w:rsid w:val="02322D0A"/>
    <w:rsid w:val="023C43BD"/>
    <w:rsid w:val="023C54C1"/>
    <w:rsid w:val="0244437A"/>
    <w:rsid w:val="02511F45"/>
    <w:rsid w:val="02593989"/>
    <w:rsid w:val="02601057"/>
    <w:rsid w:val="026025B4"/>
    <w:rsid w:val="026447F7"/>
    <w:rsid w:val="0279020E"/>
    <w:rsid w:val="027B48F6"/>
    <w:rsid w:val="027C681B"/>
    <w:rsid w:val="028574EF"/>
    <w:rsid w:val="02915499"/>
    <w:rsid w:val="029C0E65"/>
    <w:rsid w:val="029E7671"/>
    <w:rsid w:val="02AB6EB0"/>
    <w:rsid w:val="02AE1DEC"/>
    <w:rsid w:val="02BF77F6"/>
    <w:rsid w:val="02C4242C"/>
    <w:rsid w:val="02D50DC8"/>
    <w:rsid w:val="02E21A14"/>
    <w:rsid w:val="02EF6E2C"/>
    <w:rsid w:val="03062209"/>
    <w:rsid w:val="030F3F72"/>
    <w:rsid w:val="031E3148"/>
    <w:rsid w:val="032A6278"/>
    <w:rsid w:val="03381431"/>
    <w:rsid w:val="033D3F9A"/>
    <w:rsid w:val="033D567A"/>
    <w:rsid w:val="03493F4E"/>
    <w:rsid w:val="03511E71"/>
    <w:rsid w:val="035661F2"/>
    <w:rsid w:val="035B0A71"/>
    <w:rsid w:val="035E5B23"/>
    <w:rsid w:val="0363292C"/>
    <w:rsid w:val="036F38A3"/>
    <w:rsid w:val="036F39FE"/>
    <w:rsid w:val="037B3598"/>
    <w:rsid w:val="037E6D6A"/>
    <w:rsid w:val="03863722"/>
    <w:rsid w:val="038A24A9"/>
    <w:rsid w:val="03920C09"/>
    <w:rsid w:val="039B7B55"/>
    <w:rsid w:val="03AF6E27"/>
    <w:rsid w:val="03DF587A"/>
    <w:rsid w:val="03E64E91"/>
    <w:rsid w:val="03F37758"/>
    <w:rsid w:val="03FA280D"/>
    <w:rsid w:val="03FF5455"/>
    <w:rsid w:val="044004C3"/>
    <w:rsid w:val="044020AD"/>
    <w:rsid w:val="04402605"/>
    <w:rsid w:val="04491A6E"/>
    <w:rsid w:val="044E4416"/>
    <w:rsid w:val="04555D2B"/>
    <w:rsid w:val="04602913"/>
    <w:rsid w:val="046A6BE4"/>
    <w:rsid w:val="047E69CC"/>
    <w:rsid w:val="04874344"/>
    <w:rsid w:val="048F3F75"/>
    <w:rsid w:val="04966F9A"/>
    <w:rsid w:val="04B24B91"/>
    <w:rsid w:val="04D1019B"/>
    <w:rsid w:val="04D14E68"/>
    <w:rsid w:val="04DB5A0A"/>
    <w:rsid w:val="04DE2628"/>
    <w:rsid w:val="04E45A5C"/>
    <w:rsid w:val="04E470A0"/>
    <w:rsid w:val="04FC35C6"/>
    <w:rsid w:val="04FC5143"/>
    <w:rsid w:val="04FD1905"/>
    <w:rsid w:val="04FE1CAD"/>
    <w:rsid w:val="04FF18D4"/>
    <w:rsid w:val="05094DFA"/>
    <w:rsid w:val="050D2265"/>
    <w:rsid w:val="05270045"/>
    <w:rsid w:val="0533656A"/>
    <w:rsid w:val="05367DF3"/>
    <w:rsid w:val="053718C6"/>
    <w:rsid w:val="05401886"/>
    <w:rsid w:val="054C7431"/>
    <w:rsid w:val="0555259C"/>
    <w:rsid w:val="055752F1"/>
    <w:rsid w:val="05691799"/>
    <w:rsid w:val="0575657E"/>
    <w:rsid w:val="0577001C"/>
    <w:rsid w:val="058441FC"/>
    <w:rsid w:val="05881FAA"/>
    <w:rsid w:val="058C3E4F"/>
    <w:rsid w:val="058D77D8"/>
    <w:rsid w:val="05921EB1"/>
    <w:rsid w:val="05990688"/>
    <w:rsid w:val="05A062D0"/>
    <w:rsid w:val="05B0028B"/>
    <w:rsid w:val="05BB3744"/>
    <w:rsid w:val="05BD0B45"/>
    <w:rsid w:val="05E53DCD"/>
    <w:rsid w:val="05E71792"/>
    <w:rsid w:val="05F94195"/>
    <w:rsid w:val="05FA6846"/>
    <w:rsid w:val="060027EB"/>
    <w:rsid w:val="06026A35"/>
    <w:rsid w:val="060352F1"/>
    <w:rsid w:val="06045378"/>
    <w:rsid w:val="060A3C1A"/>
    <w:rsid w:val="0611788A"/>
    <w:rsid w:val="0613394A"/>
    <w:rsid w:val="061D0ABC"/>
    <w:rsid w:val="06225425"/>
    <w:rsid w:val="06227D8C"/>
    <w:rsid w:val="063959CA"/>
    <w:rsid w:val="063972C2"/>
    <w:rsid w:val="064D5CF9"/>
    <w:rsid w:val="06741D5B"/>
    <w:rsid w:val="068D389F"/>
    <w:rsid w:val="06BD114E"/>
    <w:rsid w:val="06BF2B12"/>
    <w:rsid w:val="06CA46BF"/>
    <w:rsid w:val="06D75060"/>
    <w:rsid w:val="06D97F12"/>
    <w:rsid w:val="06EA4507"/>
    <w:rsid w:val="06EF3A00"/>
    <w:rsid w:val="06F34BC0"/>
    <w:rsid w:val="070021E4"/>
    <w:rsid w:val="071E585E"/>
    <w:rsid w:val="07226FEB"/>
    <w:rsid w:val="073329C1"/>
    <w:rsid w:val="07447923"/>
    <w:rsid w:val="075E5993"/>
    <w:rsid w:val="07630B08"/>
    <w:rsid w:val="077D3B82"/>
    <w:rsid w:val="07974123"/>
    <w:rsid w:val="0799652D"/>
    <w:rsid w:val="079A67B4"/>
    <w:rsid w:val="079C5E4D"/>
    <w:rsid w:val="07B10FAF"/>
    <w:rsid w:val="07B21E4B"/>
    <w:rsid w:val="07B2749D"/>
    <w:rsid w:val="07BB2D8C"/>
    <w:rsid w:val="07D73C8C"/>
    <w:rsid w:val="07DA40C1"/>
    <w:rsid w:val="07FC41DD"/>
    <w:rsid w:val="080004DA"/>
    <w:rsid w:val="080D4B57"/>
    <w:rsid w:val="081429DB"/>
    <w:rsid w:val="082223BA"/>
    <w:rsid w:val="0825634E"/>
    <w:rsid w:val="083D027D"/>
    <w:rsid w:val="083D7EF5"/>
    <w:rsid w:val="085C0666"/>
    <w:rsid w:val="08615753"/>
    <w:rsid w:val="0865674A"/>
    <w:rsid w:val="08670714"/>
    <w:rsid w:val="0874193F"/>
    <w:rsid w:val="08742614"/>
    <w:rsid w:val="08750E67"/>
    <w:rsid w:val="087D1CE6"/>
    <w:rsid w:val="087F28C7"/>
    <w:rsid w:val="087F4406"/>
    <w:rsid w:val="0898267C"/>
    <w:rsid w:val="08A10933"/>
    <w:rsid w:val="08A632F6"/>
    <w:rsid w:val="08AB4773"/>
    <w:rsid w:val="08B40F52"/>
    <w:rsid w:val="08B81CC7"/>
    <w:rsid w:val="08B90A35"/>
    <w:rsid w:val="08C077FE"/>
    <w:rsid w:val="08C60385"/>
    <w:rsid w:val="08C90C3A"/>
    <w:rsid w:val="08CE42EF"/>
    <w:rsid w:val="08D1750A"/>
    <w:rsid w:val="08D17F1A"/>
    <w:rsid w:val="08D64040"/>
    <w:rsid w:val="08E173C4"/>
    <w:rsid w:val="08E3243D"/>
    <w:rsid w:val="08F4620D"/>
    <w:rsid w:val="08F706E6"/>
    <w:rsid w:val="091066B6"/>
    <w:rsid w:val="0913644D"/>
    <w:rsid w:val="092D5D9C"/>
    <w:rsid w:val="093C01A4"/>
    <w:rsid w:val="0949541B"/>
    <w:rsid w:val="094F4B43"/>
    <w:rsid w:val="0950308E"/>
    <w:rsid w:val="095C1850"/>
    <w:rsid w:val="096627CF"/>
    <w:rsid w:val="09670B96"/>
    <w:rsid w:val="09796846"/>
    <w:rsid w:val="09812485"/>
    <w:rsid w:val="098376F2"/>
    <w:rsid w:val="09844774"/>
    <w:rsid w:val="09902714"/>
    <w:rsid w:val="09952993"/>
    <w:rsid w:val="099D78CC"/>
    <w:rsid w:val="09BC3F02"/>
    <w:rsid w:val="09CA51DB"/>
    <w:rsid w:val="09D21CE1"/>
    <w:rsid w:val="09D605D6"/>
    <w:rsid w:val="09DC1D92"/>
    <w:rsid w:val="09DF6293"/>
    <w:rsid w:val="09E64261"/>
    <w:rsid w:val="09EF2C0C"/>
    <w:rsid w:val="09F40CE4"/>
    <w:rsid w:val="09F41296"/>
    <w:rsid w:val="09F4199C"/>
    <w:rsid w:val="09FC40EC"/>
    <w:rsid w:val="0A004A5F"/>
    <w:rsid w:val="0A064A96"/>
    <w:rsid w:val="0A0A3650"/>
    <w:rsid w:val="0A184528"/>
    <w:rsid w:val="0A1F773A"/>
    <w:rsid w:val="0A27340A"/>
    <w:rsid w:val="0A3D4737"/>
    <w:rsid w:val="0A3D5901"/>
    <w:rsid w:val="0A3F6F59"/>
    <w:rsid w:val="0A4053DE"/>
    <w:rsid w:val="0A4572F8"/>
    <w:rsid w:val="0A51342A"/>
    <w:rsid w:val="0A54041F"/>
    <w:rsid w:val="0A5B13F8"/>
    <w:rsid w:val="0A62446E"/>
    <w:rsid w:val="0A700E98"/>
    <w:rsid w:val="0A703976"/>
    <w:rsid w:val="0A706FF4"/>
    <w:rsid w:val="0A79472F"/>
    <w:rsid w:val="0A8A0683"/>
    <w:rsid w:val="0A965C32"/>
    <w:rsid w:val="0A9A743C"/>
    <w:rsid w:val="0AA61F84"/>
    <w:rsid w:val="0AAB2572"/>
    <w:rsid w:val="0AAD1D1D"/>
    <w:rsid w:val="0AB47951"/>
    <w:rsid w:val="0AC200A9"/>
    <w:rsid w:val="0AC331A1"/>
    <w:rsid w:val="0ACB658F"/>
    <w:rsid w:val="0ACD43F2"/>
    <w:rsid w:val="0AD20C34"/>
    <w:rsid w:val="0AE56966"/>
    <w:rsid w:val="0AE723A8"/>
    <w:rsid w:val="0AE742B1"/>
    <w:rsid w:val="0AFE4817"/>
    <w:rsid w:val="0B001D94"/>
    <w:rsid w:val="0B0B5E8B"/>
    <w:rsid w:val="0B0E30C9"/>
    <w:rsid w:val="0B104D01"/>
    <w:rsid w:val="0B1B1C46"/>
    <w:rsid w:val="0B22331A"/>
    <w:rsid w:val="0B316DB7"/>
    <w:rsid w:val="0B355678"/>
    <w:rsid w:val="0B36555F"/>
    <w:rsid w:val="0B3959D6"/>
    <w:rsid w:val="0B4C6CBB"/>
    <w:rsid w:val="0B4E2FD8"/>
    <w:rsid w:val="0B502761"/>
    <w:rsid w:val="0B6472B6"/>
    <w:rsid w:val="0B657CBB"/>
    <w:rsid w:val="0B75458B"/>
    <w:rsid w:val="0B791B45"/>
    <w:rsid w:val="0B892C87"/>
    <w:rsid w:val="0B8A67B3"/>
    <w:rsid w:val="0B8D66E4"/>
    <w:rsid w:val="0B9862A8"/>
    <w:rsid w:val="0BA625DC"/>
    <w:rsid w:val="0BB759F9"/>
    <w:rsid w:val="0BC90AFA"/>
    <w:rsid w:val="0BE25129"/>
    <w:rsid w:val="0BEA3234"/>
    <w:rsid w:val="0C04484A"/>
    <w:rsid w:val="0C063E01"/>
    <w:rsid w:val="0C0815A2"/>
    <w:rsid w:val="0C167437"/>
    <w:rsid w:val="0C2C0F7F"/>
    <w:rsid w:val="0C2C7CAB"/>
    <w:rsid w:val="0C2E1ADF"/>
    <w:rsid w:val="0C39089E"/>
    <w:rsid w:val="0C473595"/>
    <w:rsid w:val="0C512630"/>
    <w:rsid w:val="0C5508BA"/>
    <w:rsid w:val="0C643511"/>
    <w:rsid w:val="0C654A94"/>
    <w:rsid w:val="0C684A5B"/>
    <w:rsid w:val="0C6B3676"/>
    <w:rsid w:val="0C7157C1"/>
    <w:rsid w:val="0C77142A"/>
    <w:rsid w:val="0C792778"/>
    <w:rsid w:val="0C8271CA"/>
    <w:rsid w:val="0C835E2B"/>
    <w:rsid w:val="0C9413B4"/>
    <w:rsid w:val="0CB1090A"/>
    <w:rsid w:val="0CBF5D51"/>
    <w:rsid w:val="0CCB22AE"/>
    <w:rsid w:val="0CDC646B"/>
    <w:rsid w:val="0CE540AE"/>
    <w:rsid w:val="0CE615B0"/>
    <w:rsid w:val="0CEA2A11"/>
    <w:rsid w:val="0CF629CA"/>
    <w:rsid w:val="0CF7294B"/>
    <w:rsid w:val="0CFE6227"/>
    <w:rsid w:val="0CFF055C"/>
    <w:rsid w:val="0D010A74"/>
    <w:rsid w:val="0D061571"/>
    <w:rsid w:val="0D0C16AA"/>
    <w:rsid w:val="0D232315"/>
    <w:rsid w:val="0D282962"/>
    <w:rsid w:val="0D2F0B37"/>
    <w:rsid w:val="0D35493D"/>
    <w:rsid w:val="0D3977A7"/>
    <w:rsid w:val="0D40639B"/>
    <w:rsid w:val="0D430C72"/>
    <w:rsid w:val="0D486564"/>
    <w:rsid w:val="0D495990"/>
    <w:rsid w:val="0D4A3597"/>
    <w:rsid w:val="0D536DAE"/>
    <w:rsid w:val="0D644585"/>
    <w:rsid w:val="0D6D7722"/>
    <w:rsid w:val="0D73640E"/>
    <w:rsid w:val="0D7B62DE"/>
    <w:rsid w:val="0D7C3600"/>
    <w:rsid w:val="0D7E6245"/>
    <w:rsid w:val="0D910C6A"/>
    <w:rsid w:val="0D94504D"/>
    <w:rsid w:val="0D9536A5"/>
    <w:rsid w:val="0D9A5595"/>
    <w:rsid w:val="0D9C1E24"/>
    <w:rsid w:val="0DA026E6"/>
    <w:rsid w:val="0DA61E74"/>
    <w:rsid w:val="0DA7625D"/>
    <w:rsid w:val="0DAB4BFF"/>
    <w:rsid w:val="0DB060B1"/>
    <w:rsid w:val="0DB4425E"/>
    <w:rsid w:val="0DD536B3"/>
    <w:rsid w:val="0DD56120"/>
    <w:rsid w:val="0DDE13D7"/>
    <w:rsid w:val="0DE02376"/>
    <w:rsid w:val="0DFE74A3"/>
    <w:rsid w:val="0DFF4276"/>
    <w:rsid w:val="0E131364"/>
    <w:rsid w:val="0E160957"/>
    <w:rsid w:val="0E1A540F"/>
    <w:rsid w:val="0E1D280E"/>
    <w:rsid w:val="0E1F06EF"/>
    <w:rsid w:val="0E2E35EE"/>
    <w:rsid w:val="0E372937"/>
    <w:rsid w:val="0E3E50AB"/>
    <w:rsid w:val="0E4A45A2"/>
    <w:rsid w:val="0E5058FC"/>
    <w:rsid w:val="0E526C08"/>
    <w:rsid w:val="0E5376E6"/>
    <w:rsid w:val="0E5C064C"/>
    <w:rsid w:val="0E7472F0"/>
    <w:rsid w:val="0E766A76"/>
    <w:rsid w:val="0E92287A"/>
    <w:rsid w:val="0EB0593F"/>
    <w:rsid w:val="0EB837FD"/>
    <w:rsid w:val="0EC2123E"/>
    <w:rsid w:val="0EEF1F73"/>
    <w:rsid w:val="0EFF4FE0"/>
    <w:rsid w:val="0F044FC7"/>
    <w:rsid w:val="0F0A5671"/>
    <w:rsid w:val="0F1D10B5"/>
    <w:rsid w:val="0F242416"/>
    <w:rsid w:val="0F3225E3"/>
    <w:rsid w:val="0F336AD7"/>
    <w:rsid w:val="0F362BEE"/>
    <w:rsid w:val="0F3731D5"/>
    <w:rsid w:val="0F3D0F52"/>
    <w:rsid w:val="0F41061E"/>
    <w:rsid w:val="0F420BEB"/>
    <w:rsid w:val="0F435ACF"/>
    <w:rsid w:val="0F470958"/>
    <w:rsid w:val="0F4C1F51"/>
    <w:rsid w:val="0F5471CF"/>
    <w:rsid w:val="0F5D63CD"/>
    <w:rsid w:val="0F5E67C6"/>
    <w:rsid w:val="0F656182"/>
    <w:rsid w:val="0F6C3997"/>
    <w:rsid w:val="0F73228B"/>
    <w:rsid w:val="0F76748F"/>
    <w:rsid w:val="0F7E21D9"/>
    <w:rsid w:val="0F8415F5"/>
    <w:rsid w:val="0F8971C2"/>
    <w:rsid w:val="0F8E0E32"/>
    <w:rsid w:val="0F980716"/>
    <w:rsid w:val="0F992792"/>
    <w:rsid w:val="0F9D58E4"/>
    <w:rsid w:val="0FA75282"/>
    <w:rsid w:val="0FA75993"/>
    <w:rsid w:val="0FC663CD"/>
    <w:rsid w:val="0FC87213"/>
    <w:rsid w:val="0FC87917"/>
    <w:rsid w:val="0FCB2B97"/>
    <w:rsid w:val="0FCF3D5D"/>
    <w:rsid w:val="0FD977B3"/>
    <w:rsid w:val="0FEA7F5C"/>
    <w:rsid w:val="1005035E"/>
    <w:rsid w:val="100D554C"/>
    <w:rsid w:val="101376F5"/>
    <w:rsid w:val="10157925"/>
    <w:rsid w:val="10166113"/>
    <w:rsid w:val="10212B33"/>
    <w:rsid w:val="102764B9"/>
    <w:rsid w:val="1030490E"/>
    <w:rsid w:val="103D1085"/>
    <w:rsid w:val="103D39EE"/>
    <w:rsid w:val="10544303"/>
    <w:rsid w:val="105A46BB"/>
    <w:rsid w:val="105D6EDD"/>
    <w:rsid w:val="107F4905"/>
    <w:rsid w:val="10A57273"/>
    <w:rsid w:val="10AD045C"/>
    <w:rsid w:val="10AE2D17"/>
    <w:rsid w:val="10BF652D"/>
    <w:rsid w:val="10D57C08"/>
    <w:rsid w:val="10E54964"/>
    <w:rsid w:val="10F65385"/>
    <w:rsid w:val="11020578"/>
    <w:rsid w:val="110B2892"/>
    <w:rsid w:val="110C708E"/>
    <w:rsid w:val="111251AE"/>
    <w:rsid w:val="11160501"/>
    <w:rsid w:val="11164C73"/>
    <w:rsid w:val="111C1793"/>
    <w:rsid w:val="112E43AE"/>
    <w:rsid w:val="11337A03"/>
    <w:rsid w:val="114A6488"/>
    <w:rsid w:val="114F4B40"/>
    <w:rsid w:val="117532E4"/>
    <w:rsid w:val="118D3D71"/>
    <w:rsid w:val="11A6719F"/>
    <w:rsid w:val="11AE7CAB"/>
    <w:rsid w:val="11B969CF"/>
    <w:rsid w:val="11BB562D"/>
    <w:rsid w:val="11DD436D"/>
    <w:rsid w:val="11ED6CF2"/>
    <w:rsid w:val="11EF0ED5"/>
    <w:rsid w:val="11FC3E71"/>
    <w:rsid w:val="11FD79F3"/>
    <w:rsid w:val="11FE1F10"/>
    <w:rsid w:val="12025FF3"/>
    <w:rsid w:val="12466F8D"/>
    <w:rsid w:val="124E6D7F"/>
    <w:rsid w:val="12502219"/>
    <w:rsid w:val="1255782F"/>
    <w:rsid w:val="125D358A"/>
    <w:rsid w:val="12665B04"/>
    <w:rsid w:val="12695FA5"/>
    <w:rsid w:val="126D5ABA"/>
    <w:rsid w:val="12702742"/>
    <w:rsid w:val="1276100D"/>
    <w:rsid w:val="12771554"/>
    <w:rsid w:val="1294644E"/>
    <w:rsid w:val="12A06D31"/>
    <w:rsid w:val="12A165D1"/>
    <w:rsid w:val="12A1687D"/>
    <w:rsid w:val="12B33E3A"/>
    <w:rsid w:val="12C11FD3"/>
    <w:rsid w:val="12D17F7B"/>
    <w:rsid w:val="12D66805"/>
    <w:rsid w:val="12E130E3"/>
    <w:rsid w:val="12E21FD2"/>
    <w:rsid w:val="12ED0E75"/>
    <w:rsid w:val="12F9048A"/>
    <w:rsid w:val="12F960BD"/>
    <w:rsid w:val="12FF7D50"/>
    <w:rsid w:val="13273D51"/>
    <w:rsid w:val="13342C1C"/>
    <w:rsid w:val="134C248C"/>
    <w:rsid w:val="135434C0"/>
    <w:rsid w:val="135A3692"/>
    <w:rsid w:val="135D7ABB"/>
    <w:rsid w:val="13634A85"/>
    <w:rsid w:val="136513AF"/>
    <w:rsid w:val="13665604"/>
    <w:rsid w:val="13702636"/>
    <w:rsid w:val="138E4DA7"/>
    <w:rsid w:val="139436BF"/>
    <w:rsid w:val="13AA6037"/>
    <w:rsid w:val="13AC7707"/>
    <w:rsid w:val="13B251F2"/>
    <w:rsid w:val="13B453D1"/>
    <w:rsid w:val="13BF7656"/>
    <w:rsid w:val="13E07CAA"/>
    <w:rsid w:val="14052803"/>
    <w:rsid w:val="140830F0"/>
    <w:rsid w:val="14197067"/>
    <w:rsid w:val="141A7924"/>
    <w:rsid w:val="142A4982"/>
    <w:rsid w:val="142B60DD"/>
    <w:rsid w:val="142C56B3"/>
    <w:rsid w:val="14345B11"/>
    <w:rsid w:val="14497EC7"/>
    <w:rsid w:val="144F0D11"/>
    <w:rsid w:val="14580BC3"/>
    <w:rsid w:val="145D5CD1"/>
    <w:rsid w:val="14717E4D"/>
    <w:rsid w:val="14794A1F"/>
    <w:rsid w:val="147B4ACE"/>
    <w:rsid w:val="147C388D"/>
    <w:rsid w:val="147F522E"/>
    <w:rsid w:val="14847F58"/>
    <w:rsid w:val="1499116C"/>
    <w:rsid w:val="149A59CD"/>
    <w:rsid w:val="14BB519E"/>
    <w:rsid w:val="14BD239C"/>
    <w:rsid w:val="14BF5F30"/>
    <w:rsid w:val="14C51192"/>
    <w:rsid w:val="14D64CD2"/>
    <w:rsid w:val="14D9505D"/>
    <w:rsid w:val="14E02D01"/>
    <w:rsid w:val="14EA217D"/>
    <w:rsid w:val="14F64EF0"/>
    <w:rsid w:val="14F95766"/>
    <w:rsid w:val="14FC3F92"/>
    <w:rsid w:val="15007F26"/>
    <w:rsid w:val="1503782B"/>
    <w:rsid w:val="151A3202"/>
    <w:rsid w:val="151D4CDF"/>
    <w:rsid w:val="15297DB2"/>
    <w:rsid w:val="152C4F8A"/>
    <w:rsid w:val="153414DF"/>
    <w:rsid w:val="153D0CE0"/>
    <w:rsid w:val="155618F4"/>
    <w:rsid w:val="15615499"/>
    <w:rsid w:val="15670475"/>
    <w:rsid w:val="15820E0E"/>
    <w:rsid w:val="158448B2"/>
    <w:rsid w:val="158A5A42"/>
    <w:rsid w:val="158C7FD7"/>
    <w:rsid w:val="159D0C24"/>
    <w:rsid w:val="159E5C51"/>
    <w:rsid w:val="15A526F9"/>
    <w:rsid w:val="15A654C5"/>
    <w:rsid w:val="15B56A8E"/>
    <w:rsid w:val="15BA6F7B"/>
    <w:rsid w:val="15BC2A31"/>
    <w:rsid w:val="15C21434"/>
    <w:rsid w:val="15C84AFC"/>
    <w:rsid w:val="15CD1FF5"/>
    <w:rsid w:val="15E06830"/>
    <w:rsid w:val="15F558D8"/>
    <w:rsid w:val="15F64E85"/>
    <w:rsid w:val="16007AB2"/>
    <w:rsid w:val="160D677F"/>
    <w:rsid w:val="16187D2D"/>
    <w:rsid w:val="162241C0"/>
    <w:rsid w:val="1623300B"/>
    <w:rsid w:val="16293740"/>
    <w:rsid w:val="162C6F68"/>
    <w:rsid w:val="16467BBB"/>
    <w:rsid w:val="16527B01"/>
    <w:rsid w:val="165326B1"/>
    <w:rsid w:val="16551AC1"/>
    <w:rsid w:val="16576D6F"/>
    <w:rsid w:val="166C7E03"/>
    <w:rsid w:val="167E7055"/>
    <w:rsid w:val="168A7A03"/>
    <w:rsid w:val="168C03BB"/>
    <w:rsid w:val="16922F85"/>
    <w:rsid w:val="16A7145D"/>
    <w:rsid w:val="16AF5F86"/>
    <w:rsid w:val="16B25D1D"/>
    <w:rsid w:val="16CA07EC"/>
    <w:rsid w:val="16CA6778"/>
    <w:rsid w:val="16CF0986"/>
    <w:rsid w:val="17035AAC"/>
    <w:rsid w:val="1716612C"/>
    <w:rsid w:val="171D47CB"/>
    <w:rsid w:val="172A47A4"/>
    <w:rsid w:val="17391ADD"/>
    <w:rsid w:val="174D2E8D"/>
    <w:rsid w:val="174E722D"/>
    <w:rsid w:val="17522453"/>
    <w:rsid w:val="17533C12"/>
    <w:rsid w:val="1755141B"/>
    <w:rsid w:val="17595424"/>
    <w:rsid w:val="177711C1"/>
    <w:rsid w:val="17834F5C"/>
    <w:rsid w:val="178A5EAF"/>
    <w:rsid w:val="1796247C"/>
    <w:rsid w:val="17AF3CDF"/>
    <w:rsid w:val="17C81254"/>
    <w:rsid w:val="17D31922"/>
    <w:rsid w:val="17D71269"/>
    <w:rsid w:val="17DE7C80"/>
    <w:rsid w:val="17E25B92"/>
    <w:rsid w:val="17E31896"/>
    <w:rsid w:val="17EA5DF1"/>
    <w:rsid w:val="17EB10BE"/>
    <w:rsid w:val="181066D2"/>
    <w:rsid w:val="18155A97"/>
    <w:rsid w:val="181B7443"/>
    <w:rsid w:val="18311D93"/>
    <w:rsid w:val="18352936"/>
    <w:rsid w:val="18365A0D"/>
    <w:rsid w:val="18487985"/>
    <w:rsid w:val="1850234E"/>
    <w:rsid w:val="1856742B"/>
    <w:rsid w:val="186B56B7"/>
    <w:rsid w:val="18707171"/>
    <w:rsid w:val="18744283"/>
    <w:rsid w:val="187F2E17"/>
    <w:rsid w:val="18812024"/>
    <w:rsid w:val="189815EC"/>
    <w:rsid w:val="189B7D38"/>
    <w:rsid w:val="18A92257"/>
    <w:rsid w:val="18B76923"/>
    <w:rsid w:val="18BE51F1"/>
    <w:rsid w:val="18C17D81"/>
    <w:rsid w:val="18C264C6"/>
    <w:rsid w:val="18C533B9"/>
    <w:rsid w:val="18D23988"/>
    <w:rsid w:val="18D31AE0"/>
    <w:rsid w:val="18D6149F"/>
    <w:rsid w:val="18E47B5C"/>
    <w:rsid w:val="18EF02EB"/>
    <w:rsid w:val="18F16481"/>
    <w:rsid w:val="18FA088D"/>
    <w:rsid w:val="19094153"/>
    <w:rsid w:val="191473A1"/>
    <w:rsid w:val="191A1E4E"/>
    <w:rsid w:val="19205EC2"/>
    <w:rsid w:val="19382CF5"/>
    <w:rsid w:val="19480089"/>
    <w:rsid w:val="194859F8"/>
    <w:rsid w:val="19631AC5"/>
    <w:rsid w:val="19635D04"/>
    <w:rsid w:val="197F6D29"/>
    <w:rsid w:val="198B60F5"/>
    <w:rsid w:val="198C3DB6"/>
    <w:rsid w:val="19922087"/>
    <w:rsid w:val="19A33C48"/>
    <w:rsid w:val="19A97CE7"/>
    <w:rsid w:val="19AA4FB8"/>
    <w:rsid w:val="19C32059"/>
    <w:rsid w:val="19C47E17"/>
    <w:rsid w:val="19C618D4"/>
    <w:rsid w:val="19C90B7D"/>
    <w:rsid w:val="19CA5825"/>
    <w:rsid w:val="19DD44F8"/>
    <w:rsid w:val="19E04F8B"/>
    <w:rsid w:val="19EB3183"/>
    <w:rsid w:val="19ED498B"/>
    <w:rsid w:val="19F02C39"/>
    <w:rsid w:val="19F618F8"/>
    <w:rsid w:val="19F811CC"/>
    <w:rsid w:val="1A011A7F"/>
    <w:rsid w:val="1A0832FB"/>
    <w:rsid w:val="1A147FD0"/>
    <w:rsid w:val="1A1A1D9C"/>
    <w:rsid w:val="1A23183F"/>
    <w:rsid w:val="1A322055"/>
    <w:rsid w:val="1A3A3943"/>
    <w:rsid w:val="1A4323E6"/>
    <w:rsid w:val="1A4338B7"/>
    <w:rsid w:val="1A4A25E5"/>
    <w:rsid w:val="1A4B7202"/>
    <w:rsid w:val="1A534654"/>
    <w:rsid w:val="1A644AB4"/>
    <w:rsid w:val="1A681117"/>
    <w:rsid w:val="1A682B44"/>
    <w:rsid w:val="1A6C0303"/>
    <w:rsid w:val="1A783F91"/>
    <w:rsid w:val="1A7C0FB3"/>
    <w:rsid w:val="1A837006"/>
    <w:rsid w:val="1A89451A"/>
    <w:rsid w:val="1A9730EF"/>
    <w:rsid w:val="1AA10C34"/>
    <w:rsid w:val="1AE13FD1"/>
    <w:rsid w:val="1AE43477"/>
    <w:rsid w:val="1AE47ADA"/>
    <w:rsid w:val="1AEF164B"/>
    <w:rsid w:val="1AF80484"/>
    <w:rsid w:val="1AF85971"/>
    <w:rsid w:val="1AFA2DB9"/>
    <w:rsid w:val="1B097409"/>
    <w:rsid w:val="1B340C16"/>
    <w:rsid w:val="1B3A75C2"/>
    <w:rsid w:val="1B457160"/>
    <w:rsid w:val="1B4D1C1F"/>
    <w:rsid w:val="1B601E4F"/>
    <w:rsid w:val="1B6A06BC"/>
    <w:rsid w:val="1B6B2B1C"/>
    <w:rsid w:val="1B6E5294"/>
    <w:rsid w:val="1B780CFB"/>
    <w:rsid w:val="1B965D2A"/>
    <w:rsid w:val="1B9D4305"/>
    <w:rsid w:val="1BAF2A42"/>
    <w:rsid w:val="1BB1377F"/>
    <w:rsid w:val="1BB5356A"/>
    <w:rsid w:val="1BB71B41"/>
    <w:rsid w:val="1BBB674C"/>
    <w:rsid w:val="1BBC195F"/>
    <w:rsid w:val="1BBF1BE8"/>
    <w:rsid w:val="1BC82126"/>
    <w:rsid w:val="1BCB2956"/>
    <w:rsid w:val="1BD855C0"/>
    <w:rsid w:val="1BE64275"/>
    <w:rsid w:val="1BEC6CEE"/>
    <w:rsid w:val="1BEF34AA"/>
    <w:rsid w:val="1C1D0BFF"/>
    <w:rsid w:val="1C1E55E3"/>
    <w:rsid w:val="1C2862CB"/>
    <w:rsid w:val="1C2A2E00"/>
    <w:rsid w:val="1C2F48A3"/>
    <w:rsid w:val="1C383581"/>
    <w:rsid w:val="1C3F02D1"/>
    <w:rsid w:val="1C4574D4"/>
    <w:rsid w:val="1C49594F"/>
    <w:rsid w:val="1C500AC8"/>
    <w:rsid w:val="1C53370F"/>
    <w:rsid w:val="1C553D1D"/>
    <w:rsid w:val="1C585444"/>
    <w:rsid w:val="1C5C6E24"/>
    <w:rsid w:val="1C606D51"/>
    <w:rsid w:val="1C651DCF"/>
    <w:rsid w:val="1C6B2D22"/>
    <w:rsid w:val="1C6C5D62"/>
    <w:rsid w:val="1C735482"/>
    <w:rsid w:val="1C8D1A88"/>
    <w:rsid w:val="1CB310AA"/>
    <w:rsid w:val="1CBE1007"/>
    <w:rsid w:val="1CC33B76"/>
    <w:rsid w:val="1CD5150A"/>
    <w:rsid w:val="1CD751BD"/>
    <w:rsid w:val="1CEB75F5"/>
    <w:rsid w:val="1CED0F80"/>
    <w:rsid w:val="1CF07A0B"/>
    <w:rsid w:val="1CFE22F0"/>
    <w:rsid w:val="1D126CA0"/>
    <w:rsid w:val="1D225009"/>
    <w:rsid w:val="1D385A3F"/>
    <w:rsid w:val="1D3C3AC6"/>
    <w:rsid w:val="1D426546"/>
    <w:rsid w:val="1D430583"/>
    <w:rsid w:val="1D530DC1"/>
    <w:rsid w:val="1D532956"/>
    <w:rsid w:val="1D5416FA"/>
    <w:rsid w:val="1D547FFF"/>
    <w:rsid w:val="1D5D1042"/>
    <w:rsid w:val="1D655C57"/>
    <w:rsid w:val="1D772D50"/>
    <w:rsid w:val="1D895343"/>
    <w:rsid w:val="1D8964CD"/>
    <w:rsid w:val="1D957D26"/>
    <w:rsid w:val="1DA40442"/>
    <w:rsid w:val="1DA440C7"/>
    <w:rsid w:val="1DA57CF9"/>
    <w:rsid w:val="1DBB684F"/>
    <w:rsid w:val="1DBC0763"/>
    <w:rsid w:val="1DC44DB0"/>
    <w:rsid w:val="1DCD11C0"/>
    <w:rsid w:val="1DE766FF"/>
    <w:rsid w:val="1DEA45DB"/>
    <w:rsid w:val="1DEB4DC9"/>
    <w:rsid w:val="1DEC5008"/>
    <w:rsid w:val="1DF62458"/>
    <w:rsid w:val="1E1B4CA1"/>
    <w:rsid w:val="1E3256C2"/>
    <w:rsid w:val="1E392547"/>
    <w:rsid w:val="1E593087"/>
    <w:rsid w:val="1E5F5CBE"/>
    <w:rsid w:val="1E664CC6"/>
    <w:rsid w:val="1E71779F"/>
    <w:rsid w:val="1E754A12"/>
    <w:rsid w:val="1E784F88"/>
    <w:rsid w:val="1E794770"/>
    <w:rsid w:val="1E8F40C9"/>
    <w:rsid w:val="1E8F5E77"/>
    <w:rsid w:val="1E9026D6"/>
    <w:rsid w:val="1E971A33"/>
    <w:rsid w:val="1E9C49B3"/>
    <w:rsid w:val="1E9C6F27"/>
    <w:rsid w:val="1EA347F3"/>
    <w:rsid w:val="1EA623A0"/>
    <w:rsid w:val="1EAE1AC8"/>
    <w:rsid w:val="1EC940B8"/>
    <w:rsid w:val="1ECD5625"/>
    <w:rsid w:val="1ED20264"/>
    <w:rsid w:val="1ED24890"/>
    <w:rsid w:val="1ED37F27"/>
    <w:rsid w:val="1ED45ED1"/>
    <w:rsid w:val="1EDB469B"/>
    <w:rsid w:val="1EE540C7"/>
    <w:rsid w:val="1EF503D0"/>
    <w:rsid w:val="1EF970F4"/>
    <w:rsid w:val="1EFC5CEC"/>
    <w:rsid w:val="1F0818FD"/>
    <w:rsid w:val="1F0A4923"/>
    <w:rsid w:val="1F1426A3"/>
    <w:rsid w:val="1F154850"/>
    <w:rsid w:val="1F154BF0"/>
    <w:rsid w:val="1F220A99"/>
    <w:rsid w:val="1F2E5BD6"/>
    <w:rsid w:val="1F304B99"/>
    <w:rsid w:val="1F377E35"/>
    <w:rsid w:val="1F381FB9"/>
    <w:rsid w:val="1F435B7D"/>
    <w:rsid w:val="1F5B7A08"/>
    <w:rsid w:val="1F60413B"/>
    <w:rsid w:val="1F650917"/>
    <w:rsid w:val="1F7363E0"/>
    <w:rsid w:val="1F8D4158"/>
    <w:rsid w:val="1F9A4AD4"/>
    <w:rsid w:val="1FA11810"/>
    <w:rsid w:val="1FAD08BC"/>
    <w:rsid w:val="1FAF6888"/>
    <w:rsid w:val="1FBB06A4"/>
    <w:rsid w:val="1FD37D17"/>
    <w:rsid w:val="1FDD6D41"/>
    <w:rsid w:val="1FE6626A"/>
    <w:rsid w:val="1FEA35DA"/>
    <w:rsid w:val="1FEE076C"/>
    <w:rsid w:val="1FF233D2"/>
    <w:rsid w:val="1FF62A1D"/>
    <w:rsid w:val="1FFA6A0D"/>
    <w:rsid w:val="20162136"/>
    <w:rsid w:val="201D1402"/>
    <w:rsid w:val="2022327E"/>
    <w:rsid w:val="202820DF"/>
    <w:rsid w:val="20421DE8"/>
    <w:rsid w:val="206B0A51"/>
    <w:rsid w:val="206E7A8A"/>
    <w:rsid w:val="20706B06"/>
    <w:rsid w:val="207820CF"/>
    <w:rsid w:val="20791AA1"/>
    <w:rsid w:val="20810322"/>
    <w:rsid w:val="20826629"/>
    <w:rsid w:val="20891C52"/>
    <w:rsid w:val="208A2D9A"/>
    <w:rsid w:val="208D08C0"/>
    <w:rsid w:val="20943FAD"/>
    <w:rsid w:val="20994F56"/>
    <w:rsid w:val="209E36A4"/>
    <w:rsid w:val="20B745BD"/>
    <w:rsid w:val="20B816B5"/>
    <w:rsid w:val="20B83463"/>
    <w:rsid w:val="20BD6AA1"/>
    <w:rsid w:val="20C06352"/>
    <w:rsid w:val="20C7443B"/>
    <w:rsid w:val="20D5153E"/>
    <w:rsid w:val="20D95348"/>
    <w:rsid w:val="20DA0DBE"/>
    <w:rsid w:val="20E235B4"/>
    <w:rsid w:val="20E2425C"/>
    <w:rsid w:val="20E26A56"/>
    <w:rsid w:val="20E73490"/>
    <w:rsid w:val="20ED68B8"/>
    <w:rsid w:val="20F15996"/>
    <w:rsid w:val="20F656A8"/>
    <w:rsid w:val="20FB6D11"/>
    <w:rsid w:val="210F1CD6"/>
    <w:rsid w:val="212217BB"/>
    <w:rsid w:val="212929AE"/>
    <w:rsid w:val="21347DA9"/>
    <w:rsid w:val="2143263E"/>
    <w:rsid w:val="214674E1"/>
    <w:rsid w:val="216339E1"/>
    <w:rsid w:val="216519C9"/>
    <w:rsid w:val="216C6FEF"/>
    <w:rsid w:val="21715760"/>
    <w:rsid w:val="21763852"/>
    <w:rsid w:val="219D0C08"/>
    <w:rsid w:val="219D2D76"/>
    <w:rsid w:val="21A74B95"/>
    <w:rsid w:val="21AF1A01"/>
    <w:rsid w:val="21BF7902"/>
    <w:rsid w:val="21C6563C"/>
    <w:rsid w:val="21CE04A2"/>
    <w:rsid w:val="21D342CD"/>
    <w:rsid w:val="21D66969"/>
    <w:rsid w:val="21E70A02"/>
    <w:rsid w:val="21EC5FBF"/>
    <w:rsid w:val="21F105FA"/>
    <w:rsid w:val="21FA1550"/>
    <w:rsid w:val="22087F89"/>
    <w:rsid w:val="2212258A"/>
    <w:rsid w:val="221A393F"/>
    <w:rsid w:val="221B24B7"/>
    <w:rsid w:val="222D4814"/>
    <w:rsid w:val="222F3BF9"/>
    <w:rsid w:val="223725FA"/>
    <w:rsid w:val="223B402D"/>
    <w:rsid w:val="224942CF"/>
    <w:rsid w:val="22566024"/>
    <w:rsid w:val="225B679C"/>
    <w:rsid w:val="2269020F"/>
    <w:rsid w:val="2279275C"/>
    <w:rsid w:val="22875C81"/>
    <w:rsid w:val="22941CAE"/>
    <w:rsid w:val="229D4670"/>
    <w:rsid w:val="22A91156"/>
    <w:rsid w:val="22AB43FE"/>
    <w:rsid w:val="22AE3C8E"/>
    <w:rsid w:val="22B85A0A"/>
    <w:rsid w:val="22DB5B2F"/>
    <w:rsid w:val="22DE75CC"/>
    <w:rsid w:val="22DF240E"/>
    <w:rsid w:val="22E1647C"/>
    <w:rsid w:val="22EF62B3"/>
    <w:rsid w:val="22F72391"/>
    <w:rsid w:val="22FD006A"/>
    <w:rsid w:val="231111F4"/>
    <w:rsid w:val="231443BA"/>
    <w:rsid w:val="231E1430"/>
    <w:rsid w:val="23201794"/>
    <w:rsid w:val="232205E3"/>
    <w:rsid w:val="23377918"/>
    <w:rsid w:val="23382184"/>
    <w:rsid w:val="2342795C"/>
    <w:rsid w:val="23651297"/>
    <w:rsid w:val="236A0257"/>
    <w:rsid w:val="236B6EB3"/>
    <w:rsid w:val="236C5E37"/>
    <w:rsid w:val="237920F4"/>
    <w:rsid w:val="23897D91"/>
    <w:rsid w:val="238F5C05"/>
    <w:rsid w:val="239233CC"/>
    <w:rsid w:val="239D2D95"/>
    <w:rsid w:val="239F561B"/>
    <w:rsid w:val="239F68A2"/>
    <w:rsid w:val="23A13972"/>
    <w:rsid w:val="23A579E6"/>
    <w:rsid w:val="23B14A88"/>
    <w:rsid w:val="23D217FF"/>
    <w:rsid w:val="23D32958"/>
    <w:rsid w:val="23D621F9"/>
    <w:rsid w:val="23DA2DF9"/>
    <w:rsid w:val="23DE11FD"/>
    <w:rsid w:val="23E43101"/>
    <w:rsid w:val="23E94714"/>
    <w:rsid w:val="23FF2F08"/>
    <w:rsid w:val="240A08FA"/>
    <w:rsid w:val="240D7F6A"/>
    <w:rsid w:val="24125580"/>
    <w:rsid w:val="24185214"/>
    <w:rsid w:val="241F4795"/>
    <w:rsid w:val="24297FCD"/>
    <w:rsid w:val="242F7027"/>
    <w:rsid w:val="243C40B3"/>
    <w:rsid w:val="245D302C"/>
    <w:rsid w:val="246419C9"/>
    <w:rsid w:val="246D34A0"/>
    <w:rsid w:val="246D4AD3"/>
    <w:rsid w:val="2471674B"/>
    <w:rsid w:val="2473727F"/>
    <w:rsid w:val="247E7EB1"/>
    <w:rsid w:val="24832C5D"/>
    <w:rsid w:val="248D64E1"/>
    <w:rsid w:val="24AC7CBD"/>
    <w:rsid w:val="24B85884"/>
    <w:rsid w:val="24C11483"/>
    <w:rsid w:val="24C27CB7"/>
    <w:rsid w:val="24CD38EF"/>
    <w:rsid w:val="24D457C2"/>
    <w:rsid w:val="24D97E4C"/>
    <w:rsid w:val="24DB4660"/>
    <w:rsid w:val="24DC1D39"/>
    <w:rsid w:val="24E048A6"/>
    <w:rsid w:val="24EB5B01"/>
    <w:rsid w:val="24EF31B4"/>
    <w:rsid w:val="24F77EC0"/>
    <w:rsid w:val="24FA6740"/>
    <w:rsid w:val="24FF1B7F"/>
    <w:rsid w:val="25000A21"/>
    <w:rsid w:val="25035A4D"/>
    <w:rsid w:val="250C6474"/>
    <w:rsid w:val="25144BEA"/>
    <w:rsid w:val="251F206F"/>
    <w:rsid w:val="25253091"/>
    <w:rsid w:val="25276E09"/>
    <w:rsid w:val="25300DA8"/>
    <w:rsid w:val="2538053F"/>
    <w:rsid w:val="25543772"/>
    <w:rsid w:val="2556286A"/>
    <w:rsid w:val="25663CBD"/>
    <w:rsid w:val="256E5616"/>
    <w:rsid w:val="25794AD7"/>
    <w:rsid w:val="258874B5"/>
    <w:rsid w:val="258B7398"/>
    <w:rsid w:val="258E33FF"/>
    <w:rsid w:val="25946C5A"/>
    <w:rsid w:val="2597057B"/>
    <w:rsid w:val="25980E2C"/>
    <w:rsid w:val="25A11277"/>
    <w:rsid w:val="25A27216"/>
    <w:rsid w:val="25A530E2"/>
    <w:rsid w:val="25A569B0"/>
    <w:rsid w:val="25AF64F1"/>
    <w:rsid w:val="25B6018D"/>
    <w:rsid w:val="25BA0C00"/>
    <w:rsid w:val="25D01366"/>
    <w:rsid w:val="25D30D3F"/>
    <w:rsid w:val="25D63CD9"/>
    <w:rsid w:val="25E02794"/>
    <w:rsid w:val="25EF3221"/>
    <w:rsid w:val="25F42CC9"/>
    <w:rsid w:val="26063217"/>
    <w:rsid w:val="260A144C"/>
    <w:rsid w:val="2611382C"/>
    <w:rsid w:val="26480664"/>
    <w:rsid w:val="265806B4"/>
    <w:rsid w:val="265D1761"/>
    <w:rsid w:val="266665F5"/>
    <w:rsid w:val="267572C2"/>
    <w:rsid w:val="267B387A"/>
    <w:rsid w:val="267B63DA"/>
    <w:rsid w:val="267D4629"/>
    <w:rsid w:val="268A715E"/>
    <w:rsid w:val="26A66932"/>
    <w:rsid w:val="26AD77E2"/>
    <w:rsid w:val="26B0088A"/>
    <w:rsid w:val="26C61136"/>
    <w:rsid w:val="26C75411"/>
    <w:rsid w:val="26D21480"/>
    <w:rsid w:val="26D6532F"/>
    <w:rsid w:val="26EB3F99"/>
    <w:rsid w:val="26EC5CCC"/>
    <w:rsid w:val="26F10D21"/>
    <w:rsid w:val="26F176CF"/>
    <w:rsid w:val="27005B64"/>
    <w:rsid w:val="27017D67"/>
    <w:rsid w:val="270F5DA7"/>
    <w:rsid w:val="27117C40"/>
    <w:rsid w:val="27185A6F"/>
    <w:rsid w:val="271A6354"/>
    <w:rsid w:val="272F3D4E"/>
    <w:rsid w:val="273D4118"/>
    <w:rsid w:val="27414B72"/>
    <w:rsid w:val="27494162"/>
    <w:rsid w:val="274C31E9"/>
    <w:rsid w:val="27587656"/>
    <w:rsid w:val="2760103F"/>
    <w:rsid w:val="2760769F"/>
    <w:rsid w:val="27637ADC"/>
    <w:rsid w:val="27750374"/>
    <w:rsid w:val="277669FF"/>
    <w:rsid w:val="27771D22"/>
    <w:rsid w:val="278A3680"/>
    <w:rsid w:val="278A4A18"/>
    <w:rsid w:val="279A15BD"/>
    <w:rsid w:val="27A14587"/>
    <w:rsid w:val="27AF23D3"/>
    <w:rsid w:val="27AF357D"/>
    <w:rsid w:val="27BE5964"/>
    <w:rsid w:val="27C372E6"/>
    <w:rsid w:val="27C43035"/>
    <w:rsid w:val="27D30115"/>
    <w:rsid w:val="27D56EB1"/>
    <w:rsid w:val="27D82C5C"/>
    <w:rsid w:val="27E23B16"/>
    <w:rsid w:val="27E74FEA"/>
    <w:rsid w:val="27F421E5"/>
    <w:rsid w:val="27FC1A58"/>
    <w:rsid w:val="28034066"/>
    <w:rsid w:val="28086FD1"/>
    <w:rsid w:val="284C26D9"/>
    <w:rsid w:val="28507B06"/>
    <w:rsid w:val="285A67DC"/>
    <w:rsid w:val="285E56CF"/>
    <w:rsid w:val="287913FB"/>
    <w:rsid w:val="288D4536"/>
    <w:rsid w:val="289E7C22"/>
    <w:rsid w:val="289F0651"/>
    <w:rsid w:val="28A5635D"/>
    <w:rsid w:val="28A575A3"/>
    <w:rsid w:val="28AA2361"/>
    <w:rsid w:val="28B722A6"/>
    <w:rsid w:val="28C17575"/>
    <w:rsid w:val="28CB3F50"/>
    <w:rsid w:val="28DA2F76"/>
    <w:rsid w:val="28DD75F0"/>
    <w:rsid w:val="28DE3C83"/>
    <w:rsid w:val="28F25C9E"/>
    <w:rsid w:val="2904333D"/>
    <w:rsid w:val="29090A2F"/>
    <w:rsid w:val="290A421D"/>
    <w:rsid w:val="290E4E0A"/>
    <w:rsid w:val="2930342D"/>
    <w:rsid w:val="29333104"/>
    <w:rsid w:val="29334EF1"/>
    <w:rsid w:val="29427841"/>
    <w:rsid w:val="294A6999"/>
    <w:rsid w:val="2951371F"/>
    <w:rsid w:val="295B39B6"/>
    <w:rsid w:val="2963579A"/>
    <w:rsid w:val="296E76E6"/>
    <w:rsid w:val="2970739D"/>
    <w:rsid w:val="29770FBB"/>
    <w:rsid w:val="29815E1E"/>
    <w:rsid w:val="2987256D"/>
    <w:rsid w:val="29946AD2"/>
    <w:rsid w:val="299947C1"/>
    <w:rsid w:val="299B7181"/>
    <w:rsid w:val="299C3B4D"/>
    <w:rsid w:val="29A16DDC"/>
    <w:rsid w:val="29A25DE4"/>
    <w:rsid w:val="29AA067F"/>
    <w:rsid w:val="29C4230F"/>
    <w:rsid w:val="29CB1D3C"/>
    <w:rsid w:val="29CE48E9"/>
    <w:rsid w:val="29D747A1"/>
    <w:rsid w:val="29E10344"/>
    <w:rsid w:val="29F17530"/>
    <w:rsid w:val="2A1A1F0E"/>
    <w:rsid w:val="2A224043"/>
    <w:rsid w:val="2A311430"/>
    <w:rsid w:val="2A314286"/>
    <w:rsid w:val="2A474B60"/>
    <w:rsid w:val="2A50386D"/>
    <w:rsid w:val="2A583EB1"/>
    <w:rsid w:val="2A5D71D6"/>
    <w:rsid w:val="2A60793F"/>
    <w:rsid w:val="2A617437"/>
    <w:rsid w:val="2A657FD0"/>
    <w:rsid w:val="2A7A7300"/>
    <w:rsid w:val="2A7A74FD"/>
    <w:rsid w:val="2A7F1A70"/>
    <w:rsid w:val="2A831248"/>
    <w:rsid w:val="2A873F8E"/>
    <w:rsid w:val="2A96726D"/>
    <w:rsid w:val="2A980338"/>
    <w:rsid w:val="2A982680"/>
    <w:rsid w:val="2A9E1303"/>
    <w:rsid w:val="2AB24467"/>
    <w:rsid w:val="2ABE080B"/>
    <w:rsid w:val="2ACB70F6"/>
    <w:rsid w:val="2AD20BFD"/>
    <w:rsid w:val="2ADD3B1C"/>
    <w:rsid w:val="2AE02AD8"/>
    <w:rsid w:val="2AE56B85"/>
    <w:rsid w:val="2AE90244"/>
    <w:rsid w:val="2AF14141"/>
    <w:rsid w:val="2AF23A16"/>
    <w:rsid w:val="2AF754D0"/>
    <w:rsid w:val="2B03093B"/>
    <w:rsid w:val="2B083EDF"/>
    <w:rsid w:val="2B140D3C"/>
    <w:rsid w:val="2B173DD2"/>
    <w:rsid w:val="2B2142FB"/>
    <w:rsid w:val="2B230FAE"/>
    <w:rsid w:val="2B24334B"/>
    <w:rsid w:val="2B2D4952"/>
    <w:rsid w:val="2B433B42"/>
    <w:rsid w:val="2B445004"/>
    <w:rsid w:val="2B45448D"/>
    <w:rsid w:val="2B633BD4"/>
    <w:rsid w:val="2B6F32B8"/>
    <w:rsid w:val="2B77216D"/>
    <w:rsid w:val="2B7904F0"/>
    <w:rsid w:val="2B8B3FB7"/>
    <w:rsid w:val="2B8F2EFA"/>
    <w:rsid w:val="2BA93C3F"/>
    <w:rsid w:val="2BB33BE1"/>
    <w:rsid w:val="2BB41C95"/>
    <w:rsid w:val="2BD3649F"/>
    <w:rsid w:val="2BDC5351"/>
    <w:rsid w:val="2BE31114"/>
    <w:rsid w:val="2BEB7E90"/>
    <w:rsid w:val="2BEF4C9E"/>
    <w:rsid w:val="2BF2335E"/>
    <w:rsid w:val="2BF317CA"/>
    <w:rsid w:val="2BF32E1C"/>
    <w:rsid w:val="2C1D5812"/>
    <w:rsid w:val="2C1E6791"/>
    <w:rsid w:val="2C2043DB"/>
    <w:rsid w:val="2C224AA5"/>
    <w:rsid w:val="2C2367CC"/>
    <w:rsid w:val="2C36660B"/>
    <w:rsid w:val="2C3B2FAB"/>
    <w:rsid w:val="2C5178E9"/>
    <w:rsid w:val="2C7A3D63"/>
    <w:rsid w:val="2C8F3944"/>
    <w:rsid w:val="2C95773B"/>
    <w:rsid w:val="2C9761A0"/>
    <w:rsid w:val="2CA26602"/>
    <w:rsid w:val="2CA7255D"/>
    <w:rsid w:val="2CC0694B"/>
    <w:rsid w:val="2CD3095B"/>
    <w:rsid w:val="2CF01B4F"/>
    <w:rsid w:val="2CFB0636"/>
    <w:rsid w:val="2D032F2E"/>
    <w:rsid w:val="2D061B21"/>
    <w:rsid w:val="2D0637A8"/>
    <w:rsid w:val="2D083D24"/>
    <w:rsid w:val="2D0B0040"/>
    <w:rsid w:val="2D112373"/>
    <w:rsid w:val="2D117578"/>
    <w:rsid w:val="2D18049E"/>
    <w:rsid w:val="2D1E2D97"/>
    <w:rsid w:val="2D1F2838"/>
    <w:rsid w:val="2D377D48"/>
    <w:rsid w:val="2D4104A2"/>
    <w:rsid w:val="2D4300C9"/>
    <w:rsid w:val="2D4E42CB"/>
    <w:rsid w:val="2D60735C"/>
    <w:rsid w:val="2D6534C8"/>
    <w:rsid w:val="2D686690"/>
    <w:rsid w:val="2D6A2BF5"/>
    <w:rsid w:val="2D76508D"/>
    <w:rsid w:val="2D7A1532"/>
    <w:rsid w:val="2D8570A8"/>
    <w:rsid w:val="2D9E434F"/>
    <w:rsid w:val="2DA552F8"/>
    <w:rsid w:val="2DAD1E76"/>
    <w:rsid w:val="2DB16297"/>
    <w:rsid w:val="2DB75F7D"/>
    <w:rsid w:val="2DB92D07"/>
    <w:rsid w:val="2DBD5C95"/>
    <w:rsid w:val="2DC01EB2"/>
    <w:rsid w:val="2DC02EC6"/>
    <w:rsid w:val="2DC92959"/>
    <w:rsid w:val="2DCE610D"/>
    <w:rsid w:val="2DEC6E88"/>
    <w:rsid w:val="2DED531B"/>
    <w:rsid w:val="2E031E38"/>
    <w:rsid w:val="2E071881"/>
    <w:rsid w:val="2E0F2B31"/>
    <w:rsid w:val="2E0F41AD"/>
    <w:rsid w:val="2E12423C"/>
    <w:rsid w:val="2E156399"/>
    <w:rsid w:val="2E1811EE"/>
    <w:rsid w:val="2E182ACC"/>
    <w:rsid w:val="2E1D38F2"/>
    <w:rsid w:val="2E2001BB"/>
    <w:rsid w:val="2E273AFA"/>
    <w:rsid w:val="2E352597"/>
    <w:rsid w:val="2E3A6C73"/>
    <w:rsid w:val="2E5F13C2"/>
    <w:rsid w:val="2E622A65"/>
    <w:rsid w:val="2E6841CE"/>
    <w:rsid w:val="2E6B420B"/>
    <w:rsid w:val="2E727A3A"/>
    <w:rsid w:val="2E7F3E5B"/>
    <w:rsid w:val="2E823047"/>
    <w:rsid w:val="2E89009A"/>
    <w:rsid w:val="2E93007E"/>
    <w:rsid w:val="2EB316AC"/>
    <w:rsid w:val="2EB8014E"/>
    <w:rsid w:val="2EBA05C4"/>
    <w:rsid w:val="2EBA7E13"/>
    <w:rsid w:val="2EC7052A"/>
    <w:rsid w:val="2ECA2DC7"/>
    <w:rsid w:val="2ECA456C"/>
    <w:rsid w:val="2ECF0B68"/>
    <w:rsid w:val="2ED10014"/>
    <w:rsid w:val="2ED1017B"/>
    <w:rsid w:val="2ED63BD4"/>
    <w:rsid w:val="2EDC6EB7"/>
    <w:rsid w:val="2EDE4089"/>
    <w:rsid w:val="2EE8092E"/>
    <w:rsid w:val="2EF24E81"/>
    <w:rsid w:val="2EF44FFD"/>
    <w:rsid w:val="2F0F2456"/>
    <w:rsid w:val="2F234813"/>
    <w:rsid w:val="2F2844CC"/>
    <w:rsid w:val="2F34095C"/>
    <w:rsid w:val="2F4538C8"/>
    <w:rsid w:val="2F455A97"/>
    <w:rsid w:val="2F4E5AA3"/>
    <w:rsid w:val="2F624625"/>
    <w:rsid w:val="2F6428E3"/>
    <w:rsid w:val="2F6943E4"/>
    <w:rsid w:val="2F6A3049"/>
    <w:rsid w:val="2F6D1AB7"/>
    <w:rsid w:val="2F6F1AD9"/>
    <w:rsid w:val="2F7460A8"/>
    <w:rsid w:val="2F752FBF"/>
    <w:rsid w:val="2F84683C"/>
    <w:rsid w:val="2F8A6C9C"/>
    <w:rsid w:val="2F966635"/>
    <w:rsid w:val="2F997C03"/>
    <w:rsid w:val="2F9D4288"/>
    <w:rsid w:val="2F9E5F1A"/>
    <w:rsid w:val="2FA21EAE"/>
    <w:rsid w:val="2FA3060F"/>
    <w:rsid w:val="2FBA0BF9"/>
    <w:rsid w:val="2FCE1C8F"/>
    <w:rsid w:val="2FE85A1D"/>
    <w:rsid w:val="30035B55"/>
    <w:rsid w:val="30104B64"/>
    <w:rsid w:val="30224489"/>
    <w:rsid w:val="3024492B"/>
    <w:rsid w:val="302D5D32"/>
    <w:rsid w:val="30335F3A"/>
    <w:rsid w:val="303D36BB"/>
    <w:rsid w:val="30411719"/>
    <w:rsid w:val="30621D55"/>
    <w:rsid w:val="306C426A"/>
    <w:rsid w:val="306E7CBB"/>
    <w:rsid w:val="30701088"/>
    <w:rsid w:val="307755D8"/>
    <w:rsid w:val="307D7147"/>
    <w:rsid w:val="307E6EDF"/>
    <w:rsid w:val="3086271A"/>
    <w:rsid w:val="308B46F0"/>
    <w:rsid w:val="30A534A8"/>
    <w:rsid w:val="30AE0038"/>
    <w:rsid w:val="30B82CF1"/>
    <w:rsid w:val="30B874CE"/>
    <w:rsid w:val="30BC0D4E"/>
    <w:rsid w:val="30CD16C8"/>
    <w:rsid w:val="31022D77"/>
    <w:rsid w:val="310F0D1C"/>
    <w:rsid w:val="31195EB7"/>
    <w:rsid w:val="31230407"/>
    <w:rsid w:val="31292053"/>
    <w:rsid w:val="312C2248"/>
    <w:rsid w:val="312F3FD1"/>
    <w:rsid w:val="3138550F"/>
    <w:rsid w:val="313C576F"/>
    <w:rsid w:val="31490582"/>
    <w:rsid w:val="3163741B"/>
    <w:rsid w:val="31680E44"/>
    <w:rsid w:val="316A35F5"/>
    <w:rsid w:val="31735B75"/>
    <w:rsid w:val="31800540"/>
    <w:rsid w:val="31825CAE"/>
    <w:rsid w:val="3195724F"/>
    <w:rsid w:val="319757A1"/>
    <w:rsid w:val="31A30088"/>
    <w:rsid w:val="31AD1D77"/>
    <w:rsid w:val="31AE223B"/>
    <w:rsid w:val="31B306A1"/>
    <w:rsid w:val="31C26FA9"/>
    <w:rsid w:val="31C97701"/>
    <w:rsid w:val="31CF102D"/>
    <w:rsid w:val="31D41A4D"/>
    <w:rsid w:val="31DE03BB"/>
    <w:rsid w:val="31F12C79"/>
    <w:rsid w:val="31FE2A7F"/>
    <w:rsid w:val="31FF42AD"/>
    <w:rsid w:val="32033752"/>
    <w:rsid w:val="32097422"/>
    <w:rsid w:val="320A2CA2"/>
    <w:rsid w:val="32274521"/>
    <w:rsid w:val="322E1E58"/>
    <w:rsid w:val="32377BB8"/>
    <w:rsid w:val="323B5CA2"/>
    <w:rsid w:val="323B7366"/>
    <w:rsid w:val="323E1166"/>
    <w:rsid w:val="323E5792"/>
    <w:rsid w:val="3241581E"/>
    <w:rsid w:val="32432FA6"/>
    <w:rsid w:val="324410AB"/>
    <w:rsid w:val="32494863"/>
    <w:rsid w:val="32507DE2"/>
    <w:rsid w:val="32596194"/>
    <w:rsid w:val="325D0D26"/>
    <w:rsid w:val="326410AA"/>
    <w:rsid w:val="326710F5"/>
    <w:rsid w:val="327327E7"/>
    <w:rsid w:val="32875D3E"/>
    <w:rsid w:val="328A434D"/>
    <w:rsid w:val="32905F4D"/>
    <w:rsid w:val="32A472D4"/>
    <w:rsid w:val="32AC637C"/>
    <w:rsid w:val="32AF4413"/>
    <w:rsid w:val="32C536F7"/>
    <w:rsid w:val="32CC0FF0"/>
    <w:rsid w:val="32D34147"/>
    <w:rsid w:val="32DB2D65"/>
    <w:rsid w:val="33092244"/>
    <w:rsid w:val="330A7BC3"/>
    <w:rsid w:val="330A7FC8"/>
    <w:rsid w:val="33282068"/>
    <w:rsid w:val="332F6099"/>
    <w:rsid w:val="332F75DD"/>
    <w:rsid w:val="333948D8"/>
    <w:rsid w:val="334212B2"/>
    <w:rsid w:val="33573DE8"/>
    <w:rsid w:val="336145C2"/>
    <w:rsid w:val="33620B24"/>
    <w:rsid w:val="33675B1F"/>
    <w:rsid w:val="336D08D2"/>
    <w:rsid w:val="33711CE1"/>
    <w:rsid w:val="33742EA4"/>
    <w:rsid w:val="3375115D"/>
    <w:rsid w:val="33813A0F"/>
    <w:rsid w:val="33897C09"/>
    <w:rsid w:val="338F795C"/>
    <w:rsid w:val="339223B7"/>
    <w:rsid w:val="33951C60"/>
    <w:rsid w:val="339F5C43"/>
    <w:rsid w:val="33A82497"/>
    <w:rsid w:val="33B2468A"/>
    <w:rsid w:val="33B46724"/>
    <w:rsid w:val="33C237C6"/>
    <w:rsid w:val="33C35B58"/>
    <w:rsid w:val="33C52CEA"/>
    <w:rsid w:val="33C54733"/>
    <w:rsid w:val="33C72111"/>
    <w:rsid w:val="33C954FE"/>
    <w:rsid w:val="33CA7CE5"/>
    <w:rsid w:val="33D957B4"/>
    <w:rsid w:val="33DD2753"/>
    <w:rsid w:val="33DF6CF8"/>
    <w:rsid w:val="33E24253"/>
    <w:rsid w:val="33E83563"/>
    <w:rsid w:val="33EE0F70"/>
    <w:rsid w:val="33EE1C74"/>
    <w:rsid w:val="33F83003"/>
    <w:rsid w:val="34012383"/>
    <w:rsid w:val="340F3FD7"/>
    <w:rsid w:val="341A7FFA"/>
    <w:rsid w:val="34315472"/>
    <w:rsid w:val="34381273"/>
    <w:rsid w:val="343C0F57"/>
    <w:rsid w:val="343D0DC8"/>
    <w:rsid w:val="343F048A"/>
    <w:rsid w:val="34470632"/>
    <w:rsid w:val="344D1C2F"/>
    <w:rsid w:val="345146F4"/>
    <w:rsid w:val="345652B9"/>
    <w:rsid w:val="345B036A"/>
    <w:rsid w:val="345D40BD"/>
    <w:rsid w:val="347939C3"/>
    <w:rsid w:val="347B359C"/>
    <w:rsid w:val="34810EB7"/>
    <w:rsid w:val="34815289"/>
    <w:rsid w:val="348F007D"/>
    <w:rsid w:val="348F06C4"/>
    <w:rsid w:val="349A556C"/>
    <w:rsid w:val="34A11BAE"/>
    <w:rsid w:val="34A12130"/>
    <w:rsid w:val="34BA31DE"/>
    <w:rsid w:val="34BB31FC"/>
    <w:rsid w:val="34EB0DDB"/>
    <w:rsid w:val="34EB40F9"/>
    <w:rsid w:val="34F36773"/>
    <w:rsid w:val="350311BC"/>
    <w:rsid w:val="3512170E"/>
    <w:rsid w:val="351501AC"/>
    <w:rsid w:val="35190BEA"/>
    <w:rsid w:val="351D3236"/>
    <w:rsid w:val="35202459"/>
    <w:rsid w:val="35222067"/>
    <w:rsid w:val="352603AD"/>
    <w:rsid w:val="352E2912"/>
    <w:rsid w:val="35301383"/>
    <w:rsid w:val="353906F7"/>
    <w:rsid w:val="353E29EA"/>
    <w:rsid w:val="353F3473"/>
    <w:rsid w:val="354271F5"/>
    <w:rsid w:val="354E209A"/>
    <w:rsid w:val="354E7BE4"/>
    <w:rsid w:val="35505F08"/>
    <w:rsid w:val="355071B1"/>
    <w:rsid w:val="357339FF"/>
    <w:rsid w:val="357A2F85"/>
    <w:rsid w:val="357B4969"/>
    <w:rsid w:val="358148CB"/>
    <w:rsid w:val="35815244"/>
    <w:rsid w:val="3584480E"/>
    <w:rsid w:val="35AD626D"/>
    <w:rsid w:val="35B043D0"/>
    <w:rsid w:val="35B24A3A"/>
    <w:rsid w:val="35BE381E"/>
    <w:rsid w:val="35BF5D68"/>
    <w:rsid w:val="35D153A8"/>
    <w:rsid w:val="35D339CA"/>
    <w:rsid w:val="35DE56FD"/>
    <w:rsid w:val="35E328D9"/>
    <w:rsid w:val="35E6061B"/>
    <w:rsid w:val="35EF09EB"/>
    <w:rsid w:val="35F76890"/>
    <w:rsid w:val="360931B1"/>
    <w:rsid w:val="360E5513"/>
    <w:rsid w:val="360E710B"/>
    <w:rsid w:val="36102465"/>
    <w:rsid w:val="36185743"/>
    <w:rsid w:val="362B7663"/>
    <w:rsid w:val="362F5B1E"/>
    <w:rsid w:val="363E5D2C"/>
    <w:rsid w:val="364C3192"/>
    <w:rsid w:val="364C4922"/>
    <w:rsid w:val="3651156E"/>
    <w:rsid w:val="365A58FE"/>
    <w:rsid w:val="365D2E83"/>
    <w:rsid w:val="36601E13"/>
    <w:rsid w:val="36674C11"/>
    <w:rsid w:val="366A3293"/>
    <w:rsid w:val="366A7FDD"/>
    <w:rsid w:val="366F6352"/>
    <w:rsid w:val="36703B57"/>
    <w:rsid w:val="36781943"/>
    <w:rsid w:val="368B0BBF"/>
    <w:rsid w:val="368C6BDD"/>
    <w:rsid w:val="369965D1"/>
    <w:rsid w:val="369B75AC"/>
    <w:rsid w:val="369D6F59"/>
    <w:rsid w:val="36A37333"/>
    <w:rsid w:val="36B16D2D"/>
    <w:rsid w:val="36C54E24"/>
    <w:rsid w:val="36C55C44"/>
    <w:rsid w:val="36CC769F"/>
    <w:rsid w:val="36FB0D73"/>
    <w:rsid w:val="3703206D"/>
    <w:rsid w:val="370A56F4"/>
    <w:rsid w:val="370D45F2"/>
    <w:rsid w:val="371A4681"/>
    <w:rsid w:val="371F0D85"/>
    <w:rsid w:val="37223C10"/>
    <w:rsid w:val="37286054"/>
    <w:rsid w:val="37300E86"/>
    <w:rsid w:val="373E6D06"/>
    <w:rsid w:val="373F7CCD"/>
    <w:rsid w:val="373F7FE3"/>
    <w:rsid w:val="374818B3"/>
    <w:rsid w:val="37496625"/>
    <w:rsid w:val="374C79F2"/>
    <w:rsid w:val="377C69AE"/>
    <w:rsid w:val="377E27B0"/>
    <w:rsid w:val="37881F0F"/>
    <w:rsid w:val="378A2197"/>
    <w:rsid w:val="378D6FA0"/>
    <w:rsid w:val="37932920"/>
    <w:rsid w:val="379C5435"/>
    <w:rsid w:val="37AC435C"/>
    <w:rsid w:val="37B47B26"/>
    <w:rsid w:val="37BD014B"/>
    <w:rsid w:val="37C31472"/>
    <w:rsid w:val="37C40E3F"/>
    <w:rsid w:val="37CF17E0"/>
    <w:rsid w:val="37D87263"/>
    <w:rsid w:val="37E6017D"/>
    <w:rsid w:val="37F33186"/>
    <w:rsid w:val="37F331CE"/>
    <w:rsid w:val="37F62181"/>
    <w:rsid w:val="37F8331F"/>
    <w:rsid w:val="38003C16"/>
    <w:rsid w:val="38086D32"/>
    <w:rsid w:val="38130BA8"/>
    <w:rsid w:val="381D138A"/>
    <w:rsid w:val="381F4FF6"/>
    <w:rsid w:val="38247864"/>
    <w:rsid w:val="38262ADD"/>
    <w:rsid w:val="383A2828"/>
    <w:rsid w:val="383E564C"/>
    <w:rsid w:val="385739A0"/>
    <w:rsid w:val="38585D80"/>
    <w:rsid w:val="385E4B25"/>
    <w:rsid w:val="386151E2"/>
    <w:rsid w:val="386936FA"/>
    <w:rsid w:val="387043FD"/>
    <w:rsid w:val="38733FB7"/>
    <w:rsid w:val="388123D2"/>
    <w:rsid w:val="38980241"/>
    <w:rsid w:val="38994D20"/>
    <w:rsid w:val="38A851E1"/>
    <w:rsid w:val="38BB0522"/>
    <w:rsid w:val="38BD104C"/>
    <w:rsid w:val="38C77074"/>
    <w:rsid w:val="38D0587D"/>
    <w:rsid w:val="38EC7CF6"/>
    <w:rsid w:val="390077B7"/>
    <w:rsid w:val="39110B10"/>
    <w:rsid w:val="39141AEE"/>
    <w:rsid w:val="39172723"/>
    <w:rsid w:val="391B1A2D"/>
    <w:rsid w:val="3928194D"/>
    <w:rsid w:val="392A13EC"/>
    <w:rsid w:val="392B64AE"/>
    <w:rsid w:val="392D251F"/>
    <w:rsid w:val="39355B41"/>
    <w:rsid w:val="39396CB4"/>
    <w:rsid w:val="393E1B4D"/>
    <w:rsid w:val="394A0C4A"/>
    <w:rsid w:val="394C69E7"/>
    <w:rsid w:val="39511759"/>
    <w:rsid w:val="39581AC1"/>
    <w:rsid w:val="397A4ABA"/>
    <w:rsid w:val="397B4204"/>
    <w:rsid w:val="39857B17"/>
    <w:rsid w:val="39B220C0"/>
    <w:rsid w:val="39B70FEC"/>
    <w:rsid w:val="39B9262D"/>
    <w:rsid w:val="39D45DE7"/>
    <w:rsid w:val="39D67D27"/>
    <w:rsid w:val="39D806C5"/>
    <w:rsid w:val="39DF5646"/>
    <w:rsid w:val="39DF6BE7"/>
    <w:rsid w:val="39E55730"/>
    <w:rsid w:val="39E65074"/>
    <w:rsid w:val="39EB4452"/>
    <w:rsid w:val="39F20644"/>
    <w:rsid w:val="3A002AF3"/>
    <w:rsid w:val="3A10741D"/>
    <w:rsid w:val="3A296F4E"/>
    <w:rsid w:val="3A2B4E48"/>
    <w:rsid w:val="3A787A87"/>
    <w:rsid w:val="3A870807"/>
    <w:rsid w:val="3A8D223E"/>
    <w:rsid w:val="3A971024"/>
    <w:rsid w:val="3AAD53B8"/>
    <w:rsid w:val="3AAD7959"/>
    <w:rsid w:val="3AB56A22"/>
    <w:rsid w:val="3AD3047B"/>
    <w:rsid w:val="3ADF5A57"/>
    <w:rsid w:val="3AEA1DA8"/>
    <w:rsid w:val="3AF05470"/>
    <w:rsid w:val="3AF36FD8"/>
    <w:rsid w:val="3B02247F"/>
    <w:rsid w:val="3B037F62"/>
    <w:rsid w:val="3B06476D"/>
    <w:rsid w:val="3B0E51AB"/>
    <w:rsid w:val="3B123F1C"/>
    <w:rsid w:val="3B2640C3"/>
    <w:rsid w:val="3B372CF3"/>
    <w:rsid w:val="3B456CF3"/>
    <w:rsid w:val="3B476365"/>
    <w:rsid w:val="3B530501"/>
    <w:rsid w:val="3B5720A4"/>
    <w:rsid w:val="3B9A24C2"/>
    <w:rsid w:val="3B9D3DC0"/>
    <w:rsid w:val="3B9D6C3C"/>
    <w:rsid w:val="3BA305D1"/>
    <w:rsid w:val="3BA525EB"/>
    <w:rsid w:val="3BBB0565"/>
    <w:rsid w:val="3BC00590"/>
    <w:rsid w:val="3BDA648B"/>
    <w:rsid w:val="3BDF33CF"/>
    <w:rsid w:val="3BEA4245"/>
    <w:rsid w:val="3BF35F58"/>
    <w:rsid w:val="3BF707A4"/>
    <w:rsid w:val="3BF95EC0"/>
    <w:rsid w:val="3C015DC1"/>
    <w:rsid w:val="3C01771B"/>
    <w:rsid w:val="3C1901D6"/>
    <w:rsid w:val="3C1F2841"/>
    <w:rsid w:val="3C1F4875"/>
    <w:rsid w:val="3C2D3A59"/>
    <w:rsid w:val="3C3814A4"/>
    <w:rsid w:val="3C394207"/>
    <w:rsid w:val="3C3A0273"/>
    <w:rsid w:val="3C406FBA"/>
    <w:rsid w:val="3C4147FD"/>
    <w:rsid w:val="3C6A559F"/>
    <w:rsid w:val="3C6B5A86"/>
    <w:rsid w:val="3C6F5A9B"/>
    <w:rsid w:val="3C795C94"/>
    <w:rsid w:val="3C812E4B"/>
    <w:rsid w:val="3C882F31"/>
    <w:rsid w:val="3C901132"/>
    <w:rsid w:val="3C9129B9"/>
    <w:rsid w:val="3C9E57AB"/>
    <w:rsid w:val="3CA1704A"/>
    <w:rsid w:val="3CA52FDE"/>
    <w:rsid w:val="3CA604C3"/>
    <w:rsid w:val="3CA62649"/>
    <w:rsid w:val="3CA64798"/>
    <w:rsid w:val="3CAC37CC"/>
    <w:rsid w:val="3CB273BB"/>
    <w:rsid w:val="3CBD2EF7"/>
    <w:rsid w:val="3CC709FB"/>
    <w:rsid w:val="3CD920F6"/>
    <w:rsid w:val="3CD94A35"/>
    <w:rsid w:val="3CD9510C"/>
    <w:rsid w:val="3CDF66DB"/>
    <w:rsid w:val="3CF97113"/>
    <w:rsid w:val="3D200A38"/>
    <w:rsid w:val="3D281519"/>
    <w:rsid w:val="3D311938"/>
    <w:rsid w:val="3D377BA8"/>
    <w:rsid w:val="3D383040"/>
    <w:rsid w:val="3D3F52F8"/>
    <w:rsid w:val="3D5565A9"/>
    <w:rsid w:val="3D5F52F3"/>
    <w:rsid w:val="3D672B7E"/>
    <w:rsid w:val="3D6E0B5B"/>
    <w:rsid w:val="3D7B3098"/>
    <w:rsid w:val="3D8B7C0F"/>
    <w:rsid w:val="3D981EF5"/>
    <w:rsid w:val="3D9A730A"/>
    <w:rsid w:val="3DAB618E"/>
    <w:rsid w:val="3DAE4DFF"/>
    <w:rsid w:val="3DB04C0B"/>
    <w:rsid w:val="3DC009CE"/>
    <w:rsid w:val="3DC81B33"/>
    <w:rsid w:val="3DC95144"/>
    <w:rsid w:val="3DCA4476"/>
    <w:rsid w:val="3DCB4543"/>
    <w:rsid w:val="3DD35619"/>
    <w:rsid w:val="3DD500B2"/>
    <w:rsid w:val="3DD54D90"/>
    <w:rsid w:val="3DE261E4"/>
    <w:rsid w:val="3DEB0D2C"/>
    <w:rsid w:val="3DED3767"/>
    <w:rsid w:val="3DEF1554"/>
    <w:rsid w:val="3DF31B27"/>
    <w:rsid w:val="3DF42E5E"/>
    <w:rsid w:val="3DFC4EF2"/>
    <w:rsid w:val="3E01124A"/>
    <w:rsid w:val="3E0472BD"/>
    <w:rsid w:val="3E0A70A1"/>
    <w:rsid w:val="3E1A5A3C"/>
    <w:rsid w:val="3E2575EF"/>
    <w:rsid w:val="3E375ECD"/>
    <w:rsid w:val="3E5B3FD9"/>
    <w:rsid w:val="3E630FDD"/>
    <w:rsid w:val="3E930EA5"/>
    <w:rsid w:val="3E9A583E"/>
    <w:rsid w:val="3E9D7768"/>
    <w:rsid w:val="3EA04E19"/>
    <w:rsid w:val="3EA66F42"/>
    <w:rsid w:val="3EAA6EE4"/>
    <w:rsid w:val="3EAC2B4B"/>
    <w:rsid w:val="3EB71970"/>
    <w:rsid w:val="3EB90363"/>
    <w:rsid w:val="3ECE3995"/>
    <w:rsid w:val="3ED5122D"/>
    <w:rsid w:val="3EE8480B"/>
    <w:rsid w:val="3EF86861"/>
    <w:rsid w:val="3F055C74"/>
    <w:rsid w:val="3F133950"/>
    <w:rsid w:val="3F1971E0"/>
    <w:rsid w:val="3F2514F4"/>
    <w:rsid w:val="3F277AC3"/>
    <w:rsid w:val="3F296412"/>
    <w:rsid w:val="3F2F4DE1"/>
    <w:rsid w:val="3F2F563D"/>
    <w:rsid w:val="3F491F94"/>
    <w:rsid w:val="3F4932E6"/>
    <w:rsid w:val="3F562717"/>
    <w:rsid w:val="3F584337"/>
    <w:rsid w:val="3F5B44AE"/>
    <w:rsid w:val="3F5E627C"/>
    <w:rsid w:val="3F6116D8"/>
    <w:rsid w:val="3F6B6005"/>
    <w:rsid w:val="3F7204D7"/>
    <w:rsid w:val="3F770324"/>
    <w:rsid w:val="3F7F0C01"/>
    <w:rsid w:val="3F810C39"/>
    <w:rsid w:val="3F83077B"/>
    <w:rsid w:val="3F857A7E"/>
    <w:rsid w:val="3F877DB0"/>
    <w:rsid w:val="3F890AD9"/>
    <w:rsid w:val="3F9040C4"/>
    <w:rsid w:val="3F910B2E"/>
    <w:rsid w:val="3F912243"/>
    <w:rsid w:val="3FA80297"/>
    <w:rsid w:val="3FA84742"/>
    <w:rsid w:val="3FBF271C"/>
    <w:rsid w:val="3FCA7611"/>
    <w:rsid w:val="3FD338E6"/>
    <w:rsid w:val="3FD42D1F"/>
    <w:rsid w:val="3FDC77E1"/>
    <w:rsid w:val="3FF974D1"/>
    <w:rsid w:val="400F2D33"/>
    <w:rsid w:val="40117515"/>
    <w:rsid w:val="40152EFD"/>
    <w:rsid w:val="40186D15"/>
    <w:rsid w:val="401D3569"/>
    <w:rsid w:val="401D747F"/>
    <w:rsid w:val="40281B7A"/>
    <w:rsid w:val="403826E9"/>
    <w:rsid w:val="403D244D"/>
    <w:rsid w:val="4050500F"/>
    <w:rsid w:val="405C1992"/>
    <w:rsid w:val="405E7944"/>
    <w:rsid w:val="405F5EB3"/>
    <w:rsid w:val="406079E3"/>
    <w:rsid w:val="406C20CC"/>
    <w:rsid w:val="40741DAD"/>
    <w:rsid w:val="407714C0"/>
    <w:rsid w:val="40777E69"/>
    <w:rsid w:val="409C0562"/>
    <w:rsid w:val="409D4A72"/>
    <w:rsid w:val="40AD48E9"/>
    <w:rsid w:val="40B97986"/>
    <w:rsid w:val="40BA1A0B"/>
    <w:rsid w:val="40C2256D"/>
    <w:rsid w:val="40C96B6F"/>
    <w:rsid w:val="40CC0B45"/>
    <w:rsid w:val="40D07EFD"/>
    <w:rsid w:val="40D53BC8"/>
    <w:rsid w:val="40E36967"/>
    <w:rsid w:val="40E6353C"/>
    <w:rsid w:val="40E84450"/>
    <w:rsid w:val="40EF4526"/>
    <w:rsid w:val="40F20558"/>
    <w:rsid w:val="40FB0469"/>
    <w:rsid w:val="410225A2"/>
    <w:rsid w:val="4105368D"/>
    <w:rsid w:val="41056428"/>
    <w:rsid w:val="4109525D"/>
    <w:rsid w:val="410D02A6"/>
    <w:rsid w:val="411C3E8D"/>
    <w:rsid w:val="4132468B"/>
    <w:rsid w:val="413B561F"/>
    <w:rsid w:val="41495855"/>
    <w:rsid w:val="415F13E3"/>
    <w:rsid w:val="416974E4"/>
    <w:rsid w:val="41753421"/>
    <w:rsid w:val="417A345E"/>
    <w:rsid w:val="417E455A"/>
    <w:rsid w:val="417F329C"/>
    <w:rsid w:val="418039FB"/>
    <w:rsid w:val="41854D0C"/>
    <w:rsid w:val="41862630"/>
    <w:rsid w:val="4189514A"/>
    <w:rsid w:val="418A5268"/>
    <w:rsid w:val="419D1D16"/>
    <w:rsid w:val="41AB021C"/>
    <w:rsid w:val="41AD3871"/>
    <w:rsid w:val="41B77934"/>
    <w:rsid w:val="41C412A4"/>
    <w:rsid w:val="41D0228F"/>
    <w:rsid w:val="41D250C4"/>
    <w:rsid w:val="41D67CEC"/>
    <w:rsid w:val="41E033F7"/>
    <w:rsid w:val="41E111AC"/>
    <w:rsid w:val="41E3731C"/>
    <w:rsid w:val="41E51E37"/>
    <w:rsid w:val="41FC54B1"/>
    <w:rsid w:val="420A12B9"/>
    <w:rsid w:val="420A3259"/>
    <w:rsid w:val="420B24A6"/>
    <w:rsid w:val="422662A2"/>
    <w:rsid w:val="422A2B6A"/>
    <w:rsid w:val="42331B97"/>
    <w:rsid w:val="42375E67"/>
    <w:rsid w:val="423A5F76"/>
    <w:rsid w:val="423D2B0B"/>
    <w:rsid w:val="425C1E2F"/>
    <w:rsid w:val="426F5570"/>
    <w:rsid w:val="4277681D"/>
    <w:rsid w:val="427D40B5"/>
    <w:rsid w:val="42800292"/>
    <w:rsid w:val="428303EE"/>
    <w:rsid w:val="4283791D"/>
    <w:rsid w:val="42970F1C"/>
    <w:rsid w:val="42A4339E"/>
    <w:rsid w:val="42A442E3"/>
    <w:rsid w:val="42AF4213"/>
    <w:rsid w:val="42B65693"/>
    <w:rsid w:val="42D34F0C"/>
    <w:rsid w:val="42D61BC1"/>
    <w:rsid w:val="42DB3511"/>
    <w:rsid w:val="42ED4D97"/>
    <w:rsid w:val="43000CF2"/>
    <w:rsid w:val="430873DC"/>
    <w:rsid w:val="43103E8D"/>
    <w:rsid w:val="43133D25"/>
    <w:rsid w:val="43252E91"/>
    <w:rsid w:val="43350786"/>
    <w:rsid w:val="43426ABF"/>
    <w:rsid w:val="434B5F61"/>
    <w:rsid w:val="43521E73"/>
    <w:rsid w:val="435A6E4C"/>
    <w:rsid w:val="435D6B7E"/>
    <w:rsid w:val="436D137C"/>
    <w:rsid w:val="43731101"/>
    <w:rsid w:val="4374370A"/>
    <w:rsid w:val="437500B5"/>
    <w:rsid w:val="43851473"/>
    <w:rsid w:val="438A6A7E"/>
    <w:rsid w:val="4390626E"/>
    <w:rsid w:val="439E0787"/>
    <w:rsid w:val="43AD2778"/>
    <w:rsid w:val="43BC709B"/>
    <w:rsid w:val="43BE00B8"/>
    <w:rsid w:val="43CA31A5"/>
    <w:rsid w:val="43E30930"/>
    <w:rsid w:val="43E34C07"/>
    <w:rsid w:val="43F62F4F"/>
    <w:rsid w:val="43FF70A6"/>
    <w:rsid w:val="44022AC4"/>
    <w:rsid w:val="440A38EB"/>
    <w:rsid w:val="44444E39"/>
    <w:rsid w:val="445C3482"/>
    <w:rsid w:val="445D39CA"/>
    <w:rsid w:val="44675FF1"/>
    <w:rsid w:val="448C6831"/>
    <w:rsid w:val="44956D16"/>
    <w:rsid w:val="449B7303"/>
    <w:rsid w:val="44A21BB1"/>
    <w:rsid w:val="44A61EF6"/>
    <w:rsid w:val="44AC474C"/>
    <w:rsid w:val="44AE2174"/>
    <w:rsid w:val="44C30010"/>
    <w:rsid w:val="44C3212F"/>
    <w:rsid w:val="44C32ED5"/>
    <w:rsid w:val="44D328E0"/>
    <w:rsid w:val="44D45809"/>
    <w:rsid w:val="44E80764"/>
    <w:rsid w:val="44E97A5A"/>
    <w:rsid w:val="44F05148"/>
    <w:rsid w:val="44F502C0"/>
    <w:rsid w:val="44FA08FC"/>
    <w:rsid w:val="44FF0DB1"/>
    <w:rsid w:val="44FF4327"/>
    <w:rsid w:val="450024F4"/>
    <w:rsid w:val="45020A1F"/>
    <w:rsid w:val="450E3011"/>
    <w:rsid w:val="451C265F"/>
    <w:rsid w:val="45223D99"/>
    <w:rsid w:val="4533159F"/>
    <w:rsid w:val="453A4F87"/>
    <w:rsid w:val="454600BB"/>
    <w:rsid w:val="454D39E1"/>
    <w:rsid w:val="45554778"/>
    <w:rsid w:val="45570BED"/>
    <w:rsid w:val="455957A2"/>
    <w:rsid w:val="45604010"/>
    <w:rsid w:val="456E744E"/>
    <w:rsid w:val="457E49EF"/>
    <w:rsid w:val="458C5F28"/>
    <w:rsid w:val="459C06DB"/>
    <w:rsid w:val="45A9206D"/>
    <w:rsid w:val="45AB6232"/>
    <w:rsid w:val="45B4706E"/>
    <w:rsid w:val="45B815F6"/>
    <w:rsid w:val="45BB5BE0"/>
    <w:rsid w:val="45CF69D6"/>
    <w:rsid w:val="45DA2715"/>
    <w:rsid w:val="45E95730"/>
    <w:rsid w:val="45F97DC6"/>
    <w:rsid w:val="45FC0B1B"/>
    <w:rsid w:val="45FF18BA"/>
    <w:rsid w:val="460457E3"/>
    <w:rsid w:val="460B589A"/>
    <w:rsid w:val="46112C18"/>
    <w:rsid w:val="46113492"/>
    <w:rsid w:val="46124B79"/>
    <w:rsid w:val="46130FB8"/>
    <w:rsid w:val="461F5BAF"/>
    <w:rsid w:val="461F7D41"/>
    <w:rsid w:val="46204D75"/>
    <w:rsid w:val="46214773"/>
    <w:rsid w:val="4631308D"/>
    <w:rsid w:val="46657F59"/>
    <w:rsid w:val="468B1CF6"/>
    <w:rsid w:val="468B2FEE"/>
    <w:rsid w:val="468E4055"/>
    <w:rsid w:val="469814BD"/>
    <w:rsid w:val="469A31E3"/>
    <w:rsid w:val="469E4F5B"/>
    <w:rsid w:val="46A02FC7"/>
    <w:rsid w:val="46A20279"/>
    <w:rsid w:val="46BA58D8"/>
    <w:rsid w:val="46BF58AE"/>
    <w:rsid w:val="46C6271E"/>
    <w:rsid w:val="46CC629A"/>
    <w:rsid w:val="46D35359"/>
    <w:rsid w:val="46D769BA"/>
    <w:rsid w:val="46DB7A1F"/>
    <w:rsid w:val="46DE1776"/>
    <w:rsid w:val="46EE1E8B"/>
    <w:rsid w:val="46FD3F28"/>
    <w:rsid w:val="46FD4105"/>
    <w:rsid w:val="470028F5"/>
    <w:rsid w:val="471425D5"/>
    <w:rsid w:val="471C29AD"/>
    <w:rsid w:val="472862DF"/>
    <w:rsid w:val="474A6688"/>
    <w:rsid w:val="474B1A92"/>
    <w:rsid w:val="47613FA5"/>
    <w:rsid w:val="476255E3"/>
    <w:rsid w:val="47672983"/>
    <w:rsid w:val="47682D61"/>
    <w:rsid w:val="476C2095"/>
    <w:rsid w:val="476E35E2"/>
    <w:rsid w:val="477535AD"/>
    <w:rsid w:val="4778160F"/>
    <w:rsid w:val="478163F5"/>
    <w:rsid w:val="47A55968"/>
    <w:rsid w:val="47B40579"/>
    <w:rsid w:val="47B85147"/>
    <w:rsid w:val="47BE6D02"/>
    <w:rsid w:val="47DB7E83"/>
    <w:rsid w:val="47E90D8C"/>
    <w:rsid w:val="47ED3F97"/>
    <w:rsid w:val="47ED644B"/>
    <w:rsid w:val="47EE0A50"/>
    <w:rsid w:val="47F17DA1"/>
    <w:rsid w:val="48057B9E"/>
    <w:rsid w:val="480F5D35"/>
    <w:rsid w:val="480F6DBD"/>
    <w:rsid w:val="48223A32"/>
    <w:rsid w:val="48302F03"/>
    <w:rsid w:val="483518DE"/>
    <w:rsid w:val="48501C95"/>
    <w:rsid w:val="4864267D"/>
    <w:rsid w:val="4866347F"/>
    <w:rsid w:val="48741AE0"/>
    <w:rsid w:val="48783354"/>
    <w:rsid w:val="48800180"/>
    <w:rsid w:val="48813375"/>
    <w:rsid w:val="488733CD"/>
    <w:rsid w:val="488E3A1A"/>
    <w:rsid w:val="48AB58D0"/>
    <w:rsid w:val="48B41C16"/>
    <w:rsid w:val="48BB1493"/>
    <w:rsid w:val="48BB6879"/>
    <w:rsid w:val="48D72206"/>
    <w:rsid w:val="48E409EA"/>
    <w:rsid w:val="48EB7FCA"/>
    <w:rsid w:val="48F60E77"/>
    <w:rsid w:val="48F64DB6"/>
    <w:rsid w:val="49101897"/>
    <w:rsid w:val="49122DCA"/>
    <w:rsid w:val="49172409"/>
    <w:rsid w:val="491A68A0"/>
    <w:rsid w:val="491D5CAA"/>
    <w:rsid w:val="491F627F"/>
    <w:rsid w:val="492570E6"/>
    <w:rsid w:val="49265307"/>
    <w:rsid w:val="492655CA"/>
    <w:rsid w:val="492717FC"/>
    <w:rsid w:val="492C02FB"/>
    <w:rsid w:val="492C6DC6"/>
    <w:rsid w:val="493365E7"/>
    <w:rsid w:val="493620D8"/>
    <w:rsid w:val="49377F5E"/>
    <w:rsid w:val="493B21E7"/>
    <w:rsid w:val="49402EF1"/>
    <w:rsid w:val="494E61E9"/>
    <w:rsid w:val="49500766"/>
    <w:rsid w:val="495D4B3B"/>
    <w:rsid w:val="496E1AF2"/>
    <w:rsid w:val="49715F92"/>
    <w:rsid w:val="497E69C8"/>
    <w:rsid w:val="49891833"/>
    <w:rsid w:val="49971591"/>
    <w:rsid w:val="499E6411"/>
    <w:rsid w:val="49A13729"/>
    <w:rsid w:val="49B00D20"/>
    <w:rsid w:val="49BE7DC6"/>
    <w:rsid w:val="49BF605B"/>
    <w:rsid w:val="49D00983"/>
    <w:rsid w:val="49D12BC7"/>
    <w:rsid w:val="49D33BFD"/>
    <w:rsid w:val="49D92519"/>
    <w:rsid w:val="49DB23B6"/>
    <w:rsid w:val="49F41101"/>
    <w:rsid w:val="4A08134E"/>
    <w:rsid w:val="4A0B14C4"/>
    <w:rsid w:val="4A191365"/>
    <w:rsid w:val="4A1E4CD0"/>
    <w:rsid w:val="4A201EF6"/>
    <w:rsid w:val="4A235542"/>
    <w:rsid w:val="4A273284"/>
    <w:rsid w:val="4A2F3116"/>
    <w:rsid w:val="4A366581"/>
    <w:rsid w:val="4A3C221E"/>
    <w:rsid w:val="4A561894"/>
    <w:rsid w:val="4A57490F"/>
    <w:rsid w:val="4A6A26B3"/>
    <w:rsid w:val="4A6C0437"/>
    <w:rsid w:val="4A7364C9"/>
    <w:rsid w:val="4A797417"/>
    <w:rsid w:val="4A8C7BF9"/>
    <w:rsid w:val="4A9A108F"/>
    <w:rsid w:val="4AB64608"/>
    <w:rsid w:val="4AC406F6"/>
    <w:rsid w:val="4ACC6D56"/>
    <w:rsid w:val="4ADE2DF6"/>
    <w:rsid w:val="4AF46F0A"/>
    <w:rsid w:val="4B0210BB"/>
    <w:rsid w:val="4B021CF7"/>
    <w:rsid w:val="4B041219"/>
    <w:rsid w:val="4B0E5112"/>
    <w:rsid w:val="4B1B26BD"/>
    <w:rsid w:val="4B1B3EAA"/>
    <w:rsid w:val="4B2963B1"/>
    <w:rsid w:val="4B302C0E"/>
    <w:rsid w:val="4B335105"/>
    <w:rsid w:val="4B397174"/>
    <w:rsid w:val="4B480DAA"/>
    <w:rsid w:val="4B5345C1"/>
    <w:rsid w:val="4B535A9D"/>
    <w:rsid w:val="4B5C08CF"/>
    <w:rsid w:val="4B7B2F66"/>
    <w:rsid w:val="4B7D76F3"/>
    <w:rsid w:val="4B8D03A0"/>
    <w:rsid w:val="4B956789"/>
    <w:rsid w:val="4BAE5D7F"/>
    <w:rsid w:val="4BBD57AF"/>
    <w:rsid w:val="4BC225F9"/>
    <w:rsid w:val="4BC278C2"/>
    <w:rsid w:val="4BC35F57"/>
    <w:rsid w:val="4BC44B03"/>
    <w:rsid w:val="4BC6087B"/>
    <w:rsid w:val="4BEA27BB"/>
    <w:rsid w:val="4BEA7882"/>
    <w:rsid w:val="4BEF2CBD"/>
    <w:rsid w:val="4C0401B6"/>
    <w:rsid w:val="4C0C58E5"/>
    <w:rsid w:val="4C0D34C1"/>
    <w:rsid w:val="4C124497"/>
    <w:rsid w:val="4C13419C"/>
    <w:rsid w:val="4C1C4424"/>
    <w:rsid w:val="4C23336B"/>
    <w:rsid w:val="4C273D54"/>
    <w:rsid w:val="4C3A4057"/>
    <w:rsid w:val="4C3D20CB"/>
    <w:rsid w:val="4C496A14"/>
    <w:rsid w:val="4C6A7FD0"/>
    <w:rsid w:val="4C6F3738"/>
    <w:rsid w:val="4C907AAC"/>
    <w:rsid w:val="4C977EF1"/>
    <w:rsid w:val="4C9840B5"/>
    <w:rsid w:val="4C9D793B"/>
    <w:rsid w:val="4CAF723D"/>
    <w:rsid w:val="4CC75C0E"/>
    <w:rsid w:val="4CCC419B"/>
    <w:rsid w:val="4CDF38AB"/>
    <w:rsid w:val="4CE659E0"/>
    <w:rsid w:val="4CEE0A44"/>
    <w:rsid w:val="4D045184"/>
    <w:rsid w:val="4D11246B"/>
    <w:rsid w:val="4D163EFD"/>
    <w:rsid w:val="4D1B0752"/>
    <w:rsid w:val="4D2104EC"/>
    <w:rsid w:val="4D351854"/>
    <w:rsid w:val="4D3D435A"/>
    <w:rsid w:val="4D445F91"/>
    <w:rsid w:val="4D48146D"/>
    <w:rsid w:val="4D526DB0"/>
    <w:rsid w:val="4D5B4012"/>
    <w:rsid w:val="4D5D5A16"/>
    <w:rsid w:val="4D6E33B8"/>
    <w:rsid w:val="4D7706CB"/>
    <w:rsid w:val="4D794A2F"/>
    <w:rsid w:val="4D841BA8"/>
    <w:rsid w:val="4D8B7935"/>
    <w:rsid w:val="4D8E0F1E"/>
    <w:rsid w:val="4D8E2AFA"/>
    <w:rsid w:val="4D98363A"/>
    <w:rsid w:val="4DBE3829"/>
    <w:rsid w:val="4DD244D8"/>
    <w:rsid w:val="4DFA757B"/>
    <w:rsid w:val="4DFF36A4"/>
    <w:rsid w:val="4E0E3691"/>
    <w:rsid w:val="4E0E6AEE"/>
    <w:rsid w:val="4E1154B9"/>
    <w:rsid w:val="4E144F34"/>
    <w:rsid w:val="4E17026B"/>
    <w:rsid w:val="4E173C93"/>
    <w:rsid w:val="4E227B65"/>
    <w:rsid w:val="4E272122"/>
    <w:rsid w:val="4E293065"/>
    <w:rsid w:val="4E323367"/>
    <w:rsid w:val="4E3D4EE1"/>
    <w:rsid w:val="4E3E294A"/>
    <w:rsid w:val="4E4439D7"/>
    <w:rsid w:val="4E4D5D1F"/>
    <w:rsid w:val="4E5321DD"/>
    <w:rsid w:val="4E561758"/>
    <w:rsid w:val="4E58164B"/>
    <w:rsid w:val="4E5A0A7F"/>
    <w:rsid w:val="4E5A255B"/>
    <w:rsid w:val="4E720846"/>
    <w:rsid w:val="4E724CEA"/>
    <w:rsid w:val="4E7A3668"/>
    <w:rsid w:val="4E863E8B"/>
    <w:rsid w:val="4E8C4A45"/>
    <w:rsid w:val="4E8F14BD"/>
    <w:rsid w:val="4E917147"/>
    <w:rsid w:val="4E932B34"/>
    <w:rsid w:val="4EA0675E"/>
    <w:rsid w:val="4EA235A8"/>
    <w:rsid w:val="4EAB26A2"/>
    <w:rsid w:val="4EB40CC7"/>
    <w:rsid w:val="4EB97455"/>
    <w:rsid w:val="4ED61960"/>
    <w:rsid w:val="4EE0559D"/>
    <w:rsid w:val="4EE204EF"/>
    <w:rsid w:val="4EEA71CE"/>
    <w:rsid w:val="4EF02073"/>
    <w:rsid w:val="4EFB101F"/>
    <w:rsid w:val="4F02066C"/>
    <w:rsid w:val="4F1743ED"/>
    <w:rsid w:val="4F2972A0"/>
    <w:rsid w:val="4F380211"/>
    <w:rsid w:val="4F421346"/>
    <w:rsid w:val="4F53638C"/>
    <w:rsid w:val="4F5512D6"/>
    <w:rsid w:val="4F6B1647"/>
    <w:rsid w:val="4F6F0F14"/>
    <w:rsid w:val="4F701813"/>
    <w:rsid w:val="4F7233A3"/>
    <w:rsid w:val="4F921B71"/>
    <w:rsid w:val="4F9A28DA"/>
    <w:rsid w:val="4FA113E3"/>
    <w:rsid w:val="4FAD3890"/>
    <w:rsid w:val="4FAF7E58"/>
    <w:rsid w:val="4FBC3DC3"/>
    <w:rsid w:val="4FBF5D0D"/>
    <w:rsid w:val="4FCF5161"/>
    <w:rsid w:val="4FD83DEA"/>
    <w:rsid w:val="4FF05599"/>
    <w:rsid w:val="4FF52BAA"/>
    <w:rsid w:val="50093DB3"/>
    <w:rsid w:val="500A0F85"/>
    <w:rsid w:val="500B1E37"/>
    <w:rsid w:val="502419A4"/>
    <w:rsid w:val="50304A3A"/>
    <w:rsid w:val="50316A7B"/>
    <w:rsid w:val="50346BE6"/>
    <w:rsid w:val="50474E33"/>
    <w:rsid w:val="504C5089"/>
    <w:rsid w:val="504F0E3F"/>
    <w:rsid w:val="50502FD6"/>
    <w:rsid w:val="50535AAE"/>
    <w:rsid w:val="50600F18"/>
    <w:rsid w:val="506B2C7A"/>
    <w:rsid w:val="506C5E83"/>
    <w:rsid w:val="507240A6"/>
    <w:rsid w:val="507A0FED"/>
    <w:rsid w:val="50811214"/>
    <w:rsid w:val="50812127"/>
    <w:rsid w:val="5081450F"/>
    <w:rsid w:val="508F68CC"/>
    <w:rsid w:val="50901EE7"/>
    <w:rsid w:val="50941611"/>
    <w:rsid w:val="509D2DB0"/>
    <w:rsid w:val="50A304D2"/>
    <w:rsid w:val="50BB7678"/>
    <w:rsid w:val="50C03AEB"/>
    <w:rsid w:val="50C11611"/>
    <w:rsid w:val="50D74F69"/>
    <w:rsid w:val="50D77086"/>
    <w:rsid w:val="50E05BCC"/>
    <w:rsid w:val="50FE2865"/>
    <w:rsid w:val="51057820"/>
    <w:rsid w:val="51101553"/>
    <w:rsid w:val="51220C8E"/>
    <w:rsid w:val="51265995"/>
    <w:rsid w:val="5128778A"/>
    <w:rsid w:val="513444D8"/>
    <w:rsid w:val="51352534"/>
    <w:rsid w:val="51382071"/>
    <w:rsid w:val="513E7A35"/>
    <w:rsid w:val="51493FF5"/>
    <w:rsid w:val="515D5844"/>
    <w:rsid w:val="51617A5D"/>
    <w:rsid w:val="516A454D"/>
    <w:rsid w:val="5182103B"/>
    <w:rsid w:val="51915015"/>
    <w:rsid w:val="51965187"/>
    <w:rsid w:val="51A91691"/>
    <w:rsid w:val="51AA02F7"/>
    <w:rsid w:val="51AB7093"/>
    <w:rsid w:val="51AE0382"/>
    <w:rsid w:val="51C855CA"/>
    <w:rsid w:val="51D91EA5"/>
    <w:rsid w:val="51D92853"/>
    <w:rsid w:val="51DB73DE"/>
    <w:rsid w:val="51DF61F2"/>
    <w:rsid w:val="51E41D5B"/>
    <w:rsid w:val="51F64B9F"/>
    <w:rsid w:val="5204248A"/>
    <w:rsid w:val="520449C1"/>
    <w:rsid w:val="52067C23"/>
    <w:rsid w:val="52134354"/>
    <w:rsid w:val="52195CB2"/>
    <w:rsid w:val="521D451B"/>
    <w:rsid w:val="52263A35"/>
    <w:rsid w:val="52293911"/>
    <w:rsid w:val="522B2A53"/>
    <w:rsid w:val="522B7720"/>
    <w:rsid w:val="52562689"/>
    <w:rsid w:val="52576B31"/>
    <w:rsid w:val="526B096A"/>
    <w:rsid w:val="5273746B"/>
    <w:rsid w:val="527F6066"/>
    <w:rsid w:val="528A5D2D"/>
    <w:rsid w:val="528D5C4E"/>
    <w:rsid w:val="52911209"/>
    <w:rsid w:val="529B6B33"/>
    <w:rsid w:val="52A319C0"/>
    <w:rsid w:val="52AF302F"/>
    <w:rsid w:val="52B4142D"/>
    <w:rsid w:val="52B556EA"/>
    <w:rsid w:val="52B57405"/>
    <w:rsid w:val="52C74DA7"/>
    <w:rsid w:val="52CC6ABC"/>
    <w:rsid w:val="52D052ED"/>
    <w:rsid w:val="52D773C9"/>
    <w:rsid w:val="52DB42B6"/>
    <w:rsid w:val="52DE792F"/>
    <w:rsid w:val="52F17E75"/>
    <w:rsid w:val="530B2B9F"/>
    <w:rsid w:val="531E2D4A"/>
    <w:rsid w:val="53583EDB"/>
    <w:rsid w:val="535866D4"/>
    <w:rsid w:val="53696112"/>
    <w:rsid w:val="536B460A"/>
    <w:rsid w:val="53703A6C"/>
    <w:rsid w:val="537228F8"/>
    <w:rsid w:val="5380535F"/>
    <w:rsid w:val="53807561"/>
    <w:rsid w:val="53870DF5"/>
    <w:rsid w:val="538D2A0D"/>
    <w:rsid w:val="539268AF"/>
    <w:rsid w:val="53931487"/>
    <w:rsid w:val="53AB6157"/>
    <w:rsid w:val="53AE1714"/>
    <w:rsid w:val="53B11E10"/>
    <w:rsid w:val="53B611D5"/>
    <w:rsid w:val="53C424A7"/>
    <w:rsid w:val="53C9555E"/>
    <w:rsid w:val="53CA5281"/>
    <w:rsid w:val="53D0065F"/>
    <w:rsid w:val="53DB2763"/>
    <w:rsid w:val="53DC7DD1"/>
    <w:rsid w:val="53E76D4E"/>
    <w:rsid w:val="53E9510D"/>
    <w:rsid w:val="53EC109A"/>
    <w:rsid w:val="53F1067B"/>
    <w:rsid w:val="53F21C60"/>
    <w:rsid w:val="53F709A3"/>
    <w:rsid w:val="54002B92"/>
    <w:rsid w:val="540048F5"/>
    <w:rsid w:val="54090165"/>
    <w:rsid w:val="540944FA"/>
    <w:rsid w:val="5412562B"/>
    <w:rsid w:val="541361E1"/>
    <w:rsid w:val="541440F3"/>
    <w:rsid w:val="541E51C2"/>
    <w:rsid w:val="54214A5F"/>
    <w:rsid w:val="54234CD0"/>
    <w:rsid w:val="54292CF9"/>
    <w:rsid w:val="542E27C0"/>
    <w:rsid w:val="54306091"/>
    <w:rsid w:val="54335264"/>
    <w:rsid w:val="54426548"/>
    <w:rsid w:val="545D308B"/>
    <w:rsid w:val="5479633F"/>
    <w:rsid w:val="54844BD5"/>
    <w:rsid w:val="549A3425"/>
    <w:rsid w:val="549C60D9"/>
    <w:rsid w:val="54A50CF3"/>
    <w:rsid w:val="54AC20A7"/>
    <w:rsid w:val="54B308BD"/>
    <w:rsid w:val="54B4541B"/>
    <w:rsid w:val="54B87C43"/>
    <w:rsid w:val="54BC000D"/>
    <w:rsid w:val="54C72BF8"/>
    <w:rsid w:val="54D933CD"/>
    <w:rsid w:val="54DD39B2"/>
    <w:rsid w:val="54E71D74"/>
    <w:rsid w:val="54FA0B6E"/>
    <w:rsid w:val="54FB729C"/>
    <w:rsid w:val="54FD3A02"/>
    <w:rsid w:val="54FF3DA0"/>
    <w:rsid w:val="550146D2"/>
    <w:rsid w:val="55025FB0"/>
    <w:rsid w:val="550834C5"/>
    <w:rsid w:val="550C128B"/>
    <w:rsid w:val="550D12C8"/>
    <w:rsid w:val="55164621"/>
    <w:rsid w:val="55185D21"/>
    <w:rsid w:val="552C0F0E"/>
    <w:rsid w:val="55311751"/>
    <w:rsid w:val="55355405"/>
    <w:rsid w:val="553E76D4"/>
    <w:rsid w:val="554B6E8B"/>
    <w:rsid w:val="554F7CB6"/>
    <w:rsid w:val="555869E7"/>
    <w:rsid w:val="555D3FFE"/>
    <w:rsid w:val="55904202"/>
    <w:rsid w:val="55922D1A"/>
    <w:rsid w:val="559E0172"/>
    <w:rsid w:val="55A93619"/>
    <w:rsid w:val="55AF0E4D"/>
    <w:rsid w:val="55CA0FC2"/>
    <w:rsid w:val="55E732A6"/>
    <w:rsid w:val="56073FAF"/>
    <w:rsid w:val="560928B0"/>
    <w:rsid w:val="560A5808"/>
    <w:rsid w:val="561B666D"/>
    <w:rsid w:val="562504E7"/>
    <w:rsid w:val="56270168"/>
    <w:rsid w:val="564E5597"/>
    <w:rsid w:val="5651790F"/>
    <w:rsid w:val="566C16F1"/>
    <w:rsid w:val="566C5077"/>
    <w:rsid w:val="568450E5"/>
    <w:rsid w:val="568A0815"/>
    <w:rsid w:val="568D414A"/>
    <w:rsid w:val="56A203C7"/>
    <w:rsid w:val="56A84F53"/>
    <w:rsid w:val="56B23ED5"/>
    <w:rsid w:val="56B32BEE"/>
    <w:rsid w:val="56B713E3"/>
    <w:rsid w:val="56E04EE6"/>
    <w:rsid w:val="56F5382B"/>
    <w:rsid w:val="56F85B94"/>
    <w:rsid w:val="56FD4AFA"/>
    <w:rsid w:val="56FD5459"/>
    <w:rsid w:val="56FD5ECF"/>
    <w:rsid w:val="57004BF9"/>
    <w:rsid w:val="570152A3"/>
    <w:rsid w:val="57024F55"/>
    <w:rsid w:val="57082848"/>
    <w:rsid w:val="570C6FF3"/>
    <w:rsid w:val="57117D27"/>
    <w:rsid w:val="57153532"/>
    <w:rsid w:val="571F7091"/>
    <w:rsid w:val="57207C1F"/>
    <w:rsid w:val="57242629"/>
    <w:rsid w:val="572442C9"/>
    <w:rsid w:val="572D71FD"/>
    <w:rsid w:val="57397480"/>
    <w:rsid w:val="576E7479"/>
    <w:rsid w:val="577818AE"/>
    <w:rsid w:val="577B076B"/>
    <w:rsid w:val="577F14BC"/>
    <w:rsid w:val="578157CF"/>
    <w:rsid w:val="579161E1"/>
    <w:rsid w:val="57965E92"/>
    <w:rsid w:val="579C001E"/>
    <w:rsid w:val="57A13CAE"/>
    <w:rsid w:val="57B131F1"/>
    <w:rsid w:val="57B55DA7"/>
    <w:rsid w:val="57B86BE3"/>
    <w:rsid w:val="57BC57FC"/>
    <w:rsid w:val="57C22D45"/>
    <w:rsid w:val="57C70863"/>
    <w:rsid w:val="57CC5136"/>
    <w:rsid w:val="57D12547"/>
    <w:rsid w:val="57DD48E8"/>
    <w:rsid w:val="57F06DA0"/>
    <w:rsid w:val="5803216D"/>
    <w:rsid w:val="580E4974"/>
    <w:rsid w:val="58106070"/>
    <w:rsid w:val="58120DA0"/>
    <w:rsid w:val="581442B9"/>
    <w:rsid w:val="58183877"/>
    <w:rsid w:val="582778D9"/>
    <w:rsid w:val="582837BD"/>
    <w:rsid w:val="583059FA"/>
    <w:rsid w:val="583C439E"/>
    <w:rsid w:val="58426846"/>
    <w:rsid w:val="585D4315"/>
    <w:rsid w:val="58656317"/>
    <w:rsid w:val="5866302A"/>
    <w:rsid w:val="58784086"/>
    <w:rsid w:val="587B7D40"/>
    <w:rsid w:val="589A5EC2"/>
    <w:rsid w:val="58A10BCB"/>
    <w:rsid w:val="58A14202"/>
    <w:rsid w:val="58A1546D"/>
    <w:rsid w:val="58A17C53"/>
    <w:rsid w:val="58A35F87"/>
    <w:rsid w:val="58A91CEB"/>
    <w:rsid w:val="58AE1ACE"/>
    <w:rsid w:val="58AF1111"/>
    <w:rsid w:val="58B32187"/>
    <w:rsid w:val="58BB288D"/>
    <w:rsid w:val="58D31843"/>
    <w:rsid w:val="58DC6DD5"/>
    <w:rsid w:val="58E27A4E"/>
    <w:rsid w:val="590F0AB2"/>
    <w:rsid w:val="59210231"/>
    <w:rsid w:val="593F5202"/>
    <w:rsid w:val="594561D0"/>
    <w:rsid w:val="594A31BF"/>
    <w:rsid w:val="594E4BE6"/>
    <w:rsid w:val="594F1FEF"/>
    <w:rsid w:val="596310E8"/>
    <w:rsid w:val="596A14B8"/>
    <w:rsid w:val="596B17D6"/>
    <w:rsid w:val="59840F94"/>
    <w:rsid w:val="59901BC9"/>
    <w:rsid w:val="59915A45"/>
    <w:rsid w:val="599B44A6"/>
    <w:rsid w:val="59A46127"/>
    <w:rsid w:val="59A87726"/>
    <w:rsid w:val="59AE0BF9"/>
    <w:rsid w:val="59B14918"/>
    <w:rsid w:val="59B15445"/>
    <w:rsid w:val="59BF3579"/>
    <w:rsid w:val="59C13DAF"/>
    <w:rsid w:val="59D17B06"/>
    <w:rsid w:val="59D4452F"/>
    <w:rsid w:val="59E80E22"/>
    <w:rsid w:val="59F66522"/>
    <w:rsid w:val="59FF2643"/>
    <w:rsid w:val="59FF7CA1"/>
    <w:rsid w:val="5A0443B7"/>
    <w:rsid w:val="5A0A04CC"/>
    <w:rsid w:val="5A0F0E2C"/>
    <w:rsid w:val="5A0F668E"/>
    <w:rsid w:val="5A123C12"/>
    <w:rsid w:val="5A2009A2"/>
    <w:rsid w:val="5A242B30"/>
    <w:rsid w:val="5A287EB8"/>
    <w:rsid w:val="5A2C7133"/>
    <w:rsid w:val="5A334200"/>
    <w:rsid w:val="5A436D87"/>
    <w:rsid w:val="5A453DF0"/>
    <w:rsid w:val="5A4754AE"/>
    <w:rsid w:val="5A4934C8"/>
    <w:rsid w:val="5A5536E2"/>
    <w:rsid w:val="5A5C0B2D"/>
    <w:rsid w:val="5A5D38F2"/>
    <w:rsid w:val="5A645B57"/>
    <w:rsid w:val="5A683600"/>
    <w:rsid w:val="5A684E9C"/>
    <w:rsid w:val="5A6D7DE8"/>
    <w:rsid w:val="5A6F6B11"/>
    <w:rsid w:val="5A7C4F26"/>
    <w:rsid w:val="5A836EC2"/>
    <w:rsid w:val="5AA13A09"/>
    <w:rsid w:val="5AB72DF9"/>
    <w:rsid w:val="5AD21999"/>
    <w:rsid w:val="5ADE37CC"/>
    <w:rsid w:val="5AF03707"/>
    <w:rsid w:val="5AFA0793"/>
    <w:rsid w:val="5B003761"/>
    <w:rsid w:val="5B0809A3"/>
    <w:rsid w:val="5B215633"/>
    <w:rsid w:val="5B2F6DC4"/>
    <w:rsid w:val="5B3F3634"/>
    <w:rsid w:val="5B4877CD"/>
    <w:rsid w:val="5B502582"/>
    <w:rsid w:val="5B547DD5"/>
    <w:rsid w:val="5B5E427E"/>
    <w:rsid w:val="5B657877"/>
    <w:rsid w:val="5B763B9A"/>
    <w:rsid w:val="5B833AFB"/>
    <w:rsid w:val="5B9C713A"/>
    <w:rsid w:val="5BAA46FA"/>
    <w:rsid w:val="5BB43874"/>
    <w:rsid w:val="5BB50822"/>
    <w:rsid w:val="5BBD0D8D"/>
    <w:rsid w:val="5BC55BED"/>
    <w:rsid w:val="5BCE2430"/>
    <w:rsid w:val="5BD82CB5"/>
    <w:rsid w:val="5BE1556F"/>
    <w:rsid w:val="5BE86877"/>
    <w:rsid w:val="5BEF6111"/>
    <w:rsid w:val="5BF90358"/>
    <w:rsid w:val="5BF94181"/>
    <w:rsid w:val="5C0A6712"/>
    <w:rsid w:val="5C1C5827"/>
    <w:rsid w:val="5C1E75FD"/>
    <w:rsid w:val="5C297CB0"/>
    <w:rsid w:val="5C2F2E62"/>
    <w:rsid w:val="5C38770A"/>
    <w:rsid w:val="5C47650C"/>
    <w:rsid w:val="5C566A4D"/>
    <w:rsid w:val="5C5C4534"/>
    <w:rsid w:val="5C6240D7"/>
    <w:rsid w:val="5C637E50"/>
    <w:rsid w:val="5C696A92"/>
    <w:rsid w:val="5C757E7F"/>
    <w:rsid w:val="5C7873D3"/>
    <w:rsid w:val="5C7E6AE9"/>
    <w:rsid w:val="5C7E6C13"/>
    <w:rsid w:val="5C7F5DAA"/>
    <w:rsid w:val="5C8E2366"/>
    <w:rsid w:val="5C922F8C"/>
    <w:rsid w:val="5CB8672C"/>
    <w:rsid w:val="5CBC2F03"/>
    <w:rsid w:val="5CC84F70"/>
    <w:rsid w:val="5CCA18B2"/>
    <w:rsid w:val="5CDA5466"/>
    <w:rsid w:val="5CE30B89"/>
    <w:rsid w:val="5CE4256B"/>
    <w:rsid w:val="5CE54811"/>
    <w:rsid w:val="5CE84AF5"/>
    <w:rsid w:val="5CEA626E"/>
    <w:rsid w:val="5CF0658E"/>
    <w:rsid w:val="5CF1723B"/>
    <w:rsid w:val="5D016A1E"/>
    <w:rsid w:val="5D054707"/>
    <w:rsid w:val="5D107BA8"/>
    <w:rsid w:val="5D25578A"/>
    <w:rsid w:val="5D310F20"/>
    <w:rsid w:val="5D3D1206"/>
    <w:rsid w:val="5D61468A"/>
    <w:rsid w:val="5D706BCE"/>
    <w:rsid w:val="5D7F40FB"/>
    <w:rsid w:val="5D83481E"/>
    <w:rsid w:val="5D8D5DAE"/>
    <w:rsid w:val="5D94670A"/>
    <w:rsid w:val="5D993267"/>
    <w:rsid w:val="5DA844FE"/>
    <w:rsid w:val="5DB44C30"/>
    <w:rsid w:val="5DBC2C0F"/>
    <w:rsid w:val="5DD07E50"/>
    <w:rsid w:val="5DDE06E0"/>
    <w:rsid w:val="5DDE1E84"/>
    <w:rsid w:val="5E0528C5"/>
    <w:rsid w:val="5E167440"/>
    <w:rsid w:val="5E18796E"/>
    <w:rsid w:val="5E1D07CE"/>
    <w:rsid w:val="5E1F7CC3"/>
    <w:rsid w:val="5E23042E"/>
    <w:rsid w:val="5E364770"/>
    <w:rsid w:val="5E4915C3"/>
    <w:rsid w:val="5E4E6D10"/>
    <w:rsid w:val="5E606D66"/>
    <w:rsid w:val="5E633996"/>
    <w:rsid w:val="5E657F65"/>
    <w:rsid w:val="5E667D80"/>
    <w:rsid w:val="5E7E7F2D"/>
    <w:rsid w:val="5E813FF1"/>
    <w:rsid w:val="5E8856A7"/>
    <w:rsid w:val="5E894573"/>
    <w:rsid w:val="5E8E1597"/>
    <w:rsid w:val="5E8F7283"/>
    <w:rsid w:val="5E961A7C"/>
    <w:rsid w:val="5E987E55"/>
    <w:rsid w:val="5EAB402C"/>
    <w:rsid w:val="5EB267DB"/>
    <w:rsid w:val="5EBC255A"/>
    <w:rsid w:val="5EC24A9A"/>
    <w:rsid w:val="5ED06570"/>
    <w:rsid w:val="5EDB39B0"/>
    <w:rsid w:val="5EE0795D"/>
    <w:rsid w:val="5EF32AEC"/>
    <w:rsid w:val="5F0402CC"/>
    <w:rsid w:val="5F182E7A"/>
    <w:rsid w:val="5F1F0BFE"/>
    <w:rsid w:val="5F2628DB"/>
    <w:rsid w:val="5F351B48"/>
    <w:rsid w:val="5F360CA7"/>
    <w:rsid w:val="5F3A0F0C"/>
    <w:rsid w:val="5F3E2895"/>
    <w:rsid w:val="5F421F6E"/>
    <w:rsid w:val="5F4462FE"/>
    <w:rsid w:val="5F4E52D6"/>
    <w:rsid w:val="5F4E7B3F"/>
    <w:rsid w:val="5F591AFB"/>
    <w:rsid w:val="5F63348B"/>
    <w:rsid w:val="5F65280A"/>
    <w:rsid w:val="5F6A134D"/>
    <w:rsid w:val="5F720D05"/>
    <w:rsid w:val="5F841DF3"/>
    <w:rsid w:val="5F920D48"/>
    <w:rsid w:val="5F9403D4"/>
    <w:rsid w:val="5FAF3F49"/>
    <w:rsid w:val="5FBA10E4"/>
    <w:rsid w:val="5FBC0EF7"/>
    <w:rsid w:val="5FD56E87"/>
    <w:rsid w:val="5FDF220F"/>
    <w:rsid w:val="5FE01AB3"/>
    <w:rsid w:val="5FFD07D0"/>
    <w:rsid w:val="5FFF7592"/>
    <w:rsid w:val="600147E8"/>
    <w:rsid w:val="60063F24"/>
    <w:rsid w:val="601114E1"/>
    <w:rsid w:val="60317CD4"/>
    <w:rsid w:val="60345A05"/>
    <w:rsid w:val="603A5A18"/>
    <w:rsid w:val="60440BF9"/>
    <w:rsid w:val="604E62A2"/>
    <w:rsid w:val="604F031F"/>
    <w:rsid w:val="605E6E7C"/>
    <w:rsid w:val="60600FED"/>
    <w:rsid w:val="606422FE"/>
    <w:rsid w:val="60764F37"/>
    <w:rsid w:val="60910B90"/>
    <w:rsid w:val="60947069"/>
    <w:rsid w:val="60A06191"/>
    <w:rsid w:val="60A4681B"/>
    <w:rsid w:val="60B85CE3"/>
    <w:rsid w:val="60D00A3F"/>
    <w:rsid w:val="60D63C27"/>
    <w:rsid w:val="60D809DC"/>
    <w:rsid w:val="60DD6E0D"/>
    <w:rsid w:val="60DF3448"/>
    <w:rsid w:val="60EB23D1"/>
    <w:rsid w:val="60FA2719"/>
    <w:rsid w:val="60FA6BA5"/>
    <w:rsid w:val="61047A2A"/>
    <w:rsid w:val="610E18DB"/>
    <w:rsid w:val="610E6A99"/>
    <w:rsid w:val="611470F8"/>
    <w:rsid w:val="612872C0"/>
    <w:rsid w:val="613C7568"/>
    <w:rsid w:val="615362B5"/>
    <w:rsid w:val="615D66FC"/>
    <w:rsid w:val="61667509"/>
    <w:rsid w:val="616957E4"/>
    <w:rsid w:val="616F4A33"/>
    <w:rsid w:val="61796D9E"/>
    <w:rsid w:val="6188634F"/>
    <w:rsid w:val="61986BBE"/>
    <w:rsid w:val="619A2CE3"/>
    <w:rsid w:val="619B4FFB"/>
    <w:rsid w:val="61A67C66"/>
    <w:rsid w:val="61A82288"/>
    <w:rsid w:val="61B03707"/>
    <w:rsid w:val="61B700C2"/>
    <w:rsid w:val="61B906AA"/>
    <w:rsid w:val="61C4723A"/>
    <w:rsid w:val="61DC0D5B"/>
    <w:rsid w:val="61DD34AA"/>
    <w:rsid w:val="61DE5323"/>
    <w:rsid w:val="61EA10BC"/>
    <w:rsid w:val="62073EEA"/>
    <w:rsid w:val="620F56E3"/>
    <w:rsid w:val="62113D13"/>
    <w:rsid w:val="622D4F41"/>
    <w:rsid w:val="6243250F"/>
    <w:rsid w:val="62470487"/>
    <w:rsid w:val="626A7D5A"/>
    <w:rsid w:val="62716A80"/>
    <w:rsid w:val="62717920"/>
    <w:rsid w:val="627B4304"/>
    <w:rsid w:val="62837C54"/>
    <w:rsid w:val="62846AD0"/>
    <w:rsid w:val="62850BF1"/>
    <w:rsid w:val="62873420"/>
    <w:rsid w:val="62891A08"/>
    <w:rsid w:val="628D06A5"/>
    <w:rsid w:val="62A03427"/>
    <w:rsid w:val="62AA0219"/>
    <w:rsid w:val="62AA1B96"/>
    <w:rsid w:val="62AB0324"/>
    <w:rsid w:val="62AF324A"/>
    <w:rsid w:val="62BB3769"/>
    <w:rsid w:val="62C40D20"/>
    <w:rsid w:val="62C67771"/>
    <w:rsid w:val="62CE11A9"/>
    <w:rsid w:val="62D31AAF"/>
    <w:rsid w:val="62DB5C11"/>
    <w:rsid w:val="62E01BAE"/>
    <w:rsid w:val="62E934F3"/>
    <w:rsid w:val="630977E7"/>
    <w:rsid w:val="6324392A"/>
    <w:rsid w:val="63251DE7"/>
    <w:rsid w:val="632D3A84"/>
    <w:rsid w:val="6339416C"/>
    <w:rsid w:val="633B3B9A"/>
    <w:rsid w:val="635850F6"/>
    <w:rsid w:val="635A200A"/>
    <w:rsid w:val="635F1A26"/>
    <w:rsid w:val="636E1EF9"/>
    <w:rsid w:val="638329E8"/>
    <w:rsid w:val="639A04DA"/>
    <w:rsid w:val="639A641D"/>
    <w:rsid w:val="639E5154"/>
    <w:rsid w:val="63A66B70"/>
    <w:rsid w:val="63AC42C2"/>
    <w:rsid w:val="63B05F49"/>
    <w:rsid w:val="63B22CA1"/>
    <w:rsid w:val="63B90EB9"/>
    <w:rsid w:val="63CC1497"/>
    <w:rsid w:val="63CC5714"/>
    <w:rsid w:val="63D5121B"/>
    <w:rsid w:val="63D9354E"/>
    <w:rsid w:val="63DD1B10"/>
    <w:rsid w:val="63E44A9B"/>
    <w:rsid w:val="63EB7CD6"/>
    <w:rsid w:val="63F024E1"/>
    <w:rsid w:val="63F271B2"/>
    <w:rsid w:val="640D1AB6"/>
    <w:rsid w:val="640E0EAD"/>
    <w:rsid w:val="640E2967"/>
    <w:rsid w:val="640F77C7"/>
    <w:rsid w:val="641E47F2"/>
    <w:rsid w:val="64250548"/>
    <w:rsid w:val="642E2515"/>
    <w:rsid w:val="642F03C6"/>
    <w:rsid w:val="64367476"/>
    <w:rsid w:val="64462832"/>
    <w:rsid w:val="64464B3F"/>
    <w:rsid w:val="64493347"/>
    <w:rsid w:val="644E7D2E"/>
    <w:rsid w:val="64532DCC"/>
    <w:rsid w:val="645E304C"/>
    <w:rsid w:val="6465621C"/>
    <w:rsid w:val="646D5855"/>
    <w:rsid w:val="648A6652"/>
    <w:rsid w:val="648F5DB2"/>
    <w:rsid w:val="649D388A"/>
    <w:rsid w:val="64A3516F"/>
    <w:rsid w:val="64A71D42"/>
    <w:rsid w:val="64AD6465"/>
    <w:rsid w:val="64AF4C37"/>
    <w:rsid w:val="64AF5EF8"/>
    <w:rsid w:val="64B1173D"/>
    <w:rsid w:val="64B92137"/>
    <w:rsid w:val="64C5182A"/>
    <w:rsid w:val="64CC6C5E"/>
    <w:rsid w:val="64CE2C89"/>
    <w:rsid w:val="64DB2A3A"/>
    <w:rsid w:val="64E2785C"/>
    <w:rsid w:val="64E757E5"/>
    <w:rsid w:val="64F97173"/>
    <w:rsid w:val="65044395"/>
    <w:rsid w:val="65081763"/>
    <w:rsid w:val="6516613A"/>
    <w:rsid w:val="651874DD"/>
    <w:rsid w:val="65355111"/>
    <w:rsid w:val="653E102A"/>
    <w:rsid w:val="653E1BF6"/>
    <w:rsid w:val="65502076"/>
    <w:rsid w:val="6557004B"/>
    <w:rsid w:val="655F0240"/>
    <w:rsid w:val="656E284E"/>
    <w:rsid w:val="6578278E"/>
    <w:rsid w:val="657F625D"/>
    <w:rsid w:val="658058AE"/>
    <w:rsid w:val="65831569"/>
    <w:rsid w:val="65834754"/>
    <w:rsid w:val="65896749"/>
    <w:rsid w:val="65902C12"/>
    <w:rsid w:val="65931C09"/>
    <w:rsid w:val="65980E51"/>
    <w:rsid w:val="659B647C"/>
    <w:rsid w:val="659C6845"/>
    <w:rsid w:val="65A07651"/>
    <w:rsid w:val="65A529AC"/>
    <w:rsid w:val="65BA4FAD"/>
    <w:rsid w:val="65BD13A6"/>
    <w:rsid w:val="65BE4AD0"/>
    <w:rsid w:val="65DC3D30"/>
    <w:rsid w:val="65DE58CE"/>
    <w:rsid w:val="65E87EAF"/>
    <w:rsid w:val="65EB6CA5"/>
    <w:rsid w:val="660D4F9E"/>
    <w:rsid w:val="660F30F2"/>
    <w:rsid w:val="66176941"/>
    <w:rsid w:val="661A3182"/>
    <w:rsid w:val="661C75BD"/>
    <w:rsid w:val="661F37A4"/>
    <w:rsid w:val="662724DE"/>
    <w:rsid w:val="662F3D82"/>
    <w:rsid w:val="664970CA"/>
    <w:rsid w:val="66560D21"/>
    <w:rsid w:val="665B6AA6"/>
    <w:rsid w:val="66703D2C"/>
    <w:rsid w:val="66725884"/>
    <w:rsid w:val="667466CC"/>
    <w:rsid w:val="667473F9"/>
    <w:rsid w:val="667D13A4"/>
    <w:rsid w:val="668C3C26"/>
    <w:rsid w:val="66927307"/>
    <w:rsid w:val="669B60ED"/>
    <w:rsid w:val="669E4ECB"/>
    <w:rsid w:val="66A01EA3"/>
    <w:rsid w:val="66A10511"/>
    <w:rsid w:val="66A302EE"/>
    <w:rsid w:val="66A53B5D"/>
    <w:rsid w:val="66A67CD3"/>
    <w:rsid w:val="66A83105"/>
    <w:rsid w:val="66AD290B"/>
    <w:rsid w:val="66B134AE"/>
    <w:rsid w:val="66B857DA"/>
    <w:rsid w:val="66B9305E"/>
    <w:rsid w:val="66C27DCB"/>
    <w:rsid w:val="66C75676"/>
    <w:rsid w:val="66CF7869"/>
    <w:rsid w:val="66D17D74"/>
    <w:rsid w:val="66D9606F"/>
    <w:rsid w:val="66E82921"/>
    <w:rsid w:val="66E93FD4"/>
    <w:rsid w:val="66F1229C"/>
    <w:rsid w:val="66F279C7"/>
    <w:rsid w:val="66F60263"/>
    <w:rsid w:val="66FB50A6"/>
    <w:rsid w:val="66FB71D3"/>
    <w:rsid w:val="670938E9"/>
    <w:rsid w:val="670B4B63"/>
    <w:rsid w:val="671800B4"/>
    <w:rsid w:val="672F50CE"/>
    <w:rsid w:val="67352A40"/>
    <w:rsid w:val="673D3C8F"/>
    <w:rsid w:val="674D29B6"/>
    <w:rsid w:val="674D62B0"/>
    <w:rsid w:val="675B2FE5"/>
    <w:rsid w:val="676D46E3"/>
    <w:rsid w:val="677217CC"/>
    <w:rsid w:val="67752C0A"/>
    <w:rsid w:val="677A5D87"/>
    <w:rsid w:val="67832666"/>
    <w:rsid w:val="67851192"/>
    <w:rsid w:val="67881D4B"/>
    <w:rsid w:val="67AD50F4"/>
    <w:rsid w:val="67AE4A41"/>
    <w:rsid w:val="67B04461"/>
    <w:rsid w:val="67B101D9"/>
    <w:rsid w:val="67B57F4D"/>
    <w:rsid w:val="67C54DB8"/>
    <w:rsid w:val="67C74A04"/>
    <w:rsid w:val="67D784DD"/>
    <w:rsid w:val="67E115BA"/>
    <w:rsid w:val="67EE1DB4"/>
    <w:rsid w:val="67F96089"/>
    <w:rsid w:val="68004747"/>
    <w:rsid w:val="681D628F"/>
    <w:rsid w:val="68212C69"/>
    <w:rsid w:val="682E1BBF"/>
    <w:rsid w:val="6831433F"/>
    <w:rsid w:val="6833608C"/>
    <w:rsid w:val="6833697E"/>
    <w:rsid w:val="6834589F"/>
    <w:rsid w:val="68397653"/>
    <w:rsid w:val="684611B9"/>
    <w:rsid w:val="684E20A6"/>
    <w:rsid w:val="68546D60"/>
    <w:rsid w:val="685E5C6B"/>
    <w:rsid w:val="687E00BB"/>
    <w:rsid w:val="688641A8"/>
    <w:rsid w:val="688A08A9"/>
    <w:rsid w:val="688D196E"/>
    <w:rsid w:val="68A65864"/>
    <w:rsid w:val="68B161D3"/>
    <w:rsid w:val="68BE4C5A"/>
    <w:rsid w:val="68C0563A"/>
    <w:rsid w:val="68C10434"/>
    <w:rsid w:val="68DB2522"/>
    <w:rsid w:val="68DE4FFE"/>
    <w:rsid w:val="68EB6760"/>
    <w:rsid w:val="68F90596"/>
    <w:rsid w:val="68FE2FB1"/>
    <w:rsid w:val="69003526"/>
    <w:rsid w:val="69132EFA"/>
    <w:rsid w:val="691445C4"/>
    <w:rsid w:val="69156F2D"/>
    <w:rsid w:val="691A06E3"/>
    <w:rsid w:val="693610DE"/>
    <w:rsid w:val="69366A5C"/>
    <w:rsid w:val="693836FD"/>
    <w:rsid w:val="694563AC"/>
    <w:rsid w:val="69466952"/>
    <w:rsid w:val="694C661B"/>
    <w:rsid w:val="69545563"/>
    <w:rsid w:val="69584380"/>
    <w:rsid w:val="695D03B0"/>
    <w:rsid w:val="697E57E3"/>
    <w:rsid w:val="698B4AC6"/>
    <w:rsid w:val="698C3F8F"/>
    <w:rsid w:val="699345C0"/>
    <w:rsid w:val="699759D5"/>
    <w:rsid w:val="699D1EF0"/>
    <w:rsid w:val="69A75AE9"/>
    <w:rsid w:val="69A84940"/>
    <w:rsid w:val="69B61AD7"/>
    <w:rsid w:val="69BD6267"/>
    <w:rsid w:val="69BE572E"/>
    <w:rsid w:val="69C67272"/>
    <w:rsid w:val="69D00FA6"/>
    <w:rsid w:val="69D87C9F"/>
    <w:rsid w:val="69E26318"/>
    <w:rsid w:val="69F143F5"/>
    <w:rsid w:val="6A053489"/>
    <w:rsid w:val="6A0779D8"/>
    <w:rsid w:val="6A0B3BD1"/>
    <w:rsid w:val="6A161408"/>
    <w:rsid w:val="6A280668"/>
    <w:rsid w:val="6A3F189F"/>
    <w:rsid w:val="6A4670DD"/>
    <w:rsid w:val="6A4D611C"/>
    <w:rsid w:val="6A4F3E04"/>
    <w:rsid w:val="6A5F49ED"/>
    <w:rsid w:val="6A706DE0"/>
    <w:rsid w:val="6A7346D5"/>
    <w:rsid w:val="6A7E6285"/>
    <w:rsid w:val="6A914B73"/>
    <w:rsid w:val="6A920B08"/>
    <w:rsid w:val="6A965F2D"/>
    <w:rsid w:val="6A9B5EA3"/>
    <w:rsid w:val="6A9B7579"/>
    <w:rsid w:val="6A9F3684"/>
    <w:rsid w:val="6AA43CB2"/>
    <w:rsid w:val="6AC040B6"/>
    <w:rsid w:val="6AC13980"/>
    <w:rsid w:val="6AC53EEB"/>
    <w:rsid w:val="6ACE63FD"/>
    <w:rsid w:val="6AD03322"/>
    <w:rsid w:val="6ADF2602"/>
    <w:rsid w:val="6AE0674D"/>
    <w:rsid w:val="6AE1356A"/>
    <w:rsid w:val="6AEE4976"/>
    <w:rsid w:val="6AF641CC"/>
    <w:rsid w:val="6AF942D2"/>
    <w:rsid w:val="6AFA1FAB"/>
    <w:rsid w:val="6AFB3C45"/>
    <w:rsid w:val="6AFF5A8E"/>
    <w:rsid w:val="6B01144C"/>
    <w:rsid w:val="6B171633"/>
    <w:rsid w:val="6B1E25D3"/>
    <w:rsid w:val="6B20545A"/>
    <w:rsid w:val="6B23361D"/>
    <w:rsid w:val="6B234F4A"/>
    <w:rsid w:val="6B2F4F68"/>
    <w:rsid w:val="6B317667"/>
    <w:rsid w:val="6B353128"/>
    <w:rsid w:val="6B423A4A"/>
    <w:rsid w:val="6B446A33"/>
    <w:rsid w:val="6B4E2BEC"/>
    <w:rsid w:val="6B523D34"/>
    <w:rsid w:val="6B532A9C"/>
    <w:rsid w:val="6B5933FB"/>
    <w:rsid w:val="6B5F6F77"/>
    <w:rsid w:val="6B6F37FC"/>
    <w:rsid w:val="6B720BCE"/>
    <w:rsid w:val="6B7D13AE"/>
    <w:rsid w:val="6B7F08B5"/>
    <w:rsid w:val="6B824A71"/>
    <w:rsid w:val="6B833165"/>
    <w:rsid w:val="6B851761"/>
    <w:rsid w:val="6B905C74"/>
    <w:rsid w:val="6B9E2823"/>
    <w:rsid w:val="6B9E5CE3"/>
    <w:rsid w:val="6B9F2D00"/>
    <w:rsid w:val="6BA777BB"/>
    <w:rsid w:val="6BB23FDC"/>
    <w:rsid w:val="6BB64948"/>
    <w:rsid w:val="6BDD3A9D"/>
    <w:rsid w:val="6BDD62D6"/>
    <w:rsid w:val="6BE50A6F"/>
    <w:rsid w:val="6BEA01A1"/>
    <w:rsid w:val="6BF31EF7"/>
    <w:rsid w:val="6BF61418"/>
    <w:rsid w:val="6BFB2E19"/>
    <w:rsid w:val="6BFB5EC7"/>
    <w:rsid w:val="6BFD579B"/>
    <w:rsid w:val="6BFE43D6"/>
    <w:rsid w:val="6C0F4A29"/>
    <w:rsid w:val="6C1E1F19"/>
    <w:rsid w:val="6C290771"/>
    <w:rsid w:val="6C37441D"/>
    <w:rsid w:val="6C390AB3"/>
    <w:rsid w:val="6C3A5298"/>
    <w:rsid w:val="6C4B2CD2"/>
    <w:rsid w:val="6C4B5901"/>
    <w:rsid w:val="6C615D2A"/>
    <w:rsid w:val="6C6276F2"/>
    <w:rsid w:val="6C65436E"/>
    <w:rsid w:val="6C671D12"/>
    <w:rsid w:val="6C67651A"/>
    <w:rsid w:val="6C6E17B5"/>
    <w:rsid w:val="6C7C476D"/>
    <w:rsid w:val="6C806D04"/>
    <w:rsid w:val="6C961833"/>
    <w:rsid w:val="6CA24BFF"/>
    <w:rsid w:val="6CA83959"/>
    <w:rsid w:val="6CBD2E18"/>
    <w:rsid w:val="6CBF5146"/>
    <w:rsid w:val="6CD00A8F"/>
    <w:rsid w:val="6CD118ED"/>
    <w:rsid w:val="6CD81D64"/>
    <w:rsid w:val="6CF048EC"/>
    <w:rsid w:val="6CF22E5A"/>
    <w:rsid w:val="6CFA3E86"/>
    <w:rsid w:val="6D090170"/>
    <w:rsid w:val="6D0D755A"/>
    <w:rsid w:val="6D107750"/>
    <w:rsid w:val="6D195260"/>
    <w:rsid w:val="6D316C9E"/>
    <w:rsid w:val="6D374874"/>
    <w:rsid w:val="6D39435A"/>
    <w:rsid w:val="6D3B43E3"/>
    <w:rsid w:val="6D4D5546"/>
    <w:rsid w:val="6D4F5B0E"/>
    <w:rsid w:val="6D54425E"/>
    <w:rsid w:val="6D5969DA"/>
    <w:rsid w:val="6D5C059A"/>
    <w:rsid w:val="6D6620CD"/>
    <w:rsid w:val="6D6A4A6E"/>
    <w:rsid w:val="6D6F6B0D"/>
    <w:rsid w:val="6D714693"/>
    <w:rsid w:val="6D876CB4"/>
    <w:rsid w:val="6D9C4EE8"/>
    <w:rsid w:val="6DB14A7B"/>
    <w:rsid w:val="6DB355F9"/>
    <w:rsid w:val="6DBC3246"/>
    <w:rsid w:val="6DBD056C"/>
    <w:rsid w:val="6DBE7D5B"/>
    <w:rsid w:val="6DC61953"/>
    <w:rsid w:val="6DCD4CFD"/>
    <w:rsid w:val="6DCD6C6A"/>
    <w:rsid w:val="6DD35848"/>
    <w:rsid w:val="6DE2128E"/>
    <w:rsid w:val="6DE71F63"/>
    <w:rsid w:val="6DF97FEB"/>
    <w:rsid w:val="6DFC1F3B"/>
    <w:rsid w:val="6E0B4E05"/>
    <w:rsid w:val="6E0F13AC"/>
    <w:rsid w:val="6E167B4F"/>
    <w:rsid w:val="6E1F7CC9"/>
    <w:rsid w:val="6E442F6E"/>
    <w:rsid w:val="6E46678C"/>
    <w:rsid w:val="6E47692A"/>
    <w:rsid w:val="6E493DF7"/>
    <w:rsid w:val="6E4E5907"/>
    <w:rsid w:val="6E5078AF"/>
    <w:rsid w:val="6E640DD5"/>
    <w:rsid w:val="6E681AD6"/>
    <w:rsid w:val="6E6D0F07"/>
    <w:rsid w:val="6E714D98"/>
    <w:rsid w:val="6E817B69"/>
    <w:rsid w:val="6E8F6C1F"/>
    <w:rsid w:val="6E944350"/>
    <w:rsid w:val="6E962697"/>
    <w:rsid w:val="6E97010A"/>
    <w:rsid w:val="6E9B6988"/>
    <w:rsid w:val="6E9F600D"/>
    <w:rsid w:val="6EA40FF8"/>
    <w:rsid w:val="6EB1286D"/>
    <w:rsid w:val="6EB8009F"/>
    <w:rsid w:val="6EBF3F1B"/>
    <w:rsid w:val="6EE95166"/>
    <w:rsid w:val="6EF66B20"/>
    <w:rsid w:val="6F025189"/>
    <w:rsid w:val="6F1431D3"/>
    <w:rsid w:val="6F243CDB"/>
    <w:rsid w:val="6F264CA1"/>
    <w:rsid w:val="6F28629B"/>
    <w:rsid w:val="6F32355F"/>
    <w:rsid w:val="6F371112"/>
    <w:rsid w:val="6F3A1272"/>
    <w:rsid w:val="6F49030D"/>
    <w:rsid w:val="6F71788C"/>
    <w:rsid w:val="6F780920"/>
    <w:rsid w:val="6F80296B"/>
    <w:rsid w:val="6F864A0B"/>
    <w:rsid w:val="6FA84896"/>
    <w:rsid w:val="6FAD07F0"/>
    <w:rsid w:val="6FB166E7"/>
    <w:rsid w:val="6FB732BC"/>
    <w:rsid w:val="6FD0620D"/>
    <w:rsid w:val="6FD11C72"/>
    <w:rsid w:val="6FD97F8A"/>
    <w:rsid w:val="6FDE74BB"/>
    <w:rsid w:val="6FEC7524"/>
    <w:rsid w:val="6FEE79A4"/>
    <w:rsid w:val="6FF27577"/>
    <w:rsid w:val="6FF318C4"/>
    <w:rsid w:val="6FF91256"/>
    <w:rsid w:val="700445E3"/>
    <w:rsid w:val="70052E70"/>
    <w:rsid w:val="701D418E"/>
    <w:rsid w:val="70274B8C"/>
    <w:rsid w:val="70376311"/>
    <w:rsid w:val="70435B31"/>
    <w:rsid w:val="704714C1"/>
    <w:rsid w:val="704D384F"/>
    <w:rsid w:val="70537F05"/>
    <w:rsid w:val="705A7660"/>
    <w:rsid w:val="7086080C"/>
    <w:rsid w:val="708C5694"/>
    <w:rsid w:val="70903082"/>
    <w:rsid w:val="709437CC"/>
    <w:rsid w:val="709A02F9"/>
    <w:rsid w:val="70AF6F0C"/>
    <w:rsid w:val="70BC0C17"/>
    <w:rsid w:val="70C4376D"/>
    <w:rsid w:val="70C76378"/>
    <w:rsid w:val="70D6056F"/>
    <w:rsid w:val="70DB0910"/>
    <w:rsid w:val="70DF08B8"/>
    <w:rsid w:val="71007B6B"/>
    <w:rsid w:val="710B1E64"/>
    <w:rsid w:val="711A7DDE"/>
    <w:rsid w:val="711F2D7B"/>
    <w:rsid w:val="71222800"/>
    <w:rsid w:val="71265794"/>
    <w:rsid w:val="712F6B90"/>
    <w:rsid w:val="713C0C77"/>
    <w:rsid w:val="71580881"/>
    <w:rsid w:val="715E392F"/>
    <w:rsid w:val="71685DAD"/>
    <w:rsid w:val="717464FF"/>
    <w:rsid w:val="71790B24"/>
    <w:rsid w:val="718829D2"/>
    <w:rsid w:val="71927967"/>
    <w:rsid w:val="71941F5C"/>
    <w:rsid w:val="71A27B96"/>
    <w:rsid w:val="71B04544"/>
    <w:rsid w:val="71BE47E7"/>
    <w:rsid w:val="71CE557B"/>
    <w:rsid w:val="71D15B02"/>
    <w:rsid w:val="71DE06B9"/>
    <w:rsid w:val="71F238C8"/>
    <w:rsid w:val="71F8068D"/>
    <w:rsid w:val="71FE6903"/>
    <w:rsid w:val="72116085"/>
    <w:rsid w:val="721469FD"/>
    <w:rsid w:val="722D6FB0"/>
    <w:rsid w:val="723679DE"/>
    <w:rsid w:val="723811ED"/>
    <w:rsid w:val="7254187D"/>
    <w:rsid w:val="72581E78"/>
    <w:rsid w:val="725C7E19"/>
    <w:rsid w:val="726522EC"/>
    <w:rsid w:val="72773EA6"/>
    <w:rsid w:val="728652FD"/>
    <w:rsid w:val="728B1E17"/>
    <w:rsid w:val="728E1843"/>
    <w:rsid w:val="728F437F"/>
    <w:rsid w:val="72905945"/>
    <w:rsid w:val="72A825A4"/>
    <w:rsid w:val="72A862BB"/>
    <w:rsid w:val="72A92FB4"/>
    <w:rsid w:val="72AA0183"/>
    <w:rsid w:val="72AA7C79"/>
    <w:rsid w:val="72AD7197"/>
    <w:rsid w:val="72AF4117"/>
    <w:rsid w:val="72AF5315"/>
    <w:rsid w:val="72BE61D5"/>
    <w:rsid w:val="72BF2565"/>
    <w:rsid w:val="72C1577E"/>
    <w:rsid w:val="72D35B35"/>
    <w:rsid w:val="72DB51EF"/>
    <w:rsid w:val="72E76547"/>
    <w:rsid w:val="72F83164"/>
    <w:rsid w:val="72FD1AC1"/>
    <w:rsid w:val="72FD5764"/>
    <w:rsid w:val="72FF004B"/>
    <w:rsid w:val="73075AEB"/>
    <w:rsid w:val="731052B7"/>
    <w:rsid w:val="733025D7"/>
    <w:rsid w:val="733A1375"/>
    <w:rsid w:val="73530371"/>
    <w:rsid w:val="735D3F42"/>
    <w:rsid w:val="73627394"/>
    <w:rsid w:val="73664949"/>
    <w:rsid w:val="736C3453"/>
    <w:rsid w:val="737C5B3F"/>
    <w:rsid w:val="738549F4"/>
    <w:rsid w:val="73995AAB"/>
    <w:rsid w:val="739C7BDD"/>
    <w:rsid w:val="73A5359E"/>
    <w:rsid w:val="73C76F1A"/>
    <w:rsid w:val="73D647A1"/>
    <w:rsid w:val="73DE0F42"/>
    <w:rsid w:val="73E06F59"/>
    <w:rsid w:val="73E300DD"/>
    <w:rsid w:val="73EE5725"/>
    <w:rsid w:val="741A3036"/>
    <w:rsid w:val="741D5062"/>
    <w:rsid w:val="741E4803"/>
    <w:rsid w:val="742524FB"/>
    <w:rsid w:val="74253798"/>
    <w:rsid w:val="7429010A"/>
    <w:rsid w:val="74292783"/>
    <w:rsid w:val="742C1A5A"/>
    <w:rsid w:val="742F17CA"/>
    <w:rsid w:val="743025D3"/>
    <w:rsid w:val="743511F2"/>
    <w:rsid w:val="74454EF6"/>
    <w:rsid w:val="7449691E"/>
    <w:rsid w:val="744E323D"/>
    <w:rsid w:val="745633B4"/>
    <w:rsid w:val="745D5C1A"/>
    <w:rsid w:val="746155B3"/>
    <w:rsid w:val="746778CA"/>
    <w:rsid w:val="74681C20"/>
    <w:rsid w:val="747F7A95"/>
    <w:rsid w:val="74926336"/>
    <w:rsid w:val="749E77C4"/>
    <w:rsid w:val="74A14EC7"/>
    <w:rsid w:val="74A62404"/>
    <w:rsid w:val="74AB2ED4"/>
    <w:rsid w:val="74C71E3B"/>
    <w:rsid w:val="74DA75B0"/>
    <w:rsid w:val="74ED497F"/>
    <w:rsid w:val="74F13AD9"/>
    <w:rsid w:val="74F33BDF"/>
    <w:rsid w:val="74FA51A5"/>
    <w:rsid w:val="750F3ABD"/>
    <w:rsid w:val="7516167C"/>
    <w:rsid w:val="7533222E"/>
    <w:rsid w:val="753C405A"/>
    <w:rsid w:val="753D30AC"/>
    <w:rsid w:val="75486D4F"/>
    <w:rsid w:val="754B2786"/>
    <w:rsid w:val="756933CD"/>
    <w:rsid w:val="756D0EDB"/>
    <w:rsid w:val="7577484B"/>
    <w:rsid w:val="757F42E9"/>
    <w:rsid w:val="75800AB4"/>
    <w:rsid w:val="75827529"/>
    <w:rsid w:val="75855114"/>
    <w:rsid w:val="758F6F1A"/>
    <w:rsid w:val="759405EA"/>
    <w:rsid w:val="7596026F"/>
    <w:rsid w:val="759825B4"/>
    <w:rsid w:val="75BF2D67"/>
    <w:rsid w:val="75D20F71"/>
    <w:rsid w:val="75D3451C"/>
    <w:rsid w:val="75E94D1D"/>
    <w:rsid w:val="75EA15C7"/>
    <w:rsid w:val="75EB0C64"/>
    <w:rsid w:val="75EB2DB1"/>
    <w:rsid w:val="75EC4EEC"/>
    <w:rsid w:val="75F05384"/>
    <w:rsid w:val="75F07AEB"/>
    <w:rsid w:val="75FC558C"/>
    <w:rsid w:val="75FE43E1"/>
    <w:rsid w:val="76174F85"/>
    <w:rsid w:val="76191423"/>
    <w:rsid w:val="761A44AA"/>
    <w:rsid w:val="761E49B5"/>
    <w:rsid w:val="762A44F2"/>
    <w:rsid w:val="762E7C36"/>
    <w:rsid w:val="76340D3D"/>
    <w:rsid w:val="763C1F38"/>
    <w:rsid w:val="76436AC9"/>
    <w:rsid w:val="764A437E"/>
    <w:rsid w:val="765A6297"/>
    <w:rsid w:val="76601C66"/>
    <w:rsid w:val="76604115"/>
    <w:rsid w:val="766310E0"/>
    <w:rsid w:val="767A742A"/>
    <w:rsid w:val="767B2E6D"/>
    <w:rsid w:val="76823F7D"/>
    <w:rsid w:val="76916F28"/>
    <w:rsid w:val="7693637B"/>
    <w:rsid w:val="7696748E"/>
    <w:rsid w:val="76976762"/>
    <w:rsid w:val="76A20E6C"/>
    <w:rsid w:val="76A31F4F"/>
    <w:rsid w:val="76BB1225"/>
    <w:rsid w:val="76BB697E"/>
    <w:rsid w:val="76C6269D"/>
    <w:rsid w:val="76CF67C2"/>
    <w:rsid w:val="76D65566"/>
    <w:rsid w:val="76D90D8A"/>
    <w:rsid w:val="76E00DE5"/>
    <w:rsid w:val="76E220AC"/>
    <w:rsid w:val="76EC2757"/>
    <w:rsid w:val="76F561BA"/>
    <w:rsid w:val="77184768"/>
    <w:rsid w:val="771C144D"/>
    <w:rsid w:val="77265316"/>
    <w:rsid w:val="77341B20"/>
    <w:rsid w:val="77346915"/>
    <w:rsid w:val="773B59E3"/>
    <w:rsid w:val="77461A84"/>
    <w:rsid w:val="775748F2"/>
    <w:rsid w:val="77644C71"/>
    <w:rsid w:val="77713F12"/>
    <w:rsid w:val="7771579C"/>
    <w:rsid w:val="77797B29"/>
    <w:rsid w:val="77912689"/>
    <w:rsid w:val="77924D71"/>
    <w:rsid w:val="77980BF5"/>
    <w:rsid w:val="77AE0AEA"/>
    <w:rsid w:val="77AFE76A"/>
    <w:rsid w:val="77B629AD"/>
    <w:rsid w:val="77BC475C"/>
    <w:rsid w:val="77BD2282"/>
    <w:rsid w:val="77D51283"/>
    <w:rsid w:val="77E12415"/>
    <w:rsid w:val="77E802B5"/>
    <w:rsid w:val="77F008AA"/>
    <w:rsid w:val="77F26471"/>
    <w:rsid w:val="77FB3DB8"/>
    <w:rsid w:val="78037944"/>
    <w:rsid w:val="780E20FF"/>
    <w:rsid w:val="781605F3"/>
    <w:rsid w:val="78252301"/>
    <w:rsid w:val="78266FFC"/>
    <w:rsid w:val="782D472B"/>
    <w:rsid w:val="78314FD3"/>
    <w:rsid w:val="78323A80"/>
    <w:rsid w:val="78412DB2"/>
    <w:rsid w:val="78417126"/>
    <w:rsid w:val="785753A3"/>
    <w:rsid w:val="786C45E9"/>
    <w:rsid w:val="78852DA0"/>
    <w:rsid w:val="78857244"/>
    <w:rsid w:val="78905167"/>
    <w:rsid w:val="78A141F4"/>
    <w:rsid w:val="78A34A59"/>
    <w:rsid w:val="78AB1AAD"/>
    <w:rsid w:val="78AC5173"/>
    <w:rsid w:val="78B04793"/>
    <w:rsid w:val="78B36AA3"/>
    <w:rsid w:val="78B53C73"/>
    <w:rsid w:val="78CD2730"/>
    <w:rsid w:val="78DA4A79"/>
    <w:rsid w:val="78DA7590"/>
    <w:rsid w:val="78DF76BC"/>
    <w:rsid w:val="78E5706A"/>
    <w:rsid w:val="78E92618"/>
    <w:rsid w:val="78EB5699"/>
    <w:rsid w:val="78F6699E"/>
    <w:rsid w:val="78FB12B4"/>
    <w:rsid w:val="79027B6C"/>
    <w:rsid w:val="79042655"/>
    <w:rsid w:val="791375FA"/>
    <w:rsid w:val="79197896"/>
    <w:rsid w:val="79206F6D"/>
    <w:rsid w:val="79232EF6"/>
    <w:rsid w:val="792759C2"/>
    <w:rsid w:val="79382508"/>
    <w:rsid w:val="793A442C"/>
    <w:rsid w:val="793B3DA7"/>
    <w:rsid w:val="793E353E"/>
    <w:rsid w:val="793E4735"/>
    <w:rsid w:val="79401AFD"/>
    <w:rsid w:val="79413178"/>
    <w:rsid w:val="79491F28"/>
    <w:rsid w:val="7966072A"/>
    <w:rsid w:val="797901E8"/>
    <w:rsid w:val="79821D92"/>
    <w:rsid w:val="79841912"/>
    <w:rsid w:val="79874189"/>
    <w:rsid w:val="798F4D36"/>
    <w:rsid w:val="79A03B85"/>
    <w:rsid w:val="79B60534"/>
    <w:rsid w:val="79B853F7"/>
    <w:rsid w:val="79CC3BED"/>
    <w:rsid w:val="79CE05DC"/>
    <w:rsid w:val="79D30DF7"/>
    <w:rsid w:val="79D965E2"/>
    <w:rsid w:val="79E506CB"/>
    <w:rsid w:val="79FD24C6"/>
    <w:rsid w:val="7A0051D9"/>
    <w:rsid w:val="7A037E4A"/>
    <w:rsid w:val="7A0718DF"/>
    <w:rsid w:val="7A09799B"/>
    <w:rsid w:val="7A0D2CA0"/>
    <w:rsid w:val="7A133286"/>
    <w:rsid w:val="7A332C5F"/>
    <w:rsid w:val="7A35237D"/>
    <w:rsid w:val="7A36503D"/>
    <w:rsid w:val="7A656237"/>
    <w:rsid w:val="7A6C4732"/>
    <w:rsid w:val="7A6D5583"/>
    <w:rsid w:val="7A7847A1"/>
    <w:rsid w:val="7A8476A6"/>
    <w:rsid w:val="7A8965E6"/>
    <w:rsid w:val="7A903C7E"/>
    <w:rsid w:val="7A927972"/>
    <w:rsid w:val="7A99112E"/>
    <w:rsid w:val="7A9E0C7D"/>
    <w:rsid w:val="7AA0286B"/>
    <w:rsid w:val="7AA54114"/>
    <w:rsid w:val="7AB80201"/>
    <w:rsid w:val="7AB950F9"/>
    <w:rsid w:val="7AC7372B"/>
    <w:rsid w:val="7AD01BB5"/>
    <w:rsid w:val="7AD0236C"/>
    <w:rsid w:val="7AD95109"/>
    <w:rsid w:val="7AE05B92"/>
    <w:rsid w:val="7AEA6265"/>
    <w:rsid w:val="7AEC6A96"/>
    <w:rsid w:val="7AED2E7F"/>
    <w:rsid w:val="7B04468E"/>
    <w:rsid w:val="7B0568C2"/>
    <w:rsid w:val="7B0D5393"/>
    <w:rsid w:val="7B1228E5"/>
    <w:rsid w:val="7B1904B4"/>
    <w:rsid w:val="7B1F77CA"/>
    <w:rsid w:val="7B286209"/>
    <w:rsid w:val="7B31118B"/>
    <w:rsid w:val="7B334FEE"/>
    <w:rsid w:val="7B361B2B"/>
    <w:rsid w:val="7B366B0E"/>
    <w:rsid w:val="7B3833BB"/>
    <w:rsid w:val="7B3867F0"/>
    <w:rsid w:val="7B4C7F5E"/>
    <w:rsid w:val="7B573D6B"/>
    <w:rsid w:val="7B787E92"/>
    <w:rsid w:val="7B7B59E3"/>
    <w:rsid w:val="7B93437B"/>
    <w:rsid w:val="7B95328B"/>
    <w:rsid w:val="7BA416D5"/>
    <w:rsid w:val="7BBE7D34"/>
    <w:rsid w:val="7BCC4946"/>
    <w:rsid w:val="7BE2675B"/>
    <w:rsid w:val="7BE34593"/>
    <w:rsid w:val="7BF55BC9"/>
    <w:rsid w:val="7BF60618"/>
    <w:rsid w:val="7BF84F3D"/>
    <w:rsid w:val="7BF90138"/>
    <w:rsid w:val="7C1475DC"/>
    <w:rsid w:val="7C294B6E"/>
    <w:rsid w:val="7C305D39"/>
    <w:rsid w:val="7C3F34A0"/>
    <w:rsid w:val="7C454FC5"/>
    <w:rsid w:val="7C46633F"/>
    <w:rsid w:val="7C4C5B68"/>
    <w:rsid w:val="7C5327A3"/>
    <w:rsid w:val="7C53287A"/>
    <w:rsid w:val="7C6035C3"/>
    <w:rsid w:val="7C663F0B"/>
    <w:rsid w:val="7C6C733B"/>
    <w:rsid w:val="7C7575D0"/>
    <w:rsid w:val="7C7F1785"/>
    <w:rsid w:val="7C8617DD"/>
    <w:rsid w:val="7C8637C0"/>
    <w:rsid w:val="7C876A78"/>
    <w:rsid w:val="7C8B294F"/>
    <w:rsid w:val="7C8B6DF3"/>
    <w:rsid w:val="7C8C378C"/>
    <w:rsid w:val="7C8E1865"/>
    <w:rsid w:val="7C9A16A4"/>
    <w:rsid w:val="7C9F758A"/>
    <w:rsid w:val="7CA57997"/>
    <w:rsid w:val="7CBB5015"/>
    <w:rsid w:val="7CBE7298"/>
    <w:rsid w:val="7CE37CC5"/>
    <w:rsid w:val="7CE535DC"/>
    <w:rsid w:val="7CE80F18"/>
    <w:rsid w:val="7CF9661A"/>
    <w:rsid w:val="7CF970AB"/>
    <w:rsid w:val="7D1566D2"/>
    <w:rsid w:val="7D1B3CD3"/>
    <w:rsid w:val="7D1C1E6B"/>
    <w:rsid w:val="7D21316B"/>
    <w:rsid w:val="7D250C7F"/>
    <w:rsid w:val="7D2F22F1"/>
    <w:rsid w:val="7D315583"/>
    <w:rsid w:val="7D355886"/>
    <w:rsid w:val="7D4B6F7A"/>
    <w:rsid w:val="7D5032D6"/>
    <w:rsid w:val="7D5C6A53"/>
    <w:rsid w:val="7D627682"/>
    <w:rsid w:val="7D660160"/>
    <w:rsid w:val="7D701E5D"/>
    <w:rsid w:val="7D745469"/>
    <w:rsid w:val="7D794DE5"/>
    <w:rsid w:val="7D796BC5"/>
    <w:rsid w:val="7D816CE7"/>
    <w:rsid w:val="7D822E83"/>
    <w:rsid w:val="7D83222B"/>
    <w:rsid w:val="7D9466E0"/>
    <w:rsid w:val="7DA16C89"/>
    <w:rsid w:val="7DB965A2"/>
    <w:rsid w:val="7DC04872"/>
    <w:rsid w:val="7DC6149F"/>
    <w:rsid w:val="7DD8786A"/>
    <w:rsid w:val="7DDC3A8A"/>
    <w:rsid w:val="7DE156C8"/>
    <w:rsid w:val="7DE847C9"/>
    <w:rsid w:val="7DF34FED"/>
    <w:rsid w:val="7DFB0EBD"/>
    <w:rsid w:val="7DFF690E"/>
    <w:rsid w:val="7E0245B1"/>
    <w:rsid w:val="7E09459C"/>
    <w:rsid w:val="7E1F08FE"/>
    <w:rsid w:val="7E2A3D92"/>
    <w:rsid w:val="7E2A43EF"/>
    <w:rsid w:val="7E3D1820"/>
    <w:rsid w:val="7E4709EA"/>
    <w:rsid w:val="7E4D4360"/>
    <w:rsid w:val="7E622526"/>
    <w:rsid w:val="7E77186C"/>
    <w:rsid w:val="7E7B1287"/>
    <w:rsid w:val="7E9259C2"/>
    <w:rsid w:val="7E9D4F42"/>
    <w:rsid w:val="7E9E46F4"/>
    <w:rsid w:val="7E9E5759"/>
    <w:rsid w:val="7EC91C92"/>
    <w:rsid w:val="7ED75B85"/>
    <w:rsid w:val="7EDEE2E4"/>
    <w:rsid w:val="7EE42177"/>
    <w:rsid w:val="7EE84FDE"/>
    <w:rsid w:val="7EF368B3"/>
    <w:rsid w:val="7EF90044"/>
    <w:rsid w:val="7F002064"/>
    <w:rsid w:val="7F047758"/>
    <w:rsid w:val="7F211349"/>
    <w:rsid w:val="7F2503DB"/>
    <w:rsid w:val="7F2D5CC9"/>
    <w:rsid w:val="7F2D5FFF"/>
    <w:rsid w:val="7F3601FD"/>
    <w:rsid w:val="7F4613D0"/>
    <w:rsid w:val="7F4A08A0"/>
    <w:rsid w:val="7F5C5600"/>
    <w:rsid w:val="7F6309E8"/>
    <w:rsid w:val="7F68344D"/>
    <w:rsid w:val="7F6D27E0"/>
    <w:rsid w:val="7F7130CA"/>
    <w:rsid w:val="7F822105"/>
    <w:rsid w:val="7F860207"/>
    <w:rsid w:val="7F911764"/>
    <w:rsid w:val="7F954455"/>
    <w:rsid w:val="7F9A4A0A"/>
    <w:rsid w:val="7F9C7193"/>
    <w:rsid w:val="7F9E2999"/>
    <w:rsid w:val="7FE23984"/>
    <w:rsid w:val="7FF626E8"/>
    <w:rsid w:val="7FF677D0"/>
    <w:rsid w:val="B7FB75E4"/>
    <w:rsid w:val="CE720901"/>
    <w:rsid w:val="CF584569"/>
    <w:rsid w:val="ECFFDF2F"/>
    <w:rsid w:val="EDEFA825"/>
    <w:rsid w:val="EFBB8FD4"/>
    <w:rsid w:val="F6FF30A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Calibri" w:cs="Times New Roman"/>
      <w:kern w:val="2"/>
      <w:sz w:val="21"/>
      <w:szCs w:val="24"/>
      <w:lang w:val="en-US" w:eastAsia="zh-CN" w:bidi="ar-SA"/>
    </w:rPr>
  </w:style>
  <w:style w:type="paragraph" w:styleId="2">
    <w:name w:val="heading 1"/>
    <w:basedOn w:val="1"/>
    <w:next w:val="1"/>
    <w:link w:val="169"/>
    <w:qFormat/>
    <w:uiPriority w:val="0"/>
    <w:pPr>
      <w:keepNext/>
      <w:keepLines/>
      <w:spacing w:line="578" w:lineRule="auto"/>
      <w:outlineLvl w:val="0"/>
    </w:pPr>
    <w:rPr>
      <w:rFonts w:ascii="Times New Roman" w:hAnsi="Times New Roman" w:eastAsia="宋体"/>
      <w:b/>
      <w:bCs/>
      <w:kern w:val="44"/>
      <w:sz w:val="44"/>
      <w:szCs w:val="44"/>
    </w:rPr>
  </w:style>
  <w:style w:type="paragraph" w:styleId="3">
    <w:name w:val="heading 2"/>
    <w:basedOn w:val="1"/>
    <w:next w:val="1"/>
    <w:link w:val="178"/>
    <w:qFormat/>
    <w:uiPriority w:val="0"/>
    <w:pPr>
      <w:keepNext/>
      <w:keepLines/>
      <w:spacing w:line="416" w:lineRule="auto"/>
      <w:outlineLvl w:val="1"/>
    </w:pPr>
    <w:rPr>
      <w:rFonts w:ascii="Cambria" w:hAnsi="Cambria" w:eastAsia="宋体"/>
      <w:b/>
      <w:bCs/>
      <w:sz w:val="32"/>
      <w:szCs w:val="32"/>
    </w:rPr>
  </w:style>
  <w:style w:type="paragraph" w:styleId="4">
    <w:name w:val="heading 3"/>
    <w:basedOn w:val="1"/>
    <w:next w:val="1"/>
    <w:link w:val="175"/>
    <w:qFormat/>
    <w:uiPriority w:val="0"/>
    <w:pPr>
      <w:keepNext/>
      <w:keepLines/>
      <w:spacing w:line="416" w:lineRule="auto"/>
      <w:outlineLvl w:val="2"/>
    </w:pPr>
    <w:rPr>
      <w:rFonts w:ascii="Times New Roman" w:hAnsi="Times New Roman" w:eastAsia="宋体"/>
      <w:b/>
      <w:bCs/>
      <w:sz w:val="32"/>
      <w:szCs w:val="32"/>
    </w:rPr>
  </w:style>
  <w:style w:type="paragraph" w:styleId="5">
    <w:name w:val="heading 4"/>
    <w:basedOn w:val="1"/>
    <w:next w:val="1"/>
    <w:link w:val="170"/>
    <w:qFormat/>
    <w:uiPriority w:val="0"/>
    <w:pPr>
      <w:spacing w:beforeAutospacing="1" w:afterAutospacing="1"/>
      <w:outlineLvl w:val="3"/>
    </w:pPr>
    <w:rPr>
      <w:rFonts w:ascii="宋体" w:hAnsi="宋体" w:eastAsia="宋体"/>
      <w:b/>
      <w:bCs/>
      <w:kern w:val="0"/>
      <w:sz w:val="24"/>
    </w:rPr>
  </w:style>
  <w:style w:type="paragraph" w:styleId="6">
    <w:name w:val="heading 5"/>
    <w:basedOn w:val="1"/>
    <w:next w:val="1"/>
    <w:link w:val="167"/>
    <w:qFormat/>
    <w:uiPriority w:val="0"/>
    <w:pPr>
      <w:spacing w:beforeAutospacing="1" w:afterAutospacing="1"/>
      <w:outlineLvl w:val="4"/>
    </w:pPr>
    <w:rPr>
      <w:rFonts w:ascii="宋体" w:hAnsi="宋体" w:eastAsia="宋体"/>
      <w:b/>
      <w:bCs/>
      <w:kern w:val="0"/>
      <w:sz w:val="20"/>
      <w:szCs w:val="20"/>
    </w:rPr>
  </w:style>
  <w:style w:type="paragraph" w:styleId="7">
    <w:name w:val="heading 6"/>
    <w:basedOn w:val="8"/>
    <w:next w:val="1"/>
    <w:link w:val="206"/>
    <w:qFormat/>
    <w:uiPriority w:val="0"/>
    <w:pPr>
      <w:keepNext/>
      <w:keepLines/>
      <w:ind w:firstLine="200" w:firstLineChars="200"/>
      <w:outlineLvl w:val="5"/>
    </w:pPr>
    <w:rPr>
      <w:rFonts w:ascii="Times New Roman" w:hAnsi="Arial"/>
    </w:rPr>
  </w:style>
  <w:style w:type="paragraph" w:styleId="9">
    <w:name w:val="heading 7"/>
    <w:basedOn w:val="1"/>
    <w:next w:val="1"/>
    <w:link w:val="199"/>
    <w:qFormat/>
    <w:uiPriority w:val="0"/>
    <w:pPr>
      <w:keepNext/>
      <w:keepLines/>
      <w:adjustRightInd w:val="0"/>
      <w:spacing w:line="480" w:lineRule="atLeast"/>
      <w:ind w:left="1425" w:leftChars="175" w:hanging="900" w:hangingChars="300"/>
      <w:textAlignment w:val="baseline"/>
      <w:outlineLvl w:val="6"/>
    </w:pPr>
    <w:rPr>
      <w:rFonts w:ascii="Times New Roman" w:hAnsi="Times New Roman" w:eastAsia="仿宋_GB2312"/>
      <w:kern w:val="0"/>
      <w:sz w:val="30"/>
      <w:szCs w:val="20"/>
    </w:rPr>
  </w:style>
  <w:style w:type="paragraph" w:styleId="10">
    <w:name w:val="heading 8"/>
    <w:basedOn w:val="1"/>
    <w:next w:val="1"/>
    <w:link w:val="158"/>
    <w:qFormat/>
    <w:uiPriority w:val="0"/>
    <w:pPr>
      <w:adjustRightInd w:val="0"/>
      <w:spacing w:line="480" w:lineRule="atLeast"/>
      <w:ind w:left="2232" w:leftChars="450" w:hanging="882" w:hangingChars="294"/>
      <w:textAlignment w:val="baseline"/>
      <w:outlineLvl w:val="7"/>
    </w:pPr>
    <w:rPr>
      <w:rFonts w:ascii="Times New Roman" w:hAnsi="Arial" w:eastAsia="仿宋_GB2312"/>
      <w:kern w:val="0"/>
      <w:sz w:val="30"/>
      <w:szCs w:val="20"/>
    </w:rPr>
  </w:style>
  <w:style w:type="paragraph" w:styleId="11">
    <w:name w:val="heading 9"/>
    <w:basedOn w:val="1"/>
    <w:next w:val="1"/>
    <w:link w:val="191"/>
    <w:qFormat/>
    <w:uiPriority w:val="0"/>
    <w:pPr>
      <w:keepNext/>
      <w:keepLines/>
      <w:adjustRightInd w:val="0"/>
      <w:spacing w:line="480" w:lineRule="atLeast"/>
      <w:ind w:left="2979" w:leftChars="715" w:hanging="834" w:hangingChars="278"/>
      <w:textAlignment w:val="baseline"/>
      <w:outlineLvl w:val="8"/>
    </w:pPr>
    <w:rPr>
      <w:rFonts w:ascii="Times New Roman" w:hAnsi="Times New Roman" w:eastAsia="仿宋_GB2312"/>
      <w:kern w:val="0"/>
      <w:sz w:val="3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050"/>
    </w:pPr>
    <w:rPr>
      <w:sz w:val="20"/>
      <w:szCs w:val="20"/>
    </w:rPr>
  </w:style>
  <w:style w:type="paragraph" w:styleId="13">
    <w:name w:val="Document Map"/>
    <w:basedOn w:val="1"/>
    <w:link w:val="209"/>
    <w:qFormat/>
    <w:uiPriority w:val="0"/>
    <w:pPr>
      <w:shd w:val="clear" w:color="auto" w:fill="000080"/>
    </w:pPr>
    <w:rPr>
      <w:rFonts w:ascii="Times New Roman" w:hAnsi="Times New Roman" w:eastAsia="宋体"/>
      <w:shd w:val="clear" w:color="auto" w:fill="000080"/>
    </w:rPr>
  </w:style>
  <w:style w:type="paragraph" w:styleId="14">
    <w:name w:val="toa heading"/>
    <w:basedOn w:val="1"/>
    <w:next w:val="1"/>
    <w:semiHidden/>
    <w:qFormat/>
    <w:uiPriority w:val="0"/>
    <w:pPr>
      <w:spacing w:before="120"/>
    </w:pPr>
    <w:rPr>
      <w:rFonts w:ascii="Arial" w:hAnsi="Arial" w:cs="Arial"/>
    </w:rPr>
  </w:style>
  <w:style w:type="paragraph" w:styleId="15">
    <w:name w:val="annotation text"/>
    <w:basedOn w:val="1"/>
    <w:link w:val="184"/>
    <w:qFormat/>
    <w:uiPriority w:val="0"/>
    <w:rPr>
      <w:rFonts w:ascii="Times New Roman" w:hAnsi="Times New Roman" w:eastAsia="宋体"/>
    </w:rPr>
  </w:style>
  <w:style w:type="paragraph" w:styleId="16">
    <w:name w:val="Body Text 3"/>
    <w:basedOn w:val="1"/>
    <w:link w:val="174"/>
    <w:qFormat/>
    <w:uiPriority w:val="0"/>
    <w:rPr>
      <w:rFonts w:ascii="Times New Roman" w:hAnsi="Times New Roman" w:eastAsia="宋体"/>
      <w:sz w:val="16"/>
      <w:szCs w:val="16"/>
    </w:rPr>
  </w:style>
  <w:style w:type="paragraph" w:styleId="17">
    <w:name w:val="Body Text"/>
    <w:basedOn w:val="1"/>
    <w:next w:val="18"/>
    <w:link w:val="166"/>
    <w:qFormat/>
    <w:uiPriority w:val="0"/>
    <w:rPr>
      <w:rFonts w:ascii="Times New Roman" w:hAnsi="Times New Roman" w:eastAsia="宋体"/>
    </w:rPr>
  </w:style>
  <w:style w:type="paragraph" w:customStyle="1" w:styleId="18">
    <w:name w:val="style4"/>
    <w:basedOn w:val="1"/>
    <w:next w:val="19"/>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19">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20">
    <w:name w:val="Body Text Indent"/>
    <w:basedOn w:val="1"/>
    <w:next w:val="21"/>
    <w:link w:val="189"/>
    <w:qFormat/>
    <w:uiPriority w:val="0"/>
    <w:pPr>
      <w:ind w:firstLine="407" w:firstLineChars="200"/>
    </w:pPr>
    <w:rPr>
      <w:rFonts w:ascii="Times New Roman" w:hAnsi="Times New Roman" w:eastAsia="宋体"/>
    </w:rPr>
  </w:style>
  <w:style w:type="paragraph" w:styleId="21">
    <w:name w:val="Body Text First Indent 2"/>
    <w:basedOn w:val="20"/>
    <w:next w:val="17"/>
    <w:qFormat/>
    <w:uiPriority w:val="0"/>
    <w:pPr>
      <w:ind w:firstLine="420"/>
    </w:pPr>
    <w:rPr>
      <w:rFonts w:ascii="Calibri" w:hAnsi="Calibri" w:eastAsia="宋体" w:cs="Times New Roman"/>
    </w:rPr>
  </w:style>
  <w:style w:type="paragraph" w:styleId="22">
    <w:name w:val="Block Text"/>
    <w:basedOn w:val="1"/>
    <w:qFormat/>
    <w:uiPriority w:val="0"/>
    <w:pPr>
      <w:autoSpaceDE w:val="0"/>
      <w:autoSpaceDN w:val="0"/>
      <w:adjustRightInd w:val="0"/>
      <w:spacing w:line="1270" w:lineRule="exact"/>
      <w:ind w:left="2160" w:right="-20" w:hanging="2160" w:hangingChars="300"/>
    </w:pPr>
    <w:rPr>
      <w:rFonts w:eastAsia="仿宋_GB2312"/>
      <w:sz w:val="72"/>
    </w:rPr>
  </w:style>
  <w:style w:type="paragraph" w:styleId="23">
    <w:name w:val="toc 5"/>
    <w:basedOn w:val="1"/>
    <w:next w:val="1"/>
    <w:qFormat/>
    <w:uiPriority w:val="39"/>
    <w:pPr>
      <w:ind w:left="630"/>
    </w:pPr>
    <w:rPr>
      <w:sz w:val="20"/>
      <w:szCs w:val="20"/>
    </w:rPr>
  </w:style>
  <w:style w:type="paragraph" w:styleId="24">
    <w:name w:val="toc 3"/>
    <w:basedOn w:val="1"/>
    <w:next w:val="1"/>
    <w:qFormat/>
    <w:uiPriority w:val="39"/>
    <w:pPr>
      <w:ind w:left="210"/>
    </w:pPr>
    <w:rPr>
      <w:b/>
      <w:bCs/>
      <w:sz w:val="20"/>
      <w:szCs w:val="20"/>
    </w:rPr>
  </w:style>
  <w:style w:type="paragraph" w:styleId="25">
    <w:name w:val="Plain Text"/>
    <w:basedOn w:val="1"/>
    <w:link w:val="173"/>
    <w:qFormat/>
    <w:uiPriority w:val="0"/>
    <w:rPr>
      <w:rFonts w:ascii="宋体" w:hAnsi="Courier New" w:eastAsia="宋体"/>
      <w:szCs w:val="21"/>
    </w:rPr>
  </w:style>
  <w:style w:type="paragraph" w:styleId="26">
    <w:name w:val="toc 8"/>
    <w:basedOn w:val="1"/>
    <w:next w:val="1"/>
    <w:qFormat/>
    <w:uiPriority w:val="39"/>
    <w:pPr>
      <w:ind w:left="1260"/>
    </w:pPr>
    <w:rPr>
      <w:sz w:val="20"/>
      <w:szCs w:val="20"/>
    </w:rPr>
  </w:style>
  <w:style w:type="paragraph" w:styleId="27">
    <w:name w:val="Date"/>
    <w:basedOn w:val="1"/>
    <w:next w:val="1"/>
    <w:link w:val="183"/>
    <w:qFormat/>
    <w:uiPriority w:val="0"/>
    <w:pPr>
      <w:ind w:left="100" w:leftChars="2500"/>
    </w:pPr>
    <w:rPr>
      <w:rFonts w:ascii="Times New Roman" w:hAnsi="Times New Roman" w:eastAsia="宋体"/>
    </w:rPr>
  </w:style>
  <w:style w:type="paragraph" w:styleId="28">
    <w:name w:val="Body Text Indent 2"/>
    <w:basedOn w:val="1"/>
    <w:link w:val="164"/>
    <w:qFormat/>
    <w:uiPriority w:val="0"/>
    <w:pPr>
      <w:spacing w:line="480" w:lineRule="auto"/>
      <w:ind w:firstLine="560"/>
    </w:pPr>
    <w:rPr>
      <w:rFonts w:ascii="Times New Roman" w:hAnsi="Times New Roman" w:eastAsia="宋体"/>
      <w:kern w:val="0"/>
      <w:sz w:val="28"/>
    </w:rPr>
  </w:style>
  <w:style w:type="paragraph" w:styleId="29">
    <w:name w:val="endnote text"/>
    <w:basedOn w:val="1"/>
    <w:link w:val="208"/>
    <w:qFormat/>
    <w:uiPriority w:val="0"/>
    <w:pPr>
      <w:snapToGrid w:val="0"/>
    </w:pPr>
    <w:rPr>
      <w:rFonts w:ascii="Arial" w:hAnsi="Arial" w:eastAsia="宋体"/>
      <w:kern w:val="0"/>
      <w:sz w:val="20"/>
      <w:lang w:eastAsia="en-US"/>
    </w:rPr>
  </w:style>
  <w:style w:type="paragraph" w:styleId="30">
    <w:name w:val="Balloon Text"/>
    <w:basedOn w:val="1"/>
    <w:link w:val="161"/>
    <w:qFormat/>
    <w:uiPriority w:val="0"/>
    <w:rPr>
      <w:rFonts w:ascii="Times New Roman" w:hAnsi="Times New Roman" w:eastAsia="宋体"/>
      <w:sz w:val="18"/>
      <w:szCs w:val="18"/>
    </w:rPr>
  </w:style>
  <w:style w:type="paragraph" w:styleId="31">
    <w:name w:val="footer"/>
    <w:basedOn w:val="1"/>
    <w:link w:val="204"/>
    <w:qFormat/>
    <w:uiPriority w:val="0"/>
    <w:pPr>
      <w:tabs>
        <w:tab w:val="center" w:pos="4153"/>
        <w:tab w:val="right" w:pos="8306"/>
      </w:tabs>
      <w:snapToGrid w:val="0"/>
    </w:pPr>
    <w:rPr>
      <w:rFonts w:ascii="Times New Roman" w:hAnsi="Times New Roman" w:eastAsia="宋体"/>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link w:val="20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34">
    <w:name w:val="toc 1"/>
    <w:basedOn w:val="1"/>
    <w:next w:val="1"/>
    <w:qFormat/>
    <w:uiPriority w:val="39"/>
    <w:rPr>
      <w:rFonts w:ascii="Arial" w:hAnsi="Arial" w:cs="Arial"/>
      <w:caps/>
      <w:sz w:val="24"/>
    </w:rPr>
  </w:style>
  <w:style w:type="paragraph" w:styleId="35">
    <w:name w:val="toc 4"/>
    <w:basedOn w:val="5"/>
    <w:next w:val="1"/>
    <w:qFormat/>
    <w:uiPriority w:val="39"/>
    <w:pPr>
      <w:spacing w:beforeAutospacing="0" w:afterAutospacing="0"/>
      <w:ind w:left="420"/>
      <w:outlineLvl w:val="9"/>
    </w:pPr>
    <w:rPr>
      <w:rFonts w:ascii="Times New Roman" w:hAnsi="Times New Roman"/>
      <w:b w:val="0"/>
      <w:bCs w:val="0"/>
      <w:kern w:val="2"/>
      <w:sz w:val="20"/>
      <w:szCs w:val="20"/>
    </w:rPr>
  </w:style>
  <w:style w:type="paragraph" w:styleId="36">
    <w:name w:val="Subtitle"/>
    <w:basedOn w:val="1"/>
    <w:link w:val="165"/>
    <w:qFormat/>
    <w:uiPriority w:val="0"/>
    <w:pPr>
      <w:jc w:val="center"/>
    </w:pPr>
    <w:rPr>
      <w:rFonts w:ascii="Times New Roman" w:hAnsi="Times New Roman" w:eastAsia="宋体"/>
      <w:kern w:val="0"/>
      <w:sz w:val="20"/>
      <w:u w:val="single"/>
      <w:lang w:eastAsia="en-US"/>
    </w:rPr>
  </w:style>
  <w:style w:type="paragraph" w:styleId="37">
    <w:name w:val="footnote text"/>
    <w:basedOn w:val="1"/>
    <w:link w:val="160"/>
    <w:qFormat/>
    <w:uiPriority w:val="0"/>
    <w:pPr>
      <w:snapToGrid w:val="0"/>
    </w:pPr>
    <w:rPr>
      <w:rFonts w:ascii="Arial" w:hAnsi="Arial" w:eastAsia="宋体"/>
      <w:kern w:val="0"/>
      <w:sz w:val="18"/>
      <w:szCs w:val="18"/>
      <w:lang w:eastAsia="en-US"/>
    </w:rPr>
  </w:style>
  <w:style w:type="paragraph" w:styleId="38">
    <w:name w:val="toc 6"/>
    <w:basedOn w:val="1"/>
    <w:next w:val="1"/>
    <w:qFormat/>
    <w:uiPriority w:val="39"/>
    <w:pPr>
      <w:ind w:left="840"/>
    </w:pPr>
    <w:rPr>
      <w:sz w:val="20"/>
      <w:szCs w:val="20"/>
    </w:rPr>
  </w:style>
  <w:style w:type="paragraph" w:styleId="39">
    <w:name w:val="Body Text Indent 3"/>
    <w:basedOn w:val="1"/>
    <w:link w:val="172"/>
    <w:qFormat/>
    <w:uiPriority w:val="0"/>
    <w:pPr>
      <w:ind w:firstLine="280" w:firstLineChars="100"/>
    </w:pPr>
    <w:rPr>
      <w:rFonts w:ascii="宋体" w:hAnsi="宋体" w:eastAsia="宋体"/>
      <w:sz w:val="28"/>
      <w:szCs w:val="28"/>
    </w:rPr>
  </w:style>
  <w:style w:type="paragraph" w:styleId="40">
    <w:name w:val="toc 2"/>
    <w:basedOn w:val="1"/>
    <w:next w:val="1"/>
    <w:qFormat/>
    <w:uiPriority w:val="39"/>
    <w:rPr>
      <w:rFonts w:ascii="Times New Roman" w:hAnsi="Times New Roman"/>
      <w:sz w:val="20"/>
      <w:szCs w:val="20"/>
    </w:rPr>
  </w:style>
  <w:style w:type="paragraph" w:styleId="41">
    <w:name w:val="toc 9"/>
    <w:basedOn w:val="1"/>
    <w:next w:val="1"/>
    <w:qFormat/>
    <w:uiPriority w:val="39"/>
    <w:pPr>
      <w:ind w:left="1470"/>
    </w:pPr>
    <w:rPr>
      <w:sz w:val="20"/>
      <w:szCs w:val="20"/>
    </w:rPr>
  </w:style>
  <w:style w:type="paragraph" w:styleId="42">
    <w:name w:val="Body Text 2"/>
    <w:basedOn w:val="1"/>
    <w:qFormat/>
    <w:uiPriority w:val="0"/>
    <w:rPr>
      <w:i/>
      <w:iCs/>
      <w:sz w:val="26"/>
    </w:rPr>
  </w:style>
  <w:style w:type="paragraph" w:styleId="43">
    <w:name w:val="HTML Preformatted"/>
    <w:basedOn w:val="1"/>
    <w:link w:val="2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olor w:val="000000"/>
      <w:kern w:val="0"/>
      <w:sz w:val="24"/>
    </w:rPr>
  </w:style>
  <w:style w:type="paragraph" w:styleId="44">
    <w:name w:val="Normal (Web)"/>
    <w:basedOn w:val="1"/>
    <w:link w:val="192"/>
    <w:qFormat/>
    <w:uiPriority w:val="0"/>
    <w:pPr>
      <w:spacing w:beforeAutospacing="1" w:afterAutospacing="1"/>
    </w:pPr>
    <w:rPr>
      <w:rFonts w:ascii="宋体" w:hAnsi="宋体" w:eastAsia="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next w:val="1"/>
    <w:link w:val="159"/>
    <w:qFormat/>
    <w:uiPriority w:val="0"/>
    <w:pPr>
      <w:jc w:val="center"/>
    </w:pPr>
    <w:rPr>
      <w:rFonts w:ascii="Times New Roman" w:hAnsi="Times New Roman" w:eastAsia="宋体"/>
      <w:kern w:val="0"/>
      <w:sz w:val="20"/>
      <w:u w:val="single"/>
      <w:lang w:eastAsia="en-US"/>
    </w:rPr>
  </w:style>
  <w:style w:type="paragraph" w:styleId="47">
    <w:name w:val="annotation subject"/>
    <w:basedOn w:val="15"/>
    <w:next w:val="15"/>
    <w:link w:val="177"/>
    <w:qFormat/>
    <w:uiPriority w:val="0"/>
    <w:rPr>
      <w:rFonts w:ascii="宋体" w:hAnsi="宋体"/>
      <w:sz w:val="24"/>
      <w:szCs w:val="28"/>
    </w:rPr>
  </w:style>
  <w:style w:type="paragraph" w:styleId="48">
    <w:name w:val="Body Text First Indent"/>
    <w:basedOn w:val="17"/>
    <w:unhideWhenUsed/>
    <w:qFormat/>
    <w:uiPriority w:val="99"/>
    <w:pPr>
      <w:widowControl w:val="0"/>
      <w:spacing w:line="312" w:lineRule="auto"/>
      <w:ind w:firstLine="420"/>
      <w:jc w:val="both"/>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FollowedHyperlink"/>
    <w:qFormat/>
    <w:uiPriority w:val="0"/>
    <w:rPr>
      <w:color w:val="800080"/>
      <w:u w:val="single"/>
    </w:rPr>
  </w:style>
  <w:style w:type="character" w:styleId="56">
    <w:name w:val="Emphasis"/>
    <w:qFormat/>
    <w:uiPriority w:val="0"/>
    <w:rPr>
      <w:color w:val="CC0000"/>
    </w:rPr>
  </w:style>
  <w:style w:type="character" w:styleId="57">
    <w:name w:val="HTML Definition"/>
    <w:basedOn w:val="51"/>
    <w:semiHidden/>
    <w:unhideWhenUsed/>
    <w:qFormat/>
    <w:uiPriority w:val="99"/>
  </w:style>
  <w:style w:type="character" w:styleId="58">
    <w:name w:val="HTML Typewriter"/>
    <w:basedOn w:val="51"/>
    <w:semiHidden/>
    <w:unhideWhenUsed/>
    <w:qFormat/>
    <w:uiPriority w:val="99"/>
    <w:rPr>
      <w:rFonts w:hint="default" w:ascii="monospace" w:hAnsi="monospace" w:eastAsia="monospace" w:cs="monospace"/>
      <w:sz w:val="20"/>
    </w:rPr>
  </w:style>
  <w:style w:type="character" w:styleId="59">
    <w:name w:val="HTML Acronym"/>
    <w:basedOn w:val="51"/>
    <w:semiHidden/>
    <w:unhideWhenUsed/>
    <w:qFormat/>
    <w:uiPriority w:val="99"/>
  </w:style>
  <w:style w:type="character" w:styleId="60">
    <w:name w:val="HTML Variable"/>
    <w:basedOn w:val="51"/>
    <w:semiHidden/>
    <w:unhideWhenUsed/>
    <w:qFormat/>
    <w:uiPriority w:val="99"/>
  </w:style>
  <w:style w:type="character" w:styleId="61">
    <w:name w:val="Hyperlink"/>
    <w:basedOn w:val="51"/>
    <w:qFormat/>
    <w:uiPriority w:val="99"/>
    <w:rPr>
      <w:color w:val="0000FF"/>
      <w:u w:val="single"/>
    </w:rPr>
  </w:style>
  <w:style w:type="character" w:styleId="62">
    <w:name w:val="HTML Code"/>
    <w:basedOn w:val="51"/>
    <w:semiHidden/>
    <w:unhideWhenUsed/>
    <w:qFormat/>
    <w:uiPriority w:val="99"/>
    <w:rPr>
      <w:rFonts w:hint="default" w:ascii="monospace" w:hAnsi="monospace" w:eastAsia="monospace" w:cs="monospace"/>
      <w:sz w:val="20"/>
    </w:rPr>
  </w:style>
  <w:style w:type="character" w:styleId="63">
    <w:name w:val="annotation reference"/>
    <w:qFormat/>
    <w:uiPriority w:val="0"/>
    <w:rPr>
      <w:sz w:val="21"/>
      <w:szCs w:val="21"/>
    </w:rPr>
  </w:style>
  <w:style w:type="character" w:styleId="64">
    <w:name w:val="HTML Cite"/>
    <w:basedOn w:val="51"/>
    <w:semiHidden/>
    <w:unhideWhenUsed/>
    <w:qFormat/>
    <w:uiPriority w:val="99"/>
  </w:style>
  <w:style w:type="character" w:styleId="65">
    <w:name w:val="footnote reference"/>
    <w:qFormat/>
    <w:uiPriority w:val="0"/>
    <w:rPr>
      <w:vertAlign w:val="superscript"/>
    </w:rPr>
  </w:style>
  <w:style w:type="character" w:styleId="66">
    <w:name w:val="HTML Keyboard"/>
    <w:basedOn w:val="51"/>
    <w:semiHidden/>
    <w:unhideWhenUsed/>
    <w:qFormat/>
    <w:uiPriority w:val="99"/>
    <w:rPr>
      <w:rFonts w:ascii="monospace" w:hAnsi="monospace" w:eastAsia="monospace" w:cs="monospace"/>
      <w:sz w:val="20"/>
    </w:rPr>
  </w:style>
  <w:style w:type="character" w:styleId="67">
    <w:name w:val="HTML Sample"/>
    <w:basedOn w:val="51"/>
    <w:semiHidden/>
    <w:unhideWhenUsed/>
    <w:qFormat/>
    <w:uiPriority w:val="99"/>
    <w:rPr>
      <w:rFonts w:hint="default" w:ascii="monospace" w:hAnsi="monospace" w:eastAsia="monospace" w:cs="monospace"/>
    </w:rPr>
  </w:style>
  <w:style w:type="paragraph" w:customStyle="1" w:styleId="68">
    <w:name w:val="正文首行缩进 21"/>
    <w:basedOn w:val="69"/>
    <w:unhideWhenUsed/>
    <w:qFormat/>
    <w:uiPriority w:val="0"/>
    <w:pPr>
      <w:spacing w:beforeLines="0" w:afterLines="0"/>
      <w:ind w:firstLine="420"/>
    </w:pPr>
    <w:rPr>
      <w:rFonts w:hint="eastAsia"/>
      <w:sz w:val="24"/>
      <w:szCs w:val="24"/>
    </w:rPr>
  </w:style>
  <w:style w:type="paragraph" w:customStyle="1" w:styleId="69">
    <w:name w:val="正文文本缩进1"/>
    <w:basedOn w:val="1"/>
    <w:next w:val="70"/>
    <w:unhideWhenUsed/>
    <w:qFormat/>
    <w:uiPriority w:val="0"/>
    <w:pPr>
      <w:spacing w:beforeLines="0" w:afterLines="0" w:line="500" w:lineRule="exact"/>
      <w:ind w:firstLine="880" w:firstLineChars="200"/>
    </w:pPr>
    <w:rPr>
      <w:rFonts w:hint="eastAsia"/>
      <w:sz w:val="24"/>
      <w:szCs w:val="24"/>
    </w:rPr>
  </w:style>
  <w:style w:type="paragraph" w:customStyle="1" w:styleId="70">
    <w:name w:val="Body Text First Indent 21"/>
    <w:basedOn w:val="71"/>
    <w:next w:val="1"/>
    <w:qFormat/>
    <w:uiPriority w:val="0"/>
    <w:pPr>
      <w:ind w:firstLine="420" w:firstLineChars="200"/>
    </w:pPr>
  </w:style>
  <w:style w:type="paragraph" w:customStyle="1" w:styleId="71">
    <w:name w:val="Body Text Indent1"/>
    <w:basedOn w:val="1"/>
    <w:qFormat/>
    <w:uiPriority w:val="0"/>
    <w:pPr>
      <w:spacing w:line="500" w:lineRule="exact"/>
      <w:ind w:left="0" w:leftChars="0" w:firstLine="880" w:firstLineChars="200"/>
    </w:pPr>
    <w:rPr>
      <w:rFonts w:ascii="Times New Roman" w:hAnsi="Times New Roman" w:eastAsia="宋体" w:cs="Times New Roman"/>
    </w:rPr>
  </w:style>
  <w:style w:type="paragraph" w:customStyle="1" w:styleId="72">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73">
    <w:name w:val="正文_0"/>
    <w:next w:val="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Default"/>
    <w:next w:val="27"/>
    <w:qFormat/>
    <w:uiPriority w:val="0"/>
    <w:pPr>
      <w:widowControl w:val="0"/>
      <w:autoSpaceDE w:val="0"/>
      <w:autoSpaceDN w:val="0"/>
      <w:adjustRightInd w:val="0"/>
      <w:spacing w:line="360" w:lineRule="auto"/>
    </w:pPr>
    <w:rPr>
      <w:rFonts w:ascii="仿宋_GB2312" w:hAnsi="Calibri" w:eastAsia="仿宋_GB2312" w:cs="仿宋_GB2312"/>
      <w:color w:val="000000"/>
      <w:sz w:val="24"/>
      <w:szCs w:val="24"/>
      <w:lang w:val="en-US" w:eastAsia="zh-CN" w:bidi="ar-SA"/>
    </w:rPr>
  </w:style>
  <w:style w:type="paragraph" w:customStyle="1" w:styleId="75">
    <w:name w:val="正文1"/>
    <w:qFormat/>
    <w:uiPriority w:val="0"/>
    <w:pPr>
      <w:widowControl w:val="0"/>
      <w:jc w:val="both"/>
    </w:pPr>
    <w:rPr>
      <w:rFonts w:ascii="Calibri" w:hAnsi="Calibri" w:eastAsia="Calibri" w:cs="Times New Roman"/>
      <w:kern w:val="2"/>
      <w:sz w:val="21"/>
      <w:lang w:val="en-US" w:eastAsia="zh-CN" w:bidi="ar-SA"/>
    </w:rPr>
  </w:style>
  <w:style w:type="paragraph" w:customStyle="1" w:styleId="76">
    <w:name w:val="WW-表格内容"/>
    <w:basedOn w:val="1"/>
    <w:qFormat/>
    <w:uiPriority w:val="0"/>
    <w:pPr>
      <w:suppressLineNumbers/>
      <w:suppressAutoHyphens/>
    </w:pPr>
  </w:style>
  <w:style w:type="paragraph" w:customStyle="1" w:styleId="77">
    <w:name w:val="Char"/>
    <w:basedOn w:val="1"/>
    <w:qFormat/>
    <w:uiPriority w:val="0"/>
    <w:pPr>
      <w:spacing w:line="560" w:lineRule="exact"/>
      <w:ind w:firstLine="200" w:firstLineChars="200"/>
    </w:pPr>
    <w:rPr>
      <w:rFonts w:ascii="Arial" w:hAnsi="Arial" w:eastAsia="方正小标宋_GBK"/>
      <w:sz w:val="28"/>
      <w:szCs w:val="28"/>
    </w:rPr>
  </w:style>
  <w:style w:type="paragraph" w:customStyle="1" w:styleId="78">
    <w:name w:val="_Style 57"/>
    <w:basedOn w:val="2"/>
    <w:next w:val="1"/>
    <w:qFormat/>
    <w:uiPriority w:val="39"/>
    <w:pPr>
      <w:spacing w:line="276" w:lineRule="auto"/>
      <w:outlineLvl w:val="9"/>
    </w:pPr>
    <w:rPr>
      <w:rFonts w:ascii="Cambria" w:hAnsi="Cambria"/>
      <w:color w:val="365F91"/>
      <w:kern w:val="0"/>
      <w:sz w:val="28"/>
      <w:szCs w:val="28"/>
    </w:rPr>
  </w:style>
  <w:style w:type="paragraph" w:customStyle="1" w:styleId="79">
    <w:name w:val="mtitle"/>
    <w:basedOn w:val="1"/>
    <w:qFormat/>
    <w:uiPriority w:val="0"/>
    <w:pPr>
      <w:jc w:val="center"/>
    </w:pPr>
    <w:rPr>
      <w:rFonts w:ascii="方正小标宋简体" w:hAnsi="宋体" w:eastAsia="方正小标宋简体"/>
      <w:color w:val="000000"/>
      <w:kern w:val="0"/>
      <w:sz w:val="44"/>
      <w:szCs w:val="44"/>
    </w:rPr>
  </w:style>
  <w:style w:type="paragraph" w:customStyle="1" w:styleId="80">
    <w:name w:val="【标题2·居中】"/>
    <w:basedOn w:val="81"/>
    <w:qFormat/>
    <w:uiPriority w:val="0"/>
    <w:pPr>
      <w:tabs>
        <w:tab w:val="left" w:pos="432"/>
      </w:tabs>
      <w:jc w:val="center"/>
    </w:pPr>
    <w:rPr>
      <w:rFonts w:ascii="Times New Roman" w:hAnsi="Times New Roman"/>
    </w:rPr>
  </w:style>
  <w:style w:type="paragraph" w:customStyle="1" w:styleId="81">
    <w:name w:val="【标题2·左】"/>
    <w:basedOn w:val="1"/>
    <w:qFormat/>
    <w:uiPriority w:val="0"/>
    <w:pPr>
      <w:keepNext/>
      <w:numPr>
        <w:ilvl w:val="0"/>
        <w:numId w:val="1"/>
      </w:numPr>
      <w:outlineLvl w:val="0"/>
    </w:pPr>
    <w:rPr>
      <w:rFonts w:ascii="宋体" w:hAnsi="宋体" w:eastAsia="宋体"/>
      <w:sz w:val="30"/>
      <w:szCs w:val="28"/>
    </w:rPr>
  </w:style>
  <w:style w:type="paragraph" w:customStyle="1" w:styleId="82">
    <w:name w:val="表格标题"/>
    <w:basedOn w:val="83"/>
    <w:qFormat/>
    <w:uiPriority w:val="0"/>
  </w:style>
  <w:style w:type="paragraph" w:customStyle="1" w:styleId="83">
    <w:name w:val="表格内容"/>
    <w:basedOn w:val="1"/>
    <w:qFormat/>
    <w:uiPriority w:val="0"/>
    <w:pPr>
      <w:suppressLineNumbers/>
      <w:suppressAutoHyphens/>
    </w:pPr>
  </w:style>
  <w:style w:type="paragraph" w:customStyle="1" w:styleId="84">
    <w:name w:val="È±Ê¡ÎÄ±¾"/>
    <w:basedOn w:val="1"/>
    <w:qFormat/>
    <w:uiPriority w:val="0"/>
    <w:pPr>
      <w:overflowPunct w:val="0"/>
      <w:autoSpaceDE w:val="0"/>
      <w:autoSpaceDN w:val="0"/>
      <w:adjustRightInd w:val="0"/>
      <w:textAlignment w:val="baseline"/>
    </w:pPr>
    <w:rPr>
      <w:kern w:val="0"/>
      <w:sz w:val="24"/>
      <w:szCs w:val="20"/>
    </w:rPr>
  </w:style>
  <w:style w:type="paragraph" w:customStyle="1" w:styleId="85">
    <w:name w:val="zw"/>
    <w:basedOn w:val="1"/>
    <w:qFormat/>
    <w:uiPriority w:val="0"/>
    <w:pPr>
      <w:ind w:left="100" w:right="100"/>
    </w:pPr>
    <w:rPr>
      <w:rFonts w:ascii="方正书宋简体" w:hAnsi="宋体" w:eastAsia="方正书宋简体"/>
      <w:color w:val="000000"/>
      <w:kern w:val="0"/>
      <w:szCs w:val="21"/>
    </w:rPr>
  </w:style>
  <w:style w:type="paragraph" w:customStyle="1" w:styleId="86">
    <w:name w:val="Char Char Char2 Char Char Char Char Char Char Char Char Char Char"/>
    <w:basedOn w:val="1"/>
    <w:qFormat/>
    <w:uiPriority w:val="0"/>
    <w:pPr>
      <w:widowControl w:val="0"/>
      <w:spacing w:line="240" w:lineRule="auto"/>
      <w:jc w:val="both"/>
    </w:pPr>
    <w:rPr>
      <w:sz w:val="24"/>
    </w:rPr>
  </w:style>
  <w:style w:type="paragraph" w:customStyle="1" w:styleId="87">
    <w:name w:val="一级目录样式"/>
    <w:basedOn w:val="2"/>
    <w:qFormat/>
    <w:uiPriority w:val="0"/>
    <w:pPr>
      <w:keepNext w:val="0"/>
      <w:keepLines w:val="0"/>
      <w:spacing w:line="240" w:lineRule="auto"/>
    </w:pPr>
    <w:rPr>
      <w:rFonts w:ascii="黑体" w:hAnsi="黑体" w:eastAsia="黑体"/>
      <w:sz w:val="32"/>
      <w:szCs w:val="32"/>
    </w:rPr>
  </w:style>
  <w:style w:type="paragraph" w:customStyle="1" w:styleId="88">
    <w:name w:val="表格文字"/>
    <w:basedOn w:val="1"/>
    <w:next w:val="17"/>
    <w:qFormat/>
    <w:uiPriority w:val="0"/>
    <w:pPr>
      <w:adjustRightInd w:val="0"/>
      <w:spacing w:line="420" w:lineRule="atLeast"/>
      <w:textAlignment w:val="baseline"/>
    </w:pPr>
    <w:rPr>
      <w:kern w:val="0"/>
      <w:szCs w:val="20"/>
    </w:rPr>
  </w:style>
  <w:style w:type="paragraph" w:customStyle="1" w:styleId="89">
    <w:name w:val="p0"/>
    <w:basedOn w:val="1"/>
    <w:qFormat/>
    <w:uiPriority w:val="0"/>
    <w:pPr>
      <w:spacing w:beforeAutospacing="1" w:afterAutospacing="1"/>
    </w:pPr>
    <w:rPr>
      <w:rFonts w:ascii="宋体" w:hAnsi="宋体" w:cs="宋体"/>
      <w:kern w:val="0"/>
      <w:sz w:val="24"/>
    </w:rPr>
  </w:style>
  <w:style w:type="paragraph" w:customStyle="1" w:styleId="90">
    <w:name w:val="List Paragraph2"/>
    <w:basedOn w:val="1"/>
    <w:qFormat/>
    <w:uiPriority w:val="0"/>
    <w:pPr>
      <w:ind w:firstLine="420" w:firstLineChars="200"/>
    </w:pPr>
  </w:style>
  <w:style w:type="paragraph" w:customStyle="1" w:styleId="91">
    <w:name w:val="title"/>
    <w:basedOn w:val="1"/>
    <w:qFormat/>
    <w:uiPriority w:val="0"/>
    <w:pPr>
      <w:spacing w:beforeAutospacing="1" w:afterAutospacing="1"/>
    </w:pPr>
    <w:rPr>
      <w:rFonts w:ascii="宋体" w:hAnsi="宋体" w:cs="宋体"/>
      <w:kern w:val="0"/>
      <w:sz w:val="24"/>
    </w:rPr>
  </w:style>
  <w:style w:type="paragraph" w:customStyle="1" w:styleId="92">
    <w:name w:val="三级目录"/>
    <w:basedOn w:val="1"/>
    <w:qFormat/>
    <w:uiPriority w:val="0"/>
    <w:pPr>
      <w:ind w:left="240" w:leftChars="100" w:right="240" w:rightChars="100"/>
      <w:outlineLvl w:val="2"/>
    </w:pPr>
    <w:rPr>
      <w:rFonts w:ascii="黑体" w:hAnsi="黑体" w:eastAsia="黑体"/>
      <w:b/>
      <w:sz w:val="28"/>
      <w:szCs w:val="28"/>
    </w:rPr>
  </w:style>
  <w:style w:type="paragraph" w:customStyle="1" w:styleId="93">
    <w:name w:val="通用控制"/>
    <w:basedOn w:val="1"/>
    <w:qFormat/>
    <w:uiPriority w:val="0"/>
    <w:pPr>
      <w:numPr>
        <w:ilvl w:val="0"/>
        <w:numId w:val="2"/>
      </w:numPr>
      <w:adjustRightInd w:val="0"/>
      <w:snapToGrid w:val="0"/>
      <w:spacing w:beforeLines="50"/>
    </w:pPr>
    <w:rPr>
      <w:rFonts w:ascii="黑体" w:hAnsi="黑体" w:eastAsia="黑体"/>
    </w:rPr>
  </w:style>
  <w:style w:type="paragraph" w:customStyle="1" w:styleId="94">
    <w:name w:val="二级目录样式"/>
    <w:basedOn w:val="3"/>
    <w:qFormat/>
    <w:uiPriority w:val="0"/>
    <w:pPr>
      <w:keepNext w:val="0"/>
      <w:keepLines w:val="0"/>
    </w:pPr>
    <w:rPr>
      <w:rFonts w:ascii="黑体" w:hAnsi="黑体" w:eastAsia="黑体"/>
      <w:sz w:val="30"/>
      <w:szCs w:val="30"/>
    </w:rPr>
  </w:style>
  <w:style w:type="paragraph" w:customStyle="1" w:styleId="95">
    <w:name w:val="表格"/>
    <w:basedOn w:val="1"/>
    <w:link w:val="163"/>
    <w:qFormat/>
    <w:uiPriority w:val="0"/>
    <w:pPr>
      <w:jc w:val="center"/>
      <w:textAlignment w:val="center"/>
    </w:pPr>
    <w:rPr>
      <w:rFonts w:ascii="华文细黑" w:hAnsi="华文细黑" w:eastAsia="宋体"/>
      <w:kern w:val="0"/>
      <w:szCs w:val="20"/>
    </w:rPr>
  </w:style>
  <w:style w:type="paragraph" w:customStyle="1" w:styleId="96">
    <w:name w:val="1"/>
    <w:basedOn w:val="1"/>
    <w:qFormat/>
    <w:uiPriority w:val="0"/>
    <w:pPr>
      <w:spacing w:beforeAutospacing="1" w:afterAutospacing="1"/>
    </w:pPr>
    <w:rPr>
      <w:rFonts w:ascii="ˎ̥" w:hAnsi="ˎ̥" w:cs="宋体"/>
      <w:kern w:val="0"/>
      <w:sz w:val="24"/>
    </w:rPr>
  </w:style>
  <w:style w:type="paragraph" w:customStyle="1" w:styleId="97">
    <w:name w:val="批注框文本1"/>
    <w:basedOn w:val="1"/>
    <w:link w:val="200"/>
    <w:qFormat/>
    <w:uiPriority w:val="0"/>
    <w:rPr>
      <w:rFonts w:ascii="Times New Roman" w:hAnsi="Times New Roman" w:eastAsia="宋体"/>
      <w:kern w:val="0"/>
      <w:sz w:val="18"/>
      <w:szCs w:val="20"/>
    </w:rPr>
  </w:style>
  <w:style w:type="paragraph" w:customStyle="1" w:styleId="98">
    <w:name w:val="Char Char Char Char"/>
    <w:basedOn w:val="1"/>
    <w:qFormat/>
    <w:uiPriority w:val="0"/>
    <w:pPr>
      <w:spacing w:line="240" w:lineRule="exact"/>
    </w:pPr>
    <w:rPr>
      <w:rFonts w:ascii="Verdana" w:hAnsi="Verdana" w:eastAsia="仿宋_GB2312"/>
      <w:kern w:val="0"/>
      <w:sz w:val="24"/>
      <w:szCs w:val="20"/>
      <w:lang w:eastAsia="en-US"/>
    </w:rPr>
  </w:style>
  <w:style w:type="paragraph" w:customStyle="1" w:styleId="99">
    <w:name w:val="列出段落1"/>
    <w:basedOn w:val="1"/>
    <w:qFormat/>
    <w:uiPriority w:val="0"/>
    <w:pPr>
      <w:widowControl w:val="0"/>
      <w:spacing w:line="240" w:lineRule="auto"/>
      <w:ind w:firstLine="200" w:firstLineChars="200"/>
      <w:jc w:val="both"/>
    </w:pPr>
    <w:rPr>
      <w:szCs w:val="22"/>
    </w:rPr>
  </w:style>
  <w:style w:type="paragraph" w:customStyle="1" w:styleId="100">
    <w:name w:val="正文首行缩进 22"/>
    <w:basedOn w:val="101"/>
    <w:qFormat/>
    <w:uiPriority w:val="0"/>
    <w:pPr>
      <w:ind w:firstLine="420" w:firstLineChars="200"/>
    </w:pPr>
  </w:style>
  <w:style w:type="paragraph" w:customStyle="1" w:styleId="101">
    <w:name w:val="正文文本缩进2"/>
    <w:basedOn w:val="102"/>
    <w:qFormat/>
    <w:uiPriority w:val="0"/>
    <w:pPr>
      <w:spacing w:after="120"/>
      <w:ind w:left="420" w:leftChars="200"/>
    </w:pPr>
  </w:style>
  <w:style w:type="paragraph" w:customStyle="1" w:styleId="10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Char Char Char1 Char Char Char Char Char Char Char Char Char1 Char"/>
    <w:basedOn w:val="1"/>
    <w:qFormat/>
    <w:uiPriority w:val="0"/>
    <w:pPr>
      <w:widowControl w:val="0"/>
      <w:snapToGrid w:val="0"/>
      <w:ind w:firstLine="200" w:firstLineChars="200"/>
      <w:jc w:val="both"/>
    </w:pPr>
    <w:rPr>
      <w:rFonts w:eastAsia="仿宋_GB2312"/>
      <w:sz w:val="24"/>
    </w:rPr>
  </w:style>
  <w:style w:type="paragraph" w:customStyle="1" w:styleId="104">
    <w:name w:val="Char Char Char1 Char Char Char Char Char Char Char Char Char Char Char Char Char Char Char Char"/>
    <w:basedOn w:val="1"/>
    <w:qFormat/>
    <w:uiPriority w:val="0"/>
    <w:pPr>
      <w:widowControl w:val="0"/>
      <w:snapToGrid w:val="0"/>
      <w:ind w:firstLine="200" w:firstLineChars="200"/>
      <w:jc w:val="both"/>
    </w:pPr>
  </w:style>
  <w:style w:type="paragraph" w:customStyle="1" w:styleId="105">
    <w:name w:val="普通(网站)1"/>
    <w:basedOn w:val="1"/>
    <w:qFormat/>
    <w:uiPriority w:val="0"/>
    <w:pPr>
      <w:spacing w:beforeAutospacing="1" w:afterAutospacing="1"/>
    </w:pPr>
    <w:rPr>
      <w:rFonts w:hint="eastAsia" w:ascii="宋体" w:hAnsi="宋体"/>
      <w:sz w:val="24"/>
      <w:szCs w:val="20"/>
    </w:rPr>
  </w:style>
  <w:style w:type="paragraph" w:customStyle="1" w:styleId="106">
    <w:name w:val="rw"/>
    <w:basedOn w:val="1"/>
    <w:qFormat/>
    <w:uiPriority w:val="0"/>
    <w:pPr>
      <w:ind w:left="100" w:right="100"/>
      <w:jc w:val="right"/>
    </w:pPr>
    <w:rPr>
      <w:rFonts w:ascii="方正仿宋简体" w:hAnsi="宋体" w:eastAsia="方正仿宋简体"/>
      <w:color w:val="000000"/>
      <w:kern w:val="0"/>
      <w:szCs w:val="21"/>
    </w:rPr>
  </w:style>
  <w:style w:type="paragraph" w:customStyle="1" w:styleId="107">
    <w:name w:val="样式 标题 2 + Times New Roman 四号 非加粗 段前: 5 磅 段后: 0 磅 行距: 固定值 20..."/>
    <w:basedOn w:val="3"/>
    <w:qFormat/>
    <w:uiPriority w:val="0"/>
    <w:pPr>
      <w:spacing w:line="400" w:lineRule="exact"/>
    </w:pPr>
    <w:rPr>
      <w:rFonts w:ascii="Times New Roman" w:hAnsi="Times New Roman" w:eastAsia="黑体" w:cs="宋体"/>
      <w:b w:val="0"/>
      <w:bCs w:val="0"/>
      <w:sz w:val="28"/>
      <w:szCs w:val="20"/>
    </w:rPr>
  </w:style>
  <w:style w:type="paragraph" w:customStyle="1" w:styleId="108">
    <w:name w:val="Char Char2"/>
    <w:basedOn w:val="1"/>
    <w:qFormat/>
    <w:uiPriority w:val="0"/>
    <w:pPr>
      <w:widowControl w:val="0"/>
      <w:ind w:firstLine="200" w:firstLineChars="200"/>
      <w:jc w:val="both"/>
    </w:pPr>
  </w:style>
  <w:style w:type="paragraph" w:customStyle="1" w:styleId="109">
    <w:name w:val="zz"/>
    <w:basedOn w:val="1"/>
    <w:qFormat/>
    <w:uiPriority w:val="0"/>
    <w:pPr>
      <w:jc w:val="right"/>
    </w:pPr>
    <w:rPr>
      <w:rFonts w:ascii="方正书宋简体" w:hAnsi="宋体" w:eastAsia="方正书宋简体"/>
      <w:color w:val="000000"/>
      <w:kern w:val="0"/>
      <w:szCs w:val="21"/>
    </w:rPr>
  </w:style>
  <w:style w:type="paragraph" w:customStyle="1" w:styleId="110">
    <w:name w:val="BT3"/>
    <w:basedOn w:val="4"/>
    <w:qFormat/>
    <w:uiPriority w:val="0"/>
    <w:pPr>
      <w:widowControl w:val="0"/>
      <w:adjustRightInd w:val="0"/>
      <w:snapToGrid w:val="0"/>
      <w:spacing w:line="360" w:lineRule="auto"/>
      <w:jc w:val="center"/>
    </w:pPr>
    <w:rPr>
      <w:rFonts w:ascii="仿宋_GB2312" w:hAnsi="宋体" w:eastAsia="仿宋_GB2312"/>
      <w:bCs w:val="0"/>
      <w:sz w:val="24"/>
      <w:szCs w:val="24"/>
      <w:lang w:val="en-US" w:eastAsia="zh-CN"/>
    </w:rPr>
  </w:style>
  <w:style w:type="paragraph" w:customStyle="1" w:styleId="111">
    <w:name w:val="style12"/>
    <w:basedOn w:val="1"/>
    <w:qFormat/>
    <w:uiPriority w:val="0"/>
    <w:pPr>
      <w:spacing w:beforeAutospacing="1" w:afterAutospacing="1"/>
    </w:pPr>
    <w:rPr>
      <w:rFonts w:ascii="宋体" w:hAnsi="宋体" w:cs="宋体"/>
      <w:kern w:val="0"/>
      <w:sz w:val="18"/>
      <w:szCs w:val="18"/>
    </w:rPr>
  </w:style>
  <w:style w:type="paragraph" w:customStyle="1" w:styleId="112">
    <w:name w:val="默认段落字体 Para Char Char Char Char Char Char Char Char Char Char Char Char Char"/>
    <w:basedOn w:val="1"/>
    <w:qFormat/>
    <w:uiPriority w:val="0"/>
    <w:rPr>
      <w:szCs w:val="20"/>
    </w:rPr>
  </w:style>
  <w:style w:type="paragraph" w:customStyle="1" w:styleId="113">
    <w:name w:val="正  文"/>
    <w:basedOn w:val="1"/>
    <w:qFormat/>
    <w:uiPriority w:val="0"/>
    <w:pPr>
      <w:widowControl w:val="0"/>
      <w:ind w:firstLine="200" w:firstLineChars="200"/>
      <w:jc w:val="both"/>
    </w:pPr>
    <w:rPr>
      <w:rFonts w:ascii="宋体"/>
      <w:sz w:val="24"/>
    </w:rPr>
  </w:style>
  <w:style w:type="paragraph" w:customStyle="1" w:styleId="114">
    <w:name w:val="样式1"/>
    <w:basedOn w:val="1"/>
    <w:next w:val="5"/>
    <w:qFormat/>
    <w:uiPriority w:val="0"/>
    <w:pPr>
      <w:widowControl w:val="0"/>
      <w:ind w:firstLine="420" w:firstLineChars="200"/>
      <w:jc w:val="both"/>
    </w:pPr>
    <w:rPr>
      <w:rFonts w:ascii="宋体" w:hAnsi="宋体"/>
      <w:szCs w:val="21"/>
    </w:rPr>
  </w:style>
  <w:style w:type="paragraph" w:customStyle="1" w:styleId="115">
    <w:name w:val="List Paragraph1"/>
    <w:basedOn w:val="1"/>
    <w:qFormat/>
    <w:uiPriority w:val="99"/>
    <w:pPr>
      <w:spacing w:after="200" w:line="252" w:lineRule="auto"/>
      <w:ind w:left="720"/>
      <w:contextualSpacing/>
    </w:pPr>
    <w:rPr>
      <w:rFonts w:ascii="Cambria" w:hAnsi="Cambria"/>
      <w:kern w:val="0"/>
      <w:sz w:val="22"/>
      <w:szCs w:val="22"/>
      <w:lang w:eastAsia="en-US"/>
    </w:rPr>
  </w:style>
  <w:style w:type="paragraph" w:customStyle="1" w:styleId="116">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117">
    <w:name w:val="Table Paragraph"/>
    <w:basedOn w:val="1"/>
    <w:qFormat/>
    <w:uiPriority w:val="1"/>
    <w:rPr>
      <w:rFonts w:ascii="宋体" w:hAnsi="宋体" w:eastAsia="宋体" w:cs="宋体"/>
      <w:lang w:val="zh-CN" w:bidi="zh-CN"/>
    </w:rPr>
  </w:style>
  <w:style w:type="paragraph" w:customStyle="1" w:styleId="118">
    <w:name w:val="小标题"/>
    <w:basedOn w:val="119"/>
    <w:next w:val="119"/>
    <w:link w:val="168"/>
    <w:qFormat/>
    <w:uiPriority w:val="0"/>
    <w:pPr>
      <w:outlineLvl w:val="2"/>
    </w:pPr>
    <w:rPr>
      <w:rFonts w:ascii="宋体" w:hAnsi="宋体"/>
    </w:rPr>
  </w:style>
  <w:style w:type="paragraph" w:customStyle="1" w:styleId="119">
    <w:name w:val="招标正文"/>
    <w:basedOn w:val="1"/>
    <w:link w:val="213"/>
    <w:qFormat/>
    <w:uiPriority w:val="0"/>
    <w:pPr>
      <w:widowControl w:val="0"/>
      <w:spacing w:line="300" w:lineRule="auto"/>
      <w:ind w:firstLine="420" w:firstLineChars="200"/>
      <w:jc w:val="both"/>
    </w:pPr>
    <w:rPr>
      <w:rFonts w:ascii="Times New Roman" w:hAnsi="Times New Roman" w:eastAsia="宋体"/>
      <w:szCs w:val="18"/>
    </w:rPr>
  </w:style>
  <w:style w:type="paragraph" w:customStyle="1" w:styleId="120">
    <w:name w:val="示例条目样式"/>
    <w:basedOn w:val="1"/>
    <w:qFormat/>
    <w:uiPriority w:val="0"/>
    <w:pPr>
      <w:numPr>
        <w:ilvl w:val="1"/>
        <w:numId w:val="2"/>
      </w:numPr>
      <w:spacing w:line="240" w:lineRule="auto"/>
    </w:pPr>
    <w:rPr>
      <w:rFonts w:ascii="华文宋体" w:hAnsi="华文宋体" w:eastAsia="华文宋体"/>
      <w:i/>
      <w:szCs w:val="21"/>
    </w:rPr>
  </w:style>
  <w:style w:type="paragraph" w:customStyle="1" w:styleId="121">
    <w:name w:val="g11"/>
    <w:basedOn w:val="1"/>
    <w:qFormat/>
    <w:uiPriority w:val="0"/>
    <w:pPr>
      <w:spacing w:beforeAutospacing="1" w:afterAutospacing="1" w:line="465" w:lineRule="atLeast"/>
    </w:pPr>
    <w:rPr>
      <w:rFonts w:ascii="华文中宋" w:hAnsi="华文中宋" w:eastAsia="华文中宋" w:cs="宋体"/>
      <w:b/>
      <w:bCs/>
      <w:color w:val="FF0000"/>
      <w:kern w:val="0"/>
      <w:sz w:val="31"/>
      <w:szCs w:val="31"/>
    </w:rPr>
  </w:style>
  <w:style w:type="paragraph" w:customStyle="1" w:styleId="122">
    <w:name w:val="intel1"/>
    <w:basedOn w:val="1"/>
    <w:qFormat/>
    <w:uiPriority w:val="0"/>
    <w:pPr>
      <w:spacing w:beforeAutospacing="1" w:afterAutospacing="1"/>
    </w:pPr>
    <w:rPr>
      <w:rFonts w:ascii="宋体" w:hAnsi="宋体" w:cs="宋体"/>
      <w:kern w:val="0"/>
      <w:sz w:val="24"/>
    </w:rPr>
  </w:style>
  <w:style w:type="paragraph" w:customStyle="1" w:styleId="123">
    <w:name w:val="正文格式"/>
    <w:basedOn w:val="1"/>
    <w:qFormat/>
    <w:uiPriority w:val="0"/>
    <w:pPr>
      <w:widowControl w:val="0"/>
      <w:adjustRightInd w:val="0"/>
      <w:snapToGrid w:val="0"/>
      <w:spacing w:beforeLines="50"/>
      <w:ind w:left="120" w:leftChars="57" w:firstLine="360" w:firstLineChars="150"/>
    </w:pPr>
    <w:rPr>
      <w:rFonts w:ascii="楷体_GB2312" w:hAnsi="宋体" w:eastAsia="楷体_GB2312" w:cs="宋体"/>
      <w:bCs/>
      <w:color w:val="000000"/>
      <w:sz w:val="24"/>
      <w:szCs w:val="30"/>
    </w:rPr>
  </w:style>
  <w:style w:type="paragraph" w:customStyle="1" w:styleId="124">
    <w:name w:val="正文 New New"/>
    <w:qFormat/>
    <w:uiPriority w:val="0"/>
    <w:pPr>
      <w:widowControl w:val="0"/>
      <w:spacing w:line="360" w:lineRule="auto"/>
      <w:jc w:val="both"/>
    </w:pPr>
    <w:rPr>
      <w:rFonts w:ascii="Courier New" w:hAnsi="Courier New" w:eastAsia="Calibri" w:cs="Times New Roman"/>
      <w:kern w:val="2"/>
      <w:sz w:val="21"/>
      <w:szCs w:val="24"/>
      <w:lang w:val="en-US" w:eastAsia="zh-CN" w:bidi="ar-SA"/>
    </w:rPr>
  </w:style>
  <w:style w:type="paragraph" w:customStyle="1" w:styleId="125">
    <w:name w:val="样式 标题 3 + (中文) 黑体 小四 非加粗 段前: 7.8 磅 段后: 0 磅 行距: 固定值 20 磅"/>
    <w:basedOn w:val="4"/>
    <w:next w:val="1"/>
    <w:qFormat/>
    <w:uiPriority w:val="0"/>
    <w:pPr>
      <w:spacing w:line="400" w:lineRule="exact"/>
    </w:pPr>
    <w:rPr>
      <w:rFonts w:eastAsia="黑体" w:cs="宋体"/>
      <w:b w:val="0"/>
      <w:bCs w:val="0"/>
      <w:sz w:val="24"/>
      <w:szCs w:val="20"/>
    </w:rPr>
  </w:style>
  <w:style w:type="paragraph" w:customStyle="1" w:styleId="126">
    <w:name w:val="ly"/>
    <w:basedOn w:val="1"/>
    <w:qFormat/>
    <w:uiPriority w:val="0"/>
    <w:pPr>
      <w:jc w:val="right"/>
    </w:pPr>
    <w:rPr>
      <w:rFonts w:ascii="方正书宋简体" w:hAnsi="宋体" w:eastAsia="方正书宋简体"/>
      <w:color w:val="000000"/>
      <w:kern w:val="0"/>
      <w:szCs w:val="21"/>
    </w:rPr>
  </w:style>
  <w:style w:type="paragraph" w:customStyle="1" w:styleId="12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8">
    <w:name w:val="Blockquote"/>
    <w:basedOn w:val="1"/>
    <w:link w:val="188"/>
    <w:qFormat/>
    <w:uiPriority w:val="0"/>
    <w:pPr>
      <w:widowControl w:val="0"/>
      <w:autoSpaceDE w:val="0"/>
      <w:autoSpaceDN w:val="0"/>
      <w:adjustRightInd w:val="0"/>
      <w:spacing w:line="240" w:lineRule="auto"/>
      <w:ind w:left="360" w:right="360"/>
    </w:pPr>
    <w:rPr>
      <w:rFonts w:ascii="Times New Roman" w:hAnsi="Times New Roman" w:eastAsia="宋体"/>
      <w:kern w:val="0"/>
      <w:sz w:val="24"/>
      <w:szCs w:val="20"/>
    </w:rPr>
  </w:style>
  <w:style w:type="paragraph" w:customStyle="1" w:styleId="129">
    <w:name w:val="_Style 1"/>
    <w:basedOn w:val="1"/>
    <w:qFormat/>
    <w:uiPriority w:val="0"/>
    <w:pPr>
      <w:numPr>
        <w:ilvl w:val="1"/>
        <w:numId w:val="3"/>
      </w:numPr>
      <w:contextualSpacing/>
    </w:pPr>
    <w:rPr>
      <w:rFonts w:eastAsia="仿宋_GB2312"/>
      <w:kern w:val="0"/>
      <w:szCs w:val="21"/>
      <w:lang w:bidi="en-US"/>
    </w:rPr>
  </w:style>
  <w:style w:type="paragraph" w:customStyle="1" w:styleId="130">
    <w:name w:val="g3"/>
    <w:basedOn w:val="1"/>
    <w:qFormat/>
    <w:uiPriority w:val="0"/>
    <w:pPr>
      <w:spacing w:beforeAutospacing="1" w:afterAutospacing="1"/>
    </w:pPr>
    <w:rPr>
      <w:rFonts w:ascii="宋体" w:hAnsi="宋体" w:cs="宋体"/>
      <w:kern w:val="0"/>
      <w:sz w:val="24"/>
    </w:rPr>
  </w:style>
  <w:style w:type="paragraph" w:customStyle="1" w:styleId="131">
    <w:name w:val="标题四"/>
    <w:basedOn w:val="92"/>
    <w:qFormat/>
    <w:uiPriority w:val="0"/>
    <w:rPr>
      <w:sz w:val="24"/>
      <w:szCs w:val="24"/>
    </w:rPr>
  </w:style>
  <w:style w:type="paragraph" w:customStyle="1" w:styleId="132">
    <w:name w:val="安 Char"/>
    <w:basedOn w:val="1"/>
    <w:qFormat/>
    <w:uiPriority w:val="0"/>
    <w:pPr>
      <w:adjustRightInd w:val="0"/>
      <w:snapToGrid w:val="0"/>
      <w:spacing w:line="300" w:lineRule="auto"/>
      <w:textAlignment w:val="baseline"/>
    </w:pPr>
    <w:rPr>
      <w:rFonts w:ascii="Arial Narrow" w:hAnsi="Arial Narrow" w:eastAsia="黑体"/>
      <w:b/>
      <w:bCs/>
      <w:sz w:val="28"/>
    </w:rPr>
  </w:style>
  <w:style w:type="paragraph" w:customStyle="1" w:styleId="133">
    <w:name w:val="l-2"/>
    <w:basedOn w:val="1"/>
    <w:qFormat/>
    <w:uiPriority w:val="0"/>
    <w:pPr>
      <w:spacing w:beforeAutospacing="1" w:afterAutospacing="1"/>
    </w:pPr>
    <w:rPr>
      <w:rFonts w:ascii="宋体" w:hAnsi="宋体" w:cs="宋体"/>
      <w:b/>
      <w:bCs/>
      <w:color w:val="000000"/>
      <w:kern w:val="0"/>
      <w:sz w:val="13"/>
      <w:szCs w:val="13"/>
    </w:rPr>
  </w:style>
  <w:style w:type="paragraph" w:customStyle="1" w:styleId="134">
    <w:name w:val="Char Char Char Char Char Char Char"/>
    <w:basedOn w:val="1"/>
    <w:qFormat/>
    <w:uiPriority w:val="0"/>
    <w:pPr>
      <w:spacing w:line="240" w:lineRule="exact"/>
      <w:ind w:firstLine="980" w:firstLineChars="350"/>
    </w:pPr>
  </w:style>
  <w:style w:type="paragraph" w:customStyle="1" w:styleId="135">
    <w:name w:val="HTML 预设格式1"/>
    <w:basedOn w:val="1"/>
    <w:link w:val="1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宋体"/>
      <w:kern w:val="0"/>
      <w:sz w:val="20"/>
      <w:szCs w:val="20"/>
    </w:rPr>
  </w:style>
  <w:style w:type="paragraph" w:customStyle="1" w:styleId="136">
    <w:name w:val="Char7"/>
    <w:basedOn w:val="1"/>
    <w:qFormat/>
    <w:uiPriority w:val="0"/>
    <w:pPr>
      <w:spacing w:line="240" w:lineRule="exact"/>
    </w:pPr>
  </w:style>
  <w:style w:type="paragraph" w:customStyle="1" w:styleId="137">
    <w:name w:val="正文_3_0"/>
    <w:next w:val="10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
    <w:name w:val="Char Char2 Char Char Char Char Char Char Char Char Char Char"/>
    <w:basedOn w:val="1"/>
    <w:qFormat/>
    <w:uiPriority w:val="0"/>
    <w:pPr>
      <w:widowControl w:val="0"/>
      <w:snapToGrid w:val="0"/>
      <w:ind w:firstLine="200" w:firstLineChars="200"/>
      <w:jc w:val="both"/>
    </w:pPr>
    <w:rPr>
      <w:rFonts w:eastAsia="仿宋_GB2312"/>
      <w:sz w:val="24"/>
    </w:rPr>
  </w:style>
  <w:style w:type="paragraph" w:customStyle="1" w:styleId="139">
    <w:name w:val="Char1 Char Char Char Char Char Char Char Char Char Char Char"/>
    <w:basedOn w:val="1"/>
    <w:qFormat/>
    <w:uiPriority w:val="0"/>
    <w:pPr>
      <w:pageBreakBefore/>
      <w:tabs>
        <w:tab w:val="left" w:pos="432"/>
      </w:tabs>
      <w:spacing w:line="240" w:lineRule="auto"/>
      <w:ind w:left="432" w:hanging="432"/>
    </w:pPr>
    <w:rPr>
      <w:kern w:val="0"/>
      <w:sz w:val="20"/>
      <w:szCs w:val="20"/>
    </w:rPr>
  </w:style>
  <w:style w:type="paragraph" w:customStyle="1" w:styleId="140">
    <w:name w:val="a1"/>
    <w:basedOn w:val="1"/>
    <w:qFormat/>
    <w:uiPriority w:val="0"/>
    <w:pPr>
      <w:tabs>
        <w:tab w:val="left" w:pos="936"/>
        <w:tab w:val="right" w:pos="7416"/>
      </w:tabs>
      <w:overflowPunct w:val="0"/>
      <w:autoSpaceDE w:val="0"/>
      <w:autoSpaceDN w:val="0"/>
      <w:adjustRightInd w:val="0"/>
      <w:spacing w:line="240" w:lineRule="auto"/>
      <w:textAlignment w:val="baseline"/>
    </w:pPr>
    <w:rPr>
      <w:kern w:val="0"/>
      <w:sz w:val="20"/>
      <w:szCs w:val="20"/>
      <w:lang w:eastAsia="en-US"/>
    </w:rPr>
  </w:style>
  <w:style w:type="paragraph" w:customStyle="1" w:styleId="141">
    <w:name w:val="WW-表格标题"/>
    <w:basedOn w:val="76"/>
    <w:qFormat/>
    <w:uiPriority w:val="0"/>
  </w:style>
  <w:style w:type="paragraph" w:customStyle="1" w:styleId="142">
    <w:name w:val="Char Char Char Char Char Char Char Char Char"/>
    <w:basedOn w:val="1"/>
    <w:qFormat/>
    <w:uiPriority w:val="0"/>
    <w:pPr>
      <w:widowControl w:val="0"/>
      <w:spacing w:line="240" w:lineRule="auto"/>
      <w:jc w:val="both"/>
    </w:pPr>
  </w:style>
  <w:style w:type="paragraph" w:styleId="143">
    <w:name w:val="List Paragraph"/>
    <w:basedOn w:val="1"/>
    <w:qFormat/>
    <w:uiPriority w:val="0"/>
    <w:pPr>
      <w:ind w:firstLine="420" w:firstLineChars="200"/>
    </w:pPr>
    <w:rPr>
      <w:sz w:val="28"/>
      <w:szCs w:val="28"/>
    </w:rPr>
  </w:style>
  <w:style w:type="paragraph" w:customStyle="1" w:styleId="144">
    <w:name w:val="批注主题1"/>
    <w:basedOn w:val="15"/>
    <w:next w:val="15"/>
    <w:link w:val="198"/>
    <w:qFormat/>
    <w:uiPriority w:val="0"/>
    <w:rPr>
      <w:b/>
      <w:kern w:val="0"/>
      <w:sz w:val="20"/>
      <w:szCs w:val="20"/>
    </w:rPr>
  </w:style>
  <w:style w:type="paragraph" w:customStyle="1" w:styleId="145">
    <w:name w:val="g2"/>
    <w:basedOn w:val="1"/>
    <w:qFormat/>
    <w:uiPriority w:val="0"/>
    <w:pPr>
      <w:spacing w:beforeAutospacing="1" w:afterAutospacing="1"/>
    </w:pPr>
    <w:rPr>
      <w:rFonts w:ascii="仿宋_GB2312" w:hAnsi="宋体" w:eastAsia="仿宋_GB2312" w:cs="宋体"/>
      <w:kern w:val="0"/>
      <w:sz w:val="17"/>
      <w:szCs w:val="17"/>
    </w:rPr>
  </w:style>
  <w:style w:type="paragraph" w:customStyle="1" w:styleId="146">
    <w:name w:val="自定样式1"/>
    <w:basedOn w:val="1"/>
    <w:qFormat/>
    <w:uiPriority w:val="0"/>
    <w:pPr>
      <w:suppressAutoHyphens/>
      <w:jc w:val="center"/>
    </w:pPr>
    <w:rPr>
      <w:rFonts w:ascii="宋体" w:hAnsi="宋体"/>
      <w:color w:val="000000"/>
      <w:sz w:val="18"/>
    </w:rPr>
  </w:style>
  <w:style w:type="paragraph" w:customStyle="1" w:styleId="147">
    <w:name w:val="样式2"/>
    <w:basedOn w:val="3"/>
    <w:qFormat/>
    <w:uiPriority w:val="0"/>
    <w:pPr>
      <w:widowControl w:val="0"/>
      <w:autoSpaceDE w:val="0"/>
      <w:autoSpaceDN w:val="0"/>
      <w:adjustRightInd w:val="0"/>
      <w:spacing w:line="300" w:lineRule="exact"/>
      <w:ind w:left="220" w:right="-20"/>
      <w:jc w:val="center"/>
    </w:pPr>
    <w:rPr>
      <w:rFonts w:ascii="宋体" w:hAnsi="宋体" w:eastAsia="仿宋_GB2312"/>
      <w:w w:val="99"/>
      <w:kern w:val="0"/>
      <w:sz w:val="28"/>
      <w:szCs w:val="28"/>
      <w:lang w:val="en-US" w:eastAsia="zh-CN"/>
    </w:rPr>
  </w:style>
  <w:style w:type="paragraph" w:customStyle="1" w:styleId="148">
    <w:name w:val="目录"/>
    <w:basedOn w:val="1"/>
    <w:qFormat/>
    <w:uiPriority w:val="0"/>
    <w:pPr>
      <w:spacing w:line="240" w:lineRule="auto"/>
      <w:jc w:val="center"/>
    </w:pPr>
    <w:rPr>
      <w:rFonts w:ascii="宋体"/>
      <w:kern w:val="0"/>
      <w:sz w:val="36"/>
      <w:szCs w:val="20"/>
    </w:rPr>
  </w:style>
  <w:style w:type="paragraph" w:customStyle="1" w:styleId="149">
    <w:name w:val="rr"/>
    <w:basedOn w:val="1"/>
    <w:qFormat/>
    <w:uiPriority w:val="0"/>
    <w:pPr>
      <w:spacing w:beforeAutospacing="1" w:afterAutospacing="1"/>
    </w:pPr>
    <w:rPr>
      <w:rFonts w:hint="eastAsia" w:ascii="宋体" w:hAnsi="宋体"/>
      <w:kern w:val="0"/>
      <w:szCs w:val="21"/>
    </w:rPr>
  </w:style>
  <w:style w:type="paragraph" w:customStyle="1" w:styleId="150">
    <w:name w:val="表内容"/>
    <w:basedOn w:val="1"/>
    <w:qFormat/>
    <w:uiPriority w:val="0"/>
    <w:pPr>
      <w:widowControl w:val="0"/>
      <w:autoSpaceDE w:val="0"/>
      <w:autoSpaceDN w:val="0"/>
      <w:adjustRightInd w:val="0"/>
      <w:spacing w:line="240" w:lineRule="auto"/>
      <w:ind w:left="40"/>
      <w:jc w:val="center"/>
    </w:pPr>
    <w:rPr>
      <w:rFonts w:ascii="宋体" w:hAnsi="宋体" w:cs="宋体"/>
      <w:color w:val="000000"/>
      <w:kern w:val="0"/>
      <w:szCs w:val="21"/>
      <w:lang w:val="zh-CN"/>
    </w:rPr>
  </w:style>
  <w:style w:type="paragraph" w:customStyle="1" w:styleId="151">
    <w:name w:val="Char Char Char"/>
    <w:basedOn w:val="1"/>
    <w:qFormat/>
    <w:uiPriority w:val="0"/>
    <w:pPr>
      <w:widowControl w:val="0"/>
      <w:spacing w:line="240" w:lineRule="auto"/>
      <w:jc w:val="both"/>
    </w:pPr>
    <w:rPr>
      <w:rFonts w:ascii="Tahoma" w:hAnsi="Tahoma"/>
      <w:sz w:val="24"/>
      <w:szCs w:val="20"/>
    </w:rPr>
  </w:style>
  <w:style w:type="paragraph" w:customStyle="1" w:styleId="152">
    <w:name w:val="pa-34"/>
    <w:basedOn w:val="1"/>
    <w:qFormat/>
    <w:uiPriority w:val="0"/>
    <w:pPr>
      <w:spacing w:line="360" w:lineRule="atLeast"/>
      <w:ind w:firstLine="420"/>
    </w:pPr>
    <w:rPr>
      <w:rFonts w:ascii="宋体" w:hAnsi="宋体" w:cs="宋体"/>
      <w:kern w:val="0"/>
      <w:sz w:val="24"/>
    </w:rPr>
  </w:style>
  <w:style w:type="paragraph" w:customStyle="1" w:styleId="153">
    <w:name w:val="Char1"/>
    <w:basedOn w:val="1"/>
    <w:qFormat/>
    <w:uiPriority w:val="0"/>
    <w:pPr>
      <w:widowControl w:val="0"/>
      <w:spacing w:line="240" w:lineRule="auto"/>
      <w:jc w:val="both"/>
    </w:pPr>
  </w:style>
  <w:style w:type="paragraph" w:customStyle="1" w:styleId="154">
    <w:name w:val="样式3"/>
    <w:basedOn w:val="4"/>
    <w:qFormat/>
    <w:uiPriority w:val="0"/>
    <w:pPr>
      <w:widowControl w:val="0"/>
      <w:autoSpaceDE w:val="0"/>
      <w:autoSpaceDN w:val="0"/>
      <w:adjustRightInd w:val="0"/>
      <w:spacing w:line="360" w:lineRule="auto"/>
      <w:ind w:left="119" w:right="-23"/>
    </w:pPr>
    <w:rPr>
      <w:rFonts w:ascii="宋体" w:hAnsi="宋体" w:eastAsia="仿宋_GB2312"/>
      <w:kern w:val="0"/>
      <w:sz w:val="24"/>
      <w:lang w:val="en-US" w:eastAsia="zh-CN"/>
    </w:rPr>
  </w:style>
  <w:style w:type="paragraph" w:customStyle="1" w:styleId="155">
    <w:name w:val="pa-27"/>
    <w:basedOn w:val="1"/>
    <w:qFormat/>
    <w:uiPriority w:val="0"/>
    <w:pPr>
      <w:spacing w:line="360" w:lineRule="atLeast"/>
      <w:ind w:firstLine="420"/>
    </w:pPr>
    <w:rPr>
      <w:rFonts w:ascii="宋体" w:hAnsi="宋体" w:cs="宋体"/>
      <w:kern w:val="0"/>
      <w:sz w:val="24"/>
    </w:rPr>
  </w:style>
  <w:style w:type="paragraph" w:customStyle="1" w:styleId="156">
    <w:name w:val="Char1 Char Char Char Char Char Char Char Char Char Char Char1"/>
    <w:basedOn w:val="1"/>
    <w:qFormat/>
    <w:uiPriority w:val="0"/>
    <w:pPr>
      <w:pageBreakBefore/>
      <w:tabs>
        <w:tab w:val="left" w:pos="432"/>
      </w:tabs>
      <w:spacing w:line="240" w:lineRule="auto"/>
      <w:ind w:left="432" w:hanging="432"/>
    </w:pPr>
    <w:rPr>
      <w:kern w:val="0"/>
      <w:sz w:val="20"/>
      <w:szCs w:val="20"/>
    </w:rPr>
  </w:style>
  <w:style w:type="paragraph" w:customStyle="1" w:styleId="157">
    <w:name w:val="Char Char Char Char Char Char Char1"/>
    <w:basedOn w:val="1"/>
    <w:qFormat/>
    <w:uiPriority w:val="0"/>
    <w:pPr>
      <w:widowControl w:val="0"/>
      <w:spacing w:line="240" w:lineRule="auto"/>
      <w:jc w:val="both"/>
    </w:pPr>
  </w:style>
  <w:style w:type="character" w:customStyle="1" w:styleId="158">
    <w:name w:val="标题 8 Char"/>
    <w:link w:val="10"/>
    <w:qFormat/>
    <w:uiPriority w:val="0"/>
    <w:rPr>
      <w:rFonts w:hAnsi="Arial" w:eastAsia="仿宋_GB2312"/>
      <w:sz w:val="30"/>
    </w:rPr>
  </w:style>
  <w:style w:type="character" w:customStyle="1" w:styleId="159">
    <w:name w:val="标题 Char"/>
    <w:link w:val="46"/>
    <w:qFormat/>
    <w:uiPriority w:val="0"/>
    <w:rPr>
      <w:szCs w:val="24"/>
      <w:u w:val="single"/>
      <w:lang w:eastAsia="en-US"/>
    </w:rPr>
  </w:style>
  <w:style w:type="character" w:customStyle="1" w:styleId="160">
    <w:name w:val="脚注文本 Char"/>
    <w:link w:val="37"/>
    <w:qFormat/>
    <w:uiPriority w:val="0"/>
    <w:rPr>
      <w:rFonts w:ascii="Arial" w:hAnsi="Arial" w:cs="Arial"/>
      <w:sz w:val="18"/>
      <w:szCs w:val="18"/>
      <w:lang w:eastAsia="en-US"/>
    </w:rPr>
  </w:style>
  <w:style w:type="character" w:customStyle="1" w:styleId="161">
    <w:name w:val="批注框文本 Char"/>
    <w:link w:val="30"/>
    <w:qFormat/>
    <w:uiPriority w:val="0"/>
    <w:rPr>
      <w:kern w:val="2"/>
      <w:sz w:val="18"/>
      <w:szCs w:val="18"/>
    </w:rPr>
  </w:style>
  <w:style w:type="character" w:customStyle="1" w:styleId="162">
    <w:name w:val="标题 3 Char Char"/>
    <w:qFormat/>
    <w:uiPriority w:val="0"/>
    <w:rPr>
      <w:rFonts w:ascii="Times New Roman" w:hAnsi="Times New Roman" w:eastAsia="宋体" w:cs="Times New Roman"/>
      <w:b/>
      <w:bCs/>
      <w:kern w:val="0"/>
      <w:sz w:val="32"/>
      <w:szCs w:val="32"/>
    </w:rPr>
  </w:style>
  <w:style w:type="character" w:customStyle="1" w:styleId="163">
    <w:name w:val="表格 Char Char"/>
    <w:link w:val="95"/>
    <w:qFormat/>
    <w:uiPriority w:val="0"/>
    <w:rPr>
      <w:rFonts w:ascii="华文细黑" w:hAnsi="华文细黑" w:eastAsia="宋体"/>
      <w:sz w:val="21"/>
      <w:lang w:val="en-US" w:eastAsia="zh-CN" w:bidi="ar-SA"/>
    </w:rPr>
  </w:style>
  <w:style w:type="character" w:customStyle="1" w:styleId="164">
    <w:name w:val="正文文本缩进 2 Char"/>
    <w:link w:val="28"/>
    <w:qFormat/>
    <w:uiPriority w:val="0"/>
    <w:rPr>
      <w:sz w:val="28"/>
      <w:szCs w:val="24"/>
    </w:rPr>
  </w:style>
  <w:style w:type="character" w:customStyle="1" w:styleId="165">
    <w:name w:val="副标题 Char"/>
    <w:link w:val="36"/>
    <w:qFormat/>
    <w:uiPriority w:val="0"/>
    <w:rPr>
      <w:szCs w:val="24"/>
      <w:u w:val="single"/>
      <w:lang w:eastAsia="en-US"/>
    </w:rPr>
  </w:style>
  <w:style w:type="character" w:customStyle="1" w:styleId="166">
    <w:name w:val="正文文本 Char"/>
    <w:link w:val="17"/>
    <w:qFormat/>
    <w:uiPriority w:val="0"/>
    <w:rPr>
      <w:kern w:val="2"/>
      <w:sz w:val="21"/>
      <w:szCs w:val="24"/>
    </w:rPr>
  </w:style>
  <w:style w:type="character" w:customStyle="1" w:styleId="167">
    <w:name w:val="标题 5 Char"/>
    <w:link w:val="6"/>
    <w:qFormat/>
    <w:uiPriority w:val="0"/>
    <w:rPr>
      <w:rFonts w:ascii="宋体" w:hAnsi="宋体" w:cs="宋体"/>
      <w:b/>
      <w:bCs/>
    </w:rPr>
  </w:style>
  <w:style w:type="character" w:customStyle="1" w:styleId="168">
    <w:name w:val="小标题 Char Char"/>
    <w:link w:val="118"/>
    <w:qFormat/>
    <w:uiPriority w:val="0"/>
    <w:rPr>
      <w:rFonts w:ascii="宋体" w:hAnsi="宋体" w:eastAsia="宋体"/>
      <w:kern w:val="2"/>
      <w:sz w:val="21"/>
      <w:szCs w:val="18"/>
      <w:lang w:val="en-US" w:eastAsia="zh-CN" w:bidi="ar-SA"/>
    </w:rPr>
  </w:style>
  <w:style w:type="character" w:customStyle="1" w:styleId="169">
    <w:name w:val="标题 1 Char"/>
    <w:link w:val="2"/>
    <w:qFormat/>
    <w:uiPriority w:val="0"/>
    <w:rPr>
      <w:b/>
      <w:bCs/>
      <w:kern w:val="44"/>
      <w:sz w:val="44"/>
      <w:szCs w:val="44"/>
    </w:rPr>
  </w:style>
  <w:style w:type="character" w:customStyle="1" w:styleId="170">
    <w:name w:val="标题 4 Char"/>
    <w:link w:val="5"/>
    <w:qFormat/>
    <w:uiPriority w:val="0"/>
    <w:rPr>
      <w:rFonts w:ascii="宋体" w:hAnsi="宋体" w:cs="宋体"/>
      <w:b/>
      <w:bCs/>
      <w:sz w:val="24"/>
      <w:szCs w:val="24"/>
    </w:rPr>
  </w:style>
  <w:style w:type="character" w:customStyle="1" w:styleId="171">
    <w:name w:val="普通文字 Char Char1"/>
    <w:qFormat/>
    <w:uiPriority w:val="0"/>
    <w:rPr>
      <w:rFonts w:ascii="宋体" w:hAnsi="Courier New" w:eastAsia="宋体"/>
      <w:kern w:val="2"/>
      <w:sz w:val="28"/>
      <w:szCs w:val="28"/>
      <w:lang w:val="en-US" w:eastAsia="zh-CN" w:bidi="ar-SA"/>
    </w:rPr>
  </w:style>
  <w:style w:type="character" w:customStyle="1" w:styleId="172">
    <w:name w:val="正文文本缩进 3 Char"/>
    <w:link w:val="39"/>
    <w:qFormat/>
    <w:uiPriority w:val="0"/>
    <w:rPr>
      <w:rFonts w:ascii="宋体" w:hAnsi="宋体"/>
      <w:kern w:val="2"/>
      <w:sz w:val="28"/>
      <w:szCs w:val="28"/>
    </w:rPr>
  </w:style>
  <w:style w:type="character" w:customStyle="1" w:styleId="173">
    <w:name w:val="纯文本 Char"/>
    <w:link w:val="25"/>
    <w:qFormat/>
    <w:uiPriority w:val="0"/>
    <w:rPr>
      <w:rFonts w:ascii="宋体" w:hAnsi="Courier New" w:cs="Courier New"/>
      <w:kern w:val="2"/>
      <w:sz w:val="21"/>
      <w:szCs w:val="21"/>
    </w:rPr>
  </w:style>
  <w:style w:type="character" w:customStyle="1" w:styleId="174">
    <w:name w:val="正文文本 3 Char"/>
    <w:link w:val="16"/>
    <w:qFormat/>
    <w:uiPriority w:val="0"/>
    <w:rPr>
      <w:kern w:val="2"/>
      <w:sz w:val="16"/>
      <w:szCs w:val="16"/>
    </w:rPr>
  </w:style>
  <w:style w:type="character" w:customStyle="1" w:styleId="175">
    <w:name w:val="标题 3 Char"/>
    <w:link w:val="4"/>
    <w:qFormat/>
    <w:uiPriority w:val="0"/>
    <w:rPr>
      <w:b/>
      <w:bCs/>
      <w:kern w:val="2"/>
      <w:sz w:val="32"/>
      <w:szCs w:val="32"/>
    </w:rPr>
  </w:style>
  <w:style w:type="character" w:customStyle="1" w:styleId="176">
    <w:name w:val="unnamed1"/>
    <w:basedOn w:val="51"/>
    <w:qFormat/>
    <w:uiPriority w:val="0"/>
  </w:style>
  <w:style w:type="character" w:customStyle="1" w:styleId="177">
    <w:name w:val="批注主题 Char"/>
    <w:link w:val="47"/>
    <w:qFormat/>
    <w:uiPriority w:val="0"/>
    <w:rPr>
      <w:rFonts w:ascii="宋体" w:hAnsi="宋体"/>
      <w:kern w:val="2"/>
      <w:sz w:val="24"/>
      <w:szCs w:val="28"/>
    </w:rPr>
  </w:style>
  <w:style w:type="character" w:customStyle="1" w:styleId="178">
    <w:name w:val="标题 2 Char"/>
    <w:link w:val="3"/>
    <w:qFormat/>
    <w:uiPriority w:val="0"/>
    <w:rPr>
      <w:rFonts w:ascii="Cambria" w:hAnsi="Cambria" w:eastAsia="宋体" w:cs="Times New Roman"/>
      <w:b/>
      <w:bCs/>
      <w:kern w:val="2"/>
      <w:sz w:val="32"/>
      <w:szCs w:val="32"/>
    </w:rPr>
  </w:style>
  <w:style w:type="character" w:customStyle="1" w:styleId="179">
    <w:name w:val="Char Char11"/>
    <w:qFormat/>
    <w:uiPriority w:val="0"/>
    <w:rPr>
      <w:rFonts w:eastAsia="黑体"/>
      <w:kern w:val="2"/>
      <w:sz w:val="44"/>
      <w:szCs w:val="44"/>
      <w:lang w:val="en-US" w:eastAsia="zh-CN" w:bidi="ar-SA"/>
    </w:rPr>
  </w:style>
  <w:style w:type="character" w:customStyle="1" w:styleId="180">
    <w:name w:val="14t1"/>
    <w:qFormat/>
    <w:uiPriority w:val="0"/>
    <w:rPr>
      <w:rFonts w:hint="eastAsia" w:ascii="宋体" w:hAnsi="宋体" w:eastAsia="宋体"/>
      <w:sz w:val="11"/>
      <w:szCs w:val="11"/>
    </w:rPr>
  </w:style>
  <w:style w:type="character" w:customStyle="1" w:styleId="181">
    <w:name w:val="title11"/>
    <w:qFormat/>
    <w:uiPriority w:val="0"/>
    <w:rPr>
      <w:b/>
      <w:bCs/>
      <w:color w:val="FFFFFF"/>
      <w:sz w:val="11"/>
      <w:szCs w:val="11"/>
    </w:rPr>
  </w:style>
  <w:style w:type="character" w:customStyle="1" w:styleId="182">
    <w:name w:val="已访问的超链接1"/>
    <w:qFormat/>
    <w:uiPriority w:val="0"/>
    <w:rPr>
      <w:rFonts w:hint="default"/>
      <w:color w:val="800080"/>
      <w:u w:val="single"/>
    </w:rPr>
  </w:style>
  <w:style w:type="character" w:customStyle="1" w:styleId="183">
    <w:name w:val="日期 Char"/>
    <w:link w:val="27"/>
    <w:qFormat/>
    <w:uiPriority w:val="0"/>
    <w:rPr>
      <w:kern w:val="2"/>
      <w:sz w:val="21"/>
      <w:szCs w:val="24"/>
    </w:rPr>
  </w:style>
  <w:style w:type="character" w:customStyle="1" w:styleId="184">
    <w:name w:val="批注文字 Char"/>
    <w:link w:val="15"/>
    <w:qFormat/>
    <w:uiPriority w:val="0"/>
    <w:rPr>
      <w:kern w:val="2"/>
      <w:sz w:val="21"/>
      <w:szCs w:val="24"/>
    </w:rPr>
  </w:style>
  <w:style w:type="character" w:customStyle="1" w:styleId="185">
    <w:name w:val="main_tdbg_7601"/>
    <w:qFormat/>
    <w:uiPriority w:val="0"/>
    <w:rPr>
      <w:sz w:val="14"/>
      <w:szCs w:val="14"/>
    </w:rPr>
  </w:style>
  <w:style w:type="character" w:customStyle="1" w:styleId="186">
    <w:name w:val="ht1"/>
    <w:qFormat/>
    <w:uiPriority w:val="0"/>
    <w:rPr>
      <w:rFonts w:ascii="黑体" w:eastAsia="黑体"/>
      <w:b/>
      <w:bCs/>
    </w:rPr>
  </w:style>
  <w:style w:type="character" w:customStyle="1" w:styleId="187">
    <w:name w:val="批注文字 Char1"/>
    <w:qFormat/>
    <w:uiPriority w:val="0"/>
    <w:rPr>
      <w:rFonts w:eastAsia="宋体"/>
      <w:sz w:val="24"/>
      <w:lang w:val="en-US" w:eastAsia="zh-CN" w:bidi="ar-SA"/>
    </w:rPr>
  </w:style>
  <w:style w:type="character" w:customStyle="1" w:styleId="188">
    <w:name w:val="Blockquote Char Char"/>
    <w:link w:val="128"/>
    <w:qFormat/>
    <w:uiPriority w:val="0"/>
    <w:rPr>
      <w:rFonts w:eastAsia="宋体"/>
      <w:sz w:val="24"/>
      <w:lang w:bidi="ar-SA"/>
    </w:rPr>
  </w:style>
  <w:style w:type="character" w:customStyle="1" w:styleId="189">
    <w:name w:val="正文文本缩进 Char"/>
    <w:link w:val="20"/>
    <w:qFormat/>
    <w:uiPriority w:val="0"/>
    <w:rPr>
      <w:kern w:val="2"/>
      <w:sz w:val="21"/>
      <w:szCs w:val="24"/>
    </w:rPr>
  </w:style>
  <w:style w:type="character" w:customStyle="1" w:styleId="190">
    <w:name w:val="0d1471"/>
    <w:qFormat/>
    <w:uiPriority w:val="0"/>
    <w:rPr>
      <w:color w:val="000000"/>
      <w:sz w:val="11"/>
      <w:szCs w:val="11"/>
      <w:u w:val="none"/>
    </w:rPr>
  </w:style>
  <w:style w:type="character" w:customStyle="1" w:styleId="191">
    <w:name w:val="标题 9 Char"/>
    <w:link w:val="11"/>
    <w:qFormat/>
    <w:uiPriority w:val="0"/>
    <w:rPr>
      <w:rFonts w:eastAsia="仿宋_GB2312"/>
      <w:sz w:val="30"/>
    </w:rPr>
  </w:style>
  <w:style w:type="character" w:customStyle="1" w:styleId="192">
    <w:name w:val="普通(网站) Char"/>
    <w:link w:val="44"/>
    <w:qFormat/>
    <w:uiPriority w:val="0"/>
    <w:rPr>
      <w:rFonts w:ascii="宋体" w:hAnsi="宋体" w:eastAsia="宋体" w:cs="宋体"/>
      <w:sz w:val="24"/>
      <w:szCs w:val="24"/>
      <w:lang w:val="en-US" w:eastAsia="zh-CN" w:bidi="ar-SA"/>
    </w:rPr>
  </w:style>
  <w:style w:type="character" w:customStyle="1" w:styleId="193">
    <w:name w:val="HTML 预设格式 Char Char"/>
    <w:link w:val="135"/>
    <w:qFormat/>
    <w:uiPriority w:val="0"/>
    <w:rPr>
      <w:rFonts w:ascii="Courier New" w:hAnsi="Courier New"/>
      <w:lang w:bidi="ar-SA"/>
    </w:rPr>
  </w:style>
  <w:style w:type="character" w:customStyle="1" w:styleId="194">
    <w:name w:val="font161"/>
    <w:qFormat/>
    <w:uiPriority w:val="0"/>
    <w:rPr>
      <w:b/>
      <w:bCs/>
      <w:sz w:val="32"/>
      <w:szCs w:val="32"/>
    </w:rPr>
  </w:style>
  <w:style w:type="character" w:customStyle="1" w:styleId="195">
    <w:name w:val="标题 2 Char1"/>
    <w:qFormat/>
    <w:uiPriority w:val="0"/>
    <w:rPr>
      <w:rFonts w:ascii="仿宋_GB2312" w:eastAsia="仿宋_GB2312" w:cs="MingLiU"/>
      <w:b/>
      <w:spacing w:val="1"/>
      <w:w w:val="99"/>
      <w:sz w:val="28"/>
      <w:szCs w:val="32"/>
      <w:lang w:val="en-US" w:eastAsia="zh-CN" w:bidi="ar-SA"/>
    </w:rPr>
  </w:style>
  <w:style w:type="character" w:customStyle="1" w:styleId="196">
    <w:name w:val="style161"/>
    <w:qFormat/>
    <w:uiPriority w:val="0"/>
    <w:rPr>
      <w:b/>
      <w:bCs/>
      <w:color w:val="333333"/>
    </w:rPr>
  </w:style>
  <w:style w:type="character" w:customStyle="1" w:styleId="197">
    <w:name w:val="ss16"/>
    <w:qFormat/>
    <w:uiPriority w:val="0"/>
    <w:rPr>
      <w:rFonts w:hint="eastAsia" w:ascii="宋体" w:hAnsi="宋体" w:eastAsia="宋体"/>
      <w:color w:val="000000"/>
      <w:sz w:val="9"/>
      <w:szCs w:val="9"/>
    </w:rPr>
  </w:style>
  <w:style w:type="character" w:customStyle="1" w:styleId="198">
    <w:name w:val="批注主题 Char Char"/>
    <w:link w:val="144"/>
    <w:qFormat/>
    <w:uiPriority w:val="0"/>
    <w:rPr>
      <w:b/>
      <w:lang w:bidi="ar-SA"/>
    </w:rPr>
  </w:style>
  <w:style w:type="character" w:customStyle="1" w:styleId="199">
    <w:name w:val="标题 7 Char"/>
    <w:link w:val="9"/>
    <w:qFormat/>
    <w:uiPriority w:val="0"/>
    <w:rPr>
      <w:rFonts w:eastAsia="仿宋_GB2312"/>
      <w:sz w:val="30"/>
    </w:rPr>
  </w:style>
  <w:style w:type="character" w:customStyle="1" w:styleId="200">
    <w:name w:val="批注框文本 Char Char"/>
    <w:link w:val="97"/>
    <w:qFormat/>
    <w:uiPriority w:val="0"/>
    <w:rPr>
      <w:sz w:val="18"/>
      <w:lang w:bidi="ar-SA"/>
    </w:rPr>
  </w:style>
  <w:style w:type="character" w:customStyle="1" w:styleId="201">
    <w:name w:val="页眉 Char"/>
    <w:link w:val="33"/>
    <w:qFormat/>
    <w:uiPriority w:val="0"/>
    <w:rPr>
      <w:kern w:val="2"/>
      <w:sz w:val="18"/>
      <w:szCs w:val="18"/>
    </w:rPr>
  </w:style>
  <w:style w:type="character" w:customStyle="1" w:styleId="202">
    <w:name w:val="l1"/>
    <w:basedOn w:val="51"/>
    <w:qFormat/>
    <w:uiPriority w:val="0"/>
  </w:style>
  <w:style w:type="character" w:customStyle="1" w:styleId="203">
    <w:name w:val="ca-141"/>
    <w:qFormat/>
    <w:uiPriority w:val="0"/>
    <w:rPr>
      <w:rFonts w:hint="eastAsia" w:ascii="仿宋_GB2312" w:eastAsia="仿宋_GB2312"/>
      <w:sz w:val="21"/>
      <w:szCs w:val="21"/>
    </w:rPr>
  </w:style>
  <w:style w:type="character" w:customStyle="1" w:styleId="204">
    <w:name w:val="页脚 Char"/>
    <w:link w:val="31"/>
    <w:qFormat/>
    <w:uiPriority w:val="0"/>
    <w:rPr>
      <w:kern w:val="2"/>
      <w:sz w:val="18"/>
      <w:szCs w:val="18"/>
    </w:rPr>
  </w:style>
  <w:style w:type="character" w:customStyle="1" w:styleId="205">
    <w:name w:val="HTML 预设格式 Char"/>
    <w:link w:val="43"/>
    <w:qFormat/>
    <w:uiPriority w:val="0"/>
    <w:rPr>
      <w:rFonts w:ascii="宋体" w:hAnsi="宋体" w:cs="宋体"/>
      <w:color w:val="000000"/>
      <w:sz w:val="24"/>
      <w:szCs w:val="24"/>
    </w:rPr>
  </w:style>
  <w:style w:type="character" w:customStyle="1" w:styleId="206">
    <w:name w:val="标题 6 Char"/>
    <w:link w:val="7"/>
    <w:qFormat/>
    <w:uiPriority w:val="0"/>
    <w:rPr>
      <w:rFonts w:hAnsi="Arial" w:eastAsia="仿宋_GB2312"/>
      <w:sz w:val="30"/>
    </w:rPr>
  </w:style>
  <w:style w:type="character" w:customStyle="1" w:styleId="207">
    <w:name w:val="style121"/>
    <w:qFormat/>
    <w:uiPriority w:val="0"/>
    <w:rPr>
      <w:rFonts w:hint="eastAsia" w:ascii="宋体" w:hAnsi="宋体" w:eastAsia="宋体"/>
      <w:sz w:val="18"/>
      <w:szCs w:val="18"/>
    </w:rPr>
  </w:style>
  <w:style w:type="character" w:customStyle="1" w:styleId="208">
    <w:name w:val="尾注文本 Char"/>
    <w:link w:val="29"/>
    <w:qFormat/>
    <w:uiPriority w:val="0"/>
    <w:rPr>
      <w:rFonts w:ascii="Arial" w:hAnsi="Arial" w:cs="Arial"/>
      <w:szCs w:val="24"/>
      <w:lang w:eastAsia="en-US"/>
    </w:rPr>
  </w:style>
  <w:style w:type="character" w:customStyle="1" w:styleId="209">
    <w:name w:val="文档结构图 Char"/>
    <w:link w:val="13"/>
    <w:qFormat/>
    <w:uiPriority w:val="0"/>
    <w:rPr>
      <w:kern w:val="2"/>
      <w:sz w:val="21"/>
      <w:szCs w:val="24"/>
      <w:shd w:val="clear" w:color="auto" w:fill="000080"/>
    </w:rPr>
  </w:style>
  <w:style w:type="character" w:customStyle="1" w:styleId="210">
    <w:name w:val="docpro"/>
    <w:basedOn w:val="51"/>
    <w:qFormat/>
    <w:uiPriority w:val="0"/>
  </w:style>
  <w:style w:type="character" w:customStyle="1" w:styleId="211">
    <w:name w:val="style21"/>
    <w:qFormat/>
    <w:uiPriority w:val="0"/>
    <w:rPr>
      <w:b/>
      <w:bCs/>
      <w:sz w:val="28"/>
      <w:szCs w:val="28"/>
    </w:rPr>
  </w:style>
  <w:style w:type="character" w:customStyle="1" w:styleId="212">
    <w:name w:val="color_red1"/>
    <w:qFormat/>
    <w:uiPriority w:val="0"/>
    <w:rPr>
      <w:color w:val="FA0004"/>
    </w:rPr>
  </w:style>
  <w:style w:type="character" w:customStyle="1" w:styleId="213">
    <w:name w:val="招标正文 Char Char"/>
    <w:link w:val="119"/>
    <w:qFormat/>
    <w:uiPriority w:val="0"/>
    <w:rPr>
      <w:rFonts w:eastAsia="宋体"/>
      <w:kern w:val="2"/>
      <w:sz w:val="21"/>
      <w:szCs w:val="18"/>
      <w:lang w:val="en-US" w:eastAsia="zh-CN" w:bidi="ar-SA"/>
    </w:rPr>
  </w:style>
  <w:style w:type="character" w:customStyle="1" w:styleId="214">
    <w:name w:val="style31"/>
    <w:qFormat/>
    <w:uiPriority w:val="0"/>
    <w:rPr>
      <w:sz w:val="10"/>
      <w:szCs w:val="10"/>
    </w:rPr>
  </w:style>
  <w:style w:type="character" w:customStyle="1" w:styleId="215">
    <w:name w:val="Char Char24"/>
    <w:qFormat/>
    <w:uiPriority w:val="0"/>
    <w:rPr>
      <w:rFonts w:eastAsia="宋体"/>
      <w:b/>
      <w:bCs/>
      <w:kern w:val="44"/>
      <w:sz w:val="44"/>
      <w:szCs w:val="44"/>
      <w:lang w:val="en-US" w:eastAsia="zh-CN" w:bidi="ar-SA"/>
    </w:rPr>
  </w:style>
  <w:style w:type="character" w:customStyle="1" w:styleId="216">
    <w:name w:val="intel3"/>
    <w:basedOn w:val="51"/>
    <w:qFormat/>
    <w:uiPriority w:val="0"/>
  </w:style>
  <w:style w:type="character" w:customStyle="1" w:styleId="217">
    <w:name w:val="NormalCharacter"/>
    <w:qFormat/>
    <w:uiPriority w:val="0"/>
    <w:rPr>
      <w:rFonts w:ascii="Calibri" w:hAnsi="Calibri" w:eastAsia="宋体" w:cs="Times New Roman"/>
      <w:sz w:val="21"/>
      <w:szCs w:val="21"/>
      <w:lang w:val="en-US" w:eastAsia="zh-CN" w:bidi="ar-SA"/>
    </w:rPr>
  </w:style>
  <w:style w:type="character" w:customStyle="1" w:styleId="218">
    <w:name w:val="normaltext1"/>
    <w:qFormat/>
    <w:uiPriority w:val="0"/>
    <w:rPr>
      <w:rFonts w:hint="default" w:ascii="ˎ̥" w:hAnsi="ˎ̥"/>
      <w:sz w:val="9"/>
      <w:szCs w:val="9"/>
    </w:rPr>
  </w:style>
  <w:style w:type="paragraph" w:customStyle="1" w:styleId="219">
    <w:name w:val="节"/>
    <w:basedOn w:val="3"/>
    <w:qFormat/>
    <w:uiPriority w:val="0"/>
    <w:pPr>
      <w:numPr>
        <w:ilvl w:val="1"/>
        <w:numId w:val="4"/>
      </w:numPr>
      <w:spacing w:line="240" w:lineRule="auto"/>
    </w:pPr>
    <w:rPr>
      <w:rFonts w:ascii="黑体"/>
      <w:b w:val="0"/>
      <w:sz w:val="28"/>
      <w:szCs w:val="28"/>
    </w:rPr>
  </w:style>
  <w:style w:type="character" w:customStyle="1" w:styleId="220">
    <w:name w:val="font01"/>
    <w:basedOn w:val="51"/>
    <w:qFormat/>
    <w:uiPriority w:val="0"/>
    <w:rPr>
      <w:rFonts w:hint="eastAsia" w:ascii="宋体" w:hAnsi="宋体" w:eastAsia="宋体" w:cs="宋体"/>
      <w:color w:val="000000"/>
      <w:sz w:val="22"/>
      <w:szCs w:val="22"/>
      <w:u w:val="none"/>
    </w:rPr>
  </w:style>
  <w:style w:type="character" w:customStyle="1" w:styleId="221">
    <w:name w:val="font11"/>
    <w:basedOn w:val="51"/>
    <w:qFormat/>
    <w:uiPriority w:val="0"/>
    <w:rPr>
      <w:rFonts w:hint="default" w:ascii="Symbol" w:hAnsi="Symbol" w:cs="Symbol"/>
      <w:color w:val="000000"/>
      <w:sz w:val="22"/>
      <w:szCs w:val="22"/>
      <w:u w:val="none"/>
    </w:rPr>
  </w:style>
  <w:style w:type="paragraph" w:customStyle="1" w:styleId="222">
    <w:name w:val="Normal_0"/>
    <w:basedOn w:val="1"/>
    <w:qFormat/>
    <w:uiPriority w:val="0"/>
    <w:rPr>
      <w:rFonts w:ascii="Times New Roman" w:hAnsi="Times New Roman" w:cs="Times New Roman"/>
      <w:szCs w:val="21"/>
    </w:rPr>
  </w:style>
  <w:style w:type="paragraph" w:customStyle="1" w:styleId="223">
    <w:name w:val="_Style 3"/>
    <w:basedOn w:val="1"/>
    <w:next w:val="1"/>
    <w:qFormat/>
    <w:uiPriority w:val="0"/>
    <w:pPr>
      <w:pBdr>
        <w:top w:val="single" w:color="auto" w:sz="6" w:space="1"/>
      </w:pBdr>
      <w:jc w:val="center"/>
    </w:pPr>
    <w:rPr>
      <w:rFonts w:ascii="Arial" w:eastAsia="宋体"/>
      <w:vanish/>
      <w:sz w:val="16"/>
    </w:rPr>
  </w:style>
  <w:style w:type="paragraph" w:customStyle="1" w:styleId="224">
    <w:name w:val="样式"/>
    <w:next w:val="225"/>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5">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226">
    <w:name w:val="正文_7"/>
    <w:qFormat/>
    <w:uiPriority w:val="0"/>
    <w:rPr>
      <w:rFonts w:ascii="Times New Roman" w:hAnsi="Times New Roman" w:eastAsia="宋体" w:cs="Times New Roman"/>
      <w:sz w:val="21"/>
      <w:lang w:val="en-US" w:eastAsia="zh-CN" w:bidi="ar-SA"/>
    </w:rPr>
  </w:style>
  <w:style w:type="paragraph" w:customStyle="1" w:styleId="227">
    <w:name w:val="样式 首行缩进:  2 字符"/>
    <w:basedOn w:val="1"/>
    <w:qFormat/>
    <w:uiPriority w:val="0"/>
    <w:pPr>
      <w:ind w:firstLine="480" w:firstLineChars="200"/>
    </w:pPr>
    <w:rPr>
      <w:rFonts w:cs="宋体"/>
      <w:sz w:val="24"/>
      <w:szCs w:val="20"/>
    </w:rPr>
  </w:style>
  <w:style w:type="paragraph" w:customStyle="1" w:styleId="228">
    <w:name w:val="正文4"/>
    <w:basedOn w:val="1"/>
    <w:qFormat/>
    <w:uiPriority w:val="0"/>
    <w:pPr>
      <w:tabs>
        <w:tab w:val="left" w:pos="8640"/>
      </w:tabs>
      <w:autoSpaceDE w:val="0"/>
      <w:autoSpaceDN w:val="0"/>
      <w:ind w:right="6"/>
      <w:jc w:val="center"/>
      <w:textAlignment w:val="bottom"/>
    </w:pPr>
    <w:rPr>
      <w:rFonts w:ascii="宋体"/>
      <w:kern w:val="0"/>
    </w:rPr>
  </w:style>
  <w:style w:type="paragraph" w:customStyle="1" w:styleId="229">
    <w:name w:val="UserStyle_0"/>
    <w:basedOn w:val="1"/>
    <w:qFormat/>
    <w:uiPriority w:val="0"/>
    <w:pPr>
      <w:ind w:firstLine="560"/>
      <w:jc w:val="both"/>
      <w:textAlignment w:val="baseline"/>
    </w:pPr>
    <w:rPr>
      <w:rFonts w:ascii="宋体" w:hAnsi="宋体"/>
      <w:color w:val="FF0000"/>
      <w:kern w:val="2"/>
      <w:sz w:val="21"/>
      <w:szCs w:val="20"/>
      <w:lang w:val="en-US" w:eastAsia="zh-CN" w:bidi="ar-SA"/>
    </w:rPr>
  </w:style>
  <w:style w:type="character" w:customStyle="1" w:styleId="230">
    <w:name w:val="font51"/>
    <w:basedOn w:val="51"/>
    <w:qFormat/>
    <w:uiPriority w:val="0"/>
    <w:rPr>
      <w:rFonts w:ascii="Times New Roman" w:hAnsi="Times New Roman" w:cs="Times New Roman"/>
      <w:color w:val="000000"/>
      <w:sz w:val="21"/>
      <w:szCs w:val="21"/>
      <w:u w:val="none"/>
    </w:rPr>
  </w:style>
  <w:style w:type="character" w:customStyle="1" w:styleId="231">
    <w:name w:val="font71"/>
    <w:basedOn w:val="51"/>
    <w:qFormat/>
    <w:uiPriority w:val="0"/>
    <w:rPr>
      <w:rFonts w:hint="default" w:ascii="仿宋_GB2312" w:eastAsia="仿宋_GB2312" w:cs="仿宋_GB2312"/>
      <w:color w:val="000000"/>
      <w:sz w:val="24"/>
      <w:szCs w:val="24"/>
      <w:u w:val="none"/>
      <w:vertAlign w:val="subscript"/>
    </w:rPr>
  </w:style>
  <w:style w:type="paragraph" w:customStyle="1" w:styleId="232">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3">
    <w:name w:val="正文_16"/>
    <w:qFormat/>
    <w:uiPriority w:val="0"/>
    <w:rPr>
      <w:rFonts w:ascii="Times New Roman" w:hAnsi="Times New Roman" w:eastAsia="宋体" w:cs="Times New Roman"/>
      <w:sz w:val="21"/>
      <w:lang w:val="en-US" w:eastAsia="zh-CN" w:bidi="ar-SA"/>
    </w:rPr>
  </w:style>
  <w:style w:type="paragraph" w:customStyle="1" w:styleId="234">
    <w:name w:val="Table Text"/>
    <w:basedOn w:val="1"/>
    <w:semiHidden/>
    <w:qFormat/>
    <w:uiPriority w:val="0"/>
    <w:rPr>
      <w:rFonts w:ascii="宋体" w:hAnsi="宋体" w:eastAsia="宋体" w:cs="宋体"/>
      <w:sz w:val="24"/>
      <w:szCs w:val="24"/>
      <w:lang w:val="en-US" w:eastAsia="en-US" w:bidi="ar-SA"/>
    </w:rPr>
  </w:style>
  <w:style w:type="table" w:customStyle="1" w:styleId="2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24040</Words>
  <Characters>25814</Characters>
  <Lines>169</Lines>
  <Paragraphs>47</Paragraphs>
  <TotalTime>0</TotalTime>
  <ScaleCrop>false</ScaleCrop>
  <LinksUpToDate>false</LinksUpToDate>
  <CharactersWithSpaces>27439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2017-04-27T19:24:00Z</dcterms:created>
  <dc:creator>Administrator</dc:creator>
  <cp:lastModifiedBy>淡淡的梦</cp:lastModifiedBy>
  <cp:lastPrinted>2024-12-02T17:10:00Z</cp:lastPrinted>
  <dcterms:modified xsi:type="dcterms:W3CDTF">2025-06-18T07:49:22Z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1F21C24C45B342D197337330179F9C0D_13</vt:lpwstr>
  </property>
  <property fmtid="{D5CDD505-2E9C-101B-9397-08002B2CF9AE}" pid="4" name="KSOTemplateDocerSaveRecord">
    <vt:lpwstr>eyJoZGlkIjoiNzZlM2QwN2U1Nzg0ZDcwYTYyZWMyMWJkOTIxNzg4OTMiLCJ1c2VySWQiOiI1Mjg1MTQxNjkifQ==</vt:lpwstr>
  </property>
</Properties>
</file>