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F3232">
      <w:pPr>
        <w:pStyle w:val="2"/>
        <w:spacing w:line="262" w:lineRule="auto"/>
        <w:rPr>
          <w:color w:val="auto"/>
        </w:rPr>
      </w:pPr>
    </w:p>
    <w:p w14:paraId="3933F3EC">
      <w:pPr>
        <w:pStyle w:val="2"/>
        <w:spacing w:line="262" w:lineRule="auto"/>
        <w:rPr>
          <w:color w:val="auto"/>
        </w:rPr>
      </w:pPr>
    </w:p>
    <w:p w14:paraId="74EC2B65">
      <w:pPr>
        <w:pStyle w:val="2"/>
        <w:spacing w:line="262" w:lineRule="auto"/>
        <w:rPr>
          <w:color w:val="auto"/>
        </w:rPr>
      </w:pPr>
    </w:p>
    <w:p w14:paraId="2C0BC049">
      <w:pPr>
        <w:pStyle w:val="2"/>
        <w:spacing w:line="262" w:lineRule="auto"/>
        <w:rPr>
          <w:color w:val="auto"/>
        </w:rPr>
      </w:pPr>
    </w:p>
    <w:p w14:paraId="2C9B2153">
      <w:pPr>
        <w:pStyle w:val="2"/>
        <w:spacing w:line="262" w:lineRule="auto"/>
        <w:rPr>
          <w:color w:val="auto"/>
        </w:rPr>
      </w:pPr>
    </w:p>
    <w:p w14:paraId="038877D0">
      <w:pPr>
        <w:pStyle w:val="2"/>
        <w:spacing w:line="262" w:lineRule="auto"/>
        <w:rPr>
          <w:color w:val="auto"/>
        </w:rPr>
      </w:pPr>
    </w:p>
    <w:p w14:paraId="1957C2EF">
      <w:pPr>
        <w:pStyle w:val="2"/>
        <w:spacing w:line="263" w:lineRule="auto"/>
        <w:rPr>
          <w:color w:val="auto"/>
        </w:rPr>
      </w:pPr>
    </w:p>
    <w:p w14:paraId="31E2EFAB">
      <w:pPr>
        <w:pStyle w:val="2"/>
        <w:spacing w:line="263" w:lineRule="auto"/>
        <w:rPr>
          <w:color w:val="auto"/>
        </w:rPr>
      </w:pPr>
    </w:p>
    <w:p w14:paraId="726B9306">
      <w:pPr>
        <w:spacing w:before="153" w:line="223" w:lineRule="auto"/>
        <w:ind w:left="347"/>
        <w:jc w:val="center"/>
        <w:rPr>
          <w:rFonts w:ascii="宋体" w:hAnsi="宋体" w:eastAsia="宋体" w:cs="宋体"/>
          <w:color w:val="auto"/>
          <w:sz w:val="47"/>
          <w:szCs w:val="47"/>
        </w:rPr>
      </w:pPr>
      <w:r>
        <w:rPr>
          <w:rFonts w:hint="eastAsia" w:ascii="宋体" w:hAnsi="宋体" w:eastAsia="宋体" w:cs="宋体"/>
          <w:b/>
          <w:bCs/>
          <w:color w:val="auto"/>
          <w:spacing w:val="4"/>
          <w:sz w:val="47"/>
          <w:szCs w:val="47"/>
          <w:lang w:val="en-US" w:eastAsia="zh-CN"/>
        </w:rPr>
        <w:t>吉林市</w:t>
      </w:r>
      <w:r>
        <w:rPr>
          <w:rFonts w:ascii="宋体" w:hAnsi="宋体" w:eastAsia="宋体" w:cs="宋体"/>
          <w:b/>
          <w:bCs/>
          <w:color w:val="auto"/>
          <w:spacing w:val="4"/>
          <w:sz w:val="47"/>
          <w:szCs w:val="47"/>
        </w:rPr>
        <w:t>船营区迎宾大路日常管养项目</w:t>
      </w:r>
    </w:p>
    <w:p w14:paraId="344D4C7A">
      <w:pPr>
        <w:pStyle w:val="2"/>
        <w:spacing w:line="270" w:lineRule="auto"/>
        <w:rPr>
          <w:color w:val="auto"/>
        </w:rPr>
      </w:pPr>
    </w:p>
    <w:p w14:paraId="44B37DAE">
      <w:pPr>
        <w:pStyle w:val="2"/>
        <w:spacing w:line="271" w:lineRule="auto"/>
        <w:rPr>
          <w:color w:val="auto"/>
        </w:rPr>
      </w:pPr>
    </w:p>
    <w:p w14:paraId="43F4E104">
      <w:pPr>
        <w:pStyle w:val="2"/>
        <w:spacing w:line="271" w:lineRule="auto"/>
        <w:rPr>
          <w:color w:val="auto"/>
        </w:rPr>
      </w:pPr>
    </w:p>
    <w:p w14:paraId="7B6E6812">
      <w:pPr>
        <w:pStyle w:val="2"/>
        <w:spacing w:line="271" w:lineRule="auto"/>
        <w:rPr>
          <w:color w:val="auto"/>
        </w:rPr>
      </w:pPr>
    </w:p>
    <w:p w14:paraId="54B05493">
      <w:pPr>
        <w:pStyle w:val="2"/>
        <w:spacing w:line="271" w:lineRule="auto"/>
        <w:rPr>
          <w:color w:val="auto"/>
        </w:rPr>
      </w:pPr>
    </w:p>
    <w:p w14:paraId="0D8DC1DD">
      <w:pPr>
        <w:pStyle w:val="2"/>
        <w:spacing w:line="271" w:lineRule="auto"/>
        <w:rPr>
          <w:color w:val="auto"/>
        </w:rPr>
      </w:pPr>
    </w:p>
    <w:p w14:paraId="3D112B51">
      <w:pPr>
        <w:pStyle w:val="2"/>
        <w:spacing w:line="271" w:lineRule="auto"/>
        <w:rPr>
          <w:color w:val="auto"/>
        </w:rPr>
      </w:pPr>
    </w:p>
    <w:p w14:paraId="08CB7D6C">
      <w:pPr>
        <w:spacing w:before="270" w:line="222" w:lineRule="auto"/>
        <w:ind w:left="2522"/>
        <w:rPr>
          <w:rFonts w:ascii="宋体" w:hAnsi="宋体" w:eastAsia="宋体" w:cs="宋体"/>
          <w:color w:val="auto"/>
          <w:sz w:val="83"/>
          <w:szCs w:val="83"/>
        </w:rPr>
      </w:pPr>
      <w:r>
        <w:rPr>
          <w:rFonts w:ascii="宋体" w:hAnsi="宋体" w:eastAsia="宋体" w:cs="宋体"/>
          <w:color w:val="auto"/>
          <w:sz w:val="83"/>
          <w:szCs w:val="83"/>
        </w:rPr>
        <w:t>招标文件</w:t>
      </w:r>
    </w:p>
    <w:p w14:paraId="3631A0BD">
      <w:pPr>
        <w:pStyle w:val="2"/>
        <w:spacing w:line="403" w:lineRule="auto"/>
        <w:rPr>
          <w:color w:val="auto"/>
        </w:rPr>
      </w:pPr>
    </w:p>
    <w:p w14:paraId="51626525">
      <w:pPr>
        <w:spacing w:before="91" w:line="219" w:lineRule="auto"/>
        <w:ind w:left="1471"/>
        <w:rPr>
          <w:rFonts w:ascii="宋体" w:hAnsi="宋体" w:eastAsia="宋体" w:cs="宋体"/>
          <w:color w:val="auto"/>
          <w:sz w:val="28"/>
          <w:szCs w:val="28"/>
        </w:rPr>
      </w:pPr>
      <w:r>
        <w:rPr>
          <w:rFonts w:ascii="宋体" w:hAnsi="宋体" w:eastAsia="宋体" w:cs="宋体"/>
          <w:b/>
          <w:bCs/>
          <w:color w:val="auto"/>
          <w:spacing w:val="-3"/>
          <w:sz w:val="28"/>
          <w:szCs w:val="28"/>
        </w:rPr>
        <w:t>项目编号：采购计划-[2025]-00053号-1</w:t>
      </w:r>
    </w:p>
    <w:p w14:paraId="2785B3B7">
      <w:pPr>
        <w:pStyle w:val="2"/>
        <w:spacing w:line="252" w:lineRule="auto"/>
        <w:rPr>
          <w:color w:val="auto"/>
        </w:rPr>
      </w:pPr>
    </w:p>
    <w:p w14:paraId="50EBF40B">
      <w:pPr>
        <w:pStyle w:val="2"/>
        <w:spacing w:line="252" w:lineRule="auto"/>
        <w:rPr>
          <w:color w:val="auto"/>
        </w:rPr>
      </w:pPr>
    </w:p>
    <w:p w14:paraId="34C94A0F">
      <w:pPr>
        <w:pStyle w:val="2"/>
        <w:spacing w:line="252" w:lineRule="auto"/>
        <w:rPr>
          <w:color w:val="auto"/>
        </w:rPr>
      </w:pPr>
    </w:p>
    <w:p w14:paraId="0164D2CC">
      <w:pPr>
        <w:pStyle w:val="2"/>
        <w:spacing w:line="252" w:lineRule="auto"/>
        <w:rPr>
          <w:color w:val="auto"/>
        </w:rPr>
      </w:pPr>
    </w:p>
    <w:p w14:paraId="59549D5D">
      <w:pPr>
        <w:pStyle w:val="2"/>
        <w:spacing w:line="252" w:lineRule="auto"/>
        <w:rPr>
          <w:color w:val="auto"/>
        </w:rPr>
      </w:pPr>
    </w:p>
    <w:p w14:paraId="1E96F76E">
      <w:pPr>
        <w:pStyle w:val="2"/>
        <w:spacing w:line="252" w:lineRule="auto"/>
        <w:rPr>
          <w:color w:val="auto"/>
        </w:rPr>
      </w:pPr>
    </w:p>
    <w:p w14:paraId="05D6F7F8">
      <w:pPr>
        <w:pStyle w:val="2"/>
        <w:spacing w:line="252" w:lineRule="auto"/>
        <w:rPr>
          <w:color w:val="auto"/>
        </w:rPr>
      </w:pPr>
    </w:p>
    <w:p w14:paraId="1C119507">
      <w:pPr>
        <w:pStyle w:val="2"/>
        <w:spacing w:line="252" w:lineRule="auto"/>
        <w:rPr>
          <w:color w:val="auto"/>
        </w:rPr>
      </w:pPr>
    </w:p>
    <w:p w14:paraId="3C5A66D7">
      <w:pPr>
        <w:pStyle w:val="2"/>
        <w:spacing w:line="252" w:lineRule="auto"/>
        <w:rPr>
          <w:color w:val="auto"/>
        </w:rPr>
      </w:pPr>
    </w:p>
    <w:p w14:paraId="2243B475">
      <w:pPr>
        <w:pStyle w:val="2"/>
        <w:spacing w:line="252" w:lineRule="auto"/>
        <w:rPr>
          <w:color w:val="auto"/>
        </w:rPr>
      </w:pPr>
    </w:p>
    <w:p w14:paraId="6CF906F4">
      <w:pPr>
        <w:pStyle w:val="2"/>
        <w:spacing w:line="252" w:lineRule="auto"/>
        <w:rPr>
          <w:color w:val="auto"/>
        </w:rPr>
      </w:pPr>
    </w:p>
    <w:p w14:paraId="6BC08284">
      <w:pPr>
        <w:pStyle w:val="2"/>
        <w:spacing w:line="252" w:lineRule="auto"/>
        <w:rPr>
          <w:color w:val="auto"/>
        </w:rPr>
      </w:pPr>
    </w:p>
    <w:p w14:paraId="60583A2E">
      <w:pPr>
        <w:pStyle w:val="2"/>
        <w:spacing w:line="252" w:lineRule="auto"/>
        <w:rPr>
          <w:color w:val="auto"/>
        </w:rPr>
      </w:pPr>
    </w:p>
    <w:p w14:paraId="43A25C8D">
      <w:pPr>
        <w:pStyle w:val="2"/>
        <w:spacing w:line="253" w:lineRule="auto"/>
        <w:rPr>
          <w:color w:val="auto"/>
        </w:rPr>
      </w:pPr>
    </w:p>
    <w:p w14:paraId="455ED7B8">
      <w:pPr>
        <w:spacing w:before="98" w:line="219" w:lineRule="auto"/>
        <w:ind w:left="624"/>
        <w:rPr>
          <w:rFonts w:ascii="宋体" w:hAnsi="宋体" w:eastAsia="宋体" w:cs="宋体"/>
          <w:color w:val="auto"/>
          <w:sz w:val="30"/>
          <w:szCs w:val="30"/>
        </w:rPr>
      </w:pPr>
      <w:r>
        <w:rPr>
          <w:rFonts w:ascii="宋体" w:hAnsi="宋体" w:eastAsia="宋体" w:cs="宋体"/>
          <w:b/>
          <w:bCs/>
          <w:color w:val="auto"/>
          <w:spacing w:val="-3"/>
          <w:sz w:val="30"/>
          <w:szCs w:val="30"/>
        </w:rPr>
        <w:t>采</w:t>
      </w:r>
      <w:r>
        <w:rPr>
          <w:rFonts w:hint="eastAsia" w:ascii="宋体" w:hAnsi="宋体" w:eastAsia="宋体" w:cs="宋体"/>
          <w:b/>
          <w:bCs/>
          <w:color w:val="auto"/>
          <w:spacing w:val="-3"/>
          <w:sz w:val="30"/>
          <w:szCs w:val="30"/>
          <w:lang w:val="en-US" w:eastAsia="zh-CN"/>
        </w:rPr>
        <w:t xml:space="preserve">   </w:t>
      </w:r>
      <w:r>
        <w:rPr>
          <w:rFonts w:ascii="宋体" w:hAnsi="宋体" w:eastAsia="宋体" w:cs="宋体"/>
          <w:b/>
          <w:bCs/>
          <w:color w:val="auto"/>
          <w:spacing w:val="-3"/>
          <w:sz w:val="30"/>
          <w:szCs w:val="30"/>
        </w:rPr>
        <w:t>购</w:t>
      </w:r>
      <w:r>
        <w:rPr>
          <w:rFonts w:hint="eastAsia" w:ascii="宋体" w:hAnsi="宋体" w:eastAsia="宋体" w:cs="宋体"/>
          <w:b/>
          <w:bCs/>
          <w:color w:val="auto"/>
          <w:spacing w:val="-3"/>
          <w:sz w:val="30"/>
          <w:szCs w:val="30"/>
          <w:lang w:val="en-US" w:eastAsia="zh-CN"/>
        </w:rPr>
        <w:t xml:space="preserve">   </w:t>
      </w:r>
      <w:r>
        <w:rPr>
          <w:rFonts w:ascii="宋体" w:hAnsi="宋体" w:eastAsia="宋体" w:cs="宋体"/>
          <w:b/>
          <w:bCs/>
          <w:color w:val="auto"/>
          <w:spacing w:val="-3"/>
          <w:sz w:val="30"/>
          <w:szCs w:val="30"/>
        </w:rPr>
        <w:t>人：吉林市船营区住房和城乡建设局</w:t>
      </w:r>
    </w:p>
    <w:p w14:paraId="04B1F3F7">
      <w:pPr>
        <w:spacing w:before="269" w:line="386" w:lineRule="auto"/>
        <w:ind w:right="1096" w:firstLine="590" w:firstLineChars="200"/>
        <w:jc w:val="center"/>
        <w:rPr>
          <w:rFonts w:ascii="宋体" w:hAnsi="宋体" w:eastAsia="宋体" w:cs="宋体"/>
          <w:color w:val="auto"/>
          <w:sz w:val="30"/>
          <w:szCs w:val="30"/>
        </w:rPr>
      </w:pPr>
      <w:r>
        <w:rPr>
          <w:rFonts w:ascii="宋体" w:hAnsi="宋体" w:eastAsia="宋体" w:cs="宋体"/>
          <w:b/>
          <w:bCs/>
          <w:color w:val="auto"/>
          <w:spacing w:val="-3"/>
          <w:sz w:val="30"/>
          <w:szCs w:val="30"/>
        </w:rPr>
        <w:t>采购代理机构：</w:t>
      </w:r>
      <w:r>
        <w:rPr>
          <w:rFonts w:hint="eastAsia" w:ascii="宋体" w:hAnsi="宋体" w:eastAsia="宋体" w:cs="宋体"/>
          <w:b/>
          <w:bCs/>
          <w:color w:val="auto"/>
          <w:spacing w:val="-3"/>
          <w:sz w:val="30"/>
          <w:szCs w:val="30"/>
        </w:rPr>
        <w:t>吉林省承全项目管理咨询有限公司</w:t>
      </w:r>
      <w:r>
        <w:rPr>
          <w:rFonts w:ascii="宋体" w:hAnsi="宋体" w:eastAsia="宋体" w:cs="宋体"/>
          <w:color w:val="auto"/>
          <w:spacing w:val="9"/>
          <w:sz w:val="30"/>
          <w:szCs w:val="30"/>
        </w:rPr>
        <w:t xml:space="preserve"> </w:t>
      </w:r>
      <w:r>
        <w:rPr>
          <w:rFonts w:ascii="宋体" w:hAnsi="宋体" w:eastAsia="宋体" w:cs="宋体"/>
          <w:b/>
          <w:bCs/>
          <w:color w:val="auto"/>
          <w:spacing w:val="-13"/>
          <w:sz w:val="30"/>
          <w:szCs w:val="30"/>
        </w:rPr>
        <w:t>日期：202</w:t>
      </w:r>
      <w:r>
        <w:rPr>
          <w:rFonts w:hint="eastAsia" w:ascii="宋体" w:hAnsi="宋体" w:eastAsia="宋体" w:cs="宋体"/>
          <w:b/>
          <w:bCs/>
          <w:color w:val="auto"/>
          <w:spacing w:val="-13"/>
          <w:sz w:val="30"/>
          <w:szCs w:val="30"/>
          <w:lang w:val="en-US" w:eastAsia="zh-CN"/>
        </w:rPr>
        <w:t>5</w:t>
      </w:r>
      <w:r>
        <w:rPr>
          <w:rFonts w:ascii="宋体" w:hAnsi="宋体" w:eastAsia="宋体" w:cs="宋体"/>
          <w:b/>
          <w:bCs/>
          <w:color w:val="auto"/>
          <w:spacing w:val="-13"/>
          <w:sz w:val="30"/>
          <w:szCs w:val="30"/>
        </w:rPr>
        <w:t>年</w:t>
      </w:r>
      <w:r>
        <w:rPr>
          <w:rFonts w:ascii="宋体" w:hAnsi="宋体" w:eastAsia="宋体" w:cs="宋体"/>
          <w:color w:val="auto"/>
          <w:spacing w:val="-57"/>
          <w:sz w:val="30"/>
          <w:szCs w:val="30"/>
        </w:rPr>
        <w:t xml:space="preserve"> </w:t>
      </w:r>
      <w:r>
        <w:rPr>
          <w:rFonts w:ascii="宋体" w:hAnsi="宋体" w:eastAsia="宋体" w:cs="宋体"/>
          <w:b/>
          <w:bCs/>
          <w:color w:val="auto"/>
          <w:spacing w:val="-13"/>
          <w:sz w:val="30"/>
          <w:szCs w:val="30"/>
        </w:rPr>
        <w:t>7</w:t>
      </w:r>
      <w:r>
        <w:rPr>
          <w:rFonts w:ascii="宋体" w:hAnsi="宋体" w:eastAsia="宋体" w:cs="宋体"/>
          <w:color w:val="auto"/>
          <w:spacing w:val="-55"/>
          <w:sz w:val="30"/>
          <w:szCs w:val="30"/>
        </w:rPr>
        <w:t xml:space="preserve"> </w:t>
      </w:r>
      <w:r>
        <w:rPr>
          <w:rFonts w:ascii="宋体" w:hAnsi="宋体" w:eastAsia="宋体" w:cs="宋体"/>
          <w:b/>
          <w:bCs/>
          <w:color w:val="auto"/>
          <w:spacing w:val="-13"/>
          <w:sz w:val="30"/>
          <w:szCs w:val="30"/>
        </w:rPr>
        <w:t>月</w:t>
      </w:r>
    </w:p>
    <w:p w14:paraId="09F4A50F">
      <w:pPr>
        <w:spacing w:line="386" w:lineRule="auto"/>
        <w:rPr>
          <w:rFonts w:ascii="宋体" w:hAnsi="宋体" w:eastAsia="宋体" w:cs="宋体"/>
          <w:color w:val="auto"/>
          <w:sz w:val="30"/>
          <w:szCs w:val="30"/>
        </w:rPr>
        <w:sectPr>
          <w:footerReference r:id="rId5" w:type="default"/>
          <w:pgSz w:w="11906" w:h="16839"/>
          <w:pgMar w:top="1431" w:right="1785" w:bottom="1314" w:left="1785" w:header="0" w:footer="1078" w:gutter="0"/>
          <w:pgNumType w:fmt="decimal" w:start="1"/>
          <w:cols w:space="720" w:num="1"/>
        </w:sectPr>
      </w:pPr>
    </w:p>
    <w:sdt>
      <w:sdtPr>
        <w:rPr>
          <w:rFonts w:ascii="宋体" w:hAnsi="宋体" w:eastAsia="宋体" w:cs="宋体"/>
          <w:color w:val="auto"/>
          <w:sz w:val="31"/>
          <w:szCs w:val="31"/>
        </w:rPr>
        <w:id w:val="147482545"/>
        <w:docPartObj>
          <w:docPartGallery w:val="Table of Contents"/>
          <w:docPartUnique/>
        </w:docPartObj>
      </w:sdtPr>
      <w:sdtEndPr>
        <w:rPr>
          <w:rFonts w:ascii="仿宋" w:hAnsi="仿宋" w:eastAsia="仿宋" w:cs="仿宋"/>
          <w:color w:val="auto"/>
          <w:sz w:val="19"/>
          <w:szCs w:val="19"/>
        </w:rPr>
      </w:sdtEndPr>
      <w:sdtContent>
        <w:p w14:paraId="5A2B9D4D">
          <w:pPr>
            <w:spacing w:before="162" w:line="227" w:lineRule="auto"/>
            <w:ind w:left="3680"/>
            <w:rPr>
              <w:rFonts w:ascii="宋体" w:hAnsi="宋体" w:eastAsia="宋体" w:cs="宋体"/>
              <w:color w:val="auto"/>
              <w:sz w:val="31"/>
              <w:szCs w:val="31"/>
            </w:rPr>
          </w:pPr>
          <w:r>
            <w:rPr>
              <w:rFonts w:ascii="宋体" w:hAnsi="宋体" w:eastAsia="宋体" w:cs="宋体"/>
              <w:color w:val="auto"/>
              <w:spacing w:val="-33"/>
              <w:sz w:val="31"/>
              <w:szCs w:val="31"/>
            </w:rPr>
            <w:t>目</w:t>
          </w:r>
          <w:r>
            <w:rPr>
              <w:rFonts w:ascii="宋体" w:hAnsi="宋体" w:eastAsia="宋体" w:cs="宋体"/>
              <w:color w:val="auto"/>
              <w:spacing w:val="9"/>
              <w:sz w:val="31"/>
              <w:szCs w:val="31"/>
            </w:rPr>
            <w:t xml:space="preserve">   </w:t>
          </w:r>
          <w:r>
            <w:rPr>
              <w:rFonts w:ascii="宋体" w:hAnsi="宋体" w:eastAsia="宋体" w:cs="宋体"/>
              <w:color w:val="auto"/>
              <w:spacing w:val="-33"/>
              <w:sz w:val="31"/>
              <w:szCs w:val="31"/>
            </w:rPr>
            <w:t>录</w:t>
          </w:r>
        </w:p>
        <w:p w14:paraId="75C1A2A1">
          <w:pPr>
            <w:pStyle w:val="2"/>
            <w:spacing w:line="248" w:lineRule="auto"/>
            <w:rPr>
              <w:color w:val="auto"/>
            </w:rPr>
          </w:pPr>
        </w:p>
        <w:p w14:paraId="145B9D73">
          <w:pPr>
            <w:pStyle w:val="2"/>
            <w:spacing w:line="248" w:lineRule="auto"/>
            <w:rPr>
              <w:color w:val="auto"/>
            </w:rPr>
          </w:pPr>
        </w:p>
        <w:p w14:paraId="1B74451D">
          <w:pPr>
            <w:pStyle w:val="2"/>
            <w:spacing w:line="249" w:lineRule="auto"/>
            <w:rPr>
              <w:color w:val="auto"/>
            </w:rPr>
          </w:pPr>
        </w:p>
        <w:p w14:paraId="5862BBA5">
          <w:pPr>
            <w:tabs>
              <w:tab w:val="right" w:leader="dot" w:pos="8319"/>
            </w:tabs>
            <w:spacing w:before="62" w:line="231" w:lineRule="auto"/>
            <w:ind w:left="341"/>
            <w:rPr>
              <w:rFonts w:ascii="仿宋" w:hAnsi="仿宋" w:eastAsia="仿宋" w:cs="仿宋"/>
              <w:color w:val="auto"/>
              <w:sz w:val="19"/>
              <w:szCs w:val="19"/>
            </w:rPr>
          </w:pPr>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b/>
              <w:bCs/>
              <w:color w:val="auto"/>
              <w:spacing w:val="5"/>
              <w:sz w:val="19"/>
              <w:szCs w:val="19"/>
            </w:rPr>
            <w:t>第一章</w:t>
          </w:r>
          <w:r>
            <w:rPr>
              <w:rFonts w:ascii="宋体" w:hAnsi="宋体" w:eastAsia="宋体" w:cs="宋体"/>
              <w:color w:val="auto"/>
              <w:spacing w:val="21"/>
              <w:sz w:val="19"/>
              <w:szCs w:val="19"/>
            </w:rPr>
            <w:t xml:space="preserve"> </w:t>
          </w:r>
          <w:r>
            <w:rPr>
              <w:rFonts w:ascii="宋体" w:hAnsi="宋体" w:eastAsia="宋体" w:cs="宋体"/>
              <w:b/>
              <w:bCs/>
              <w:color w:val="auto"/>
              <w:spacing w:val="5"/>
              <w:sz w:val="19"/>
              <w:szCs w:val="19"/>
            </w:rPr>
            <w:t>招标公告</w:t>
          </w:r>
          <w:r>
            <w:rPr>
              <w:rFonts w:ascii="宋体" w:hAnsi="宋体" w:eastAsia="宋体" w:cs="宋体"/>
              <w:color w:val="auto"/>
              <w:spacing w:val="-31"/>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52"/>
              <w:sz w:val="19"/>
              <w:szCs w:val="19"/>
            </w:rPr>
            <w:t xml:space="preserve"> </w:t>
          </w:r>
          <w:r>
            <w:rPr>
              <w:rFonts w:hint="eastAsia" w:ascii="仿宋" w:hAnsi="仿宋" w:eastAsia="仿宋" w:cs="仿宋"/>
              <w:b/>
              <w:bCs/>
              <w:color w:val="auto"/>
              <w:spacing w:val="-2"/>
              <w:sz w:val="19"/>
              <w:szCs w:val="19"/>
              <w:lang w:val="en-US" w:eastAsia="zh-CN"/>
            </w:rPr>
            <w:t>1</w:t>
          </w:r>
          <w:r>
            <w:rPr>
              <w:rFonts w:ascii="仿宋" w:hAnsi="仿宋" w:eastAsia="仿宋" w:cs="仿宋"/>
              <w:b/>
              <w:bCs/>
              <w:color w:val="auto"/>
              <w:spacing w:val="-2"/>
              <w:sz w:val="19"/>
              <w:szCs w:val="19"/>
            </w:rPr>
            <w:fldChar w:fldCharType="end"/>
          </w:r>
        </w:p>
        <w:p w14:paraId="69F2EBE5">
          <w:pPr>
            <w:pStyle w:val="2"/>
            <w:spacing w:line="286" w:lineRule="auto"/>
            <w:rPr>
              <w:color w:val="auto"/>
            </w:rPr>
          </w:pPr>
        </w:p>
        <w:p w14:paraId="20568B93">
          <w:pPr>
            <w:tabs>
              <w:tab w:val="right" w:leader="dot" w:pos="8319"/>
            </w:tabs>
            <w:spacing w:before="62" w:line="232" w:lineRule="auto"/>
            <w:ind w:left="422"/>
            <w:rPr>
              <w:rFonts w:ascii="仿宋" w:hAnsi="仿宋" w:eastAsia="仿宋" w:cs="仿宋"/>
              <w:color w:val="auto"/>
              <w:sz w:val="19"/>
              <w:szCs w:val="19"/>
            </w:rPr>
          </w:pPr>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b/>
              <w:bCs/>
              <w:color w:val="auto"/>
              <w:spacing w:val="7"/>
              <w:sz w:val="19"/>
              <w:szCs w:val="19"/>
            </w:rPr>
            <w:t>第二章投标人须知</w:t>
          </w:r>
          <w:r>
            <w:rPr>
              <w:rFonts w:ascii="宋体" w:hAnsi="宋体" w:eastAsia="宋体" w:cs="宋体"/>
              <w:color w:val="auto"/>
              <w:spacing w:val="-27"/>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34"/>
              <w:sz w:val="19"/>
              <w:szCs w:val="19"/>
            </w:rPr>
            <w:t xml:space="preserve"> </w:t>
          </w:r>
          <w:r>
            <w:rPr>
              <w:rFonts w:hint="eastAsia" w:ascii="仿宋" w:hAnsi="仿宋" w:eastAsia="仿宋" w:cs="仿宋"/>
              <w:b/>
              <w:bCs/>
              <w:color w:val="auto"/>
              <w:spacing w:val="-2"/>
              <w:sz w:val="19"/>
              <w:szCs w:val="19"/>
              <w:lang w:val="en-US" w:eastAsia="zh-CN"/>
            </w:rPr>
            <w:t>6</w:t>
          </w:r>
          <w:r>
            <w:rPr>
              <w:rFonts w:ascii="仿宋" w:hAnsi="仿宋" w:eastAsia="仿宋" w:cs="仿宋"/>
              <w:b/>
              <w:bCs/>
              <w:color w:val="auto"/>
              <w:spacing w:val="-2"/>
              <w:sz w:val="19"/>
              <w:szCs w:val="19"/>
            </w:rPr>
            <w:fldChar w:fldCharType="end"/>
          </w:r>
        </w:p>
        <w:p w14:paraId="584AE4FF">
          <w:pPr>
            <w:pStyle w:val="2"/>
            <w:spacing w:line="285" w:lineRule="auto"/>
            <w:rPr>
              <w:color w:val="auto"/>
            </w:rPr>
          </w:pPr>
        </w:p>
        <w:p w14:paraId="783636FF">
          <w:pPr>
            <w:tabs>
              <w:tab w:val="right" w:leader="dot" w:pos="8319"/>
            </w:tabs>
            <w:spacing w:before="62" w:line="232" w:lineRule="auto"/>
            <w:ind w:left="425"/>
            <w:rPr>
              <w:rFonts w:ascii="仿宋" w:hAnsi="仿宋" w:eastAsia="仿宋" w:cs="仿宋"/>
              <w:color w:val="auto"/>
              <w:sz w:val="19"/>
              <w:szCs w:val="19"/>
            </w:rPr>
          </w:pPr>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b/>
              <w:bCs/>
              <w:color w:val="auto"/>
              <w:spacing w:val="7"/>
              <w:sz w:val="19"/>
              <w:szCs w:val="19"/>
            </w:rPr>
            <w:t>投标人须知前附表</w:t>
          </w:r>
          <w:r>
            <w:rPr>
              <w:rFonts w:ascii="宋体" w:hAnsi="宋体" w:eastAsia="宋体" w:cs="宋体"/>
              <w:color w:val="auto"/>
              <w:spacing w:val="-29"/>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34"/>
              <w:sz w:val="19"/>
              <w:szCs w:val="19"/>
            </w:rPr>
            <w:t xml:space="preserve"> </w:t>
          </w:r>
          <w:r>
            <w:rPr>
              <w:rFonts w:hint="eastAsia" w:ascii="仿宋" w:hAnsi="仿宋" w:eastAsia="仿宋" w:cs="仿宋"/>
              <w:b/>
              <w:bCs/>
              <w:color w:val="auto"/>
              <w:spacing w:val="-2"/>
              <w:sz w:val="19"/>
              <w:szCs w:val="19"/>
              <w:lang w:val="en-US" w:eastAsia="zh-CN"/>
            </w:rPr>
            <w:t>6</w:t>
          </w:r>
          <w:r>
            <w:rPr>
              <w:rFonts w:ascii="仿宋" w:hAnsi="仿宋" w:eastAsia="仿宋" w:cs="仿宋"/>
              <w:b/>
              <w:bCs/>
              <w:color w:val="auto"/>
              <w:spacing w:val="-2"/>
              <w:sz w:val="19"/>
              <w:szCs w:val="19"/>
            </w:rPr>
            <w:fldChar w:fldCharType="end"/>
          </w:r>
        </w:p>
        <w:p w14:paraId="08D69BC3">
          <w:pPr>
            <w:pStyle w:val="2"/>
            <w:spacing w:line="285" w:lineRule="auto"/>
            <w:rPr>
              <w:color w:val="auto"/>
            </w:rPr>
          </w:pPr>
        </w:p>
        <w:p w14:paraId="40BA804D">
          <w:pPr>
            <w:tabs>
              <w:tab w:val="right" w:leader="dot" w:pos="8319"/>
            </w:tabs>
            <w:spacing w:before="62" w:line="232" w:lineRule="auto"/>
            <w:ind w:left="422"/>
            <w:rPr>
              <w:rFonts w:hint="eastAsia" w:ascii="仿宋" w:hAnsi="仿宋" w:eastAsia="仿宋" w:cs="仿宋"/>
              <w:color w:val="auto"/>
              <w:sz w:val="19"/>
              <w:szCs w:val="19"/>
              <w:lang w:val="en-US"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b/>
              <w:bCs/>
              <w:color w:val="auto"/>
              <w:spacing w:val="7"/>
              <w:sz w:val="19"/>
              <w:szCs w:val="19"/>
            </w:rPr>
            <w:t>第三章合同条款及格式</w:t>
          </w:r>
          <w:r>
            <w:rPr>
              <w:rFonts w:ascii="宋体" w:hAnsi="宋体" w:eastAsia="宋体" w:cs="宋体"/>
              <w:color w:val="auto"/>
              <w:spacing w:val="-24"/>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38"/>
              <w:sz w:val="19"/>
              <w:szCs w:val="19"/>
            </w:rPr>
            <w:t xml:space="preserve"> </w:t>
          </w:r>
          <w:r>
            <w:rPr>
              <w:rFonts w:hint="eastAsia" w:ascii="仿宋" w:hAnsi="仿宋" w:eastAsia="仿宋" w:cs="仿宋"/>
              <w:b/>
              <w:bCs/>
              <w:color w:val="auto"/>
              <w:spacing w:val="-2"/>
              <w:sz w:val="19"/>
              <w:szCs w:val="19"/>
              <w:lang w:val="en-US" w:eastAsia="zh-CN"/>
            </w:rPr>
            <w:t>2</w:t>
          </w:r>
          <w:r>
            <w:rPr>
              <w:rFonts w:ascii="仿宋" w:hAnsi="仿宋" w:eastAsia="仿宋" w:cs="仿宋"/>
              <w:b/>
              <w:bCs/>
              <w:color w:val="auto"/>
              <w:spacing w:val="-2"/>
              <w:sz w:val="19"/>
              <w:szCs w:val="19"/>
            </w:rPr>
            <w:fldChar w:fldCharType="end"/>
          </w:r>
          <w:r>
            <w:rPr>
              <w:rFonts w:hint="eastAsia" w:ascii="仿宋" w:hAnsi="仿宋" w:eastAsia="仿宋" w:cs="仿宋"/>
              <w:b/>
              <w:bCs/>
              <w:color w:val="auto"/>
              <w:spacing w:val="-2"/>
              <w:sz w:val="19"/>
              <w:szCs w:val="19"/>
              <w:lang w:val="en-US" w:eastAsia="zh-CN"/>
            </w:rPr>
            <w:t>5</w:t>
          </w:r>
        </w:p>
        <w:p w14:paraId="4FFC9586">
          <w:pPr>
            <w:pStyle w:val="2"/>
            <w:spacing w:line="285" w:lineRule="auto"/>
            <w:rPr>
              <w:color w:val="auto"/>
            </w:rPr>
          </w:pPr>
        </w:p>
        <w:p w14:paraId="6774C996">
          <w:pPr>
            <w:tabs>
              <w:tab w:val="right" w:leader="dot" w:pos="8319"/>
            </w:tabs>
            <w:spacing w:before="62" w:line="232" w:lineRule="auto"/>
            <w:ind w:left="422"/>
            <w:rPr>
              <w:rFonts w:hint="eastAsia" w:ascii="仿宋" w:hAnsi="仿宋" w:eastAsia="仿宋" w:cs="仿宋"/>
              <w:color w:val="auto"/>
              <w:sz w:val="19"/>
              <w:szCs w:val="19"/>
              <w:lang w:val="en-US" w:eastAsia="zh-CN"/>
            </w:rPr>
          </w:pPr>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b/>
              <w:bCs/>
              <w:color w:val="auto"/>
              <w:spacing w:val="7"/>
              <w:sz w:val="19"/>
              <w:szCs w:val="19"/>
            </w:rPr>
            <w:t>第四章项目需求及服务要求</w:t>
          </w:r>
          <w:r>
            <w:rPr>
              <w:rFonts w:ascii="宋体" w:hAnsi="宋体" w:eastAsia="宋体" w:cs="宋体"/>
              <w:color w:val="auto"/>
              <w:spacing w:val="-21"/>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38"/>
              <w:sz w:val="19"/>
              <w:szCs w:val="19"/>
            </w:rPr>
            <w:t xml:space="preserve"> </w:t>
          </w:r>
          <w:r>
            <w:rPr>
              <w:rFonts w:hint="eastAsia" w:ascii="仿宋" w:hAnsi="仿宋" w:eastAsia="仿宋" w:cs="仿宋"/>
              <w:b/>
              <w:bCs/>
              <w:color w:val="auto"/>
              <w:spacing w:val="-2"/>
              <w:sz w:val="19"/>
              <w:szCs w:val="19"/>
              <w:lang w:val="en-US" w:eastAsia="zh-CN"/>
            </w:rPr>
            <w:t>2</w:t>
          </w:r>
          <w:r>
            <w:rPr>
              <w:rFonts w:ascii="仿宋" w:hAnsi="仿宋" w:eastAsia="仿宋" w:cs="仿宋"/>
              <w:b/>
              <w:bCs/>
              <w:color w:val="auto"/>
              <w:spacing w:val="-2"/>
              <w:sz w:val="19"/>
              <w:szCs w:val="19"/>
            </w:rPr>
            <w:fldChar w:fldCharType="end"/>
          </w:r>
          <w:r>
            <w:rPr>
              <w:rFonts w:hint="eastAsia" w:ascii="仿宋" w:hAnsi="仿宋" w:eastAsia="仿宋" w:cs="仿宋"/>
              <w:b/>
              <w:bCs/>
              <w:color w:val="auto"/>
              <w:spacing w:val="-2"/>
              <w:sz w:val="19"/>
              <w:szCs w:val="19"/>
              <w:lang w:val="en-US" w:eastAsia="zh-CN"/>
            </w:rPr>
            <w:t>6</w:t>
          </w:r>
        </w:p>
        <w:p w14:paraId="558A28CD">
          <w:pPr>
            <w:pStyle w:val="2"/>
            <w:spacing w:line="285" w:lineRule="auto"/>
            <w:ind w:firstLine="420" w:firstLineChars="200"/>
            <w:rPr>
              <w:color w:val="auto"/>
            </w:rPr>
          </w:pPr>
        </w:p>
        <w:p w14:paraId="36F4C1E6">
          <w:pPr>
            <w:pStyle w:val="2"/>
            <w:spacing w:line="285" w:lineRule="auto"/>
            <w:ind w:firstLine="420" w:firstLineChars="200"/>
            <w:rPr>
              <w:color w:val="auto"/>
            </w:rPr>
          </w:pPr>
          <w:r>
            <w:rPr>
              <w:b/>
              <w:bCs/>
              <w:color w:val="auto"/>
            </w:rPr>
            <w:t xml:space="preserve">第五章 投标文件格式 </w:t>
          </w:r>
          <w:r>
            <w:rPr>
              <w:rFonts w:hint="eastAsia" w:eastAsia="宋体"/>
              <w:b/>
              <w:bCs/>
              <w:color w:val="auto"/>
              <w:lang w:val="en-US" w:eastAsia="zh-CN"/>
            </w:rPr>
            <w:t>-------------------------------------------------------------------------------27</w:t>
          </w:r>
          <w:r>
            <w:rPr>
              <w:b/>
              <w:bCs/>
              <w:color w:val="auto"/>
            </w:rPr>
            <w:tab/>
          </w:r>
          <w:r>
            <w:rPr>
              <w:rFonts w:hint="eastAsia" w:ascii="宋体" w:hAnsi="宋体" w:eastAsia="宋体" w:cs="宋体"/>
              <w:color w:val="auto"/>
              <w:sz w:val="30"/>
              <w:szCs w:val="30"/>
            </w:rPr>
            <w:tab/>
          </w:r>
          <w:r>
            <w:rPr>
              <w:rFonts w:hint="eastAsia" w:ascii="宋体" w:hAnsi="宋体" w:eastAsia="宋体" w:cs="宋体"/>
              <w:color w:val="auto"/>
              <w:sz w:val="30"/>
              <w:szCs w:val="30"/>
            </w:rPr>
            <w:tab/>
          </w:r>
        </w:p>
        <w:p w14:paraId="782CF6B9">
          <w:pPr>
            <w:tabs>
              <w:tab w:val="right" w:leader="dot" w:pos="8319"/>
            </w:tabs>
            <w:spacing w:before="62" w:line="233" w:lineRule="auto"/>
            <w:ind w:left="432"/>
            <w:rPr>
              <w:rFonts w:ascii="仿宋" w:hAnsi="仿宋" w:eastAsia="仿宋" w:cs="仿宋"/>
              <w:color w:val="auto"/>
              <w:sz w:val="19"/>
              <w:szCs w:val="19"/>
            </w:rPr>
          </w:pPr>
          <w:r>
            <w:rPr>
              <w:color w:val="auto"/>
            </w:rPr>
            <w:fldChar w:fldCharType="begin"/>
          </w:r>
          <w:r>
            <w:rPr>
              <w:color w:val="auto"/>
            </w:rPr>
            <w:instrText xml:space="preserve"> HYPERLINK \l "bookmark6" </w:instrText>
          </w:r>
          <w:r>
            <w:rPr>
              <w:color w:val="auto"/>
            </w:rPr>
            <w:fldChar w:fldCharType="separate"/>
          </w:r>
          <w:r>
            <w:rPr>
              <w:rFonts w:ascii="宋体" w:hAnsi="宋体" w:eastAsia="宋体" w:cs="宋体"/>
              <w:b/>
              <w:bCs/>
              <w:color w:val="auto"/>
              <w:spacing w:val="5"/>
              <w:sz w:val="19"/>
              <w:szCs w:val="19"/>
            </w:rPr>
            <w:t>（一）优惠条件</w:t>
          </w:r>
          <w:r>
            <w:rPr>
              <w:rFonts w:ascii="宋体" w:hAnsi="宋体" w:eastAsia="宋体" w:cs="宋体"/>
              <w:color w:val="auto"/>
              <w:spacing w:val="-26"/>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38"/>
              <w:sz w:val="19"/>
              <w:szCs w:val="19"/>
            </w:rPr>
            <w:t xml:space="preserve"> </w:t>
          </w:r>
          <w:r>
            <w:rPr>
              <w:rFonts w:ascii="仿宋" w:hAnsi="仿宋" w:eastAsia="仿宋" w:cs="仿宋"/>
              <w:b/>
              <w:bCs/>
              <w:color w:val="auto"/>
              <w:sz w:val="19"/>
              <w:szCs w:val="19"/>
            </w:rPr>
            <w:t>48</w:t>
          </w:r>
          <w:r>
            <w:rPr>
              <w:rFonts w:ascii="仿宋" w:hAnsi="仿宋" w:eastAsia="仿宋" w:cs="仿宋"/>
              <w:b/>
              <w:bCs/>
              <w:color w:val="auto"/>
              <w:sz w:val="19"/>
              <w:szCs w:val="19"/>
            </w:rPr>
            <w:fldChar w:fldCharType="end"/>
          </w:r>
        </w:p>
        <w:p w14:paraId="69E1CC4B">
          <w:pPr>
            <w:pStyle w:val="2"/>
            <w:spacing w:line="284" w:lineRule="auto"/>
            <w:rPr>
              <w:color w:val="auto"/>
            </w:rPr>
          </w:pPr>
        </w:p>
        <w:p w14:paraId="2DA24A01">
          <w:pPr>
            <w:tabs>
              <w:tab w:val="right" w:leader="dot" w:pos="8319"/>
            </w:tabs>
            <w:spacing w:before="63" w:line="233" w:lineRule="auto"/>
            <w:ind w:left="432"/>
            <w:rPr>
              <w:rFonts w:ascii="仿宋" w:hAnsi="仿宋" w:eastAsia="仿宋" w:cs="仿宋"/>
              <w:color w:val="auto"/>
              <w:sz w:val="19"/>
              <w:szCs w:val="19"/>
            </w:rPr>
          </w:pPr>
          <w:r>
            <w:rPr>
              <w:color w:val="auto"/>
            </w:rPr>
            <w:fldChar w:fldCharType="begin"/>
          </w:r>
          <w:r>
            <w:rPr>
              <w:color w:val="auto"/>
            </w:rPr>
            <w:instrText xml:space="preserve"> HYPERLINK \l "bookmark7" </w:instrText>
          </w:r>
          <w:r>
            <w:rPr>
              <w:color w:val="auto"/>
            </w:rPr>
            <w:fldChar w:fldCharType="separate"/>
          </w:r>
          <w:r>
            <w:rPr>
              <w:rFonts w:ascii="宋体" w:hAnsi="宋体" w:eastAsia="宋体" w:cs="宋体"/>
              <w:b/>
              <w:bCs/>
              <w:color w:val="auto"/>
              <w:spacing w:val="3"/>
              <w:sz w:val="19"/>
              <w:szCs w:val="19"/>
            </w:rPr>
            <w:t>（二）</w:t>
          </w:r>
          <w:r>
            <w:rPr>
              <w:rFonts w:ascii="宋体" w:hAnsi="宋体" w:eastAsia="宋体" w:cs="宋体"/>
              <w:color w:val="auto"/>
              <w:spacing w:val="23"/>
              <w:sz w:val="19"/>
              <w:szCs w:val="19"/>
            </w:rPr>
            <w:t xml:space="preserve"> </w:t>
          </w:r>
          <w:r>
            <w:rPr>
              <w:rFonts w:ascii="宋体" w:hAnsi="宋体" w:eastAsia="宋体" w:cs="宋体"/>
              <w:b/>
              <w:bCs/>
              <w:color w:val="auto"/>
              <w:spacing w:val="3"/>
              <w:sz w:val="19"/>
              <w:szCs w:val="19"/>
            </w:rPr>
            <w:t>服务承诺</w:t>
          </w:r>
          <w:r>
            <w:rPr>
              <w:rFonts w:ascii="宋体" w:hAnsi="宋体" w:eastAsia="宋体" w:cs="宋体"/>
              <w:color w:val="auto"/>
              <w:spacing w:val="-29"/>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39"/>
              <w:sz w:val="19"/>
              <w:szCs w:val="19"/>
            </w:rPr>
            <w:t xml:space="preserve"> </w:t>
          </w:r>
          <w:r>
            <w:rPr>
              <w:rFonts w:ascii="仿宋" w:hAnsi="仿宋" w:eastAsia="仿宋" w:cs="仿宋"/>
              <w:b/>
              <w:bCs/>
              <w:color w:val="auto"/>
              <w:sz w:val="19"/>
              <w:szCs w:val="19"/>
            </w:rPr>
            <w:t>49</w:t>
          </w:r>
          <w:r>
            <w:rPr>
              <w:rFonts w:ascii="仿宋" w:hAnsi="仿宋" w:eastAsia="仿宋" w:cs="仿宋"/>
              <w:b/>
              <w:bCs/>
              <w:color w:val="auto"/>
              <w:sz w:val="19"/>
              <w:szCs w:val="19"/>
            </w:rPr>
            <w:fldChar w:fldCharType="end"/>
          </w:r>
        </w:p>
        <w:p w14:paraId="4BA39A36">
          <w:pPr>
            <w:pStyle w:val="2"/>
            <w:spacing w:line="285" w:lineRule="auto"/>
            <w:rPr>
              <w:color w:val="auto"/>
            </w:rPr>
          </w:pPr>
        </w:p>
        <w:p w14:paraId="73F659CC">
          <w:pPr>
            <w:tabs>
              <w:tab w:val="right" w:leader="dot" w:pos="8319"/>
            </w:tabs>
            <w:spacing w:before="63" w:line="232" w:lineRule="auto"/>
            <w:ind w:left="422"/>
            <w:rPr>
              <w:rFonts w:ascii="仿宋" w:hAnsi="仿宋" w:eastAsia="仿宋" w:cs="仿宋"/>
              <w:color w:val="auto"/>
              <w:sz w:val="19"/>
              <w:szCs w:val="19"/>
            </w:rPr>
          </w:pPr>
          <w:r>
            <w:rPr>
              <w:color w:val="auto"/>
            </w:rPr>
            <w:fldChar w:fldCharType="begin"/>
          </w:r>
          <w:r>
            <w:rPr>
              <w:color w:val="auto"/>
            </w:rPr>
            <w:instrText xml:space="preserve"> HYPERLINK \l "bookmark10" </w:instrText>
          </w:r>
          <w:r>
            <w:rPr>
              <w:color w:val="auto"/>
            </w:rPr>
            <w:fldChar w:fldCharType="separate"/>
          </w:r>
          <w:r>
            <w:rPr>
              <w:rFonts w:ascii="宋体" w:hAnsi="宋体" w:eastAsia="宋体" w:cs="宋体"/>
              <w:b/>
              <w:bCs/>
              <w:color w:val="auto"/>
              <w:spacing w:val="6"/>
              <w:sz w:val="19"/>
              <w:szCs w:val="19"/>
            </w:rPr>
            <w:t>第六章</w:t>
          </w:r>
          <w:r>
            <w:rPr>
              <w:rFonts w:ascii="宋体" w:hAnsi="宋体" w:eastAsia="宋体" w:cs="宋体"/>
              <w:color w:val="auto"/>
              <w:spacing w:val="6"/>
              <w:sz w:val="19"/>
              <w:szCs w:val="19"/>
            </w:rPr>
            <w:t xml:space="preserve"> </w:t>
          </w:r>
          <w:r>
            <w:rPr>
              <w:rFonts w:ascii="宋体" w:hAnsi="宋体" w:eastAsia="宋体" w:cs="宋体"/>
              <w:b/>
              <w:bCs/>
              <w:color w:val="auto"/>
              <w:spacing w:val="6"/>
              <w:sz w:val="19"/>
              <w:szCs w:val="19"/>
            </w:rPr>
            <w:t>评标办法</w:t>
          </w:r>
          <w:r>
            <w:rPr>
              <w:rFonts w:ascii="宋体" w:hAnsi="宋体" w:eastAsia="宋体" w:cs="宋体"/>
              <w:color w:val="auto"/>
              <w:spacing w:val="-23"/>
              <w:sz w:val="19"/>
              <w:szCs w:val="19"/>
            </w:rPr>
            <w:t xml:space="preserve"> </w:t>
          </w:r>
          <w:r>
            <w:rPr>
              <w:rFonts w:ascii="宋体" w:hAnsi="宋体" w:eastAsia="宋体" w:cs="宋体"/>
              <w:color w:val="auto"/>
              <w:sz w:val="19"/>
              <w:szCs w:val="19"/>
              <w14:textOutline w14:w="3614" w14:cap="sq" w14:cmpd="sng">
                <w14:solidFill>
                  <w14:srgbClr w14:val="000000"/>
                </w14:solidFill>
                <w14:prstDash w14:val="solid"/>
                <w14:bevel/>
              </w14:textOutline>
            </w:rPr>
            <w:tab/>
          </w:r>
          <w:r>
            <w:rPr>
              <w:rFonts w:ascii="宋体" w:hAnsi="宋体" w:eastAsia="宋体" w:cs="宋体"/>
              <w:color w:val="auto"/>
              <w:spacing w:val="-34"/>
              <w:sz w:val="19"/>
              <w:szCs w:val="19"/>
            </w:rPr>
            <w:t xml:space="preserve"> </w:t>
          </w:r>
          <w:r>
            <w:rPr>
              <w:rFonts w:hint="eastAsia" w:ascii="仿宋" w:hAnsi="仿宋" w:eastAsia="仿宋" w:cs="仿宋"/>
              <w:b/>
              <w:bCs/>
              <w:color w:val="auto"/>
              <w:spacing w:val="-3"/>
              <w:sz w:val="19"/>
              <w:szCs w:val="19"/>
              <w:lang w:val="en-US" w:eastAsia="zh-CN"/>
            </w:rPr>
            <w:t>5</w:t>
          </w:r>
          <w:r>
            <w:rPr>
              <w:rFonts w:ascii="仿宋" w:hAnsi="仿宋" w:eastAsia="仿宋" w:cs="仿宋"/>
              <w:b/>
              <w:bCs/>
              <w:color w:val="auto"/>
              <w:spacing w:val="-3"/>
              <w:sz w:val="19"/>
              <w:szCs w:val="19"/>
            </w:rPr>
            <w:fldChar w:fldCharType="end"/>
          </w:r>
          <w:r>
            <w:rPr>
              <w:rFonts w:hint="eastAsia" w:ascii="仿宋" w:hAnsi="仿宋" w:eastAsia="仿宋" w:cs="仿宋"/>
              <w:b/>
              <w:bCs/>
              <w:color w:val="auto"/>
              <w:spacing w:val="-3"/>
              <w:sz w:val="19"/>
              <w:szCs w:val="19"/>
              <w:lang w:val="en-US" w:eastAsia="zh-CN"/>
            </w:rPr>
            <w:t>1</w:t>
          </w:r>
        </w:p>
      </w:sdtContent>
    </w:sdt>
    <w:p w14:paraId="4ED73A5B">
      <w:pPr>
        <w:spacing w:line="232" w:lineRule="auto"/>
        <w:rPr>
          <w:rFonts w:ascii="仿宋" w:hAnsi="仿宋" w:eastAsia="仿宋" w:cs="仿宋"/>
          <w:color w:val="auto"/>
          <w:sz w:val="19"/>
          <w:szCs w:val="19"/>
        </w:rPr>
      </w:pPr>
    </w:p>
    <w:p w14:paraId="5862001E">
      <w:pPr>
        <w:bidi w:val="0"/>
        <w:rPr>
          <w:rFonts w:ascii="Arial" w:hAnsi="Arial" w:eastAsia="Arial" w:cs="Arial"/>
          <w:snapToGrid w:val="0"/>
          <w:color w:val="auto"/>
          <w:kern w:val="0"/>
          <w:sz w:val="21"/>
          <w:szCs w:val="21"/>
          <w:lang w:val="en-US" w:eastAsia="en-US" w:bidi="ar-SA"/>
        </w:rPr>
      </w:pPr>
    </w:p>
    <w:p w14:paraId="1D1D1244">
      <w:pPr>
        <w:bidi w:val="0"/>
        <w:rPr>
          <w:color w:val="auto"/>
          <w:lang w:val="en-US" w:eastAsia="en-US"/>
        </w:rPr>
      </w:pPr>
    </w:p>
    <w:p w14:paraId="00CF271C">
      <w:pPr>
        <w:bidi w:val="0"/>
        <w:rPr>
          <w:color w:val="auto"/>
          <w:lang w:val="en-US" w:eastAsia="en-US"/>
        </w:rPr>
      </w:pPr>
    </w:p>
    <w:p w14:paraId="71125033">
      <w:pPr>
        <w:bidi w:val="0"/>
        <w:rPr>
          <w:color w:val="auto"/>
          <w:lang w:val="en-US" w:eastAsia="en-US"/>
        </w:rPr>
      </w:pPr>
    </w:p>
    <w:p w14:paraId="536B5B36">
      <w:pPr>
        <w:bidi w:val="0"/>
        <w:rPr>
          <w:color w:val="auto"/>
          <w:lang w:val="en-US" w:eastAsia="en-US"/>
        </w:rPr>
      </w:pPr>
    </w:p>
    <w:p w14:paraId="1A9A0482">
      <w:pPr>
        <w:tabs>
          <w:tab w:val="left" w:pos="5398"/>
        </w:tabs>
        <w:bidi w:val="0"/>
        <w:jc w:val="left"/>
        <w:rPr>
          <w:rFonts w:hint="eastAsia" w:eastAsia="宋体"/>
          <w:color w:val="auto"/>
          <w:lang w:val="en-US" w:eastAsia="zh-CN"/>
        </w:rPr>
        <w:sectPr>
          <w:footerReference r:id="rId6" w:type="default"/>
          <w:pgSz w:w="11906" w:h="16839"/>
          <w:pgMar w:top="1431" w:right="1785" w:bottom="1314" w:left="1785" w:header="0" w:footer="1078" w:gutter="0"/>
          <w:pgNumType w:fmt="decimal" w:start="1"/>
          <w:cols w:space="720" w:num="1"/>
        </w:sectPr>
      </w:pPr>
      <w:r>
        <w:rPr>
          <w:rFonts w:hint="eastAsia" w:eastAsia="宋体"/>
          <w:color w:val="auto"/>
          <w:lang w:val="en-US" w:eastAsia="zh-CN"/>
        </w:rPr>
        <w:tab/>
      </w:r>
    </w:p>
    <w:p w14:paraId="1EB10016">
      <w:pPr>
        <w:pStyle w:val="2"/>
        <w:spacing w:line="289" w:lineRule="auto"/>
        <w:rPr>
          <w:color w:val="auto"/>
        </w:rPr>
      </w:pPr>
      <w:r>
        <w:rPr>
          <w:color w:val="auto"/>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528955</wp:posOffset>
                </wp:positionV>
                <wp:extent cx="528955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289550" cy="9525"/>
                        </a:xfrm>
                        <a:custGeom>
                          <a:avLst/>
                          <a:gdLst/>
                          <a:ahLst/>
                          <a:cxnLst/>
                          <a:pathLst>
                            <a:path w="8330" h="15">
                              <a:moveTo>
                                <a:pt x="0" y="0"/>
                              </a:moveTo>
                              <a:lnTo>
                                <a:pt x="8330" y="0"/>
                              </a:lnTo>
                              <a:lnTo>
                                <a:pt x="8330" y="14"/>
                              </a:lnTo>
                              <a:lnTo>
                                <a:pt x="0" y="14"/>
                              </a:lnTo>
                              <a:lnTo>
                                <a:pt x="0" y="0"/>
                              </a:lnTo>
                              <a:close/>
                            </a:path>
                          </a:pathLst>
                        </a:custGeom>
                        <a:solidFill>
                          <a:srgbClr val="FFFFFF"/>
                        </a:solidFill>
                        <a:ln>
                          <a:noFill/>
                        </a:ln>
                      </wps:spPr>
                      <wps:bodyPr upright="1"/>
                    </wps:wsp>
                  </a:graphicData>
                </a:graphic>
              </wp:anchor>
            </w:drawing>
          </mc:Choice>
          <mc:Fallback>
            <w:pict>
              <v:shape id="_x0000_s1026" o:spid="_x0000_s1026" o:spt="100" style="position:absolute;left:0pt;margin-left:90pt;margin-top:41.65pt;height:0.75pt;width:416.5pt;mso-position-horizontal-relative:page;mso-position-vertical-relative:page;z-index:251659264;mso-width-relative:page;mso-height-relative:page;" fillcolor="#FFFFFF" filled="t" stroked="f" coordsize="8330,15" o:allowincell="f" o:gfxdata="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C7kW9kAAAAKAQAADwAAAAAAAAAB&#10;ACAAAAAiAAAAZHJzL2Rvd25yZXYueG1sUEsBAhQAFAAAAAgAh07iQDRXGrAPAgAAewQAAA4AAAAA&#10;AAAAAQAgAAAAKAEAAGRycy9lMm9Eb2MueG1sUEsFBgAAAAAGAAYAWQEAAKkFAAAAAA==&#10;" path="m0,0l8330,0,8330,14,0,14,0,0xe">
                <v:fill on="t" focussize="0,0"/>
                <v:stroke on="f"/>
                <v:imagedata o:title=""/>
                <o:lock v:ext="edit" aspectratio="f"/>
              </v:shape>
            </w:pict>
          </mc:Fallback>
        </mc:AlternateContent>
      </w:r>
    </w:p>
    <w:p w14:paraId="20199F27">
      <w:pPr>
        <w:pStyle w:val="2"/>
        <w:spacing w:line="289" w:lineRule="auto"/>
        <w:rPr>
          <w:color w:val="auto"/>
        </w:rPr>
      </w:pPr>
    </w:p>
    <w:p w14:paraId="753CA823">
      <w:pPr>
        <w:pStyle w:val="2"/>
        <w:spacing w:line="289" w:lineRule="auto"/>
        <w:rPr>
          <w:color w:val="auto"/>
        </w:rPr>
      </w:pPr>
    </w:p>
    <w:p w14:paraId="0BC3EE3D">
      <w:pPr>
        <w:spacing w:before="140" w:line="222" w:lineRule="auto"/>
        <w:ind w:left="2575"/>
        <w:outlineLvl w:val="0"/>
        <w:rPr>
          <w:rFonts w:ascii="宋体" w:hAnsi="宋体" w:eastAsia="宋体" w:cs="宋体"/>
          <w:color w:val="auto"/>
          <w:sz w:val="43"/>
          <w:szCs w:val="43"/>
        </w:rPr>
      </w:pPr>
      <w:bookmarkStart w:id="0" w:name="bookmark1"/>
      <w:bookmarkEnd w:id="0"/>
      <w:r>
        <w:rPr>
          <w:rFonts w:ascii="宋体" w:hAnsi="宋体" w:eastAsia="宋体" w:cs="宋体"/>
          <w:b/>
          <w:bCs/>
          <w:color w:val="auto"/>
          <w:spacing w:val="1"/>
          <w:sz w:val="43"/>
          <w:szCs w:val="43"/>
        </w:rPr>
        <w:t>第一章</w:t>
      </w:r>
      <w:r>
        <w:rPr>
          <w:rFonts w:ascii="宋体" w:hAnsi="宋体" w:eastAsia="宋体" w:cs="宋体"/>
          <w:color w:val="auto"/>
          <w:spacing w:val="162"/>
          <w:sz w:val="43"/>
          <w:szCs w:val="43"/>
        </w:rPr>
        <w:t xml:space="preserve"> </w:t>
      </w:r>
      <w:r>
        <w:rPr>
          <w:rFonts w:ascii="宋体" w:hAnsi="宋体" w:eastAsia="宋体" w:cs="宋体"/>
          <w:b/>
          <w:bCs/>
          <w:color w:val="auto"/>
          <w:spacing w:val="1"/>
          <w:sz w:val="43"/>
          <w:szCs w:val="43"/>
        </w:rPr>
        <w:t>招标公告</w:t>
      </w:r>
    </w:p>
    <w:p w14:paraId="58FD0B46">
      <w:pPr>
        <w:pStyle w:val="2"/>
        <w:spacing w:line="348" w:lineRule="auto"/>
        <w:rPr>
          <w:color w:val="auto"/>
        </w:rPr>
      </w:pPr>
    </w:p>
    <w:p w14:paraId="7D7D6FE0">
      <w:pPr>
        <w:pStyle w:val="2"/>
        <w:spacing w:line="348" w:lineRule="auto"/>
        <w:rPr>
          <w:color w:val="auto"/>
        </w:rPr>
      </w:pPr>
    </w:p>
    <w:p w14:paraId="6AB9C9F6">
      <w:pPr>
        <w:spacing w:before="91" w:line="219" w:lineRule="auto"/>
        <w:ind w:left="1772" w:firstLine="275" w:firstLineChars="100"/>
        <w:rPr>
          <w:rFonts w:ascii="宋体" w:hAnsi="宋体" w:eastAsia="宋体" w:cs="宋体"/>
          <w:color w:val="auto"/>
          <w:sz w:val="28"/>
          <w:szCs w:val="28"/>
        </w:rPr>
      </w:pPr>
      <w:r>
        <w:rPr>
          <w:rFonts w:hint="eastAsia" w:ascii="宋体" w:hAnsi="宋体" w:eastAsia="宋体" w:cs="宋体"/>
          <w:b/>
          <w:bCs/>
          <w:color w:val="auto"/>
          <w:spacing w:val="-3"/>
          <w:sz w:val="28"/>
          <w:szCs w:val="28"/>
          <w:lang w:val="en-US" w:eastAsia="zh-CN"/>
        </w:rPr>
        <w:t>吉林市</w:t>
      </w:r>
      <w:r>
        <w:rPr>
          <w:rFonts w:ascii="宋体" w:hAnsi="宋体" w:eastAsia="宋体" w:cs="宋体"/>
          <w:b/>
          <w:bCs/>
          <w:color w:val="auto"/>
          <w:spacing w:val="-3"/>
          <w:sz w:val="28"/>
          <w:szCs w:val="28"/>
        </w:rPr>
        <w:t>船营区迎宾大路日常管养项目招标公告</w:t>
      </w:r>
    </w:p>
    <w:p w14:paraId="52933B19">
      <w:pPr>
        <w:spacing w:line="78" w:lineRule="exact"/>
        <w:rPr>
          <w:color w:val="auto"/>
        </w:rPr>
      </w:pPr>
    </w:p>
    <w:tbl>
      <w:tblPr>
        <w:tblStyle w:val="10"/>
        <w:tblW w:w="855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550"/>
      </w:tblGrid>
      <w:tr w14:paraId="3D2729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69" w:hRule="atLeast"/>
        </w:trPr>
        <w:tc>
          <w:tcPr>
            <w:tcW w:w="8550" w:type="dxa"/>
            <w:vAlign w:val="top"/>
          </w:tcPr>
          <w:p w14:paraId="08849ADE">
            <w:pPr>
              <w:pStyle w:val="9"/>
              <w:spacing w:before="231" w:line="219" w:lineRule="auto"/>
              <w:ind w:left="595"/>
              <w:rPr>
                <w:color w:val="auto"/>
              </w:rPr>
            </w:pPr>
            <w:r>
              <w:rPr>
                <w:b/>
                <w:bCs/>
                <w:color w:val="auto"/>
                <w:spacing w:val="-6"/>
              </w:rPr>
              <w:t>项目概况</w:t>
            </w:r>
          </w:p>
          <w:p w14:paraId="39DE8763">
            <w:pPr>
              <w:pStyle w:val="9"/>
              <w:spacing w:before="254" w:line="356" w:lineRule="auto"/>
              <w:ind w:left="111" w:right="92" w:firstLine="783" w:firstLineChars="332"/>
              <w:jc w:val="both"/>
              <w:rPr>
                <w:color w:val="auto"/>
              </w:rPr>
            </w:pPr>
            <w:r>
              <w:rPr>
                <w:rFonts w:hint="eastAsia"/>
                <w:color w:val="auto"/>
                <w:spacing w:val="-2"/>
                <w:lang w:val="en-US" w:eastAsia="zh-CN"/>
              </w:rPr>
              <w:t>吉林市</w:t>
            </w:r>
            <w:r>
              <w:rPr>
                <w:color w:val="auto"/>
                <w:spacing w:val="-2"/>
              </w:rPr>
              <w:t>船营区迎宾大路日常管养项目的潜在投标人应在政采</w:t>
            </w:r>
            <w:r>
              <w:rPr>
                <w:color w:val="auto"/>
                <w:spacing w:val="-3"/>
              </w:rPr>
              <w:t>云平台（</w:t>
            </w:r>
            <w:r>
              <w:rPr>
                <w:color w:val="auto"/>
              </w:rPr>
              <w:fldChar w:fldCharType="begin"/>
            </w:r>
            <w:r>
              <w:rPr>
                <w:color w:val="auto"/>
              </w:rPr>
              <w:instrText xml:space="preserve"> HYPERLINK "http：" </w:instrText>
            </w:r>
            <w:r>
              <w:rPr>
                <w:color w:val="auto"/>
              </w:rPr>
              <w:fldChar w:fldCharType="separate"/>
            </w:r>
            <w:r>
              <w:rPr>
                <w:color w:val="auto"/>
                <w:spacing w:val="-3"/>
              </w:rPr>
              <w:t>http：</w:t>
            </w:r>
            <w:r>
              <w:rPr>
                <w:color w:val="auto"/>
                <w:spacing w:val="-3"/>
              </w:rPr>
              <w:fldChar w:fldCharType="end"/>
            </w:r>
            <w:r>
              <w:rPr>
                <w:color w:val="auto"/>
              </w:rPr>
              <w:t xml:space="preserve"> </w:t>
            </w:r>
            <w:r>
              <w:rPr>
                <w:color w:val="auto"/>
                <w:spacing w:val="-6"/>
              </w:rPr>
              <w:t>//</w:t>
            </w:r>
            <w:r>
              <w:rPr>
                <w:color w:val="auto"/>
              </w:rPr>
              <w:fldChar w:fldCharType="begin"/>
            </w:r>
            <w:r>
              <w:rPr>
                <w:color w:val="auto"/>
              </w:rPr>
              <w:instrText xml:space="preserve"> HYPERLINK "https://www.zcygov.cn" </w:instrText>
            </w:r>
            <w:r>
              <w:rPr>
                <w:color w:val="auto"/>
              </w:rPr>
              <w:fldChar w:fldCharType="separate"/>
            </w:r>
            <w:r>
              <w:rPr>
                <w:color w:val="auto"/>
                <w:spacing w:val="-6"/>
              </w:rPr>
              <w:t>www.zcygov.cn</w:t>
            </w:r>
            <w:r>
              <w:rPr>
                <w:color w:val="auto"/>
                <w:spacing w:val="-6"/>
              </w:rPr>
              <w:fldChar w:fldCharType="end"/>
            </w:r>
            <w:r>
              <w:rPr>
                <w:color w:val="auto"/>
                <w:spacing w:val="-6"/>
              </w:rPr>
              <w:t>）线上获取招标文件，并于</w:t>
            </w:r>
            <w:r>
              <w:rPr>
                <w:color w:val="auto"/>
                <w:spacing w:val="-38"/>
              </w:rPr>
              <w:t xml:space="preserve"> </w:t>
            </w:r>
            <w:r>
              <w:rPr>
                <w:color w:val="auto"/>
                <w:spacing w:val="-6"/>
              </w:rPr>
              <w:t>202</w:t>
            </w:r>
            <w:r>
              <w:rPr>
                <w:rFonts w:hint="eastAsia"/>
                <w:color w:val="auto"/>
                <w:spacing w:val="-6"/>
                <w:lang w:val="en-US" w:eastAsia="zh-CN"/>
              </w:rPr>
              <w:t>5</w:t>
            </w:r>
            <w:r>
              <w:rPr>
                <w:color w:val="auto"/>
                <w:spacing w:val="-6"/>
              </w:rPr>
              <w:t>年</w:t>
            </w:r>
            <w:r>
              <w:rPr>
                <w:color w:val="auto"/>
                <w:spacing w:val="-49"/>
              </w:rPr>
              <w:t xml:space="preserve"> </w:t>
            </w:r>
            <w:r>
              <w:rPr>
                <w:color w:val="auto"/>
                <w:spacing w:val="-6"/>
              </w:rPr>
              <w:t>07</w:t>
            </w:r>
            <w:r>
              <w:rPr>
                <w:color w:val="auto"/>
                <w:spacing w:val="-45"/>
              </w:rPr>
              <w:t xml:space="preserve"> </w:t>
            </w:r>
            <w:r>
              <w:rPr>
                <w:color w:val="auto"/>
                <w:spacing w:val="-6"/>
              </w:rPr>
              <w:t>月</w:t>
            </w:r>
            <w:r>
              <w:rPr>
                <w:rFonts w:hint="eastAsia"/>
                <w:color w:val="auto"/>
                <w:spacing w:val="-48"/>
                <w:lang w:val="en-US" w:eastAsia="zh-CN"/>
              </w:rPr>
              <w:t>31</w:t>
            </w:r>
            <w:r>
              <w:rPr>
                <w:color w:val="auto"/>
                <w:spacing w:val="-6"/>
              </w:rPr>
              <w:t>日</w:t>
            </w:r>
            <w:r>
              <w:rPr>
                <w:color w:val="auto"/>
                <w:spacing w:val="-49"/>
              </w:rPr>
              <w:t xml:space="preserve"> </w:t>
            </w:r>
            <w:r>
              <w:rPr>
                <w:color w:val="auto"/>
                <w:spacing w:val="-6"/>
              </w:rPr>
              <w:t>09</w:t>
            </w:r>
            <w:r>
              <w:rPr>
                <w:color w:val="auto"/>
                <w:spacing w:val="-39"/>
              </w:rPr>
              <w:t xml:space="preserve"> </w:t>
            </w:r>
            <w:r>
              <w:rPr>
                <w:color w:val="auto"/>
                <w:spacing w:val="-6"/>
              </w:rPr>
              <w:t>时</w:t>
            </w:r>
            <w:r>
              <w:rPr>
                <w:color w:val="auto"/>
                <w:spacing w:val="-33"/>
              </w:rPr>
              <w:t xml:space="preserve"> </w:t>
            </w:r>
            <w:r>
              <w:rPr>
                <w:rFonts w:hint="eastAsia"/>
                <w:color w:val="auto"/>
                <w:spacing w:val="-6"/>
                <w:lang w:val="en-US" w:eastAsia="zh-CN"/>
              </w:rPr>
              <w:t>3</w:t>
            </w:r>
            <w:r>
              <w:rPr>
                <w:color w:val="auto"/>
                <w:spacing w:val="-6"/>
              </w:rPr>
              <w:t>0</w:t>
            </w:r>
            <w:r>
              <w:rPr>
                <w:color w:val="auto"/>
                <w:spacing w:val="-48"/>
              </w:rPr>
              <w:t xml:space="preserve"> </w:t>
            </w:r>
            <w:r>
              <w:rPr>
                <w:color w:val="auto"/>
                <w:spacing w:val="-6"/>
              </w:rPr>
              <w:t>分</w:t>
            </w:r>
            <w:r>
              <w:rPr>
                <w:color w:val="auto"/>
                <w:spacing w:val="-6"/>
              </w:rPr>
              <w:t>（北</w:t>
            </w:r>
            <w:r>
              <w:rPr>
                <w:color w:val="auto"/>
              </w:rPr>
              <w:t xml:space="preserve"> </w:t>
            </w:r>
            <w:r>
              <w:rPr>
                <w:color w:val="auto"/>
                <w:spacing w:val="-1"/>
              </w:rPr>
              <w:t>京时间）前提交响应文件。</w:t>
            </w:r>
          </w:p>
        </w:tc>
      </w:tr>
    </w:tbl>
    <w:p w14:paraId="7E52E3DD">
      <w:pPr>
        <w:spacing w:before="226" w:line="219" w:lineRule="auto"/>
        <w:ind w:left="130"/>
        <w:rPr>
          <w:rFonts w:ascii="宋体" w:hAnsi="宋体" w:eastAsia="宋体" w:cs="宋体"/>
          <w:color w:val="auto"/>
          <w:sz w:val="24"/>
          <w:szCs w:val="24"/>
        </w:rPr>
      </w:pPr>
      <w:r>
        <w:rPr>
          <w:rFonts w:ascii="宋体" w:hAnsi="宋体" w:eastAsia="宋体" w:cs="宋体"/>
          <w:b/>
          <w:bCs/>
          <w:color w:val="auto"/>
          <w:spacing w:val="-4"/>
          <w:sz w:val="24"/>
          <w:szCs w:val="24"/>
        </w:rPr>
        <w:t>一、项目基本情况</w:t>
      </w:r>
    </w:p>
    <w:p w14:paraId="18460717">
      <w:pPr>
        <w:spacing w:before="255" w:line="219" w:lineRule="auto"/>
        <w:ind w:left="610"/>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1、</w:t>
      </w:r>
      <w:r>
        <w:rPr>
          <w:rFonts w:ascii="宋体" w:hAnsi="宋体" w:eastAsia="宋体" w:cs="宋体"/>
          <w:color w:val="auto"/>
          <w:spacing w:val="-1"/>
          <w:sz w:val="24"/>
          <w:szCs w:val="24"/>
        </w:rPr>
        <w:t>项目编号：采购计划-[2025]-00053号-1</w:t>
      </w:r>
    </w:p>
    <w:p w14:paraId="0011C4C2">
      <w:pPr>
        <w:spacing w:before="256" w:line="219" w:lineRule="auto"/>
        <w:ind w:left="610"/>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2、</w:t>
      </w:r>
      <w:r>
        <w:rPr>
          <w:rFonts w:ascii="宋体" w:hAnsi="宋体" w:eastAsia="宋体" w:cs="宋体"/>
          <w:color w:val="auto"/>
          <w:spacing w:val="-1"/>
          <w:sz w:val="24"/>
          <w:szCs w:val="24"/>
        </w:rPr>
        <w:t>项目名称：</w:t>
      </w:r>
      <w:r>
        <w:rPr>
          <w:rFonts w:hint="eastAsia" w:ascii="宋体" w:hAnsi="宋体" w:eastAsia="宋体" w:cs="宋体"/>
          <w:color w:val="auto"/>
          <w:spacing w:val="-1"/>
          <w:sz w:val="24"/>
          <w:szCs w:val="24"/>
          <w:lang w:val="en-US" w:eastAsia="zh-CN"/>
        </w:rPr>
        <w:t>吉林市</w:t>
      </w:r>
      <w:r>
        <w:rPr>
          <w:rFonts w:ascii="宋体" w:hAnsi="宋体" w:eastAsia="宋体" w:cs="宋体"/>
          <w:color w:val="auto"/>
          <w:spacing w:val="-1"/>
          <w:sz w:val="24"/>
          <w:szCs w:val="24"/>
        </w:rPr>
        <w:t>船营区迎宾大路日常管养项目；</w:t>
      </w:r>
    </w:p>
    <w:p w14:paraId="29958761">
      <w:pPr>
        <w:spacing w:before="255" w:line="218" w:lineRule="auto"/>
        <w:ind w:left="606"/>
        <w:rPr>
          <w:rFonts w:ascii="宋体" w:hAnsi="宋体" w:eastAsia="宋体" w:cs="宋体"/>
          <w:color w:val="auto"/>
          <w:sz w:val="24"/>
          <w:szCs w:val="24"/>
        </w:rPr>
      </w:pPr>
      <w:r>
        <w:rPr>
          <w:rFonts w:hint="eastAsia" w:ascii="宋体" w:hAnsi="宋体" w:eastAsia="宋体" w:cs="宋体"/>
          <w:color w:val="auto"/>
          <w:spacing w:val="-3"/>
          <w:sz w:val="24"/>
          <w:szCs w:val="24"/>
          <w:lang w:val="en-US" w:eastAsia="zh-CN"/>
        </w:rPr>
        <w:t>3、</w:t>
      </w:r>
      <w:r>
        <w:rPr>
          <w:rFonts w:ascii="宋体" w:hAnsi="宋体" w:eastAsia="宋体" w:cs="宋体"/>
          <w:color w:val="auto"/>
          <w:spacing w:val="-3"/>
          <w:sz w:val="24"/>
          <w:szCs w:val="24"/>
        </w:rPr>
        <w:t>采购预算（最高投标限价</w:t>
      </w:r>
      <w:r>
        <w:rPr>
          <w:rFonts w:ascii="宋体" w:hAnsi="宋体" w:eastAsia="宋体" w:cs="宋体"/>
          <w:color w:val="auto"/>
          <w:spacing w:val="14"/>
          <w:sz w:val="24"/>
          <w:szCs w:val="24"/>
        </w:rPr>
        <w:t>）：</w:t>
      </w:r>
      <w:r>
        <w:rPr>
          <w:rFonts w:ascii="宋体" w:hAnsi="宋体" w:eastAsia="宋体" w:cs="宋体"/>
          <w:color w:val="auto"/>
          <w:spacing w:val="-3"/>
          <w:sz w:val="24"/>
          <w:szCs w:val="24"/>
        </w:rPr>
        <w:t>143.3</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万元</w:t>
      </w:r>
    </w:p>
    <w:p w14:paraId="7322AAAA">
      <w:pPr>
        <w:spacing w:before="257" w:line="219" w:lineRule="auto"/>
        <w:ind w:left="617"/>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4、</w:t>
      </w:r>
      <w:r>
        <w:rPr>
          <w:rFonts w:ascii="宋体" w:hAnsi="宋体" w:eastAsia="宋体" w:cs="宋体"/>
          <w:color w:val="auto"/>
          <w:spacing w:val="-2"/>
          <w:sz w:val="24"/>
          <w:szCs w:val="24"/>
        </w:rPr>
        <w:t>资金来源：市财政资金；</w:t>
      </w:r>
    </w:p>
    <w:p w14:paraId="61B0E443">
      <w:pPr>
        <w:spacing w:before="256" w:line="415" w:lineRule="auto"/>
        <w:ind w:left="126" w:right="37" w:firstLine="479"/>
        <w:jc w:val="both"/>
        <w:rPr>
          <w:rFonts w:ascii="宋体" w:hAnsi="宋体" w:eastAsia="宋体" w:cs="宋体"/>
          <w:color w:val="auto"/>
          <w:sz w:val="24"/>
          <w:szCs w:val="24"/>
        </w:rPr>
      </w:pPr>
      <w:r>
        <w:rPr>
          <w:rFonts w:hint="eastAsia" w:ascii="宋体" w:hAnsi="宋体" w:eastAsia="宋体" w:cs="宋体"/>
          <w:color w:val="auto"/>
          <w:spacing w:val="-4"/>
          <w:sz w:val="24"/>
          <w:szCs w:val="24"/>
          <w:lang w:val="en-US" w:eastAsia="zh-CN"/>
        </w:rPr>
        <w:t>5、</w:t>
      </w:r>
      <w:r>
        <w:rPr>
          <w:rFonts w:ascii="宋体" w:hAnsi="宋体" w:eastAsia="宋体" w:cs="宋体"/>
          <w:color w:val="auto"/>
          <w:spacing w:val="-4"/>
          <w:sz w:val="24"/>
          <w:szCs w:val="24"/>
        </w:rPr>
        <w:t>采购需求:</w:t>
      </w:r>
      <w:r>
        <w:rPr>
          <w:rFonts w:hint="eastAsia" w:ascii="宋体" w:hAnsi="宋体" w:eastAsia="宋体" w:cs="宋体"/>
          <w:color w:val="auto"/>
          <w:spacing w:val="-4"/>
          <w:sz w:val="24"/>
          <w:szCs w:val="24"/>
        </w:rPr>
        <w:t>日常管养工作包括：范围内路面的清扫保洁（包含路两侧建筑物立面至路边石范围）、桥梁、涵洞、沿线设施、中央分隔带绿化（捡拾生活垃圾、修剪）、除雪防滑、应急任务等小修保养服务。</w:t>
      </w:r>
    </w:p>
    <w:p w14:paraId="543EC5EA">
      <w:pPr>
        <w:spacing w:before="1" w:line="219" w:lineRule="auto"/>
        <w:ind w:left="606"/>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6、</w:t>
      </w:r>
      <w:r>
        <w:rPr>
          <w:rFonts w:ascii="宋体" w:hAnsi="宋体" w:eastAsia="宋体" w:cs="宋体"/>
          <w:color w:val="auto"/>
          <w:spacing w:val="-1"/>
          <w:sz w:val="24"/>
          <w:szCs w:val="24"/>
        </w:rPr>
        <w:t>服务地点：吉林市船营区；</w:t>
      </w:r>
    </w:p>
    <w:p w14:paraId="77E35E2B">
      <w:pPr>
        <w:spacing w:before="255" w:line="219" w:lineRule="auto"/>
        <w:ind w:left="606"/>
        <w:rPr>
          <w:rFonts w:ascii="宋体" w:hAnsi="宋体" w:eastAsia="宋体" w:cs="宋体"/>
          <w:color w:val="auto"/>
          <w:sz w:val="24"/>
          <w:szCs w:val="24"/>
        </w:rPr>
      </w:pPr>
      <w:r>
        <w:rPr>
          <w:rFonts w:hint="eastAsia" w:ascii="宋体" w:hAnsi="宋体" w:eastAsia="宋体" w:cs="宋体"/>
          <w:color w:val="auto"/>
          <w:spacing w:val="-4"/>
          <w:sz w:val="24"/>
          <w:szCs w:val="24"/>
          <w:lang w:val="en-US" w:eastAsia="zh-CN"/>
        </w:rPr>
        <w:t>7、</w:t>
      </w:r>
      <w:r>
        <w:rPr>
          <w:rFonts w:ascii="宋体" w:hAnsi="宋体" w:eastAsia="宋体" w:cs="宋体"/>
          <w:color w:val="auto"/>
          <w:spacing w:val="-4"/>
          <w:sz w:val="24"/>
          <w:szCs w:val="24"/>
        </w:rPr>
        <w:t>服务期:</w:t>
      </w:r>
      <w:r>
        <w:rPr>
          <w:rFonts w:ascii="宋体" w:hAnsi="宋体" w:eastAsia="宋体" w:cs="宋体"/>
          <w:color w:val="auto"/>
          <w:spacing w:val="-71"/>
          <w:sz w:val="24"/>
          <w:szCs w:val="24"/>
        </w:rPr>
        <w:t xml:space="preserve"> </w:t>
      </w:r>
      <w:r>
        <w:rPr>
          <w:rFonts w:ascii="宋体" w:hAnsi="宋体" w:eastAsia="宋体" w:cs="宋体"/>
          <w:color w:val="auto"/>
          <w:spacing w:val="-4"/>
          <w:sz w:val="24"/>
          <w:szCs w:val="24"/>
        </w:rPr>
        <w:t>自合同签订之日起一年；</w:t>
      </w:r>
    </w:p>
    <w:p w14:paraId="7A87421E">
      <w:pPr>
        <w:spacing w:before="255" w:line="219" w:lineRule="auto"/>
        <w:ind w:left="607"/>
        <w:rPr>
          <w:rFonts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质量要求：</w:t>
      </w:r>
      <w:r>
        <w:rPr>
          <w:rFonts w:hint="eastAsia"/>
          <w:color w:val="auto"/>
          <w:sz w:val="24"/>
          <w:szCs w:val="32"/>
        </w:rPr>
        <w:t>符合现行国家、行业、地方或者其他相关标准的合格要求</w:t>
      </w:r>
      <w:r>
        <w:rPr>
          <w:rFonts w:ascii="宋体" w:hAnsi="宋体" w:eastAsia="宋体" w:cs="宋体"/>
          <w:color w:val="auto"/>
          <w:spacing w:val="-1"/>
          <w:sz w:val="24"/>
          <w:szCs w:val="24"/>
        </w:rPr>
        <w:t>；</w:t>
      </w:r>
    </w:p>
    <w:p w14:paraId="347B0137">
      <w:pPr>
        <w:spacing w:before="255" w:line="219" w:lineRule="auto"/>
        <w:ind w:left="606"/>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9、</w:t>
      </w:r>
      <w:r>
        <w:rPr>
          <w:rFonts w:ascii="宋体" w:hAnsi="宋体" w:eastAsia="宋体" w:cs="宋体"/>
          <w:color w:val="auto"/>
          <w:spacing w:val="-1"/>
          <w:sz w:val="24"/>
          <w:szCs w:val="24"/>
        </w:rPr>
        <w:t>采购方式：公开招标；</w:t>
      </w:r>
    </w:p>
    <w:p w14:paraId="51C57B82">
      <w:pPr>
        <w:spacing w:before="256" w:line="219" w:lineRule="auto"/>
        <w:ind w:left="617"/>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10、</w:t>
      </w:r>
      <w:r>
        <w:rPr>
          <w:rFonts w:ascii="宋体" w:hAnsi="宋体" w:eastAsia="宋体" w:cs="宋体"/>
          <w:color w:val="auto"/>
          <w:spacing w:val="-2"/>
          <w:sz w:val="24"/>
          <w:szCs w:val="24"/>
        </w:rPr>
        <w:t>资格审查方式：资格后审；</w:t>
      </w:r>
    </w:p>
    <w:p w14:paraId="4B3367BF">
      <w:pPr>
        <w:spacing w:before="254" w:line="219" w:lineRule="auto"/>
        <w:ind w:left="607"/>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11、</w:t>
      </w:r>
      <w:r>
        <w:rPr>
          <w:rFonts w:ascii="宋体" w:hAnsi="宋体" w:eastAsia="宋体" w:cs="宋体"/>
          <w:color w:val="auto"/>
          <w:spacing w:val="-1"/>
          <w:sz w:val="24"/>
          <w:szCs w:val="24"/>
        </w:rPr>
        <w:t>本项目不接受联合体投标。</w:t>
      </w:r>
    </w:p>
    <w:p w14:paraId="654FB395">
      <w:pPr>
        <w:spacing w:before="257" w:line="219" w:lineRule="auto"/>
        <w:ind w:left="130"/>
        <w:rPr>
          <w:rFonts w:ascii="宋体" w:hAnsi="宋体" w:eastAsia="宋体" w:cs="宋体"/>
          <w:color w:val="auto"/>
          <w:sz w:val="24"/>
          <w:szCs w:val="24"/>
        </w:rPr>
      </w:pPr>
      <w:r>
        <w:rPr>
          <w:rFonts w:ascii="宋体" w:hAnsi="宋体" w:eastAsia="宋体" w:cs="宋体"/>
          <w:b/>
          <w:bCs/>
          <w:color w:val="auto"/>
          <w:spacing w:val="-4"/>
          <w:sz w:val="24"/>
          <w:szCs w:val="24"/>
        </w:rPr>
        <w:t>二、申请人资格要求</w:t>
      </w:r>
    </w:p>
    <w:p w14:paraId="363DD6B9">
      <w:pPr>
        <w:spacing w:before="254" w:line="219" w:lineRule="auto"/>
        <w:ind w:left="624"/>
        <w:rPr>
          <w:rFonts w:ascii="宋体" w:hAnsi="宋体" w:eastAsia="宋体" w:cs="宋体"/>
          <w:color w:val="auto"/>
          <w:sz w:val="24"/>
          <w:szCs w:val="24"/>
        </w:rPr>
      </w:pPr>
      <w:r>
        <w:rPr>
          <w:rFonts w:ascii="宋体" w:hAnsi="宋体" w:eastAsia="宋体" w:cs="宋体"/>
          <w:b/>
          <w:bCs/>
          <w:color w:val="auto"/>
          <w:spacing w:val="-3"/>
          <w:sz w:val="24"/>
          <w:szCs w:val="24"/>
        </w:rPr>
        <w:t>1、满足《中华人民共和国政府采购法》第二十二条规定：</w:t>
      </w:r>
    </w:p>
    <w:p w14:paraId="63383CA0">
      <w:pPr>
        <w:spacing w:before="256" w:line="219" w:lineRule="auto"/>
        <w:ind w:left="649"/>
        <w:rPr>
          <w:rFonts w:ascii="宋体" w:hAnsi="宋体" w:eastAsia="宋体" w:cs="宋体"/>
          <w:color w:val="auto"/>
          <w:sz w:val="24"/>
          <w:szCs w:val="24"/>
        </w:rPr>
      </w:pPr>
      <w:r>
        <w:rPr>
          <w:rFonts w:ascii="宋体" w:hAnsi="宋体" w:eastAsia="宋体" w:cs="宋体"/>
          <w:color w:val="auto"/>
          <w:spacing w:val="-4"/>
          <w:sz w:val="24"/>
          <w:szCs w:val="24"/>
        </w:rPr>
        <w:t>(1)具有独立承担民事责任的能力；</w:t>
      </w:r>
    </w:p>
    <w:p w14:paraId="707A5BD0">
      <w:pPr>
        <w:spacing w:line="219" w:lineRule="auto"/>
        <w:rPr>
          <w:rFonts w:ascii="宋体" w:hAnsi="宋体" w:eastAsia="宋体" w:cs="宋体"/>
          <w:color w:val="auto"/>
          <w:sz w:val="24"/>
          <w:szCs w:val="24"/>
        </w:rPr>
        <w:sectPr>
          <w:footerReference r:id="rId7" w:type="default"/>
          <w:pgSz w:w="11930" w:h="16850"/>
          <w:pgMar w:top="833" w:right="1682" w:bottom="1290" w:left="1682" w:header="0" w:footer="1055" w:gutter="0"/>
          <w:pgNumType w:fmt="decimal"/>
          <w:cols w:space="720" w:num="1"/>
        </w:sectPr>
      </w:pPr>
    </w:p>
    <w:p w14:paraId="17878346">
      <w:pPr>
        <w:pStyle w:val="2"/>
        <w:spacing w:line="245" w:lineRule="auto"/>
        <w:rPr>
          <w:color w:val="auto"/>
        </w:rPr>
      </w:pPr>
    </w:p>
    <w:p w14:paraId="583CEA4D">
      <w:pPr>
        <w:pStyle w:val="2"/>
        <w:spacing w:line="245" w:lineRule="auto"/>
        <w:rPr>
          <w:color w:val="auto"/>
        </w:rPr>
      </w:pPr>
    </w:p>
    <w:p w14:paraId="0C099023">
      <w:pPr>
        <w:pStyle w:val="2"/>
        <w:spacing w:line="246" w:lineRule="auto"/>
        <w:rPr>
          <w:color w:val="auto"/>
        </w:rPr>
      </w:pPr>
    </w:p>
    <w:p w14:paraId="69063CF5">
      <w:pPr>
        <w:spacing w:before="78" w:line="219" w:lineRule="auto"/>
        <w:ind w:left="542"/>
        <w:rPr>
          <w:rFonts w:ascii="宋体" w:hAnsi="宋体" w:eastAsia="宋体" w:cs="宋体"/>
          <w:color w:val="auto"/>
          <w:sz w:val="24"/>
          <w:szCs w:val="24"/>
        </w:rPr>
      </w:pPr>
      <w:r>
        <w:rPr>
          <w:rFonts w:ascii="宋体" w:hAnsi="宋体" w:eastAsia="宋体" w:cs="宋体"/>
          <w:color w:val="auto"/>
          <w:spacing w:val="-3"/>
          <w:sz w:val="24"/>
          <w:szCs w:val="24"/>
        </w:rPr>
        <w:t>(2)具有良好的商业信誉和健全的财务会计制度；</w:t>
      </w:r>
    </w:p>
    <w:p w14:paraId="7657EB6A">
      <w:pPr>
        <w:spacing w:before="256" w:line="219" w:lineRule="auto"/>
        <w:ind w:left="542"/>
        <w:rPr>
          <w:rFonts w:ascii="宋体" w:hAnsi="宋体" w:eastAsia="宋体" w:cs="宋体"/>
          <w:color w:val="auto"/>
          <w:sz w:val="24"/>
          <w:szCs w:val="24"/>
        </w:rPr>
      </w:pPr>
      <w:r>
        <w:rPr>
          <w:rFonts w:ascii="宋体" w:hAnsi="宋体" w:eastAsia="宋体" w:cs="宋体"/>
          <w:color w:val="auto"/>
          <w:spacing w:val="-3"/>
          <w:sz w:val="24"/>
          <w:szCs w:val="24"/>
        </w:rPr>
        <w:t>(3)具有履行合同所必需的设备和专业技术能力；</w:t>
      </w:r>
    </w:p>
    <w:p w14:paraId="79AF4763">
      <w:pPr>
        <w:spacing w:before="254" w:line="219" w:lineRule="auto"/>
        <w:ind w:left="542"/>
        <w:rPr>
          <w:rFonts w:ascii="宋体" w:hAnsi="宋体" w:eastAsia="宋体" w:cs="宋体"/>
          <w:color w:val="auto"/>
          <w:sz w:val="24"/>
          <w:szCs w:val="24"/>
        </w:rPr>
      </w:pPr>
      <w:r>
        <w:rPr>
          <w:rFonts w:ascii="宋体" w:hAnsi="宋体" w:eastAsia="宋体" w:cs="宋体"/>
          <w:color w:val="auto"/>
          <w:spacing w:val="-3"/>
          <w:sz w:val="24"/>
          <w:szCs w:val="24"/>
        </w:rPr>
        <w:t>(4)有依法缴纳税收和社会保障资金的良好记录；</w:t>
      </w:r>
    </w:p>
    <w:p w14:paraId="020521A3">
      <w:pPr>
        <w:spacing w:before="255" w:line="219" w:lineRule="auto"/>
        <w:ind w:left="542"/>
        <w:rPr>
          <w:rFonts w:ascii="宋体" w:hAnsi="宋体" w:eastAsia="宋体" w:cs="宋体"/>
          <w:color w:val="auto"/>
          <w:sz w:val="24"/>
          <w:szCs w:val="24"/>
        </w:rPr>
      </w:pPr>
      <w:r>
        <w:rPr>
          <w:rFonts w:ascii="宋体" w:hAnsi="宋体" w:eastAsia="宋体" w:cs="宋体"/>
          <w:color w:val="auto"/>
          <w:spacing w:val="-2"/>
          <w:sz w:val="24"/>
          <w:szCs w:val="24"/>
        </w:rPr>
        <w:t>(5)参加政府采购活动前三年内，在经营活动中没有重大违法记录；</w:t>
      </w:r>
    </w:p>
    <w:p w14:paraId="039E4C2A">
      <w:pPr>
        <w:spacing w:before="256" w:line="219" w:lineRule="auto"/>
        <w:ind w:left="542"/>
        <w:rPr>
          <w:rFonts w:ascii="宋体" w:hAnsi="宋体" w:eastAsia="宋体" w:cs="宋体"/>
          <w:color w:val="auto"/>
          <w:sz w:val="24"/>
          <w:szCs w:val="24"/>
        </w:rPr>
      </w:pPr>
      <w:r>
        <w:rPr>
          <w:rFonts w:ascii="宋体" w:hAnsi="宋体" w:eastAsia="宋体" w:cs="宋体"/>
          <w:color w:val="auto"/>
          <w:spacing w:val="-3"/>
          <w:sz w:val="24"/>
          <w:szCs w:val="24"/>
        </w:rPr>
        <w:t>(6)法律、行政法规规定的其他条件。</w:t>
      </w:r>
    </w:p>
    <w:p w14:paraId="339B2F40">
      <w:pPr>
        <w:spacing w:before="255" w:line="350" w:lineRule="auto"/>
        <w:ind w:left="17" w:right="12" w:firstLine="484"/>
        <w:rPr>
          <w:rFonts w:ascii="宋体" w:hAnsi="宋体" w:eastAsia="宋体" w:cs="宋体"/>
          <w:color w:val="auto"/>
          <w:sz w:val="24"/>
          <w:szCs w:val="24"/>
        </w:rPr>
      </w:pPr>
      <w:r>
        <w:rPr>
          <w:rFonts w:ascii="宋体" w:hAnsi="宋体" w:eastAsia="宋体" w:cs="宋体"/>
          <w:b/>
          <w:bCs/>
          <w:color w:val="auto"/>
          <w:sz w:val="24"/>
          <w:szCs w:val="24"/>
        </w:rPr>
        <w:t>2、落实政府采购政策需满足的资格要求：</w:t>
      </w:r>
      <w:r>
        <w:rPr>
          <w:rFonts w:ascii="宋体" w:hAnsi="宋体" w:eastAsia="宋体" w:cs="宋体"/>
          <w:color w:val="auto"/>
          <w:spacing w:val="-1"/>
          <w:sz w:val="24"/>
          <w:szCs w:val="24"/>
        </w:rPr>
        <w:t>本次招标活动对于满足国家采购</w:t>
      </w:r>
      <w:r>
        <w:rPr>
          <w:rFonts w:ascii="宋体" w:hAnsi="宋体" w:eastAsia="宋体" w:cs="宋体"/>
          <w:color w:val="auto"/>
          <w:sz w:val="24"/>
          <w:szCs w:val="24"/>
        </w:rPr>
        <w:t xml:space="preserve"> </w:t>
      </w:r>
      <w:r>
        <w:rPr>
          <w:rFonts w:ascii="宋体" w:hAnsi="宋体" w:eastAsia="宋体" w:cs="宋体"/>
          <w:color w:val="auto"/>
          <w:spacing w:val="-3"/>
          <w:sz w:val="24"/>
          <w:szCs w:val="24"/>
        </w:rPr>
        <w:t>政策要求的投标人按照相关规定的扶持政策执行，</w:t>
      </w:r>
      <w:r>
        <w:rPr>
          <w:rFonts w:ascii="宋体" w:hAnsi="宋体" w:eastAsia="宋体" w:cs="宋体"/>
          <w:b/>
          <w:bCs/>
          <w:color w:val="auto"/>
          <w:spacing w:val="-3"/>
          <w:sz w:val="24"/>
          <w:szCs w:val="24"/>
        </w:rPr>
        <w:t>本项目为</w:t>
      </w:r>
      <w:r>
        <w:rPr>
          <w:rFonts w:ascii="宋体" w:hAnsi="宋体" w:eastAsia="宋体" w:cs="宋体"/>
          <w:b/>
          <w:bCs/>
          <w:color w:val="auto"/>
          <w:spacing w:val="-4"/>
          <w:sz w:val="24"/>
          <w:szCs w:val="24"/>
        </w:rPr>
        <w:t>专门面向中小企业采</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购项目</w:t>
      </w:r>
      <w:r>
        <w:rPr>
          <w:rFonts w:ascii="宋体" w:hAnsi="宋体" w:eastAsia="宋体" w:cs="宋体"/>
          <w:color w:val="auto"/>
          <w:spacing w:val="-1"/>
          <w:sz w:val="24"/>
          <w:szCs w:val="24"/>
        </w:rPr>
        <w:t>，具体详见招标文件。</w:t>
      </w:r>
    </w:p>
    <w:p w14:paraId="5F81E40F">
      <w:pPr>
        <w:spacing w:before="254" w:line="219" w:lineRule="auto"/>
        <w:ind w:left="504"/>
        <w:rPr>
          <w:rFonts w:ascii="宋体" w:hAnsi="宋体" w:eastAsia="宋体" w:cs="宋体"/>
          <w:color w:val="auto"/>
          <w:sz w:val="24"/>
          <w:szCs w:val="24"/>
        </w:rPr>
      </w:pPr>
      <w:r>
        <w:rPr>
          <w:rFonts w:ascii="宋体" w:hAnsi="宋体" w:eastAsia="宋体" w:cs="宋体"/>
          <w:b/>
          <w:bCs/>
          <w:color w:val="auto"/>
          <w:spacing w:val="-3"/>
          <w:sz w:val="24"/>
          <w:szCs w:val="24"/>
        </w:rPr>
        <w:t>3、本项目的特定资格要求：</w:t>
      </w:r>
    </w:p>
    <w:p w14:paraId="6716F962">
      <w:pPr>
        <w:spacing w:before="257" w:line="366" w:lineRule="auto"/>
        <w:ind w:left="19" w:right="10" w:firstLine="522"/>
        <w:rPr>
          <w:rFonts w:ascii="宋体" w:hAnsi="宋体" w:eastAsia="宋体" w:cs="宋体"/>
          <w:color w:val="auto"/>
          <w:sz w:val="24"/>
          <w:szCs w:val="24"/>
        </w:rPr>
      </w:pPr>
      <w:r>
        <w:rPr>
          <w:rFonts w:ascii="宋体" w:hAnsi="宋体" w:eastAsia="宋体" w:cs="宋体"/>
          <w:color w:val="auto"/>
          <w:sz w:val="24"/>
          <w:szCs w:val="24"/>
        </w:rPr>
        <w:t>(1)投标人须是在中国境内注册具有独立承担民事责任能力的独立法</w:t>
      </w:r>
      <w:r>
        <w:rPr>
          <w:rFonts w:ascii="宋体" w:hAnsi="宋体" w:eastAsia="宋体" w:cs="宋体"/>
          <w:color w:val="auto"/>
          <w:spacing w:val="-1"/>
          <w:sz w:val="24"/>
          <w:szCs w:val="24"/>
        </w:rPr>
        <w:t>人或其</w:t>
      </w:r>
      <w:r>
        <w:rPr>
          <w:rFonts w:ascii="宋体" w:hAnsi="宋体" w:eastAsia="宋体" w:cs="宋体"/>
          <w:color w:val="auto"/>
          <w:sz w:val="24"/>
          <w:szCs w:val="24"/>
        </w:rPr>
        <w:t xml:space="preserve"> </w:t>
      </w:r>
      <w:r>
        <w:rPr>
          <w:rFonts w:ascii="宋体" w:hAnsi="宋体" w:eastAsia="宋体" w:cs="宋体"/>
          <w:color w:val="auto"/>
          <w:spacing w:val="-2"/>
          <w:sz w:val="24"/>
          <w:szCs w:val="24"/>
        </w:rPr>
        <w:t>他组织，具有有效的营业执照（经营范围须包括本采购项目内容</w:t>
      </w:r>
      <w:r>
        <w:rPr>
          <w:rFonts w:ascii="宋体" w:hAnsi="宋体" w:eastAsia="宋体" w:cs="宋体"/>
          <w:color w:val="auto"/>
          <w:spacing w:val="-7"/>
          <w:sz w:val="24"/>
          <w:szCs w:val="24"/>
        </w:rPr>
        <w:t>），</w:t>
      </w:r>
      <w:r>
        <w:rPr>
          <w:rFonts w:hint="eastAsia"/>
          <w:color w:val="auto"/>
          <w:sz w:val="24"/>
          <w:szCs w:val="32"/>
          <w:lang w:val="en-US" w:eastAsia="zh-CN"/>
        </w:rPr>
        <w:t>具备路基路面养护乙级、桥梁养护乙级、交通安全设施资质，并具备履行合同所必需的运输设备和专业技术能力</w:t>
      </w:r>
      <w:r>
        <w:rPr>
          <w:rFonts w:ascii="宋体" w:hAnsi="宋体" w:eastAsia="宋体" w:cs="宋体"/>
          <w:color w:val="auto"/>
          <w:spacing w:val="-1"/>
          <w:sz w:val="24"/>
          <w:szCs w:val="24"/>
        </w:rPr>
        <w:t>；</w:t>
      </w:r>
    </w:p>
    <w:p w14:paraId="301DE9DF">
      <w:pPr>
        <w:spacing w:before="255" w:line="219" w:lineRule="auto"/>
        <w:ind w:left="542"/>
        <w:rPr>
          <w:rFonts w:ascii="宋体" w:hAnsi="宋体" w:eastAsia="宋体" w:cs="宋体"/>
          <w:color w:val="auto"/>
          <w:sz w:val="24"/>
          <w:szCs w:val="24"/>
        </w:rPr>
      </w:pPr>
      <w:r>
        <w:rPr>
          <w:rFonts w:ascii="宋体" w:hAnsi="宋体" w:eastAsia="宋体" w:cs="宋体"/>
          <w:color w:val="auto"/>
          <w:spacing w:val="-2"/>
          <w:sz w:val="24"/>
          <w:szCs w:val="24"/>
        </w:rPr>
        <w:t>(2)拒绝被列入政府取消投标资格记录期间的企业或个人投标；</w:t>
      </w:r>
    </w:p>
    <w:p w14:paraId="74FBB173">
      <w:pPr>
        <w:spacing w:before="257" w:line="314" w:lineRule="auto"/>
        <w:ind w:left="21" w:right="12" w:firstLine="520"/>
        <w:rPr>
          <w:rFonts w:ascii="宋体" w:hAnsi="宋体" w:eastAsia="宋体" w:cs="宋体"/>
          <w:color w:val="auto"/>
          <w:sz w:val="24"/>
          <w:szCs w:val="24"/>
        </w:rPr>
      </w:pPr>
      <w:r>
        <w:rPr>
          <w:rFonts w:ascii="宋体" w:hAnsi="宋体" w:eastAsia="宋体" w:cs="宋体"/>
          <w:color w:val="auto"/>
          <w:spacing w:val="-1"/>
          <w:sz w:val="24"/>
          <w:szCs w:val="24"/>
        </w:rPr>
        <w:t>(3)投标人未被列入“失信被执行人、重大税收违法案件当事人</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”的</w:t>
      </w:r>
      <w:r>
        <w:rPr>
          <w:rFonts w:ascii="宋体" w:hAnsi="宋体" w:eastAsia="宋体" w:cs="宋体"/>
          <w:color w:val="auto"/>
          <w:spacing w:val="-2"/>
          <w:sz w:val="24"/>
          <w:szCs w:val="24"/>
        </w:rPr>
        <w:t>记录名</w:t>
      </w:r>
      <w:r>
        <w:rPr>
          <w:rFonts w:ascii="宋体" w:hAnsi="宋体" w:eastAsia="宋体" w:cs="宋体"/>
          <w:color w:val="auto"/>
          <w:sz w:val="24"/>
          <w:szCs w:val="24"/>
        </w:rPr>
        <w:t xml:space="preserve"> 单，通过“信用中国”网站（</w:t>
      </w:r>
      <w:r>
        <w:rPr>
          <w:color w:val="auto"/>
        </w:rPr>
        <w:fldChar w:fldCharType="begin"/>
      </w:r>
      <w:r>
        <w:rPr>
          <w:color w:val="auto"/>
        </w:rPr>
        <w:instrText xml:space="preserve"> HYPERLINK "https://www.creditchina.gov.cn" </w:instrText>
      </w:r>
      <w:r>
        <w:rPr>
          <w:color w:val="auto"/>
        </w:rPr>
        <w:fldChar w:fldCharType="separate"/>
      </w:r>
      <w:r>
        <w:rPr>
          <w:rFonts w:ascii="宋体" w:hAnsi="宋体" w:eastAsia="宋体" w:cs="宋体"/>
          <w:color w:val="auto"/>
          <w:sz w:val="24"/>
          <w:szCs w:val="24"/>
        </w:rPr>
        <w:t>www.creditchi</w:t>
      </w:r>
      <w:r>
        <w:rPr>
          <w:rFonts w:ascii="宋体" w:hAnsi="宋体" w:eastAsia="宋体" w:cs="宋体"/>
          <w:color w:val="auto"/>
          <w:spacing w:val="-1"/>
          <w:sz w:val="24"/>
          <w:szCs w:val="24"/>
        </w:rPr>
        <w:t>na.gov.cn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)查询；</w:t>
      </w:r>
    </w:p>
    <w:p w14:paraId="230C6C64">
      <w:pPr>
        <w:spacing w:before="263" w:line="314" w:lineRule="auto"/>
        <w:ind w:left="18" w:right="10" w:firstLine="523"/>
        <w:rPr>
          <w:rFonts w:ascii="宋体" w:hAnsi="宋体" w:eastAsia="宋体" w:cs="宋体"/>
          <w:color w:val="auto"/>
          <w:sz w:val="24"/>
          <w:szCs w:val="24"/>
        </w:rPr>
      </w:pPr>
      <w:r>
        <w:rPr>
          <w:rFonts w:ascii="宋体" w:hAnsi="宋体" w:eastAsia="宋体" w:cs="宋体"/>
          <w:color w:val="auto"/>
          <w:spacing w:val="-2"/>
          <w:sz w:val="24"/>
          <w:szCs w:val="24"/>
        </w:rPr>
        <w:t>(4)投标人未被列入“政府采购严重违法失信行为记录名单</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”，通过</w:t>
      </w:r>
      <w:r>
        <w:rPr>
          <w:rFonts w:ascii="宋体" w:hAnsi="宋体" w:eastAsia="宋体" w:cs="宋体"/>
          <w:color w:val="auto"/>
          <w:spacing w:val="-3"/>
          <w:sz w:val="24"/>
          <w:szCs w:val="24"/>
        </w:rPr>
        <w:t>“</w:t>
      </w:r>
      <w:r>
        <w:rPr>
          <w:rFonts w:ascii="宋体" w:hAnsi="宋体" w:eastAsia="宋体" w:cs="宋体"/>
          <w:color w:val="auto"/>
          <w:spacing w:val="-86"/>
          <w:sz w:val="24"/>
          <w:szCs w:val="24"/>
        </w:rPr>
        <w:t xml:space="preserve"> </w:t>
      </w:r>
      <w:r>
        <w:rPr>
          <w:rFonts w:ascii="宋体" w:hAnsi="宋体" w:eastAsia="宋体" w:cs="宋体"/>
          <w:color w:val="auto"/>
          <w:spacing w:val="-3"/>
          <w:sz w:val="24"/>
          <w:szCs w:val="24"/>
        </w:rPr>
        <w:t>中国</w:t>
      </w:r>
      <w:r>
        <w:rPr>
          <w:rFonts w:ascii="宋体" w:hAnsi="宋体" w:eastAsia="宋体" w:cs="宋体"/>
          <w:color w:val="auto"/>
          <w:sz w:val="24"/>
          <w:szCs w:val="24"/>
        </w:rPr>
        <w:t xml:space="preserve"> </w:t>
      </w:r>
      <w:r>
        <w:rPr>
          <w:rFonts w:ascii="宋体" w:hAnsi="宋体" w:eastAsia="宋体" w:cs="宋体"/>
          <w:color w:val="auto"/>
          <w:spacing w:val="-1"/>
          <w:sz w:val="24"/>
          <w:szCs w:val="24"/>
        </w:rPr>
        <w:t>政府采购网”（</w:t>
      </w:r>
      <w:r>
        <w:rPr>
          <w:color w:val="auto"/>
        </w:rPr>
        <w:fldChar w:fldCharType="begin"/>
      </w:r>
      <w:r>
        <w:rPr>
          <w:color w:val="auto"/>
        </w:rPr>
        <w:instrText xml:space="preserve"> HYPERLINK "https://www.ccgp.gov.cn" </w:instrText>
      </w:r>
      <w:r>
        <w:rPr>
          <w:color w:val="auto"/>
        </w:rPr>
        <w:fldChar w:fldCharType="separate"/>
      </w:r>
      <w:r>
        <w:rPr>
          <w:rFonts w:ascii="宋体" w:hAnsi="宋体" w:eastAsia="宋体" w:cs="宋体"/>
          <w:color w:val="auto"/>
          <w:spacing w:val="-1"/>
          <w:sz w:val="24"/>
          <w:szCs w:val="24"/>
        </w:rPr>
        <w:t>www.ccgp.gov.cn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）查询；</w:t>
      </w:r>
    </w:p>
    <w:p w14:paraId="46846EA2">
      <w:pPr>
        <w:spacing w:before="264" w:line="314" w:lineRule="auto"/>
        <w:ind w:left="21" w:right="12" w:firstLine="520"/>
        <w:rPr>
          <w:rFonts w:ascii="宋体" w:hAnsi="宋体" w:eastAsia="宋体" w:cs="宋体"/>
          <w:color w:val="auto"/>
          <w:sz w:val="24"/>
          <w:szCs w:val="24"/>
        </w:rPr>
      </w:pPr>
      <w:r>
        <w:rPr>
          <w:rFonts w:ascii="宋体" w:hAnsi="宋体" w:eastAsia="宋体" w:cs="宋体"/>
          <w:color w:val="auto"/>
          <w:spacing w:val="-2"/>
          <w:sz w:val="24"/>
          <w:szCs w:val="24"/>
        </w:rPr>
        <w:t>(5)投标单位和个人（指法定代表人）未在“</w:t>
      </w:r>
      <w:r>
        <w:rPr>
          <w:rFonts w:ascii="宋体" w:hAnsi="宋体" w:eastAsia="宋体" w:cs="宋体"/>
          <w:color w:val="auto"/>
          <w:spacing w:val="-81"/>
          <w:sz w:val="24"/>
          <w:szCs w:val="24"/>
        </w:rPr>
        <w:t xml:space="preserve"> </w:t>
      </w:r>
      <w:r>
        <w:rPr>
          <w:rFonts w:ascii="宋体" w:hAnsi="宋体" w:eastAsia="宋体" w:cs="宋体"/>
          <w:color w:val="auto"/>
          <w:spacing w:val="-2"/>
          <w:sz w:val="24"/>
          <w:szCs w:val="24"/>
        </w:rPr>
        <w:t>中国裁判文书网</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”（wenshu.c</w:t>
      </w:r>
      <w:r>
        <w:rPr>
          <w:rFonts w:ascii="宋体" w:hAnsi="宋体" w:eastAsia="宋体" w:cs="宋体"/>
          <w:color w:val="auto"/>
          <w:sz w:val="24"/>
          <w:szCs w:val="24"/>
        </w:rPr>
        <w:t xml:space="preserve"> </w:t>
      </w:r>
      <w:r>
        <w:rPr>
          <w:rFonts w:ascii="宋体" w:hAnsi="宋体" w:eastAsia="宋体" w:cs="宋体"/>
          <w:color w:val="auto"/>
          <w:spacing w:val="-1"/>
          <w:sz w:val="24"/>
          <w:szCs w:val="24"/>
        </w:rPr>
        <w:t>ourt.gov.cn）上有行贿犯罪行为；</w:t>
      </w:r>
    </w:p>
    <w:p w14:paraId="0DB7E908">
      <w:pPr>
        <w:spacing w:before="262" w:line="317" w:lineRule="auto"/>
        <w:ind w:left="21" w:right="10" w:firstLine="520"/>
        <w:rPr>
          <w:rFonts w:ascii="宋体" w:hAnsi="宋体" w:eastAsia="宋体" w:cs="宋体"/>
          <w:color w:val="auto"/>
          <w:sz w:val="24"/>
          <w:szCs w:val="24"/>
        </w:rPr>
      </w:pPr>
      <w:r>
        <w:rPr>
          <w:rFonts w:ascii="宋体" w:hAnsi="宋体" w:eastAsia="宋体" w:cs="宋体"/>
          <w:color w:val="auto"/>
          <w:sz w:val="24"/>
          <w:szCs w:val="24"/>
        </w:rPr>
        <w:t>(6)单位负责人为同一人或者存在直接控股、管理关系的不同投标人</w:t>
      </w:r>
      <w:r>
        <w:rPr>
          <w:rFonts w:ascii="宋体" w:hAnsi="宋体" w:eastAsia="宋体" w:cs="宋体"/>
          <w:color w:val="auto"/>
          <w:spacing w:val="-1"/>
          <w:sz w:val="24"/>
          <w:szCs w:val="24"/>
        </w:rPr>
        <w:t>，不得</w:t>
      </w:r>
      <w:r>
        <w:rPr>
          <w:rFonts w:ascii="宋体" w:hAnsi="宋体" w:eastAsia="宋体" w:cs="宋体"/>
          <w:color w:val="auto"/>
          <w:sz w:val="24"/>
          <w:szCs w:val="24"/>
        </w:rPr>
        <w:t xml:space="preserve"> </w:t>
      </w:r>
      <w:r>
        <w:rPr>
          <w:rFonts w:ascii="宋体" w:hAnsi="宋体" w:eastAsia="宋体" w:cs="宋体"/>
          <w:color w:val="auto"/>
          <w:spacing w:val="-1"/>
          <w:sz w:val="24"/>
          <w:szCs w:val="24"/>
        </w:rPr>
        <w:t>参加同一合同项目下的政府采购活动，否则，相关投标均无效。</w:t>
      </w:r>
    </w:p>
    <w:p w14:paraId="236A25DE">
      <w:pPr>
        <w:spacing w:before="255" w:line="219" w:lineRule="auto"/>
        <w:ind w:left="19"/>
        <w:rPr>
          <w:rFonts w:ascii="宋体" w:hAnsi="宋体" w:eastAsia="宋体" w:cs="宋体"/>
          <w:color w:val="auto"/>
          <w:sz w:val="24"/>
          <w:szCs w:val="24"/>
        </w:rPr>
      </w:pPr>
      <w:r>
        <w:rPr>
          <w:rFonts w:ascii="宋体" w:hAnsi="宋体" w:eastAsia="宋体" w:cs="宋体"/>
          <w:b/>
          <w:bCs/>
          <w:color w:val="auto"/>
          <w:spacing w:val="-3"/>
          <w:sz w:val="24"/>
          <w:szCs w:val="24"/>
        </w:rPr>
        <w:t>三、获取采购文件</w:t>
      </w:r>
    </w:p>
    <w:p w14:paraId="1D118BA2">
      <w:pPr>
        <w:spacing w:before="257" w:line="219" w:lineRule="auto"/>
        <w:ind w:left="517"/>
        <w:rPr>
          <w:rFonts w:ascii="宋体" w:hAnsi="宋体" w:eastAsia="宋体" w:cs="宋体"/>
          <w:color w:val="auto"/>
          <w:sz w:val="24"/>
          <w:szCs w:val="24"/>
        </w:rPr>
      </w:pPr>
      <w:r>
        <w:rPr>
          <w:rFonts w:ascii="宋体" w:hAnsi="宋体" w:eastAsia="宋体" w:cs="宋体"/>
          <w:color w:val="auto"/>
          <w:spacing w:val="-8"/>
          <w:sz w:val="24"/>
          <w:szCs w:val="24"/>
        </w:rPr>
        <w:t>1.时间：202</w:t>
      </w:r>
      <w:r>
        <w:rPr>
          <w:rFonts w:hint="eastAsia" w:ascii="宋体" w:hAnsi="宋体" w:eastAsia="宋体" w:cs="宋体"/>
          <w:color w:val="auto"/>
          <w:spacing w:val="-8"/>
          <w:sz w:val="24"/>
          <w:szCs w:val="24"/>
          <w:lang w:val="en-US" w:eastAsia="zh-CN"/>
        </w:rPr>
        <w:t>5</w:t>
      </w:r>
      <w:r>
        <w:rPr>
          <w:rFonts w:ascii="宋体" w:hAnsi="宋体" w:eastAsia="宋体" w:cs="宋体"/>
          <w:color w:val="auto"/>
          <w:spacing w:val="-8"/>
          <w:sz w:val="24"/>
          <w:szCs w:val="24"/>
        </w:rPr>
        <w:t>年</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07</w:t>
      </w:r>
      <w:r>
        <w:rPr>
          <w:rFonts w:ascii="宋体" w:hAnsi="宋体" w:eastAsia="宋体" w:cs="宋体"/>
          <w:color w:val="auto"/>
          <w:spacing w:val="-44"/>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49"/>
          <w:sz w:val="24"/>
          <w:szCs w:val="24"/>
        </w:rPr>
        <w:t xml:space="preserve"> </w:t>
      </w:r>
      <w:r>
        <w:rPr>
          <w:rFonts w:hint="eastAsia" w:ascii="宋体" w:hAnsi="宋体" w:eastAsia="宋体" w:cs="宋体"/>
          <w:color w:val="auto"/>
          <w:spacing w:val="-8"/>
          <w:sz w:val="24"/>
          <w:szCs w:val="24"/>
          <w:lang w:val="en-US" w:eastAsia="zh-CN"/>
        </w:rPr>
        <w:t>10</w:t>
      </w:r>
      <w:r>
        <w:rPr>
          <w:rFonts w:ascii="宋体" w:hAnsi="宋体" w:eastAsia="宋体" w:cs="宋体"/>
          <w:color w:val="auto"/>
          <w:spacing w:val="-8"/>
          <w:sz w:val="24"/>
          <w:szCs w:val="24"/>
        </w:rPr>
        <w:t>日至</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202</w:t>
      </w:r>
      <w:r>
        <w:rPr>
          <w:rFonts w:hint="eastAsia" w:ascii="宋体" w:hAnsi="宋体" w:eastAsia="宋体" w:cs="宋体"/>
          <w:color w:val="auto"/>
          <w:spacing w:val="-8"/>
          <w:sz w:val="24"/>
          <w:szCs w:val="24"/>
          <w:lang w:val="en-US" w:eastAsia="zh-CN"/>
        </w:rPr>
        <w:t>5</w:t>
      </w:r>
      <w:r>
        <w:rPr>
          <w:rFonts w:ascii="宋体" w:hAnsi="宋体" w:eastAsia="宋体" w:cs="宋体"/>
          <w:color w:val="auto"/>
          <w:spacing w:val="-50"/>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48"/>
          <w:sz w:val="24"/>
          <w:szCs w:val="24"/>
        </w:rPr>
        <w:t xml:space="preserve"> </w:t>
      </w:r>
      <w:r>
        <w:rPr>
          <w:rFonts w:ascii="宋体" w:hAnsi="宋体" w:eastAsia="宋体" w:cs="宋体"/>
          <w:color w:val="auto"/>
          <w:spacing w:val="-9"/>
          <w:sz w:val="24"/>
          <w:szCs w:val="24"/>
        </w:rPr>
        <w:t>07</w:t>
      </w:r>
      <w:r>
        <w:rPr>
          <w:rFonts w:ascii="宋体" w:hAnsi="宋体" w:eastAsia="宋体" w:cs="宋体"/>
          <w:color w:val="auto"/>
          <w:spacing w:val="-45"/>
          <w:sz w:val="24"/>
          <w:szCs w:val="24"/>
        </w:rPr>
        <w:t xml:space="preserve"> </w:t>
      </w:r>
      <w:r>
        <w:rPr>
          <w:rFonts w:ascii="宋体" w:hAnsi="宋体" w:eastAsia="宋体" w:cs="宋体"/>
          <w:color w:val="auto"/>
          <w:spacing w:val="-9"/>
          <w:sz w:val="24"/>
          <w:szCs w:val="24"/>
        </w:rPr>
        <w:t>月</w:t>
      </w:r>
      <w:r>
        <w:rPr>
          <w:rFonts w:ascii="宋体" w:hAnsi="宋体" w:eastAsia="宋体" w:cs="宋体"/>
          <w:color w:val="auto"/>
          <w:spacing w:val="-33"/>
          <w:sz w:val="24"/>
          <w:szCs w:val="24"/>
        </w:rPr>
        <w:t xml:space="preserve"> </w:t>
      </w:r>
      <w:r>
        <w:rPr>
          <w:rFonts w:hint="eastAsia" w:ascii="宋体" w:hAnsi="宋体" w:eastAsia="宋体" w:cs="宋体"/>
          <w:color w:val="auto"/>
          <w:spacing w:val="-9"/>
          <w:sz w:val="24"/>
          <w:szCs w:val="24"/>
          <w:lang w:val="en-US" w:eastAsia="zh-CN"/>
        </w:rPr>
        <w:t>17</w:t>
      </w:r>
      <w:r>
        <w:rPr>
          <w:rFonts w:ascii="宋体" w:hAnsi="宋体" w:eastAsia="宋体" w:cs="宋体"/>
          <w:color w:val="auto"/>
          <w:spacing w:val="-9"/>
          <w:sz w:val="24"/>
          <w:szCs w:val="24"/>
        </w:rPr>
        <w:t xml:space="preserve"> 日</w:t>
      </w:r>
      <w:r>
        <w:rPr>
          <w:rFonts w:ascii="宋体" w:hAnsi="宋体" w:eastAsia="宋体" w:cs="宋体"/>
          <w:color w:val="auto"/>
          <w:spacing w:val="-33"/>
          <w:sz w:val="24"/>
          <w:szCs w:val="24"/>
        </w:rPr>
        <w:t xml:space="preserve"> </w:t>
      </w:r>
      <w:r>
        <w:rPr>
          <w:rFonts w:ascii="宋体" w:hAnsi="宋体" w:eastAsia="宋体" w:cs="宋体"/>
          <w:color w:val="auto"/>
          <w:spacing w:val="-9"/>
          <w:sz w:val="24"/>
          <w:szCs w:val="24"/>
        </w:rPr>
        <w:t>16：00</w:t>
      </w:r>
      <w:r>
        <w:rPr>
          <w:rFonts w:ascii="宋体" w:hAnsi="宋体" w:eastAsia="宋体" w:cs="宋体"/>
          <w:color w:val="auto"/>
          <w:spacing w:val="-50"/>
          <w:sz w:val="24"/>
          <w:szCs w:val="24"/>
        </w:rPr>
        <w:t xml:space="preserve"> </w:t>
      </w:r>
      <w:r>
        <w:rPr>
          <w:rFonts w:ascii="宋体" w:hAnsi="宋体" w:eastAsia="宋体" w:cs="宋体"/>
          <w:color w:val="auto"/>
          <w:spacing w:val="-9"/>
          <w:sz w:val="24"/>
          <w:szCs w:val="24"/>
        </w:rPr>
        <w:t>止</w:t>
      </w:r>
      <w:r>
        <w:rPr>
          <w:rFonts w:ascii="宋体" w:hAnsi="宋体" w:eastAsia="宋体" w:cs="宋体"/>
          <w:color w:val="auto"/>
          <w:spacing w:val="-9"/>
          <w:sz w:val="24"/>
          <w:szCs w:val="24"/>
        </w:rPr>
        <w:t>。</w:t>
      </w:r>
    </w:p>
    <w:p w14:paraId="5AB94329">
      <w:pPr>
        <w:spacing w:line="219" w:lineRule="auto"/>
        <w:rPr>
          <w:rFonts w:ascii="宋体" w:hAnsi="宋体" w:eastAsia="宋体" w:cs="宋体"/>
          <w:color w:val="auto"/>
          <w:sz w:val="24"/>
          <w:szCs w:val="24"/>
        </w:rPr>
        <w:sectPr>
          <w:headerReference r:id="rId8" w:type="default"/>
          <w:footerReference r:id="rId9" w:type="default"/>
          <w:pgSz w:w="11930" w:h="16850"/>
          <w:pgMar w:top="847" w:right="1789" w:bottom="1290" w:left="1789" w:header="833" w:footer="1054" w:gutter="0"/>
          <w:pgNumType w:fmt="decimal"/>
          <w:cols w:space="720" w:num="1"/>
        </w:sectPr>
      </w:pPr>
    </w:p>
    <w:p w14:paraId="0A78DBA9">
      <w:pPr>
        <w:pStyle w:val="2"/>
        <w:spacing w:line="246" w:lineRule="auto"/>
        <w:rPr>
          <w:color w:val="auto"/>
        </w:rPr>
      </w:pPr>
    </w:p>
    <w:p w14:paraId="2FFC7CD3">
      <w:pPr>
        <w:pStyle w:val="2"/>
        <w:spacing w:line="246" w:lineRule="auto"/>
        <w:rPr>
          <w:color w:val="auto"/>
        </w:rPr>
      </w:pPr>
    </w:p>
    <w:p w14:paraId="1AD06161">
      <w:pPr>
        <w:pStyle w:val="2"/>
        <w:spacing w:line="246" w:lineRule="auto"/>
        <w:rPr>
          <w:color w:val="auto"/>
        </w:rPr>
      </w:pPr>
    </w:p>
    <w:p w14:paraId="43ED39B5">
      <w:pPr>
        <w:spacing w:before="78" w:line="314" w:lineRule="auto"/>
        <w:ind w:left="24" w:right="82" w:firstLine="478"/>
        <w:rPr>
          <w:rFonts w:ascii="宋体" w:hAnsi="宋体" w:eastAsia="宋体" w:cs="宋体"/>
          <w:color w:val="auto"/>
          <w:sz w:val="24"/>
          <w:szCs w:val="24"/>
        </w:rPr>
      </w:pPr>
      <w:r>
        <w:rPr>
          <w:rFonts w:ascii="宋体" w:hAnsi="宋体" w:eastAsia="宋体" w:cs="宋体"/>
          <w:color w:val="auto"/>
          <w:spacing w:val="1"/>
          <w:sz w:val="24"/>
          <w:szCs w:val="24"/>
        </w:rPr>
        <w:t>2.地点：本项目不发放纸质文件，供应商登录政采云平台（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z w:val="24"/>
          <w:szCs w:val="24"/>
        </w:rPr>
        <w:t>http</w:t>
      </w:r>
      <w:r>
        <w:rPr>
          <w:rFonts w:ascii="宋体" w:hAnsi="宋体" w:eastAsia="宋体" w:cs="宋体"/>
          <w:color w:val="auto"/>
          <w:spacing w:val="1"/>
          <w:sz w:val="24"/>
          <w:szCs w:val="24"/>
        </w:rPr>
        <w:t>：//</w:t>
      </w:r>
      <w:r>
        <w:rPr>
          <w:rFonts w:ascii="宋体" w:hAnsi="宋体" w:eastAsia="宋体" w:cs="宋体"/>
          <w:color w:val="auto"/>
          <w:sz w:val="24"/>
          <w:szCs w:val="24"/>
        </w:rPr>
        <w:t>www</w:t>
      </w:r>
      <w:r>
        <w:rPr>
          <w:rFonts w:ascii="宋体" w:hAnsi="宋体" w:eastAsia="宋体" w:cs="宋体"/>
          <w:color w:val="auto"/>
          <w:spacing w:val="1"/>
          <w:sz w:val="24"/>
          <w:szCs w:val="24"/>
        </w:rPr>
        <w:t>.z</w:t>
      </w:r>
      <w:r>
        <w:rPr>
          <w:rFonts w:ascii="宋体" w:hAnsi="宋体" w:eastAsia="宋体" w:cs="宋体"/>
          <w:color w:val="auto"/>
          <w:spacing w:val="1"/>
          <w:sz w:val="24"/>
          <w:szCs w:val="24"/>
        </w:rPr>
        <w:fldChar w:fldCharType="end"/>
      </w:r>
      <w:r>
        <w:rPr>
          <w:rFonts w:ascii="宋体" w:hAnsi="宋体" w:eastAsia="宋体" w:cs="宋体"/>
          <w:color w:val="auto"/>
          <w:spacing w:val="2"/>
          <w:sz w:val="24"/>
          <w:szCs w:val="24"/>
        </w:rPr>
        <w:t xml:space="preserve"> </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1"/>
          <w:sz w:val="24"/>
          <w:szCs w:val="24"/>
        </w:rPr>
        <w:t>cygov.cn</w:t>
      </w:r>
      <w:r>
        <w:rPr>
          <w:rFonts w:ascii="宋体" w:hAnsi="宋体" w:eastAsia="宋体" w:cs="宋体"/>
          <w:color w:val="auto"/>
          <w:spacing w:val="-1"/>
          <w:sz w:val="24"/>
          <w:szCs w:val="24"/>
        </w:rPr>
        <w:fldChar w:fldCharType="end"/>
      </w:r>
      <w:r>
        <w:rPr>
          <w:rFonts w:ascii="宋体" w:hAnsi="宋体" w:eastAsia="宋体" w:cs="宋体"/>
          <w:color w:val="auto"/>
          <w:spacing w:val="-1"/>
          <w:sz w:val="24"/>
          <w:szCs w:val="24"/>
        </w:rPr>
        <w:t>）在线申请获取招标文件。</w:t>
      </w:r>
    </w:p>
    <w:p w14:paraId="3B65448A">
      <w:pPr>
        <w:spacing w:before="261" w:line="350" w:lineRule="auto"/>
        <w:ind w:left="22" w:right="80" w:firstLine="481"/>
        <w:rPr>
          <w:rFonts w:ascii="宋体" w:hAnsi="宋体" w:eastAsia="宋体" w:cs="宋体"/>
          <w:color w:val="auto"/>
          <w:sz w:val="24"/>
          <w:szCs w:val="24"/>
        </w:rPr>
      </w:pPr>
      <w:r>
        <w:rPr>
          <w:rFonts w:ascii="宋体" w:hAnsi="宋体" w:eastAsia="宋体" w:cs="宋体"/>
          <w:color w:val="auto"/>
          <w:spacing w:val="3"/>
          <w:sz w:val="24"/>
          <w:szCs w:val="24"/>
        </w:rPr>
        <w:t>3.方式：供应商登录政府采购云平台</w:t>
      </w:r>
      <w:r>
        <w:rPr>
          <w:rFonts w:ascii="宋体" w:hAnsi="宋体" w:eastAsia="宋体" w:cs="宋体"/>
          <w:color w:val="auto"/>
          <w:spacing w:val="-52"/>
          <w:sz w:val="24"/>
          <w:szCs w:val="24"/>
        </w:rPr>
        <w:t xml:space="preserve"> </w:t>
      </w:r>
      <w:r>
        <w:rPr>
          <w:color w:val="auto"/>
        </w:rPr>
        <w:fldChar w:fldCharType="begin"/>
      </w:r>
      <w:r>
        <w:rPr>
          <w:color w:val="auto"/>
        </w:rPr>
        <w:instrText xml:space="preserve"> HYPERLINK "https://www.zcygov.cn/" </w:instrText>
      </w:r>
      <w:r>
        <w:rPr>
          <w:color w:val="auto"/>
        </w:rPr>
        <w:fldChar w:fldCharType="separate"/>
      </w:r>
      <w:r>
        <w:rPr>
          <w:rFonts w:ascii="宋体" w:hAnsi="宋体" w:eastAsia="宋体" w:cs="宋体"/>
          <w:color w:val="auto"/>
          <w:sz w:val="24"/>
          <w:szCs w:val="24"/>
        </w:rPr>
        <w:t>https</w:t>
      </w:r>
      <w:r>
        <w:rPr>
          <w:rFonts w:ascii="宋体" w:hAnsi="宋体" w:eastAsia="宋体" w:cs="宋体"/>
          <w:color w:val="auto"/>
          <w:spacing w:val="3"/>
          <w:sz w:val="24"/>
          <w:szCs w:val="24"/>
        </w:rPr>
        <w:t>://</w:t>
      </w:r>
      <w:r>
        <w:rPr>
          <w:rFonts w:ascii="宋体" w:hAnsi="宋体" w:eastAsia="宋体" w:cs="宋体"/>
          <w:color w:val="auto"/>
          <w:sz w:val="24"/>
          <w:szCs w:val="24"/>
        </w:rPr>
        <w:t>www</w:t>
      </w:r>
      <w:r>
        <w:rPr>
          <w:rFonts w:ascii="宋体" w:hAnsi="宋体" w:eastAsia="宋体" w:cs="宋体"/>
          <w:color w:val="auto"/>
          <w:spacing w:val="3"/>
          <w:sz w:val="24"/>
          <w:szCs w:val="24"/>
        </w:rPr>
        <w:t>.</w:t>
      </w:r>
      <w:r>
        <w:rPr>
          <w:rFonts w:ascii="宋体" w:hAnsi="宋体" w:eastAsia="宋体" w:cs="宋体"/>
          <w:color w:val="auto"/>
          <w:sz w:val="24"/>
          <w:szCs w:val="24"/>
        </w:rPr>
        <w:t>zcygov</w:t>
      </w:r>
      <w:r>
        <w:rPr>
          <w:rFonts w:ascii="宋体" w:hAnsi="宋体" w:eastAsia="宋体" w:cs="宋体"/>
          <w:color w:val="auto"/>
          <w:spacing w:val="3"/>
          <w:sz w:val="24"/>
          <w:szCs w:val="24"/>
        </w:rPr>
        <w:t>.</w:t>
      </w:r>
      <w:r>
        <w:rPr>
          <w:rFonts w:ascii="宋体" w:hAnsi="宋体" w:eastAsia="宋体" w:cs="宋体"/>
          <w:color w:val="auto"/>
          <w:sz w:val="24"/>
          <w:szCs w:val="24"/>
        </w:rPr>
        <w:t>cn</w:t>
      </w:r>
      <w:r>
        <w:rPr>
          <w:rFonts w:ascii="宋体" w:hAnsi="宋体" w:eastAsia="宋体" w:cs="宋体"/>
          <w:color w:val="auto"/>
          <w:spacing w:val="3"/>
          <w:sz w:val="24"/>
          <w:szCs w:val="24"/>
        </w:rPr>
        <w:t>/</w:t>
      </w:r>
      <w:r>
        <w:rPr>
          <w:rFonts w:ascii="宋体" w:hAnsi="宋体" w:eastAsia="宋体" w:cs="宋体"/>
          <w:color w:val="auto"/>
          <w:spacing w:val="3"/>
          <w:sz w:val="24"/>
          <w:szCs w:val="24"/>
        </w:rPr>
        <w:fldChar w:fldCharType="end"/>
      </w:r>
      <w:r>
        <w:rPr>
          <w:rFonts w:ascii="宋体" w:hAnsi="宋体" w:eastAsia="宋体" w:cs="宋体"/>
          <w:color w:val="auto"/>
          <w:spacing w:val="3"/>
          <w:sz w:val="24"/>
          <w:szCs w:val="24"/>
        </w:rPr>
        <w:t>在线申请获</w:t>
      </w:r>
      <w:r>
        <w:rPr>
          <w:rFonts w:ascii="宋体" w:hAnsi="宋体" w:eastAsia="宋体" w:cs="宋体"/>
          <w:color w:val="auto"/>
          <w:sz w:val="24"/>
          <w:szCs w:val="24"/>
        </w:rPr>
        <w:t xml:space="preserve"> </w:t>
      </w:r>
      <w:r>
        <w:rPr>
          <w:rFonts w:ascii="宋体" w:hAnsi="宋体" w:eastAsia="宋体" w:cs="宋体"/>
          <w:color w:val="auto"/>
          <w:spacing w:val="-3"/>
          <w:sz w:val="24"/>
          <w:szCs w:val="24"/>
        </w:rPr>
        <w:t>取采购文件（进入“项目采购</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”应用，在获取采购文件菜</w:t>
      </w:r>
      <w:r>
        <w:rPr>
          <w:rFonts w:ascii="宋体" w:hAnsi="宋体" w:eastAsia="宋体" w:cs="宋体"/>
          <w:color w:val="auto"/>
          <w:spacing w:val="-4"/>
          <w:sz w:val="24"/>
          <w:szCs w:val="24"/>
        </w:rPr>
        <w:t>单中选择项目，申请获</w:t>
      </w:r>
      <w:r>
        <w:rPr>
          <w:rFonts w:ascii="宋体" w:hAnsi="宋体" w:eastAsia="宋体" w:cs="宋体"/>
          <w:color w:val="auto"/>
          <w:sz w:val="24"/>
          <w:szCs w:val="24"/>
        </w:rPr>
        <w:t xml:space="preserve"> </w:t>
      </w:r>
      <w:r>
        <w:rPr>
          <w:rFonts w:ascii="宋体" w:hAnsi="宋体" w:eastAsia="宋体" w:cs="宋体"/>
          <w:color w:val="auto"/>
          <w:spacing w:val="-2"/>
          <w:sz w:val="24"/>
          <w:szCs w:val="24"/>
        </w:rPr>
        <w:t>取采购文件）。</w:t>
      </w:r>
    </w:p>
    <w:p w14:paraId="5F6379E8">
      <w:pPr>
        <w:spacing w:before="255" w:line="218" w:lineRule="auto"/>
        <w:ind w:left="498"/>
        <w:rPr>
          <w:rFonts w:ascii="宋体" w:hAnsi="宋体" w:eastAsia="宋体" w:cs="宋体"/>
          <w:color w:val="auto"/>
          <w:sz w:val="24"/>
          <w:szCs w:val="24"/>
        </w:rPr>
      </w:pPr>
      <w:r>
        <w:rPr>
          <w:rFonts w:ascii="宋体" w:hAnsi="宋体" w:eastAsia="宋体" w:cs="宋体"/>
          <w:color w:val="auto"/>
          <w:spacing w:val="-2"/>
          <w:sz w:val="24"/>
          <w:szCs w:val="24"/>
        </w:rPr>
        <w:t>4.售价：0</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元</w:t>
      </w:r>
    </w:p>
    <w:p w14:paraId="4DA87F92">
      <w:pPr>
        <w:spacing w:before="257" w:line="219" w:lineRule="auto"/>
        <w:ind w:left="42"/>
        <w:rPr>
          <w:rFonts w:ascii="宋体" w:hAnsi="宋体" w:eastAsia="宋体" w:cs="宋体"/>
          <w:color w:val="auto"/>
          <w:sz w:val="24"/>
          <w:szCs w:val="24"/>
        </w:rPr>
      </w:pPr>
      <w:r>
        <w:rPr>
          <w:rFonts w:ascii="宋体" w:hAnsi="宋体" w:eastAsia="宋体" w:cs="宋体"/>
          <w:b/>
          <w:bCs/>
          <w:color w:val="auto"/>
          <w:spacing w:val="-4"/>
          <w:sz w:val="24"/>
          <w:szCs w:val="24"/>
        </w:rPr>
        <w:t>四、提交响应文件截止时间、开标时间和地点</w:t>
      </w:r>
    </w:p>
    <w:p w14:paraId="261CEC24">
      <w:pPr>
        <w:spacing w:before="256" w:line="318" w:lineRule="auto"/>
        <w:ind w:left="38" w:right="80" w:firstLine="479"/>
        <w:rPr>
          <w:rFonts w:ascii="宋体" w:hAnsi="宋体" w:eastAsia="宋体" w:cs="宋体"/>
          <w:color w:val="auto"/>
          <w:sz w:val="24"/>
          <w:szCs w:val="24"/>
        </w:rPr>
      </w:pPr>
      <w:r>
        <w:rPr>
          <w:rFonts w:ascii="宋体" w:hAnsi="宋体" w:eastAsia="宋体" w:cs="宋体"/>
          <w:color w:val="auto"/>
          <w:spacing w:val="-7"/>
          <w:sz w:val="24"/>
          <w:szCs w:val="24"/>
        </w:rPr>
        <w:t>1.提交响应文件截止时间、</w:t>
      </w:r>
      <w:r>
        <w:rPr>
          <w:rFonts w:ascii="宋体" w:hAnsi="宋体" w:eastAsia="宋体" w:cs="宋体"/>
          <w:color w:val="auto"/>
          <w:spacing w:val="-7"/>
          <w:sz w:val="24"/>
          <w:szCs w:val="24"/>
        </w:rPr>
        <w:t>开标时间</w:t>
      </w:r>
      <w:r>
        <w:rPr>
          <w:rFonts w:ascii="宋体" w:hAnsi="宋体" w:eastAsia="宋体" w:cs="宋体"/>
          <w:color w:val="auto"/>
          <w:spacing w:val="-47"/>
          <w:sz w:val="24"/>
          <w:szCs w:val="24"/>
        </w:rPr>
        <w:t xml:space="preserve"> </w:t>
      </w:r>
      <w:r>
        <w:rPr>
          <w:rFonts w:ascii="宋体" w:hAnsi="宋体" w:eastAsia="宋体" w:cs="宋体"/>
          <w:color w:val="auto"/>
          <w:spacing w:val="-7"/>
          <w:sz w:val="24"/>
          <w:szCs w:val="24"/>
        </w:rPr>
        <w:t>202</w:t>
      </w:r>
      <w:r>
        <w:rPr>
          <w:rFonts w:hint="eastAsia" w:ascii="宋体" w:hAnsi="宋体" w:eastAsia="宋体" w:cs="宋体"/>
          <w:color w:val="auto"/>
          <w:spacing w:val="-7"/>
          <w:sz w:val="24"/>
          <w:szCs w:val="24"/>
          <w:lang w:val="en-US" w:eastAsia="zh-CN"/>
        </w:rPr>
        <w:t>5</w:t>
      </w:r>
      <w:r>
        <w:rPr>
          <w:rFonts w:ascii="宋体" w:hAnsi="宋体" w:eastAsia="宋体" w:cs="宋体"/>
          <w:color w:val="auto"/>
          <w:spacing w:val="-50"/>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07</w:t>
      </w:r>
      <w:r>
        <w:rPr>
          <w:rFonts w:ascii="宋体" w:hAnsi="宋体" w:eastAsia="宋体" w:cs="宋体"/>
          <w:color w:val="auto"/>
          <w:spacing w:val="-45"/>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47"/>
          <w:sz w:val="24"/>
          <w:szCs w:val="24"/>
        </w:rPr>
        <w:t xml:space="preserve"> </w:t>
      </w:r>
      <w:r>
        <w:rPr>
          <w:rFonts w:hint="eastAsia" w:ascii="宋体" w:hAnsi="宋体" w:eastAsia="宋体" w:cs="宋体"/>
          <w:color w:val="auto"/>
          <w:spacing w:val="-8"/>
          <w:sz w:val="24"/>
          <w:szCs w:val="24"/>
          <w:lang w:val="en-US" w:eastAsia="zh-CN"/>
        </w:rPr>
        <w:t>31</w:t>
      </w:r>
      <w:r>
        <w:rPr>
          <w:rFonts w:ascii="宋体" w:hAnsi="宋体" w:eastAsia="宋体" w:cs="宋体"/>
          <w:color w:val="auto"/>
          <w:spacing w:val="-8"/>
          <w:sz w:val="24"/>
          <w:szCs w:val="24"/>
        </w:rPr>
        <w:t>日</w:t>
      </w:r>
      <w:r>
        <w:rPr>
          <w:rFonts w:ascii="宋体" w:hAnsi="宋体" w:eastAsia="宋体" w:cs="宋体"/>
          <w:color w:val="auto"/>
          <w:spacing w:val="-49"/>
          <w:sz w:val="24"/>
          <w:szCs w:val="24"/>
        </w:rPr>
        <w:t xml:space="preserve"> </w:t>
      </w:r>
      <w:r>
        <w:rPr>
          <w:rFonts w:ascii="宋体" w:hAnsi="宋体" w:eastAsia="宋体" w:cs="宋体"/>
          <w:color w:val="auto"/>
          <w:spacing w:val="-8"/>
          <w:sz w:val="24"/>
          <w:szCs w:val="24"/>
        </w:rPr>
        <w:t>09</w:t>
      </w:r>
      <w:r>
        <w:rPr>
          <w:rFonts w:ascii="宋体" w:hAnsi="宋体" w:eastAsia="宋体" w:cs="宋体"/>
          <w:color w:val="auto"/>
          <w:spacing w:val="-40"/>
          <w:sz w:val="24"/>
          <w:szCs w:val="24"/>
        </w:rPr>
        <w:t xml:space="preserve"> </w:t>
      </w:r>
      <w:r>
        <w:rPr>
          <w:rFonts w:ascii="宋体" w:hAnsi="宋体" w:eastAsia="宋体" w:cs="宋体"/>
          <w:color w:val="auto"/>
          <w:spacing w:val="-8"/>
          <w:sz w:val="24"/>
          <w:szCs w:val="24"/>
        </w:rPr>
        <w:t>时</w:t>
      </w:r>
      <w:r>
        <w:rPr>
          <w:rFonts w:ascii="宋体" w:hAnsi="宋体" w:eastAsia="宋体" w:cs="宋体"/>
          <w:color w:val="auto"/>
          <w:spacing w:val="-32"/>
          <w:sz w:val="24"/>
          <w:szCs w:val="24"/>
        </w:rPr>
        <w:t xml:space="preserve"> </w:t>
      </w:r>
      <w:r>
        <w:rPr>
          <w:rFonts w:hint="eastAsia" w:ascii="宋体" w:hAnsi="宋体" w:eastAsia="宋体" w:cs="宋体"/>
          <w:color w:val="auto"/>
          <w:spacing w:val="-8"/>
          <w:sz w:val="24"/>
          <w:szCs w:val="24"/>
          <w:lang w:val="en-US" w:eastAsia="zh-CN"/>
        </w:rPr>
        <w:t>3</w:t>
      </w:r>
      <w:r>
        <w:rPr>
          <w:rFonts w:ascii="宋体" w:hAnsi="宋体" w:eastAsia="宋体" w:cs="宋体"/>
          <w:color w:val="auto"/>
          <w:spacing w:val="-8"/>
          <w:sz w:val="24"/>
          <w:szCs w:val="24"/>
        </w:rPr>
        <w:t>0</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分</w:t>
      </w:r>
      <w:r>
        <w:rPr>
          <w:rFonts w:ascii="宋体" w:hAnsi="宋体" w:eastAsia="宋体" w:cs="宋体"/>
          <w:color w:val="auto"/>
          <w:spacing w:val="-8"/>
          <w:sz w:val="24"/>
          <w:szCs w:val="24"/>
        </w:rPr>
        <w:t>(北京时</w:t>
      </w:r>
      <w:r>
        <w:rPr>
          <w:rFonts w:ascii="宋体" w:hAnsi="宋体" w:eastAsia="宋体" w:cs="宋体"/>
          <w:color w:val="auto"/>
          <w:sz w:val="24"/>
          <w:szCs w:val="24"/>
        </w:rPr>
        <w:t xml:space="preserve"> </w:t>
      </w:r>
      <w:r>
        <w:rPr>
          <w:rFonts w:ascii="宋体" w:hAnsi="宋体" w:eastAsia="宋体" w:cs="宋体"/>
          <w:color w:val="auto"/>
          <w:spacing w:val="-8"/>
          <w:sz w:val="24"/>
          <w:szCs w:val="24"/>
        </w:rPr>
        <w:t>间) ；</w:t>
      </w:r>
    </w:p>
    <w:p w14:paraId="0F8D3E6F">
      <w:pPr>
        <w:spacing w:before="251" w:line="350" w:lineRule="auto"/>
        <w:ind w:left="17" w:right="18" w:firstLine="484"/>
        <w:rPr>
          <w:rFonts w:ascii="宋体" w:hAnsi="宋体" w:eastAsia="宋体" w:cs="宋体"/>
          <w:color w:val="auto"/>
          <w:sz w:val="24"/>
          <w:szCs w:val="24"/>
        </w:rPr>
      </w:pPr>
      <w:r>
        <w:rPr>
          <w:rFonts w:ascii="宋体" w:hAnsi="宋体" w:eastAsia="宋体" w:cs="宋体"/>
          <w:color w:val="auto"/>
          <w:spacing w:val="-4"/>
          <w:sz w:val="24"/>
          <w:szCs w:val="24"/>
        </w:rPr>
        <w:t>2.提交响应文件地点：政府采购云平台</w:t>
      </w:r>
      <w:r>
        <w:rPr>
          <w:rFonts w:ascii="宋体" w:hAnsi="宋体" w:eastAsia="宋体" w:cs="宋体"/>
          <w:color w:val="auto"/>
          <w:spacing w:val="53"/>
          <w:sz w:val="24"/>
          <w:szCs w:val="24"/>
        </w:rPr>
        <w:t xml:space="preserve"> </w:t>
      </w:r>
      <w:r>
        <w:rPr>
          <w:rFonts w:ascii="宋体" w:hAnsi="宋体" w:eastAsia="宋体" w:cs="宋体"/>
          <w:color w:val="auto"/>
          <w:spacing w:val="-4"/>
          <w:sz w:val="24"/>
          <w:szCs w:val="24"/>
        </w:rPr>
        <w:t>(本项目执行电子化招投标，投标人</w:t>
      </w:r>
      <w:r>
        <w:rPr>
          <w:rFonts w:ascii="宋体" w:hAnsi="宋体" w:eastAsia="宋体" w:cs="宋体"/>
          <w:color w:val="auto"/>
          <w:sz w:val="24"/>
          <w:szCs w:val="24"/>
        </w:rPr>
        <w:t xml:space="preserve"> </w:t>
      </w:r>
      <w:r>
        <w:rPr>
          <w:rFonts w:ascii="宋体" w:hAnsi="宋体" w:eastAsia="宋体" w:cs="宋体"/>
          <w:color w:val="auto"/>
          <w:spacing w:val="-4"/>
          <w:sz w:val="24"/>
          <w:szCs w:val="24"/>
        </w:rPr>
        <w:t>须通过政府采购云平台</w:t>
      </w:r>
      <w:r>
        <w:rPr>
          <w:rFonts w:ascii="宋体" w:hAnsi="宋体" w:eastAsia="宋体" w:cs="宋体"/>
          <w:color w:val="auto"/>
          <w:spacing w:val="51"/>
          <w:sz w:val="24"/>
          <w:szCs w:val="24"/>
        </w:rPr>
        <w:t xml:space="preserve"> </w:t>
      </w:r>
      <w:r>
        <w:rPr>
          <w:rFonts w:ascii="宋体" w:hAnsi="宋体" w:eastAsia="宋体" w:cs="宋体"/>
          <w:color w:val="auto"/>
          <w:spacing w:val="-4"/>
          <w:sz w:val="24"/>
          <w:szCs w:val="24"/>
        </w:rPr>
        <w:t>(网址：</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4"/>
          <w:sz w:val="24"/>
          <w:szCs w:val="24"/>
        </w:rPr>
        <w:t>http:// www.zcygov.cn</w:t>
      </w:r>
      <w:r>
        <w:rPr>
          <w:rFonts w:ascii="宋体" w:hAnsi="宋体" w:eastAsia="宋体" w:cs="宋体"/>
          <w:color w:val="auto"/>
          <w:spacing w:val="-4"/>
          <w:sz w:val="24"/>
          <w:szCs w:val="24"/>
        </w:rPr>
        <w:fldChar w:fldCharType="end"/>
      </w:r>
      <w:r>
        <w:rPr>
          <w:rFonts w:ascii="宋体" w:hAnsi="宋体" w:eastAsia="宋体" w:cs="宋体"/>
          <w:color w:val="auto"/>
          <w:spacing w:val="-4"/>
          <w:sz w:val="24"/>
          <w:szCs w:val="24"/>
        </w:rPr>
        <w:t>) 递交电子版响应文件，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逾期未上传电子响应文件，将不予受理) ；</w:t>
      </w:r>
    </w:p>
    <w:p w14:paraId="7FD5AA8F">
      <w:pPr>
        <w:spacing w:before="255" w:line="318" w:lineRule="auto"/>
        <w:ind w:left="38" w:right="50" w:firstLine="466"/>
        <w:rPr>
          <w:rFonts w:ascii="宋体" w:hAnsi="宋体" w:eastAsia="宋体" w:cs="宋体"/>
          <w:color w:val="auto"/>
          <w:sz w:val="24"/>
          <w:szCs w:val="24"/>
        </w:rPr>
      </w:pPr>
      <w:r>
        <w:rPr>
          <w:rFonts w:ascii="宋体" w:hAnsi="宋体" w:eastAsia="宋体" w:cs="宋体"/>
          <w:color w:val="auto"/>
          <w:spacing w:val="-4"/>
          <w:sz w:val="24"/>
          <w:szCs w:val="24"/>
        </w:rPr>
        <w:t>3.开标地点：</w:t>
      </w:r>
      <w:r>
        <w:rPr>
          <w:rFonts w:hint="eastAsia" w:ascii="宋体" w:hAnsi="宋体" w:eastAsia="宋体" w:cs="宋体"/>
          <w:color w:val="auto"/>
          <w:sz w:val="24"/>
          <w:szCs w:val="24"/>
          <w:lang w:val="en-US" w:eastAsia="zh-CN"/>
        </w:rPr>
        <w:t>在“政采云”平台电子开标大厅开标。</w:t>
      </w:r>
      <w:r>
        <w:rPr>
          <w:rFonts w:ascii="宋体" w:hAnsi="宋体" w:eastAsia="宋体" w:cs="宋体"/>
          <w:color w:val="auto"/>
          <w:spacing w:val="52"/>
          <w:sz w:val="24"/>
          <w:szCs w:val="24"/>
        </w:rPr>
        <w:t xml:space="preserve"> </w:t>
      </w:r>
      <w:r>
        <w:rPr>
          <w:rFonts w:ascii="宋体" w:hAnsi="宋体" w:eastAsia="宋体" w:cs="宋体"/>
          <w:color w:val="auto"/>
          <w:spacing w:val="-4"/>
          <w:sz w:val="24"/>
          <w:szCs w:val="24"/>
        </w:rPr>
        <w:t>(本项目采取网上招标、</w:t>
      </w:r>
      <w:r>
        <w:rPr>
          <w:rFonts w:ascii="宋体" w:hAnsi="宋体" w:eastAsia="宋体" w:cs="宋体"/>
          <w:color w:val="auto"/>
          <w:sz w:val="24"/>
          <w:szCs w:val="24"/>
        </w:rPr>
        <w:t xml:space="preserve"> </w:t>
      </w:r>
      <w:r>
        <w:rPr>
          <w:rFonts w:ascii="宋体" w:hAnsi="宋体" w:eastAsia="宋体" w:cs="宋体"/>
          <w:color w:val="auto"/>
          <w:spacing w:val="-1"/>
          <w:sz w:val="24"/>
          <w:szCs w:val="24"/>
        </w:rPr>
        <w:t>网上投标、CA 锁远程解密的方式进行线上</w:t>
      </w:r>
      <w:r>
        <w:rPr>
          <w:rFonts w:ascii="宋体" w:hAnsi="宋体" w:eastAsia="宋体" w:cs="宋体"/>
          <w:color w:val="auto"/>
          <w:spacing w:val="-2"/>
          <w:sz w:val="24"/>
          <w:szCs w:val="24"/>
        </w:rPr>
        <w:t>开标) 。</w:t>
      </w:r>
    </w:p>
    <w:p w14:paraId="0CF59F4C">
      <w:pPr>
        <w:spacing w:before="253" w:line="218" w:lineRule="auto"/>
        <w:ind w:left="23"/>
        <w:rPr>
          <w:rFonts w:ascii="宋体" w:hAnsi="宋体" w:eastAsia="宋体" w:cs="宋体"/>
          <w:color w:val="auto"/>
          <w:sz w:val="24"/>
          <w:szCs w:val="24"/>
        </w:rPr>
      </w:pPr>
      <w:r>
        <w:rPr>
          <w:rFonts w:ascii="宋体" w:hAnsi="宋体" w:eastAsia="宋体" w:cs="宋体"/>
          <w:b/>
          <w:bCs/>
          <w:color w:val="auto"/>
          <w:spacing w:val="-4"/>
          <w:sz w:val="24"/>
          <w:szCs w:val="24"/>
        </w:rPr>
        <w:t>五、公告期限</w:t>
      </w:r>
    </w:p>
    <w:p w14:paraId="6AEEA3EC">
      <w:pPr>
        <w:spacing w:before="257" w:line="218" w:lineRule="auto"/>
        <w:ind w:left="539"/>
        <w:rPr>
          <w:rFonts w:ascii="宋体" w:hAnsi="宋体" w:eastAsia="宋体" w:cs="宋体"/>
          <w:color w:val="auto"/>
          <w:sz w:val="24"/>
          <w:szCs w:val="24"/>
        </w:rPr>
      </w:pPr>
      <w:r>
        <w:rPr>
          <w:rFonts w:ascii="宋体" w:hAnsi="宋体" w:eastAsia="宋体" w:cs="宋体"/>
          <w:color w:val="auto"/>
          <w:spacing w:val="-5"/>
          <w:sz w:val="24"/>
          <w:szCs w:val="24"/>
        </w:rPr>
        <w:t>自本公告发布之日起</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个工作日。</w:t>
      </w:r>
    </w:p>
    <w:p w14:paraId="61802731">
      <w:pPr>
        <w:spacing w:before="257" w:line="220" w:lineRule="auto"/>
        <w:ind w:left="21"/>
        <w:rPr>
          <w:rFonts w:ascii="宋体" w:hAnsi="宋体" w:eastAsia="宋体" w:cs="宋体"/>
          <w:color w:val="auto"/>
          <w:sz w:val="24"/>
          <w:szCs w:val="24"/>
        </w:rPr>
      </w:pPr>
      <w:r>
        <w:rPr>
          <w:rFonts w:ascii="宋体" w:hAnsi="宋体" w:eastAsia="宋体" w:cs="宋体"/>
          <w:b/>
          <w:bCs/>
          <w:color w:val="auto"/>
          <w:spacing w:val="-4"/>
          <w:sz w:val="24"/>
          <w:szCs w:val="24"/>
        </w:rPr>
        <w:t>六、其他补充事宜</w:t>
      </w:r>
    </w:p>
    <w:p w14:paraId="4B108373">
      <w:pPr>
        <w:spacing w:before="253" w:line="350" w:lineRule="auto"/>
        <w:ind w:left="18" w:right="80" w:firstLine="498"/>
        <w:rPr>
          <w:rFonts w:ascii="宋体" w:hAnsi="宋体" w:eastAsia="宋体" w:cs="宋体"/>
          <w:color w:val="auto"/>
          <w:sz w:val="24"/>
          <w:szCs w:val="24"/>
        </w:rPr>
      </w:pPr>
      <w:r>
        <w:rPr>
          <w:rFonts w:ascii="宋体" w:hAnsi="宋体" w:eastAsia="宋体" w:cs="宋体"/>
          <w:color w:val="auto"/>
          <w:spacing w:val="-3"/>
          <w:sz w:val="24"/>
          <w:szCs w:val="24"/>
        </w:rPr>
        <w:t>1.投标人在政府采购云平台网注册入库成为正式投标人后，在平台上按《政</w:t>
      </w:r>
      <w:r>
        <w:rPr>
          <w:rFonts w:ascii="宋体" w:hAnsi="宋体" w:eastAsia="宋体" w:cs="宋体"/>
          <w:color w:val="auto"/>
          <w:spacing w:val="4"/>
          <w:sz w:val="24"/>
          <w:szCs w:val="24"/>
        </w:rPr>
        <w:t xml:space="preserve"> </w:t>
      </w:r>
      <w:r>
        <w:rPr>
          <w:rFonts w:ascii="宋体" w:hAnsi="宋体" w:eastAsia="宋体" w:cs="宋体"/>
          <w:color w:val="auto"/>
          <w:spacing w:val="1"/>
          <w:sz w:val="24"/>
          <w:szCs w:val="24"/>
        </w:rPr>
        <w:t>府采购项目电子交易管理操作指南-投标人》进行投标操作。投标人须办理数字</w:t>
      </w:r>
      <w:r>
        <w:rPr>
          <w:rFonts w:ascii="宋体" w:hAnsi="宋体" w:eastAsia="宋体" w:cs="宋体"/>
          <w:color w:val="auto"/>
          <w:spacing w:val="5"/>
          <w:sz w:val="24"/>
          <w:szCs w:val="24"/>
        </w:rPr>
        <w:t xml:space="preserve"> </w:t>
      </w:r>
      <w:r>
        <w:rPr>
          <w:rFonts w:ascii="宋体" w:hAnsi="宋体" w:eastAsia="宋体" w:cs="宋体"/>
          <w:color w:val="auto"/>
          <w:spacing w:val="-1"/>
          <w:sz w:val="24"/>
          <w:szCs w:val="24"/>
        </w:rPr>
        <w:t>证书方可参加投标。</w:t>
      </w:r>
    </w:p>
    <w:p w14:paraId="5D29D65D">
      <w:pPr>
        <w:spacing w:before="255" w:line="317" w:lineRule="auto"/>
        <w:ind w:left="20" w:firstLine="481"/>
        <w:rPr>
          <w:rFonts w:ascii="宋体" w:hAnsi="宋体" w:eastAsia="宋体" w:cs="宋体"/>
          <w:color w:val="auto"/>
          <w:sz w:val="24"/>
          <w:szCs w:val="24"/>
        </w:rPr>
      </w:pPr>
      <w:r>
        <w:rPr>
          <w:rFonts w:ascii="宋体" w:hAnsi="宋体" w:eastAsia="宋体" w:cs="宋体"/>
          <w:color w:val="auto"/>
          <w:spacing w:val="-2"/>
          <w:sz w:val="24"/>
          <w:szCs w:val="24"/>
        </w:rPr>
        <w:t>2 .收到</w:t>
      </w:r>
      <w:r>
        <w:rPr>
          <w:rFonts w:ascii="宋体" w:hAnsi="宋体" w:eastAsia="宋体" w:cs="宋体"/>
          <w:color w:val="auto"/>
          <w:spacing w:val="-35"/>
          <w:sz w:val="24"/>
          <w:szCs w:val="24"/>
        </w:rPr>
        <w:t xml:space="preserve"> </w:t>
      </w:r>
      <w:r>
        <w:rPr>
          <w:rFonts w:ascii="宋体" w:hAnsi="宋体" w:eastAsia="宋体" w:cs="宋体"/>
          <w:color w:val="auto"/>
          <w:spacing w:val="-2"/>
          <w:sz w:val="24"/>
          <w:szCs w:val="24"/>
        </w:rPr>
        <w:t>CA 锁以后在“政采云</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”登陆界面，点击 CA 登录-CA 驱动下载-下</w:t>
      </w:r>
      <w:r>
        <w:rPr>
          <w:rFonts w:ascii="宋体" w:hAnsi="宋体" w:eastAsia="宋体" w:cs="宋体"/>
          <w:color w:val="auto"/>
          <w:sz w:val="24"/>
          <w:szCs w:val="24"/>
        </w:rPr>
        <w:t xml:space="preserve"> </w:t>
      </w:r>
      <w:r>
        <w:rPr>
          <w:rFonts w:ascii="宋体" w:hAnsi="宋体" w:eastAsia="宋体" w:cs="宋体"/>
          <w:color w:val="auto"/>
          <w:spacing w:val="-5"/>
          <w:sz w:val="24"/>
          <w:szCs w:val="24"/>
        </w:rPr>
        <w:t>载并安装政采云投标客户端和</w:t>
      </w:r>
      <w:r>
        <w:rPr>
          <w:rFonts w:ascii="宋体" w:hAnsi="宋体" w:eastAsia="宋体" w:cs="宋体"/>
          <w:color w:val="auto"/>
          <w:spacing w:val="-46"/>
          <w:sz w:val="24"/>
          <w:szCs w:val="24"/>
        </w:rPr>
        <w:t xml:space="preserve"> </w:t>
      </w:r>
      <w:r>
        <w:rPr>
          <w:rFonts w:ascii="宋体" w:hAnsi="宋体" w:eastAsia="宋体" w:cs="宋体"/>
          <w:color w:val="auto"/>
          <w:spacing w:val="-5"/>
          <w:sz w:val="24"/>
          <w:szCs w:val="24"/>
        </w:rPr>
        <w:t>CA 驱动，账号绑定 CA 后才能进行响应文件制作。</w:t>
      </w:r>
    </w:p>
    <w:p w14:paraId="78A79D1F">
      <w:pPr>
        <w:spacing w:before="256" w:line="350" w:lineRule="auto"/>
        <w:ind w:left="21" w:right="80" w:firstLine="482"/>
        <w:rPr>
          <w:rFonts w:ascii="宋体" w:hAnsi="宋体" w:eastAsia="宋体" w:cs="宋体"/>
          <w:color w:val="auto"/>
          <w:sz w:val="24"/>
          <w:szCs w:val="24"/>
        </w:rPr>
      </w:pPr>
      <w:r>
        <w:rPr>
          <w:rFonts w:ascii="宋体" w:hAnsi="宋体" w:eastAsia="宋体" w:cs="宋体"/>
          <w:color w:val="auto"/>
          <w:sz w:val="24"/>
          <w:szCs w:val="24"/>
        </w:rPr>
        <w:t>3 .若对项目采购电子交易系统操作有疑问，可登录“政采云</w:t>
      </w:r>
      <w:r>
        <w:rPr>
          <w:rFonts w:ascii="宋体" w:hAnsi="宋体" w:eastAsia="宋体" w:cs="宋体"/>
          <w:color w:val="auto"/>
          <w:spacing w:val="-85"/>
          <w:sz w:val="24"/>
          <w:szCs w:val="24"/>
        </w:rPr>
        <w:t xml:space="preserve"> </w:t>
      </w:r>
      <w:r>
        <w:rPr>
          <w:rFonts w:ascii="宋体" w:hAnsi="宋体" w:eastAsia="宋体" w:cs="宋体"/>
          <w:color w:val="auto"/>
          <w:sz w:val="24"/>
          <w:szCs w:val="24"/>
        </w:rPr>
        <w:t xml:space="preserve">”平台，点击 </w:t>
      </w:r>
      <w:r>
        <w:rPr>
          <w:rFonts w:ascii="宋体" w:hAnsi="宋体" w:eastAsia="宋体" w:cs="宋体"/>
          <w:color w:val="auto"/>
          <w:spacing w:val="1"/>
          <w:sz w:val="24"/>
          <w:szCs w:val="24"/>
        </w:rPr>
        <w:t>右侧咨询小采，获取采小蜜智能服务管家帮助，或拨打政采云服务热线 957</w:t>
      </w:r>
      <w:r>
        <w:rPr>
          <w:rFonts w:ascii="宋体" w:hAnsi="宋体" w:eastAsia="宋体" w:cs="宋体"/>
          <w:color w:val="auto"/>
          <w:sz w:val="24"/>
          <w:szCs w:val="24"/>
        </w:rPr>
        <w:t xml:space="preserve">63  </w:t>
      </w:r>
      <w:r>
        <w:rPr>
          <w:rFonts w:ascii="宋体" w:hAnsi="宋体" w:eastAsia="宋体" w:cs="宋体"/>
          <w:color w:val="auto"/>
          <w:spacing w:val="-3"/>
          <w:sz w:val="24"/>
          <w:szCs w:val="24"/>
        </w:rPr>
        <w:t>获取帮助。</w:t>
      </w:r>
    </w:p>
    <w:p w14:paraId="19DDE795">
      <w:pPr>
        <w:spacing w:line="350" w:lineRule="auto"/>
        <w:rPr>
          <w:rFonts w:ascii="宋体" w:hAnsi="宋体" w:eastAsia="宋体" w:cs="宋体"/>
          <w:color w:val="auto"/>
          <w:sz w:val="24"/>
          <w:szCs w:val="24"/>
        </w:rPr>
        <w:sectPr>
          <w:headerReference r:id="rId10" w:type="default"/>
          <w:footerReference r:id="rId11" w:type="default"/>
          <w:pgSz w:w="11930" w:h="16850"/>
          <w:pgMar w:top="847" w:right="1719" w:bottom="1290" w:left="1789" w:header="833" w:footer="1055" w:gutter="0"/>
          <w:pgNumType w:fmt="decimal"/>
          <w:cols w:space="720" w:num="1"/>
        </w:sectPr>
      </w:pPr>
    </w:p>
    <w:p w14:paraId="0C2919E9">
      <w:pPr>
        <w:pStyle w:val="2"/>
        <w:spacing w:line="245" w:lineRule="auto"/>
        <w:rPr>
          <w:color w:val="auto"/>
        </w:rPr>
      </w:pPr>
    </w:p>
    <w:p w14:paraId="5411A8B9">
      <w:pPr>
        <w:pStyle w:val="2"/>
        <w:spacing w:line="246" w:lineRule="auto"/>
        <w:rPr>
          <w:color w:val="auto"/>
        </w:rPr>
      </w:pPr>
    </w:p>
    <w:p w14:paraId="7CC57A08">
      <w:pPr>
        <w:pStyle w:val="2"/>
        <w:spacing w:line="246" w:lineRule="auto"/>
        <w:rPr>
          <w:color w:val="auto"/>
        </w:rPr>
      </w:pPr>
    </w:p>
    <w:p w14:paraId="044AEA63">
      <w:pPr>
        <w:spacing w:before="78" w:line="415" w:lineRule="auto"/>
        <w:ind w:left="28" w:right="10" w:firstLine="470"/>
        <w:rPr>
          <w:rFonts w:ascii="宋体" w:hAnsi="宋体" w:eastAsia="宋体" w:cs="宋体"/>
          <w:color w:val="auto"/>
          <w:sz w:val="24"/>
          <w:szCs w:val="24"/>
        </w:rPr>
      </w:pPr>
      <w:r>
        <w:rPr>
          <w:rFonts w:ascii="宋体" w:hAnsi="宋体" w:eastAsia="宋体" w:cs="宋体"/>
          <w:color w:val="auto"/>
          <w:sz w:val="24"/>
          <w:szCs w:val="24"/>
        </w:rPr>
        <w:t>4.</w:t>
      </w:r>
      <w:r>
        <w:rPr>
          <w:rFonts w:hint="eastAsia" w:ascii="宋体" w:hAnsi="宋体" w:eastAsia="宋体" w:cs="宋体"/>
          <w:color w:val="auto"/>
          <w:sz w:val="24"/>
          <w:szCs w:val="24"/>
          <w:lang w:val="en-US" w:eastAsia="zh-CN"/>
        </w:rPr>
        <w:t>本次招标公告在“政采云”平台（http:// www.zcygov.cn），同步推送到吉林省政府采购网（http://www.ccgp-jilin.gov.cn/）、吉林省公共资源交易服务平台、中国政府采购网。</w:t>
      </w:r>
    </w:p>
    <w:p w14:paraId="71BE43DF">
      <w:pPr>
        <w:spacing w:line="218" w:lineRule="auto"/>
        <w:ind w:left="503"/>
        <w:rPr>
          <w:rFonts w:ascii="宋体" w:hAnsi="宋体" w:eastAsia="宋体" w:cs="宋体"/>
          <w:color w:val="auto"/>
          <w:sz w:val="24"/>
          <w:szCs w:val="24"/>
        </w:rPr>
      </w:pPr>
      <w:r>
        <w:rPr>
          <w:rFonts w:ascii="宋体" w:hAnsi="宋体" w:eastAsia="宋体" w:cs="宋体"/>
          <w:b/>
          <w:bCs/>
          <w:color w:val="auto"/>
          <w:spacing w:val="-3"/>
          <w:sz w:val="24"/>
          <w:szCs w:val="24"/>
        </w:rPr>
        <w:t>八、对本次招标提出询问，请按以下方式联系</w:t>
      </w:r>
    </w:p>
    <w:p w14:paraId="0276F5D0">
      <w:pPr>
        <w:spacing w:before="255" w:line="219" w:lineRule="auto"/>
        <w:ind w:left="517"/>
        <w:rPr>
          <w:rFonts w:ascii="宋体" w:hAnsi="宋体" w:eastAsia="宋体" w:cs="宋体"/>
          <w:color w:val="auto"/>
          <w:sz w:val="24"/>
          <w:szCs w:val="24"/>
        </w:rPr>
      </w:pPr>
      <w:r>
        <w:rPr>
          <w:rFonts w:ascii="宋体" w:hAnsi="宋体" w:eastAsia="宋体" w:cs="宋体"/>
          <w:color w:val="auto"/>
          <w:spacing w:val="-4"/>
          <w:sz w:val="24"/>
          <w:szCs w:val="24"/>
        </w:rPr>
        <w:t>1、采购人信息</w:t>
      </w:r>
    </w:p>
    <w:p w14:paraId="1A755A18">
      <w:pPr>
        <w:spacing w:before="256" w:line="219" w:lineRule="auto"/>
        <w:ind w:left="502"/>
        <w:rPr>
          <w:rFonts w:ascii="宋体" w:hAnsi="宋体" w:eastAsia="宋体" w:cs="宋体"/>
          <w:color w:val="auto"/>
          <w:sz w:val="24"/>
          <w:szCs w:val="24"/>
        </w:rPr>
      </w:pPr>
      <w:r>
        <w:rPr>
          <w:rFonts w:ascii="宋体" w:hAnsi="宋体" w:eastAsia="宋体" w:cs="宋体"/>
          <w:color w:val="auto"/>
          <w:spacing w:val="-1"/>
          <w:sz w:val="24"/>
          <w:szCs w:val="24"/>
        </w:rPr>
        <w:t>名    称：吉林市船营区住房和城乡建设局</w:t>
      </w:r>
    </w:p>
    <w:p w14:paraId="4B8E21D1">
      <w:pPr>
        <w:spacing w:before="255"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地    址：吉林市船营区望云街</w:t>
      </w:r>
      <w:r>
        <w:rPr>
          <w:rFonts w:ascii="宋体" w:hAnsi="宋体" w:eastAsia="宋体" w:cs="宋体"/>
          <w:color w:val="auto"/>
          <w:spacing w:val="-31"/>
          <w:sz w:val="24"/>
          <w:szCs w:val="24"/>
        </w:rPr>
        <w:t xml:space="preserve"> </w:t>
      </w:r>
      <w:r>
        <w:rPr>
          <w:rFonts w:ascii="宋体" w:hAnsi="宋体" w:eastAsia="宋体" w:cs="宋体"/>
          <w:color w:val="auto"/>
          <w:spacing w:val="-2"/>
          <w:sz w:val="24"/>
          <w:szCs w:val="24"/>
        </w:rPr>
        <w:t>545</w:t>
      </w:r>
      <w:r>
        <w:rPr>
          <w:rFonts w:ascii="宋体" w:hAnsi="宋体" w:eastAsia="宋体" w:cs="宋体"/>
          <w:color w:val="auto"/>
          <w:spacing w:val="-45"/>
          <w:sz w:val="24"/>
          <w:szCs w:val="24"/>
        </w:rPr>
        <w:t xml:space="preserve"> </w:t>
      </w:r>
      <w:r>
        <w:rPr>
          <w:rFonts w:ascii="宋体" w:hAnsi="宋体" w:eastAsia="宋体" w:cs="宋体"/>
          <w:color w:val="auto"/>
          <w:spacing w:val="-2"/>
          <w:sz w:val="24"/>
          <w:szCs w:val="24"/>
        </w:rPr>
        <w:t>号</w:t>
      </w:r>
    </w:p>
    <w:p w14:paraId="2A9D30A3">
      <w:pPr>
        <w:spacing w:before="255" w:line="220" w:lineRule="auto"/>
        <w:ind w:left="500"/>
        <w:rPr>
          <w:rFonts w:ascii="宋体" w:hAnsi="宋体" w:eastAsia="宋体" w:cs="宋体"/>
          <w:color w:val="auto"/>
          <w:sz w:val="24"/>
          <w:szCs w:val="24"/>
        </w:rPr>
      </w:pPr>
      <w:r>
        <w:rPr>
          <w:rFonts w:ascii="宋体" w:hAnsi="宋体" w:eastAsia="宋体" w:cs="宋体"/>
          <w:color w:val="auto"/>
          <w:spacing w:val="-3"/>
          <w:sz w:val="24"/>
          <w:szCs w:val="24"/>
        </w:rPr>
        <w:t>联系方式：</w:t>
      </w:r>
      <w:r>
        <w:rPr>
          <w:rFonts w:hint="eastAsia" w:ascii="宋体" w:hAnsi="宋体" w:eastAsia="宋体" w:cs="宋体"/>
          <w:color w:val="auto"/>
          <w:spacing w:val="-3"/>
          <w:sz w:val="24"/>
          <w:szCs w:val="24"/>
          <w:lang w:val="en-US" w:eastAsia="zh-CN"/>
        </w:rPr>
        <w:t>刘洋</w:t>
      </w:r>
      <w:r>
        <w:rPr>
          <w:rFonts w:ascii="宋体" w:hAnsi="宋体" w:eastAsia="宋体" w:cs="宋体"/>
          <w:color w:val="auto"/>
          <w:spacing w:val="42"/>
          <w:sz w:val="24"/>
          <w:szCs w:val="24"/>
        </w:rPr>
        <w:t xml:space="preserve"> </w:t>
      </w:r>
      <w:r>
        <w:rPr>
          <w:rFonts w:hint="eastAsia" w:ascii="宋体" w:hAnsi="宋体" w:eastAsia="宋体" w:cs="宋体"/>
          <w:i w:val="0"/>
          <w:iCs w:val="0"/>
          <w:color w:val="auto"/>
          <w:kern w:val="0"/>
          <w:sz w:val="24"/>
          <w:szCs w:val="24"/>
          <w:lang w:val="en-US" w:eastAsia="zh-CN"/>
        </w:rPr>
        <w:t>0432-68083605</w:t>
      </w:r>
    </w:p>
    <w:p w14:paraId="41B5DC0C">
      <w:pPr>
        <w:spacing w:before="253" w:line="219" w:lineRule="auto"/>
        <w:ind w:left="502"/>
        <w:rPr>
          <w:rFonts w:ascii="宋体" w:hAnsi="宋体" w:eastAsia="宋体" w:cs="宋体"/>
          <w:color w:val="auto"/>
          <w:sz w:val="24"/>
          <w:szCs w:val="24"/>
        </w:rPr>
      </w:pPr>
      <w:r>
        <w:rPr>
          <w:rFonts w:ascii="宋体" w:hAnsi="宋体" w:eastAsia="宋体" w:cs="宋体"/>
          <w:color w:val="auto"/>
          <w:spacing w:val="-2"/>
          <w:sz w:val="24"/>
          <w:szCs w:val="24"/>
        </w:rPr>
        <w:t>2、采购代理机构信息</w:t>
      </w:r>
    </w:p>
    <w:p w14:paraId="7B72A465">
      <w:pPr>
        <w:spacing w:before="257" w:line="219" w:lineRule="auto"/>
        <w:ind w:left="502"/>
        <w:rPr>
          <w:rFonts w:ascii="宋体" w:hAnsi="宋体" w:eastAsia="宋体" w:cs="宋体"/>
          <w:color w:val="auto"/>
          <w:sz w:val="24"/>
          <w:szCs w:val="24"/>
        </w:rPr>
      </w:pPr>
      <w:r>
        <w:rPr>
          <w:rFonts w:ascii="宋体" w:hAnsi="宋体" w:eastAsia="宋体" w:cs="宋体"/>
          <w:color w:val="auto"/>
          <w:spacing w:val="-1"/>
          <w:sz w:val="24"/>
          <w:szCs w:val="24"/>
        </w:rPr>
        <w:t>名    称：</w:t>
      </w:r>
      <w:r>
        <w:rPr>
          <w:rFonts w:hint="eastAsia" w:ascii="宋体" w:hAnsi="宋体" w:eastAsia="宋体" w:cs="宋体"/>
          <w:color w:val="auto"/>
          <w:spacing w:val="-1"/>
          <w:sz w:val="24"/>
          <w:szCs w:val="24"/>
        </w:rPr>
        <w:t>吉林省承全项目管理咨询有限公司</w:t>
      </w:r>
      <w:r>
        <w:rPr>
          <w:rFonts w:ascii="宋体" w:hAnsi="宋体" w:eastAsia="宋体" w:cs="宋体"/>
          <w:color w:val="auto"/>
          <w:spacing w:val="-1"/>
          <w:sz w:val="24"/>
          <w:szCs w:val="24"/>
        </w:rPr>
        <w:t xml:space="preserve"> </w:t>
      </w:r>
    </w:p>
    <w:p w14:paraId="27C0C02A">
      <w:pPr>
        <w:spacing w:before="253" w:line="220" w:lineRule="auto"/>
        <w:ind w:left="504"/>
        <w:rPr>
          <w:rFonts w:ascii="宋体" w:hAnsi="宋体" w:eastAsia="宋体" w:cs="宋体"/>
          <w:color w:val="auto"/>
          <w:spacing w:val="-2"/>
          <w:sz w:val="24"/>
          <w:szCs w:val="24"/>
        </w:rPr>
      </w:pPr>
      <w:r>
        <w:rPr>
          <w:rFonts w:hint="eastAsia" w:ascii="宋体" w:hAnsi="宋体" w:eastAsia="宋体" w:cs="宋体"/>
          <w:color w:val="auto"/>
          <w:spacing w:val="-2"/>
          <w:sz w:val="24"/>
          <w:szCs w:val="24"/>
        </w:rPr>
        <w:t>地址：吉林市昌邑区世贸广场</w:t>
      </w:r>
      <w:r>
        <w:rPr>
          <w:rFonts w:hint="default" w:ascii="宋体" w:hAnsi="宋体" w:eastAsia="宋体" w:cs="宋体"/>
          <w:color w:val="auto"/>
          <w:spacing w:val="-2"/>
          <w:sz w:val="24"/>
          <w:szCs w:val="24"/>
        </w:rPr>
        <w:t>6</w:t>
      </w:r>
      <w:r>
        <w:rPr>
          <w:rFonts w:hint="eastAsia" w:ascii="宋体" w:hAnsi="宋体" w:eastAsia="宋体" w:cs="宋体"/>
          <w:color w:val="auto"/>
          <w:spacing w:val="-2"/>
          <w:sz w:val="24"/>
          <w:szCs w:val="24"/>
        </w:rPr>
        <w:t>号楼</w:t>
      </w:r>
      <w:r>
        <w:rPr>
          <w:rFonts w:hint="default" w:ascii="宋体" w:hAnsi="宋体" w:eastAsia="宋体" w:cs="宋体"/>
          <w:color w:val="auto"/>
          <w:spacing w:val="-2"/>
          <w:sz w:val="24"/>
          <w:szCs w:val="24"/>
        </w:rPr>
        <w:t>3</w:t>
      </w:r>
      <w:r>
        <w:rPr>
          <w:rFonts w:hint="eastAsia" w:ascii="宋体" w:hAnsi="宋体" w:eastAsia="宋体" w:cs="宋体"/>
          <w:color w:val="auto"/>
          <w:spacing w:val="-2"/>
          <w:sz w:val="24"/>
          <w:szCs w:val="24"/>
        </w:rPr>
        <w:t>楼</w:t>
      </w:r>
    </w:p>
    <w:p w14:paraId="3407579B">
      <w:pPr>
        <w:spacing w:before="253" w:line="220" w:lineRule="auto"/>
        <w:ind w:left="504"/>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联系方式：陈龙</w:t>
      </w:r>
      <w:r>
        <w:rPr>
          <w:rFonts w:hint="default" w:ascii="宋体" w:hAnsi="宋体" w:eastAsia="宋体" w:cs="宋体"/>
          <w:color w:val="auto"/>
          <w:spacing w:val="-2"/>
          <w:sz w:val="24"/>
          <w:szCs w:val="24"/>
        </w:rPr>
        <w:t>0432-62238087</w:t>
      </w:r>
    </w:p>
    <w:p w14:paraId="56F6BB43">
      <w:pPr>
        <w:spacing w:before="253" w:line="220" w:lineRule="auto"/>
        <w:ind w:left="504"/>
        <w:rPr>
          <w:rFonts w:ascii="宋体" w:hAnsi="宋体" w:eastAsia="宋体" w:cs="宋体"/>
          <w:color w:val="auto"/>
          <w:sz w:val="24"/>
          <w:szCs w:val="24"/>
        </w:rPr>
      </w:pPr>
      <w:r>
        <w:rPr>
          <w:rFonts w:ascii="宋体" w:hAnsi="宋体" w:eastAsia="宋体" w:cs="宋体"/>
          <w:color w:val="auto"/>
          <w:spacing w:val="-2"/>
          <w:sz w:val="24"/>
          <w:szCs w:val="24"/>
        </w:rPr>
        <w:t>3、项目联系方式</w:t>
      </w:r>
    </w:p>
    <w:p w14:paraId="40469B75">
      <w:pPr>
        <w:spacing w:before="254" w:line="220" w:lineRule="auto"/>
        <w:ind w:left="503"/>
        <w:outlineLvl w:val="0"/>
        <w:rPr>
          <w:rFonts w:ascii="宋体" w:hAnsi="宋体" w:eastAsia="宋体" w:cs="宋体"/>
          <w:color w:val="auto"/>
          <w:sz w:val="24"/>
          <w:szCs w:val="24"/>
        </w:rPr>
      </w:pPr>
      <w:r>
        <w:rPr>
          <w:rFonts w:ascii="宋体" w:hAnsi="宋体" w:eastAsia="宋体" w:cs="宋体"/>
          <w:color w:val="auto"/>
          <w:spacing w:val="-2"/>
          <w:sz w:val="24"/>
          <w:szCs w:val="24"/>
        </w:rPr>
        <w:t>项目联系人：</w:t>
      </w:r>
      <w:r>
        <w:rPr>
          <w:rFonts w:hint="eastAsia" w:ascii="宋体" w:hAnsi="宋体" w:eastAsia="宋体" w:cs="宋体"/>
          <w:color w:val="auto"/>
          <w:spacing w:val="-2"/>
          <w:sz w:val="24"/>
          <w:szCs w:val="24"/>
        </w:rPr>
        <w:t>陈龙</w:t>
      </w:r>
    </w:p>
    <w:p w14:paraId="03E86032">
      <w:pPr>
        <w:spacing w:before="253" w:line="220" w:lineRule="auto"/>
        <w:ind w:left="504"/>
        <w:rPr>
          <w:rFonts w:ascii="宋体" w:hAnsi="宋体" w:eastAsia="宋体" w:cs="宋体"/>
          <w:color w:val="auto"/>
          <w:sz w:val="24"/>
          <w:szCs w:val="24"/>
        </w:rPr>
      </w:pPr>
      <w:r>
        <w:rPr>
          <w:rFonts w:ascii="宋体" w:hAnsi="宋体" w:eastAsia="宋体" w:cs="宋体"/>
          <w:color w:val="auto"/>
          <w:spacing w:val="-2"/>
          <w:sz w:val="24"/>
          <w:szCs w:val="24"/>
        </w:rPr>
        <w:t>电      话：</w:t>
      </w:r>
      <w:r>
        <w:rPr>
          <w:rFonts w:hint="default" w:ascii="宋体" w:hAnsi="宋体" w:eastAsia="宋体" w:cs="宋体"/>
          <w:color w:val="auto"/>
          <w:spacing w:val="-2"/>
          <w:sz w:val="24"/>
          <w:szCs w:val="24"/>
        </w:rPr>
        <w:t>0432-62238087</w:t>
      </w:r>
    </w:p>
    <w:p w14:paraId="58E42FD0">
      <w:pPr>
        <w:spacing w:before="252"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4、招标监督管理部门：吉林市船营区政府采购办公室</w:t>
      </w:r>
    </w:p>
    <w:p w14:paraId="720C1AFA">
      <w:pPr>
        <w:tabs>
          <w:tab w:val="left" w:pos="336"/>
        </w:tabs>
        <w:spacing w:line="219" w:lineRule="auto"/>
        <w:rPr>
          <w:rFonts w:hint="eastAsia" w:ascii="宋体" w:hAnsi="宋体" w:eastAsia="宋体" w:cs="宋体"/>
          <w:color w:val="auto"/>
          <w:sz w:val="24"/>
          <w:szCs w:val="24"/>
          <w:lang w:val="en-US" w:eastAsia="zh-CN"/>
        </w:rPr>
        <w:sectPr>
          <w:headerReference r:id="rId12" w:type="default"/>
          <w:footerReference r:id="rId13" w:type="default"/>
          <w:pgSz w:w="11930" w:h="16850"/>
          <w:pgMar w:top="847" w:right="1789" w:bottom="1290" w:left="1789" w:header="833" w:footer="1055" w:gutter="0"/>
          <w:pgNumType w:fmt="decimal"/>
          <w:cols w:space="720" w:num="1"/>
        </w:sectPr>
      </w:pPr>
    </w:p>
    <w:p w14:paraId="43DA321F">
      <w:pPr>
        <w:spacing w:before="140" w:line="222" w:lineRule="auto"/>
        <w:ind w:left="2527"/>
        <w:outlineLvl w:val="0"/>
        <w:rPr>
          <w:rFonts w:ascii="宋体" w:hAnsi="宋体" w:eastAsia="宋体" w:cs="宋体"/>
          <w:color w:val="auto"/>
          <w:sz w:val="43"/>
          <w:szCs w:val="43"/>
        </w:rPr>
      </w:pPr>
      <w:bookmarkStart w:id="1" w:name="bookmark3"/>
      <w:bookmarkEnd w:id="1"/>
      <w:bookmarkStart w:id="2" w:name="bookmark2"/>
      <w:bookmarkEnd w:id="2"/>
      <w:r>
        <w:rPr>
          <w:rFonts w:ascii="宋体" w:hAnsi="宋体" w:eastAsia="宋体" w:cs="宋体"/>
          <w:b/>
          <w:bCs/>
          <w:color w:val="auto"/>
          <w:spacing w:val="4"/>
          <w:sz w:val="43"/>
          <w:szCs w:val="43"/>
        </w:rPr>
        <w:t>第二章投标人须知</w:t>
      </w:r>
    </w:p>
    <w:p w14:paraId="2FDB8571">
      <w:pPr>
        <w:spacing w:before="307" w:line="219" w:lineRule="auto"/>
        <w:ind w:left="3326"/>
        <w:outlineLvl w:val="0"/>
        <w:rPr>
          <w:rFonts w:ascii="宋体" w:hAnsi="宋体" w:eastAsia="宋体" w:cs="宋体"/>
          <w:color w:val="auto"/>
          <w:sz w:val="24"/>
          <w:szCs w:val="24"/>
        </w:rPr>
      </w:pPr>
      <w:bookmarkStart w:id="3" w:name="bookmark11"/>
      <w:bookmarkEnd w:id="3"/>
      <w:r>
        <w:rPr>
          <w:rFonts w:ascii="宋体" w:hAnsi="宋体" w:eastAsia="宋体" w:cs="宋体"/>
          <w:b/>
          <w:bCs/>
          <w:color w:val="auto"/>
          <w:spacing w:val="-4"/>
          <w:sz w:val="24"/>
          <w:szCs w:val="24"/>
        </w:rPr>
        <w:t>投标人须知前附表</w:t>
      </w:r>
    </w:p>
    <w:p w14:paraId="55C0AB4F">
      <w:pPr>
        <w:spacing w:line="147" w:lineRule="exact"/>
        <w:rPr>
          <w:color w:val="auto"/>
        </w:rPr>
      </w:pPr>
    </w:p>
    <w:tbl>
      <w:tblPr>
        <w:tblStyle w:val="10"/>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075"/>
        <w:gridCol w:w="5580"/>
      </w:tblGrid>
      <w:tr w14:paraId="53CAA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22" w:type="dxa"/>
            <w:vAlign w:val="top"/>
          </w:tcPr>
          <w:p w14:paraId="0ED754E0">
            <w:pPr>
              <w:pStyle w:val="9"/>
              <w:spacing w:before="152" w:line="219" w:lineRule="auto"/>
              <w:ind w:left="359"/>
              <w:rPr>
                <w:color w:val="auto"/>
              </w:rPr>
            </w:pPr>
            <w:r>
              <w:rPr>
                <w:color w:val="auto"/>
                <w:spacing w:val="-4"/>
              </w:rPr>
              <w:t>条款号</w:t>
            </w:r>
          </w:p>
        </w:tc>
        <w:tc>
          <w:tcPr>
            <w:tcW w:w="2075" w:type="dxa"/>
            <w:vAlign w:val="top"/>
          </w:tcPr>
          <w:p w14:paraId="3536AC54">
            <w:pPr>
              <w:pStyle w:val="9"/>
              <w:spacing w:before="152" w:line="219" w:lineRule="auto"/>
              <w:ind w:left="204"/>
              <w:rPr>
                <w:color w:val="auto"/>
              </w:rPr>
            </w:pPr>
            <w:r>
              <w:rPr>
                <w:color w:val="auto"/>
                <w:spacing w:val="-9"/>
              </w:rPr>
              <w:t>条</w:t>
            </w:r>
            <w:r>
              <w:rPr>
                <w:color w:val="auto"/>
                <w:spacing w:val="5"/>
              </w:rPr>
              <w:t xml:space="preserve">  </w:t>
            </w:r>
            <w:r>
              <w:rPr>
                <w:color w:val="auto"/>
                <w:spacing w:val="-9"/>
              </w:rPr>
              <w:t>款</w:t>
            </w:r>
            <w:r>
              <w:rPr>
                <w:color w:val="auto"/>
                <w:spacing w:val="6"/>
              </w:rPr>
              <w:t xml:space="preserve">  </w:t>
            </w:r>
            <w:r>
              <w:rPr>
                <w:color w:val="auto"/>
                <w:spacing w:val="-9"/>
              </w:rPr>
              <w:t>名</w:t>
            </w:r>
            <w:r>
              <w:rPr>
                <w:color w:val="auto"/>
                <w:spacing w:val="5"/>
              </w:rPr>
              <w:t xml:space="preserve">  </w:t>
            </w:r>
            <w:r>
              <w:rPr>
                <w:color w:val="auto"/>
                <w:spacing w:val="-9"/>
              </w:rPr>
              <w:t>称</w:t>
            </w:r>
          </w:p>
        </w:tc>
        <w:tc>
          <w:tcPr>
            <w:tcW w:w="5580" w:type="dxa"/>
            <w:vAlign w:val="top"/>
          </w:tcPr>
          <w:p w14:paraId="7C5467A0">
            <w:pPr>
              <w:pStyle w:val="9"/>
              <w:spacing w:before="152" w:line="219" w:lineRule="auto"/>
              <w:ind w:left="1957"/>
              <w:rPr>
                <w:color w:val="auto"/>
              </w:rPr>
            </w:pPr>
            <w:r>
              <w:rPr>
                <w:color w:val="auto"/>
                <w:spacing w:val="-16"/>
              </w:rPr>
              <w:t>编</w:t>
            </w:r>
            <w:r>
              <w:rPr>
                <w:color w:val="auto"/>
                <w:spacing w:val="7"/>
              </w:rPr>
              <w:t xml:space="preserve">  </w:t>
            </w:r>
            <w:r>
              <w:rPr>
                <w:color w:val="auto"/>
                <w:spacing w:val="-16"/>
              </w:rPr>
              <w:t>列</w:t>
            </w:r>
            <w:r>
              <w:rPr>
                <w:color w:val="auto"/>
                <w:spacing w:val="19"/>
              </w:rPr>
              <w:t xml:space="preserve">  </w:t>
            </w:r>
            <w:r>
              <w:rPr>
                <w:color w:val="auto"/>
                <w:spacing w:val="-16"/>
              </w:rPr>
              <w:t>内</w:t>
            </w:r>
            <w:r>
              <w:rPr>
                <w:color w:val="auto"/>
                <w:spacing w:val="6"/>
              </w:rPr>
              <w:t xml:space="preserve">  </w:t>
            </w:r>
            <w:r>
              <w:rPr>
                <w:color w:val="auto"/>
                <w:spacing w:val="-16"/>
              </w:rPr>
              <w:t>容</w:t>
            </w:r>
          </w:p>
        </w:tc>
      </w:tr>
      <w:tr w14:paraId="1601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422" w:type="dxa"/>
            <w:vAlign w:val="top"/>
          </w:tcPr>
          <w:p w14:paraId="611168CA">
            <w:pPr>
              <w:spacing w:line="241" w:lineRule="auto"/>
              <w:rPr>
                <w:rFonts w:ascii="Arial"/>
                <w:color w:val="auto"/>
                <w:sz w:val="21"/>
              </w:rPr>
            </w:pPr>
          </w:p>
          <w:p w14:paraId="3FF82499">
            <w:pPr>
              <w:spacing w:line="241" w:lineRule="auto"/>
              <w:rPr>
                <w:rFonts w:ascii="Arial"/>
                <w:color w:val="auto"/>
                <w:sz w:val="21"/>
              </w:rPr>
            </w:pPr>
          </w:p>
          <w:p w14:paraId="59D70D90">
            <w:pPr>
              <w:spacing w:line="241" w:lineRule="auto"/>
              <w:rPr>
                <w:rFonts w:ascii="Arial"/>
                <w:color w:val="auto"/>
                <w:sz w:val="21"/>
              </w:rPr>
            </w:pPr>
          </w:p>
          <w:p w14:paraId="1EB53A8B">
            <w:pPr>
              <w:pStyle w:val="9"/>
              <w:spacing w:before="78" w:line="239" w:lineRule="auto"/>
              <w:ind w:left="134"/>
              <w:rPr>
                <w:color w:val="auto"/>
              </w:rPr>
            </w:pPr>
            <w:r>
              <w:rPr>
                <w:color w:val="auto"/>
                <w:spacing w:val="-6"/>
              </w:rPr>
              <w:t>1.1.2</w:t>
            </w:r>
          </w:p>
        </w:tc>
        <w:tc>
          <w:tcPr>
            <w:tcW w:w="2075" w:type="dxa"/>
            <w:vAlign w:val="top"/>
          </w:tcPr>
          <w:p w14:paraId="70058FBA">
            <w:pPr>
              <w:spacing w:line="241" w:lineRule="auto"/>
              <w:rPr>
                <w:rFonts w:ascii="Arial"/>
                <w:color w:val="auto"/>
                <w:sz w:val="21"/>
              </w:rPr>
            </w:pPr>
          </w:p>
          <w:p w14:paraId="2D03C696">
            <w:pPr>
              <w:spacing w:line="241" w:lineRule="auto"/>
              <w:rPr>
                <w:rFonts w:ascii="Arial"/>
                <w:color w:val="auto"/>
                <w:sz w:val="21"/>
              </w:rPr>
            </w:pPr>
          </w:p>
          <w:p w14:paraId="6EC548BB">
            <w:pPr>
              <w:spacing w:line="242" w:lineRule="auto"/>
              <w:rPr>
                <w:rFonts w:ascii="Arial"/>
                <w:color w:val="auto"/>
                <w:sz w:val="21"/>
              </w:rPr>
            </w:pPr>
          </w:p>
          <w:p w14:paraId="3147D4D7">
            <w:pPr>
              <w:pStyle w:val="9"/>
              <w:spacing w:before="78" w:line="220" w:lineRule="auto"/>
              <w:ind w:left="114"/>
              <w:rPr>
                <w:color w:val="auto"/>
              </w:rPr>
            </w:pPr>
            <w:r>
              <w:rPr>
                <w:color w:val="auto"/>
                <w:spacing w:val="-4"/>
              </w:rPr>
              <w:t>招标人</w:t>
            </w:r>
          </w:p>
        </w:tc>
        <w:tc>
          <w:tcPr>
            <w:tcW w:w="5580" w:type="dxa"/>
            <w:vAlign w:val="top"/>
          </w:tcPr>
          <w:p w14:paraId="05456729">
            <w:pPr>
              <w:pStyle w:val="9"/>
              <w:spacing w:before="146" w:line="219" w:lineRule="auto"/>
              <w:ind w:left="115"/>
              <w:rPr>
                <w:color w:val="auto"/>
              </w:rPr>
            </w:pPr>
            <w:r>
              <w:rPr>
                <w:color w:val="auto"/>
                <w:spacing w:val="-1"/>
              </w:rPr>
              <w:t>招标人：吉林市船营区住房和城乡建设局</w:t>
            </w:r>
          </w:p>
          <w:p w14:paraId="4789601F">
            <w:pPr>
              <w:pStyle w:val="9"/>
              <w:spacing w:before="154" w:line="219" w:lineRule="auto"/>
              <w:ind w:left="114"/>
              <w:rPr>
                <w:color w:val="auto"/>
              </w:rPr>
            </w:pPr>
            <w:r>
              <w:rPr>
                <w:color w:val="auto"/>
                <w:spacing w:val="-2"/>
              </w:rPr>
              <w:t>地址：吉林市船营区望云街</w:t>
            </w:r>
            <w:r>
              <w:rPr>
                <w:color w:val="auto"/>
                <w:spacing w:val="-39"/>
              </w:rPr>
              <w:t xml:space="preserve"> </w:t>
            </w:r>
            <w:r>
              <w:rPr>
                <w:color w:val="auto"/>
                <w:spacing w:val="-2"/>
              </w:rPr>
              <w:t>545</w:t>
            </w:r>
            <w:r>
              <w:rPr>
                <w:color w:val="auto"/>
                <w:spacing w:val="-45"/>
              </w:rPr>
              <w:t xml:space="preserve"> </w:t>
            </w:r>
            <w:r>
              <w:rPr>
                <w:color w:val="auto"/>
                <w:spacing w:val="-2"/>
              </w:rPr>
              <w:t>号</w:t>
            </w:r>
          </w:p>
          <w:p w14:paraId="11D58E42">
            <w:pPr>
              <w:pStyle w:val="9"/>
              <w:spacing w:before="156" w:line="220" w:lineRule="auto"/>
              <w:ind w:left="115"/>
              <w:rPr>
                <w:color w:val="auto"/>
              </w:rPr>
            </w:pPr>
            <w:r>
              <w:rPr>
                <w:color w:val="auto"/>
                <w:spacing w:val="-2"/>
              </w:rPr>
              <w:t>联系人：</w:t>
            </w:r>
            <w:r>
              <w:rPr>
                <w:rFonts w:hint="eastAsia" w:ascii="宋体" w:hAnsi="宋体" w:eastAsia="宋体" w:cs="宋体"/>
                <w:color w:val="auto"/>
                <w:spacing w:val="-3"/>
                <w:sz w:val="24"/>
                <w:szCs w:val="24"/>
                <w:lang w:val="en-US" w:eastAsia="zh-CN"/>
              </w:rPr>
              <w:t>刘洋</w:t>
            </w:r>
            <w:r>
              <w:rPr>
                <w:rFonts w:ascii="宋体" w:hAnsi="宋体" w:eastAsia="宋体" w:cs="宋体"/>
                <w:color w:val="auto"/>
                <w:spacing w:val="42"/>
                <w:sz w:val="24"/>
                <w:szCs w:val="24"/>
              </w:rPr>
              <w:t xml:space="preserve"> </w:t>
            </w:r>
          </w:p>
          <w:p w14:paraId="5F5D937C">
            <w:pPr>
              <w:pStyle w:val="9"/>
              <w:spacing w:before="156" w:line="220" w:lineRule="auto"/>
              <w:ind w:left="115"/>
              <w:rPr>
                <w:color w:val="auto"/>
              </w:rPr>
            </w:pPr>
            <w:r>
              <w:rPr>
                <w:color w:val="auto"/>
                <w:spacing w:val="-3"/>
              </w:rPr>
              <w:t>电话：</w:t>
            </w:r>
            <w:r>
              <w:rPr>
                <w:rFonts w:hint="eastAsia" w:ascii="宋体" w:hAnsi="宋体" w:eastAsia="宋体" w:cs="宋体"/>
                <w:i w:val="0"/>
                <w:iCs w:val="0"/>
                <w:color w:val="auto"/>
                <w:kern w:val="0"/>
                <w:sz w:val="24"/>
                <w:szCs w:val="24"/>
                <w:lang w:val="en-US" w:eastAsia="zh-CN"/>
              </w:rPr>
              <w:t>0432-68083605</w:t>
            </w:r>
          </w:p>
        </w:tc>
      </w:tr>
      <w:tr w14:paraId="59096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422" w:type="dxa"/>
            <w:vAlign w:val="top"/>
          </w:tcPr>
          <w:p w14:paraId="4A33BB94">
            <w:pPr>
              <w:spacing w:line="241" w:lineRule="auto"/>
              <w:rPr>
                <w:rFonts w:ascii="Arial"/>
                <w:color w:val="auto"/>
                <w:sz w:val="21"/>
              </w:rPr>
            </w:pPr>
          </w:p>
          <w:p w14:paraId="0E3A7449">
            <w:pPr>
              <w:spacing w:line="242" w:lineRule="auto"/>
              <w:rPr>
                <w:rFonts w:ascii="Arial"/>
                <w:color w:val="auto"/>
                <w:sz w:val="21"/>
              </w:rPr>
            </w:pPr>
          </w:p>
          <w:p w14:paraId="23FC5B44">
            <w:pPr>
              <w:spacing w:line="242" w:lineRule="auto"/>
              <w:rPr>
                <w:rFonts w:ascii="Arial"/>
                <w:color w:val="auto"/>
                <w:sz w:val="21"/>
              </w:rPr>
            </w:pPr>
          </w:p>
          <w:p w14:paraId="7C114182">
            <w:pPr>
              <w:pStyle w:val="9"/>
              <w:spacing w:before="78" w:line="239" w:lineRule="auto"/>
              <w:ind w:left="134"/>
              <w:rPr>
                <w:color w:val="auto"/>
              </w:rPr>
            </w:pPr>
            <w:r>
              <w:rPr>
                <w:color w:val="auto"/>
                <w:spacing w:val="-6"/>
              </w:rPr>
              <w:t>1.1.3</w:t>
            </w:r>
          </w:p>
        </w:tc>
        <w:tc>
          <w:tcPr>
            <w:tcW w:w="2075" w:type="dxa"/>
            <w:vAlign w:val="top"/>
          </w:tcPr>
          <w:p w14:paraId="513D2315">
            <w:pPr>
              <w:spacing w:line="241" w:lineRule="auto"/>
              <w:rPr>
                <w:rFonts w:ascii="Arial"/>
                <w:color w:val="auto"/>
                <w:sz w:val="21"/>
              </w:rPr>
            </w:pPr>
          </w:p>
          <w:p w14:paraId="68E6C15F">
            <w:pPr>
              <w:spacing w:line="242" w:lineRule="auto"/>
              <w:rPr>
                <w:rFonts w:ascii="Arial"/>
                <w:color w:val="auto"/>
                <w:sz w:val="21"/>
              </w:rPr>
            </w:pPr>
          </w:p>
          <w:p w14:paraId="0E6864A4">
            <w:pPr>
              <w:spacing w:line="242" w:lineRule="auto"/>
              <w:rPr>
                <w:rFonts w:ascii="Arial"/>
                <w:color w:val="auto"/>
                <w:sz w:val="21"/>
              </w:rPr>
            </w:pPr>
          </w:p>
          <w:p w14:paraId="126BD1E4">
            <w:pPr>
              <w:pStyle w:val="9"/>
              <w:spacing w:before="78" w:line="219" w:lineRule="auto"/>
              <w:ind w:left="114"/>
              <w:rPr>
                <w:color w:val="auto"/>
              </w:rPr>
            </w:pPr>
            <w:r>
              <w:rPr>
                <w:color w:val="auto"/>
                <w:spacing w:val="-2"/>
              </w:rPr>
              <w:t>招标代理机构</w:t>
            </w:r>
          </w:p>
        </w:tc>
        <w:tc>
          <w:tcPr>
            <w:tcW w:w="5580" w:type="dxa"/>
            <w:vAlign w:val="top"/>
          </w:tcPr>
          <w:p w14:paraId="7096DF55">
            <w:pPr>
              <w:pStyle w:val="9"/>
              <w:spacing w:before="149" w:line="219" w:lineRule="auto"/>
              <w:ind w:left="117"/>
              <w:rPr>
                <w:color w:val="auto"/>
              </w:rPr>
            </w:pPr>
            <w:r>
              <w:rPr>
                <w:color w:val="auto"/>
                <w:spacing w:val="-1"/>
              </w:rPr>
              <w:t>名称：</w:t>
            </w:r>
            <w:r>
              <w:rPr>
                <w:rFonts w:hint="eastAsia"/>
                <w:color w:val="auto"/>
                <w:spacing w:val="-1"/>
              </w:rPr>
              <w:t>吉林省承全项目管理咨询有限公司</w:t>
            </w:r>
            <w:r>
              <w:rPr>
                <w:color w:val="auto"/>
                <w:spacing w:val="-1"/>
              </w:rPr>
              <w:t xml:space="preserve"> </w:t>
            </w:r>
          </w:p>
          <w:p w14:paraId="53C57B3F">
            <w:pPr>
              <w:pStyle w:val="9"/>
              <w:spacing w:before="154" w:line="219" w:lineRule="auto"/>
              <w:ind w:left="114"/>
              <w:rPr>
                <w:color w:val="auto"/>
                <w:spacing w:val="-2"/>
              </w:rPr>
            </w:pPr>
            <w:r>
              <w:rPr>
                <w:color w:val="auto"/>
                <w:spacing w:val="-2"/>
              </w:rPr>
              <w:t>地址：</w:t>
            </w:r>
            <w:r>
              <w:rPr>
                <w:rFonts w:hint="eastAsia"/>
                <w:color w:val="auto"/>
                <w:spacing w:val="-2"/>
              </w:rPr>
              <w:t>吉林市昌邑区世贸广场</w:t>
            </w:r>
            <w:r>
              <w:rPr>
                <w:rFonts w:hint="default"/>
                <w:color w:val="auto"/>
                <w:spacing w:val="-2"/>
              </w:rPr>
              <w:t>6</w:t>
            </w:r>
            <w:r>
              <w:rPr>
                <w:rFonts w:hint="eastAsia"/>
                <w:color w:val="auto"/>
                <w:spacing w:val="-2"/>
              </w:rPr>
              <w:t>号楼</w:t>
            </w:r>
            <w:r>
              <w:rPr>
                <w:rFonts w:hint="default"/>
                <w:color w:val="auto"/>
                <w:spacing w:val="-2"/>
              </w:rPr>
              <w:t>3</w:t>
            </w:r>
            <w:r>
              <w:rPr>
                <w:rFonts w:hint="eastAsia"/>
                <w:color w:val="auto"/>
                <w:spacing w:val="-2"/>
              </w:rPr>
              <w:t>楼</w:t>
            </w:r>
          </w:p>
          <w:p w14:paraId="5AED93D3">
            <w:pPr>
              <w:pStyle w:val="9"/>
              <w:spacing w:before="153" w:line="221" w:lineRule="auto"/>
              <w:ind w:left="115"/>
              <w:rPr>
                <w:color w:val="auto"/>
              </w:rPr>
            </w:pPr>
            <w:r>
              <w:rPr>
                <w:color w:val="auto"/>
                <w:spacing w:val="-2"/>
              </w:rPr>
              <w:t>联系人：</w:t>
            </w:r>
            <w:r>
              <w:rPr>
                <w:rFonts w:hint="eastAsia" w:ascii="宋体" w:hAnsi="宋体" w:eastAsia="宋体" w:cs="宋体"/>
                <w:color w:val="auto"/>
                <w:spacing w:val="-2"/>
                <w:sz w:val="24"/>
                <w:szCs w:val="24"/>
              </w:rPr>
              <w:t>陈龙</w:t>
            </w:r>
          </w:p>
          <w:p w14:paraId="2BE19500">
            <w:pPr>
              <w:pStyle w:val="9"/>
              <w:spacing w:before="153" w:line="220" w:lineRule="auto"/>
              <w:ind w:left="115"/>
              <w:rPr>
                <w:color w:val="auto"/>
              </w:rPr>
            </w:pPr>
            <w:r>
              <w:rPr>
                <w:color w:val="auto"/>
                <w:spacing w:val="-1"/>
              </w:rPr>
              <w:t>联系电话：</w:t>
            </w:r>
            <w:r>
              <w:rPr>
                <w:rFonts w:hint="default"/>
                <w:color w:val="auto"/>
                <w:spacing w:val="-1"/>
              </w:rPr>
              <w:t>0432-62238087</w:t>
            </w:r>
          </w:p>
        </w:tc>
      </w:tr>
      <w:tr w14:paraId="0BE9D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422" w:type="dxa"/>
            <w:vAlign w:val="top"/>
          </w:tcPr>
          <w:p w14:paraId="2C30B6F8">
            <w:pPr>
              <w:pStyle w:val="9"/>
              <w:spacing w:before="170" w:line="238" w:lineRule="auto"/>
              <w:ind w:left="134"/>
              <w:rPr>
                <w:color w:val="auto"/>
              </w:rPr>
            </w:pPr>
            <w:r>
              <w:rPr>
                <w:color w:val="auto"/>
                <w:spacing w:val="-6"/>
              </w:rPr>
              <w:t>1.1.4</w:t>
            </w:r>
          </w:p>
        </w:tc>
        <w:tc>
          <w:tcPr>
            <w:tcW w:w="2075" w:type="dxa"/>
            <w:vAlign w:val="top"/>
          </w:tcPr>
          <w:p w14:paraId="26990592">
            <w:pPr>
              <w:pStyle w:val="9"/>
              <w:spacing w:before="170" w:line="220" w:lineRule="auto"/>
              <w:ind w:left="117"/>
              <w:rPr>
                <w:color w:val="auto"/>
              </w:rPr>
            </w:pPr>
            <w:r>
              <w:rPr>
                <w:color w:val="auto"/>
                <w:spacing w:val="-4"/>
              </w:rPr>
              <w:t>项目名称</w:t>
            </w:r>
          </w:p>
        </w:tc>
        <w:tc>
          <w:tcPr>
            <w:tcW w:w="5580" w:type="dxa"/>
            <w:vAlign w:val="top"/>
          </w:tcPr>
          <w:p w14:paraId="5CE332A1">
            <w:pPr>
              <w:pStyle w:val="9"/>
              <w:spacing w:before="170" w:line="219" w:lineRule="auto"/>
              <w:ind w:left="122"/>
              <w:rPr>
                <w:color w:val="auto"/>
              </w:rPr>
            </w:pPr>
            <w:r>
              <w:rPr>
                <w:rFonts w:hint="eastAsia"/>
                <w:color w:val="auto"/>
                <w:spacing w:val="-2"/>
                <w:lang w:val="en-US" w:eastAsia="zh-CN"/>
              </w:rPr>
              <w:t>吉林市</w:t>
            </w:r>
            <w:r>
              <w:rPr>
                <w:color w:val="auto"/>
                <w:spacing w:val="-2"/>
              </w:rPr>
              <w:t>船营区迎宾大路日常管养项目</w:t>
            </w:r>
          </w:p>
        </w:tc>
      </w:tr>
      <w:tr w14:paraId="4450C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4D169238">
            <w:pPr>
              <w:pStyle w:val="9"/>
              <w:spacing w:before="147" w:line="221" w:lineRule="auto"/>
              <w:ind w:left="134"/>
              <w:rPr>
                <w:color w:val="auto"/>
              </w:rPr>
            </w:pPr>
            <w:r>
              <w:rPr>
                <w:color w:val="auto"/>
                <w:spacing w:val="-6"/>
              </w:rPr>
              <w:t>1.1.5</w:t>
            </w:r>
          </w:p>
        </w:tc>
        <w:tc>
          <w:tcPr>
            <w:tcW w:w="2075" w:type="dxa"/>
            <w:vAlign w:val="top"/>
          </w:tcPr>
          <w:p w14:paraId="37E0EAC7">
            <w:pPr>
              <w:pStyle w:val="9"/>
              <w:spacing w:before="148" w:line="219" w:lineRule="auto"/>
              <w:ind w:left="113"/>
              <w:rPr>
                <w:color w:val="auto"/>
              </w:rPr>
            </w:pPr>
            <w:r>
              <w:rPr>
                <w:color w:val="auto"/>
                <w:spacing w:val="-3"/>
              </w:rPr>
              <w:t>服务地点</w:t>
            </w:r>
          </w:p>
        </w:tc>
        <w:tc>
          <w:tcPr>
            <w:tcW w:w="5580" w:type="dxa"/>
            <w:vAlign w:val="top"/>
          </w:tcPr>
          <w:p w14:paraId="762B1EA6">
            <w:pPr>
              <w:pStyle w:val="9"/>
              <w:spacing w:before="148" w:line="219" w:lineRule="auto"/>
              <w:ind w:left="122"/>
              <w:rPr>
                <w:color w:val="auto"/>
              </w:rPr>
            </w:pPr>
            <w:r>
              <w:rPr>
                <w:color w:val="auto"/>
                <w:spacing w:val="-3"/>
              </w:rPr>
              <w:t>吉林市船营区</w:t>
            </w:r>
          </w:p>
        </w:tc>
      </w:tr>
      <w:tr w14:paraId="12922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223D50A7">
            <w:pPr>
              <w:pStyle w:val="9"/>
              <w:spacing w:before="149" w:line="220" w:lineRule="auto"/>
              <w:ind w:left="134"/>
              <w:rPr>
                <w:color w:val="auto"/>
              </w:rPr>
            </w:pPr>
            <w:r>
              <w:rPr>
                <w:color w:val="auto"/>
                <w:spacing w:val="-6"/>
              </w:rPr>
              <w:t>1.2.1</w:t>
            </w:r>
          </w:p>
        </w:tc>
        <w:tc>
          <w:tcPr>
            <w:tcW w:w="2075" w:type="dxa"/>
            <w:vAlign w:val="top"/>
          </w:tcPr>
          <w:p w14:paraId="1347C7BA">
            <w:pPr>
              <w:pStyle w:val="9"/>
              <w:spacing w:before="149" w:line="219" w:lineRule="auto"/>
              <w:ind w:left="123"/>
              <w:rPr>
                <w:color w:val="auto"/>
              </w:rPr>
            </w:pPr>
            <w:r>
              <w:rPr>
                <w:color w:val="auto"/>
                <w:spacing w:val="-3"/>
              </w:rPr>
              <w:t>资金来源及比例</w:t>
            </w:r>
          </w:p>
        </w:tc>
        <w:tc>
          <w:tcPr>
            <w:tcW w:w="5580" w:type="dxa"/>
            <w:vAlign w:val="top"/>
          </w:tcPr>
          <w:p w14:paraId="7E5B5853">
            <w:pPr>
              <w:pStyle w:val="9"/>
              <w:spacing w:before="149" w:line="220" w:lineRule="auto"/>
              <w:ind w:left="115"/>
              <w:rPr>
                <w:color w:val="auto"/>
              </w:rPr>
            </w:pPr>
            <w:r>
              <w:rPr>
                <w:rFonts w:hint="eastAsia"/>
                <w:color w:val="auto"/>
                <w:sz w:val="24"/>
                <w:szCs w:val="32"/>
              </w:rPr>
              <w:t>市财政资金</w:t>
            </w:r>
          </w:p>
        </w:tc>
      </w:tr>
      <w:tr w14:paraId="24CA1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422" w:type="dxa"/>
            <w:vAlign w:val="top"/>
          </w:tcPr>
          <w:p w14:paraId="558306F6">
            <w:pPr>
              <w:pStyle w:val="9"/>
              <w:spacing w:before="152" w:line="226" w:lineRule="auto"/>
              <w:ind w:left="134"/>
              <w:rPr>
                <w:color w:val="auto"/>
              </w:rPr>
            </w:pPr>
            <w:r>
              <w:rPr>
                <w:color w:val="auto"/>
                <w:spacing w:val="-6"/>
              </w:rPr>
              <w:t>1.2.2</w:t>
            </w:r>
          </w:p>
        </w:tc>
        <w:tc>
          <w:tcPr>
            <w:tcW w:w="2075" w:type="dxa"/>
            <w:vAlign w:val="top"/>
          </w:tcPr>
          <w:p w14:paraId="3B780A14">
            <w:pPr>
              <w:pStyle w:val="9"/>
              <w:spacing w:before="152" w:line="220" w:lineRule="auto"/>
              <w:ind w:left="123"/>
              <w:rPr>
                <w:color w:val="auto"/>
              </w:rPr>
            </w:pPr>
            <w:r>
              <w:rPr>
                <w:color w:val="auto"/>
                <w:spacing w:val="-4"/>
              </w:rPr>
              <w:t>资金落实情况</w:t>
            </w:r>
          </w:p>
        </w:tc>
        <w:tc>
          <w:tcPr>
            <w:tcW w:w="5580" w:type="dxa"/>
            <w:vAlign w:val="top"/>
          </w:tcPr>
          <w:p w14:paraId="208562E4">
            <w:pPr>
              <w:pStyle w:val="9"/>
              <w:spacing w:before="152" w:line="220" w:lineRule="auto"/>
              <w:ind w:left="140"/>
              <w:rPr>
                <w:color w:val="auto"/>
              </w:rPr>
            </w:pPr>
            <w:r>
              <w:rPr>
                <w:color w:val="auto"/>
                <w:spacing w:val="-12"/>
              </w:rPr>
              <w:t>已落实</w:t>
            </w:r>
          </w:p>
        </w:tc>
      </w:tr>
      <w:tr w14:paraId="621FA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422" w:type="dxa"/>
            <w:vAlign w:val="top"/>
          </w:tcPr>
          <w:p w14:paraId="375475B5">
            <w:pPr>
              <w:spacing w:line="241" w:lineRule="auto"/>
              <w:rPr>
                <w:rFonts w:ascii="Arial"/>
                <w:color w:val="auto"/>
                <w:sz w:val="21"/>
              </w:rPr>
            </w:pPr>
          </w:p>
          <w:p w14:paraId="2864F2DE">
            <w:pPr>
              <w:spacing w:line="241" w:lineRule="auto"/>
              <w:rPr>
                <w:rFonts w:ascii="Arial"/>
                <w:color w:val="auto"/>
                <w:sz w:val="21"/>
              </w:rPr>
            </w:pPr>
          </w:p>
          <w:p w14:paraId="521F7AEC">
            <w:pPr>
              <w:spacing w:line="242" w:lineRule="auto"/>
              <w:rPr>
                <w:rFonts w:ascii="Arial"/>
                <w:color w:val="auto"/>
                <w:sz w:val="21"/>
              </w:rPr>
            </w:pPr>
          </w:p>
          <w:p w14:paraId="7537F1A3">
            <w:pPr>
              <w:pStyle w:val="9"/>
              <w:spacing w:before="78" w:line="239" w:lineRule="auto"/>
              <w:ind w:left="134"/>
              <w:rPr>
                <w:color w:val="auto"/>
              </w:rPr>
            </w:pPr>
            <w:r>
              <w:rPr>
                <w:color w:val="auto"/>
                <w:spacing w:val="-6"/>
              </w:rPr>
              <w:t>1.3.1</w:t>
            </w:r>
          </w:p>
        </w:tc>
        <w:tc>
          <w:tcPr>
            <w:tcW w:w="2075" w:type="dxa"/>
            <w:vAlign w:val="top"/>
          </w:tcPr>
          <w:p w14:paraId="71D77DCA">
            <w:pPr>
              <w:spacing w:line="241" w:lineRule="auto"/>
              <w:rPr>
                <w:rFonts w:ascii="Arial"/>
                <w:color w:val="auto"/>
                <w:sz w:val="21"/>
              </w:rPr>
            </w:pPr>
          </w:p>
          <w:p w14:paraId="19E68D55">
            <w:pPr>
              <w:spacing w:line="241" w:lineRule="auto"/>
              <w:rPr>
                <w:rFonts w:ascii="Arial"/>
                <w:color w:val="auto"/>
                <w:sz w:val="21"/>
              </w:rPr>
            </w:pPr>
          </w:p>
          <w:p w14:paraId="46AB0CD8">
            <w:pPr>
              <w:spacing w:line="242" w:lineRule="auto"/>
              <w:rPr>
                <w:rFonts w:ascii="Arial"/>
                <w:color w:val="auto"/>
                <w:sz w:val="21"/>
              </w:rPr>
            </w:pPr>
          </w:p>
          <w:p w14:paraId="10689657">
            <w:pPr>
              <w:pStyle w:val="9"/>
              <w:spacing w:before="78" w:line="219" w:lineRule="auto"/>
              <w:ind w:left="112"/>
              <w:rPr>
                <w:color w:val="auto"/>
              </w:rPr>
            </w:pPr>
            <w:r>
              <w:rPr>
                <w:color w:val="auto"/>
                <w:spacing w:val="-3"/>
              </w:rPr>
              <w:t>采购需求</w:t>
            </w:r>
          </w:p>
        </w:tc>
        <w:tc>
          <w:tcPr>
            <w:tcW w:w="5580" w:type="dxa"/>
            <w:vAlign w:val="top"/>
          </w:tcPr>
          <w:p w14:paraId="5CCECB66">
            <w:pPr>
              <w:pStyle w:val="9"/>
              <w:spacing w:before="147" w:line="309" w:lineRule="auto"/>
              <w:ind w:left="113" w:right="105" w:firstLine="6"/>
              <w:jc w:val="both"/>
              <w:rPr>
                <w:color w:val="auto"/>
              </w:rPr>
            </w:pPr>
            <w:r>
              <w:rPr>
                <w:rFonts w:hint="eastAsia"/>
                <w:color w:val="auto"/>
                <w:spacing w:val="3"/>
              </w:rPr>
              <w:t>日常管养工作包括：范围内路面的清扫保洁（包含路两侧建筑物立面至路边石范围）、桥梁、涵洞、沿线设施、中央分隔带绿化（捡拾生活垃圾、修剪）、除雪防滑、应急任务等小修保养服务。</w:t>
            </w:r>
          </w:p>
        </w:tc>
      </w:tr>
      <w:tr w14:paraId="54E19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49312BF9">
            <w:pPr>
              <w:pStyle w:val="9"/>
              <w:spacing w:before="150" w:line="219" w:lineRule="auto"/>
              <w:ind w:left="134"/>
              <w:rPr>
                <w:color w:val="auto"/>
              </w:rPr>
            </w:pPr>
            <w:r>
              <w:rPr>
                <w:color w:val="auto"/>
                <w:spacing w:val="-6"/>
              </w:rPr>
              <w:t>1.3.2</w:t>
            </w:r>
          </w:p>
        </w:tc>
        <w:tc>
          <w:tcPr>
            <w:tcW w:w="2075" w:type="dxa"/>
            <w:vAlign w:val="top"/>
          </w:tcPr>
          <w:p w14:paraId="4D87E7BB">
            <w:pPr>
              <w:pStyle w:val="9"/>
              <w:spacing w:before="150" w:line="219" w:lineRule="auto"/>
              <w:ind w:left="113"/>
              <w:rPr>
                <w:color w:val="auto"/>
              </w:rPr>
            </w:pPr>
            <w:r>
              <w:rPr>
                <w:color w:val="auto"/>
                <w:spacing w:val="-4"/>
              </w:rPr>
              <w:t>服务期</w:t>
            </w:r>
          </w:p>
        </w:tc>
        <w:tc>
          <w:tcPr>
            <w:tcW w:w="5580" w:type="dxa"/>
            <w:vAlign w:val="top"/>
          </w:tcPr>
          <w:p w14:paraId="5CFA997A">
            <w:pPr>
              <w:pStyle w:val="9"/>
              <w:spacing w:before="150" w:line="219" w:lineRule="auto"/>
              <w:ind w:left="153"/>
              <w:rPr>
                <w:color w:val="auto"/>
              </w:rPr>
            </w:pPr>
            <w:r>
              <w:rPr>
                <w:color w:val="auto"/>
                <w:spacing w:val="-5"/>
              </w:rPr>
              <w:t>自合同签订之日起一年</w:t>
            </w:r>
          </w:p>
        </w:tc>
      </w:tr>
      <w:tr w14:paraId="1879A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10E05C32">
            <w:pPr>
              <w:spacing w:line="289" w:lineRule="auto"/>
              <w:rPr>
                <w:rFonts w:ascii="Arial"/>
                <w:color w:val="auto"/>
                <w:sz w:val="21"/>
              </w:rPr>
            </w:pPr>
          </w:p>
          <w:p w14:paraId="60F812E6">
            <w:pPr>
              <w:pStyle w:val="9"/>
              <w:spacing w:before="78" w:line="239" w:lineRule="auto"/>
              <w:ind w:left="134"/>
              <w:rPr>
                <w:color w:val="auto"/>
              </w:rPr>
            </w:pPr>
            <w:r>
              <w:rPr>
                <w:color w:val="auto"/>
                <w:spacing w:val="-6"/>
              </w:rPr>
              <w:t>1.3.3</w:t>
            </w:r>
          </w:p>
        </w:tc>
        <w:tc>
          <w:tcPr>
            <w:tcW w:w="2075" w:type="dxa"/>
            <w:vAlign w:val="top"/>
          </w:tcPr>
          <w:p w14:paraId="3A918DA1">
            <w:pPr>
              <w:spacing w:line="289" w:lineRule="auto"/>
              <w:rPr>
                <w:rFonts w:ascii="Arial"/>
                <w:color w:val="auto"/>
                <w:sz w:val="21"/>
              </w:rPr>
            </w:pPr>
          </w:p>
          <w:p w14:paraId="3D481B34">
            <w:pPr>
              <w:pStyle w:val="9"/>
              <w:spacing w:before="78" w:line="220" w:lineRule="auto"/>
              <w:ind w:left="114"/>
              <w:rPr>
                <w:color w:val="auto"/>
              </w:rPr>
            </w:pPr>
            <w:r>
              <w:rPr>
                <w:color w:val="auto"/>
                <w:spacing w:val="-3"/>
              </w:rPr>
              <w:t>质量要求</w:t>
            </w:r>
          </w:p>
        </w:tc>
        <w:tc>
          <w:tcPr>
            <w:tcW w:w="5580" w:type="dxa"/>
            <w:vAlign w:val="top"/>
          </w:tcPr>
          <w:p w14:paraId="01F46DA9">
            <w:pPr>
              <w:pStyle w:val="9"/>
              <w:spacing w:before="149" w:line="279" w:lineRule="auto"/>
              <w:ind w:left="114" w:right="105" w:firstLine="1"/>
              <w:rPr>
                <w:color w:val="auto"/>
              </w:rPr>
            </w:pPr>
            <w:r>
              <w:rPr>
                <w:rFonts w:hint="eastAsia"/>
                <w:color w:val="auto"/>
                <w:sz w:val="24"/>
                <w:szCs w:val="32"/>
              </w:rPr>
              <w:t>符合现行国家、行业、地方或者其他相关标准的合格要求</w:t>
            </w:r>
          </w:p>
        </w:tc>
      </w:tr>
      <w:tr w14:paraId="69B09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1422" w:type="dxa"/>
            <w:vAlign w:val="top"/>
          </w:tcPr>
          <w:p w14:paraId="7CB080F3">
            <w:pPr>
              <w:spacing w:line="266" w:lineRule="auto"/>
              <w:rPr>
                <w:rFonts w:ascii="Arial"/>
                <w:color w:val="auto"/>
                <w:sz w:val="21"/>
              </w:rPr>
            </w:pPr>
          </w:p>
          <w:p w14:paraId="21E84762">
            <w:pPr>
              <w:spacing w:line="267" w:lineRule="auto"/>
              <w:rPr>
                <w:rFonts w:ascii="Arial"/>
                <w:color w:val="auto"/>
                <w:sz w:val="21"/>
              </w:rPr>
            </w:pPr>
          </w:p>
          <w:p w14:paraId="06684A6B">
            <w:pPr>
              <w:spacing w:line="267" w:lineRule="auto"/>
              <w:rPr>
                <w:rFonts w:ascii="Arial"/>
                <w:color w:val="auto"/>
                <w:sz w:val="21"/>
              </w:rPr>
            </w:pPr>
          </w:p>
          <w:p w14:paraId="154A7858">
            <w:pPr>
              <w:spacing w:line="267" w:lineRule="auto"/>
              <w:rPr>
                <w:rFonts w:ascii="Arial"/>
                <w:color w:val="auto"/>
                <w:sz w:val="21"/>
              </w:rPr>
            </w:pPr>
          </w:p>
          <w:p w14:paraId="5A12F0E4">
            <w:pPr>
              <w:spacing w:line="267" w:lineRule="auto"/>
              <w:rPr>
                <w:rFonts w:ascii="Arial"/>
                <w:color w:val="auto"/>
                <w:sz w:val="21"/>
              </w:rPr>
            </w:pPr>
          </w:p>
          <w:p w14:paraId="64D94F0D">
            <w:pPr>
              <w:spacing w:line="267" w:lineRule="auto"/>
              <w:rPr>
                <w:rFonts w:ascii="Arial"/>
                <w:color w:val="auto"/>
                <w:sz w:val="21"/>
              </w:rPr>
            </w:pPr>
          </w:p>
          <w:p w14:paraId="58F2F749">
            <w:pPr>
              <w:pStyle w:val="9"/>
              <w:spacing w:before="78" w:line="239" w:lineRule="auto"/>
              <w:ind w:left="134"/>
              <w:rPr>
                <w:color w:val="auto"/>
              </w:rPr>
            </w:pPr>
            <w:r>
              <w:rPr>
                <w:color w:val="auto"/>
                <w:spacing w:val="-6"/>
              </w:rPr>
              <w:t>1.4.1</w:t>
            </w:r>
          </w:p>
        </w:tc>
        <w:tc>
          <w:tcPr>
            <w:tcW w:w="2075" w:type="dxa"/>
            <w:vAlign w:val="top"/>
          </w:tcPr>
          <w:p w14:paraId="7FD6D79C">
            <w:pPr>
              <w:spacing w:line="276" w:lineRule="auto"/>
              <w:rPr>
                <w:rFonts w:ascii="Arial"/>
                <w:color w:val="auto"/>
                <w:sz w:val="21"/>
              </w:rPr>
            </w:pPr>
          </w:p>
          <w:p w14:paraId="7FFD7270">
            <w:pPr>
              <w:spacing w:line="276" w:lineRule="auto"/>
              <w:rPr>
                <w:rFonts w:ascii="Arial"/>
                <w:color w:val="auto"/>
                <w:sz w:val="21"/>
              </w:rPr>
            </w:pPr>
          </w:p>
          <w:p w14:paraId="43D8B8C6">
            <w:pPr>
              <w:spacing w:line="276" w:lineRule="auto"/>
              <w:rPr>
                <w:rFonts w:ascii="Arial"/>
                <w:color w:val="auto"/>
                <w:sz w:val="21"/>
              </w:rPr>
            </w:pPr>
          </w:p>
          <w:p w14:paraId="58DEB3F5">
            <w:pPr>
              <w:spacing w:line="276" w:lineRule="auto"/>
              <w:rPr>
                <w:rFonts w:ascii="Arial"/>
                <w:color w:val="auto"/>
                <w:sz w:val="21"/>
              </w:rPr>
            </w:pPr>
          </w:p>
          <w:p w14:paraId="48BB5021">
            <w:pPr>
              <w:spacing w:line="277" w:lineRule="auto"/>
              <w:rPr>
                <w:rFonts w:ascii="Arial"/>
                <w:color w:val="auto"/>
                <w:sz w:val="21"/>
              </w:rPr>
            </w:pPr>
          </w:p>
          <w:p w14:paraId="5FFD9E99">
            <w:pPr>
              <w:pStyle w:val="9"/>
              <w:spacing w:before="78" w:line="342" w:lineRule="auto"/>
              <w:ind w:left="122" w:right="85" w:hanging="6"/>
              <w:rPr>
                <w:color w:val="auto"/>
              </w:rPr>
            </w:pPr>
            <w:r>
              <w:rPr>
                <w:color w:val="auto"/>
                <w:spacing w:val="-7"/>
              </w:rPr>
              <w:t>投标人资质条件、</w:t>
            </w:r>
            <w:r>
              <w:rPr>
                <w:color w:val="auto"/>
                <w:spacing w:val="2"/>
              </w:rPr>
              <w:t xml:space="preserve"> </w:t>
            </w:r>
            <w:r>
              <w:rPr>
                <w:color w:val="auto"/>
                <w:spacing w:val="-10"/>
              </w:rPr>
              <w:t>能力</w:t>
            </w:r>
          </w:p>
        </w:tc>
        <w:tc>
          <w:tcPr>
            <w:tcW w:w="5580" w:type="dxa"/>
            <w:vAlign w:val="top"/>
          </w:tcPr>
          <w:p w14:paraId="05CDB2EE">
            <w:pPr>
              <w:pStyle w:val="9"/>
              <w:spacing w:before="146" w:line="319" w:lineRule="auto"/>
              <w:ind w:left="114" w:right="105" w:firstLine="42"/>
              <w:rPr>
                <w:color w:val="auto"/>
              </w:rPr>
            </w:pPr>
            <w:r>
              <w:rPr>
                <w:color w:val="auto"/>
                <w:spacing w:val="6"/>
              </w:rPr>
              <w:t>(1)投标人须是在中国境内注册具有独立承担民事</w:t>
            </w:r>
            <w:r>
              <w:rPr>
                <w:color w:val="auto"/>
                <w:spacing w:val="10"/>
              </w:rPr>
              <w:t xml:space="preserve"> </w:t>
            </w:r>
            <w:r>
              <w:rPr>
                <w:color w:val="auto"/>
                <w:spacing w:val="3"/>
              </w:rPr>
              <w:t>责任能力的独立法人或其他组织，具有有效的营业</w:t>
            </w:r>
            <w:r>
              <w:rPr>
                <w:color w:val="auto"/>
                <w:spacing w:val="7"/>
              </w:rPr>
              <w:t xml:space="preserve"> </w:t>
            </w:r>
            <w:r>
              <w:rPr>
                <w:color w:val="auto"/>
                <w:spacing w:val="2"/>
              </w:rPr>
              <w:t>执照（经营范围须包括本采购项目内容</w:t>
            </w:r>
            <w:r>
              <w:rPr>
                <w:color w:val="auto"/>
                <w:spacing w:val="15"/>
              </w:rPr>
              <w:t>），</w:t>
            </w:r>
            <w:r>
              <w:rPr>
                <w:rFonts w:hint="eastAsia"/>
                <w:color w:val="auto"/>
                <w:spacing w:val="15"/>
                <w:lang w:val="en-US" w:eastAsia="zh-CN"/>
              </w:rPr>
              <w:t>具备路基路面养护乙级、桥梁养护乙级、交通安全设施资质，并具备履行合同所必需的运输设备和专业技术能力</w:t>
            </w:r>
            <w:r>
              <w:rPr>
                <w:color w:val="auto"/>
                <w:spacing w:val="-4"/>
              </w:rPr>
              <w:t>；</w:t>
            </w:r>
          </w:p>
          <w:p w14:paraId="026EC14D">
            <w:pPr>
              <w:pStyle w:val="9"/>
              <w:spacing w:before="152" w:line="280" w:lineRule="auto"/>
              <w:ind w:left="117" w:right="108" w:firstLine="39"/>
              <w:rPr>
                <w:color w:val="auto"/>
              </w:rPr>
            </w:pPr>
            <w:r>
              <w:rPr>
                <w:color w:val="auto"/>
                <w:spacing w:val="6"/>
              </w:rPr>
              <w:t>(2)拒绝被列入政府取消投标资格记录期间的企业</w:t>
            </w:r>
            <w:r>
              <w:rPr>
                <w:color w:val="auto"/>
                <w:spacing w:val="10"/>
              </w:rPr>
              <w:t xml:space="preserve"> </w:t>
            </w:r>
            <w:r>
              <w:rPr>
                <w:color w:val="auto"/>
                <w:spacing w:val="-3"/>
              </w:rPr>
              <w:t>或个人投标；</w:t>
            </w:r>
          </w:p>
        </w:tc>
      </w:tr>
    </w:tbl>
    <w:p w14:paraId="44FAD63E">
      <w:pPr>
        <w:spacing w:before="55"/>
        <w:rPr>
          <w:color w:val="auto"/>
        </w:rPr>
      </w:pPr>
    </w:p>
    <w:p w14:paraId="63F7BCB0">
      <w:pPr>
        <w:spacing w:before="54"/>
        <w:rPr>
          <w:color w:val="auto"/>
        </w:rPr>
      </w:pPr>
    </w:p>
    <w:tbl>
      <w:tblPr>
        <w:tblStyle w:val="10"/>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075"/>
        <w:gridCol w:w="5580"/>
      </w:tblGrid>
      <w:tr w14:paraId="6B7FC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8" w:hRule="atLeast"/>
        </w:trPr>
        <w:tc>
          <w:tcPr>
            <w:tcW w:w="1422" w:type="dxa"/>
            <w:vAlign w:val="top"/>
          </w:tcPr>
          <w:p w14:paraId="4BC21921">
            <w:pPr>
              <w:rPr>
                <w:rFonts w:ascii="Arial"/>
                <w:color w:val="auto"/>
                <w:sz w:val="21"/>
              </w:rPr>
            </w:pPr>
          </w:p>
        </w:tc>
        <w:tc>
          <w:tcPr>
            <w:tcW w:w="2075" w:type="dxa"/>
            <w:vAlign w:val="top"/>
          </w:tcPr>
          <w:p w14:paraId="1DE40E27">
            <w:pPr>
              <w:rPr>
                <w:rFonts w:ascii="Arial"/>
                <w:color w:val="auto"/>
                <w:sz w:val="21"/>
              </w:rPr>
            </w:pPr>
          </w:p>
        </w:tc>
        <w:tc>
          <w:tcPr>
            <w:tcW w:w="5580" w:type="dxa"/>
            <w:vAlign w:val="top"/>
          </w:tcPr>
          <w:p w14:paraId="5F55DA97">
            <w:pPr>
              <w:pStyle w:val="9"/>
              <w:spacing w:before="153" w:line="296" w:lineRule="auto"/>
              <w:ind w:left="116" w:right="105" w:firstLine="40"/>
              <w:rPr>
                <w:color w:val="auto"/>
              </w:rPr>
            </w:pPr>
            <w:r>
              <w:rPr>
                <w:color w:val="auto"/>
                <w:spacing w:val="-4"/>
              </w:rPr>
              <w:t>(3)投标人未被列入“失信被执行人、重大税收违法</w:t>
            </w:r>
            <w:r>
              <w:rPr>
                <w:color w:val="auto"/>
                <w:spacing w:val="4"/>
              </w:rPr>
              <w:t xml:space="preserve"> </w:t>
            </w:r>
            <w:r>
              <w:rPr>
                <w:color w:val="auto"/>
              </w:rPr>
              <w:t>案件当事人</w:t>
            </w:r>
            <w:r>
              <w:rPr>
                <w:color w:val="auto"/>
                <w:spacing w:val="-86"/>
              </w:rPr>
              <w:t xml:space="preserve"> </w:t>
            </w:r>
            <w:r>
              <w:rPr>
                <w:color w:val="auto"/>
              </w:rPr>
              <w:t>”的记录名单，通过“信用中国</w:t>
            </w:r>
            <w:r>
              <w:rPr>
                <w:color w:val="auto"/>
                <w:spacing w:val="-83"/>
              </w:rPr>
              <w:t xml:space="preserve"> </w:t>
            </w:r>
            <w:r>
              <w:rPr>
                <w:color w:val="auto"/>
              </w:rPr>
              <w:t xml:space="preserve">”网站 </w:t>
            </w:r>
            <w:r>
              <w:rPr>
                <w:color w:val="auto"/>
                <w:spacing w:val="-1"/>
              </w:rPr>
              <w:t>（</w:t>
            </w:r>
            <w:r>
              <w:rPr>
                <w:color w:val="auto"/>
              </w:rPr>
              <w:fldChar w:fldCharType="begin"/>
            </w:r>
            <w:r>
              <w:rPr>
                <w:color w:val="auto"/>
              </w:rPr>
              <w:instrText xml:space="preserve"> HYPERLINK "https://www.creditchina.gov.cn" </w:instrText>
            </w:r>
            <w:r>
              <w:rPr>
                <w:color w:val="auto"/>
              </w:rPr>
              <w:fldChar w:fldCharType="separate"/>
            </w:r>
            <w:r>
              <w:rPr>
                <w:color w:val="auto"/>
                <w:spacing w:val="-1"/>
              </w:rPr>
              <w:t>www.creditchina.gov.cn</w:t>
            </w:r>
            <w:r>
              <w:rPr>
                <w:color w:val="auto"/>
                <w:spacing w:val="-1"/>
              </w:rPr>
              <w:fldChar w:fldCharType="end"/>
            </w:r>
            <w:r>
              <w:rPr>
                <w:color w:val="auto"/>
                <w:spacing w:val="-1"/>
              </w:rPr>
              <w:t>)查询；</w:t>
            </w:r>
          </w:p>
          <w:p w14:paraId="71C59156">
            <w:pPr>
              <w:pStyle w:val="9"/>
              <w:spacing w:before="165" w:line="296" w:lineRule="auto"/>
              <w:ind w:left="115" w:firstLine="41"/>
              <w:rPr>
                <w:color w:val="auto"/>
              </w:rPr>
            </w:pPr>
            <w:r>
              <w:rPr>
                <w:color w:val="auto"/>
                <w:spacing w:val="-4"/>
              </w:rPr>
              <w:t>(4)投标人未被列入“政府采购严重违法失信行</w:t>
            </w:r>
            <w:r>
              <w:rPr>
                <w:color w:val="auto"/>
                <w:spacing w:val="-5"/>
              </w:rPr>
              <w:t>为记</w:t>
            </w:r>
            <w:r>
              <w:rPr>
                <w:color w:val="auto"/>
              </w:rPr>
              <w:t xml:space="preserve">  </w:t>
            </w:r>
            <w:r>
              <w:rPr>
                <w:color w:val="auto"/>
                <w:spacing w:val="-6"/>
              </w:rPr>
              <w:t>录 名 单 ” ， 通 过 “ 中 国 政 府 采 购 网 ”</w:t>
            </w:r>
            <w:r>
              <w:rPr>
                <w:color w:val="auto"/>
                <w:spacing w:val="4"/>
              </w:rPr>
              <w:t xml:space="preserve"> </w:t>
            </w:r>
            <w:r>
              <w:rPr>
                <w:color w:val="auto"/>
                <w:spacing w:val="-1"/>
              </w:rPr>
              <w:t>（</w:t>
            </w:r>
            <w:r>
              <w:rPr>
                <w:color w:val="auto"/>
              </w:rPr>
              <w:fldChar w:fldCharType="begin"/>
            </w:r>
            <w:r>
              <w:rPr>
                <w:color w:val="auto"/>
              </w:rPr>
              <w:instrText xml:space="preserve"> HYPERLINK "https://www.ccgp.gov.cn" </w:instrText>
            </w:r>
            <w:r>
              <w:rPr>
                <w:color w:val="auto"/>
              </w:rPr>
              <w:fldChar w:fldCharType="separate"/>
            </w:r>
            <w:r>
              <w:rPr>
                <w:color w:val="auto"/>
                <w:spacing w:val="-1"/>
              </w:rPr>
              <w:t>www.ccgp.gov.cn</w:t>
            </w:r>
            <w:r>
              <w:rPr>
                <w:color w:val="auto"/>
                <w:spacing w:val="-1"/>
              </w:rPr>
              <w:fldChar w:fldCharType="end"/>
            </w:r>
            <w:r>
              <w:rPr>
                <w:color w:val="auto"/>
                <w:spacing w:val="-1"/>
              </w:rPr>
              <w:t>）查询；</w:t>
            </w:r>
          </w:p>
          <w:p w14:paraId="1097E58F">
            <w:pPr>
              <w:pStyle w:val="9"/>
              <w:spacing w:before="162" w:line="299" w:lineRule="auto"/>
              <w:ind w:left="114" w:right="108" w:firstLine="42"/>
              <w:rPr>
                <w:color w:val="auto"/>
              </w:rPr>
            </w:pPr>
            <w:r>
              <w:rPr>
                <w:color w:val="auto"/>
                <w:spacing w:val="-5"/>
              </w:rPr>
              <w:t>(5)投标单位和个人（指法定代表人）未在“</w:t>
            </w:r>
            <w:r>
              <w:rPr>
                <w:color w:val="auto"/>
                <w:spacing w:val="-88"/>
              </w:rPr>
              <w:t xml:space="preserve"> </w:t>
            </w:r>
            <w:r>
              <w:rPr>
                <w:color w:val="auto"/>
                <w:spacing w:val="-6"/>
              </w:rPr>
              <w:t>中国裁</w:t>
            </w:r>
            <w:r>
              <w:rPr>
                <w:color w:val="auto"/>
              </w:rPr>
              <w:t xml:space="preserve"> </w:t>
            </w:r>
            <w:r>
              <w:rPr>
                <w:color w:val="auto"/>
                <w:spacing w:val="-3"/>
              </w:rPr>
              <w:t>判文书网</w:t>
            </w:r>
            <w:r>
              <w:rPr>
                <w:color w:val="auto"/>
                <w:spacing w:val="-73"/>
              </w:rPr>
              <w:t xml:space="preserve"> </w:t>
            </w:r>
            <w:r>
              <w:rPr>
                <w:color w:val="auto"/>
                <w:spacing w:val="-3"/>
              </w:rPr>
              <w:t>”（wenshu.court.gov.cn）上有行贿犯罪</w:t>
            </w:r>
            <w:r>
              <w:rPr>
                <w:color w:val="auto"/>
              </w:rPr>
              <w:t xml:space="preserve"> </w:t>
            </w:r>
            <w:r>
              <w:rPr>
                <w:color w:val="auto"/>
                <w:spacing w:val="-4"/>
              </w:rPr>
              <w:t>行为；</w:t>
            </w:r>
          </w:p>
          <w:p w14:paraId="7C3E918A">
            <w:pPr>
              <w:pStyle w:val="9"/>
              <w:spacing w:before="155" w:line="298" w:lineRule="auto"/>
              <w:ind w:left="113" w:right="105" w:firstLine="43"/>
              <w:rPr>
                <w:color w:val="auto"/>
              </w:rPr>
            </w:pPr>
            <w:r>
              <w:rPr>
                <w:color w:val="auto"/>
                <w:spacing w:val="-4"/>
              </w:rPr>
              <w:t>(6)单位负责人为同一人或者存在直接控股、管理关</w:t>
            </w:r>
            <w:r>
              <w:rPr>
                <w:color w:val="auto"/>
                <w:spacing w:val="4"/>
              </w:rPr>
              <w:t xml:space="preserve"> </w:t>
            </w:r>
            <w:r>
              <w:rPr>
                <w:color w:val="auto"/>
                <w:spacing w:val="3"/>
              </w:rPr>
              <w:t>系的不同投标人，不得参加同一合同项目下的政府</w:t>
            </w:r>
            <w:r>
              <w:rPr>
                <w:color w:val="auto"/>
                <w:spacing w:val="8"/>
              </w:rPr>
              <w:t xml:space="preserve"> </w:t>
            </w:r>
            <w:r>
              <w:rPr>
                <w:color w:val="auto"/>
                <w:spacing w:val="-1"/>
              </w:rPr>
              <w:t>采购活动，否则，相关投标均无效。</w:t>
            </w:r>
          </w:p>
          <w:p w14:paraId="68B2AFA0">
            <w:pPr>
              <w:pStyle w:val="9"/>
              <w:spacing w:before="157" w:line="220" w:lineRule="auto"/>
              <w:ind w:left="156"/>
              <w:rPr>
                <w:color w:val="auto"/>
              </w:rPr>
            </w:pPr>
            <w:r>
              <w:rPr>
                <w:color w:val="auto"/>
                <w:spacing w:val="-5"/>
              </w:rPr>
              <w:t>(7)不接受联合体投标；</w:t>
            </w:r>
          </w:p>
        </w:tc>
      </w:tr>
      <w:tr w14:paraId="0A5F9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176C8677">
            <w:pPr>
              <w:spacing w:line="288" w:lineRule="auto"/>
              <w:rPr>
                <w:rFonts w:ascii="Arial"/>
                <w:color w:val="auto"/>
                <w:sz w:val="21"/>
              </w:rPr>
            </w:pPr>
          </w:p>
          <w:p w14:paraId="4D3209DE">
            <w:pPr>
              <w:pStyle w:val="9"/>
              <w:spacing w:before="78" w:line="239" w:lineRule="auto"/>
              <w:ind w:left="134"/>
              <w:rPr>
                <w:color w:val="auto"/>
              </w:rPr>
            </w:pPr>
            <w:r>
              <w:rPr>
                <w:color w:val="auto"/>
                <w:spacing w:val="-6"/>
              </w:rPr>
              <w:t>1.4.2</w:t>
            </w:r>
          </w:p>
        </w:tc>
        <w:tc>
          <w:tcPr>
            <w:tcW w:w="2075" w:type="dxa"/>
            <w:vAlign w:val="top"/>
          </w:tcPr>
          <w:p w14:paraId="08A9F3CB">
            <w:pPr>
              <w:pStyle w:val="9"/>
              <w:spacing w:before="147" w:line="280" w:lineRule="auto"/>
              <w:ind w:left="116" w:right="105"/>
              <w:rPr>
                <w:color w:val="auto"/>
              </w:rPr>
            </w:pPr>
            <w:r>
              <w:rPr>
                <w:color w:val="auto"/>
                <w:spacing w:val="23"/>
              </w:rPr>
              <w:t>是否接受联合体</w:t>
            </w:r>
            <w:r>
              <w:rPr>
                <w:color w:val="auto"/>
                <w:spacing w:val="4"/>
              </w:rPr>
              <w:t xml:space="preserve"> </w:t>
            </w:r>
            <w:r>
              <w:rPr>
                <w:color w:val="auto"/>
                <w:spacing w:val="-7"/>
              </w:rPr>
              <w:t>投标</w:t>
            </w:r>
          </w:p>
        </w:tc>
        <w:tc>
          <w:tcPr>
            <w:tcW w:w="5580" w:type="dxa"/>
            <w:vAlign w:val="top"/>
          </w:tcPr>
          <w:p w14:paraId="4331D510">
            <w:pPr>
              <w:spacing w:line="288" w:lineRule="auto"/>
              <w:rPr>
                <w:rFonts w:ascii="Arial"/>
                <w:color w:val="auto"/>
                <w:sz w:val="21"/>
              </w:rPr>
            </w:pPr>
          </w:p>
          <w:p w14:paraId="09D73402">
            <w:pPr>
              <w:pStyle w:val="9"/>
              <w:spacing w:before="78" w:line="221" w:lineRule="auto"/>
              <w:ind w:left="118"/>
              <w:rPr>
                <w:color w:val="auto"/>
              </w:rPr>
            </w:pPr>
            <w:r>
              <w:rPr>
                <w:color w:val="auto"/>
                <w:spacing w:val="-5"/>
              </w:rPr>
              <w:t>不接受</w:t>
            </w:r>
          </w:p>
        </w:tc>
      </w:tr>
      <w:tr w14:paraId="32FCE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422" w:type="dxa"/>
            <w:vAlign w:val="top"/>
          </w:tcPr>
          <w:p w14:paraId="3DA5DD18">
            <w:pPr>
              <w:spacing w:line="253" w:lineRule="auto"/>
              <w:rPr>
                <w:rFonts w:ascii="Arial"/>
                <w:color w:val="auto"/>
                <w:sz w:val="21"/>
              </w:rPr>
            </w:pPr>
          </w:p>
          <w:p w14:paraId="4D0A64C0">
            <w:pPr>
              <w:spacing w:line="253" w:lineRule="auto"/>
              <w:rPr>
                <w:rFonts w:ascii="Arial"/>
                <w:color w:val="auto"/>
                <w:sz w:val="21"/>
              </w:rPr>
            </w:pPr>
          </w:p>
          <w:p w14:paraId="1A647859">
            <w:pPr>
              <w:pStyle w:val="9"/>
              <w:spacing w:before="78" w:line="239" w:lineRule="auto"/>
              <w:ind w:left="134"/>
              <w:rPr>
                <w:color w:val="auto"/>
              </w:rPr>
            </w:pPr>
            <w:r>
              <w:rPr>
                <w:color w:val="auto"/>
                <w:spacing w:val="-6"/>
              </w:rPr>
              <w:t>1.9.1</w:t>
            </w:r>
          </w:p>
        </w:tc>
        <w:tc>
          <w:tcPr>
            <w:tcW w:w="2075" w:type="dxa"/>
            <w:vAlign w:val="top"/>
          </w:tcPr>
          <w:p w14:paraId="58282F49">
            <w:pPr>
              <w:spacing w:line="253" w:lineRule="auto"/>
              <w:rPr>
                <w:rFonts w:ascii="Arial"/>
                <w:color w:val="auto"/>
                <w:sz w:val="21"/>
              </w:rPr>
            </w:pPr>
          </w:p>
          <w:p w14:paraId="433F1330">
            <w:pPr>
              <w:spacing w:line="253" w:lineRule="auto"/>
              <w:rPr>
                <w:rFonts w:ascii="Arial"/>
                <w:color w:val="auto"/>
                <w:sz w:val="21"/>
              </w:rPr>
            </w:pPr>
          </w:p>
          <w:p w14:paraId="79BCB3E9">
            <w:pPr>
              <w:pStyle w:val="9"/>
              <w:spacing w:before="78" w:line="219" w:lineRule="auto"/>
              <w:ind w:left="114"/>
              <w:rPr>
                <w:color w:val="auto"/>
              </w:rPr>
            </w:pPr>
            <w:r>
              <w:rPr>
                <w:color w:val="auto"/>
                <w:spacing w:val="-3"/>
              </w:rPr>
              <w:t>踏勘现场</w:t>
            </w:r>
          </w:p>
        </w:tc>
        <w:tc>
          <w:tcPr>
            <w:tcW w:w="5580" w:type="dxa"/>
            <w:vAlign w:val="top"/>
          </w:tcPr>
          <w:p w14:paraId="1D6539D2">
            <w:pPr>
              <w:pStyle w:val="9"/>
              <w:spacing w:before="148" w:line="222" w:lineRule="auto"/>
              <w:ind w:left="123"/>
              <w:rPr>
                <w:color w:val="auto"/>
              </w:rPr>
            </w:pPr>
            <w:r>
              <w:rPr>
                <w:rFonts w:ascii="MS Gothic" w:hAnsi="MS Gothic" w:eastAsia="MS Gothic" w:cs="MS Gothic"/>
                <w:color w:val="auto"/>
                <w:spacing w:val="-5"/>
              </w:rPr>
              <w:t>☑</w:t>
            </w:r>
            <w:r>
              <w:rPr>
                <w:color w:val="auto"/>
                <w:spacing w:val="-5"/>
              </w:rPr>
              <w:t>不组织</w:t>
            </w:r>
          </w:p>
          <w:p w14:paraId="5B32A293">
            <w:pPr>
              <w:pStyle w:val="9"/>
              <w:spacing w:before="150" w:line="219" w:lineRule="auto"/>
              <w:ind w:left="139"/>
              <w:rPr>
                <w:color w:val="auto"/>
              </w:rPr>
            </w:pPr>
            <w:r>
              <w:rPr>
                <w:color w:val="auto"/>
                <w:spacing w:val="-4"/>
              </w:rPr>
              <w:t>□组织，踏勘时间：</w:t>
            </w:r>
          </w:p>
          <w:p w14:paraId="3603EE24">
            <w:pPr>
              <w:pStyle w:val="9"/>
              <w:spacing w:before="156" w:line="219" w:lineRule="auto"/>
              <w:ind w:left="355"/>
              <w:rPr>
                <w:color w:val="auto"/>
              </w:rPr>
            </w:pPr>
            <w:r>
              <w:rPr>
                <w:color w:val="auto"/>
                <w:spacing w:val="-2"/>
              </w:rPr>
              <w:t>踏勘集中地点：</w:t>
            </w:r>
          </w:p>
        </w:tc>
      </w:tr>
      <w:tr w14:paraId="4FCAA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422" w:type="dxa"/>
            <w:vAlign w:val="top"/>
          </w:tcPr>
          <w:p w14:paraId="70B38F61">
            <w:pPr>
              <w:spacing w:line="254" w:lineRule="auto"/>
              <w:rPr>
                <w:rFonts w:ascii="Arial"/>
                <w:color w:val="auto"/>
                <w:sz w:val="21"/>
              </w:rPr>
            </w:pPr>
          </w:p>
          <w:p w14:paraId="77C30285">
            <w:pPr>
              <w:spacing w:line="255" w:lineRule="auto"/>
              <w:rPr>
                <w:rFonts w:ascii="Arial"/>
                <w:color w:val="auto"/>
                <w:sz w:val="21"/>
              </w:rPr>
            </w:pPr>
          </w:p>
          <w:p w14:paraId="4FDC959A">
            <w:pPr>
              <w:pStyle w:val="9"/>
              <w:spacing w:before="78" w:line="239" w:lineRule="auto"/>
              <w:ind w:left="134"/>
              <w:rPr>
                <w:color w:val="auto"/>
              </w:rPr>
            </w:pPr>
            <w:r>
              <w:rPr>
                <w:color w:val="auto"/>
                <w:spacing w:val="-5"/>
              </w:rPr>
              <w:t>1.10.1</w:t>
            </w:r>
          </w:p>
        </w:tc>
        <w:tc>
          <w:tcPr>
            <w:tcW w:w="2075" w:type="dxa"/>
            <w:vAlign w:val="top"/>
          </w:tcPr>
          <w:p w14:paraId="0D4897BC">
            <w:pPr>
              <w:spacing w:line="254" w:lineRule="auto"/>
              <w:rPr>
                <w:rFonts w:ascii="Arial"/>
                <w:color w:val="auto"/>
                <w:sz w:val="21"/>
              </w:rPr>
            </w:pPr>
          </w:p>
          <w:p w14:paraId="3DAC430D">
            <w:pPr>
              <w:spacing w:line="255" w:lineRule="auto"/>
              <w:rPr>
                <w:rFonts w:ascii="Arial"/>
                <w:color w:val="auto"/>
                <w:sz w:val="21"/>
              </w:rPr>
            </w:pPr>
          </w:p>
          <w:p w14:paraId="112015D3">
            <w:pPr>
              <w:pStyle w:val="9"/>
              <w:spacing w:before="78" w:line="219" w:lineRule="auto"/>
              <w:ind w:left="116"/>
              <w:rPr>
                <w:color w:val="auto"/>
              </w:rPr>
            </w:pPr>
            <w:r>
              <w:rPr>
                <w:color w:val="auto"/>
                <w:spacing w:val="-3"/>
              </w:rPr>
              <w:t>投标预备会</w:t>
            </w:r>
          </w:p>
        </w:tc>
        <w:tc>
          <w:tcPr>
            <w:tcW w:w="5580" w:type="dxa"/>
            <w:vAlign w:val="top"/>
          </w:tcPr>
          <w:p w14:paraId="07C72E1D">
            <w:pPr>
              <w:pStyle w:val="9"/>
              <w:spacing w:before="148" w:line="221" w:lineRule="auto"/>
              <w:ind w:left="123"/>
              <w:rPr>
                <w:color w:val="auto"/>
              </w:rPr>
            </w:pPr>
            <w:r>
              <w:rPr>
                <w:rFonts w:ascii="MS Gothic" w:hAnsi="MS Gothic" w:eastAsia="MS Gothic" w:cs="MS Gothic"/>
                <w:color w:val="auto"/>
                <w:spacing w:val="-5"/>
              </w:rPr>
              <w:t>☑</w:t>
            </w:r>
            <w:r>
              <w:rPr>
                <w:color w:val="auto"/>
                <w:spacing w:val="-5"/>
              </w:rPr>
              <w:t>不召开</w:t>
            </w:r>
          </w:p>
          <w:p w14:paraId="653C1EB2">
            <w:pPr>
              <w:pStyle w:val="9"/>
              <w:spacing w:before="154" w:line="221" w:lineRule="auto"/>
              <w:ind w:left="139"/>
              <w:rPr>
                <w:color w:val="auto"/>
              </w:rPr>
            </w:pPr>
            <w:r>
              <w:rPr>
                <w:color w:val="auto"/>
                <w:spacing w:val="-4"/>
              </w:rPr>
              <w:t>□召开，召开时间：</w:t>
            </w:r>
          </w:p>
          <w:p w14:paraId="4BCA6DF7">
            <w:pPr>
              <w:pStyle w:val="9"/>
              <w:spacing w:before="151" w:line="219" w:lineRule="auto"/>
              <w:ind w:left="363"/>
              <w:rPr>
                <w:color w:val="auto"/>
              </w:rPr>
            </w:pPr>
            <w:r>
              <w:rPr>
                <w:color w:val="auto"/>
                <w:spacing w:val="-4"/>
              </w:rPr>
              <w:t>召开地点：</w:t>
            </w:r>
          </w:p>
        </w:tc>
      </w:tr>
      <w:tr w14:paraId="2FE54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1422" w:type="dxa"/>
            <w:vAlign w:val="top"/>
          </w:tcPr>
          <w:p w14:paraId="535A5F55">
            <w:pPr>
              <w:spacing w:line="262" w:lineRule="auto"/>
              <w:rPr>
                <w:rFonts w:ascii="Arial"/>
                <w:color w:val="auto"/>
                <w:sz w:val="21"/>
              </w:rPr>
            </w:pPr>
          </w:p>
          <w:p w14:paraId="0B854DB1">
            <w:pPr>
              <w:spacing w:line="262" w:lineRule="auto"/>
              <w:rPr>
                <w:rFonts w:ascii="Arial"/>
                <w:color w:val="auto"/>
                <w:sz w:val="21"/>
              </w:rPr>
            </w:pPr>
          </w:p>
          <w:p w14:paraId="786E469B">
            <w:pPr>
              <w:spacing w:line="262" w:lineRule="auto"/>
              <w:rPr>
                <w:rFonts w:ascii="Arial"/>
                <w:color w:val="auto"/>
                <w:sz w:val="21"/>
              </w:rPr>
            </w:pPr>
          </w:p>
          <w:p w14:paraId="7A03B651">
            <w:pPr>
              <w:pStyle w:val="9"/>
              <w:spacing w:before="78" w:line="239" w:lineRule="auto"/>
              <w:ind w:left="134"/>
              <w:rPr>
                <w:color w:val="auto"/>
              </w:rPr>
            </w:pPr>
            <w:r>
              <w:rPr>
                <w:color w:val="auto"/>
                <w:spacing w:val="-5"/>
              </w:rPr>
              <w:t>1.10.2</w:t>
            </w:r>
          </w:p>
        </w:tc>
        <w:tc>
          <w:tcPr>
            <w:tcW w:w="2075" w:type="dxa"/>
            <w:vAlign w:val="top"/>
          </w:tcPr>
          <w:p w14:paraId="718E6D4D">
            <w:pPr>
              <w:spacing w:line="285" w:lineRule="auto"/>
              <w:rPr>
                <w:rFonts w:ascii="Arial"/>
                <w:color w:val="auto"/>
                <w:sz w:val="21"/>
              </w:rPr>
            </w:pPr>
          </w:p>
          <w:p w14:paraId="78A17ACC">
            <w:pPr>
              <w:spacing w:line="285" w:lineRule="auto"/>
              <w:rPr>
                <w:rFonts w:ascii="Arial"/>
                <w:color w:val="auto"/>
                <w:sz w:val="21"/>
              </w:rPr>
            </w:pPr>
          </w:p>
          <w:p w14:paraId="74F99BEF">
            <w:pPr>
              <w:pStyle w:val="9"/>
              <w:spacing w:before="78" w:line="340" w:lineRule="auto"/>
              <w:ind w:left="132" w:right="105" w:hanging="16"/>
              <w:rPr>
                <w:color w:val="auto"/>
              </w:rPr>
            </w:pPr>
            <w:r>
              <w:rPr>
                <w:color w:val="auto"/>
                <w:spacing w:val="15"/>
              </w:rPr>
              <w:t>投标人提</w:t>
            </w:r>
            <w:r>
              <w:rPr>
                <w:color w:val="auto"/>
                <w:spacing w:val="-59"/>
              </w:rPr>
              <w:t xml:space="preserve"> </w:t>
            </w:r>
            <w:r>
              <w:rPr>
                <w:color w:val="auto"/>
                <w:spacing w:val="15"/>
              </w:rPr>
              <w:t>出问题</w:t>
            </w:r>
            <w:r>
              <w:rPr>
                <w:color w:val="auto"/>
              </w:rPr>
              <w:t xml:space="preserve"> </w:t>
            </w:r>
            <w:r>
              <w:rPr>
                <w:color w:val="auto"/>
                <w:spacing w:val="-6"/>
              </w:rPr>
              <w:t>的截止时间</w:t>
            </w:r>
          </w:p>
        </w:tc>
        <w:tc>
          <w:tcPr>
            <w:tcW w:w="5580" w:type="dxa"/>
            <w:vAlign w:val="top"/>
          </w:tcPr>
          <w:p w14:paraId="0959CD4C">
            <w:pPr>
              <w:pStyle w:val="9"/>
              <w:spacing w:before="150" w:line="339" w:lineRule="auto"/>
              <w:ind w:left="113" w:right="108" w:firstLine="3"/>
              <w:rPr>
                <w:color w:val="auto"/>
              </w:rPr>
            </w:pPr>
            <w:r>
              <w:rPr>
                <w:color w:val="auto"/>
              </w:rPr>
              <w:fldChar w:fldCharType="begin"/>
            </w:r>
            <w:r>
              <w:rPr>
                <w:color w:val="auto"/>
              </w:rPr>
              <w:instrText xml:space="preserve"> HYPERLINK "mailto:投标人应在开标15日前将疑问电子版文件传至采购代理机构邮箱（125529446@qq.com）" </w:instrText>
            </w:r>
            <w:r>
              <w:rPr>
                <w:color w:val="auto"/>
              </w:rPr>
              <w:fldChar w:fldCharType="separate"/>
            </w:r>
            <w:r>
              <w:rPr>
                <w:color w:val="auto"/>
                <w:spacing w:val="-4"/>
              </w:rPr>
              <w:t>投标人应在开标</w:t>
            </w:r>
            <w:r>
              <w:rPr>
                <w:color w:val="auto"/>
                <w:spacing w:val="-52"/>
              </w:rPr>
              <w:t xml:space="preserve"> </w:t>
            </w:r>
            <w:r>
              <w:rPr>
                <w:color w:val="auto"/>
                <w:spacing w:val="-4"/>
              </w:rPr>
              <w:t>15</w:t>
            </w:r>
            <w:r>
              <w:rPr>
                <w:color w:val="auto"/>
                <w:spacing w:val="-28"/>
              </w:rPr>
              <w:t xml:space="preserve"> </w:t>
            </w:r>
            <w:r>
              <w:rPr>
                <w:color w:val="auto"/>
                <w:spacing w:val="-4"/>
              </w:rPr>
              <w:t>日前将疑问电子版文件传至采购</w:t>
            </w:r>
            <w:r>
              <w:rPr>
                <w:color w:val="auto"/>
                <w:spacing w:val="-4"/>
              </w:rPr>
              <w:fldChar w:fldCharType="end"/>
            </w:r>
            <w:r>
              <w:rPr>
                <w:color w:val="auto"/>
              </w:rPr>
              <w:t xml:space="preserve"> </w:t>
            </w:r>
            <w:r>
              <w:rPr>
                <w:color w:val="auto"/>
                <w:spacing w:val="-1"/>
              </w:rPr>
              <w:t>代理机构邮箱</w:t>
            </w:r>
            <w:r>
              <w:rPr>
                <w:color w:val="auto"/>
                <w:spacing w:val="-1"/>
              </w:rPr>
              <w:t>（</w:t>
            </w:r>
            <w:r>
              <w:rPr>
                <w:rFonts w:hint="eastAsia"/>
                <w:color w:val="auto"/>
                <w:spacing w:val="-1"/>
                <w:lang w:val="en-US" w:eastAsia="zh-CN"/>
              </w:rPr>
              <w:t>714809346</w:t>
            </w:r>
            <w:r>
              <w:rPr>
                <w:color w:val="auto"/>
                <w:spacing w:val="-1"/>
              </w:rPr>
              <w:t>@qq.com）</w:t>
            </w:r>
          </w:p>
          <w:p w14:paraId="0CE771CF">
            <w:pPr>
              <w:pStyle w:val="9"/>
              <w:spacing w:before="119" w:line="278" w:lineRule="auto"/>
              <w:ind w:left="120" w:right="108" w:hanging="6"/>
              <w:rPr>
                <w:color w:val="auto"/>
              </w:rPr>
            </w:pPr>
            <w:r>
              <w:rPr>
                <w:color w:val="auto"/>
                <w:spacing w:val="3"/>
              </w:rPr>
              <w:t>注：相关疑问按上述要求递交外，还应按政府采购</w:t>
            </w:r>
            <w:r>
              <w:rPr>
                <w:color w:val="auto"/>
                <w:spacing w:val="5"/>
              </w:rPr>
              <w:t xml:space="preserve"> </w:t>
            </w:r>
            <w:r>
              <w:rPr>
                <w:color w:val="auto"/>
                <w:spacing w:val="-1"/>
              </w:rPr>
              <w:t>云平台电子标要求在政府采购云平台提出</w:t>
            </w:r>
          </w:p>
        </w:tc>
      </w:tr>
      <w:tr w14:paraId="41D32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3941E3F0">
            <w:pPr>
              <w:spacing w:line="292" w:lineRule="auto"/>
              <w:rPr>
                <w:rFonts w:ascii="Arial"/>
                <w:color w:val="auto"/>
                <w:sz w:val="21"/>
              </w:rPr>
            </w:pPr>
          </w:p>
          <w:p w14:paraId="7953350C">
            <w:pPr>
              <w:pStyle w:val="9"/>
              <w:spacing w:before="78" w:line="239" w:lineRule="auto"/>
              <w:ind w:left="134"/>
              <w:rPr>
                <w:color w:val="auto"/>
              </w:rPr>
            </w:pPr>
            <w:r>
              <w:rPr>
                <w:color w:val="auto"/>
                <w:spacing w:val="-5"/>
              </w:rPr>
              <w:t>1.10.3</w:t>
            </w:r>
          </w:p>
        </w:tc>
        <w:tc>
          <w:tcPr>
            <w:tcW w:w="2075" w:type="dxa"/>
            <w:vAlign w:val="top"/>
          </w:tcPr>
          <w:p w14:paraId="41F183A0">
            <w:pPr>
              <w:pStyle w:val="9"/>
              <w:spacing w:before="152" w:line="278" w:lineRule="auto"/>
              <w:ind w:left="132" w:right="105" w:hanging="18"/>
              <w:rPr>
                <w:color w:val="auto"/>
              </w:rPr>
            </w:pPr>
            <w:r>
              <w:rPr>
                <w:color w:val="auto"/>
                <w:spacing w:val="24"/>
              </w:rPr>
              <w:t>招标人书面澄清</w:t>
            </w:r>
            <w:r>
              <w:rPr>
                <w:color w:val="auto"/>
              </w:rPr>
              <w:t xml:space="preserve"> </w:t>
            </w:r>
            <w:r>
              <w:rPr>
                <w:color w:val="auto"/>
                <w:spacing w:val="-10"/>
              </w:rPr>
              <w:t>的时间</w:t>
            </w:r>
          </w:p>
        </w:tc>
        <w:tc>
          <w:tcPr>
            <w:tcW w:w="5580" w:type="dxa"/>
            <w:vAlign w:val="top"/>
          </w:tcPr>
          <w:p w14:paraId="750496C3">
            <w:pPr>
              <w:spacing w:line="293" w:lineRule="auto"/>
              <w:rPr>
                <w:rFonts w:ascii="Arial"/>
                <w:color w:val="auto"/>
                <w:sz w:val="21"/>
              </w:rPr>
            </w:pPr>
          </w:p>
          <w:p w14:paraId="21AA4A87">
            <w:pPr>
              <w:pStyle w:val="9"/>
              <w:spacing w:before="78" w:line="219" w:lineRule="auto"/>
              <w:ind w:left="113"/>
              <w:rPr>
                <w:color w:val="auto"/>
              </w:rPr>
            </w:pPr>
            <w:r>
              <w:rPr>
                <w:color w:val="auto"/>
                <w:spacing w:val="-3"/>
              </w:rPr>
              <w:t>在收到相应文件后</w:t>
            </w:r>
            <w:r>
              <w:rPr>
                <w:color w:val="auto"/>
                <w:spacing w:val="-47"/>
              </w:rPr>
              <w:t xml:space="preserve"> </w:t>
            </w:r>
            <w:r>
              <w:rPr>
                <w:color w:val="auto"/>
                <w:spacing w:val="-3"/>
              </w:rPr>
              <w:t>24</w:t>
            </w:r>
            <w:r>
              <w:rPr>
                <w:color w:val="auto"/>
                <w:spacing w:val="-44"/>
              </w:rPr>
              <w:t xml:space="preserve"> </w:t>
            </w:r>
            <w:r>
              <w:rPr>
                <w:color w:val="auto"/>
                <w:spacing w:val="-3"/>
              </w:rPr>
              <w:t>小时内</w:t>
            </w:r>
          </w:p>
        </w:tc>
      </w:tr>
      <w:tr w14:paraId="7D7EB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2AC8498F">
            <w:pPr>
              <w:spacing w:line="290" w:lineRule="auto"/>
              <w:rPr>
                <w:rFonts w:ascii="Arial"/>
                <w:color w:val="auto"/>
                <w:sz w:val="21"/>
              </w:rPr>
            </w:pPr>
          </w:p>
          <w:p w14:paraId="73A5DD6A">
            <w:pPr>
              <w:pStyle w:val="9"/>
              <w:spacing w:before="78" w:line="239" w:lineRule="auto"/>
              <w:ind w:left="134"/>
              <w:rPr>
                <w:color w:val="auto"/>
              </w:rPr>
            </w:pPr>
            <w:r>
              <w:rPr>
                <w:color w:val="auto"/>
                <w:spacing w:val="-7"/>
              </w:rPr>
              <w:t>1.11</w:t>
            </w:r>
          </w:p>
        </w:tc>
        <w:tc>
          <w:tcPr>
            <w:tcW w:w="2075" w:type="dxa"/>
            <w:vAlign w:val="top"/>
          </w:tcPr>
          <w:p w14:paraId="6D95C39D">
            <w:pPr>
              <w:spacing w:line="291" w:lineRule="auto"/>
              <w:rPr>
                <w:rFonts w:ascii="Arial"/>
                <w:color w:val="auto"/>
                <w:sz w:val="21"/>
              </w:rPr>
            </w:pPr>
          </w:p>
          <w:p w14:paraId="6523BDFF">
            <w:pPr>
              <w:pStyle w:val="9"/>
              <w:spacing w:before="78" w:line="219" w:lineRule="auto"/>
              <w:ind w:left="113"/>
              <w:rPr>
                <w:color w:val="auto"/>
              </w:rPr>
            </w:pPr>
            <w:r>
              <w:rPr>
                <w:color w:val="auto"/>
                <w:spacing w:val="-5"/>
              </w:rPr>
              <w:t>偏离</w:t>
            </w:r>
          </w:p>
        </w:tc>
        <w:tc>
          <w:tcPr>
            <w:tcW w:w="5580" w:type="dxa"/>
            <w:vAlign w:val="top"/>
          </w:tcPr>
          <w:p w14:paraId="26E4BE5B">
            <w:pPr>
              <w:pStyle w:val="9"/>
              <w:spacing w:before="152" w:line="278" w:lineRule="auto"/>
              <w:ind w:left="138" w:right="4509" w:hanging="15"/>
              <w:rPr>
                <w:color w:val="auto"/>
              </w:rPr>
            </w:pPr>
            <w:r>
              <w:rPr>
                <w:rFonts w:ascii="MS Gothic" w:hAnsi="MS Gothic" w:eastAsia="MS Gothic" w:cs="MS Gothic"/>
                <w:color w:val="auto"/>
                <w:spacing w:val="-5"/>
              </w:rPr>
              <w:t>☑</w:t>
            </w:r>
            <w:r>
              <w:rPr>
                <w:color w:val="auto"/>
                <w:spacing w:val="-5"/>
              </w:rPr>
              <w:t>不允许</w:t>
            </w:r>
            <w:r>
              <w:rPr>
                <w:color w:val="auto"/>
              </w:rPr>
              <w:t xml:space="preserve"> </w:t>
            </w:r>
            <w:r>
              <w:rPr>
                <w:color w:val="auto"/>
                <w:spacing w:val="-12"/>
              </w:rPr>
              <w:t>□允许</w:t>
            </w:r>
          </w:p>
        </w:tc>
      </w:tr>
      <w:tr w14:paraId="304CE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422" w:type="dxa"/>
            <w:vAlign w:val="top"/>
          </w:tcPr>
          <w:p w14:paraId="5C81C816">
            <w:pPr>
              <w:spacing w:line="290" w:lineRule="auto"/>
              <w:rPr>
                <w:rFonts w:ascii="Arial"/>
                <w:color w:val="auto"/>
                <w:sz w:val="21"/>
              </w:rPr>
            </w:pPr>
          </w:p>
          <w:p w14:paraId="7C1F5CBC">
            <w:pPr>
              <w:pStyle w:val="9"/>
              <w:spacing w:before="78" w:line="239" w:lineRule="auto"/>
              <w:ind w:left="120"/>
              <w:rPr>
                <w:color w:val="auto"/>
              </w:rPr>
            </w:pPr>
            <w:r>
              <w:rPr>
                <w:color w:val="auto"/>
                <w:spacing w:val="-5"/>
              </w:rPr>
              <w:t>2.1</w:t>
            </w:r>
          </w:p>
        </w:tc>
        <w:tc>
          <w:tcPr>
            <w:tcW w:w="2075" w:type="dxa"/>
            <w:vAlign w:val="top"/>
          </w:tcPr>
          <w:p w14:paraId="28773E11">
            <w:pPr>
              <w:pStyle w:val="9"/>
              <w:spacing w:before="151" w:line="279" w:lineRule="auto"/>
              <w:ind w:left="114" w:right="105" w:firstLine="1"/>
              <w:rPr>
                <w:color w:val="auto"/>
              </w:rPr>
            </w:pPr>
            <w:r>
              <w:rPr>
                <w:color w:val="auto"/>
                <w:spacing w:val="23"/>
              </w:rPr>
              <w:t>构成招标文件的</w:t>
            </w:r>
            <w:r>
              <w:rPr>
                <w:color w:val="auto"/>
                <w:spacing w:val="5"/>
              </w:rPr>
              <w:t xml:space="preserve"> </w:t>
            </w:r>
            <w:r>
              <w:rPr>
                <w:color w:val="auto"/>
                <w:spacing w:val="-3"/>
              </w:rPr>
              <w:t>其他材料</w:t>
            </w:r>
          </w:p>
        </w:tc>
        <w:tc>
          <w:tcPr>
            <w:tcW w:w="5580" w:type="dxa"/>
            <w:vAlign w:val="top"/>
          </w:tcPr>
          <w:p w14:paraId="5233BFCA">
            <w:pPr>
              <w:pStyle w:val="9"/>
              <w:spacing w:before="153" w:line="219" w:lineRule="auto"/>
              <w:ind w:left="115"/>
              <w:rPr>
                <w:color w:val="auto"/>
              </w:rPr>
            </w:pPr>
            <w:r>
              <w:rPr>
                <w:color w:val="auto"/>
                <w:spacing w:val="-1"/>
              </w:rPr>
              <w:t>递交响应文件时需同时送交：</w:t>
            </w:r>
          </w:p>
          <w:p w14:paraId="6F8C5E15">
            <w:pPr>
              <w:pStyle w:val="9"/>
              <w:spacing w:before="153" w:line="219" w:lineRule="auto"/>
              <w:ind w:left="113"/>
              <w:rPr>
                <w:color w:val="auto"/>
              </w:rPr>
            </w:pPr>
            <w:r>
              <w:rPr>
                <w:color w:val="auto"/>
                <w:spacing w:val="-1"/>
              </w:rPr>
              <w:t>授权委托书及授权代理人身份证原件</w:t>
            </w:r>
          </w:p>
        </w:tc>
      </w:tr>
    </w:tbl>
    <w:p w14:paraId="35482DD1">
      <w:pPr>
        <w:spacing w:before="54"/>
        <w:rPr>
          <w:color w:val="auto"/>
        </w:rPr>
      </w:pPr>
    </w:p>
    <w:tbl>
      <w:tblPr>
        <w:tblStyle w:val="10"/>
        <w:tblW w:w="90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075"/>
        <w:gridCol w:w="5581"/>
      </w:tblGrid>
      <w:tr w14:paraId="63FA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2" w:type="dxa"/>
            <w:vAlign w:val="top"/>
          </w:tcPr>
          <w:p w14:paraId="4A7B3B99">
            <w:pPr>
              <w:spacing w:line="255" w:lineRule="auto"/>
              <w:rPr>
                <w:rFonts w:ascii="Arial"/>
                <w:color w:val="auto"/>
                <w:sz w:val="21"/>
              </w:rPr>
            </w:pPr>
          </w:p>
          <w:p w14:paraId="5CC1932A">
            <w:pPr>
              <w:spacing w:line="255" w:lineRule="auto"/>
              <w:rPr>
                <w:rFonts w:ascii="Arial"/>
                <w:color w:val="auto"/>
                <w:sz w:val="21"/>
              </w:rPr>
            </w:pPr>
          </w:p>
          <w:p w14:paraId="0AD87DC9">
            <w:pPr>
              <w:pStyle w:val="9"/>
              <w:spacing w:before="78" w:line="239" w:lineRule="auto"/>
              <w:ind w:left="120"/>
              <w:rPr>
                <w:color w:val="auto"/>
              </w:rPr>
            </w:pPr>
            <w:r>
              <w:rPr>
                <w:color w:val="auto"/>
                <w:spacing w:val="-3"/>
              </w:rPr>
              <w:t>2.2.1</w:t>
            </w:r>
          </w:p>
        </w:tc>
        <w:tc>
          <w:tcPr>
            <w:tcW w:w="2075" w:type="dxa"/>
            <w:vAlign w:val="top"/>
          </w:tcPr>
          <w:p w14:paraId="504D9134">
            <w:pPr>
              <w:pStyle w:val="9"/>
              <w:spacing w:before="152" w:line="299" w:lineRule="auto"/>
              <w:ind w:left="114" w:right="105" w:firstLine="1"/>
              <w:jc w:val="both"/>
              <w:rPr>
                <w:color w:val="auto"/>
              </w:rPr>
            </w:pPr>
            <w:r>
              <w:rPr>
                <w:color w:val="auto"/>
                <w:spacing w:val="23"/>
              </w:rPr>
              <w:t>投标人要求澄清</w:t>
            </w:r>
            <w:r>
              <w:rPr>
                <w:color w:val="auto"/>
                <w:spacing w:val="5"/>
              </w:rPr>
              <w:t xml:space="preserve"> </w:t>
            </w:r>
            <w:r>
              <w:rPr>
                <w:color w:val="auto"/>
                <w:spacing w:val="24"/>
              </w:rPr>
              <w:t>招标文件的截止</w:t>
            </w:r>
            <w:r>
              <w:rPr>
                <w:color w:val="auto"/>
              </w:rPr>
              <w:t xml:space="preserve"> </w:t>
            </w:r>
            <w:r>
              <w:rPr>
                <w:color w:val="auto"/>
                <w:spacing w:val="-6"/>
              </w:rPr>
              <w:t>时间</w:t>
            </w:r>
          </w:p>
        </w:tc>
        <w:tc>
          <w:tcPr>
            <w:tcW w:w="5581" w:type="dxa"/>
            <w:vAlign w:val="top"/>
          </w:tcPr>
          <w:p w14:paraId="114A3FB1">
            <w:pPr>
              <w:spacing w:line="255" w:lineRule="auto"/>
              <w:rPr>
                <w:rFonts w:ascii="Arial"/>
                <w:color w:val="auto"/>
                <w:sz w:val="21"/>
              </w:rPr>
            </w:pPr>
          </w:p>
          <w:p w14:paraId="1EFB0168">
            <w:pPr>
              <w:spacing w:line="255" w:lineRule="auto"/>
              <w:rPr>
                <w:rFonts w:ascii="Arial"/>
                <w:color w:val="auto"/>
                <w:sz w:val="21"/>
              </w:rPr>
            </w:pPr>
          </w:p>
          <w:p w14:paraId="09D14652">
            <w:pPr>
              <w:pStyle w:val="9"/>
              <w:spacing w:before="78" w:line="219" w:lineRule="auto"/>
              <w:ind w:left="125"/>
              <w:rPr>
                <w:color w:val="auto"/>
              </w:rPr>
            </w:pPr>
            <w:r>
              <w:rPr>
                <w:color w:val="auto"/>
                <w:spacing w:val="-4"/>
              </w:rPr>
              <w:t>时间：递交投标文件截止之日</w:t>
            </w:r>
            <w:r>
              <w:rPr>
                <w:color w:val="auto"/>
                <w:spacing w:val="-28"/>
              </w:rPr>
              <w:t xml:space="preserve"> </w:t>
            </w:r>
            <w:r>
              <w:rPr>
                <w:color w:val="auto"/>
                <w:spacing w:val="-4"/>
              </w:rPr>
              <w:t>10</w:t>
            </w:r>
            <w:r>
              <w:rPr>
                <w:color w:val="auto"/>
                <w:spacing w:val="-46"/>
              </w:rPr>
              <w:t xml:space="preserve"> </w:t>
            </w:r>
            <w:r>
              <w:rPr>
                <w:color w:val="auto"/>
                <w:spacing w:val="-4"/>
              </w:rPr>
              <w:t>天前</w:t>
            </w:r>
          </w:p>
        </w:tc>
      </w:tr>
      <w:tr w14:paraId="2A21D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2" w:type="dxa"/>
            <w:vMerge w:val="restart"/>
            <w:tcBorders>
              <w:bottom w:val="nil"/>
            </w:tcBorders>
            <w:vAlign w:val="top"/>
          </w:tcPr>
          <w:p w14:paraId="1B313DF6">
            <w:pPr>
              <w:spacing w:line="255" w:lineRule="auto"/>
              <w:rPr>
                <w:rFonts w:ascii="Arial"/>
                <w:color w:val="auto"/>
                <w:sz w:val="21"/>
              </w:rPr>
            </w:pPr>
          </w:p>
          <w:p w14:paraId="1FAC60E7">
            <w:pPr>
              <w:spacing w:line="255" w:lineRule="auto"/>
              <w:rPr>
                <w:rFonts w:ascii="Arial"/>
                <w:color w:val="auto"/>
                <w:sz w:val="21"/>
              </w:rPr>
            </w:pPr>
          </w:p>
          <w:p w14:paraId="4E681D89">
            <w:pPr>
              <w:pStyle w:val="9"/>
              <w:spacing w:before="78" w:line="239" w:lineRule="auto"/>
              <w:ind w:left="120"/>
              <w:rPr>
                <w:color w:val="auto"/>
              </w:rPr>
            </w:pPr>
            <w:r>
              <w:rPr>
                <w:color w:val="auto"/>
                <w:spacing w:val="-3"/>
              </w:rPr>
              <w:t>2.2.3</w:t>
            </w:r>
          </w:p>
        </w:tc>
        <w:tc>
          <w:tcPr>
            <w:tcW w:w="2075" w:type="dxa"/>
            <w:vMerge w:val="restart"/>
            <w:tcBorders>
              <w:bottom w:val="nil"/>
            </w:tcBorders>
            <w:vAlign w:val="top"/>
          </w:tcPr>
          <w:p w14:paraId="40A5AAE6">
            <w:pPr>
              <w:spacing w:line="293" w:lineRule="auto"/>
              <w:rPr>
                <w:rFonts w:ascii="Arial"/>
                <w:color w:val="auto"/>
                <w:sz w:val="21"/>
              </w:rPr>
            </w:pPr>
          </w:p>
          <w:p w14:paraId="054AEE58">
            <w:pPr>
              <w:pStyle w:val="9"/>
              <w:spacing w:before="78" w:line="340" w:lineRule="auto"/>
              <w:ind w:left="114" w:right="285" w:firstLine="1"/>
              <w:rPr>
                <w:color w:val="auto"/>
              </w:rPr>
            </w:pPr>
            <w:r>
              <w:rPr>
                <w:color w:val="auto"/>
                <w:spacing w:val="-2"/>
              </w:rPr>
              <w:t>投标人确认收到</w:t>
            </w:r>
            <w:r>
              <w:rPr>
                <w:color w:val="auto"/>
              </w:rPr>
              <w:t xml:space="preserve"> </w:t>
            </w:r>
            <w:r>
              <w:rPr>
                <w:color w:val="auto"/>
                <w:spacing w:val="-2"/>
              </w:rPr>
              <w:t>招标文件澄清</w:t>
            </w:r>
          </w:p>
        </w:tc>
        <w:tc>
          <w:tcPr>
            <w:tcW w:w="5581" w:type="dxa"/>
            <w:vAlign w:val="top"/>
          </w:tcPr>
          <w:p w14:paraId="34E09C85">
            <w:pPr>
              <w:pStyle w:val="9"/>
              <w:spacing w:before="148" w:line="219" w:lineRule="auto"/>
              <w:ind w:left="125"/>
              <w:rPr>
                <w:color w:val="auto"/>
              </w:rPr>
            </w:pPr>
            <w:r>
              <w:rPr>
                <w:color w:val="auto"/>
                <w:spacing w:val="-2"/>
              </w:rPr>
              <w:t>时间：收到澄清后</w:t>
            </w:r>
            <w:r>
              <w:rPr>
                <w:color w:val="auto"/>
                <w:spacing w:val="-48"/>
              </w:rPr>
              <w:t xml:space="preserve"> </w:t>
            </w:r>
            <w:r>
              <w:rPr>
                <w:color w:val="auto"/>
                <w:spacing w:val="-2"/>
              </w:rPr>
              <w:t>24</w:t>
            </w:r>
            <w:r>
              <w:rPr>
                <w:color w:val="auto"/>
                <w:spacing w:val="-44"/>
              </w:rPr>
              <w:t xml:space="preserve"> </w:t>
            </w:r>
            <w:r>
              <w:rPr>
                <w:color w:val="auto"/>
                <w:spacing w:val="-2"/>
              </w:rPr>
              <w:t>小时内（以发出时间</w:t>
            </w:r>
            <w:r>
              <w:rPr>
                <w:color w:val="auto"/>
                <w:spacing w:val="-3"/>
              </w:rPr>
              <w:t>为准）。</w:t>
            </w:r>
          </w:p>
        </w:tc>
      </w:tr>
      <w:tr w14:paraId="31433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2" w:type="dxa"/>
            <w:vMerge w:val="continue"/>
            <w:tcBorders>
              <w:top w:val="nil"/>
            </w:tcBorders>
            <w:vAlign w:val="top"/>
          </w:tcPr>
          <w:p w14:paraId="2BCC5F30">
            <w:pPr>
              <w:rPr>
                <w:rFonts w:ascii="Arial"/>
                <w:color w:val="auto"/>
                <w:sz w:val="21"/>
              </w:rPr>
            </w:pPr>
          </w:p>
        </w:tc>
        <w:tc>
          <w:tcPr>
            <w:tcW w:w="2075" w:type="dxa"/>
            <w:vMerge w:val="continue"/>
            <w:tcBorders>
              <w:top w:val="nil"/>
            </w:tcBorders>
            <w:vAlign w:val="top"/>
          </w:tcPr>
          <w:p w14:paraId="2DF6C58F">
            <w:pPr>
              <w:rPr>
                <w:rFonts w:ascii="Arial"/>
                <w:color w:val="auto"/>
                <w:sz w:val="21"/>
              </w:rPr>
            </w:pPr>
          </w:p>
        </w:tc>
        <w:tc>
          <w:tcPr>
            <w:tcW w:w="5581" w:type="dxa"/>
            <w:vAlign w:val="top"/>
          </w:tcPr>
          <w:p w14:paraId="5A2AB9B7">
            <w:pPr>
              <w:pStyle w:val="9"/>
              <w:spacing w:before="147" w:line="280" w:lineRule="auto"/>
              <w:ind w:left="117" w:right="108"/>
              <w:rPr>
                <w:color w:val="auto"/>
              </w:rPr>
            </w:pPr>
            <w:r>
              <w:rPr>
                <w:color w:val="auto"/>
                <w:spacing w:val="3"/>
              </w:rPr>
              <w:t>形式：将收到澄清的答疑文件以确认函形式发送至</w:t>
            </w:r>
            <w:r>
              <w:rPr>
                <w:color w:val="auto"/>
                <w:spacing w:val="2"/>
              </w:rPr>
              <w:t xml:space="preserve"> </w:t>
            </w:r>
            <w:r>
              <w:rPr>
                <w:rFonts w:hint="eastAsia"/>
                <w:color w:val="auto"/>
                <w:spacing w:val="-1"/>
                <w:lang w:val="en-US" w:eastAsia="zh-CN"/>
              </w:rPr>
              <w:t>714809346</w:t>
            </w:r>
            <w:r>
              <w:rPr>
                <w:color w:val="auto"/>
                <w:spacing w:val="-1"/>
              </w:rPr>
              <w:t>@qq.com。</w:t>
            </w:r>
          </w:p>
        </w:tc>
      </w:tr>
      <w:tr w14:paraId="58171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2" w:type="dxa"/>
            <w:vAlign w:val="top"/>
          </w:tcPr>
          <w:p w14:paraId="134BE251">
            <w:pPr>
              <w:spacing w:line="270" w:lineRule="auto"/>
              <w:rPr>
                <w:rFonts w:ascii="Arial"/>
                <w:color w:val="auto"/>
                <w:sz w:val="21"/>
              </w:rPr>
            </w:pPr>
          </w:p>
          <w:p w14:paraId="20D74C95">
            <w:pPr>
              <w:spacing w:line="270" w:lineRule="auto"/>
              <w:rPr>
                <w:rFonts w:ascii="Arial"/>
                <w:color w:val="auto"/>
                <w:sz w:val="21"/>
              </w:rPr>
            </w:pPr>
          </w:p>
          <w:p w14:paraId="6DCC2DCF">
            <w:pPr>
              <w:pStyle w:val="9"/>
              <w:spacing w:before="78" w:line="239" w:lineRule="auto"/>
              <w:ind w:left="120"/>
              <w:rPr>
                <w:color w:val="auto"/>
              </w:rPr>
            </w:pPr>
            <w:r>
              <w:rPr>
                <w:color w:val="auto"/>
                <w:spacing w:val="-3"/>
              </w:rPr>
              <w:t>2.3.2</w:t>
            </w:r>
          </w:p>
        </w:tc>
        <w:tc>
          <w:tcPr>
            <w:tcW w:w="2075" w:type="dxa"/>
            <w:vAlign w:val="top"/>
          </w:tcPr>
          <w:p w14:paraId="09312B4E">
            <w:pPr>
              <w:pStyle w:val="9"/>
              <w:spacing w:before="181" w:line="308" w:lineRule="auto"/>
              <w:ind w:left="114" w:right="105" w:firstLine="1"/>
              <w:jc w:val="both"/>
              <w:rPr>
                <w:color w:val="auto"/>
              </w:rPr>
            </w:pPr>
            <w:r>
              <w:rPr>
                <w:color w:val="auto"/>
                <w:spacing w:val="23"/>
              </w:rPr>
              <w:t>投标人确认收到</w:t>
            </w:r>
            <w:r>
              <w:rPr>
                <w:color w:val="auto"/>
                <w:spacing w:val="5"/>
              </w:rPr>
              <w:t xml:space="preserve"> </w:t>
            </w:r>
            <w:r>
              <w:rPr>
                <w:color w:val="auto"/>
                <w:spacing w:val="24"/>
              </w:rPr>
              <w:t>招标文件修改的</w:t>
            </w:r>
            <w:r>
              <w:rPr>
                <w:color w:val="auto"/>
              </w:rPr>
              <w:t xml:space="preserve"> </w:t>
            </w:r>
            <w:r>
              <w:rPr>
                <w:color w:val="auto"/>
                <w:spacing w:val="-6"/>
              </w:rPr>
              <w:t>时间</w:t>
            </w:r>
          </w:p>
        </w:tc>
        <w:tc>
          <w:tcPr>
            <w:tcW w:w="5581" w:type="dxa"/>
            <w:vAlign w:val="top"/>
          </w:tcPr>
          <w:p w14:paraId="48E917E4">
            <w:pPr>
              <w:spacing w:line="270" w:lineRule="auto"/>
              <w:rPr>
                <w:rFonts w:ascii="Arial"/>
                <w:color w:val="auto"/>
                <w:sz w:val="21"/>
              </w:rPr>
            </w:pPr>
          </w:p>
          <w:p w14:paraId="2A426401">
            <w:pPr>
              <w:spacing w:line="271" w:lineRule="auto"/>
              <w:rPr>
                <w:rFonts w:ascii="Arial"/>
                <w:color w:val="auto"/>
                <w:sz w:val="21"/>
              </w:rPr>
            </w:pPr>
          </w:p>
          <w:p w14:paraId="196CD9AB">
            <w:pPr>
              <w:pStyle w:val="9"/>
              <w:spacing w:before="78" w:line="219" w:lineRule="auto"/>
              <w:ind w:left="113"/>
              <w:rPr>
                <w:color w:val="auto"/>
              </w:rPr>
            </w:pPr>
            <w:r>
              <w:rPr>
                <w:color w:val="auto"/>
                <w:spacing w:val="-3"/>
              </w:rPr>
              <w:t>在收到相应澄清文件后</w:t>
            </w:r>
            <w:r>
              <w:rPr>
                <w:color w:val="auto"/>
                <w:spacing w:val="-41"/>
              </w:rPr>
              <w:t xml:space="preserve"> </w:t>
            </w:r>
            <w:r>
              <w:rPr>
                <w:color w:val="auto"/>
                <w:spacing w:val="-3"/>
              </w:rPr>
              <w:t>24</w:t>
            </w:r>
            <w:r>
              <w:rPr>
                <w:color w:val="auto"/>
                <w:spacing w:val="-44"/>
              </w:rPr>
              <w:t xml:space="preserve"> </w:t>
            </w:r>
            <w:r>
              <w:rPr>
                <w:color w:val="auto"/>
                <w:spacing w:val="-3"/>
              </w:rPr>
              <w:t>小时内</w:t>
            </w:r>
          </w:p>
        </w:tc>
      </w:tr>
      <w:tr w14:paraId="40554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22" w:type="dxa"/>
            <w:vAlign w:val="top"/>
          </w:tcPr>
          <w:p w14:paraId="2DFB0DA4">
            <w:pPr>
              <w:spacing w:line="245" w:lineRule="auto"/>
              <w:rPr>
                <w:rFonts w:ascii="Arial"/>
                <w:color w:val="auto"/>
                <w:sz w:val="21"/>
              </w:rPr>
            </w:pPr>
          </w:p>
          <w:p w14:paraId="2788997A">
            <w:pPr>
              <w:spacing w:line="245" w:lineRule="auto"/>
              <w:rPr>
                <w:rFonts w:ascii="Arial"/>
                <w:color w:val="auto"/>
                <w:sz w:val="21"/>
              </w:rPr>
            </w:pPr>
          </w:p>
          <w:p w14:paraId="199B10CF">
            <w:pPr>
              <w:spacing w:line="245" w:lineRule="auto"/>
              <w:rPr>
                <w:rFonts w:ascii="Arial"/>
                <w:color w:val="auto"/>
                <w:sz w:val="21"/>
              </w:rPr>
            </w:pPr>
          </w:p>
          <w:p w14:paraId="3F803FFD">
            <w:pPr>
              <w:spacing w:line="245" w:lineRule="auto"/>
              <w:rPr>
                <w:rFonts w:ascii="Arial"/>
                <w:color w:val="auto"/>
                <w:sz w:val="21"/>
              </w:rPr>
            </w:pPr>
          </w:p>
          <w:p w14:paraId="2107A46F">
            <w:pPr>
              <w:spacing w:line="245" w:lineRule="auto"/>
              <w:rPr>
                <w:rFonts w:ascii="Arial"/>
                <w:color w:val="auto"/>
                <w:sz w:val="21"/>
              </w:rPr>
            </w:pPr>
          </w:p>
          <w:p w14:paraId="0E5C20AD">
            <w:pPr>
              <w:spacing w:line="245" w:lineRule="auto"/>
              <w:rPr>
                <w:rFonts w:ascii="Arial"/>
                <w:color w:val="auto"/>
                <w:sz w:val="21"/>
              </w:rPr>
            </w:pPr>
          </w:p>
          <w:p w14:paraId="1DA77669">
            <w:pPr>
              <w:spacing w:line="245" w:lineRule="auto"/>
              <w:rPr>
                <w:rFonts w:ascii="Arial"/>
                <w:color w:val="auto"/>
                <w:sz w:val="21"/>
              </w:rPr>
            </w:pPr>
          </w:p>
          <w:p w14:paraId="20FD63E8">
            <w:pPr>
              <w:spacing w:line="245" w:lineRule="auto"/>
              <w:rPr>
                <w:rFonts w:ascii="Arial"/>
                <w:color w:val="auto"/>
                <w:sz w:val="21"/>
              </w:rPr>
            </w:pPr>
          </w:p>
          <w:p w14:paraId="469091C9">
            <w:pPr>
              <w:spacing w:line="245" w:lineRule="auto"/>
              <w:rPr>
                <w:rFonts w:ascii="Arial"/>
                <w:color w:val="auto"/>
                <w:sz w:val="21"/>
              </w:rPr>
            </w:pPr>
          </w:p>
          <w:p w14:paraId="6C63941B">
            <w:pPr>
              <w:spacing w:line="245" w:lineRule="auto"/>
              <w:rPr>
                <w:rFonts w:ascii="Arial"/>
                <w:color w:val="auto"/>
                <w:sz w:val="21"/>
              </w:rPr>
            </w:pPr>
          </w:p>
          <w:p w14:paraId="22C2E1F6">
            <w:pPr>
              <w:spacing w:line="245" w:lineRule="auto"/>
              <w:rPr>
                <w:rFonts w:ascii="Arial"/>
                <w:color w:val="auto"/>
                <w:sz w:val="21"/>
              </w:rPr>
            </w:pPr>
          </w:p>
          <w:p w14:paraId="3A39B7D3">
            <w:pPr>
              <w:spacing w:line="245" w:lineRule="auto"/>
              <w:rPr>
                <w:rFonts w:ascii="Arial"/>
                <w:color w:val="auto"/>
                <w:sz w:val="21"/>
              </w:rPr>
            </w:pPr>
          </w:p>
          <w:p w14:paraId="5DAF0BD9">
            <w:pPr>
              <w:spacing w:line="245" w:lineRule="auto"/>
              <w:rPr>
                <w:rFonts w:ascii="Arial"/>
                <w:color w:val="auto"/>
                <w:sz w:val="21"/>
              </w:rPr>
            </w:pPr>
          </w:p>
          <w:p w14:paraId="2DADADC7">
            <w:pPr>
              <w:spacing w:line="246" w:lineRule="auto"/>
              <w:rPr>
                <w:rFonts w:ascii="Arial"/>
                <w:color w:val="auto"/>
                <w:sz w:val="21"/>
              </w:rPr>
            </w:pPr>
          </w:p>
          <w:p w14:paraId="49DF387E">
            <w:pPr>
              <w:spacing w:line="246" w:lineRule="auto"/>
              <w:rPr>
                <w:rFonts w:ascii="Arial"/>
                <w:color w:val="auto"/>
                <w:sz w:val="21"/>
              </w:rPr>
            </w:pPr>
          </w:p>
          <w:p w14:paraId="1FED1A88">
            <w:pPr>
              <w:spacing w:line="246" w:lineRule="auto"/>
              <w:rPr>
                <w:rFonts w:ascii="Arial"/>
                <w:color w:val="auto"/>
                <w:sz w:val="21"/>
              </w:rPr>
            </w:pPr>
          </w:p>
          <w:p w14:paraId="380D286F">
            <w:pPr>
              <w:spacing w:line="246" w:lineRule="auto"/>
              <w:rPr>
                <w:rFonts w:ascii="Arial"/>
                <w:color w:val="auto"/>
                <w:sz w:val="21"/>
              </w:rPr>
            </w:pPr>
          </w:p>
          <w:p w14:paraId="52B9F734">
            <w:pPr>
              <w:spacing w:line="246" w:lineRule="auto"/>
              <w:rPr>
                <w:rFonts w:ascii="Arial"/>
                <w:color w:val="auto"/>
                <w:sz w:val="21"/>
              </w:rPr>
            </w:pPr>
          </w:p>
          <w:p w14:paraId="1B3782F8">
            <w:pPr>
              <w:spacing w:line="246" w:lineRule="auto"/>
              <w:rPr>
                <w:rFonts w:ascii="Arial"/>
                <w:color w:val="auto"/>
                <w:sz w:val="21"/>
              </w:rPr>
            </w:pPr>
          </w:p>
          <w:p w14:paraId="6E6CBA13">
            <w:pPr>
              <w:pStyle w:val="9"/>
              <w:spacing w:before="78" w:line="239" w:lineRule="auto"/>
              <w:ind w:left="121"/>
              <w:rPr>
                <w:color w:val="auto"/>
              </w:rPr>
            </w:pPr>
            <w:r>
              <w:rPr>
                <w:color w:val="auto"/>
                <w:spacing w:val="-3"/>
              </w:rPr>
              <w:t>3.1.1</w:t>
            </w:r>
          </w:p>
        </w:tc>
        <w:tc>
          <w:tcPr>
            <w:tcW w:w="2075" w:type="dxa"/>
            <w:vAlign w:val="top"/>
          </w:tcPr>
          <w:p w14:paraId="469BB92E">
            <w:pPr>
              <w:spacing w:line="246" w:lineRule="auto"/>
              <w:rPr>
                <w:rFonts w:ascii="Arial"/>
                <w:color w:val="auto"/>
                <w:sz w:val="21"/>
              </w:rPr>
            </w:pPr>
          </w:p>
          <w:p w14:paraId="4A5998FE">
            <w:pPr>
              <w:spacing w:line="246" w:lineRule="auto"/>
              <w:rPr>
                <w:rFonts w:ascii="Arial"/>
                <w:color w:val="auto"/>
                <w:sz w:val="21"/>
              </w:rPr>
            </w:pPr>
          </w:p>
          <w:p w14:paraId="3A0229C8">
            <w:pPr>
              <w:spacing w:line="246" w:lineRule="auto"/>
              <w:rPr>
                <w:rFonts w:ascii="Arial"/>
                <w:color w:val="auto"/>
                <w:sz w:val="21"/>
              </w:rPr>
            </w:pPr>
          </w:p>
          <w:p w14:paraId="6CC53C0D">
            <w:pPr>
              <w:spacing w:line="247" w:lineRule="auto"/>
              <w:rPr>
                <w:rFonts w:ascii="Arial"/>
                <w:color w:val="auto"/>
                <w:sz w:val="21"/>
              </w:rPr>
            </w:pPr>
          </w:p>
          <w:p w14:paraId="0C035408">
            <w:pPr>
              <w:spacing w:line="247" w:lineRule="auto"/>
              <w:rPr>
                <w:rFonts w:ascii="Arial"/>
                <w:color w:val="auto"/>
                <w:sz w:val="21"/>
              </w:rPr>
            </w:pPr>
          </w:p>
          <w:p w14:paraId="14CC3DBD">
            <w:pPr>
              <w:spacing w:line="247" w:lineRule="auto"/>
              <w:rPr>
                <w:rFonts w:ascii="Arial"/>
                <w:color w:val="auto"/>
                <w:sz w:val="21"/>
              </w:rPr>
            </w:pPr>
          </w:p>
          <w:p w14:paraId="558D20F4">
            <w:pPr>
              <w:spacing w:line="247" w:lineRule="auto"/>
              <w:rPr>
                <w:rFonts w:ascii="Arial"/>
                <w:color w:val="auto"/>
                <w:sz w:val="21"/>
              </w:rPr>
            </w:pPr>
          </w:p>
          <w:p w14:paraId="54ED1C01">
            <w:pPr>
              <w:spacing w:line="247" w:lineRule="auto"/>
              <w:rPr>
                <w:rFonts w:ascii="Arial"/>
                <w:color w:val="auto"/>
                <w:sz w:val="21"/>
              </w:rPr>
            </w:pPr>
          </w:p>
          <w:p w14:paraId="17B68B9A">
            <w:pPr>
              <w:spacing w:line="247" w:lineRule="auto"/>
              <w:rPr>
                <w:rFonts w:ascii="Arial"/>
                <w:color w:val="auto"/>
                <w:sz w:val="21"/>
              </w:rPr>
            </w:pPr>
          </w:p>
          <w:p w14:paraId="4969B545">
            <w:pPr>
              <w:spacing w:line="247" w:lineRule="auto"/>
              <w:rPr>
                <w:rFonts w:ascii="Arial"/>
                <w:color w:val="auto"/>
                <w:sz w:val="21"/>
              </w:rPr>
            </w:pPr>
          </w:p>
          <w:p w14:paraId="25EABA9D">
            <w:pPr>
              <w:spacing w:line="247" w:lineRule="auto"/>
              <w:rPr>
                <w:rFonts w:ascii="Arial"/>
                <w:color w:val="auto"/>
                <w:sz w:val="21"/>
              </w:rPr>
            </w:pPr>
          </w:p>
          <w:p w14:paraId="35F71B32">
            <w:pPr>
              <w:spacing w:line="247" w:lineRule="auto"/>
              <w:rPr>
                <w:rFonts w:ascii="Arial"/>
                <w:color w:val="auto"/>
                <w:sz w:val="21"/>
              </w:rPr>
            </w:pPr>
          </w:p>
          <w:p w14:paraId="2D01EB3F">
            <w:pPr>
              <w:spacing w:line="247" w:lineRule="auto"/>
              <w:rPr>
                <w:rFonts w:ascii="Arial"/>
                <w:color w:val="auto"/>
                <w:sz w:val="21"/>
              </w:rPr>
            </w:pPr>
          </w:p>
          <w:p w14:paraId="157CBA93">
            <w:pPr>
              <w:spacing w:line="247" w:lineRule="auto"/>
              <w:rPr>
                <w:rFonts w:ascii="Arial"/>
                <w:color w:val="auto"/>
                <w:sz w:val="21"/>
              </w:rPr>
            </w:pPr>
          </w:p>
          <w:p w14:paraId="574512D4">
            <w:pPr>
              <w:spacing w:line="247" w:lineRule="auto"/>
              <w:rPr>
                <w:rFonts w:ascii="Arial"/>
                <w:color w:val="auto"/>
                <w:sz w:val="21"/>
              </w:rPr>
            </w:pPr>
          </w:p>
          <w:p w14:paraId="60884F90">
            <w:pPr>
              <w:spacing w:line="247" w:lineRule="auto"/>
              <w:rPr>
                <w:rFonts w:ascii="Arial"/>
                <w:color w:val="auto"/>
                <w:sz w:val="21"/>
              </w:rPr>
            </w:pPr>
          </w:p>
          <w:p w14:paraId="2413EF9E">
            <w:pPr>
              <w:spacing w:line="247" w:lineRule="auto"/>
              <w:rPr>
                <w:rFonts w:ascii="Arial"/>
                <w:color w:val="auto"/>
                <w:sz w:val="21"/>
              </w:rPr>
            </w:pPr>
          </w:p>
          <w:p w14:paraId="237853F1">
            <w:pPr>
              <w:spacing w:line="247" w:lineRule="auto"/>
              <w:rPr>
                <w:rFonts w:ascii="Arial"/>
                <w:color w:val="auto"/>
                <w:sz w:val="21"/>
              </w:rPr>
            </w:pPr>
          </w:p>
          <w:p w14:paraId="56943A63">
            <w:pPr>
              <w:pStyle w:val="9"/>
              <w:spacing w:before="78" w:line="340" w:lineRule="auto"/>
              <w:ind w:left="114" w:right="105" w:firstLine="1"/>
              <w:rPr>
                <w:color w:val="auto"/>
              </w:rPr>
            </w:pPr>
            <w:r>
              <w:rPr>
                <w:color w:val="auto"/>
                <w:spacing w:val="23"/>
              </w:rPr>
              <w:t>构成投标文件的</w:t>
            </w:r>
            <w:r>
              <w:rPr>
                <w:color w:val="auto"/>
                <w:spacing w:val="5"/>
              </w:rPr>
              <w:t xml:space="preserve"> </w:t>
            </w:r>
            <w:r>
              <w:rPr>
                <w:color w:val="auto"/>
                <w:spacing w:val="-3"/>
              </w:rPr>
              <w:t>其他材料</w:t>
            </w:r>
          </w:p>
        </w:tc>
        <w:tc>
          <w:tcPr>
            <w:tcW w:w="5581" w:type="dxa"/>
            <w:vAlign w:val="top"/>
          </w:tcPr>
          <w:p w14:paraId="7BBE50A2">
            <w:pPr>
              <w:pStyle w:val="9"/>
              <w:spacing w:before="147" w:line="339" w:lineRule="auto"/>
              <w:ind w:left="112" w:right="108" w:firstLine="4"/>
              <w:rPr>
                <w:color w:val="auto"/>
              </w:rPr>
            </w:pPr>
            <w:r>
              <w:rPr>
                <w:color w:val="auto"/>
                <w:spacing w:val="3"/>
              </w:rPr>
              <w:t>投标人下列资质证明文件扫描件随投标文件同时上</w:t>
            </w:r>
            <w:r>
              <w:rPr>
                <w:color w:val="auto"/>
                <w:spacing w:val="2"/>
              </w:rPr>
              <w:t xml:space="preserve"> </w:t>
            </w:r>
            <w:r>
              <w:rPr>
                <w:color w:val="auto"/>
                <w:spacing w:val="-4"/>
              </w:rPr>
              <w:t>传：</w:t>
            </w:r>
          </w:p>
          <w:p w14:paraId="62A56B16">
            <w:pPr>
              <w:pStyle w:val="9"/>
              <w:spacing w:before="1" w:line="278" w:lineRule="auto"/>
              <w:ind w:left="143" w:right="108" w:hanging="11"/>
              <w:rPr>
                <w:color w:val="auto"/>
              </w:rPr>
            </w:pPr>
            <w:r>
              <w:rPr>
                <w:color w:val="auto"/>
                <w:spacing w:val="-3"/>
              </w:rPr>
              <w:t>1、企业营业执照副本（经营范围须包括本采购项目</w:t>
            </w:r>
            <w:r>
              <w:rPr>
                <w:color w:val="auto"/>
                <w:spacing w:val="2"/>
              </w:rPr>
              <w:t xml:space="preserve"> </w:t>
            </w:r>
            <w:r>
              <w:rPr>
                <w:color w:val="auto"/>
                <w:spacing w:val="-20"/>
              </w:rPr>
              <w:t>内容</w:t>
            </w:r>
            <w:r>
              <w:rPr>
                <w:color w:val="auto"/>
              </w:rPr>
              <w:t>），</w:t>
            </w:r>
          </w:p>
          <w:p w14:paraId="7018672D">
            <w:pPr>
              <w:pStyle w:val="9"/>
              <w:spacing w:before="156" w:line="279" w:lineRule="auto"/>
              <w:ind w:left="114" w:right="108" w:firstLine="2"/>
              <w:rPr>
                <w:color w:val="auto"/>
              </w:rPr>
            </w:pPr>
            <w:r>
              <w:rPr>
                <w:color w:val="auto"/>
                <w:spacing w:val="-3"/>
              </w:rPr>
              <w:t>2、具备路基路面养护乙级、桥梁养护乙级、交通安</w:t>
            </w:r>
            <w:r>
              <w:rPr>
                <w:color w:val="auto"/>
                <w:spacing w:val="17"/>
              </w:rPr>
              <w:t xml:space="preserve"> </w:t>
            </w:r>
            <w:r>
              <w:rPr>
                <w:color w:val="auto"/>
                <w:spacing w:val="-2"/>
              </w:rPr>
              <w:t>全设施资质；</w:t>
            </w:r>
          </w:p>
          <w:p w14:paraId="40EA60FD">
            <w:pPr>
              <w:pStyle w:val="9"/>
              <w:spacing w:before="153" w:line="219" w:lineRule="auto"/>
              <w:ind w:left="119"/>
              <w:rPr>
                <w:color w:val="auto"/>
              </w:rPr>
            </w:pPr>
            <w:r>
              <w:rPr>
                <w:color w:val="auto"/>
                <w:spacing w:val="-2"/>
              </w:rPr>
              <w:t>3、缴纳投标保证金凭证；</w:t>
            </w:r>
          </w:p>
          <w:p w14:paraId="27740B68">
            <w:pPr>
              <w:pStyle w:val="9"/>
              <w:spacing w:before="157" w:line="278" w:lineRule="auto"/>
              <w:ind w:left="137" w:right="108" w:hanging="24"/>
              <w:rPr>
                <w:color w:val="auto"/>
              </w:rPr>
            </w:pPr>
            <w:r>
              <w:rPr>
                <w:color w:val="auto"/>
                <w:spacing w:val="-2"/>
              </w:rPr>
              <w:t>4、近年（202</w:t>
            </w:r>
            <w:r>
              <w:rPr>
                <w:rFonts w:hint="eastAsia"/>
                <w:color w:val="auto"/>
                <w:spacing w:val="-2"/>
                <w:lang w:val="en-US" w:eastAsia="zh-CN"/>
              </w:rPr>
              <w:t>2</w:t>
            </w:r>
            <w:r>
              <w:rPr>
                <w:color w:val="auto"/>
                <w:spacing w:val="-2"/>
              </w:rPr>
              <w:t>年至今）类似项目业绩证明材料（合</w:t>
            </w:r>
            <w:r>
              <w:rPr>
                <w:color w:val="auto"/>
                <w:spacing w:val="2"/>
              </w:rPr>
              <w:t xml:space="preserve"> </w:t>
            </w:r>
            <w:r>
              <w:rPr>
                <w:color w:val="auto"/>
                <w:spacing w:val="-5"/>
              </w:rPr>
              <w:t>同或中标通知书</w:t>
            </w:r>
            <w:r>
              <w:rPr>
                <w:color w:val="auto"/>
              </w:rPr>
              <w:t>）；</w:t>
            </w:r>
          </w:p>
          <w:p w14:paraId="7F183ADE">
            <w:pPr>
              <w:pStyle w:val="9"/>
              <w:spacing w:before="154" w:line="299" w:lineRule="auto"/>
              <w:ind w:left="118" w:right="108"/>
              <w:rPr>
                <w:color w:val="auto"/>
              </w:rPr>
            </w:pPr>
            <w:r>
              <w:rPr>
                <w:color w:val="auto"/>
                <w:spacing w:val="-1"/>
              </w:rPr>
              <w:t>5、</w:t>
            </w:r>
            <w:r>
              <w:rPr>
                <w:rFonts w:hint="eastAsia" w:ascii="宋体" w:hAnsi="宋体" w:eastAsia="宋体" w:cs="宋体"/>
                <w:color w:val="auto"/>
                <w:sz w:val="24"/>
                <w:szCs w:val="24"/>
                <w:highlight w:val="none"/>
                <w:lang w:eastAsia="zh-CN"/>
              </w:rPr>
              <w:t>近三年度（202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年）经会计事务所审核通过的财务审计报告或财务报表，新成立公司提供近年份审计报告或财务报表</w:t>
            </w:r>
            <w:r>
              <w:rPr>
                <w:rFonts w:hint="eastAsia" w:ascii="宋体" w:hAnsi="宋体" w:eastAsia="宋体" w:cs="宋体"/>
                <w:color w:val="auto"/>
                <w:sz w:val="24"/>
                <w:szCs w:val="24"/>
                <w:highlight w:val="none"/>
                <w:lang w:val="en-US" w:eastAsia="zh-CN"/>
              </w:rPr>
              <w:t>或银行出具的资信证明。</w:t>
            </w:r>
          </w:p>
          <w:p w14:paraId="46B75046">
            <w:pPr>
              <w:pStyle w:val="9"/>
              <w:spacing w:before="153" w:line="299" w:lineRule="auto"/>
              <w:ind w:left="116" w:right="9"/>
              <w:rPr>
                <w:color w:val="auto"/>
              </w:rPr>
            </w:pPr>
            <w:r>
              <w:rPr>
                <w:color w:val="auto"/>
                <w:spacing w:val="8"/>
              </w:rPr>
              <w:t>6、投标人如为独立法人参加政府采购活动前三年</w:t>
            </w:r>
            <w:r>
              <w:rPr>
                <w:color w:val="auto"/>
                <w:spacing w:val="15"/>
              </w:rPr>
              <w:t xml:space="preserve"> </w:t>
            </w:r>
            <w:r>
              <w:rPr>
                <w:color w:val="auto"/>
                <w:spacing w:val="-9"/>
              </w:rPr>
              <w:t>内，在“信用中国”网站（</w:t>
            </w:r>
            <w:r>
              <w:rPr>
                <w:color w:val="auto"/>
              </w:rPr>
              <w:fldChar w:fldCharType="begin"/>
            </w:r>
            <w:r>
              <w:rPr>
                <w:color w:val="auto"/>
              </w:rPr>
              <w:instrText xml:space="preserve"> HYPERLINK "https://www.creditchina.gov.cn" </w:instrText>
            </w:r>
            <w:r>
              <w:rPr>
                <w:color w:val="auto"/>
              </w:rPr>
              <w:fldChar w:fldCharType="separate"/>
            </w:r>
            <w:r>
              <w:rPr>
                <w:color w:val="auto"/>
                <w:spacing w:val="-9"/>
              </w:rPr>
              <w:t>www.creditchina.gov.cn</w:t>
            </w:r>
            <w:r>
              <w:rPr>
                <w:color w:val="auto"/>
                <w:spacing w:val="-9"/>
              </w:rPr>
              <w:fldChar w:fldCharType="end"/>
            </w:r>
            <w:r>
              <w:rPr>
                <w:color w:val="auto"/>
                <w:spacing w:val="-9"/>
              </w:rPr>
              <w:t>）</w:t>
            </w:r>
            <w:r>
              <w:rPr>
                <w:color w:val="auto"/>
                <w:spacing w:val="3"/>
              </w:rPr>
              <w:t xml:space="preserve"> </w:t>
            </w:r>
            <w:r>
              <w:rPr>
                <w:color w:val="auto"/>
                <w:spacing w:val="-1"/>
              </w:rPr>
              <w:t>无任何不良信用记录，须提供查询截图证明；</w:t>
            </w:r>
          </w:p>
          <w:p w14:paraId="3E9CE519">
            <w:pPr>
              <w:pStyle w:val="9"/>
              <w:spacing w:before="155" w:line="219" w:lineRule="auto"/>
              <w:ind w:left="120"/>
              <w:rPr>
                <w:color w:val="auto"/>
              </w:rPr>
            </w:pPr>
            <w:r>
              <w:rPr>
                <w:color w:val="auto"/>
                <w:spacing w:val="-2"/>
              </w:rPr>
              <w:t>7、投标人须在中国裁判文书网</w:t>
            </w:r>
          </w:p>
          <w:p w14:paraId="1E9C2727">
            <w:pPr>
              <w:pStyle w:val="9"/>
              <w:spacing w:before="158" w:line="298" w:lineRule="auto"/>
              <w:ind w:left="121" w:right="105" w:hanging="6"/>
              <w:rPr>
                <w:color w:val="auto"/>
              </w:rPr>
            </w:pPr>
            <w:r>
              <w:rPr>
                <w:color w:val="auto"/>
                <w:spacing w:val="-2"/>
              </w:rPr>
              <w:t>8、（</w:t>
            </w:r>
            <w:r>
              <w:rPr>
                <w:color w:val="auto"/>
                <w:spacing w:val="-51"/>
              </w:rPr>
              <w:t xml:space="preserve"> </w:t>
            </w:r>
            <w:r>
              <w:rPr>
                <w:color w:val="auto"/>
              </w:rPr>
              <w:fldChar w:fldCharType="begin"/>
            </w:r>
            <w:r>
              <w:rPr>
                <w:color w:val="auto"/>
              </w:rPr>
              <w:instrText xml:space="preserve"> HYPERLINK "http://wenshu.court.gov.cn/" </w:instrText>
            </w:r>
            <w:r>
              <w:rPr>
                <w:color w:val="auto"/>
              </w:rPr>
              <w:fldChar w:fldCharType="separate"/>
            </w:r>
            <w:r>
              <w:rPr>
                <w:color w:val="auto"/>
                <w:spacing w:val="-2"/>
              </w:rPr>
              <w:t>http://wenshu.court.gov.cn/</w:t>
            </w:r>
            <w:r>
              <w:rPr>
                <w:color w:val="auto"/>
                <w:spacing w:val="-2"/>
              </w:rPr>
              <w:fldChar w:fldCharType="end"/>
            </w:r>
            <w:r>
              <w:rPr>
                <w:color w:val="auto"/>
                <w:spacing w:val="-2"/>
              </w:rPr>
              <w:t>）</w:t>
            </w:r>
            <w:r>
              <w:rPr>
                <w:color w:val="auto"/>
                <w:spacing w:val="-47"/>
              </w:rPr>
              <w:t xml:space="preserve"> </w:t>
            </w:r>
            <w:r>
              <w:rPr>
                <w:color w:val="auto"/>
                <w:spacing w:val="-2"/>
              </w:rPr>
              <w:t>自行查询本</w:t>
            </w:r>
            <w:r>
              <w:rPr>
                <w:color w:val="auto"/>
              </w:rPr>
              <w:t xml:space="preserve"> </w:t>
            </w:r>
            <w:r>
              <w:rPr>
                <w:color w:val="auto"/>
                <w:spacing w:val="3"/>
              </w:rPr>
              <w:t>公司行贿犯罪记录，且提供查询页面截图并加盖公</w:t>
            </w:r>
            <w:r>
              <w:rPr>
                <w:color w:val="auto"/>
              </w:rPr>
              <w:t xml:space="preserve"> </w:t>
            </w:r>
            <w:r>
              <w:rPr>
                <w:color w:val="auto"/>
                <w:spacing w:val="-2"/>
              </w:rPr>
              <w:t>章作为无行贿犯罪记录证明；</w:t>
            </w:r>
          </w:p>
          <w:p w14:paraId="4EE40757">
            <w:pPr>
              <w:pStyle w:val="9"/>
              <w:spacing w:before="157" w:line="219" w:lineRule="auto"/>
              <w:ind w:left="115"/>
              <w:rPr>
                <w:color w:val="auto"/>
              </w:rPr>
            </w:pPr>
            <w:r>
              <w:rPr>
                <w:color w:val="auto"/>
                <w:spacing w:val="-1"/>
              </w:rPr>
              <w:t>9、招标文件要求的其他证明材料。</w:t>
            </w:r>
          </w:p>
          <w:p w14:paraId="345B3A94">
            <w:pPr>
              <w:pStyle w:val="9"/>
              <w:spacing w:before="154" w:line="279" w:lineRule="auto"/>
              <w:ind w:left="119" w:right="46" w:hanging="5"/>
              <w:rPr>
                <w:color w:val="auto"/>
              </w:rPr>
            </w:pPr>
            <w:r>
              <w:rPr>
                <w:b/>
                <w:bCs/>
                <w:color w:val="auto"/>
                <w:spacing w:val="-8"/>
              </w:rPr>
              <w:t>注：上述证件须是真实、有效、最新版本的扫描件，</w:t>
            </w:r>
            <w:r>
              <w:rPr>
                <w:color w:val="auto"/>
                <w:spacing w:val="18"/>
              </w:rPr>
              <w:t xml:space="preserve"> </w:t>
            </w:r>
            <w:r>
              <w:rPr>
                <w:b/>
                <w:bCs/>
                <w:color w:val="auto"/>
                <w:spacing w:val="-3"/>
              </w:rPr>
              <w:t>并按招标文件要求附于投标文件中。</w:t>
            </w:r>
          </w:p>
        </w:tc>
      </w:tr>
    </w:tbl>
    <w:p w14:paraId="1E9B9FD4">
      <w:pPr>
        <w:pStyle w:val="2"/>
        <w:rPr>
          <w:color w:val="auto"/>
        </w:rPr>
      </w:pPr>
    </w:p>
    <w:tbl>
      <w:tblPr>
        <w:tblStyle w:val="10"/>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075"/>
        <w:gridCol w:w="5580"/>
      </w:tblGrid>
      <w:tr w14:paraId="48E5D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422" w:type="dxa"/>
            <w:vAlign w:val="top"/>
          </w:tcPr>
          <w:p w14:paraId="6FB060D6">
            <w:pPr>
              <w:spacing w:line="255" w:lineRule="auto"/>
              <w:rPr>
                <w:rFonts w:ascii="Arial"/>
                <w:color w:val="auto"/>
                <w:sz w:val="21"/>
              </w:rPr>
            </w:pPr>
          </w:p>
          <w:p w14:paraId="18CBA720">
            <w:pPr>
              <w:spacing w:line="255" w:lineRule="auto"/>
              <w:rPr>
                <w:rFonts w:ascii="Arial"/>
                <w:color w:val="auto"/>
                <w:sz w:val="21"/>
              </w:rPr>
            </w:pPr>
          </w:p>
          <w:p w14:paraId="0BB02495">
            <w:pPr>
              <w:pStyle w:val="9"/>
              <w:spacing w:before="78" w:line="239" w:lineRule="auto"/>
              <w:ind w:left="121"/>
              <w:rPr>
                <w:color w:val="auto"/>
              </w:rPr>
            </w:pPr>
            <w:r>
              <w:rPr>
                <w:color w:val="auto"/>
                <w:spacing w:val="-3"/>
              </w:rPr>
              <w:t>3.2.1</w:t>
            </w:r>
          </w:p>
        </w:tc>
        <w:tc>
          <w:tcPr>
            <w:tcW w:w="2075" w:type="dxa"/>
            <w:vAlign w:val="top"/>
          </w:tcPr>
          <w:p w14:paraId="5FBF0CD4">
            <w:pPr>
              <w:spacing w:line="255" w:lineRule="auto"/>
              <w:rPr>
                <w:rFonts w:ascii="Arial"/>
                <w:color w:val="auto"/>
                <w:sz w:val="21"/>
              </w:rPr>
            </w:pPr>
          </w:p>
          <w:p w14:paraId="6006316D">
            <w:pPr>
              <w:spacing w:line="255" w:lineRule="auto"/>
              <w:rPr>
                <w:rFonts w:ascii="Arial"/>
                <w:color w:val="auto"/>
                <w:sz w:val="21"/>
              </w:rPr>
            </w:pPr>
          </w:p>
          <w:p w14:paraId="01F4E046">
            <w:pPr>
              <w:pStyle w:val="9"/>
              <w:spacing w:before="78" w:line="218" w:lineRule="auto"/>
              <w:ind w:left="116"/>
              <w:rPr>
                <w:color w:val="auto"/>
              </w:rPr>
            </w:pPr>
            <w:r>
              <w:rPr>
                <w:color w:val="auto"/>
                <w:spacing w:val="-3"/>
              </w:rPr>
              <w:t>最高投标限价</w:t>
            </w:r>
          </w:p>
        </w:tc>
        <w:tc>
          <w:tcPr>
            <w:tcW w:w="5580" w:type="dxa"/>
            <w:vAlign w:val="top"/>
          </w:tcPr>
          <w:p w14:paraId="25587268">
            <w:pPr>
              <w:pStyle w:val="9"/>
              <w:spacing w:before="152" w:line="219" w:lineRule="auto"/>
              <w:ind w:left="116"/>
              <w:rPr>
                <w:color w:val="auto"/>
              </w:rPr>
            </w:pPr>
            <w:r>
              <w:rPr>
                <w:b/>
                <w:bCs/>
                <w:color w:val="auto"/>
                <w:spacing w:val="-5"/>
              </w:rPr>
              <w:t>预算金额：</w:t>
            </w:r>
            <w:r>
              <w:rPr>
                <w:b/>
                <w:bCs/>
                <w:color w:val="auto"/>
                <w:spacing w:val="-5"/>
              </w:rPr>
              <w:t>143.3</w:t>
            </w:r>
            <w:r>
              <w:rPr>
                <w:color w:val="auto"/>
                <w:spacing w:val="-33"/>
              </w:rPr>
              <w:t xml:space="preserve"> </w:t>
            </w:r>
            <w:r>
              <w:rPr>
                <w:b/>
                <w:bCs/>
                <w:color w:val="auto"/>
                <w:spacing w:val="-5"/>
              </w:rPr>
              <w:t>万元</w:t>
            </w:r>
          </w:p>
          <w:p w14:paraId="19A7FC91">
            <w:pPr>
              <w:pStyle w:val="9"/>
              <w:spacing w:before="153" w:line="280" w:lineRule="auto"/>
              <w:ind w:left="114" w:right="105" w:firstLine="11"/>
              <w:rPr>
                <w:color w:val="auto"/>
              </w:rPr>
            </w:pPr>
            <w:r>
              <w:rPr>
                <w:color w:val="auto"/>
                <w:spacing w:val="2"/>
              </w:rPr>
              <w:t>（投标总价不能超过项目预算金额，否则在评审中</w:t>
            </w:r>
            <w:r>
              <w:rPr>
                <w:color w:val="auto"/>
                <w:spacing w:val="18"/>
              </w:rPr>
              <w:t xml:space="preserve"> </w:t>
            </w:r>
            <w:r>
              <w:rPr>
                <w:color w:val="auto"/>
                <w:spacing w:val="-1"/>
              </w:rPr>
              <w:t>应当认定其投标无效，视为废标）。</w:t>
            </w:r>
          </w:p>
        </w:tc>
      </w:tr>
      <w:tr w14:paraId="3D3C4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6656A1AE">
            <w:pPr>
              <w:pStyle w:val="9"/>
              <w:spacing w:before="147" w:line="221" w:lineRule="auto"/>
              <w:ind w:left="121"/>
              <w:rPr>
                <w:color w:val="auto"/>
              </w:rPr>
            </w:pPr>
            <w:r>
              <w:rPr>
                <w:color w:val="auto"/>
                <w:spacing w:val="-3"/>
              </w:rPr>
              <w:t>3.3.1</w:t>
            </w:r>
          </w:p>
        </w:tc>
        <w:tc>
          <w:tcPr>
            <w:tcW w:w="2075" w:type="dxa"/>
            <w:vAlign w:val="top"/>
          </w:tcPr>
          <w:p w14:paraId="456B2B4A">
            <w:pPr>
              <w:pStyle w:val="9"/>
              <w:spacing w:before="147" w:line="220" w:lineRule="auto"/>
              <w:ind w:left="116"/>
              <w:rPr>
                <w:color w:val="auto"/>
              </w:rPr>
            </w:pPr>
            <w:r>
              <w:rPr>
                <w:color w:val="auto"/>
                <w:spacing w:val="-3"/>
              </w:rPr>
              <w:t>投标有效期</w:t>
            </w:r>
          </w:p>
        </w:tc>
        <w:tc>
          <w:tcPr>
            <w:tcW w:w="5580" w:type="dxa"/>
            <w:vAlign w:val="top"/>
          </w:tcPr>
          <w:p w14:paraId="51A98798">
            <w:pPr>
              <w:pStyle w:val="9"/>
              <w:spacing w:before="147" w:line="220" w:lineRule="auto"/>
              <w:ind w:left="115"/>
              <w:rPr>
                <w:color w:val="auto"/>
              </w:rPr>
            </w:pPr>
            <w:r>
              <w:rPr>
                <w:color w:val="auto"/>
                <w:spacing w:val="-4"/>
              </w:rPr>
              <w:t>90</w:t>
            </w:r>
            <w:r>
              <w:rPr>
                <w:color w:val="auto"/>
                <w:spacing w:val="-46"/>
              </w:rPr>
              <w:t xml:space="preserve"> </w:t>
            </w:r>
            <w:r>
              <w:rPr>
                <w:color w:val="auto"/>
                <w:spacing w:val="-4"/>
              </w:rPr>
              <w:t>天</w:t>
            </w:r>
          </w:p>
        </w:tc>
      </w:tr>
      <w:tr w14:paraId="0E0DB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22" w:type="dxa"/>
            <w:vAlign w:val="top"/>
          </w:tcPr>
          <w:p w14:paraId="68CB69FD">
            <w:pPr>
              <w:spacing w:line="248" w:lineRule="auto"/>
              <w:rPr>
                <w:rFonts w:ascii="Arial"/>
                <w:color w:val="auto"/>
                <w:sz w:val="21"/>
              </w:rPr>
            </w:pPr>
          </w:p>
          <w:p w14:paraId="24B7BBCE">
            <w:pPr>
              <w:spacing w:line="248" w:lineRule="auto"/>
              <w:rPr>
                <w:rFonts w:ascii="Arial"/>
                <w:color w:val="auto"/>
                <w:sz w:val="21"/>
              </w:rPr>
            </w:pPr>
          </w:p>
          <w:p w14:paraId="44A4DE5B">
            <w:pPr>
              <w:spacing w:line="248" w:lineRule="auto"/>
              <w:rPr>
                <w:rFonts w:ascii="Arial"/>
                <w:color w:val="auto"/>
                <w:sz w:val="21"/>
              </w:rPr>
            </w:pPr>
          </w:p>
          <w:p w14:paraId="624B8598">
            <w:pPr>
              <w:spacing w:line="248" w:lineRule="auto"/>
              <w:rPr>
                <w:rFonts w:ascii="Arial"/>
                <w:color w:val="auto"/>
                <w:sz w:val="21"/>
              </w:rPr>
            </w:pPr>
          </w:p>
          <w:p w14:paraId="7DA43899">
            <w:pPr>
              <w:spacing w:line="248" w:lineRule="auto"/>
              <w:rPr>
                <w:rFonts w:ascii="Arial"/>
                <w:color w:val="auto"/>
                <w:sz w:val="21"/>
              </w:rPr>
            </w:pPr>
          </w:p>
          <w:p w14:paraId="65B8C63F">
            <w:pPr>
              <w:spacing w:line="248" w:lineRule="auto"/>
              <w:rPr>
                <w:rFonts w:ascii="Arial"/>
                <w:color w:val="auto"/>
                <w:sz w:val="21"/>
              </w:rPr>
            </w:pPr>
          </w:p>
          <w:p w14:paraId="627885B9">
            <w:pPr>
              <w:spacing w:line="248" w:lineRule="auto"/>
              <w:rPr>
                <w:rFonts w:ascii="Arial"/>
                <w:color w:val="auto"/>
                <w:sz w:val="21"/>
              </w:rPr>
            </w:pPr>
          </w:p>
          <w:p w14:paraId="0BBF380A">
            <w:pPr>
              <w:spacing w:line="248" w:lineRule="auto"/>
              <w:rPr>
                <w:rFonts w:ascii="Arial"/>
                <w:color w:val="auto"/>
                <w:sz w:val="21"/>
              </w:rPr>
            </w:pPr>
          </w:p>
          <w:p w14:paraId="2D7DE9FA">
            <w:pPr>
              <w:spacing w:line="248" w:lineRule="auto"/>
              <w:rPr>
                <w:rFonts w:ascii="Arial"/>
                <w:color w:val="auto"/>
                <w:sz w:val="21"/>
              </w:rPr>
            </w:pPr>
          </w:p>
          <w:p w14:paraId="49FE0E54">
            <w:pPr>
              <w:spacing w:line="248" w:lineRule="auto"/>
              <w:rPr>
                <w:rFonts w:ascii="Arial"/>
                <w:color w:val="auto"/>
                <w:sz w:val="21"/>
              </w:rPr>
            </w:pPr>
          </w:p>
          <w:p w14:paraId="31B8E6D8">
            <w:pPr>
              <w:spacing w:line="248" w:lineRule="auto"/>
              <w:rPr>
                <w:rFonts w:ascii="Arial"/>
                <w:color w:val="auto"/>
                <w:sz w:val="21"/>
              </w:rPr>
            </w:pPr>
          </w:p>
          <w:p w14:paraId="76D4F6C5">
            <w:pPr>
              <w:spacing w:line="248" w:lineRule="auto"/>
              <w:rPr>
                <w:rFonts w:ascii="Arial"/>
                <w:color w:val="auto"/>
                <w:sz w:val="21"/>
              </w:rPr>
            </w:pPr>
          </w:p>
          <w:p w14:paraId="44112E77">
            <w:pPr>
              <w:spacing w:line="248" w:lineRule="auto"/>
              <w:rPr>
                <w:rFonts w:ascii="Arial"/>
                <w:color w:val="auto"/>
                <w:sz w:val="21"/>
              </w:rPr>
            </w:pPr>
          </w:p>
          <w:p w14:paraId="3A92D754">
            <w:pPr>
              <w:spacing w:line="248" w:lineRule="auto"/>
              <w:rPr>
                <w:rFonts w:ascii="Arial"/>
                <w:color w:val="auto"/>
                <w:sz w:val="21"/>
              </w:rPr>
            </w:pPr>
          </w:p>
          <w:p w14:paraId="1BC674AD">
            <w:pPr>
              <w:spacing w:line="248" w:lineRule="auto"/>
              <w:rPr>
                <w:rFonts w:ascii="Arial"/>
                <w:color w:val="auto"/>
                <w:sz w:val="21"/>
              </w:rPr>
            </w:pPr>
          </w:p>
          <w:p w14:paraId="03582886">
            <w:pPr>
              <w:spacing w:line="248" w:lineRule="auto"/>
              <w:rPr>
                <w:rFonts w:ascii="Arial"/>
                <w:color w:val="auto"/>
                <w:sz w:val="21"/>
              </w:rPr>
            </w:pPr>
          </w:p>
          <w:p w14:paraId="736520FB">
            <w:pPr>
              <w:spacing w:line="248" w:lineRule="auto"/>
              <w:rPr>
                <w:rFonts w:ascii="Arial"/>
                <w:color w:val="auto"/>
                <w:sz w:val="21"/>
              </w:rPr>
            </w:pPr>
          </w:p>
          <w:p w14:paraId="256DB8DF">
            <w:pPr>
              <w:spacing w:line="248" w:lineRule="auto"/>
              <w:rPr>
                <w:rFonts w:ascii="Arial"/>
                <w:color w:val="auto"/>
                <w:sz w:val="21"/>
              </w:rPr>
            </w:pPr>
          </w:p>
          <w:p w14:paraId="0B18C358">
            <w:pPr>
              <w:spacing w:line="249" w:lineRule="auto"/>
              <w:rPr>
                <w:rFonts w:ascii="Arial"/>
                <w:color w:val="auto"/>
                <w:sz w:val="21"/>
              </w:rPr>
            </w:pPr>
          </w:p>
          <w:p w14:paraId="6AFFF126">
            <w:pPr>
              <w:spacing w:line="249" w:lineRule="auto"/>
              <w:rPr>
                <w:rFonts w:ascii="Arial"/>
                <w:color w:val="auto"/>
                <w:sz w:val="21"/>
              </w:rPr>
            </w:pPr>
          </w:p>
          <w:p w14:paraId="33FFC6B2">
            <w:pPr>
              <w:spacing w:line="249" w:lineRule="auto"/>
              <w:rPr>
                <w:rFonts w:ascii="Arial"/>
                <w:color w:val="auto"/>
                <w:sz w:val="21"/>
              </w:rPr>
            </w:pPr>
          </w:p>
          <w:p w14:paraId="35EFBA4B">
            <w:pPr>
              <w:spacing w:line="249" w:lineRule="auto"/>
              <w:rPr>
                <w:rFonts w:ascii="Arial"/>
                <w:color w:val="auto"/>
                <w:sz w:val="21"/>
              </w:rPr>
            </w:pPr>
          </w:p>
          <w:p w14:paraId="3FF97167">
            <w:pPr>
              <w:spacing w:line="249" w:lineRule="auto"/>
              <w:rPr>
                <w:rFonts w:ascii="Arial"/>
                <w:color w:val="auto"/>
                <w:sz w:val="21"/>
              </w:rPr>
            </w:pPr>
          </w:p>
          <w:p w14:paraId="2A627487">
            <w:pPr>
              <w:pStyle w:val="9"/>
              <w:spacing w:before="78" w:line="239" w:lineRule="auto"/>
              <w:ind w:left="121"/>
              <w:rPr>
                <w:color w:val="auto"/>
              </w:rPr>
            </w:pPr>
            <w:r>
              <w:rPr>
                <w:color w:val="auto"/>
                <w:spacing w:val="-3"/>
              </w:rPr>
              <w:t>3.4.1</w:t>
            </w:r>
          </w:p>
        </w:tc>
        <w:tc>
          <w:tcPr>
            <w:tcW w:w="2075" w:type="dxa"/>
            <w:vAlign w:val="top"/>
          </w:tcPr>
          <w:p w14:paraId="501FF341">
            <w:pPr>
              <w:spacing w:line="248" w:lineRule="auto"/>
              <w:rPr>
                <w:rFonts w:ascii="Arial"/>
                <w:color w:val="auto"/>
                <w:sz w:val="21"/>
              </w:rPr>
            </w:pPr>
          </w:p>
          <w:p w14:paraId="3CF074F6">
            <w:pPr>
              <w:spacing w:line="248" w:lineRule="auto"/>
              <w:rPr>
                <w:rFonts w:ascii="Arial"/>
                <w:color w:val="auto"/>
                <w:sz w:val="21"/>
              </w:rPr>
            </w:pPr>
          </w:p>
          <w:p w14:paraId="68D6B2E4">
            <w:pPr>
              <w:spacing w:line="248" w:lineRule="auto"/>
              <w:rPr>
                <w:rFonts w:ascii="Arial"/>
                <w:color w:val="auto"/>
                <w:sz w:val="21"/>
              </w:rPr>
            </w:pPr>
          </w:p>
          <w:p w14:paraId="2312A5AA">
            <w:pPr>
              <w:spacing w:line="248" w:lineRule="auto"/>
              <w:rPr>
                <w:rFonts w:ascii="Arial"/>
                <w:color w:val="auto"/>
                <w:sz w:val="21"/>
              </w:rPr>
            </w:pPr>
          </w:p>
          <w:p w14:paraId="160F93CF">
            <w:pPr>
              <w:spacing w:line="248" w:lineRule="auto"/>
              <w:rPr>
                <w:rFonts w:ascii="Arial"/>
                <w:color w:val="auto"/>
                <w:sz w:val="21"/>
              </w:rPr>
            </w:pPr>
          </w:p>
          <w:p w14:paraId="2FB14B1C">
            <w:pPr>
              <w:spacing w:line="248" w:lineRule="auto"/>
              <w:rPr>
                <w:rFonts w:ascii="Arial"/>
                <w:color w:val="auto"/>
                <w:sz w:val="21"/>
              </w:rPr>
            </w:pPr>
          </w:p>
          <w:p w14:paraId="41E7DF39">
            <w:pPr>
              <w:spacing w:line="248" w:lineRule="auto"/>
              <w:rPr>
                <w:rFonts w:ascii="Arial"/>
                <w:color w:val="auto"/>
                <w:sz w:val="21"/>
              </w:rPr>
            </w:pPr>
          </w:p>
          <w:p w14:paraId="7AE14800">
            <w:pPr>
              <w:spacing w:line="248" w:lineRule="auto"/>
              <w:rPr>
                <w:rFonts w:ascii="Arial"/>
                <w:color w:val="auto"/>
                <w:sz w:val="21"/>
              </w:rPr>
            </w:pPr>
          </w:p>
          <w:p w14:paraId="7DEA281C">
            <w:pPr>
              <w:spacing w:line="248" w:lineRule="auto"/>
              <w:rPr>
                <w:rFonts w:ascii="Arial"/>
                <w:color w:val="auto"/>
                <w:sz w:val="21"/>
              </w:rPr>
            </w:pPr>
          </w:p>
          <w:p w14:paraId="1DB57B6B">
            <w:pPr>
              <w:spacing w:line="248" w:lineRule="auto"/>
              <w:rPr>
                <w:rFonts w:ascii="Arial"/>
                <w:color w:val="auto"/>
                <w:sz w:val="21"/>
              </w:rPr>
            </w:pPr>
          </w:p>
          <w:p w14:paraId="6A2B3943">
            <w:pPr>
              <w:spacing w:line="248" w:lineRule="auto"/>
              <w:rPr>
                <w:rFonts w:ascii="Arial"/>
                <w:color w:val="auto"/>
                <w:sz w:val="21"/>
              </w:rPr>
            </w:pPr>
          </w:p>
          <w:p w14:paraId="6F3D13AE">
            <w:pPr>
              <w:spacing w:line="248" w:lineRule="auto"/>
              <w:rPr>
                <w:rFonts w:ascii="Arial"/>
                <w:color w:val="auto"/>
                <w:sz w:val="21"/>
              </w:rPr>
            </w:pPr>
          </w:p>
          <w:p w14:paraId="0A09ADEB">
            <w:pPr>
              <w:spacing w:line="248" w:lineRule="auto"/>
              <w:rPr>
                <w:rFonts w:ascii="Arial"/>
                <w:color w:val="auto"/>
                <w:sz w:val="21"/>
              </w:rPr>
            </w:pPr>
          </w:p>
          <w:p w14:paraId="01B1975C">
            <w:pPr>
              <w:spacing w:line="248" w:lineRule="auto"/>
              <w:rPr>
                <w:rFonts w:ascii="Arial"/>
                <w:color w:val="auto"/>
                <w:sz w:val="21"/>
              </w:rPr>
            </w:pPr>
          </w:p>
          <w:p w14:paraId="793A4D05">
            <w:pPr>
              <w:spacing w:line="248" w:lineRule="auto"/>
              <w:rPr>
                <w:rFonts w:ascii="Arial"/>
                <w:color w:val="auto"/>
                <w:sz w:val="21"/>
              </w:rPr>
            </w:pPr>
          </w:p>
          <w:p w14:paraId="5FF5680E">
            <w:pPr>
              <w:spacing w:line="248" w:lineRule="auto"/>
              <w:rPr>
                <w:rFonts w:ascii="Arial"/>
                <w:color w:val="auto"/>
                <w:sz w:val="21"/>
              </w:rPr>
            </w:pPr>
          </w:p>
          <w:p w14:paraId="38D2A13B">
            <w:pPr>
              <w:spacing w:line="248" w:lineRule="auto"/>
              <w:rPr>
                <w:rFonts w:ascii="Arial"/>
                <w:color w:val="auto"/>
                <w:sz w:val="21"/>
              </w:rPr>
            </w:pPr>
          </w:p>
          <w:p w14:paraId="7F19C53C">
            <w:pPr>
              <w:spacing w:line="248" w:lineRule="auto"/>
              <w:rPr>
                <w:rFonts w:ascii="Arial"/>
                <w:color w:val="auto"/>
                <w:sz w:val="21"/>
              </w:rPr>
            </w:pPr>
          </w:p>
          <w:p w14:paraId="177727EA">
            <w:pPr>
              <w:spacing w:line="249" w:lineRule="auto"/>
              <w:rPr>
                <w:rFonts w:ascii="Arial"/>
                <w:color w:val="auto"/>
                <w:sz w:val="21"/>
              </w:rPr>
            </w:pPr>
          </w:p>
          <w:p w14:paraId="7738ABC3">
            <w:pPr>
              <w:spacing w:line="249" w:lineRule="auto"/>
              <w:rPr>
                <w:rFonts w:ascii="Arial"/>
                <w:color w:val="auto"/>
                <w:sz w:val="21"/>
              </w:rPr>
            </w:pPr>
          </w:p>
          <w:p w14:paraId="3C0BBE34">
            <w:pPr>
              <w:spacing w:line="249" w:lineRule="auto"/>
              <w:rPr>
                <w:rFonts w:ascii="Arial"/>
                <w:color w:val="auto"/>
                <w:sz w:val="21"/>
              </w:rPr>
            </w:pPr>
          </w:p>
          <w:p w14:paraId="638850C0">
            <w:pPr>
              <w:spacing w:line="249" w:lineRule="auto"/>
              <w:rPr>
                <w:rFonts w:ascii="Arial"/>
                <w:color w:val="auto"/>
                <w:sz w:val="21"/>
              </w:rPr>
            </w:pPr>
          </w:p>
          <w:p w14:paraId="78FC7BAB">
            <w:pPr>
              <w:spacing w:line="249" w:lineRule="auto"/>
              <w:rPr>
                <w:rFonts w:ascii="Arial"/>
                <w:color w:val="auto"/>
                <w:sz w:val="21"/>
              </w:rPr>
            </w:pPr>
          </w:p>
          <w:p w14:paraId="02FD1C9B">
            <w:pPr>
              <w:pStyle w:val="9"/>
              <w:spacing w:before="78" w:line="220" w:lineRule="auto"/>
              <w:ind w:left="116"/>
              <w:rPr>
                <w:color w:val="auto"/>
              </w:rPr>
            </w:pPr>
            <w:r>
              <w:rPr>
                <w:color w:val="auto"/>
                <w:spacing w:val="-3"/>
              </w:rPr>
              <w:t>投标保证金</w:t>
            </w:r>
          </w:p>
        </w:tc>
        <w:tc>
          <w:tcPr>
            <w:tcW w:w="5580" w:type="dxa"/>
            <w:vAlign w:val="top"/>
          </w:tcPr>
          <w:p w14:paraId="5287FA4E">
            <w:pPr>
              <w:pStyle w:val="9"/>
              <w:spacing w:before="179" w:line="240" w:lineRule="auto"/>
              <w:ind w:left="116" w:right="189" w:firstLine="15"/>
              <w:rPr>
                <w:rFonts w:hint="eastAsia"/>
                <w:color w:val="auto"/>
                <w:spacing w:val="-2"/>
                <w:lang w:val="zh-CN"/>
              </w:rPr>
            </w:pPr>
            <w:bookmarkStart w:id="4" w:name="EB8f897a1931a64a5d88e4d10dd9b71d7c"/>
            <w:r>
              <w:rPr>
                <w:rFonts w:hint="eastAsia"/>
                <w:color w:val="auto"/>
                <w:spacing w:val="-2"/>
                <w:lang w:val="zh-CN"/>
              </w:rPr>
              <w:t>保证金的形式1、银行电汇或转账；2、现金（非现钞）；3、银行出具的现金支票、保兑支票、银行汇票（必须递交2联和3联）；4、银行、专业担保公司、保险公司出具的保函。请各供应商优先使用第1种保证金形式。</w:t>
            </w:r>
            <w:bookmarkEnd w:id="4"/>
          </w:p>
          <w:p w14:paraId="1CC3B435">
            <w:pPr>
              <w:pStyle w:val="9"/>
              <w:spacing w:before="179" w:line="240" w:lineRule="auto"/>
              <w:ind w:left="116" w:right="189" w:firstLine="15"/>
              <w:rPr>
                <w:rFonts w:hint="default"/>
                <w:color w:val="auto"/>
                <w:spacing w:val="-2"/>
                <w:lang w:val="zh-CN"/>
              </w:rPr>
            </w:pPr>
            <w:r>
              <w:rPr>
                <w:rFonts w:hint="eastAsia"/>
                <w:color w:val="auto"/>
                <w:spacing w:val="-2"/>
                <w:lang w:val="zh-CN"/>
              </w:rPr>
              <w:t>保证金的金额：</w:t>
            </w:r>
            <w:bookmarkStart w:id="5" w:name="EBf544799689bc4e63b1d44792d8d7ec45"/>
            <w:r>
              <w:rPr>
                <w:rFonts w:hint="eastAsia"/>
                <w:color w:val="auto"/>
                <w:spacing w:val="-2"/>
                <w:lang w:val="en-US" w:eastAsia="zh-CN"/>
              </w:rPr>
              <w:t>28660</w:t>
            </w:r>
            <w:r>
              <w:rPr>
                <w:rFonts w:hint="eastAsia"/>
                <w:color w:val="auto"/>
                <w:spacing w:val="-2"/>
                <w:lang w:val="zh-CN"/>
              </w:rPr>
              <w:t>元人民币</w:t>
            </w:r>
            <w:bookmarkEnd w:id="5"/>
          </w:p>
          <w:p w14:paraId="652EE03A">
            <w:pPr>
              <w:pStyle w:val="9"/>
              <w:spacing w:before="179" w:line="240" w:lineRule="auto"/>
              <w:ind w:left="116" w:right="189" w:firstLine="15"/>
              <w:rPr>
                <w:rFonts w:hint="default"/>
                <w:color w:val="auto"/>
                <w:spacing w:val="-2"/>
                <w:lang w:val="zh-CN"/>
              </w:rPr>
            </w:pPr>
            <w:r>
              <w:rPr>
                <w:rFonts w:hint="eastAsia"/>
                <w:color w:val="auto"/>
                <w:spacing w:val="-2"/>
                <w:lang w:val="zh-CN"/>
              </w:rPr>
              <w:t>递交方式：</w:t>
            </w:r>
            <w:bookmarkStart w:id="6" w:name="EB79319d0e8abe4d12b5c52fbd068b4c5a"/>
            <w:r>
              <w:rPr>
                <w:rFonts w:hint="eastAsia"/>
                <w:color w:val="auto"/>
                <w:spacing w:val="-2"/>
                <w:lang w:val="zh-CN"/>
              </w:rPr>
              <w:t>保证金必须由投标企业基本账户</w:t>
            </w:r>
            <w:bookmarkEnd w:id="6"/>
            <w:r>
              <w:rPr>
                <w:rFonts w:hint="eastAsia"/>
                <w:color w:val="auto"/>
                <w:spacing w:val="-2"/>
                <w:lang w:val="zh-CN"/>
              </w:rPr>
              <w:t>转出</w:t>
            </w:r>
          </w:p>
          <w:p w14:paraId="071CA7EC">
            <w:pPr>
              <w:pStyle w:val="9"/>
              <w:spacing w:before="179" w:line="240" w:lineRule="auto"/>
              <w:ind w:left="116" w:right="189" w:firstLine="15"/>
              <w:rPr>
                <w:rFonts w:hint="default"/>
                <w:color w:val="auto"/>
                <w:spacing w:val="-2"/>
                <w:lang w:val="zh-CN"/>
              </w:rPr>
            </w:pPr>
            <w:r>
              <w:rPr>
                <w:rFonts w:hint="eastAsia"/>
                <w:color w:val="auto"/>
                <w:spacing w:val="-2"/>
                <w:lang w:val="zh-CN"/>
              </w:rPr>
              <w:t>递交时间：</w:t>
            </w:r>
            <w:r>
              <w:rPr>
                <w:rFonts w:hint="eastAsia"/>
                <w:color w:val="auto"/>
                <w:spacing w:val="-2"/>
              </w:rPr>
              <w:t>供应商须在投标截止前递交</w:t>
            </w:r>
          </w:p>
          <w:p w14:paraId="65F6FB7B">
            <w:pPr>
              <w:pStyle w:val="9"/>
              <w:spacing w:before="179" w:line="240" w:lineRule="auto"/>
              <w:ind w:left="116" w:right="189" w:firstLine="15"/>
              <w:rPr>
                <w:rFonts w:hint="eastAsia"/>
                <w:color w:val="auto"/>
                <w:spacing w:val="-2"/>
                <w:lang w:val="zh-CN" w:eastAsia="zh-CN"/>
              </w:rPr>
            </w:pPr>
            <w:r>
              <w:rPr>
                <w:rFonts w:hint="eastAsia"/>
                <w:color w:val="auto"/>
                <w:spacing w:val="-2"/>
                <w:lang w:val="zh-CN"/>
              </w:rPr>
              <w:t>账户名称：</w:t>
            </w:r>
            <w:r>
              <w:rPr>
                <w:rFonts w:hint="eastAsia"/>
                <w:color w:val="auto"/>
                <w:spacing w:val="-2"/>
                <w:lang w:val="zh-CN" w:eastAsia="zh-CN"/>
              </w:rPr>
              <w:t>吉林省承全项目管理咨询有限公司</w:t>
            </w:r>
          </w:p>
          <w:p w14:paraId="466443F3">
            <w:pPr>
              <w:pStyle w:val="9"/>
              <w:spacing w:before="179" w:line="240" w:lineRule="auto"/>
              <w:ind w:left="116" w:right="189" w:firstLine="15"/>
              <w:rPr>
                <w:rFonts w:hint="eastAsia"/>
                <w:color w:val="auto"/>
                <w:spacing w:val="-2"/>
                <w:lang w:val="zh-CN"/>
              </w:rPr>
            </w:pPr>
            <w:r>
              <w:rPr>
                <w:rFonts w:hint="eastAsia"/>
                <w:color w:val="auto"/>
                <w:spacing w:val="-2"/>
                <w:lang w:val="zh-CN"/>
              </w:rPr>
              <w:t>开户行：中国银行股份有限公司吉林中兴街支行</w:t>
            </w:r>
          </w:p>
          <w:p w14:paraId="32ACB441">
            <w:pPr>
              <w:pStyle w:val="9"/>
              <w:spacing w:before="179" w:line="240" w:lineRule="auto"/>
              <w:ind w:left="116" w:right="189" w:firstLine="15"/>
              <w:rPr>
                <w:rFonts w:hint="eastAsia"/>
                <w:color w:val="auto"/>
                <w:spacing w:val="-2"/>
                <w:lang w:val="zh-CN"/>
              </w:rPr>
            </w:pPr>
            <w:r>
              <w:rPr>
                <w:rFonts w:hint="eastAsia"/>
                <w:color w:val="auto"/>
                <w:spacing w:val="-2"/>
                <w:lang w:val="zh-CN"/>
              </w:rPr>
              <w:t>账号：157263756443</w:t>
            </w:r>
          </w:p>
          <w:p w14:paraId="3E2AC6BB">
            <w:pPr>
              <w:pStyle w:val="9"/>
              <w:spacing w:before="179" w:line="240" w:lineRule="auto"/>
              <w:ind w:left="116" w:right="189" w:firstLine="15"/>
              <w:rPr>
                <w:color w:val="auto"/>
              </w:rPr>
            </w:pPr>
            <w:r>
              <w:rPr>
                <w:color w:val="auto"/>
                <w:spacing w:val="-2"/>
              </w:rPr>
              <w:t>1.以转账、电汇形式提交的投标保证金应当从投标</w:t>
            </w:r>
            <w:r>
              <w:rPr>
                <w:color w:val="auto"/>
                <w:spacing w:val="17"/>
              </w:rPr>
              <w:t xml:space="preserve"> </w:t>
            </w:r>
            <w:r>
              <w:rPr>
                <w:color w:val="auto"/>
                <w:spacing w:val="-1"/>
              </w:rPr>
              <w:t>单位的基本账户一次性转出，并在进帐凭证上明确</w:t>
            </w:r>
            <w:r>
              <w:rPr>
                <w:color w:val="auto"/>
                <w:spacing w:val="9"/>
              </w:rPr>
              <w:t xml:space="preserve"> </w:t>
            </w:r>
            <w:r>
              <w:rPr>
                <w:color w:val="auto"/>
                <w:spacing w:val="-1"/>
              </w:rPr>
              <w:t>用途、投标项目名称（可简写）或项目编号、联系</w:t>
            </w:r>
            <w:r>
              <w:rPr>
                <w:color w:val="auto"/>
                <w:spacing w:val="9"/>
              </w:rPr>
              <w:t xml:space="preserve"> </w:t>
            </w:r>
            <w:r>
              <w:rPr>
                <w:color w:val="auto"/>
                <w:spacing w:val="-1"/>
              </w:rPr>
              <w:t>人及电话，以便核对查实。否则后果自负。</w:t>
            </w:r>
          </w:p>
          <w:p w14:paraId="7891FF94">
            <w:pPr>
              <w:pStyle w:val="9"/>
              <w:spacing w:before="185" w:line="240" w:lineRule="auto"/>
              <w:ind w:left="113" w:right="189" w:firstLine="3"/>
              <w:rPr>
                <w:color w:val="auto"/>
              </w:rPr>
            </w:pPr>
            <w:r>
              <w:rPr>
                <w:color w:val="auto"/>
                <w:spacing w:val="-1"/>
              </w:rPr>
              <w:t>2.若采用保函方式递交的保函必须提供查询渠道及</w:t>
            </w:r>
            <w:r>
              <w:rPr>
                <w:color w:val="auto"/>
                <w:spacing w:val="9"/>
              </w:rPr>
              <w:t xml:space="preserve"> </w:t>
            </w:r>
            <w:r>
              <w:rPr>
                <w:color w:val="auto"/>
                <w:spacing w:val="-1"/>
              </w:rPr>
              <w:t>主要查询信息，且保证招标代理机构在不通过任何</w:t>
            </w:r>
            <w:r>
              <w:rPr>
                <w:color w:val="auto"/>
                <w:spacing w:val="12"/>
              </w:rPr>
              <w:t xml:space="preserve"> </w:t>
            </w:r>
            <w:r>
              <w:rPr>
                <w:color w:val="auto"/>
                <w:spacing w:val="-1"/>
              </w:rPr>
              <w:t>授权的情况下可以从公开的公众平台或网络查询到</w:t>
            </w:r>
            <w:r>
              <w:rPr>
                <w:color w:val="auto"/>
                <w:spacing w:val="12"/>
              </w:rPr>
              <w:t xml:space="preserve"> </w:t>
            </w:r>
            <w:r>
              <w:rPr>
                <w:color w:val="auto"/>
                <w:spacing w:val="-2"/>
              </w:rPr>
              <w:t>此保函的真伪。</w:t>
            </w:r>
          </w:p>
          <w:p w14:paraId="46628C8C">
            <w:pPr>
              <w:pStyle w:val="9"/>
              <w:spacing w:before="179" w:line="240" w:lineRule="auto"/>
              <w:ind w:left="113" w:right="189" w:firstLine="5"/>
              <w:rPr>
                <w:color w:val="auto"/>
              </w:rPr>
            </w:pPr>
            <w:r>
              <w:rPr>
                <w:color w:val="auto"/>
                <w:spacing w:val="-1"/>
              </w:rPr>
              <w:t>3.投标人应确保此笔款项或保函在投标保证金递交</w:t>
            </w:r>
            <w:r>
              <w:rPr>
                <w:color w:val="auto"/>
                <w:spacing w:val="7"/>
              </w:rPr>
              <w:t xml:space="preserve"> </w:t>
            </w:r>
            <w:r>
              <w:rPr>
                <w:color w:val="auto"/>
                <w:spacing w:val="-1"/>
              </w:rPr>
              <w:t>截止时间前送达，投标保证金交付时间以保证金到</w:t>
            </w:r>
            <w:r>
              <w:rPr>
                <w:color w:val="auto"/>
                <w:spacing w:val="12"/>
              </w:rPr>
              <w:t xml:space="preserve"> </w:t>
            </w:r>
            <w:r>
              <w:rPr>
                <w:color w:val="auto"/>
                <w:spacing w:val="-1"/>
              </w:rPr>
              <w:t>帐或收到保函的时间为准。</w:t>
            </w:r>
          </w:p>
          <w:p w14:paraId="2F3110A8">
            <w:pPr>
              <w:pStyle w:val="9"/>
              <w:spacing w:before="182" w:line="224" w:lineRule="auto"/>
              <w:ind w:left="114"/>
              <w:rPr>
                <w:rFonts w:hint="eastAsia" w:eastAsia="宋体"/>
                <w:color w:val="auto"/>
                <w:lang w:eastAsia="zh-CN"/>
              </w:rPr>
            </w:pPr>
            <w:r>
              <w:rPr>
                <w:b/>
                <w:bCs/>
                <w:color w:val="auto"/>
                <w:spacing w:val="-3"/>
              </w:rPr>
              <w:t>注</w:t>
            </w:r>
            <w:r>
              <w:rPr>
                <w:rFonts w:hint="eastAsia"/>
                <w:b/>
                <w:bCs/>
                <w:color w:val="auto"/>
                <w:spacing w:val="-3"/>
                <w:lang w:eastAsia="zh-CN"/>
              </w:rPr>
              <w:t>：</w:t>
            </w:r>
          </w:p>
          <w:p w14:paraId="225FD4F5">
            <w:pPr>
              <w:pStyle w:val="9"/>
              <w:spacing w:before="177" w:line="360" w:lineRule="auto"/>
              <w:ind w:left="116" w:right="170" w:firstLine="240"/>
              <w:jc w:val="both"/>
              <w:rPr>
                <w:color w:val="auto"/>
              </w:rPr>
            </w:pPr>
            <w:r>
              <w:rPr>
                <w:b/>
                <w:bCs/>
                <w:color w:val="auto"/>
                <w:spacing w:val="-3"/>
              </w:rPr>
              <w:t>投标保证金是响应文件的组成部分，未按以上相</w:t>
            </w:r>
            <w:r>
              <w:rPr>
                <w:color w:val="auto"/>
                <w:spacing w:val="15"/>
              </w:rPr>
              <w:t xml:space="preserve"> </w:t>
            </w:r>
            <w:r>
              <w:rPr>
                <w:b/>
                <w:bCs/>
                <w:color w:val="auto"/>
                <w:spacing w:val="-3"/>
              </w:rPr>
              <w:t>关要求递交投标保证金的投标人，视为投标保证金</w:t>
            </w:r>
            <w:r>
              <w:rPr>
                <w:color w:val="auto"/>
                <w:spacing w:val="17"/>
              </w:rPr>
              <w:t xml:space="preserve"> </w:t>
            </w:r>
            <w:r>
              <w:rPr>
                <w:b/>
                <w:bCs/>
                <w:color w:val="auto"/>
                <w:spacing w:val="-3"/>
              </w:rPr>
              <w:t>无效，初步评审不通过，不再进入详细评审，一切</w:t>
            </w:r>
            <w:r>
              <w:rPr>
                <w:color w:val="auto"/>
                <w:spacing w:val="17"/>
              </w:rPr>
              <w:t xml:space="preserve"> </w:t>
            </w:r>
            <w:r>
              <w:rPr>
                <w:b/>
                <w:bCs/>
                <w:color w:val="auto"/>
                <w:spacing w:val="-3"/>
              </w:rPr>
              <w:t>后果由投标人自行承担。</w:t>
            </w:r>
          </w:p>
        </w:tc>
      </w:tr>
    </w:tbl>
    <w:tbl>
      <w:tblPr>
        <w:tblStyle w:val="10"/>
        <w:tblpPr w:leftFromText="180" w:rightFromText="180" w:vertAnchor="text" w:horzAnchor="page" w:tblpX="1695" w:tblpY="43"/>
        <w:tblOverlap w:val="never"/>
        <w:tblW w:w="90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075"/>
        <w:gridCol w:w="5580"/>
      </w:tblGrid>
      <w:tr w14:paraId="6DE92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1422" w:type="dxa"/>
            <w:vAlign w:val="top"/>
          </w:tcPr>
          <w:p w14:paraId="46586E19">
            <w:pPr>
              <w:spacing w:line="243" w:lineRule="auto"/>
              <w:rPr>
                <w:rFonts w:ascii="Arial"/>
                <w:color w:val="auto"/>
                <w:sz w:val="21"/>
              </w:rPr>
            </w:pPr>
          </w:p>
          <w:p w14:paraId="2E34569B">
            <w:pPr>
              <w:spacing w:line="243" w:lineRule="auto"/>
              <w:rPr>
                <w:rFonts w:ascii="Arial"/>
                <w:color w:val="auto"/>
                <w:sz w:val="21"/>
              </w:rPr>
            </w:pPr>
          </w:p>
          <w:p w14:paraId="6F674AD3">
            <w:pPr>
              <w:pStyle w:val="9"/>
              <w:spacing w:before="78" w:line="239" w:lineRule="auto"/>
              <w:ind w:left="121"/>
              <w:rPr>
                <w:color w:val="auto"/>
              </w:rPr>
            </w:pPr>
            <w:r>
              <w:rPr>
                <w:color w:val="auto"/>
                <w:spacing w:val="-3"/>
              </w:rPr>
              <w:t>3.4.2</w:t>
            </w:r>
          </w:p>
        </w:tc>
        <w:tc>
          <w:tcPr>
            <w:tcW w:w="2075" w:type="dxa"/>
            <w:vAlign w:val="top"/>
          </w:tcPr>
          <w:p w14:paraId="0A8FC614">
            <w:pPr>
              <w:spacing w:line="292" w:lineRule="auto"/>
              <w:rPr>
                <w:rFonts w:ascii="Arial"/>
                <w:color w:val="auto"/>
                <w:sz w:val="21"/>
              </w:rPr>
            </w:pPr>
          </w:p>
          <w:p w14:paraId="7335DACF">
            <w:pPr>
              <w:pStyle w:val="9"/>
              <w:spacing w:before="78" w:line="340" w:lineRule="auto"/>
              <w:ind w:left="112" w:right="105" w:firstLine="1"/>
              <w:jc w:val="both"/>
              <w:rPr>
                <w:color w:val="auto"/>
              </w:rPr>
            </w:pPr>
            <w:r>
              <w:rPr>
                <w:color w:val="auto"/>
                <w:spacing w:val="24"/>
              </w:rPr>
              <w:t>其他可以不予退</w:t>
            </w:r>
            <w:r>
              <w:rPr>
                <w:color w:val="auto"/>
              </w:rPr>
              <w:t xml:space="preserve"> </w:t>
            </w:r>
            <w:r>
              <w:rPr>
                <w:color w:val="auto"/>
                <w:spacing w:val="24"/>
              </w:rPr>
              <w:t>还投标保证金的</w:t>
            </w:r>
            <w:r>
              <w:rPr>
                <w:color w:val="auto"/>
                <w:spacing w:val="2"/>
              </w:rPr>
              <w:t xml:space="preserve"> </w:t>
            </w:r>
            <w:r>
              <w:rPr>
                <w:color w:val="auto"/>
                <w:spacing w:val="-5"/>
              </w:rPr>
              <w:t>情形</w:t>
            </w:r>
          </w:p>
        </w:tc>
        <w:tc>
          <w:tcPr>
            <w:tcW w:w="5580" w:type="dxa"/>
            <w:vAlign w:val="top"/>
          </w:tcPr>
          <w:p w14:paraId="232B0655">
            <w:pPr>
              <w:pStyle w:val="9"/>
              <w:spacing w:before="152" w:line="309" w:lineRule="auto"/>
              <w:ind w:left="114" w:right="105" w:firstLine="2"/>
              <w:jc w:val="both"/>
              <w:rPr>
                <w:color w:val="auto"/>
              </w:rPr>
            </w:pPr>
            <w:r>
              <w:rPr>
                <w:color w:val="auto"/>
                <w:spacing w:val="3"/>
              </w:rPr>
              <w:t>投标人在投标过程中借用他人资质，互相串通、结</w:t>
            </w:r>
            <w:r>
              <w:rPr>
                <w:color w:val="auto"/>
                <w:spacing w:val="4"/>
              </w:rPr>
              <w:t xml:space="preserve"> </w:t>
            </w:r>
            <w:r>
              <w:rPr>
                <w:color w:val="auto"/>
                <w:spacing w:val="3"/>
              </w:rPr>
              <w:t>盟，伪造虚假业绩、人员、财务、履约情况等，或</w:t>
            </w:r>
            <w:r>
              <w:rPr>
                <w:color w:val="auto"/>
                <w:spacing w:val="7"/>
              </w:rPr>
              <w:t xml:space="preserve"> </w:t>
            </w:r>
            <w:r>
              <w:rPr>
                <w:color w:val="auto"/>
                <w:spacing w:val="3"/>
              </w:rPr>
              <w:t>违反国家有关规定，损害招标的公正性和竞争性进</w:t>
            </w:r>
            <w:r>
              <w:rPr>
                <w:color w:val="auto"/>
                <w:spacing w:val="7"/>
              </w:rPr>
              <w:t xml:space="preserve"> </w:t>
            </w:r>
            <w:r>
              <w:rPr>
                <w:color w:val="auto"/>
                <w:spacing w:val="-2"/>
              </w:rPr>
              <w:t>行投标者。</w:t>
            </w:r>
          </w:p>
        </w:tc>
      </w:tr>
      <w:tr w14:paraId="6BB58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422" w:type="dxa"/>
            <w:vAlign w:val="top"/>
          </w:tcPr>
          <w:p w14:paraId="0BC83804">
            <w:pPr>
              <w:spacing w:line="253" w:lineRule="auto"/>
              <w:rPr>
                <w:rFonts w:ascii="Arial"/>
                <w:color w:val="auto"/>
                <w:sz w:val="21"/>
              </w:rPr>
            </w:pPr>
          </w:p>
          <w:p w14:paraId="60BC2CB7">
            <w:pPr>
              <w:spacing w:line="254" w:lineRule="auto"/>
              <w:rPr>
                <w:rFonts w:ascii="Arial"/>
                <w:color w:val="auto"/>
                <w:sz w:val="21"/>
              </w:rPr>
            </w:pPr>
          </w:p>
          <w:p w14:paraId="346B3F46">
            <w:pPr>
              <w:pStyle w:val="9"/>
              <w:spacing w:before="78" w:line="239" w:lineRule="auto"/>
              <w:ind w:left="121"/>
              <w:rPr>
                <w:color w:val="auto"/>
              </w:rPr>
            </w:pPr>
            <w:r>
              <w:rPr>
                <w:color w:val="auto"/>
                <w:spacing w:val="-3"/>
              </w:rPr>
              <w:t>3.5.2</w:t>
            </w:r>
          </w:p>
        </w:tc>
        <w:tc>
          <w:tcPr>
            <w:tcW w:w="2075" w:type="dxa"/>
            <w:vAlign w:val="top"/>
          </w:tcPr>
          <w:p w14:paraId="78E277A5">
            <w:pPr>
              <w:spacing w:line="288" w:lineRule="auto"/>
              <w:rPr>
                <w:rFonts w:ascii="Arial"/>
                <w:color w:val="auto"/>
                <w:sz w:val="21"/>
              </w:rPr>
            </w:pPr>
          </w:p>
          <w:p w14:paraId="5DA75E78">
            <w:pPr>
              <w:pStyle w:val="9"/>
              <w:spacing w:before="78" w:line="219" w:lineRule="auto"/>
              <w:ind w:left="112"/>
              <w:rPr>
                <w:color w:val="auto"/>
              </w:rPr>
            </w:pPr>
            <w:r>
              <w:rPr>
                <w:color w:val="auto"/>
                <w:spacing w:val="28"/>
              </w:rPr>
              <w:t>近年财务状况的</w:t>
            </w:r>
          </w:p>
          <w:p w14:paraId="5BA2B8C3">
            <w:pPr>
              <w:pStyle w:val="9"/>
              <w:spacing w:before="154" w:line="219" w:lineRule="auto"/>
              <w:ind w:left="114"/>
              <w:rPr>
                <w:color w:val="auto"/>
              </w:rPr>
            </w:pPr>
            <w:r>
              <w:rPr>
                <w:color w:val="auto"/>
                <w:spacing w:val="-3"/>
              </w:rPr>
              <w:t>年份要求</w:t>
            </w:r>
          </w:p>
        </w:tc>
        <w:tc>
          <w:tcPr>
            <w:tcW w:w="5580" w:type="dxa"/>
            <w:vAlign w:val="top"/>
          </w:tcPr>
          <w:p w14:paraId="6A48B8E8">
            <w:pPr>
              <w:pStyle w:val="9"/>
              <w:spacing w:before="147" w:line="299" w:lineRule="auto"/>
              <w:ind w:left="113" w:right="27" w:firstLine="5"/>
              <w:jc w:val="both"/>
              <w:rPr>
                <w:color w:val="auto"/>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需提供近三年度（202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年）经会计事务所审核通过的财务审计报告或财务报表，新成立公司提供近年份审计报告或财务报表</w:t>
            </w:r>
            <w:r>
              <w:rPr>
                <w:rFonts w:hint="eastAsia" w:ascii="宋体" w:hAnsi="宋体" w:eastAsia="宋体" w:cs="宋体"/>
                <w:color w:val="auto"/>
                <w:sz w:val="24"/>
                <w:szCs w:val="24"/>
                <w:highlight w:val="none"/>
                <w:lang w:val="en-US" w:eastAsia="zh-CN"/>
              </w:rPr>
              <w:t>或银行出具的资信证明。</w:t>
            </w:r>
          </w:p>
        </w:tc>
      </w:tr>
      <w:tr w14:paraId="75D18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455F50DE">
            <w:pPr>
              <w:spacing w:line="288" w:lineRule="auto"/>
              <w:rPr>
                <w:rFonts w:ascii="Arial"/>
                <w:color w:val="auto"/>
                <w:sz w:val="21"/>
              </w:rPr>
            </w:pPr>
          </w:p>
          <w:p w14:paraId="7914A052">
            <w:pPr>
              <w:pStyle w:val="9"/>
              <w:spacing w:before="78" w:line="239" w:lineRule="auto"/>
              <w:ind w:left="121"/>
              <w:rPr>
                <w:color w:val="auto"/>
              </w:rPr>
            </w:pPr>
            <w:r>
              <w:rPr>
                <w:color w:val="auto"/>
                <w:spacing w:val="-3"/>
              </w:rPr>
              <w:t>3.5.3</w:t>
            </w:r>
          </w:p>
        </w:tc>
        <w:tc>
          <w:tcPr>
            <w:tcW w:w="2075" w:type="dxa"/>
            <w:vAlign w:val="top"/>
          </w:tcPr>
          <w:p w14:paraId="74D0B0D5">
            <w:pPr>
              <w:pStyle w:val="9"/>
              <w:spacing w:before="147" w:line="280" w:lineRule="auto"/>
              <w:ind w:left="116" w:right="105" w:hanging="4"/>
              <w:rPr>
                <w:color w:val="auto"/>
              </w:rPr>
            </w:pPr>
            <w:r>
              <w:rPr>
                <w:color w:val="auto"/>
                <w:spacing w:val="24"/>
              </w:rPr>
              <w:t>近年完成的类似</w:t>
            </w:r>
            <w:r>
              <w:rPr>
                <w:color w:val="auto"/>
                <w:spacing w:val="2"/>
              </w:rPr>
              <w:t xml:space="preserve"> </w:t>
            </w:r>
            <w:r>
              <w:rPr>
                <w:color w:val="auto"/>
                <w:spacing w:val="-2"/>
              </w:rPr>
              <w:t>项目的年份要求</w:t>
            </w:r>
          </w:p>
        </w:tc>
        <w:tc>
          <w:tcPr>
            <w:tcW w:w="5580" w:type="dxa"/>
            <w:vAlign w:val="top"/>
          </w:tcPr>
          <w:p w14:paraId="23A04E77">
            <w:pPr>
              <w:spacing w:line="289" w:lineRule="auto"/>
              <w:rPr>
                <w:rFonts w:ascii="Arial"/>
                <w:color w:val="auto"/>
                <w:sz w:val="21"/>
              </w:rPr>
            </w:pPr>
          </w:p>
          <w:p w14:paraId="138DB785">
            <w:pPr>
              <w:pStyle w:val="9"/>
              <w:spacing w:before="78" w:line="219" w:lineRule="auto"/>
              <w:ind w:left="119"/>
              <w:rPr>
                <w:color w:val="auto"/>
              </w:rPr>
            </w:pPr>
            <w:r>
              <w:rPr>
                <w:color w:val="auto"/>
                <w:spacing w:val="-10"/>
              </w:rPr>
              <w:t>3</w:t>
            </w:r>
            <w:r>
              <w:rPr>
                <w:color w:val="auto"/>
                <w:spacing w:val="-48"/>
              </w:rPr>
              <w:t xml:space="preserve"> </w:t>
            </w:r>
            <w:r>
              <w:rPr>
                <w:color w:val="auto"/>
                <w:spacing w:val="-10"/>
              </w:rPr>
              <w:t>年，指</w:t>
            </w:r>
            <w:r>
              <w:rPr>
                <w:color w:val="auto"/>
                <w:spacing w:val="-47"/>
              </w:rPr>
              <w:t xml:space="preserve"> </w:t>
            </w:r>
            <w:r>
              <w:rPr>
                <w:color w:val="auto"/>
                <w:spacing w:val="-10"/>
              </w:rPr>
              <w:t>202</w:t>
            </w:r>
            <w:r>
              <w:rPr>
                <w:rFonts w:hint="eastAsia"/>
                <w:color w:val="auto"/>
                <w:spacing w:val="-10"/>
                <w:lang w:val="en-US" w:eastAsia="zh-CN"/>
              </w:rPr>
              <w:t>2</w:t>
            </w:r>
            <w:r>
              <w:rPr>
                <w:color w:val="auto"/>
                <w:spacing w:val="-50"/>
              </w:rPr>
              <w:t xml:space="preserve"> </w:t>
            </w:r>
            <w:r>
              <w:rPr>
                <w:color w:val="auto"/>
                <w:spacing w:val="-10"/>
              </w:rPr>
              <w:t>年</w:t>
            </w:r>
            <w:r>
              <w:rPr>
                <w:color w:val="auto"/>
                <w:spacing w:val="-33"/>
              </w:rPr>
              <w:t xml:space="preserve"> </w:t>
            </w:r>
            <w:r>
              <w:rPr>
                <w:color w:val="auto"/>
                <w:spacing w:val="-10"/>
              </w:rPr>
              <w:t>1</w:t>
            </w:r>
            <w:r>
              <w:rPr>
                <w:color w:val="auto"/>
                <w:spacing w:val="-45"/>
              </w:rPr>
              <w:t xml:space="preserve"> </w:t>
            </w:r>
            <w:r>
              <w:rPr>
                <w:color w:val="auto"/>
                <w:spacing w:val="-10"/>
              </w:rPr>
              <w:t>月</w:t>
            </w:r>
            <w:r>
              <w:rPr>
                <w:color w:val="auto"/>
                <w:spacing w:val="-33"/>
              </w:rPr>
              <w:t xml:space="preserve"> </w:t>
            </w:r>
            <w:r>
              <w:rPr>
                <w:color w:val="auto"/>
                <w:spacing w:val="-10"/>
              </w:rPr>
              <w:t>1 日起至今。</w:t>
            </w:r>
          </w:p>
        </w:tc>
      </w:tr>
      <w:tr w14:paraId="1055D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422" w:type="dxa"/>
            <w:vAlign w:val="top"/>
          </w:tcPr>
          <w:p w14:paraId="03969A87">
            <w:pPr>
              <w:spacing w:line="254" w:lineRule="auto"/>
              <w:rPr>
                <w:rFonts w:ascii="Arial"/>
                <w:color w:val="auto"/>
                <w:sz w:val="21"/>
              </w:rPr>
            </w:pPr>
          </w:p>
          <w:p w14:paraId="7196A5BF">
            <w:pPr>
              <w:spacing w:line="254" w:lineRule="auto"/>
              <w:rPr>
                <w:rFonts w:ascii="Arial"/>
                <w:color w:val="auto"/>
                <w:sz w:val="21"/>
              </w:rPr>
            </w:pPr>
          </w:p>
          <w:p w14:paraId="47BE205E">
            <w:pPr>
              <w:pStyle w:val="9"/>
              <w:spacing w:before="78" w:line="239" w:lineRule="auto"/>
              <w:ind w:left="121"/>
              <w:rPr>
                <w:color w:val="auto"/>
              </w:rPr>
            </w:pPr>
            <w:r>
              <w:rPr>
                <w:color w:val="auto"/>
                <w:spacing w:val="-3"/>
              </w:rPr>
              <w:t>3.5.4</w:t>
            </w:r>
          </w:p>
        </w:tc>
        <w:tc>
          <w:tcPr>
            <w:tcW w:w="2075" w:type="dxa"/>
            <w:vAlign w:val="top"/>
          </w:tcPr>
          <w:p w14:paraId="30EF4810">
            <w:pPr>
              <w:pStyle w:val="9"/>
              <w:spacing w:before="147" w:line="299" w:lineRule="auto"/>
              <w:ind w:left="112" w:right="105"/>
              <w:jc w:val="both"/>
              <w:rPr>
                <w:color w:val="auto"/>
              </w:rPr>
            </w:pPr>
            <w:r>
              <w:rPr>
                <w:color w:val="auto"/>
                <w:spacing w:val="24"/>
              </w:rPr>
              <w:t>近年发生的诉讼</w:t>
            </w:r>
            <w:r>
              <w:rPr>
                <w:color w:val="auto"/>
                <w:spacing w:val="2"/>
              </w:rPr>
              <w:t xml:space="preserve"> </w:t>
            </w:r>
            <w:r>
              <w:rPr>
                <w:color w:val="auto"/>
                <w:spacing w:val="24"/>
              </w:rPr>
              <w:t>及仲裁情况的年</w:t>
            </w:r>
            <w:r>
              <w:rPr>
                <w:color w:val="auto"/>
                <w:spacing w:val="2"/>
              </w:rPr>
              <w:t xml:space="preserve"> </w:t>
            </w:r>
            <w:r>
              <w:rPr>
                <w:color w:val="auto"/>
                <w:spacing w:val="-3"/>
              </w:rPr>
              <w:t>份要求</w:t>
            </w:r>
          </w:p>
        </w:tc>
        <w:tc>
          <w:tcPr>
            <w:tcW w:w="5580" w:type="dxa"/>
            <w:vAlign w:val="top"/>
          </w:tcPr>
          <w:p w14:paraId="099D9086">
            <w:pPr>
              <w:spacing w:line="254" w:lineRule="auto"/>
              <w:rPr>
                <w:rFonts w:ascii="Arial"/>
                <w:color w:val="auto"/>
                <w:sz w:val="21"/>
              </w:rPr>
            </w:pPr>
          </w:p>
          <w:p w14:paraId="2B7EF82C">
            <w:pPr>
              <w:spacing w:line="254" w:lineRule="auto"/>
              <w:rPr>
                <w:rFonts w:ascii="Arial"/>
                <w:color w:val="auto"/>
                <w:sz w:val="21"/>
              </w:rPr>
            </w:pPr>
          </w:p>
          <w:p w14:paraId="1E1ABB61">
            <w:pPr>
              <w:pStyle w:val="9"/>
              <w:spacing w:before="78" w:line="219" w:lineRule="auto"/>
              <w:ind w:left="117"/>
              <w:rPr>
                <w:color w:val="auto"/>
              </w:rPr>
            </w:pPr>
            <w:r>
              <w:rPr>
                <w:color w:val="auto"/>
                <w:spacing w:val="-6"/>
                <w:u w:val="single" w:color="auto"/>
              </w:rPr>
              <w:t>202</w:t>
            </w:r>
            <w:r>
              <w:rPr>
                <w:rFonts w:hint="eastAsia"/>
                <w:color w:val="auto"/>
                <w:spacing w:val="-6"/>
                <w:u w:val="single" w:color="auto"/>
                <w:lang w:val="en-US" w:eastAsia="zh-CN"/>
              </w:rPr>
              <w:t>2</w:t>
            </w:r>
            <w:r>
              <w:rPr>
                <w:color w:val="auto"/>
                <w:spacing w:val="-45"/>
                <w:u w:val="single" w:color="auto"/>
              </w:rPr>
              <w:t xml:space="preserve"> </w:t>
            </w:r>
            <w:r>
              <w:rPr>
                <w:color w:val="auto"/>
                <w:spacing w:val="-6"/>
                <w:u w:val="single" w:color="auto"/>
              </w:rPr>
              <w:t>年至今</w:t>
            </w:r>
            <w:r>
              <w:rPr>
                <w:color w:val="auto"/>
                <w:spacing w:val="-6"/>
              </w:rPr>
              <w:t xml:space="preserve">，指 </w:t>
            </w:r>
            <w:r>
              <w:rPr>
                <w:color w:val="auto"/>
                <w:spacing w:val="-6"/>
                <w:u w:val="single" w:color="auto"/>
              </w:rPr>
              <w:t>202</w:t>
            </w:r>
            <w:r>
              <w:rPr>
                <w:rFonts w:hint="eastAsia"/>
                <w:color w:val="auto"/>
                <w:spacing w:val="-6"/>
                <w:u w:val="single" w:color="auto"/>
                <w:lang w:val="en-US" w:eastAsia="zh-CN"/>
              </w:rPr>
              <w:t>2</w:t>
            </w:r>
            <w:r>
              <w:rPr>
                <w:color w:val="auto"/>
                <w:spacing w:val="-50"/>
                <w:u w:val="single" w:color="auto"/>
              </w:rPr>
              <w:t xml:space="preserve"> </w:t>
            </w:r>
            <w:r>
              <w:rPr>
                <w:color w:val="auto"/>
                <w:spacing w:val="-6"/>
              </w:rPr>
              <w:t>年</w:t>
            </w:r>
            <w:r>
              <w:rPr>
                <w:color w:val="auto"/>
                <w:spacing w:val="27"/>
                <w:u w:val="single" w:color="auto"/>
              </w:rPr>
              <w:t xml:space="preserve"> </w:t>
            </w:r>
            <w:r>
              <w:rPr>
                <w:color w:val="auto"/>
                <w:spacing w:val="-6"/>
                <w:u w:val="single" w:color="auto"/>
              </w:rPr>
              <w:t xml:space="preserve">1 </w:t>
            </w:r>
            <w:r>
              <w:rPr>
                <w:color w:val="auto"/>
                <w:spacing w:val="-6"/>
              </w:rPr>
              <w:t>月</w:t>
            </w:r>
            <w:r>
              <w:rPr>
                <w:color w:val="auto"/>
                <w:spacing w:val="28"/>
                <w:u w:val="single" w:color="auto"/>
              </w:rPr>
              <w:t xml:space="preserve"> </w:t>
            </w:r>
            <w:r>
              <w:rPr>
                <w:color w:val="auto"/>
                <w:spacing w:val="-6"/>
                <w:u w:val="single" w:color="auto"/>
              </w:rPr>
              <w:t>1</w:t>
            </w:r>
            <w:r>
              <w:rPr>
                <w:color w:val="auto"/>
                <w:spacing w:val="50"/>
                <w:u w:val="single" w:color="auto"/>
              </w:rPr>
              <w:t xml:space="preserve"> </w:t>
            </w:r>
            <w:r>
              <w:rPr>
                <w:color w:val="auto"/>
                <w:spacing w:val="-6"/>
              </w:rPr>
              <w:t>日起至今。</w:t>
            </w:r>
          </w:p>
        </w:tc>
      </w:tr>
      <w:tr w14:paraId="6C014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0BA853C8">
            <w:pPr>
              <w:spacing w:line="289" w:lineRule="auto"/>
              <w:rPr>
                <w:rFonts w:ascii="Arial"/>
                <w:color w:val="auto"/>
                <w:sz w:val="21"/>
              </w:rPr>
            </w:pPr>
          </w:p>
          <w:p w14:paraId="4BE5AA72">
            <w:pPr>
              <w:pStyle w:val="9"/>
              <w:spacing w:before="78" w:line="239" w:lineRule="auto"/>
              <w:ind w:left="121"/>
              <w:rPr>
                <w:color w:val="auto"/>
              </w:rPr>
            </w:pPr>
            <w:r>
              <w:rPr>
                <w:color w:val="auto"/>
                <w:spacing w:val="-3"/>
              </w:rPr>
              <w:t>3.6.1</w:t>
            </w:r>
          </w:p>
        </w:tc>
        <w:tc>
          <w:tcPr>
            <w:tcW w:w="2075" w:type="dxa"/>
            <w:vAlign w:val="top"/>
          </w:tcPr>
          <w:p w14:paraId="1855D59D">
            <w:pPr>
              <w:pStyle w:val="9"/>
              <w:spacing w:before="149" w:line="279" w:lineRule="auto"/>
              <w:ind w:left="112" w:right="105" w:firstLine="4"/>
              <w:rPr>
                <w:color w:val="auto"/>
              </w:rPr>
            </w:pPr>
            <w:r>
              <w:rPr>
                <w:color w:val="auto"/>
                <w:spacing w:val="23"/>
              </w:rPr>
              <w:t>是否允许递交备</w:t>
            </w:r>
            <w:r>
              <w:rPr>
                <w:color w:val="auto"/>
                <w:spacing w:val="4"/>
              </w:rPr>
              <w:t xml:space="preserve"> </w:t>
            </w:r>
            <w:r>
              <w:rPr>
                <w:color w:val="auto"/>
                <w:spacing w:val="-2"/>
              </w:rPr>
              <w:t>选投标方案</w:t>
            </w:r>
          </w:p>
        </w:tc>
        <w:tc>
          <w:tcPr>
            <w:tcW w:w="5580" w:type="dxa"/>
            <w:vAlign w:val="top"/>
          </w:tcPr>
          <w:p w14:paraId="47A509FC">
            <w:pPr>
              <w:spacing w:line="290" w:lineRule="auto"/>
              <w:rPr>
                <w:rFonts w:ascii="Arial"/>
                <w:color w:val="auto"/>
                <w:sz w:val="21"/>
              </w:rPr>
            </w:pPr>
          </w:p>
          <w:p w14:paraId="12F21BEE">
            <w:pPr>
              <w:pStyle w:val="9"/>
              <w:spacing w:before="78" w:line="219" w:lineRule="auto"/>
              <w:ind w:left="118"/>
              <w:rPr>
                <w:color w:val="auto"/>
              </w:rPr>
            </w:pPr>
            <w:r>
              <w:rPr>
                <w:color w:val="auto"/>
                <w:spacing w:val="-5"/>
              </w:rPr>
              <w:t>不允许</w:t>
            </w:r>
          </w:p>
        </w:tc>
      </w:tr>
      <w:tr w14:paraId="7C7CA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1422" w:type="dxa"/>
            <w:vAlign w:val="top"/>
          </w:tcPr>
          <w:p w14:paraId="14810018">
            <w:pPr>
              <w:spacing w:line="255" w:lineRule="auto"/>
              <w:rPr>
                <w:rFonts w:ascii="Arial"/>
                <w:color w:val="auto"/>
                <w:sz w:val="21"/>
              </w:rPr>
            </w:pPr>
          </w:p>
          <w:p w14:paraId="2D76D8FF">
            <w:pPr>
              <w:spacing w:line="255" w:lineRule="auto"/>
              <w:rPr>
                <w:rFonts w:ascii="Arial"/>
                <w:color w:val="auto"/>
                <w:sz w:val="21"/>
              </w:rPr>
            </w:pPr>
          </w:p>
          <w:p w14:paraId="2419F76F">
            <w:pPr>
              <w:spacing w:line="256" w:lineRule="auto"/>
              <w:rPr>
                <w:rFonts w:ascii="Arial"/>
                <w:color w:val="auto"/>
                <w:sz w:val="21"/>
              </w:rPr>
            </w:pPr>
          </w:p>
          <w:p w14:paraId="48E88300">
            <w:pPr>
              <w:pStyle w:val="9"/>
              <w:spacing w:before="78" w:line="232" w:lineRule="auto"/>
              <w:ind w:left="121"/>
              <w:rPr>
                <w:color w:val="auto"/>
              </w:rPr>
            </w:pPr>
            <w:r>
              <w:rPr>
                <w:color w:val="auto"/>
                <w:spacing w:val="-2"/>
              </w:rPr>
              <w:t>3.7.3（1）</w:t>
            </w:r>
          </w:p>
        </w:tc>
        <w:tc>
          <w:tcPr>
            <w:tcW w:w="2075" w:type="dxa"/>
            <w:vAlign w:val="top"/>
          </w:tcPr>
          <w:p w14:paraId="3024EB5F">
            <w:pPr>
              <w:spacing w:line="274" w:lineRule="auto"/>
              <w:rPr>
                <w:rFonts w:ascii="Arial"/>
                <w:color w:val="auto"/>
                <w:sz w:val="21"/>
              </w:rPr>
            </w:pPr>
          </w:p>
          <w:p w14:paraId="232CB467">
            <w:pPr>
              <w:spacing w:line="274" w:lineRule="auto"/>
              <w:rPr>
                <w:rFonts w:ascii="Arial"/>
                <w:color w:val="auto"/>
                <w:sz w:val="21"/>
              </w:rPr>
            </w:pPr>
          </w:p>
          <w:p w14:paraId="3B7B1F21">
            <w:pPr>
              <w:pStyle w:val="9"/>
              <w:spacing w:before="78" w:line="341" w:lineRule="auto"/>
              <w:ind w:left="114" w:right="66" w:firstLine="27"/>
              <w:rPr>
                <w:color w:val="auto"/>
              </w:rPr>
            </w:pPr>
            <w:r>
              <w:rPr>
                <w:color w:val="auto"/>
                <w:spacing w:val="-8"/>
              </w:rPr>
              <w:t>电子签字和（或）</w:t>
            </w:r>
            <w:r>
              <w:rPr>
                <w:color w:val="auto"/>
                <w:spacing w:val="4"/>
              </w:rPr>
              <w:t xml:space="preserve"> </w:t>
            </w:r>
            <w:r>
              <w:rPr>
                <w:color w:val="auto"/>
                <w:spacing w:val="-2"/>
              </w:rPr>
              <w:t>盖电子章要求</w:t>
            </w:r>
          </w:p>
        </w:tc>
        <w:tc>
          <w:tcPr>
            <w:tcW w:w="5580" w:type="dxa"/>
            <w:vAlign w:val="top"/>
          </w:tcPr>
          <w:p w14:paraId="76427AFD">
            <w:pPr>
              <w:spacing w:line="331" w:lineRule="auto"/>
              <w:rPr>
                <w:rFonts w:ascii="Arial"/>
                <w:color w:val="auto"/>
                <w:sz w:val="21"/>
              </w:rPr>
            </w:pPr>
          </w:p>
          <w:p w14:paraId="25BE8445">
            <w:pPr>
              <w:pStyle w:val="9"/>
              <w:spacing w:before="78" w:line="278" w:lineRule="auto"/>
              <w:ind w:left="115" w:right="105"/>
              <w:outlineLvl w:val="1"/>
              <w:rPr>
                <w:color w:val="auto"/>
              </w:rPr>
            </w:pPr>
            <w:r>
              <w:rPr>
                <w:color w:val="auto"/>
                <w:spacing w:val="3"/>
              </w:rPr>
              <w:t>按系统要求签字盖章，如被授权人无法网上签字或</w:t>
            </w:r>
            <w:r>
              <w:rPr>
                <w:color w:val="auto"/>
                <w:spacing w:val="5"/>
              </w:rPr>
              <w:t xml:space="preserve"> </w:t>
            </w:r>
            <w:r>
              <w:rPr>
                <w:color w:val="auto"/>
                <w:spacing w:val="3"/>
              </w:rPr>
              <w:t>其他无法电子签章或网上签字的情形，需将此页打</w:t>
            </w:r>
          </w:p>
          <w:p w14:paraId="35BF4051">
            <w:pPr>
              <w:pStyle w:val="9"/>
              <w:spacing w:before="154" w:line="219" w:lineRule="auto"/>
              <w:ind w:left="133"/>
              <w:rPr>
                <w:color w:val="auto"/>
              </w:rPr>
            </w:pPr>
            <w:r>
              <w:rPr>
                <w:color w:val="auto"/>
                <w:spacing w:val="-3"/>
              </w:rPr>
              <w:t>印签字后扫描上传至投标文件。</w:t>
            </w:r>
          </w:p>
        </w:tc>
      </w:tr>
      <w:tr w14:paraId="0881A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422" w:type="dxa"/>
            <w:vAlign w:val="top"/>
          </w:tcPr>
          <w:p w14:paraId="237249ED">
            <w:pPr>
              <w:spacing w:line="315" w:lineRule="auto"/>
              <w:rPr>
                <w:rFonts w:ascii="Arial"/>
                <w:color w:val="auto"/>
                <w:sz w:val="21"/>
              </w:rPr>
            </w:pPr>
          </w:p>
          <w:p w14:paraId="3C9FB99D">
            <w:pPr>
              <w:spacing w:line="315" w:lineRule="auto"/>
              <w:rPr>
                <w:rFonts w:ascii="Arial"/>
                <w:color w:val="auto"/>
                <w:sz w:val="21"/>
              </w:rPr>
            </w:pPr>
          </w:p>
          <w:p w14:paraId="569EE5D5">
            <w:pPr>
              <w:spacing w:line="316" w:lineRule="auto"/>
              <w:rPr>
                <w:rFonts w:ascii="Arial"/>
                <w:color w:val="auto"/>
                <w:sz w:val="21"/>
              </w:rPr>
            </w:pPr>
          </w:p>
          <w:p w14:paraId="0EB0EC33">
            <w:pPr>
              <w:pStyle w:val="9"/>
              <w:spacing w:before="78" w:line="232" w:lineRule="auto"/>
              <w:ind w:left="121"/>
              <w:rPr>
                <w:color w:val="auto"/>
              </w:rPr>
            </w:pPr>
            <w:r>
              <w:rPr>
                <w:color w:val="auto"/>
                <w:spacing w:val="-2"/>
              </w:rPr>
              <w:t>3.7.3（2）</w:t>
            </w:r>
          </w:p>
        </w:tc>
        <w:tc>
          <w:tcPr>
            <w:tcW w:w="2075" w:type="dxa"/>
            <w:vAlign w:val="top"/>
          </w:tcPr>
          <w:p w14:paraId="31312690">
            <w:pPr>
              <w:spacing w:line="315" w:lineRule="auto"/>
              <w:rPr>
                <w:rFonts w:ascii="Arial"/>
                <w:color w:val="auto"/>
                <w:sz w:val="21"/>
              </w:rPr>
            </w:pPr>
          </w:p>
          <w:p w14:paraId="6F86FE9B">
            <w:pPr>
              <w:spacing w:line="315" w:lineRule="auto"/>
              <w:rPr>
                <w:rFonts w:ascii="Arial"/>
                <w:color w:val="auto"/>
                <w:sz w:val="21"/>
              </w:rPr>
            </w:pPr>
          </w:p>
          <w:p w14:paraId="48EA4672">
            <w:pPr>
              <w:spacing w:line="316" w:lineRule="auto"/>
              <w:rPr>
                <w:rFonts w:ascii="Arial"/>
                <w:color w:val="auto"/>
                <w:sz w:val="21"/>
              </w:rPr>
            </w:pPr>
          </w:p>
          <w:p w14:paraId="6F7FEC8B">
            <w:pPr>
              <w:pStyle w:val="9"/>
              <w:spacing w:before="78" w:line="219" w:lineRule="auto"/>
              <w:ind w:left="116"/>
              <w:rPr>
                <w:color w:val="auto"/>
              </w:rPr>
            </w:pPr>
            <w:r>
              <w:rPr>
                <w:color w:val="auto"/>
                <w:spacing w:val="-3"/>
              </w:rPr>
              <w:t>投标文件上传</w:t>
            </w:r>
          </w:p>
        </w:tc>
        <w:tc>
          <w:tcPr>
            <w:tcW w:w="5580" w:type="dxa"/>
            <w:vAlign w:val="top"/>
          </w:tcPr>
          <w:p w14:paraId="0319FDD9">
            <w:pPr>
              <w:pStyle w:val="9"/>
              <w:spacing w:before="149" w:line="219" w:lineRule="auto"/>
              <w:ind w:left="142"/>
              <w:rPr>
                <w:color w:val="auto"/>
              </w:rPr>
            </w:pPr>
            <w:r>
              <w:rPr>
                <w:color w:val="auto"/>
                <w:spacing w:val="-3"/>
              </w:rPr>
              <w:t>电子文件上传截止时间：投标截止时间；</w:t>
            </w:r>
          </w:p>
          <w:p w14:paraId="13351350">
            <w:pPr>
              <w:pStyle w:val="9"/>
              <w:spacing w:before="153" w:line="299" w:lineRule="auto"/>
              <w:ind w:left="113" w:right="105" w:firstLine="18"/>
              <w:rPr>
                <w:color w:val="auto"/>
              </w:rPr>
            </w:pPr>
            <w:r>
              <w:rPr>
                <w:color w:val="auto"/>
                <w:spacing w:val="-2"/>
              </w:rPr>
              <w:t>1.</w:t>
            </w:r>
            <w:r>
              <w:rPr>
                <w:color w:val="auto"/>
                <w:spacing w:val="-19"/>
              </w:rPr>
              <w:t xml:space="preserve"> </w:t>
            </w:r>
            <w:r>
              <w:rPr>
                <w:color w:val="auto"/>
                <w:spacing w:val="-2"/>
              </w:rPr>
              <w:t>投标人需在开标时间截止前将电子投标文件政府</w:t>
            </w:r>
            <w:r>
              <w:rPr>
                <w:color w:val="auto"/>
              </w:rPr>
              <w:t xml:space="preserve"> </w:t>
            </w:r>
            <w:r>
              <w:rPr>
                <w:color w:val="auto"/>
                <w:spacing w:val="-2"/>
              </w:rPr>
              <w:t>采购云平台（网 址：</w:t>
            </w:r>
            <w:r>
              <w:rPr>
                <w:color w:val="auto"/>
              </w:rPr>
              <w:fldChar w:fldCharType="begin"/>
            </w:r>
            <w:r>
              <w:rPr>
                <w:color w:val="auto"/>
              </w:rPr>
              <w:instrText xml:space="preserve"> HYPERLINK "http://www.zcygov.cn" </w:instrText>
            </w:r>
            <w:r>
              <w:rPr>
                <w:color w:val="auto"/>
              </w:rPr>
              <w:fldChar w:fldCharType="separate"/>
            </w:r>
            <w:r>
              <w:rPr>
                <w:color w:val="auto"/>
                <w:spacing w:val="-2"/>
              </w:rPr>
              <w:t>http://www.zcygov.cn</w:t>
            </w:r>
            <w:r>
              <w:rPr>
                <w:color w:val="auto"/>
                <w:spacing w:val="-2"/>
              </w:rPr>
              <w:fldChar w:fldCharType="end"/>
            </w:r>
            <w:r>
              <w:rPr>
                <w:color w:val="auto"/>
                <w:spacing w:val="-2"/>
              </w:rPr>
              <w:t>）上直</w:t>
            </w:r>
            <w:r>
              <w:rPr>
                <w:color w:val="auto"/>
                <w:spacing w:val="18"/>
              </w:rPr>
              <w:t xml:space="preserve"> </w:t>
            </w:r>
            <w:r>
              <w:rPr>
                <w:color w:val="auto"/>
                <w:spacing w:val="-3"/>
              </w:rPr>
              <w:t>接上传；</w:t>
            </w:r>
          </w:p>
          <w:p w14:paraId="24D7691C">
            <w:pPr>
              <w:pStyle w:val="9"/>
              <w:spacing w:before="154" w:line="219" w:lineRule="auto"/>
              <w:ind w:left="117"/>
              <w:rPr>
                <w:color w:val="auto"/>
              </w:rPr>
            </w:pPr>
            <w:r>
              <w:rPr>
                <w:color w:val="auto"/>
                <w:spacing w:val="-1"/>
              </w:rPr>
              <w:t>2.逾期未上传的投标文件，招标人不予受理。</w:t>
            </w:r>
          </w:p>
        </w:tc>
      </w:tr>
      <w:tr w14:paraId="45CAA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5ADCCDE0">
            <w:pPr>
              <w:pStyle w:val="9"/>
              <w:spacing w:before="151" w:line="218" w:lineRule="auto"/>
              <w:ind w:left="116"/>
              <w:rPr>
                <w:color w:val="auto"/>
              </w:rPr>
            </w:pPr>
            <w:r>
              <w:rPr>
                <w:color w:val="auto"/>
                <w:spacing w:val="-2"/>
              </w:rPr>
              <w:t>4.1.1</w:t>
            </w:r>
          </w:p>
        </w:tc>
        <w:tc>
          <w:tcPr>
            <w:tcW w:w="2075" w:type="dxa"/>
            <w:vAlign w:val="top"/>
          </w:tcPr>
          <w:p w14:paraId="1CC7848C">
            <w:pPr>
              <w:pStyle w:val="9"/>
              <w:spacing w:before="151" w:line="218" w:lineRule="auto"/>
              <w:ind w:left="116"/>
              <w:rPr>
                <w:color w:val="auto"/>
              </w:rPr>
            </w:pPr>
            <w:r>
              <w:rPr>
                <w:color w:val="auto"/>
                <w:spacing w:val="-3"/>
              </w:rPr>
              <w:t>投标截止时间</w:t>
            </w:r>
          </w:p>
        </w:tc>
        <w:tc>
          <w:tcPr>
            <w:tcW w:w="5580" w:type="dxa"/>
            <w:vAlign w:val="top"/>
          </w:tcPr>
          <w:p w14:paraId="6A3674F3">
            <w:pPr>
              <w:pStyle w:val="9"/>
              <w:spacing w:before="151" w:line="218" w:lineRule="auto"/>
              <w:ind w:left="117"/>
              <w:rPr>
                <w:color w:val="auto"/>
              </w:rPr>
            </w:pPr>
            <w:r>
              <w:rPr>
                <w:color w:val="auto"/>
                <w:spacing w:val="-1"/>
              </w:rPr>
              <w:t>202</w:t>
            </w:r>
            <w:r>
              <w:rPr>
                <w:rFonts w:hint="eastAsia"/>
                <w:color w:val="auto"/>
                <w:spacing w:val="-1"/>
                <w:lang w:val="en-US" w:eastAsia="zh-CN"/>
              </w:rPr>
              <w:t>5</w:t>
            </w:r>
            <w:r>
              <w:rPr>
                <w:color w:val="auto"/>
                <w:spacing w:val="-1"/>
              </w:rPr>
              <w:t>年07月</w:t>
            </w:r>
            <w:r>
              <w:rPr>
                <w:rFonts w:hint="eastAsia"/>
                <w:color w:val="auto"/>
                <w:spacing w:val="-1"/>
                <w:lang w:val="en-US" w:eastAsia="zh-CN"/>
              </w:rPr>
              <w:t>31</w:t>
            </w:r>
            <w:r>
              <w:rPr>
                <w:color w:val="auto"/>
                <w:spacing w:val="-1"/>
              </w:rPr>
              <w:t>日09时</w:t>
            </w:r>
            <w:r>
              <w:rPr>
                <w:rFonts w:hint="eastAsia"/>
                <w:color w:val="auto"/>
                <w:spacing w:val="-1"/>
                <w:lang w:val="en-US" w:eastAsia="zh-CN"/>
              </w:rPr>
              <w:t>3</w:t>
            </w:r>
            <w:r>
              <w:rPr>
                <w:color w:val="auto"/>
                <w:spacing w:val="-1"/>
              </w:rPr>
              <w:t>0分（北京时间）</w:t>
            </w:r>
          </w:p>
        </w:tc>
      </w:tr>
      <w:tr w14:paraId="21B0D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422" w:type="dxa"/>
            <w:vAlign w:val="top"/>
          </w:tcPr>
          <w:p w14:paraId="4368C5EA">
            <w:pPr>
              <w:spacing w:line="249" w:lineRule="auto"/>
              <w:rPr>
                <w:rFonts w:ascii="Arial"/>
                <w:color w:val="auto"/>
                <w:sz w:val="21"/>
              </w:rPr>
            </w:pPr>
          </w:p>
          <w:p w14:paraId="0CCC4659">
            <w:pPr>
              <w:spacing w:line="249" w:lineRule="auto"/>
              <w:rPr>
                <w:rFonts w:ascii="Arial"/>
                <w:color w:val="auto"/>
                <w:sz w:val="21"/>
              </w:rPr>
            </w:pPr>
          </w:p>
          <w:p w14:paraId="22C565A3">
            <w:pPr>
              <w:spacing w:line="249" w:lineRule="auto"/>
              <w:rPr>
                <w:rFonts w:ascii="Arial"/>
                <w:color w:val="auto"/>
                <w:sz w:val="21"/>
              </w:rPr>
            </w:pPr>
          </w:p>
          <w:p w14:paraId="47B68B93">
            <w:pPr>
              <w:spacing w:line="249" w:lineRule="auto"/>
              <w:rPr>
                <w:rFonts w:ascii="Arial"/>
                <w:color w:val="auto"/>
                <w:sz w:val="21"/>
              </w:rPr>
            </w:pPr>
          </w:p>
          <w:p w14:paraId="7B971503">
            <w:pPr>
              <w:spacing w:line="249" w:lineRule="auto"/>
              <w:rPr>
                <w:rFonts w:ascii="Arial"/>
                <w:color w:val="auto"/>
                <w:sz w:val="21"/>
              </w:rPr>
            </w:pPr>
          </w:p>
          <w:p w14:paraId="51ECCFE3">
            <w:pPr>
              <w:pStyle w:val="9"/>
              <w:spacing w:before="78" w:line="239" w:lineRule="auto"/>
              <w:ind w:left="116"/>
              <w:rPr>
                <w:color w:val="auto"/>
              </w:rPr>
            </w:pPr>
            <w:r>
              <w:rPr>
                <w:color w:val="auto"/>
                <w:spacing w:val="-2"/>
              </w:rPr>
              <w:t>4.2.2</w:t>
            </w:r>
          </w:p>
        </w:tc>
        <w:tc>
          <w:tcPr>
            <w:tcW w:w="2075" w:type="dxa"/>
            <w:vAlign w:val="top"/>
          </w:tcPr>
          <w:p w14:paraId="0870FD48">
            <w:pPr>
              <w:spacing w:line="256" w:lineRule="auto"/>
              <w:rPr>
                <w:rFonts w:ascii="Arial"/>
                <w:color w:val="auto"/>
                <w:sz w:val="21"/>
              </w:rPr>
            </w:pPr>
          </w:p>
          <w:p w14:paraId="1D69F5C9">
            <w:pPr>
              <w:spacing w:line="256" w:lineRule="auto"/>
              <w:rPr>
                <w:rFonts w:ascii="Arial"/>
                <w:color w:val="auto"/>
                <w:sz w:val="21"/>
              </w:rPr>
            </w:pPr>
          </w:p>
          <w:p w14:paraId="0CFA8DF0">
            <w:pPr>
              <w:spacing w:line="257" w:lineRule="auto"/>
              <w:rPr>
                <w:rFonts w:ascii="Arial"/>
                <w:color w:val="auto"/>
                <w:sz w:val="21"/>
              </w:rPr>
            </w:pPr>
          </w:p>
          <w:p w14:paraId="627F3B39">
            <w:pPr>
              <w:spacing w:line="257" w:lineRule="auto"/>
              <w:rPr>
                <w:rFonts w:ascii="Arial"/>
                <w:color w:val="auto"/>
                <w:sz w:val="21"/>
              </w:rPr>
            </w:pPr>
          </w:p>
          <w:p w14:paraId="39873649">
            <w:pPr>
              <w:pStyle w:val="9"/>
              <w:spacing w:before="78" w:line="343" w:lineRule="auto"/>
              <w:ind w:left="131" w:right="105" w:hanging="17"/>
              <w:rPr>
                <w:color w:val="auto"/>
              </w:rPr>
            </w:pPr>
            <w:r>
              <w:rPr>
                <w:color w:val="auto"/>
                <w:spacing w:val="24"/>
              </w:rPr>
              <w:t>递交投标文件时</w:t>
            </w:r>
            <w:r>
              <w:rPr>
                <w:color w:val="auto"/>
              </w:rPr>
              <w:t xml:space="preserve"> </w:t>
            </w:r>
            <w:r>
              <w:rPr>
                <w:color w:val="auto"/>
                <w:spacing w:val="-8"/>
              </w:rPr>
              <w:t>间及地点</w:t>
            </w:r>
          </w:p>
        </w:tc>
        <w:tc>
          <w:tcPr>
            <w:tcW w:w="5580" w:type="dxa"/>
            <w:vAlign w:val="top"/>
          </w:tcPr>
          <w:p w14:paraId="6E2A6186">
            <w:pPr>
              <w:pStyle w:val="9"/>
              <w:spacing w:before="38" w:line="313" w:lineRule="auto"/>
              <w:ind w:left="117" w:right="108" w:firstLine="14"/>
              <w:rPr>
                <w:color w:val="auto"/>
              </w:rPr>
            </w:pPr>
            <w:r>
              <w:rPr>
                <w:color w:val="auto"/>
              </w:rPr>
              <w:t>1.纸质响应文件和电子响应文件须在</w:t>
            </w:r>
            <w:r>
              <w:rPr>
                <w:color w:val="auto"/>
                <w:spacing w:val="-48"/>
              </w:rPr>
              <w:t xml:space="preserve"> </w:t>
            </w:r>
            <w:r>
              <w:rPr>
                <w:color w:val="auto"/>
              </w:rPr>
              <w:t>20</w:t>
            </w:r>
            <w:r>
              <w:rPr>
                <w:color w:val="auto"/>
                <w:spacing w:val="-1"/>
              </w:rPr>
              <w:t>2</w:t>
            </w:r>
            <w:r>
              <w:rPr>
                <w:rFonts w:hint="eastAsia"/>
                <w:color w:val="auto"/>
                <w:spacing w:val="-1"/>
                <w:lang w:val="en-US" w:eastAsia="zh-CN"/>
              </w:rPr>
              <w:t>5</w:t>
            </w:r>
            <w:r>
              <w:rPr>
                <w:color w:val="auto"/>
                <w:spacing w:val="-50"/>
              </w:rPr>
              <w:t xml:space="preserve"> </w:t>
            </w:r>
            <w:r>
              <w:rPr>
                <w:color w:val="auto"/>
                <w:spacing w:val="-1"/>
              </w:rPr>
              <w:t>年</w:t>
            </w:r>
            <w:r>
              <w:rPr>
                <w:rFonts w:hint="eastAsia"/>
                <w:color w:val="auto"/>
                <w:spacing w:val="-1"/>
                <w:lang w:val="en-US" w:eastAsia="zh-CN"/>
              </w:rPr>
              <w:t>8</w:t>
            </w:r>
            <w:r>
              <w:rPr>
                <w:color w:val="auto"/>
                <w:spacing w:val="-1"/>
              </w:rPr>
              <w:t>月</w:t>
            </w:r>
            <w:r>
              <w:rPr>
                <w:color w:val="auto"/>
              </w:rPr>
              <w:t xml:space="preserve"> </w:t>
            </w:r>
            <w:r>
              <w:rPr>
                <w:rFonts w:hint="eastAsia"/>
                <w:color w:val="auto"/>
                <w:spacing w:val="-4"/>
                <w:lang w:val="en-US" w:eastAsia="zh-CN"/>
              </w:rPr>
              <w:t>3</w:t>
            </w:r>
            <w:r>
              <w:rPr>
                <w:color w:val="auto"/>
                <w:spacing w:val="-4"/>
              </w:rPr>
              <w:t xml:space="preserve"> 日</w:t>
            </w:r>
            <w:r>
              <w:rPr>
                <w:color w:val="auto"/>
                <w:spacing w:val="-29"/>
              </w:rPr>
              <w:t xml:space="preserve"> </w:t>
            </w:r>
            <w:r>
              <w:rPr>
                <w:color w:val="auto"/>
                <w:spacing w:val="-4"/>
              </w:rPr>
              <w:t>13</w:t>
            </w:r>
            <w:r>
              <w:rPr>
                <w:color w:val="auto"/>
                <w:spacing w:val="-44"/>
              </w:rPr>
              <w:t xml:space="preserve"> </w:t>
            </w:r>
            <w:r>
              <w:rPr>
                <w:color w:val="auto"/>
                <w:spacing w:val="-4"/>
              </w:rPr>
              <w:t>时前送至</w:t>
            </w:r>
            <w:r>
              <w:rPr>
                <w:rFonts w:hint="eastAsia"/>
                <w:color w:val="auto"/>
                <w:spacing w:val="-4"/>
              </w:rPr>
              <w:t>吉林省承全项目管理咨询有限公司</w:t>
            </w:r>
            <w:r>
              <w:rPr>
                <w:color w:val="auto"/>
                <w:spacing w:val="-1"/>
              </w:rPr>
              <w:t>。2.纸版响应文件三套，一正二副（投标单位提交的</w:t>
            </w:r>
            <w:r>
              <w:rPr>
                <w:color w:val="auto"/>
                <w:spacing w:val="4"/>
              </w:rPr>
              <w:t xml:space="preserve">  </w:t>
            </w:r>
            <w:r>
              <w:rPr>
                <w:color w:val="auto"/>
                <w:spacing w:val="-1"/>
              </w:rPr>
              <w:t>纸质响应文件，必须使用从响应文件制作工具中生</w:t>
            </w:r>
            <w:r>
              <w:rPr>
                <w:color w:val="auto"/>
                <w:spacing w:val="4"/>
              </w:rPr>
              <w:t xml:space="preserve">  </w:t>
            </w:r>
            <w:r>
              <w:rPr>
                <w:color w:val="auto"/>
                <w:spacing w:val="-14"/>
              </w:rPr>
              <w:t>成的响应文件（打印版）进行单面打印并加盖公章）。</w:t>
            </w:r>
          </w:p>
        </w:tc>
      </w:tr>
    </w:tbl>
    <w:tbl>
      <w:tblPr>
        <w:tblStyle w:val="10"/>
        <w:tblpPr w:leftFromText="180" w:rightFromText="180" w:vertAnchor="text" w:horzAnchor="page" w:tblpX="1689" w:tblpY="2"/>
        <w:tblOverlap w:val="never"/>
        <w:tblW w:w="90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075"/>
        <w:gridCol w:w="5580"/>
      </w:tblGrid>
      <w:tr w14:paraId="44854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38B06FB5">
            <w:pPr>
              <w:spacing w:line="286" w:lineRule="auto"/>
              <w:rPr>
                <w:rFonts w:ascii="Arial"/>
                <w:color w:val="auto"/>
                <w:sz w:val="21"/>
              </w:rPr>
            </w:pPr>
          </w:p>
          <w:p w14:paraId="5B3A452A">
            <w:pPr>
              <w:pStyle w:val="9"/>
              <w:spacing w:before="78" w:line="239" w:lineRule="auto"/>
              <w:ind w:left="116"/>
              <w:rPr>
                <w:color w:val="auto"/>
              </w:rPr>
            </w:pPr>
            <w:r>
              <w:rPr>
                <w:color w:val="auto"/>
                <w:spacing w:val="-2"/>
              </w:rPr>
              <w:t>4.2.3</w:t>
            </w:r>
          </w:p>
        </w:tc>
        <w:tc>
          <w:tcPr>
            <w:tcW w:w="2075" w:type="dxa"/>
            <w:vAlign w:val="top"/>
          </w:tcPr>
          <w:p w14:paraId="7ABC8385">
            <w:pPr>
              <w:pStyle w:val="9"/>
              <w:spacing w:before="147" w:line="280" w:lineRule="auto"/>
              <w:ind w:left="112" w:right="105" w:firstLine="4"/>
              <w:rPr>
                <w:color w:val="auto"/>
              </w:rPr>
            </w:pPr>
            <w:r>
              <w:rPr>
                <w:color w:val="auto"/>
                <w:spacing w:val="23"/>
              </w:rPr>
              <w:t>是否退还投标文</w:t>
            </w:r>
            <w:r>
              <w:rPr>
                <w:color w:val="auto"/>
                <w:spacing w:val="4"/>
              </w:rPr>
              <w:t xml:space="preserve"> </w:t>
            </w:r>
            <w:r>
              <w:rPr>
                <w:color w:val="auto"/>
              </w:rPr>
              <w:t>件</w:t>
            </w:r>
          </w:p>
        </w:tc>
        <w:tc>
          <w:tcPr>
            <w:tcW w:w="5580" w:type="dxa"/>
            <w:vAlign w:val="top"/>
          </w:tcPr>
          <w:p w14:paraId="74CE5D25">
            <w:pPr>
              <w:pStyle w:val="9"/>
              <w:spacing w:before="145" w:line="220" w:lineRule="auto"/>
              <w:ind w:left="123"/>
              <w:rPr>
                <w:color w:val="auto"/>
              </w:rPr>
            </w:pPr>
            <w:r>
              <w:rPr>
                <w:rFonts w:ascii="MS Gothic" w:hAnsi="MS Gothic" w:eastAsia="MS Gothic" w:cs="MS Gothic"/>
                <w:color w:val="auto"/>
                <w:spacing w:val="-10"/>
              </w:rPr>
              <w:t>☑</w:t>
            </w:r>
            <w:r>
              <w:rPr>
                <w:color w:val="auto"/>
                <w:spacing w:val="-10"/>
              </w:rPr>
              <w:t>否</w:t>
            </w:r>
          </w:p>
          <w:p w14:paraId="5EF88D9A">
            <w:pPr>
              <w:pStyle w:val="9"/>
              <w:spacing w:before="155" w:line="221" w:lineRule="auto"/>
              <w:ind w:left="139"/>
              <w:rPr>
                <w:color w:val="auto"/>
              </w:rPr>
            </w:pPr>
            <w:r>
              <w:rPr>
                <w:color w:val="auto"/>
                <w:spacing w:val="-17"/>
              </w:rPr>
              <w:t>□</w:t>
            </w:r>
            <w:r>
              <w:rPr>
                <w:color w:val="auto"/>
                <w:spacing w:val="13"/>
              </w:rPr>
              <w:t xml:space="preserve"> </w:t>
            </w:r>
            <w:r>
              <w:rPr>
                <w:color w:val="auto"/>
                <w:spacing w:val="-17"/>
              </w:rPr>
              <w:t>是</w:t>
            </w:r>
          </w:p>
        </w:tc>
      </w:tr>
      <w:tr w14:paraId="2E754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422" w:type="dxa"/>
            <w:vAlign w:val="top"/>
          </w:tcPr>
          <w:p w14:paraId="6976C614">
            <w:pPr>
              <w:spacing w:line="253" w:lineRule="auto"/>
              <w:rPr>
                <w:rFonts w:ascii="Arial"/>
                <w:color w:val="auto"/>
                <w:sz w:val="21"/>
              </w:rPr>
            </w:pPr>
          </w:p>
          <w:p w14:paraId="10D4815D">
            <w:pPr>
              <w:spacing w:line="253" w:lineRule="auto"/>
              <w:rPr>
                <w:rFonts w:ascii="Arial"/>
                <w:color w:val="auto"/>
                <w:sz w:val="21"/>
              </w:rPr>
            </w:pPr>
          </w:p>
          <w:p w14:paraId="0649531A">
            <w:pPr>
              <w:pStyle w:val="9"/>
              <w:spacing w:before="78" w:line="239" w:lineRule="auto"/>
              <w:ind w:left="121"/>
              <w:rPr>
                <w:color w:val="auto"/>
              </w:rPr>
            </w:pPr>
            <w:r>
              <w:rPr>
                <w:color w:val="auto"/>
                <w:spacing w:val="-5"/>
              </w:rPr>
              <w:t>5.1</w:t>
            </w:r>
          </w:p>
        </w:tc>
        <w:tc>
          <w:tcPr>
            <w:tcW w:w="2075" w:type="dxa"/>
            <w:vAlign w:val="top"/>
          </w:tcPr>
          <w:p w14:paraId="5AD38B71">
            <w:pPr>
              <w:spacing w:line="253" w:lineRule="auto"/>
              <w:rPr>
                <w:rFonts w:ascii="Arial"/>
                <w:color w:val="auto"/>
                <w:sz w:val="21"/>
              </w:rPr>
            </w:pPr>
          </w:p>
          <w:p w14:paraId="486AC64D">
            <w:pPr>
              <w:spacing w:line="253" w:lineRule="auto"/>
              <w:rPr>
                <w:rFonts w:ascii="Arial"/>
                <w:color w:val="auto"/>
                <w:sz w:val="21"/>
              </w:rPr>
            </w:pPr>
          </w:p>
          <w:p w14:paraId="0DE217C5">
            <w:pPr>
              <w:pStyle w:val="9"/>
              <w:spacing w:before="78" w:line="220" w:lineRule="auto"/>
              <w:ind w:left="114"/>
              <w:rPr>
                <w:color w:val="auto"/>
              </w:rPr>
            </w:pPr>
            <w:r>
              <w:rPr>
                <w:color w:val="auto"/>
                <w:spacing w:val="-2"/>
              </w:rPr>
              <w:t>开标时间和地点</w:t>
            </w:r>
          </w:p>
        </w:tc>
        <w:tc>
          <w:tcPr>
            <w:tcW w:w="5580" w:type="dxa"/>
            <w:vAlign w:val="top"/>
          </w:tcPr>
          <w:p w14:paraId="646ADFE1">
            <w:pPr>
              <w:pStyle w:val="9"/>
              <w:spacing w:before="146" w:line="220" w:lineRule="auto"/>
              <w:ind w:left="115"/>
              <w:rPr>
                <w:color w:val="auto"/>
              </w:rPr>
            </w:pPr>
            <w:r>
              <w:rPr>
                <w:color w:val="auto"/>
                <w:spacing w:val="-1"/>
              </w:rPr>
              <w:t>开标时间：同投标截止时间</w:t>
            </w:r>
          </w:p>
          <w:p w14:paraId="276B7C7D">
            <w:pPr>
              <w:pStyle w:val="9"/>
              <w:spacing w:before="156" w:line="279" w:lineRule="auto"/>
              <w:ind w:left="113" w:right="108" w:firstLine="1"/>
              <w:rPr>
                <w:color w:val="auto"/>
              </w:rPr>
            </w:pPr>
            <w:r>
              <w:rPr>
                <w:color w:val="auto"/>
                <w:spacing w:val="-7"/>
              </w:rPr>
              <w:t>开标地点：“政采云平台”</w:t>
            </w:r>
            <w:r>
              <w:rPr>
                <w:color w:val="auto"/>
                <w:spacing w:val="-42"/>
              </w:rPr>
              <w:t xml:space="preserve"> </w:t>
            </w:r>
            <w:r>
              <w:rPr>
                <w:color w:val="auto"/>
                <w:spacing w:val="-7"/>
              </w:rPr>
              <w:t>(</w:t>
            </w:r>
            <w:r>
              <w:rPr>
                <w:color w:val="auto"/>
              </w:rPr>
              <w:fldChar w:fldCharType="begin"/>
            </w:r>
            <w:r>
              <w:rPr>
                <w:color w:val="auto"/>
              </w:rPr>
              <w:instrText xml:space="preserve"> HYPERLINK "http://www.zcygov.cn" </w:instrText>
            </w:r>
            <w:r>
              <w:rPr>
                <w:color w:val="auto"/>
              </w:rPr>
              <w:fldChar w:fldCharType="separate"/>
            </w:r>
            <w:r>
              <w:rPr>
                <w:color w:val="auto"/>
                <w:spacing w:val="-7"/>
              </w:rPr>
              <w:t>http://www.</w:t>
            </w:r>
            <w:r>
              <w:rPr>
                <w:color w:val="auto"/>
                <w:spacing w:val="-8"/>
              </w:rPr>
              <w:t>zcygov.cn</w:t>
            </w:r>
            <w:r>
              <w:rPr>
                <w:color w:val="auto"/>
                <w:spacing w:val="-8"/>
              </w:rPr>
              <w:fldChar w:fldCharType="end"/>
            </w:r>
            <w:r>
              <w:rPr>
                <w:color w:val="auto"/>
                <w:spacing w:val="-8"/>
              </w:rPr>
              <w:t>)</w:t>
            </w:r>
            <w:r>
              <w:rPr>
                <w:color w:val="auto"/>
              </w:rPr>
              <w:t xml:space="preserve"> </w:t>
            </w:r>
            <w:r>
              <w:rPr>
                <w:color w:val="auto"/>
                <w:spacing w:val="-2"/>
              </w:rPr>
              <w:t>在线开标；</w:t>
            </w:r>
          </w:p>
        </w:tc>
      </w:tr>
      <w:tr w14:paraId="0341C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017B7A07">
            <w:pPr>
              <w:pStyle w:val="9"/>
              <w:spacing w:before="146" w:line="222" w:lineRule="auto"/>
              <w:ind w:left="121"/>
              <w:rPr>
                <w:color w:val="auto"/>
              </w:rPr>
            </w:pPr>
            <w:r>
              <w:rPr>
                <w:color w:val="auto"/>
                <w:spacing w:val="-5"/>
              </w:rPr>
              <w:t>5.2</w:t>
            </w:r>
          </w:p>
        </w:tc>
        <w:tc>
          <w:tcPr>
            <w:tcW w:w="2075" w:type="dxa"/>
            <w:vAlign w:val="top"/>
          </w:tcPr>
          <w:p w14:paraId="0E4100B3">
            <w:pPr>
              <w:pStyle w:val="9"/>
              <w:spacing w:before="146" w:line="220" w:lineRule="auto"/>
              <w:ind w:left="114"/>
              <w:rPr>
                <w:color w:val="auto"/>
              </w:rPr>
            </w:pPr>
            <w:r>
              <w:rPr>
                <w:color w:val="auto"/>
                <w:spacing w:val="-3"/>
              </w:rPr>
              <w:t>开标程序</w:t>
            </w:r>
          </w:p>
        </w:tc>
        <w:tc>
          <w:tcPr>
            <w:tcW w:w="5580" w:type="dxa"/>
            <w:vAlign w:val="top"/>
          </w:tcPr>
          <w:p w14:paraId="191DB241">
            <w:pPr>
              <w:pStyle w:val="9"/>
              <w:spacing w:before="147" w:line="219" w:lineRule="auto"/>
              <w:ind w:left="115"/>
              <w:rPr>
                <w:color w:val="auto"/>
              </w:rPr>
            </w:pPr>
            <w:r>
              <w:rPr>
                <w:color w:val="auto"/>
                <w:spacing w:val="-1"/>
              </w:rPr>
              <w:t>开标顺序：按投标文件电子递交顺序进行</w:t>
            </w:r>
          </w:p>
        </w:tc>
      </w:tr>
      <w:tr w14:paraId="7EC2E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422" w:type="dxa"/>
            <w:vAlign w:val="top"/>
          </w:tcPr>
          <w:p w14:paraId="75E4D20A">
            <w:pPr>
              <w:spacing w:line="241" w:lineRule="auto"/>
              <w:rPr>
                <w:rFonts w:ascii="Arial"/>
                <w:color w:val="auto"/>
                <w:sz w:val="21"/>
              </w:rPr>
            </w:pPr>
          </w:p>
          <w:p w14:paraId="1BA15EFF">
            <w:pPr>
              <w:spacing w:line="242" w:lineRule="auto"/>
              <w:rPr>
                <w:rFonts w:ascii="Arial"/>
                <w:color w:val="auto"/>
                <w:sz w:val="21"/>
              </w:rPr>
            </w:pPr>
          </w:p>
          <w:p w14:paraId="27F92D7D">
            <w:pPr>
              <w:spacing w:line="242" w:lineRule="auto"/>
              <w:rPr>
                <w:rFonts w:ascii="Arial"/>
                <w:color w:val="auto"/>
                <w:sz w:val="21"/>
              </w:rPr>
            </w:pPr>
          </w:p>
          <w:p w14:paraId="56BC0D5D">
            <w:pPr>
              <w:pStyle w:val="9"/>
              <w:spacing w:before="78" w:line="239" w:lineRule="auto"/>
              <w:ind w:left="119"/>
              <w:rPr>
                <w:color w:val="auto"/>
              </w:rPr>
            </w:pPr>
            <w:r>
              <w:rPr>
                <w:color w:val="auto"/>
                <w:spacing w:val="-3"/>
              </w:rPr>
              <w:t>6.1.1</w:t>
            </w:r>
          </w:p>
        </w:tc>
        <w:tc>
          <w:tcPr>
            <w:tcW w:w="2075" w:type="dxa"/>
            <w:vAlign w:val="top"/>
          </w:tcPr>
          <w:p w14:paraId="11B317F1">
            <w:pPr>
              <w:spacing w:line="253" w:lineRule="auto"/>
              <w:rPr>
                <w:rFonts w:ascii="Arial"/>
                <w:color w:val="auto"/>
                <w:sz w:val="21"/>
              </w:rPr>
            </w:pPr>
          </w:p>
          <w:p w14:paraId="70A1AC93">
            <w:pPr>
              <w:spacing w:line="254" w:lineRule="auto"/>
              <w:rPr>
                <w:rFonts w:ascii="Arial"/>
                <w:color w:val="auto"/>
                <w:sz w:val="21"/>
              </w:rPr>
            </w:pPr>
          </w:p>
          <w:p w14:paraId="5EEC3D60">
            <w:pPr>
              <w:pStyle w:val="9"/>
              <w:spacing w:before="78" w:line="342" w:lineRule="auto"/>
              <w:ind w:left="115" w:right="105" w:hanging="3"/>
              <w:rPr>
                <w:color w:val="auto"/>
              </w:rPr>
            </w:pPr>
            <w:r>
              <w:rPr>
                <w:color w:val="auto"/>
                <w:spacing w:val="24"/>
              </w:rPr>
              <w:t>评标委员会的组</w:t>
            </w:r>
            <w:r>
              <w:rPr>
                <w:color w:val="auto"/>
                <w:spacing w:val="2"/>
              </w:rPr>
              <w:t xml:space="preserve"> </w:t>
            </w:r>
            <w:r>
              <w:rPr>
                <w:color w:val="auto"/>
              </w:rPr>
              <w:t>建</w:t>
            </w:r>
          </w:p>
        </w:tc>
        <w:tc>
          <w:tcPr>
            <w:tcW w:w="5580" w:type="dxa"/>
            <w:vAlign w:val="top"/>
          </w:tcPr>
          <w:p w14:paraId="75C725D2">
            <w:pPr>
              <w:pStyle w:val="9"/>
              <w:spacing w:before="147" w:line="339" w:lineRule="auto"/>
              <w:ind w:left="115" w:right="108" w:hanging="2"/>
              <w:rPr>
                <w:color w:val="auto"/>
              </w:rPr>
            </w:pPr>
            <w:r>
              <w:rPr>
                <w:color w:val="auto"/>
              </w:rPr>
              <w:t>评标委员会构成：</w:t>
            </w:r>
            <w:r>
              <w:rPr>
                <w:color w:val="auto"/>
                <w:u w:val="single" w:color="auto"/>
              </w:rPr>
              <w:t>5</w:t>
            </w:r>
            <w:r>
              <w:rPr>
                <w:color w:val="auto"/>
                <w:spacing w:val="-48"/>
                <w:u w:val="single" w:color="auto"/>
              </w:rPr>
              <w:t xml:space="preserve"> </w:t>
            </w:r>
            <w:r>
              <w:rPr>
                <w:color w:val="auto"/>
              </w:rPr>
              <w:t>人，其中招标人代表</w:t>
            </w:r>
            <w:r>
              <w:rPr>
                <w:color w:val="auto"/>
                <w:u w:val="single" w:color="auto"/>
              </w:rPr>
              <w:t>0-1</w:t>
            </w:r>
            <w:r>
              <w:rPr>
                <w:color w:val="auto"/>
              </w:rPr>
              <w:t xml:space="preserve">人，专 </w:t>
            </w:r>
            <w:r>
              <w:rPr>
                <w:color w:val="auto"/>
                <w:spacing w:val="-6"/>
              </w:rPr>
              <w:t>家</w:t>
            </w:r>
            <w:r>
              <w:rPr>
                <w:color w:val="auto"/>
                <w:spacing w:val="-48"/>
              </w:rPr>
              <w:t xml:space="preserve"> </w:t>
            </w:r>
            <w:r>
              <w:rPr>
                <w:color w:val="auto"/>
                <w:spacing w:val="-6"/>
                <w:u w:val="single" w:color="auto"/>
              </w:rPr>
              <w:t>4-5</w:t>
            </w:r>
            <w:r>
              <w:rPr>
                <w:color w:val="auto"/>
                <w:spacing w:val="-49"/>
                <w:u w:val="single" w:color="auto"/>
              </w:rPr>
              <w:t xml:space="preserve"> </w:t>
            </w:r>
            <w:r>
              <w:rPr>
                <w:color w:val="auto"/>
                <w:spacing w:val="-6"/>
              </w:rPr>
              <w:t>人；</w:t>
            </w:r>
          </w:p>
          <w:p w14:paraId="748B5865">
            <w:pPr>
              <w:pStyle w:val="9"/>
              <w:spacing w:before="2" w:line="278" w:lineRule="auto"/>
              <w:ind w:left="114" w:right="105" w:hanging="1"/>
              <w:rPr>
                <w:color w:val="auto"/>
              </w:rPr>
            </w:pPr>
            <w:r>
              <w:rPr>
                <w:color w:val="auto"/>
                <w:spacing w:val="3"/>
              </w:rPr>
              <w:t>评标专家确定方式：在政府采购主管部门认定的评</w:t>
            </w:r>
            <w:r>
              <w:rPr>
                <w:color w:val="auto"/>
                <w:spacing w:val="8"/>
              </w:rPr>
              <w:t xml:space="preserve"> </w:t>
            </w:r>
            <w:r>
              <w:rPr>
                <w:color w:val="auto"/>
                <w:spacing w:val="-2"/>
              </w:rPr>
              <w:t>标专家库中随机抽取。</w:t>
            </w:r>
          </w:p>
        </w:tc>
      </w:tr>
      <w:tr w14:paraId="341DF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1422" w:type="dxa"/>
            <w:vAlign w:val="top"/>
          </w:tcPr>
          <w:p w14:paraId="019869D0">
            <w:pPr>
              <w:spacing w:line="261" w:lineRule="auto"/>
              <w:rPr>
                <w:rFonts w:ascii="Arial"/>
                <w:color w:val="auto"/>
                <w:sz w:val="21"/>
              </w:rPr>
            </w:pPr>
          </w:p>
          <w:p w14:paraId="7A384CDD">
            <w:pPr>
              <w:spacing w:line="261" w:lineRule="auto"/>
              <w:rPr>
                <w:rFonts w:ascii="Arial"/>
                <w:color w:val="auto"/>
                <w:sz w:val="21"/>
              </w:rPr>
            </w:pPr>
          </w:p>
          <w:p w14:paraId="20805A48">
            <w:pPr>
              <w:spacing w:line="262" w:lineRule="auto"/>
              <w:rPr>
                <w:rFonts w:ascii="Arial"/>
                <w:color w:val="auto"/>
                <w:sz w:val="21"/>
              </w:rPr>
            </w:pPr>
          </w:p>
          <w:p w14:paraId="7FAE8618">
            <w:pPr>
              <w:pStyle w:val="9"/>
              <w:spacing w:before="78" w:line="239" w:lineRule="auto"/>
              <w:ind w:left="119"/>
              <w:rPr>
                <w:color w:val="auto"/>
              </w:rPr>
            </w:pPr>
            <w:r>
              <w:rPr>
                <w:color w:val="auto"/>
                <w:spacing w:val="-3"/>
              </w:rPr>
              <w:t>6.3.2</w:t>
            </w:r>
          </w:p>
        </w:tc>
        <w:tc>
          <w:tcPr>
            <w:tcW w:w="2075" w:type="dxa"/>
            <w:vAlign w:val="top"/>
          </w:tcPr>
          <w:p w14:paraId="5461B88C">
            <w:pPr>
              <w:spacing w:line="283" w:lineRule="auto"/>
              <w:rPr>
                <w:rFonts w:ascii="Arial"/>
                <w:color w:val="auto"/>
                <w:sz w:val="21"/>
              </w:rPr>
            </w:pPr>
          </w:p>
          <w:p w14:paraId="39781C54">
            <w:pPr>
              <w:spacing w:line="283" w:lineRule="auto"/>
              <w:rPr>
                <w:rFonts w:ascii="Arial"/>
                <w:color w:val="auto"/>
                <w:sz w:val="21"/>
              </w:rPr>
            </w:pPr>
          </w:p>
          <w:p w14:paraId="4C5233FB">
            <w:pPr>
              <w:pStyle w:val="9"/>
              <w:spacing w:before="78" w:line="340" w:lineRule="auto"/>
              <w:ind w:left="122" w:right="105" w:hanging="5"/>
              <w:rPr>
                <w:color w:val="auto"/>
              </w:rPr>
            </w:pPr>
            <w:r>
              <w:rPr>
                <w:color w:val="auto"/>
                <w:spacing w:val="23"/>
              </w:rPr>
              <w:t>是否授权评标委</w:t>
            </w:r>
            <w:r>
              <w:rPr>
                <w:color w:val="auto"/>
                <w:spacing w:val="4"/>
              </w:rPr>
              <w:t xml:space="preserve"> </w:t>
            </w:r>
            <w:r>
              <w:rPr>
                <w:color w:val="auto"/>
                <w:spacing w:val="-3"/>
              </w:rPr>
              <w:t>员会确定中标人</w:t>
            </w:r>
          </w:p>
        </w:tc>
        <w:tc>
          <w:tcPr>
            <w:tcW w:w="5580" w:type="dxa"/>
            <w:vAlign w:val="top"/>
          </w:tcPr>
          <w:p w14:paraId="208FD820">
            <w:pPr>
              <w:pStyle w:val="9"/>
              <w:spacing w:before="147" w:line="223" w:lineRule="auto"/>
              <w:ind w:left="123"/>
              <w:rPr>
                <w:color w:val="auto"/>
              </w:rPr>
            </w:pPr>
            <w:r>
              <w:rPr>
                <w:rFonts w:hint="eastAsia" w:ascii="MS Gothic" w:hAnsi="MS Gothic" w:cs="MS Gothic"/>
                <w:color w:val="auto"/>
                <w:spacing w:val="-10"/>
                <w:lang w:eastAsia="zh-CN"/>
              </w:rPr>
              <w:t>□</w:t>
            </w:r>
            <w:r>
              <w:rPr>
                <w:color w:val="auto"/>
                <w:spacing w:val="-10"/>
              </w:rPr>
              <w:t>是</w:t>
            </w:r>
          </w:p>
          <w:p w14:paraId="3956A12D">
            <w:pPr>
              <w:pStyle w:val="9"/>
              <w:spacing w:before="151" w:line="219" w:lineRule="auto"/>
              <w:ind w:left="139"/>
              <w:rPr>
                <w:color w:val="auto"/>
              </w:rPr>
            </w:pPr>
            <w:r>
              <w:rPr>
                <w:rFonts w:hint="eastAsia"/>
                <w:color w:val="auto"/>
                <w:spacing w:val="-3"/>
                <w:lang w:eastAsia="zh-CN"/>
              </w:rPr>
              <w:t>☑</w:t>
            </w:r>
            <w:r>
              <w:rPr>
                <w:color w:val="auto"/>
                <w:spacing w:val="-3"/>
              </w:rPr>
              <w:t>否，推荐的中标候选人数：3</w:t>
            </w:r>
            <w:r>
              <w:rPr>
                <w:color w:val="auto"/>
                <w:spacing w:val="-47"/>
              </w:rPr>
              <w:t xml:space="preserve"> </w:t>
            </w:r>
            <w:r>
              <w:rPr>
                <w:color w:val="auto"/>
                <w:spacing w:val="-3"/>
              </w:rPr>
              <w:t>人。</w:t>
            </w:r>
          </w:p>
          <w:p w14:paraId="0E4EA772">
            <w:pPr>
              <w:pStyle w:val="9"/>
              <w:spacing w:before="155" w:line="325" w:lineRule="auto"/>
              <w:ind w:left="120" w:right="27" w:hanging="7"/>
              <w:rPr>
                <w:color w:val="auto"/>
              </w:rPr>
            </w:pPr>
            <w:r>
              <w:rPr>
                <w:color w:val="auto"/>
                <w:spacing w:val="3"/>
              </w:rPr>
              <w:t>评标委员会推荐初步评审合格，综合评审得分由高</w:t>
            </w:r>
            <w:r>
              <w:rPr>
                <w:color w:val="auto"/>
                <w:spacing w:val="8"/>
              </w:rPr>
              <w:t xml:space="preserve"> </w:t>
            </w:r>
            <w:r>
              <w:rPr>
                <w:color w:val="auto"/>
                <w:spacing w:val="-4"/>
              </w:rPr>
              <w:t>到低排名第一、第二、第三的投标人为中标</w:t>
            </w:r>
            <w:r>
              <w:rPr>
                <w:color w:val="auto"/>
                <w:spacing w:val="-5"/>
              </w:rPr>
              <w:t>候选人。</w:t>
            </w:r>
          </w:p>
        </w:tc>
      </w:tr>
      <w:tr w14:paraId="7FC81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422" w:type="dxa"/>
            <w:vAlign w:val="top"/>
          </w:tcPr>
          <w:p w14:paraId="04435AAE">
            <w:pPr>
              <w:spacing w:line="242" w:lineRule="auto"/>
              <w:rPr>
                <w:rFonts w:ascii="Arial"/>
                <w:color w:val="auto"/>
                <w:sz w:val="21"/>
              </w:rPr>
            </w:pPr>
          </w:p>
          <w:p w14:paraId="129B291C">
            <w:pPr>
              <w:spacing w:line="242" w:lineRule="auto"/>
              <w:rPr>
                <w:rFonts w:ascii="Arial"/>
                <w:color w:val="auto"/>
                <w:sz w:val="21"/>
              </w:rPr>
            </w:pPr>
          </w:p>
          <w:p w14:paraId="327C25E0">
            <w:pPr>
              <w:spacing w:line="243" w:lineRule="auto"/>
              <w:rPr>
                <w:rFonts w:ascii="Arial"/>
                <w:color w:val="auto"/>
                <w:sz w:val="21"/>
              </w:rPr>
            </w:pPr>
          </w:p>
          <w:p w14:paraId="79B125DE">
            <w:pPr>
              <w:pStyle w:val="9"/>
              <w:spacing w:before="78" w:line="239" w:lineRule="auto"/>
              <w:ind w:left="122"/>
              <w:rPr>
                <w:color w:val="auto"/>
              </w:rPr>
            </w:pPr>
            <w:r>
              <w:rPr>
                <w:color w:val="auto"/>
                <w:spacing w:val="-6"/>
              </w:rPr>
              <w:t>7.1</w:t>
            </w:r>
          </w:p>
        </w:tc>
        <w:tc>
          <w:tcPr>
            <w:tcW w:w="2075" w:type="dxa"/>
            <w:vAlign w:val="top"/>
          </w:tcPr>
          <w:p w14:paraId="340058A0">
            <w:pPr>
              <w:spacing w:line="254" w:lineRule="auto"/>
              <w:rPr>
                <w:rFonts w:ascii="Arial"/>
                <w:color w:val="auto"/>
                <w:sz w:val="21"/>
              </w:rPr>
            </w:pPr>
          </w:p>
          <w:p w14:paraId="63A4318C">
            <w:pPr>
              <w:spacing w:line="254" w:lineRule="auto"/>
              <w:rPr>
                <w:rFonts w:ascii="Arial"/>
                <w:color w:val="auto"/>
                <w:sz w:val="21"/>
              </w:rPr>
            </w:pPr>
          </w:p>
          <w:p w14:paraId="2A920AC0">
            <w:pPr>
              <w:pStyle w:val="9"/>
              <w:spacing w:before="78" w:line="342" w:lineRule="auto"/>
              <w:ind w:left="112" w:right="105" w:firstLine="23"/>
              <w:rPr>
                <w:color w:val="auto"/>
              </w:rPr>
            </w:pPr>
            <w:r>
              <w:rPr>
                <w:color w:val="auto"/>
                <w:spacing w:val="21"/>
              </w:rPr>
              <w:t>中标人公示媒介</w:t>
            </w:r>
            <w:r>
              <w:rPr>
                <w:color w:val="auto"/>
              </w:rPr>
              <w:t xml:space="preserve"> </w:t>
            </w:r>
            <w:r>
              <w:rPr>
                <w:color w:val="auto"/>
                <w:spacing w:val="-3"/>
              </w:rPr>
              <w:t>及期限</w:t>
            </w:r>
          </w:p>
        </w:tc>
        <w:tc>
          <w:tcPr>
            <w:tcW w:w="5580" w:type="dxa"/>
            <w:vAlign w:val="top"/>
          </w:tcPr>
          <w:p w14:paraId="0A8A7F73">
            <w:pPr>
              <w:pStyle w:val="9"/>
              <w:spacing w:before="149" w:line="339" w:lineRule="auto"/>
              <w:ind w:left="137" w:right="27" w:hanging="15"/>
              <w:rPr>
                <w:color w:val="auto"/>
              </w:rPr>
            </w:pPr>
            <w:r>
              <w:rPr>
                <w:color w:val="auto"/>
                <w:spacing w:val="-13"/>
              </w:rPr>
              <w:t>公示媒介：</w:t>
            </w:r>
            <w:r>
              <w:rPr>
                <w:rFonts w:hint="eastAsia" w:ascii="宋体" w:hAnsi="宋体" w:eastAsia="宋体" w:cs="宋体"/>
                <w:color w:val="auto"/>
                <w:sz w:val="24"/>
                <w:szCs w:val="24"/>
                <w:lang w:val="en-US" w:eastAsia="zh-CN"/>
              </w:rPr>
              <w:t>“政采云”平台（http:// www.zcygov.cn），同步推送到吉林省政府采购网（http://www.ccgp-jilin.gov.cn/）、吉林省公共资源交易服务平台、中国政府采购网</w:t>
            </w:r>
            <w:r>
              <w:rPr>
                <w:rFonts w:hint="eastAsia" w:cs="宋体"/>
                <w:color w:val="auto"/>
                <w:sz w:val="24"/>
                <w:szCs w:val="24"/>
                <w:lang w:val="en-US" w:eastAsia="zh-CN"/>
              </w:rPr>
              <w:t>。</w:t>
            </w:r>
          </w:p>
          <w:p w14:paraId="2E213145">
            <w:pPr>
              <w:pStyle w:val="9"/>
              <w:spacing w:line="219" w:lineRule="auto"/>
              <w:ind w:left="122"/>
              <w:rPr>
                <w:color w:val="auto"/>
              </w:rPr>
            </w:pPr>
            <w:r>
              <w:rPr>
                <w:color w:val="auto"/>
                <w:spacing w:val="-3"/>
              </w:rPr>
              <w:t>公示期限：1</w:t>
            </w:r>
            <w:r>
              <w:rPr>
                <w:color w:val="auto"/>
                <w:spacing w:val="-45"/>
              </w:rPr>
              <w:t xml:space="preserve"> </w:t>
            </w:r>
            <w:r>
              <w:rPr>
                <w:color w:val="auto"/>
                <w:spacing w:val="-3"/>
              </w:rPr>
              <w:t>个工作日；</w:t>
            </w:r>
          </w:p>
          <w:p w14:paraId="528D193D">
            <w:pPr>
              <w:pStyle w:val="9"/>
              <w:spacing w:before="154" w:line="218" w:lineRule="auto"/>
              <w:ind w:left="122"/>
              <w:rPr>
                <w:color w:val="auto"/>
              </w:rPr>
            </w:pPr>
            <w:r>
              <w:rPr>
                <w:color w:val="auto"/>
                <w:spacing w:val="-2"/>
              </w:rPr>
              <w:t>公示的其他内容：无。</w:t>
            </w:r>
          </w:p>
        </w:tc>
      </w:tr>
      <w:tr w14:paraId="51D7C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33851418">
            <w:pPr>
              <w:pStyle w:val="9"/>
              <w:spacing w:before="150" w:line="219" w:lineRule="auto"/>
              <w:ind w:left="122"/>
              <w:rPr>
                <w:color w:val="auto"/>
              </w:rPr>
            </w:pPr>
            <w:r>
              <w:rPr>
                <w:color w:val="auto"/>
                <w:spacing w:val="-4"/>
              </w:rPr>
              <w:t>7.4.1</w:t>
            </w:r>
          </w:p>
        </w:tc>
        <w:tc>
          <w:tcPr>
            <w:tcW w:w="2075" w:type="dxa"/>
            <w:vAlign w:val="top"/>
          </w:tcPr>
          <w:p w14:paraId="7BC5AC9B">
            <w:pPr>
              <w:pStyle w:val="9"/>
              <w:spacing w:before="150" w:line="219" w:lineRule="auto"/>
              <w:ind w:left="117"/>
              <w:rPr>
                <w:color w:val="auto"/>
              </w:rPr>
            </w:pPr>
            <w:r>
              <w:rPr>
                <w:color w:val="auto"/>
                <w:spacing w:val="-4"/>
              </w:rPr>
              <w:t>履约担保</w:t>
            </w:r>
          </w:p>
        </w:tc>
        <w:tc>
          <w:tcPr>
            <w:tcW w:w="5580" w:type="dxa"/>
            <w:vAlign w:val="top"/>
          </w:tcPr>
          <w:p w14:paraId="4D334542">
            <w:pPr>
              <w:pStyle w:val="9"/>
              <w:spacing w:before="150" w:line="219" w:lineRule="auto"/>
              <w:ind w:left="118"/>
              <w:rPr>
                <w:color w:val="auto"/>
              </w:rPr>
            </w:pPr>
            <w:r>
              <w:rPr>
                <w:color w:val="auto"/>
                <w:spacing w:val="-1"/>
              </w:rPr>
              <w:t>履约担保的金额：无</w:t>
            </w:r>
          </w:p>
        </w:tc>
      </w:tr>
      <w:tr w14:paraId="38FEF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5D13812F">
            <w:pPr>
              <w:spacing w:line="291" w:lineRule="auto"/>
              <w:rPr>
                <w:rFonts w:ascii="Arial"/>
                <w:color w:val="auto"/>
                <w:sz w:val="21"/>
              </w:rPr>
            </w:pPr>
          </w:p>
          <w:p w14:paraId="1A1257E7">
            <w:pPr>
              <w:pStyle w:val="9"/>
              <w:spacing w:before="78"/>
              <w:ind w:left="118"/>
              <w:rPr>
                <w:color w:val="auto"/>
              </w:rPr>
            </w:pPr>
            <w:r>
              <w:rPr>
                <w:color w:val="auto"/>
              </w:rPr>
              <w:t>8</w:t>
            </w:r>
          </w:p>
        </w:tc>
        <w:tc>
          <w:tcPr>
            <w:tcW w:w="2075" w:type="dxa"/>
            <w:vAlign w:val="top"/>
          </w:tcPr>
          <w:p w14:paraId="4C660783">
            <w:pPr>
              <w:spacing w:line="292" w:lineRule="auto"/>
              <w:rPr>
                <w:rFonts w:ascii="Arial"/>
                <w:color w:val="auto"/>
                <w:sz w:val="21"/>
              </w:rPr>
            </w:pPr>
          </w:p>
          <w:p w14:paraId="23C5B6DC">
            <w:pPr>
              <w:pStyle w:val="9"/>
              <w:spacing w:before="78" w:line="220" w:lineRule="auto"/>
              <w:ind w:left="141"/>
              <w:rPr>
                <w:color w:val="auto"/>
              </w:rPr>
            </w:pPr>
            <w:r>
              <w:rPr>
                <w:color w:val="auto"/>
                <w:spacing w:val="-7"/>
              </w:rPr>
              <w:t>电子招标投标</w:t>
            </w:r>
          </w:p>
        </w:tc>
        <w:tc>
          <w:tcPr>
            <w:tcW w:w="5580" w:type="dxa"/>
            <w:vAlign w:val="top"/>
          </w:tcPr>
          <w:p w14:paraId="5259AF0B">
            <w:pPr>
              <w:pStyle w:val="9"/>
              <w:spacing w:before="151" w:line="220" w:lineRule="auto"/>
              <w:ind w:left="139"/>
              <w:rPr>
                <w:color w:val="auto"/>
              </w:rPr>
            </w:pPr>
            <w:r>
              <w:rPr>
                <w:color w:val="auto"/>
                <w:spacing w:val="-17"/>
              </w:rPr>
              <w:t>□否</w:t>
            </w:r>
          </w:p>
          <w:p w14:paraId="7BC923E2">
            <w:pPr>
              <w:pStyle w:val="9"/>
              <w:spacing w:before="153" w:line="219" w:lineRule="auto"/>
              <w:ind w:left="123"/>
              <w:rPr>
                <w:color w:val="auto"/>
              </w:rPr>
            </w:pPr>
            <w:r>
              <w:rPr>
                <w:rFonts w:ascii="MS Gothic" w:hAnsi="MS Gothic" w:eastAsia="MS Gothic" w:cs="MS Gothic"/>
                <w:color w:val="auto"/>
                <w:spacing w:val="-2"/>
              </w:rPr>
              <w:t>☑</w:t>
            </w:r>
            <w:r>
              <w:rPr>
                <w:color w:val="auto"/>
                <w:spacing w:val="-2"/>
              </w:rPr>
              <w:t>是，具体要求：详见招标文件</w:t>
            </w:r>
          </w:p>
        </w:tc>
      </w:tr>
      <w:tr w14:paraId="128C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77" w:type="dxa"/>
            <w:gridSpan w:val="3"/>
            <w:vAlign w:val="top"/>
          </w:tcPr>
          <w:p w14:paraId="27580D35">
            <w:pPr>
              <w:rPr>
                <w:rFonts w:ascii="Arial"/>
                <w:color w:val="auto"/>
                <w:sz w:val="21"/>
              </w:rPr>
            </w:pPr>
          </w:p>
        </w:tc>
      </w:tr>
      <w:tr w14:paraId="0B739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43E42426">
            <w:pPr>
              <w:pStyle w:val="9"/>
              <w:spacing w:before="150" w:line="219" w:lineRule="auto"/>
              <w:ind w:left="118"/>
              <w:rPr>
                <w:color w:val="auto"/>
              </w:rPr>
            </w:pPr>
            <w:r>
              <w:rPr>
                <w:color w:val="auto"/>
              </w:rPr>
              <w:t>9</w:t>
            </w:r>
          </w:p>
        </w:tc>
        <w:tc>
          <w:tcPr>
            <w:tcW w:w="7655" w:type="dxa"/>
            <w:gridSpan w:val="2"/>
            <w:vAlign w:val="top"/>
          </w:tcPr>
          <w:p w14:paraId="3540E50F">
            <w:pPr>
              <w:pStyle w:val="9"/>
              <w:spacing w:before="150" w:line="219" w:lineRule="auto"/>
              <w:ind w:left="126"/>
              <w:rPr>
                <w:color w:val="auto"/>
              </w:rPr>
            </w:pPr>
            <w:r>
              <w:rPr>
                <w:color w:val="auto"/>
                <w:spacing w:val="-3"/>
              </w:rPr>
              <w:t>需要补充的其他内容</w:t>
            </w:r>
          </w:p>
        </w:tc>
      </w:tr>
      <w:tr w14:paraId="7F10C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22" w:type="dxa"/>
            <w:vAlign w:val="top"/>
          </w:tcPr>
          <w:p w14:paraId="520EB224">
            <w:pPr>
              <w:pStyle w:val="9"/>
              <w:spacing w:before="150" w:line="220" w:lineRule="auto"/>
              <w:ind w:left="118"/>
              <w:rPr>
                <w:color w:val="auto"/>
              </w:rPr>
            </w:pPr>
            <w:r>
              <w:rPr>
                <w:color w:val="auto"/>
                <w:spacing w:val="-4"/>
              </w:rPr>
              <w:t>9.1</w:t>
            </w:r>
          </w:p>
        </w:tc>
        <w:tc>
          <w:tcPr>
            <w:tcW w:w="2075" w:type="dxa"/>
            <w:vAlign w:val="top"/>
          </w:tcPr>
          <w:p w14:paraId="4DCD22A9">
            <w:pPr>
              <w:pStyle w:val="9"/>
              <w:spacing w:before="151" w:line="219" w:lineRule="auto"/>
              <w:ind w:left="113"/>
              <w:rPr>
                <w:color w:val="auto"/>
              </w:rPr>
            </w:pPr>
            <w:r>
              <w:rPr>
                <w:color w:val="auto"/>
                <w:spacing w:val="-2"/>
              </w:rPr>
              <w:t>考察中标候选人</w:t>
            </w:r>
          </w:p>
        </w:tc>
        <w:tc>
          <w:tcPr>
            <w:tcW w:w="5580" w:type="dxa"/>
            <w:vAlign w:val="top"/>
          </w:tcPr>
          <w:p w14:paraId="07AC3C2E">
            <w:pPr>
              <w:pStyle w:val="9"/>
              <w:spacing w:before="150" w:line="219" w:lineRule="auto"/>
              <w:ind w:left="113"/>
              <w:rPr>
                <w:color w:val="auto"/>
                <w:spacing w:val="3"/>
              </w:rPr>
            </w:pPr>
            <w:r>
              <w:rPr>
                <w:color w:val="auto"/>
                <w:spacing w:val="3"/>
              </w:rPr>
              <w:t>采购人在招投标管理机构的监督下，可以对中标候</w:t>
            </w:r>
          </w:p>
          <w:p w14:paraId="16B5E3D8">
            <w:pPr>
              <w:pStyle w:val="9"/>
              <w:spacing w:before="150" w:line="219" w:lineRule="auto"/>
              <w:ind w:left="113"/>
              <w:rPr>
                <w:color w:val="auto"/>
                <w:spacing w:val="3"/>
              </w:rPr>
            </w:pPr>
            <w:r>
              <w:rPr>
                <w:color w:val="auto"/>
                <w:spacing w:val="-2"/>
              </w:rPr>
              <w:t>选人进行考察</w:t>
            </w:r>
          </w:p>
        </w:tc>
      </w:tr>
    </w:tbl>
    <w:p w14:paraId="70DAD469">
      <w:pPr>
        <w:pStyle w:val="2"/>
        <w:rPr>
          <w:color w:val="auto"/>
        </w:rPr>
      </w:pPr>
    </w:p>
    <w:tbl>
      <w:tblPr>
        <w:tblStyle w:val="10"/>
        <w:tblpPr w:leftFromText="180" w:rightFromText="180" w:vertAnchor="text" w:horzAnchor="page" w:tblpX="1680" w:tblpY="3"/>
        <w:tblOverlap w:val="never"/>
        <w:tblW w:w="90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075"/>
        <w:gridCol w:w="5580"/>
      </w:tblGrid>
      <w:tr w14:paraId="5BF1A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048CE20E">
            <w:pPr>
              <w:pStyle w:val="9"/>
              <w:spacing w:before="146" w:line="222" w:lineRule="auto"/>
              <w:ind w:left="118"/>
              <w:rPr>
                <w:color w:val="auto"/>
              </w:rPr>
            </w:pPr>
            <w:r>
              <w:rPr>
                <w:color w:val="auto"/>
                <w:spacing w:val="-4"/>
              </w:rPr>
              <w:t>9.2</w:t>
            </w:r>
          </w:p>
        </w:tc>
        <w:tc>
          <w:tcPr>
            <w:tcW w:w="2075" w:type="dxa"/>
            <w:vAlign w:val="top"/>
          </w:tcPr>
          <w:p w14:paraId="35E558F8">
            <w:pPr>
              <w:pStyle w:val="9"/>
              <w:spacing w:before="147" w:line="219" w:lineRule="auto"/>
              <w:ind w:left="123"/>
              <w:rPr>
                <w:color w:val="auto"/>
              </w:rPr>
            </w:pPr>
            <w:r>
              <w:rPr>
                <w:color w:val="auto"/>
                <w:spacing w:val="-4"/>
              </w:rPr>
              <w:t>资格审查方式</w:t>
            </w:r>
          </w:p>
        </w:tc>
        <w:tc>
          <w:tcPr>
            <w:tcW w:w="5580" w:type="dxa"/>
            <w:vAlign w:val="top"/>
          </w:tcPr>
          <w:p w14:paraId="56A6A361">
            <w:pPr>
              <w:pStyle w:val="9"/>
              <w:spacing w:before="147" w:line="219" w:lineRule="auto"/>
              <w:ind w:left="124"/>
              <w:rPr>
                <w:color w:val="auto"/>
              </w:rPr>
            </w:pPr>
            <w:r>
              <w:rPr>
                <w:color w:val="auto"/>
                <w:spacing w:val="-5"/>
              </w:rPr>
              <w:t>资格后审</w:t>
            </w:r>
          </w:p>
        </w:tc>
      </w:tr>
      <w:tr w14:paraId="00ADE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28337770">
            <w:pPr>
              <w:pStyle w:val="9"/>
              <w:spacing w:before="147" w:line="221" w:lineRule="auto"/>
              <w:ind w:left="118"/>
              <w:rPr>
                <w:color w:val="auto"/>
              </w:rPr>
            </w:pPr>
            <w:r>
              <w:rPr>
                <w:color w:val="auto"/>
                <w:spacing w:val="-4"/>
              </w:rPr>
              <w:t>9.3</w:t>
            </w:r>
          </w:p>
        </w:tc>
        <w:tc>
          <w:tcPr>
            <w:tcW w:w="2075" w:type="dxa"/>
            <w:vAlign w:val="top"/>
          </w:tcPr>
          <w:p w14:paraId="1F850B72">
            <w:pPr>
              <w:pStyle w:val="9"/>
              <w:spacing w:before="148" w:line="219" w:lineRule="auto"/>
              <w:ind w:left="112"/>
              <w:rPr>
                <w:color w:val="auto"/>
              </w:rPr>
            </w:pPr>
            <w:r>
              <w:rPr>
                <w:color w:val="auto"/>
                <w:spacing w:val="-3"/>
              </w:rPr>
              <w:t>评审办法</w:t>
            </w:r>
          </w:p>
        </w:tc>
        <w:tc>
          <w:tcPr>
            <w:tcW w:w="5580" w:type="dxa"/>
            <w:vAlign w:val="top"/>
          </w:tcPr>
          <w:p w14:paraId="7AEC6EA6">
            <w:pPr>
              <w:pStyle w:val="9"/>
              <w:spacing w:before="148" w:line="220" w:lineRule="auto"/>
              <w:ind w:left="117"/>
              <w:rPr>
                <w:color w:val="auto"/>
              </w:rPr>
            </w:pPr>
            <w:r>
              <w:rPr>
                <w:color w:val="auto"/>
                <w:spacing w:val="-3"/>
              </w:rPr>
              <w:t>综合评标法</w:t>
            </w:r>
          </w:p>
        </w:tc>
      </w:tr>
      <w:tr w14:paraId="081F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1422" w:type="dxa"/>
            <w:vAlign w:val="top"/>
          </w:tcPr>
          <w:p w14:paraId="1DA1AC6E">
            <w:pPr>
              <w:spacing w:line="276" w:lineRule="auto"/>
              <w:rPr>
                <w:rFonts w:ascii="Arial"/>
                <w:color w:val="auto"/>
                <w:sz w:val="21"/>
              </w:rPr>
            </w:pPr>
          </w:p>
          <w:p w14:paraId="07434B4A">
            <w:pPr>
              <w:spacing w:line="276" w:lineRule="auto"/>
              <w:rPr>
                <w:rFonts w:ascii="Arial"/>
                <w:color w:val="auto"/>
                <w:sz w:val="21"/>
              </w:rPr>
            </w:pPr>
          </w:p>
          <w:p w14:paraId="1863663D">
            <w:pPr>
              <w:spacing w:line="276" w:lineRule="auto"/>
              <w:rPr>
                <w:rFonts w:ascii="Arial"/>
                <w:color w:val="auto"/>
                <w:sz w:val="21"/>
              </w:rPr>
            </w:pPr>
          </w:p>
          <w:p w14:paraId="31A4E26E">
            <w:pPr>
              <w:spacing w:line="276" w:lineRule="auto"/>
              <w:rPr>
                <w:rFonts w:ascii="Arial"/>
                <w:color w:val="auto"/>
                <w:sz w:val="21"/>
              </w:rPr>
            </w:pPr>
          </w:p>
          <w:p w14:paraId="3FE19B29">
            <w:pPr>
              <w:spacing w:line="276" w:lineRule="auto"/>
              <w:rPr>
                <w:rFonts w:ascii="Arial"/>
                <w:color w:val="auto"/>
                <w:sz w:val="21"/>
              </w:rPr>
            </w:pPr>
          </w:p>
          <w:p w14:paraId="53D7CEFB">
            <w:pPr>
              <w:pStyle w:val="9"/>
              <w:spacing w:before="78" w:line="239" w:lineRule="auto"/>
              <w:ind w:left="118"/>
              <w:rPr>
                <w:color w:val="auto"/>
              </w:rPr>
            </w:pPr>
            <w:r>
              <w:rPr>
                <w:color w:val="auto"/>
                <w:spacing w:val="-4"/>
              </w:rPr>
              <w:t>9.4</w:t>
            </w:r>
          </w:p>
        </w:tc>
        <w:tc>
          <w:tcPr>
            <w:tcW w:w="2075" w:type="dxa"/>
            <w:vAlign w:val="top"/>
          </w:tcPr>
          <w:p w14:paraId="4A50D5F0">
            <w:pPr>
              <w:spacing w:line="276" w:lineRule="auto"/>
              <w:rPr>
                <w:rFonts w:ascii="Arial"/>
                <w:color w:val="auto"/>
                <w:sz w:val="21"/>
              </w:rPr>
            </w:pPr>
          </w:p>
          <w:p w14:paraId="3FC94E0D">
            <w:pPr>
              <w:spacing w:line="276" w:lineRule="auto"/>
              <w:rPr>
                <w:rFonts w:ascii="Arial"/>
                <w:color w:val="auto"/>
                <w:sz w:val="21"/>
              </w:rPr>
            </w:pPr>
          </w:p>
          <w:p w14:paraId="7722569C">
            <w:pPr>
              <w:spacing w:line="276" w:lineRule="auto"/>
              <w:rPr>
                <w:rFonts w:ascii="Arial"/>
                <w:color w:val="auto"/>
                <w:sz w:val="21"/>
              </w:rPr>
            </w:pPr>
          </w:p>
          <w:p w14:paraId="05DC900E">
            <w:pPr>
              <w:spacing w:line="276" w:lineRule="auto"/>
              <w:rPr>
                <w:rFonts w:ascii="Arial"/>
                <w:color w:val="auto"/>
                <w:sz w:val="21"/>
              </w:rPr>
            </w:pPr>
          </w:p>
          <w:p w14:paraId="01987B18">
            <w:pPr>
              <w:spacing w:line="276" w:lineRule="auto"/>
              <w:rPr>
                <w:rFonts w:ascii="Arial"/>
                <w:color w:val="auto"/>
                <w:sz w:val="21"/>
              </w:rPr>
            </w:pPr>
          </w:p>
          <w:p w14:paraId="43D4B6D2">
            <w:pPr>
              <w:pStyle w:val="9"/>
              <w:spacing w:before="78" w:line="218" w:lineRule="auto"/>
              <w:ind w:left="112"/>
              <w:rPr>
                <w:color w:val="auto"/>
              </w:rPr>
            </w:pPr>
            <w:r>
              <w:rPr>
                <w:color w:val="auto"/>
                <w:spacing w:val="-2"/>
              </w:rPr>
              <w:t>低于成本报价</w:t>
            </w:r>
          </w:p>
        </w:tc>
        <w:tc>
          <w:tcPr>
            <w:tcW w:w="5580" w:type="dxa"/>
            <w:vAlign w:val="top"/>
          </w:tcPr>
          <w:p w14:paraId="2404DC70">
            <w:pPr>
              <w:pStyle w:val="9"/>
              <w:spacing w:before="143" w:line="322" w:lineRule="auto"/>
              <w:ind w:left="112" w:right="105" w:firstLine="3"/>
              <w:jc w:val="both"/>
              <w:rPr>
                <w:color w:val="auto"/>
              </w:rPr>
            </w:pPr>
            <w:r>
              <w:rPr>
                <w:color w:val="auto"/>
              </w:rPr>
              <w:t>依据财政部第</w:t>
            </w:r>
            <w:r>
              <w:rPr>
                <w:color w:val="auto"/>
                <w:spacing w:val="-43"/>
              </w:rPr>
              <w:t xml:space="preserve"> </w:t>
            </w:r>
            <w:r>
              <w:rPr>
                <w:color w:val="auto"/>
              </w:rPr>
              <w:t>87</w:t>
            </w:r>
            <w:r>
              <w:rPr>
                <w:color w:val="auto"/>
                <w:spacing w:val="-40"/>
              </w:rPr>
              <w:t xml:space="preserve"> </w:t>
            </w:r>
            <w:r>
              <w:rPr>
                <w:color w:val="auto"/>
              </w:rPr>
              <w:t>号令第</w:t>
            </w:r>
            <w:r>
              <w:rPr>
                <w:color w:val="auto"/>
                <w:spacing w:val="-44"/>
              </w:rPr>
              <w:t xml:space="preserve"> </w:t>
            </w:r>
            <w:r>
              <w:rPr>
                <w:color w:val="auto"/>
              </w:rPr>
              <w:t>60</w:t>
            </w:r>
            <w:r>
              <w:rPr>
                <w:color w:val="auto"/>
                <w:spacing w:val="-44"/>
              </w:rPr>
              <w:t xml:space="preserve"> </w:t>
            </w:r>
            <w:r>
              <w:rPr>
                <w:color w:val="auto"/>
              </w:rPr>
              <w:t xml:space="preserve">条：评标委员会发现投 </w:t>
            </w:r>
            <w:r>
              <w:rPr>
                <w:color w:val="auto"/>
                <w:spacing w:val="3"/>
              </w:rPr>
              <w:t>标人的报价明显低于其他通过符合性审查投标人的</w:t>
            </w:r>
            <w:r>
              <w:rPr>
                <w:color w:val="auto"/>
                <w:spacing w:val="9"/>
              </w:rPr>
              <w:t xml:space="preserve"> </w:t>
            </w:r>
            <w:r>
              <w:rPr>
                <w:color w:val="auto"/>
                <w:spacing w:val="3"/>
              </w:rPr>
              <w:t>报价，有可能影响产品质量或者不能诚信履约的，</w:t>
            </w:r>
            <w:r>
              <w:rPr>
                <w:color w:val="auto"/>
                <w:spacing w:val="9"/>
              </w:rPr>
              <w:t xml:space="preserve"> </w:t>
            </w:r>
            <w:r>
              <w:rPr>
                <w:color w:val="auto"/>
                <w:spacing w:val="3"/>
              </w:rPr>
              <w:t>应当要求该投标人在评标现场合理时间内作出书面</w:t>
            </w:r>
            <w:r>
              <w:rPr>
                <w:color w:val="auto"/>
                <w:spacing w:val="9"/>
              </w:rPr>
              <w:t xml:space="preserve"> </w:t>
            </w:r>
            <w:r>
              <w:rPr>
                <w:color w:val="auto"/>
                <w:spacing w:val="3"/>
              </w:rPr>
              <w:t>说明并提供相应的证明材料。投标人不能合理说明</w:t>
            </w:r>
            <w:r>
              <w:rPr>
                <w:color w:val="auto"/>
                <w:spacing w:val="9"/>
              </w:rPr>
              <w:t xml:space="preserve"> </w:t>
            </w:r>
            <w:r>
              <w:rPr>
                <w:color w:val="auto"/>
                <w:spacing w:val="3"/>
              </w:rPr>
              <w:t>或者不能提供相应证明材料的，由评标委员会认定</w:t>
            </w:r>
            <w:r>
              <w:rPr>
                <w:color w:val="auto"/>
                <w:spacing w:val="9"/>
              </w:rPr>
              <w:t xml:space="preserve"> </w:t>
            </w:r>
            <w:r>
              <w:rPr>
                <w:color w:val="auto"/>
                <w:spacing w:val="-1"/>
              </w:rPr>
              <w:t>该投标人以低于成本报价竞标，其投标将被否决。</w:t>
            </w:r>
          </w:p>
        </w:tc>
      </w:tr>
      <w:tr w14:paraId="1E29B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422" w:type="dxa"/>
            <w:vAlign w:val="top"/>
          </w:tcPr>
          <w:p w14:paraId="69B6437C">
            <w:pPr>
              <w:spacing w:line="242" w:lineRule="auto"/>
              <w:rPr>
                <w:rFonts w:ascii="Arial"/>
                <w:color w:val="auto"/>
                <w:sz w:val="21"/>
              </w:rPr>
            </w:pPr>
          </w:p>
          <w:p w14:paraId="6FF7BFF6">
            <w:pPr>
              <w:spacing w:line="242" w:lineRule="auto"/>
              <w:rPr>
                <w:rFonts w:ascii="Arial"/>
                <w:color w:val="auto"/>
                <w:sz w:val="21"/>
              </w:rPr>
            </w:pPr>
          </w:p>
          <w:p w14:paraId="2CEB0C6E">
            <w:pPr>
              <w:spacing w:line="242" w:lineRule="auto"/>
              <w:rPr>
                <w:rFonts w:ascii="Arial"/>
                <w:color w:val="auto"/>
                <w:sz w:val="21"/>
              </w:rPr>
            </w:pPr>
          </w:p>
          <w:p w14:paraId="4B412063">
            <w:pPr>
              <w:pStyle w:val="9"/>
              <w:spacing w:before="78" w:line="239" w:lineRule="auto"/>
              <w:ind w:left="118"/>
              <w:rPr>
                <w:color w:val="auto"/>
              </w:rPr>
            </w:pPr>
            <w:r>
              <w:rPr>
                <w:color w:val="auto"/>
                <w:spacing w:val="-4"/>
              </w:rPr>
              <w:t>9.5</w:t>
            </w:r>
          </w:p>
        </w:tc>
        <w:tc>
          <w:tcPr>
            <w:tcW w:w="2075" w:type="dxa"/>
            <w:vAlign w:val="top"/>
          </w:tcPr>
          <w:p w14:paraId="5B2E49D2">
            <w:pPr>
              <w:spacing w:line="242" w:lineRule="auto"/>
              <w:rPr>
                <w:rFonts w:ascii="Arial"/>
                <w:color w:val="auto"/>
                <w:sz w:val="21"/>
              </w:rPr>
            </w:pPr>
          </w:p>
          <w:p w14:paraId="553B491F">
            <w:pPr>
              <w:spacing w:line="242" w:lineRule="auto"/>
              <w:rPr>
                <w:rFonts w:ascii="Arial"/>
                <w:color w:val="auto"/>
                <w:sz w:val="21"/>
              </w:rPr>
            </w:pPr>
          </w:p>
          <w:p w14:paraId="3493A1BC">
            <w:pPr>
              <w:spacing w:line="243" w:lineRule="auto"/>
              <w:rPr>
                <w:rFonts w:ascii="Arial"/>
                <w:color w:val="auto"/>
                <w:sz w:val="21"/>
              </w:rPr>
            </w:pPr>
          </w:p>
          <w:p w14:paraId="3BD3BCD6">
            <w:pPr>
              <w:pStyle w:val="9"/>
              <w:spacing w:before="78" w:line="219" w:lineRule="auto"/>
              <w:ind w:left="114"/>
              <w:rPr>
                <w:color w:val="auto"/>
              </w:rPr>
            </w:pPr>
            <w:r>
              <w:rPr>
                <w:color w:val="auto"/>
                <w:spacing w:val="-3"/>
              </w:rPr>
              <w:t>招标代理费</w:t>
            </w:r>
          </w:p>
        </w:tc>
        <w:tc>
          <w:tcPr>
            <w:tcW w:w="5580" w:type="dxa"/>
            <w:vAlign w:val="top"/>
          </w:tcPr>
          <w:p w14:paraId="54485F9A">
            <w:pPr>
              <w:pStyle w:val="9"/>
              <w:spacing w:before="148" w:line="338" w:lineRule="auto"/>
              <w:ind w:left="108" w:right="108" w:firstLine="14"/>
              <w:rPr>
                <w:color w:val="auto"/>
              </w:rPr>
            </w:pPr>
            <w:r>
              <w:rPr>
                <w:color w:val="auto"/>
                <w:spacing w:val="13"/>
              </w:rPr>
              <w:t>收费依据：按照国家发展计划委员会“</w:t>
            </w:r>
            <w:r>
              <w:rPr>
                <w:color w:val="auto"/>
                <w:spacing w:val="-90"/>
              </w:rPr>
              <w:t xml:space="preserve"> </w:t>
            </w:r>
            <w:r>
              <w:rPr>
                <w:color w:val="auto"/>
                <w:spacing w:val="13"/>
              </w:rPr>
              <w:t>发改价格</w:t>
            </w:r>
            <w:r>
              <w:rPr>
                <w:color w:val="auto"/>
              </w:rPr>
              <w:t xml:space="preserve"> </w:t>
            </w:r>
            <w:r>
              <w:rPr>
                <w:color w:val="auto"/>
                <w:spacing w:val="-4"/>
              </w:rPr>
              <w:t>【2015】299</w:t>
            </w:r>
            <w:r>
              <w:rPr>
                <w:color w:val="auto"/>
                <w:spacing w:val="-36"/>
              </w:rPr>
              <w:t xml:space="preserve"> </w:t>
            </w:r>
            <w:r>
              <w:rPr>
                <w:color w:val="auto"/>
                <w:spacing w:val="-4"/>
              </w:rPr>
              <w:t>号</w:t>
            </w:r>
            <w:r>
              <w:rPr>
                <w:color w:val="auto"/>
                <w:spacing w:val="-89"/>
              </w:rPr>
              <w:t xml:space="preserve"> </w:t>
            </w:r>
            <w:r>
              <w:rPr>
                <w:color w:val="auto"/>
                <w:spacing w:val="-4"/>
              </w:rPr>
              <w:t>”文要求。</w:t>
            </w:r>
          </w:p>
          <w:p w14:paraId="4C09829F">
            <w:pPr>
              <w:pStyle w:val="9"/>
              <w:spacing w:line="218" w:lineRule="auto"/>
              <w:ind w:left="122"/>
              <w:rPr>
                <w:color w:val="auto"/>
              </w:rPr>
            </w:pPr>
            <w:r>
              <w:rPr>
                <w:color w:val="auto"/>
                <w:spacing w:val="-1"/>
              </w:rPr>
              <w:t>收取对象：本项目代理服务费向中标单位收取。</w:t>
            </w:r>
          </w:p>
          <w:p w14:paraId="0272C18D">
            <w:pPr>
              <w:pStyle w:val="9"/>
              <w:spacing w:before="157" w:line="218" w:lineRule="auto"/>
              <w:ind w:left="122"/>
              <w:rPr>
                <w:color w:val="auto"/>
              </w:rPr>
            </w:pPr>
            <w:r>
              <w:rPr>
                <w:color w:val="auto"/>
                <w:spacing w:val="-3"/>
              </w:rPr>
              <w:t>收费方式：</w:t>
            </w:r>
            <w:r>
              <w:rPr>
                <w:rFonts w:hint="eastAsia"/>
                <w:color w:val="auto"/>
                <w:spacing w:val="-3"/>
                <w:lang w:val="en-US" w:eastAsia="zh-CN"/>
              </w:rPr>
              <w:t>按中标金额的</w:t>
            </w:r>
            <w:r>
              <w:rPr>
                <w:color w:val="auto"/>
                <w:spacing w:val="-43"/>
              </w:rPr>
              <w:t xml:space="preserve"> </w:t>
            </w:r>
            <w:r>
              <w:rPr>
                <w:rFonts w:hint="eastAsia"/>
                <w:color w:val="auto"/>
                <w:spacing w:val="-43"/>
                <w:lang w:val="en-US" w:eastAsia="zh-CN"/>
              </w:rPr>
              <w:t xml:space="preserve"> 1.4  </w:t>
            </w:r>
            <w:r>
              <w:rPr>
                <w:color w:val="auto"/>
                <w:spacing w:val="-3"/>
              </w:rPr>
              <w:t>% 。</w:t>
            </w:r>
          </w:p>
        </w:tc>
      </w:tr>
      <w:tr w14:paraId="6A5EA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422" w:type="dxa"/>
            <w:vAlign w:val="top"/>
          </w:tcPr>
          <w:p w14:paraId="248FA9B7">
            <w:pPr>
              <w:spacing w:line="289" w:lineRule="auto"/>
              <w:rPr>
                <w:rFonts w:ascii="Arial"/>
                <w:color w:val="auto"/>
                <w:sz w:val="21"/>
              </w:rPr>
            </w:pPr>
          </w:p>
          <w:p w14:paraId="16DBEC2F">
            <w:pPr>
              <w:pStyle w:val="9"/>
              <w:spacing w:before="78" w:line="239" w:lineRule="auto"/>
              <w:ind w:left="118"/>
              <w:rPr>
                <w:color w:val="auto"/>
              </w:rPr>
            </w:pPr>
            <w:r>
              <w:rPr>
                <w:color w:val="auto"/>
                <w:spacing w:val="-4"/>
              </w:rPr>
              <w:t>9.6</w:t>
            </w:r>
          </w:p>
        </w:tc>
        <w:tc>
          <w:tcPr>
            <w:tcW w:w="2075" w:type="dxa"/>
            <w:vAlign w:val="top"/>
          </w:tcPr>
          <w:p w14:paraId="54C99B83">
            <w:pPr>
              <w:pStyle w:val="9"/>
              <w:spacing w:before="148" w:line="279" w:lineRule="auto"/>
              <w:ind w:left="158" w:right="105" w:hanging="46"/>
              <w:rPr>
                <w:color w:val="auto"/>
              </w:rPr>
            </w:pPr>
            <w:r>
              <w:rPr>
                <w:color w:val="auto"/>
                <w:spacing w:val="24"/>
              </w:rPr>
              <w:t>采购代理机构项</w:t>
            </w:r>
            <w:r>
              <w:rPr>
                <w:color w:val="auto"/>
                <w:spacing w:val="2"/>
              </w:rPr>
              <w:t xml:space="preserve"> </w:t>
            </w:r>
            <w:r>
              <w:rPr>
                <w:color w:val="auto"/>
                <w:spacing w:val="-14"/>
              </w:rPr>
              <w:t>目负责人</w:t>
            </w:r>
          </w:p>
        </w:tc>
        <w:tc>
          <w:tcPr>
            <w:tcW w:w="5580" w:type="dxa"/>
            <w:vAlign w:val="top"/>
          </w:tcPr>
          <w:p w14:paraId="2ACCB921">
            <w:pPr>
              <w:spacing w:line="289" w:lineRule="auto"/>
              <w:rPr>
                <w:rFonts w:ascii="Arial"/>
                <w:color w:val="auto"/>
                <w:sz w:val="21"/>
              </w:rPr>
            </w:pPr>
          </w:p>
          <w:p w14:paraId="518CD039">
            <w:pPr>
              <w:pStyle w:val="9"/>
              <w:spacing w:before="78" w:line="221" w:lineRule="auto"/>
              <w:ind w:left="116"/>
              <w:rPr>
                <w:rFonts w:hint="default" w:eastAsia="宋体"/>
                <w:color w:val="auto"/>
                <w:lang w:val="en-US" w:eastAsia="zh-CN"/>
              </w:rPr>
            </w:pPr>
            <w:r>
              <w:rPr>
                <w:rFonts w:hint="eastAsia"/>
                <w:color w:val="auto"/>
                <w:spacing w:val="-6"/>
                <w:lang w:val="en-US" w:eastAsia="zh-CN"/>
              </w:rPr>
              <w:t>陈龙</w:t>
            </w:r>
          </w:p>
        </w:tc>
      </w:tr>
      <w:tr w14:paraId="25BC3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422" w:type="dxa"/>
            <w:vAlign w:val="top"/>
          </w:tcPr>
          <w:p w14:paraId="346EC5EC">
            <w:pPr>
              <w:spacing w:line="291" w:lineRule="auto"/>
              <w:rPr>
                <w:rFonts w:ascii="Arial"/>
                <w:color w:val="auto"/>
                <w:sz w:val="21"/>
              </w:rPr>
            </w:pPr>
          </w:p>
          <w:p w14:paraId="247A63CD">
            <w:pPr>
              <w:pStyle w:val="9"/>
              <w:spacing w:before="78" w:line="239" w:lineRule="auto"/>
              <w:ind w:left="118"/>
              <w:rPr>
                <w:color w:val="auto"/>
              </w:rPr>
            </w:pPr>
            <w:r>
              <w:rPr>
                <w:color w:val="auto"/>
                <w:spacing w:val="-4"/>
              </w:rPr>
              <w:t>9.7</w:t>
            </w:r>
          </w:p>
        </w:tc>
        <w:tc>
          <w:tcPr>
            <w:tcW w:w="2075" w:type="dxa"/>
            <w:vAlign w:val="top"/>
          </w:tcPr>
          <w:p w14:paraId="3F8A032D">
            <w:pPr>
              <w:spacing w:line="291" w:lineRule="auto"/>
              <w:rPr>
                <w:rFonts w:ascii="Arial"/>
                <w:color w:val="auto"/>
                <w:sz w:val="21"/>
              </w:rPr>
            </w:pPr>
          </w:p>
          <w:p w14:paraId="159530EA">
            <w:pPr>
              <w:pStyle w:val="9"/>
              <w:spacing w:before="78" w:line="219" w:lineRule="auto"/>
              <w:ind w:left="113"/>
              <w:rPr>
                <w:color w:val="auto"/>
              </w:rPr>
            </w:pPr>
            <w:r>
              <w:rPr>
                <w:color w:val="auto"/>
                <w:spacing w:val="-3"/>
              </w:rPr>
              <w:t>付款方式</w:t>
            </w:r>
          </w:p>
        </w:tc>
        <w:tc>
          <w:tcPr>
            <w:tcW w:w="5580" w:type="dxa"/>
            <w:vAlign w:val="top"/>
          </w:tcPr>
          <w:p w14:paraId="6125E73C">
            <w:pPr>
              <w:pStyle w:val="9"/>
              <w:spacing w:before="150" w:line="218" w:lineRule="auto"/>
              <w:ind w:left="121"/>
              <w:rPr>
                <w:color w:val="auto"/>
              </w:rPr>
            </w:pPr>
            <w:r>
              <w:rPr>
                <w:color w:val="auto"/>
                <w:spacing w:val="1"/>
              </w:rPr>
              <w:t>小修工程采用“单价合同，计量支付</w:t>
            </w:r>
            <w:r>
              <w:rPr>
                <w:color w:val="auto"/>
                <w:spacing w:val="-75"/>
              </w:rPr>
              <w:t xml:space="preserve"> </w:t>
            </w:r>
            <w:r>
              <w:rPr>
                <w:color w:val="auto"/>
                <w:spacing w:val="1"/>
              </w:rPr>
              <w:t>”的原则实施</w:t>
            </w:r>
          </w:p>
          <w:p w14:paraId="03A319CC">
            <w:pPr>
              <w:pStyle w:val="9"/>
              <w:spacing w:before="155" w:line="218" w:lineRule="auto"/>
              <w:jc w:val="right"/>
              <w:rPr>
                <w:color w:val="auto"/>
              </w:rPr>
            </w:pPr>
            <w:r>
              <w:rPr>
                <w:color w:val="auto"/>
                <w:spacing w:val="-4"/>
              </w:rPr>
              <w:t>（单价按照国、省干线单价，以实际完成数量验收）</w:t>
            </w:r>
          </w:p>
        </w:tc>
      </w:tr>
      <w:tr w14:paraId="5C803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22" w:type="dxa"/>
            <w:vAlign w:val="top"/>
          </w:tcPr>
          <w:p w14:paraId="27509F91">
            <w:pPr>
              <w:pStyle w:val="9"/>
              <w:spacing w:before="150" w:line="219" w:lineRule="auto"/>
              <w:ind w:left="118"/>
              <w:rPr>
                <w:color w:val="auto"/>
              </w:rPr>
            </w:pPr>
            <w:r>
              <w:rPr>
                <w:color w:val="auto"/>
                <w:spacing w:val="-4"/>
              </w:rPr>
              <w:t>9.8</w:t>
            </w:r>
          </w:p>
        </w:tc>
        <w:tc>
          <w:tcPr>
            <w:tcW w:w="2075" w:type="dxa"/>
            <w:vAlign w:val="top"/>
          </w:tcPr>
          <w:p w14:paraId="48FE49C9">
            <w:pPr>
              <w:pStyle w:val="9"/>
              <w:spacing w:before="150" w:line="219" w:lineRule="auto"/>
              <w:ind w:left="114"/>
              <w:rPr>
                <w:color w:val="auto"/>
              </w:rPr>
            </w:pPr>
            <w:r>
              <w:rPr>
                <w:color w:val="auto"/>
                <w:spacing w:val="-3"/>
              </w:rPr>
              <w:t>质量保证金</w:t>
            </w:r>
          </w:p>
        </w:tc>
        <w:tc>
          <w:tcPr>
            <w:tcW w:w="5580" w:type="dxa"/>
            <w:vAlign w:val="top"/>
          </w:tcPr>
          <w:p w14:paraId="1043A544">
            <w:pPr>
              <w:pStyle w:val="9"/>
              <w:spacing w:before="150" w:line="219" w:lineRule="auto"/>
              <w:ind w:left="119"/>
              <w:rPr>
                <w:rFonts w:hint="default" w:eastAsia="宋体"/>
                <w:color w:val="auto"/>
                <w:lang w:val="en-US" w:eastAsia="zh-CN"/>
              </w:rPr>
            </w:pPr>
            <w:r>
              <w:rPr>
                <w:rFonts w:hint="eastAsia"/>
                <w:color w:val="auto"/>
                <w:lang w:val="en-US" w:eastAsia="zh-CN"/>
              </w:rPr>
              <w:t>无</w:t>
            </w:r>
          </w:p>
        </w:tc>
      </w:tr>
      <w:tr w14:paraId="6D45D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22" w:type="dxa"/>
            <w:vAlign w:val="top"/>
          </w:tcPr>
          <w:p w14:paraId="4CA3BF00">
            <w:pPr>
              <w:pStyle w:val="9"/>
              <w:spacing w:before="230" w:line="239" w:lineRule="auto"/>
              <w:ind w:left="118"/>
              <w:rPr>
                <w:color w:val="auto"/>
              </w:rPr>
            </w:pPr>
            <w:r>
              <w:rPr>
                <w:color w:val="auto"/>
                <w:spacing w:val="-4"/>
              </w:rPr>
              <w:t>9.9</w:t>
            </w:r>
          </w:p>
        </w:tc>
        <w:tc>
          <w:tcPr>
            <w:tcW w:w="2075" w:type="dxa"/>
            <w:vAlign w:val="top"/>
          </w:tcPr>
          <w:p w14:paraId="3C0541A5">
            <w:pPr>
              <w:pStyle w:val="9"/>
              <w:spacing w:before="38" w:line="214" w:lineRule="auto"/>
              <w:ind w:left="114" w:right="285" w:firstLine="1"/>
              <w:rPr>
                <w:color w:val="auto"/>
              </w:rPr>
            </w:pPr>
            <w:r>
              <w:rPr>
                <w:color w:val="auto"/>
                <w:spacing w:val="-2"/>
              </w:rPr>
              <w:t>投标人代表出席</w:t>
            </w:r>
            <w:r>
              <w:rPr>
                <w:color w:val="auto"/>
              </w:rPr>
              <w:t xml:space="preserve"> </w:t>
            </w:r>
            <w:r>
              <w:rPr>
                <w:color w:val="auto"/>
                <w:spacing w:val="-4"/>
              </w:rPr>
              <w:t>开标会</w:t>
            </w:r>
          </w:p>
        </w:tc>
        <w:tc>
          <w:tcPr>
            <w:tcW w:w="5580" w:type="dxa"/>
            <w:vAlign w:val="top"/>
          </w:tcPr>
          <w:p w14:paraId="1BF4267E">
            <w:pPr>
              <w:pStyle w:val="9"/>
              <w:spacing w:before="38" w:line="214" w:lineRule="auto"/>
              <w:ind w:left="115" w:right="189"/>
              <w:rPr>
                <w:color w:val="auto"/>
              </w:rPr>
            </w:pPr>
            <w:r>
              <w:rPr>
                <w:color w:val="auto"/>
                <w:spacing w:val="-1"/>
              </w:rPr>
              <w:t>招标人邀请所有投标人的法定代表人或委托代理人</w:t>
            </w:r>
            <w:r>
              <w:rPr>
                <w:color w:val="auto"/>
                <w:spacing w:val="10"/>
              </w:rPr>
              <w:t xml:space="preserve"> </w:t>
            </w:r>
            <w:r>
              <w:rPr>
                <w:color w:val="auto"/>
                <w:spacing w:val="-2"/>
              </w:rPr>
              <w:t>参加网上开标会。</w:t>
            </w:r>
          </w:p>
        </w:tc>
      </w:tr>
      <w:tr w14:paraId="09256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77" w:type="dxa"/>
            <w:gridSpan w:val="3"/>
            <w:vAlign w:val="top"/>
          </w:tcPr>
          <w:p w14:paraId="341A156F">
            <w:pPr>
              <w:pStyle w:val="9"/>
              <w:spacing w:before="152" w:line="278" w:lineRule="auto"/>
              <w:ind w:left="117" w:right="108"/>
              <w:rPr>
                <w:color w:val="auto"/>
              </w:rPr>
            </w:pPr>
            <w:r>
              <w:rPr>
                <w:color w:val="auto"/>
                <w:spacing w:val="-2"/>
              </w:rPr>
              <w:t>注：投标人须知前附表</w:t>
            </w:r>
            <w:r>
              <w:rPr>
                <w:color w:val="auto"/>
                <w:spacing w:val="-81"/>
              </w:rPr>
              <w:t xml:space="preserve"> </w:t>
            </w:r>
            <w:r>
              <w:rPr>
                <w:color w:val="auto"/>
                <w:spacing w:val="-2"/>
              </w:rPr>
              <w:t>”用于修改、补充和完善正文中的相关事宜，前附表与正文如</w:t>
            </w:r>
            <w:r>
              <w:rPr>
                <w:color w:val="auto"/>
              </w:rPr>
              <w:t xml:space="preserve"> </w:t>
            </w:r>
            <w:r>
              <w:rPr>
                <w:color w:val="auto"/>
                <w:spacing w:val="-1"/>
              </w:rPr>
              <w:t>有冲突以正文为准，招标公告与招标文件不符之处以招标文件为准。</w:t>
            </w:r>
          </w:p>
        </w:tc>
      </w:tr>
      <w:tr w14:paraId="32C3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1422" w:type="dxa"/>
            <w:vAlign w:val="top"/>
          </w:tcPr>
          <w:p w14:paraId="57616953">
            <w:pPr>
              <w:spacing w:line="267" w:lineRule="auto"/>
              <w:rPr>
                <w:rFonts w:ascii="Arial"/>
                <w:color w:val="auto"/>
                <w:sz w:val="21"/>
              </w:rPr>
            </w:pPr>
          </w:p>
          <w:p w14:paraId="5140F8DD">
            <w:pPr>
              <w:spacing w:line="267" w:lineRule="auto"/>
              <w:rPr>
                <w:rFonts w:ascii="Arial"/>
                <w:color w:val="auto"/>
                <w:sz w:val="21"/>
              </w:rPr>
            </w:pPr>
          </w:p>
          <w:p w14:paraId="085937E1">
            <w:pPr>
              <w:spacing w:line="267" w:lineRule="auto"/>
              <w:rPr>
                <w:rFonts w:ascii="Arial"/>
                <w:color w:val="auto"/>
                <w:sz w:val="21"/>
              </w:rPr>
            </w:pPr>
          </w:p>
          <w:p w14:paraId="2EE98714">
            <w:pPr>
              <w:spacing w:line="267" w:lineRule="auto"/>
              <w:rPr>
                <w:rFonts w:ascii="Arial"/>
                <w:color w:val="auto"/>
                <w:sz w:val="21"/>
              </w:rPr>
            </w:pPr>
          </w:p>
          <w:p w14:paraId="7FEDE03F">
            <w:pPr>
              <w:spacing w:line="267" w:lineRule="auto"/>
              <w:rPr>
                <w:rFonts w:ascii="Arial"/>
                <w:color w:val="auto"/>
                <w:sz w:val="21"/>
              </w:rPr>
            </w:pPr>
          </w:p>
          <w:p w14:paraId="4BBCD711">
            <w:pPr>
              <w:spacing w:line="267" w:lineRule="auto"/>
              <w:rPr>
                <w:rFonts w:ascii="Arial"/>
                <w:color w:val="auto"/>
                <w:sz w:val="21"/>
              </w:rPr>
            </w:pPr>
          </w:p>
          <w:p w14:paraId="78E6351C">
            <w:pPr>
              <w:pStyle w:val="9"/>
              <w:spacing w:before="78" w:line="340" w:lineRule="auto"/>
              <w:ind w:left="120" w:right="106"/>
              <w:rPr>
                <w:color w:val="auto"/>
              </w:rPr>
            </w:pPr>
            <w:r>
              <w:rPr>
                <w:color w:val="auto"/>
                <w:spacing w:val="-2"/>
              </w:rPr>
              <w:t>投标人废标</w:t>
            </w:r>
            <w:r>
              <w:rPr>
                <w:color w:val="auto"/>
              </w:rPr>
              <w:t xml:space="preserve"> </w:t>
            </w:r>
            <w:r>
              <w:rPr>
                <w:color w:val="auto"/>
                <w:spacing w:val="-7"/>
              </w:rPr>
              <w:t>说明</w:t>
            </w:r>
          </w:p>
        </w:tc>
        <w:tc>
          <w:tcPr>
            <w:tcW w:w="7655" w:type="dxa"/>
            <w:gridSpan w:val="2"/>
            <w:vAlign w:val="top"/>
          </w:tcPr>
          <w:p w14:paraId="6DFCC0C5">
            <w:pPr>
              <w:pStyle w:val="9"/>
              <w:spacing w:before="150" w:line="279" w:lineRule="auto"/>
              <w:ind w:left="112" w:right="108" w:firstLine="18"/>
              <w:rPr>
                <w:color w:val="auto"/>
              </w:rPr>
            </w:pPr>
            <w:r>
              <w:rPr>
                <w:color w:val="auto"/>
                <w:spacing w:val="3"/>
              </w:rPr>
              <w:t>1、投标单位需在开标前将投标文件制作工具生成的加密文件</w:t>
            </w:r>
            <w:r>
              <w:rPr>
                <w:color w:val="auto"/>
                <w:spacing w:val="2"/>
              </w:rPr>
              <w:t>上传到政</w:t>
            </w:r>
            <w:r>
              <w:rPr>
                <w:color w:val="auto"/>
              </w:rPr>
              <w:t xml:space="preserve"> </w:t>
            </w:r>
            <w:r>
              <w:rPr>
                <w:color w:val="auto"/>
                <w:spacing w:val="-2"/>
              </w:rPr>
              <w:t>府采购云平台。</w:t>
            </w:r>
          </w:p>
          <w:p w14:paraId="19FF8815">
            <w:pPr>
              <w:pStyle w:val="9"/>
              <w:spacing w:before="153" w:line="279" w:lineRule="auto"/>
              <w:ind w:left="118" w:right="108" w:hanging="2"/>
              <w:rPr>
                <w:color w:val="auto"/>
              </w:rPr>
            </w:pPr>
            <w:r>
              <w:rPr>
                <w:color w:val="auto"/>
                <w:spacing w:val="-1"/>
              </w:rPr>
              <w:t>2、开标时，投标单位需用生成最终投标文件所使用的</w:t>
            </w:r>
            <w:r>
              <w:rPr>
                <w:color w:val="auto"/>
                <w:spacing w:val="-45"/>
              </w:rPr>
              <w:t xml:space="preserve"> </w:t>
            </w:r>
            <w:r>
              <w:rPr>
                <w:color w:val="auto"/>
                <w:spacing w:val="-2"/>
              </w:rPr>
              <w:t>ca</w:t>
            </w:r>
            <w:r>
              <w:rPr>
                <w:color w:val="auto"/>
                <w:spacing w:val="-51"/>
              </w:rPr>
              <w:t xml:space="preserve"> </w:t>
            </w:r>
            <w:r>
              <w:rPr>
                <w:color w:val="auto"/>
                <w:spacing w:val="-2"/>
              </w:rPr>
              <w:t>锁，以防解密</w:t>
            </w:r>
            <w:r>
              <w:rPr>
                <w:color w:val="auto"/>
              </w:rPr>
              <w:t xml:space="preserve"> </w:t>
            </w:r>
            <w:r>
              <w:rPr>
                <w:color w:val="auto"/>
                <w:spacing w:val="-6"/>
              </w:rPr>
              <w:t>失败。</w:t>
            </w:r>
          </w:p>
          <w:p w14:paraId="4CDFE8CE">
            <w:pPr>
              <w:pStyle w:val="9"/>
              <w:spacing w:before="154" w:line="299" w:lineRule="auto"/>
              <w:ind w:left="113" w:right="108" w:firstLine="4"/>
              <w:rPr>
                <w:color w:val="auto"/>
              </w:rPr>
            </w:pPr>
            <w:r>
              <w:rPr>
                <w:color w:val="auto"/>
                <w:spacing w:val="3"/>
              </w:rPr>
              <w:t>3、清标系统中，如电子投标文件的制作机器码、文件创建标识码一致</w:t>
            </w:r>
            <w:r>
              <w:rPr>
                <w:color w:val="auto"/>
                <w:spacing w:val="9"/>
              </w:rPr>
              <w:t xml:space="preserve"> </w:t>
            </w:r>
            <w:r>
              <w:rPr>
                <w:color w:val="auto"/>
                <w:spacing w:val="-1"/>
              </w:rPr>
              <w:t>均视为废标，清单五要素如有与招标清单不一致并投标报价产生实质性</w:t>
            </w:r>
            <w:r>
              <w:rPr>
                <w:color w:val="auto"/>
                <w:spacing w:val="18"/>
              </w:rPr>
              <w:t xml:space="preserve"> </w:t>
            </w:r>
            <w:r>
              <w:rPr>
                <w:color w:val="auto"/>
                <w:spacing w:val="-2"/>
              </w:rPr>
              <w:t>影响视为废标。</w:t>
            </w:r>
          </w:p>
          <w:p w14:paraId="5C34EBF7">
            <w:pPr>
              <w:pStyle w:val="9"/>
              <w:spacing w:before="154" w:line="279" w:lineRule="auto"/>
              <w:ind w:left="112" w:right="108"/>
              <w:rPr>
                <w:color w:val="auto"/>
              </w:rPr>
            </w:pPr>
            <w:r>
              <w:rPr>
                <w:color w:val="auto"/>
                <w:spacing w:val="3"/>
              </w:rPr>
              <w:t>4、投标单位在编制电子投标文件前，请严格按照评分办法中所要求的</w:t>
            </w:r>
            <w:r>
              <w:rPr>
                <w:color w:val="auto"/>
                <w:spacing w:val="15"/>
              </w:rPr>
              <w:t xml:space="preserve"> </w:t>
            </w:r>
            <w:r>
              <w:rPr>
                <w:color w:val="auto"/>
                <w:spacing w:val="-1"/>
              </w:rPr>
              <w:t>证明证件进行诚信库的完善，比如企业信息，业绩信息，人员信息等诚</w:t>
            </w:r>
          </w:p>
        </w:tc>
      </w:tr>
    </w:tbl>
    <w:tbl>
      <w:tblPr>
        <w:tblStyle w:val="10"/>
        <w:tblpPr w:leftFromText="180" w:rightFromText="180" w:vertAnchor="text" w:horzAnchor="page" w:tblpX="1669" w:tblpY="31"/>
        <w:tblOverlap w:val="never"/>
        <w:tblW w:w="90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7655"/>
      </w:tblGrid>
      <w:tr w14:paraId="5941B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388" w:type="dxa"/>
            <w:vAlign w:val="top"/>
          </w:tcPr>
          <w:p w14:paraId="5E1FDEB3">
            <w:pPr>
              <w:rPr>
                <w:rFonts w:ascii="Arial"/>
                <w:color w:val="auto"/>
                <w:sz w:val="21"/>
              </w:rPr>
            </w:pPr>
          </w:p>
        </w:tc>
        <w:tc>
          <w:tcPr>
            <w:tcW w:w="7655" w:type="dxa"/>
            <w:vAlign w:val="top"/>
          </w:tcPr>
          <w:p w14:paraId="541FD52C">
            <w:pPr>
              <w:pStyle w:val="9"/>
              <w:spacing w:before="152" w:line="219" w:lineRule="auto"/>
              <w:ind w:left="113"/>
              <w:rPr>
                <w:color w:val="auto"/>
              </w:rPr>
            </w:pPr>
            <w:r>
              <w:rPr>
                <w:color w:val="auto"/>
                <w:spacing w:val="-2"/>
              </w:rPr>
              <w:t>信库信息。</w:t>
            </w:r>
          </w:p>
          <w:p w14:paraId="70510D5C">
            <w:pPr>
              <w:pStyle w:val="9"/>
              <w:spacing w:before="154" w:line="219" w:lineRule="auto"/>
              <w:ind w:left="114"/>
              <w:rPr>
                <w:color w:val="auto"/>
              </w:rPr>
            </w:pPr>
            <w:r>
              <w:rPr>
                <w:color w:val="auto"/>
                <w:spacing w:val="-1"/>
              </w:rPr>
              <w:t>开评标过程中如因上述原因导致废标，投标人自行承担后果。</w:t>
            </w:r>
          </w:p>
        </w:tc>
      </w:tr>
      <w:tr w14:paraId="039D1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3" w:hRule="atLeast"/>
        </w:trPr>
        <w:tc>
          <w:tcPr>
            <w:tcW w:w="1388" w:type="dxa"/>
            <w:vAlign w:val="top"/>
          </w:tcPr>
          <w:p w14:paraId="15873309">
            <w:pPr>
              <w:spacing w:line="244" w:lineRule="auto"/>
              <w:rPr>
                <w:rFonts w:ascii="Arial"/>
                <w:color w:val="auto"/>
                <w:sz w:val="21"/>
              </w:rPr>
            </w:pPr>
          </w:p>
          <w:p w14:paraId="32BAF580">
            <w:pPr>
              <w:spacing w:line="244" w:lineRule="auto"/>
              <w:rPr>
                <w:rFonts w:ascii="Arial"/>
                <w:color w:val="auto"/>
                <w:sz w:val="21"/>
              </w:rPr>
            </w:pPr>
          </w:p>
          <w:p w14:paraId="7089F19D">
            <w:pPr>
              <w:spacing w:line="244" w:lineRule="auto"/>
              <w:rPr>
                <w:rFonts w:ascii="Arial"/>
                <w:color w:val="auto"/>
                <w:sz w:val="21"/>
              </w:rPr>
            </w:pPr>
          </w:p>
          <w:p w14:paraId="22C7D9E2">
            <w:pPr>
              <w:spacing w:line="244" w:lineRule="auto"/>
              <w:rPr>
                <w:rFonts w:ascii="Arial"/>
                <w:color w:val="auto"/>
                <w:sz w:val="21"/>
              </w:rPr>
            </w:pPr>
          </w:p>
          <w:p w14:paraId="4F60A7C0">
            <w:pPr>
              <w:spacing w:line="244" w:lineRule="auto"/>
              <w:rPr>
                <w:rFonts w:ascii="Arial"/>
                <w:color w:val="auto"/>
                <w:sz w:val="21"/>
              </w:rPr>
            </w:pPr>
          </w:p>
          <w:p w14:paraId="5CFBA01B">
            <w:pPr>
              <w:spacing w:line="244" w:lineRule="auto"/>
              <w:rPr>
                <w:rFonts w:ascii="Arial"/>
                <w:color w:val="auto"/>
                <w:sz w:val="21"/>
              </w:rPr>
            </w:pPr>
          </w:p>
          <w:p w14:paraId="44880C1E">
            <w:pPr>
              <w:spacing w:line="244" w:lineRule="auto"/>
              <w:rPr>
                <w:rFonts w:ascii="Arial"/>
                <w:color w:val="auto"/>
                <w:sz w:val="21"/>
              </w:rPr>
            </w:pPr>
          </w:p>
          <w:p w14:paraId="79B04CA3">
            <w:pPr>
              <w:spacing w:line="244" w:lineRule="auto"/>
              <w:rPr>
                <w:rFonts w:ascii="Arial"/>
                <w:color w:val="auto"/>
                <w:sz w:val="21"/>
              </w:rPr>
            </w:pPr>
          </w:p>
          <w:p w14:paraId="359A6C84">
            <w:pPr>
              <w:spacing w:line="244" w:lineRule="auto"/>
              <w:rPr>
                <w:rFonts w:ascii="Arial"/>
                <w:color w:val="auto"/>
                <w:sz w:val="21"/>
              </w:rPr>
            </w:pPr>
          </w:p>
          <w:p w14:paraId="58B61675">
            <w:pPr>
              <w:spacing w:line="244" w:lineRule="auto"/>
              <w:rPr>
                <w:rFonts w:ascii="Arial"/>
                <w:color w:val="auto"/>
                <w:sz w:val="21"/>
              </w:rPr>
            </w:pPr>
          </w:p>
          <w:p w14:paraId="7A8C13E4">
            <w:pPr>
              <w:spacing w:line="244" w:lineRule="auto"/>
              <w:rPr>
                <w:rFonts w:ascii="Arial"/>
                <w:color w:val="auto"/>
                <w:sz w:val="21"/>
              </w:rPr>
            </w:pPr>
          </w:p>
          <w:p w14:paraId="4B7CB1F1">
            <w:pPr>
              <w:spacing w:line="244" w:lineRule="auto"/>
              <w:rPr>
                <w:rFonts w:ascii="Arial"/>
                <w:color w:val="auto"/>
                <w:sz w:val="21"/>
              </w:rPr>
            </w:pPr>
          </w:p>
          <w:p w14:paraId="4837D6D1">
            <w:pPr>
              <w:spacing w:line="244" w:lineRule="auto"/>
              <w:rPr>
                <w:rFonts w:ascii="Arial"/>
                <w:color w:val="auto"/>
                <w:sz w:val="21"/>
              </w:rPr>
            </w:pPr>
          </w:p>
          <w:p w14:paraId="51E206CA">
            <w:pPr>
              <w:spacing w:line="244" w:lineRule="auto"/>
              <w:rPr>
                <w:rFonts w:ascii="Arial"/>
                <w:color w:val="auto"/>
                <w:sz w:val="21"/>
              </w:rPr>
            </w:pPr>
          </w:p>
          <w:p w14:paraId="3EA7A359">
            <w:pPr>
              <w:spacing w:line="244" w:lineRule="auto"/>
              <w:rPr>
                <w:rFonts w:ascii="Arial"/>
                <w:color w:val="auto"/>
                <w:sz w:val="21"/>
              </w:rPr>
            </w:pPr>
          </w:p>
          <w:p w14:paraId="4C5B3B30">
            <w:pPr>
              <w:spacing w:line="244" w:lineRule="auto"/>
              <w:rPr>
                <w:rFonts w:ascii="Arial"/>
                <w:color w:val="auto"/>
                <w:sz w:val="21"/>
              </w:rPr>
            </w:pPr>
          </w:p>
          <w:p w14:paraId="49DA4ED8">
            <w:pPr>
              <w:spacing w:line="244" w:lineRule="auto"/>
              <w:rPr>
                <w:rFonts w:ascii="Arial"/>
                <w:color w:val="auto"/>
                <w:sz w:val="21"/>
              </w:rPr>
            </w:pPr>
          </w:p>
          <w:p w14:paraId="0413CF6D">
            <w:pPr>
              <w:spacing w:line="244" w:lineRule="auto"/>
              <w:rPr>
                <w:rFonts w:ascii="Arial"/>
                <w:color w:val="auto"/>
                <w:sz w:val="21"/>
              </w:rPr>
            </w:pPr>
          </w:p>
          <w:p w14:paraId="7E1788EF">
            <w:pPr>
              <w:spacing w:line="244" w:lineRule="auto"/>
              <w:rPr>
                <w:rFonts w:ascii="Arial"/>
                <w:color w:val="auto"/>
                <w:sz w:val="21"/>
              </w:rPr>
            </w:pPr>
          </w:p>
          <w:p w14:paraId="69842018">
            <w:pPr>
              <w:spacing w:line="244" w:lineRule="auto"/>
              <w:rPr>
                <w:rFonts w:ascii="Arial"/>
                <w:color w:val="auto"/>
                <w:sz w:val="21"/>
              </w:rPr>
            </w:pPr>
          </w:p>
          <w:p w14:paraId="18725761">
            <w:pPr>
              <w:pStyle w:val="9"/>
              <w:spacing w:before="78" w:line="219" w:lineRule="auto"/>
              <w:ind w:left="121"/>
              <w:rPr>
                <w:color w:val="auto"/>
              </w:rPr>
            </w:pPr>
            <w:r>
              <w:rPr>
                <w:color w:val="auto"/>
                <w:spacing w:val="-3"/>
              </w:rPr>
              <w:t>不见面开标</w:t>
            </w:r>
          </w:p>
        </w:tc>
        <w:tc>
          <w:tcPr>
            <w:tcW w:w="7655" w:type="dxa"/>
            <w:vAlign w:val="top"/>
          </w:tcPr>
          <w:p w14:paraId="5A004A5C">
            <w:pPr>
              <w:pStyle w:val="9"/>
              <w:spacing w:before="35" w:line="219" w:lineRule="auto"/>
              <w:ind w:left="114"/>
              <w:rPr>
                <w:color w:val="auto"/>
              </w:rPr>
            </w:pPr>
            <w:r>
              <w:rPr>
                <w:color w:val="auto"/>
                <w:spacing w:val="-1"/>
              </w:rPr>
              <w:t>本次招标实行不见面开标，具体要求如下：</w:t>
            </w:r>
          </w:p>
          <w:p w14:paraId="0A8C27EB">
            <w:pPr>
              <w:pStyle w:val="9"/>
              <w:spacing w:before="180" w:line="336" w:lineRule="auto"/>
              <w:ind w:left="112" w:firstLine="43"/>
              <w:rPr>
                <w:color w:val="auto"/>
              </w:rPr>
            </w:pPr>
            <w:r>
              <w:rPr>
                <w:color w:val="auto"/>
                <w:spacing w:val="1"/>
              </w:rPr>
              <w:t>(1)响应文件提交方式：本项目为全流程电子</w:t>
            </w:r>
            <w:r>
              <w:rPr>
                <w:color w:val="auto"/>
              </w:rPr>
              <w:t>化项目，通过 “政采云</w:t>
            </w:r>
            <w:r>
              <w:rPr>
                <w:color w:val="auto"/>
                <w:spacing w:val="-88"/>
              </w:rPr>
              <w:t xml:space="preserve"> </w:t>
            </w:r>
            <w:r>
              <w:rPr>
                <w:color w:val="auto"/>
              </w:rPr>
              <w:t xml:space="preserve">” </w:t>
            </w:r>
            <w:r>
              <w:rPr>
                <w:color w:val="auto"/>
                <w:spacing w:val="-4"/>
              </w:rPr>
              <w:t>平台(</w:t>
            </w:r>
            <w:r>
              <w:rPr>
                <w:color w:val="auto"/>
              </w:rPr>
              <w:fldChar w:fldCharType="begin"/>
            </w:r>
            <w:r>
              <w:rPr>
                <w:color w:val="auto"/>
              </w:rPr>
              <w:instrText xml:space="preserve"> HYPERLINK "http：//www.zcygov.cn" </w:instrText>
            </w:r>
            <w:r>
              <w:rPr>
                <w:color w:val="auto"/>
              </w:rPr>
              <w:fldChar w:fldCharType="separate"/>
            </w:r>
            <w:r>
              <w:rPr>
                <w:color w:val="auto"/>
                <w:spacing w:val="-4"/>
              </w:rPr>
              <w:t>http：//www.zcygov.cn</w:t>
            </w:r>
            <w:r>
              <w:rPr>
                <w:color w:val="auto"/>
                <w:spacing w:val="-4"/>
              </w:rPr>
              <w:fldChar w:fldCharType="end"/>
            </w:r>
            <w:r>
              <w:rPr>
                <w:color w:val="auto"/>
                <w:spacing w:val="-4"/>
              </w:rPr>
              <w:t>)实行在线电子</w:t>
            </w:r>
            <w:r>
              <w:rPr>
                <w:color w:val="auto"/>
                <w:spacing w:val="-5"/>
              </w:rPr>
              <w:t>投标，供应商应先安装</w:t>
            </w:r>
            <w:r>
              <w:rPr>
                <w:color w:val="auto"/>
                <w:spacing w:val="-81"/>
              </w:rPr>
              <w:t xml:space="preserve"> </w:t>
            </w:r>
            <w:r>
              <w:rPr>
                <w:color w:val="auto"/>
                <w:spacing w:val="-5"/>
              </w:rPr>
              <w:t>“政</w:t>
            </w:r>
            <w:r>
              <w:rPr>
                <w:color w:val="auto"/>
              </w:rPr>
              <w:t xml:space="preserve">  </w:t>
            </w:r>
            <w:r>
              <w:rPr>
                <w:color w:val="auto"/>
                <w:spacing w:val="-4"/>
              </w:rPr>
              <w:t>采云电子交易客户端</w:t>
            </w:r>
            <w:r>
              <w:rPr>
                <w:color w:val="auto"/>
                <w:spacing w:val="-74"/>
              </w:rPr>
              <w:t xml:space="preserve"> </w:t>
            </w:r>
            <w:r>
              <w:rPr>
                <w:color w:val="auto"/>
                <w:spacing w:val="-4"/>
              </w:rPr>
              <w:t>” (请自行前往“政采云</w:t>
            </w:r>
            <w:r>
              <w:rPr>
                <w:color w:val="auto"/>
                <w:spacing w:val="-88"/>
              </w:rPr>
              <w:t xml:space="preserve"> </w:t>
            </w:r>
            <w:r>
              <w:rPr>
                <w:color w:val="auto"/>
                <w:spacing w:val="-4"/>
              </w:rPr>
              <w:t>”平台进行下载)</w:t>
            </w:r>
            <w:r>
              <w:rPr>
                <w:color w:val="auto"/>
                <w:spacing w:val="29"/>
              </w:rPr>
              <w:t xml:space="preserve"> </w:t>
            </w:r>
            <w:r>
              <w:rPr>
                <w:color w:val="auto"/>
                <w:spacing w:val="-4"/>
              </w:rPr>
              <w:t>，并按</w:t>
            </w:r>
            <w:r>
              <w:rPr>
                <w:color w:val="auto"/>
              </w:rPr>
              <w:t xml:space="preserve">  </w:t>
            </w:r>
            <w:r>
              <w:rPr>
                <w:color w:val="auto"/>
                <w:spacing w:val="-2"/>
              </w:rPr>
              <w:t>照本项目招标文件和“政采云</w:t>
            </w:r>
            <w:r>
              <w:rPr>
                <w:color w:val="auto"/>
                <w:spacing w:val="-79"/>
              </w:rPr>
              <w:t xml:space="preserve"> </w:t>
            </w:r>
            <w:r>
              <w:rPr>
                <w:color w:val="auto"/>
                <w:spacing w:val="-2"/>
              </w:rPr>
              <w:t>”平台的要求编制、加密后在投标截止时</w:t>
            </w:r>
            <w:r>
              <w:rPr>
                <w:color w:val="auto"/>
              </w:rPr>
              <w:t xml:space="preserve">  </w:t>
            </w:r>
            <w:r>
              <w:rPr>
                <w:color w:val="auto"/>
                <w:spacing w:val="-3"/>
              </w:rPr>
              <w:t>间前通过网络上传至吉林市“政采云</w:t>
            </w:r>
            <w:r>
              <w:rPr>
                <w:color w:val="auto"/>
                <w:spacing w:val="-80"/>
              </w:rPr>
              <w:t xml:space="preserve"> </w:t>
            </w:r>
            <w:r>
              <w:rPr>
                <w:color w:val="auto"/>
                <w:spacing w:val="-3"/>
              </w:rPr>
              <w:t>”平台，供应商在“政采云</w:t>
            </w:r>
            <w:r>
              <w:rPr>
                <w:color w:val="auto"/>
                <w:spacing w:val="-88"/>
              </w:rPr>
              <w:t xml:space="preserve"> </w:t>
            </w:r>
            <w:r>
              <w:rPr>
                <w:color w:val="auto"/>
                <w:spacing w:val="-3"/>
              </w:rPr>
              <w:t>”平台</w:t>
            </w:r>
            <w:r>
              <w:rPr>
                <w:color w:val="auto"/>
              </w:rPr>
              <w:t xml:space="preserve">  </w:t>
            </w:r>
            <w:r>
              <w:rPr>
                <w:color w:val="auto"/>
                <w:spacing w:val="-1"/>
              </w:rPr>
              <w:t>提交电子版响应文件时，请填写参加远程开标活动经办人联系方式。</w:t>
            </w:r>
          </w:p>
          <w:p w14:paraId="56AB28E2">
            <w:pPr>
              <w:pStyle w:val="9"/>
              <w:spacing w:before="183" w:line="331" w:lineRule="auto"/>
              <w:ind w:left="112" w:right="108" w:firstLine="43"/>
              <w:rPr>
                <w:color w:val="auto"/>
              </w:rPr>
            </w:pPr>
            <w:r>
              <w:rPr>
                <w:color w:val="auto"/>
                <w:spacing w:val="-3"/>
              </w:rPr>
              <w:t>(2)未进行网上注册并办理数字证书</w:t>
            </w:r>
            <w:r>
              <w:rPr>
                <w:color w:val="auto"/>
                <w:spacing w:val="52"/>
              </w:rPr>
              <w:t xml:space="preserve"> </w:t>
            </w:r>
            <w:r>
              <w:rPr>
                <w:color w:val="auto"/>
                <w:spacing w:val="-3"/>
              </w:rPr>
              <w:t>(CA 认证)的供应商将无法</w:t>
            </w:r>
            <w:r>
              <w:rPr>
                <w:color w:val="auto"/>
                <w:spacing w:val="-4"/>
              </w:rPr>
              <w:t>参与本</w:t>
            </w:r>
            <w:r>
              <w:rPr>
                <w:color w:val="auto"/>
              </w:rPr>
              <w:t xml:space="preserve">  项目政府采购活动，潜在供应商应当在投标</w:t>
            </w:r>
            <w:r>
              <w:rPr>
                <w:color w:val="auto"/>
                <w:spacing w:val="-1"/>
              </w:rPr>
              <w:t>截止时间前，完成电子交易</w:t>
            </w:r>
            <w:r>
              <w:rPr>
                <w:color w:val="auto"/>
              </w:rPr>
              <w:t xml:space="preserve"> 平台上的 CA 数字证书办理及响应文件的提交。</w:t>
            </w:r>
            <w:r>
              <w:rPr>
                <w:color w:val="auto"/>
                <w:spacing w:val="-1"/>
              </w:rPr>
              <w:t>完成 CA 数字证书办理</w:t>
            </w:r>
            <w:r>
              <w:rPr>
                <w:color w:val="auto"/>
              </w:rPr>
              <w:t xml:space="preserve"> </w:t>
            </w:r>
            <w:r>
              <w:rPr>
                <w:color w:val="auto"/>
                <w:spacing w:val="-3"/>
              </w:rPr>
              <w:t>预计</w:t>
            </w:r>
            <w:r>
              <w:rPr>
                <w:color w:val="auto"/>
                <w:spacing w:val="-45"/>
              </w:rPr>
              <w:t xml:space="preserve"> </w:t>
            </w:r>
            <w:r>
              <w:rPr>
                <w:color w:val="auto"/>
                <w:spacing w:val="-3"/>
              </w:rPr>
              <w:t>7 日左右，投标人只需办理其中一家</w:t>
            </w:r>
            <w:r>
              <w:rPr>
                <w:color w:val="auto"/>
                <w:spacing w:val="-52"/>
              </w:rPr>
              <w:t xml:space="preserve"> </w:t>
            </w:r>
            <w:r>
              <w:rPr>
                <w:color w:val="auto"/>
                <w:spacing w:val="-3"/>
              </w:rPr>
              <w:t>CA</w:t>
            </w:r>
            <w:r>
              <w:rPr>
                <w:color w:val="auto"/>
                <w:spacing w:val="-49"/>
              </w:rPr>
              <w:t xml:space="preserve"> </w:t>
            </w:r>
            <w:r>
              <w:rPr>
                <w:color w:val="auto"/>
                <w:spacing w:val="-3"/>
              </w:rPr>
              <w:t>数字证</w:t>
            </w:r>
            <w:r>
              <w:rPr>
                <w:color w:val="auto"/>
                <w:spacing w:val="-4"/>
              </w:rPr>
              <w:t>书及签章，建议各</w:t>
            </w:r>
            <w:r>
              <w:rPr>
                <w:color w:val="auto"/>
              </w:rPr>
              <w:t xml:space="preserve">  </w:t>
            </w:r>
            <w:r>
              <w:rPr>
                <w:color w:val="auto"/>
                <w:spacing w:val="-1"/>
              </w:rPr>
              <w:t>投标人抓紧时间办理。（具体办理流程请致电当地财政局）</w:t>
            </w:r>
          </w:p>
          <w:p w14:paraId="019CCB5E">
            <w:pPr>
              <w:pStyle w:val="9"/>
              <w:spacing w:before="187" w:line="341" w:lineRule="auto"/>
              <w:ind w:left="111" w:right="108" w:firstLine="44"/>
              <w:rPr>
                <w:color w:val="auto"/>
              </w:rPr>
            </w:pPr>
            <w:r>
              <w:rPr>
                <w:color w:val="auto"/>
                <w:spacing w:val="-2"/>
              </w:rPr>
              <w:t>(3)为确保网上操作合法、有效和安全，请投标供应商确保在电子投标</w:t>
            </w:r>
            <w:r>
              <w:rPr>
                <w:color w:val="auto"/>
                <w:spacing w:val="5"/>
              </w:rPr>
              <w:t xml:space="preserve">  </w:t>
            </w:r>
            <w:r>
              <w:rPr>
                <w:color w:val="auto"/>
              </w:rPr>
              <w:t>过程中能够对相关数据电文进行加密和使用电子签</w:t>
            </w:r>
            <w:r>
              <w:rPr>
                <w:color w:val="auto"/>
                <w:spacing w:val="-1"/>
              </w:rPr>
              <w:t>章，妥善保管 CA 数</w:t>
            </w:r>
            <w:r>
              <w:rPr>
                <w:color w:val="auto"/>
              </w:rPr>
              <w:t xml:space="preserve"> 字证书并使用有效的 CA 数字证书参与整个招</w:t>
            </w:r>
            <w:r>
              <w:rPr>
                <w:color w:val="auto"/>
                <w:spacing w:val="-1"/>
              </w:rPr>
              <w:t>标活动。注：投标人应当</w:t>
            </w:r>
            <w:r>
              <w:rPr>
                <w:color w:val="auto"/>
              </w:rPr>
              <w:t xml:space="preserve"> 在投标截止时间前完成电子响应文件的上传、</w:t>
            </w:r>
            <w:r>
              <w:rPr>
                <w:color w:val="auto"/>
                <w:spacing w:val="-1"/>
              </w:rPr>
              <w:t>递交，投标截止时间前可</w:t>
            </w:r>
            <w:r>
              <w:rPr>
                <w:color w:val="auto"/>
              </w:rPr>
              <w:t xml:space="preserve"> 以补充、修改或者撤回响应文件。补充或者修</w:t>
            </w:r>
            <w:r>
              <w:rPr>
                <w:color w:val="auto"/>
                <w:spacing w:val="-1"/>
              </w:rPr>
              <w:t>改响应文件的，应当先行</w:t>
            </w:r>
            <w:r>
              <w:rPr>
                <w:color w:val="auto"/>
              </w:rPr>
              <w:t xml:space="preserve"> 撤回原文件，补充、修改后重新上传、递交。</w:t>
            </w:r>
            <w:r>
              <w:rPr>
                <w:color w:val="auto"/>
                <w:spacing w:val="-1"/>
              </w:rPr>
              <w:t>投标截止时间前未完成上</w:t>
            </w:r>
            <w:r>
              <w:rPr>
                <w:color w:val="auto"/>
              </w:rPr>
              <w:t xml:space="preserve"> 传、递交的，视为撤回响应文件。投标截止时</w:t>
            </w:r>
            <w:r>
              <w:rPr>
                <w:color w:val="auto"/>
                <w:spacing w:val="-1"/>
              </w:rPr>
              <w:t>间以后上传递交的响应文</w:t>
            </w:r>
            <w:r>
              <w:rPr>
                <w:color w:val="auto"/>
              </w:rPr>
              <w:t xml:space="preserve"> </w:t>
            </w:r>
            <w:r>
              <w:rPr>
                <w:color w:val="auto"/>
                <w:spacing w:val="-3"/>
              </w:rPr>
              <w:t>件“政采云</w:t>
            </w:r>
            <w:r>
              <w:rPr>
                <w:color w:val="auto"/>
                <w:spacing w:val="-87"/>
              </w:rPr>
              <w:t xml:space="preserve"> </w:t>
            </w:r>
            <w:r>
              <w:rPr>
                <w:color w:val="auto"/>
                <w:spacing w:val="-3"/>
              </w:rPr>
              <w:t>”平台将予以拒收。</w:t>
            </w:r>
          </w:p>
          <w:p w14:paraId="00441492">
            <w:pPr>
              <w:pStyle w:val="9"/>
              <w:spacing w:before="183" w:line="219" w:lineRule="auto"/>
              <w:ind w:left="155"/>
              <w:rPr>
                <w:color w:val="auto"/>
              </w:rPr>
            </w:pPr>
            <w:r>
              <w:rPr>
                <w:color w:val="auto"/>
                <w:spacing w:val="-3"/>
              </w:rPr>
              <w:t>(4)开标地点：本次招标在“政采云</w:t>
            </w:r>
            <w:r>
              <w:rPr>
                <w:color w:val="auto"/>
                <w:spacing w:val="-86"/>
              </w:rPr>
              <w:t xml:space="preserve"> </w:t>
            </w:r>
            <w:r>
              <w:rPr>
                <w:color w:val="auto"/>
                <w:spacing w:val="-3"/>
              </w:rPr>
              <w:t>”平台电子开标大厅开标。</w:t>
            </w:r>
          </w:p>
          <w:p w14:paraId="6A28EB2C">
            <w:pPr>
              <w:pStyle w:val="9"/>
              <w:spacing w:before="183" w:line="324" w:lineRule="auto"/>
              <w:ind w:left="119" w:right="108" w:firstLine="36"/>
              <w:rPr>
                <w:color w:val="auto"/>
              </w:rPr>
            </w:pPr>
            <w:r>
              <w:rPr>
                <w:color w:val="auto"/>
                <w:spacing w:val="-2"/>
              </w:rPr>
              <w:t>(5)CA</w:t>
            </w:r>
            <w:r>
              <w:rPr>
                <w:color w:val="auto"/>
                <w:spacing w:val="-47"/>
              </w:rPr>
              <w:t xml:space="preserve"> </w:t>
            </w:r>
            <w:r>
              <w:rPr>
                <w:color w:val="auto"/>
                <w:spacing w:val="-2"/>
              </w:rPr>
              <w:t>证书在线解密：供应商投标时，需携带制作响应文件时用来加密</w:t>
            </w:r>
            <w:r>
              <w:rPr>
                <w:color w:val="auto"/>
              </w:rPr>
              <w:t xml:space="preserve"> </w:t>
            </w:r>
            <w:r>
              <w:rPr>
                <w:color w:val="auto"/>
                <w:spacing w:val="-2"/>
              </w:rPr>
              <w:t>的有效数字证书(CA</w:t>
            </w:r>
            <w:r>
              <w:rPr>
                <w:color w:val="auto"/>
                <w:spacing w:val="-43"/>
              </w:rPr>
              <w:t xml:space="preserve"> </w:t>
            </w:r>
            <w:r>
              <w:rPr>
                <w:color w:val="auto"/>
                <w:spacing w:val="-2"/>
              </w:rPr>
              <w:t>认证) 登录“政采云</w:t>
            </w:r>
            <w:r>
              <w:rPr>
                <w:color w:val="auto"/>
                <w:spacing w:val="-88"/>
              </w:rPr>
              <w:t xml:space="preserve"> </w:t>
            </w:r>
            <w:r>
              <w:rPr>
                <w:color w:val="auto"/>
                <w:spacing w:val="-2"/>
              </w:rPr>
              <w:t>”平台电子开标大厅现场按规</w:t>
            </w:r>
            <w:r>
              <w:rPr>
                <w:color w:val="auto"/>
              </w:rPr>
              <w:t xml:space="preserve"> </w:t>
            </w:r>
            <w:r>
              <w:rPr>
                <w:color w:val="auto"/>
                <w:spacing w:val="-1"/>
              </w:rPr>
              <w:t>定时间对加密的响应文件进行解密，未能按要求进行解密的，由此产生</w:t>
            </w:r>
            <w:r>
              <w:rPr>
                <w:color w:val="auto"/>
                <w:spacing w:val="12"/>
              </w:rPr>
              <w:t xml:space="preserve"> </w:t>
            </w:r>
            <w:r>
              <w:rPr>
                <w:color w:val="auto"/>
                <w:spacing w:val="-2"/>
              </w:rPr>
              <w:t>的后果由投标人自行承担。</w:t>
            </w:r>
          </w:p>
        </w:tc>
      </w:tr>
      <w:tr w14:paraId="6F3B7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043" w:type="dxa"/>
            <w:gridSpan w:val="2"/>
            <w:vAlign w:val="top"/>
          </w:tcPr>
          <w:p w14:paraId="23D61D35">
            <w:pPr>
              <w:pStyle w:val="9"/>
              <w:spacing w:before="150" w:line="219" w:lineRule="auto"/>
              <w:ind w:left="357"/>
              <w:rPr>
                <w:color w:val="auto"/>
              </w:rPr>
            </w:pPr>
            <w:r>
              <w:rPr>
                <w:b/>
                <w:bCs/>
                <w:color w:val="auto"/>
                <w:spacing w:val="-4"/>
              </w:rPr>
              <w:t>注：投标人须知前附表</w:t>
            </w:r>
            <w:r>
              <w:rPr>
                <w:color w:val="auto"/>
                <w:spacing w:val="-88"/>
              </w:rPr>
              <w:t xml:space="preserve"> </w:t>
            </w:r>
            <w:r>
              <w:rPr>
                <w:b/>
                <w:bCs/>
                <w:color w:val="auto"/>
                <w:spacing w:val="-4"/>
              </w:rPr>
              <w:t>”用于修改、补充和完善正</w:t>
            </w:r>
            <w:r>
              <w:rPr>
                <w:b/>
                <w:bCs/>
                <w:color w:val="auto"/>
                <w:spacing w:val="-5"/>
              </w:rPr>
              <w:t>文中的相关事宜，前附表与正文</w:t>
            </w:r>
          </w:p>
          <w:p w14:paraId="255A35C0">
            <w:pPr>
              <w:pStyle w:val="9"/>
              <w:spacing w:before="155" w:line="220" w:lineRule="auto"/>
              <w:ind w:left="361"/>
              <w:outlineLvl w:val="1"/>
              <w:rPr>
                <w:color w:val="auto"/>
              </w:rPr>
            </w:pPr>
            <w:r>
              <w:rPr>
                <w:b/>
                <w:bCs/>
                <w:color w:val="auto"/>
                <w:spacing w:val="-4"/>
              </w:rPr>
              <w:t>如有冲突以正文为准。</w:t>
            </w:r>
          </w:p>
        </w:tc>
      </w:tr>
    </w:tbl>
    <w:p w14:paraId="0DB274BE">
      <w:pPr>
        <w:pStyle w:val="2"/>
        <w:rPr>
          <w:color w:val="auto"/>
        </w:rPr>
      </w:pPr>
    </w:p>
    <w:p w14:paraId="7DA9D308">
      <w:pPr>
        <w:pStyle w:val="2"/>
        <w:rPr>
          <w:color w:val="auto"/>
        </w:rPr>
      </w:pPr>
    </w:p>
    <w:p w14:paraId="359BC34A">
      <w:pPr>
        <w:rPr>
          <w:color w:val="auto"/>
        </w:rPr>
        <w:sectPr>
          <w:headerReference r:id="rId14" w:type="default"/>
          <w:footerReference r:id="rId15" w:type="default"/>
          <w:pgSz w:w="11930" w:h="16850"/>
          <w:pgMar w:top="847" w:right="1160" w:bottom="1290" w:left="1687" w:header="833" w:footer="1054" w:gutter="0"/>
          <w:pgNumType w:fmt="decimal"/>
          <w:cols w:space="720" w:num="1"/>
        </w:sectPr>
      </w:pPr>
    </w:p>
    <w:p w14:paraId="496BF65F">
      <w:pPr>
        <w:pStyle w:val="2"/>
        <w:spacing w:line="332" w:lineRule="auto"/>
        <w:rPr>
          <w:color w:val="auto"/>
        </w:rPr>
      </w:pPr>
    </w:p>
    <w:p w14:paraId="0668A3A8">
      <w:pPr>
        <w:pStyle w:val="2"/>
        <w:spacing w:line="333" w:lineRule="auto"/>
        <w:rPr>
          <w:color w:val="auto"/>
        </w:rPr>
      </w:pPr>
    </w:p>
    <w:p w14:paraId="418AD25C">
      <w:pPr>
        <w:spacing w:before="78" w:line="220" w:lineRule="auto"/>
        <w:ind w:left="3344"/>
        <w:rPr>
          <w:rFonts w:ascii="宋体" w:hAnsi="宋体" w:eastAsia="宋体" w:cs="宋体"/>
          <w:color w:val="auto"/>
          <w:sz w:val="24"/>
          <w:szCs w:val="24"/>
        </w:rPr>
      </w:pPr>
      <w:r>
        <w:rPr>
          <w:rFonts w:ascii="宋体" w:hAnsi="宋体" w:eastAsia="宋体" w:cs="宋体"/>
          <w:b/>
          <w:bCs/>
          <w:color w:val="auto"/>
          <w:spacing w:val="-4"/>
          <w:sz w:val="24"/>
          <w:szCs w:val="24"/>
        </w:rPr>
        <w:t>投标人须知正文</w:t>
      </w:r>
    </w:p>
    <w:p w14:paraId="799201AF">
      <w:pPr>
        <w:pStyle w:val="2"/>
        <w:spacing w:line="285" w:lineRule="auto"/>
        <w:rPr>
          <w:color w:val="auto"/>
        </w:rPr>
      </w:pPr>
    </w:p>
    <w:p w14:paraId="5A499F5E">
      <w:pPr>
        <w:spacing w:before="78" w:line="288" w:lineRule="auto"/>
        <w:ind w:left="50" w:right="73" w:firstLine="464"/>
        <w:rPr>
          <w:rFonts w:ascii="宋体" w:hAnsi="宋体" w:eastAsia="宋体" w:cs="宋体"/>
          <w:color w:val="auto"/>
          <w:sz w:val="24"/>
          <w:szCs w:val="24"/>
        </w:rPr>
      </w:pPr>
      <w:r>
        <w:rPr>
          <w:rFonts w:ascii="宋体" w:hAnsi="宋体" w:eastAsia="宋体" w:cs="宋体"/>
          <w:color w:val="auto"/>
          <w:spacing w:val="-16"/>
          <w:sz w:val="24"/>
          <w:szCs w:val="24"/>
        </w:rPr>
        <w:t>1.适用法律：本次招标适用法律法规为《中华人民共和国政府采购法》、《中华</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人民共和国政府采购法实施条例》、财政部</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87</w:t>
      </w:r>
      <w:r>
        <w:rPr>
          <w:rFonts w:ascii="宋体" w:hAnsi="宋体" w:eastAsia="宋体" w:cs="宋体"/>
          <w:color w:val="auto"/>
          <w:spacing w:val="-62"/>
          <w:sz w:val="24"/>
          <w:szCs w:val="24"/>
        </w:rPr>
        <w:t xml:space="preserve"> </w:t>
      </w:r>
      <w:r>
        <w:rPr>
          <w:rFonts w:ascii="宋体" w:hAnsi="宋体" w:eastAsia="宋体" w:cs="宋体"/>
          <w:color w:val="auto"/>
          <w:spacing w:val="-15"/>
          <w:sz w:val="24"/>
          <w:szCs w:val="24"/>
        </w:rPr>
        <w:t>号令等政府采购其它相关法规。</w:t>
      </w:r>
    </w:p>
    <w:p w14:paraId="24A09635">
      <w:pPr>
        <w:pStyle w:val="2"/>
        <w:spacing w:line="286" w:lineRule="auto"/>
        <w:rPr>
          <w:color w:val="auto"/>
        </w:rPr>
      </w:pPr>
    </w:p>
    <w:p w14:paraId="3AD822C0">
      <w:pPr>
        <w:spacing w:before="78" w:line="220" w:lineRule="auto"/>
        <w:ind w:left="500"/>
        <w:rPr>
          <w:rFonts w:ascii="宋体" w:hAnsi="宋体" w:eastAsia="宋体" w:cs="宋体"/>
          <w:color w:val="auto"/>
          <w:sz w:val="24"/>
          <w:szCs w:val="24"/>
        </w:rPr>
      </w:pPr>
      <w:r>
        <w:rPr>
          <w:rFonts w:ascii="宋体" w:hAnsi="宋体" w:eastAsia="宋体" w:cs="宋体"/>
          <w:color w:val="auto"/>
          <w:spacing w:val="-11"/>
          <w:sz w:val="24"/>
          <w:szCs w:val="24"/>
        </w:rPr>
        <w:t>2．定义：</w:t>
      </w:r>
    </w:p>
    <w:p w14:paraId="6AFF1232">
      <w:pPr>
        <w:pStyle w:val="2"/>
        <w:spacing w:line="284" w:lineRule="auto"/>
        <w:rPr>
          <w:color w:val="auto"/>
        </w:rPr>
      </w:pPr>
    </w:p>
    <w:p w14:paraId="7281FFC2">
      <w:pPr>
        <w:spacing w:before="78" w:line="290" w:lineRule="auto"/>
        <w:ind w:left="52" w:right="63" w:firstLine="447"/>
        <w:rPr>
          <w:rFonts w:ascii="宋体" w:hAnsi="宋体" w:eastAsia="宋体" w:cs="宋体"/>
          <w:color w:val="auto"/>
          <w:sz w:val="24"/>
          <w:szCs w:val="24"/>
        </w:rPr>
      </w:pPr>
      <w:r>
        <w:rPr>
          <w:rFonts w:ascii="宋体" w:hAnsi="宋体" w:eastAsia="宋体" w:cs="宋体"/>
          <w:color w:val="auto"/>
          <w:spacing w:val="-15"/>
          <w:sz w:val="24"/>
          <w:szCs w:val="24"/>
        </w:rPr>
        <w:t>2.1“招标代理机构 ”</w:t>
      </w:r>
      <w:r>
        <w:rPr>
          <w:rFonts w:ascii="宋体" w:hAnsi="宋体" w:eastAsia="宋体" w:cs="宋体"/>
          <w:color w:val="auto"/>
          <w:spacing w:val="-15"/>
          <w:sz w:val="24"/>
          <w:szCs w:val="24"/>
        </w:rPr>
        <w:t>指</w:t>
      </w:r>
      <w:r>
        <w:rPr>
          <w:rFonts w:hint="eastAsia" w:ascii="宋体" w:hAnsi="宋体" w:eastAsia="宋体" w:cs="宋体"/>
          <w:color w:val="auto"/>
          <w:spacing w:val="-15"/>
          <w:sz w:val="24"/>
          <w:szCs w:val="24"/>
        </w:rPr>
        <w:t>吉林省承全项目管理咨询有限公司</w:t>
      </w:r>
      <w:r>
        <w:rPr>
          <w:rFonts w:ascii="宋体" w:hAnsi="宋体" w:eastAsia="宋体" w:cs="宋体"/>
          <w:color w:val="auto"/>
          <w:spacing w:val="-15"/>
          <w:sz w:val="24"/>
          <w:szCs w:val="24"/>
        </w:rPr>
        <w:t>。负责采购活动的组</w:t>
      </w:r>
      <w:r>
        <w:rPr>
          <w:rFonts w:ascii="宋体" w:hAnsi="宋体" w:eastAsia="宋体" w:cs="宋体"/>
          <w:color w:val="auto"/>
          <w:spacing w:val="6"/>
          <w:sz w:val="24"/>
          <w:szCs w:val="24"/>
        </w:rPr>
        <w:t xml:space="preserve"> </w:t>
      </w:r>
      <w:r>
        <w:rPr>
          <w:rFonts w:ascii="宋体" w:hAnsi="宋体" w:eastAsia="宋体" w:cs="宋体"/>
          <w:color w:val="auto"/>
          <w:spacing w:val="-12"/>
          <w:sz w:val="24"/>
          <w:szCs w:val="24"/>
        </w:rPr>
        <w:t>织工作。</w:t>
      </w:r>
    </w:p>
    <w:p w14:paraId="6B936035">
      <w:pPr>
        <w:pStyle w:val="2"/>
        <w:spacing w:line="280" w:lineRule="auto"/>
        <w:rPr>
          <w:color w:val="auto"/>
        </w:rPr>
      </w:pPr>
    </w:p>
    <w:p w14:paraId="6FE10127">
      <w:pPr>
        <w:spacing w:before="78" w:line="313" w:lineRule="auto"/>
        <w:ind w:left="47" w:firstLine="452"/>
        <w:rPr>
          <w:rFonts w:ascii="宋体" w:hAnsi="宋体" w:eastAsia="宋体" w:cs="宋体"/>
          <w:color w:val="auto"/>
          <w:sz w:val="24"/>
          <w:szCs w:val="24"/>
        </w:rPr>
      </w:pPr>
      <w:r>
        <w:rPr>
          <w:rFonts w:ascii="宋体" w:hAnsi="宋体" w:eastAsia="宋体" w:cs="宋体"/>
          <w:color w:val="auto"/>
          <w:spacing w:val="-16"/>
          <w:sz w:val="24"/>
          <w:szCs w:val="24"/>
        </w:rPr>
        <w:t>2.2“采购人 ”指吉林市船营区住房和城乡建设局 ，负责采购项目的整体规划、</w:t>
      </w:r>
      <w:r>
        <w:rPr>
          <w:rFonts w:ascii="宋体" w:hAnsi="宋体" w:eastAsia="宋体" w:cs="宋体"/>
          <w:color w:val="auto"/>
          <w:spacing w:val="2"/>
          <w:sz w:val="24"/>
          <w:szCs w:val="24"/>
        </w:rPr>
        <w:t xml:space="preserve"> </w:t>
      </w:r>
      <w:r>
        <w:rPr>
          <w:rFonts w:ascii="宋体" w:hAnsi="宋体" w:eastAsia="宋体" w:cs="宋体"/>
          <w:color w:val="auto"/>
          <w:spacing w:val="-16"/>
          <w:sz w:val="24"/>
          <w:szCs w:val="24"/>
        </w:rPr>
        <w:t>采购需求设计和可行性论证，作为合同的需方，承担质疑答复，合同履行、验收、评</w:t>
      </w:r>
      <w:r>
        <w:rPr>
          <w:rFonts w:ascii="宋体" w:hAnsi="宋体" w:eastAsia="宋体" w:cs="宋体"/>
          <w:color w:val="auto"/>
          <w:spacing w:val="6"/>
          <w:sz w:val="24"/>
          <w:szCs w:val="24"/>
        </w:rPr>
        <w:t xml:space="preserve"> </w:t>
      </w:r>
      <w:r>
        <w:rPr>
          <w:rFonts w:ascii="宋体" w:hAnsi="宋体" w:eastAsia="宋体" w:cs="宋体"/>
          <w:color w:val="auto"/>
          <w:spacing w:val="-12"/>
          <w:sz w:val="24"/>
          <w:szCs w:val="24"/>
        </w:rPr>
        <w:t>价等义务。</w:t>
      </w:r>
    </w:p>
    <w:p w14:paraId="6A216A34">
      <w:pPr>
        <w:pStyle w:val="2"/>
        <w:spacing w:line="284" w:lineRule="auto"/>
        <w:rPr>
          <w:color w:val="auto"/>
        </w:rPr>
      </w:pPr>
    </w:p>
    <w:p w14:paraId="6CE75B96">
      <w:pPr>
        <w:spacing w:before="79" w:line="219" w:lineRule="auto"/>
        <w:ind w:left="500"/>
        <w:rPr>
          <w:rFonts w:ascii="宋体" w:hAnsi="宋体" w:eastAsia="宋体" w:cs="宋体"/>
          <w:color w:val="auto"/>
          <w:sz w:val="24"/>
          <w:szCs w:val="24"/>
        </w:rPr>
      </w:pPr>
      <w:r>
        <w:rPr>
          <w:rFonts w:ascii="宋体" w:hAnsi="宋体" w:eastAsia="宋体" w:cs="宋体"/>
          <w:color w:val="auto"/>
          <w:spacing w:val="-14"/>
          <w:sz w:val="24"/>
          <w:szCs w:val="24"/>
        </w:rPr>
        <w:t>2.3“招标内容 ”详见第四章需求及服务要求。</w:t>
      </w:r>
    </w:p>
    <w:p w14:paraId="0ECC28C5">
      <w:pPr>
        <w:pStyle w:val="2"/>
        <w:spacing w:line="285" w:lineRule="auto"/>
        <w:rPr>
          <w:color w:val="auto"/>
        </w:rPr>
      </w:pPr>
    </w:p>
    <w:p w14:paraId="21CFEA03">
      <w:pPr>
        <w:spacing w:before="79" w:line="219" w:lineRule="auto"/>
        <w:ind w:left="500"/>
        <w:rPr>
          <w:rFonts w:ascii="宋体" w:hAnsi="宋体" w:eastAsia="宋体" w:cs="宋体"/>
          <w:color w:val="auto"/>
          <w:sz w:val="24"/>
          <w:szCs w:val="24"/>
        </w:rPr>
      </w:pPr>
      <w:r>
        <w:rPr>
          <w:rFonts w:ascii="宋体" w:hAnsi="宋体" w:eastAsia="宋体" w:cs="宋体"/>
          <w:color w:val="auto"/>
          <w:spacing w:val="-14"/>
          <w:sz w:val="24"/>
          <w:szCs w:val="24"/>
        </w:rPr>
        <w:t>2.4“潜在投标人 ”指确认参加投标的供应商。</w:t>
      </w:r>
    </w:p>
    <w:p w14:paraId="4015EC64">
      <w:pPr>
        <w:pStyle w:val="2"/>
        <w:spacing w:line="285" w:lineRule="auto"/>
        <w:rPr>
          <w:color w:val="auto"/>
        </w:rPr>
      </w:pPr>
    </w:p>
    <w:p w14:paraId="6A390392">
      <w:pPr>
        <w:spacing w:before="79" w:line="219" w:lineRule="auto"/>
        <w:ind w:left="500"/>
        <w:rPr>
          <w:rFonts w:ascii="宋体" w:hAnsi="宋体" w:eastAsia="宋体" w:cs="宋体"/>
          <w:color w:val="auto"/>
          <w:sz w:val="24"/>
          <w:szCs w:val="24"/>
        </w:rPr>
      </w:pPr>
      <w:r>
        <w:rPr>
          <w:rFonts w:ascii="宋体" w:hAnsi="宋体" w:eastAsia="宋体" w:cs="宋体"/>
          <w:color w:val="auto"/>
          <w:spacing w:val="-14"/>
          <w:sz w:val="24"/>
          <w:szCs w:val="24"/>
        </w:rPr>
        <w:t>2.5“投标人 ”指响应本招标文件参加投标的供应商。</w:t>
      </w:r>
    </w:p>
    <w:p w14:paraId="7C9E47AD">
      <w:pPr>
        <w:pStyle w:val="2"/>
        <w:spacing w:line="286" w:lineRule="auto"/>
        <w:rPr>
          <w:color w:val="auto"/>
        </w:rPr>
      </w:pPr>
    </w:p>
    <w:p w14:paraId="1F4492A2">
      <w:pPr>
        <w:spacing w:before="79" w:line="219" w:lineRule="auto"/>
        <w:ind w:left="502"/>
        <w:rPr>
          <w:rFonts w:ascii="宋体" w:hAnsi="宋体" w:eastAsia="宋体" w:cs="宋体"/>
          <w:color w:val="auto"/>
          <w:sz w:val="24"/>
          <w:szCs w:val="24"/>
        </w:rPr>
      </w:pPr>
      <w:r>
        <w:rPr>
          <w:rFonts w:ascii="宋体" w:hAnsi="宋体" w:eastAsia="宋体" w:cs="宋体"/>
          <w:color w:val="auto"/>
          <w:spacing w:val="-15"/>
          <w:sz w:val="24"/>
          <w:szCs w:val="24"/>
        </w:rPr>
        <w:t>3．合格投标人资格条件要求：</w:t>
      </w:r>
    </w:p>
    <w:p w14:paraId="6F7F8846">
      <w:pPr>
        <w:pStyle w:val="2"/>
        <w:spacing w:line="282" w:lineRule="auto"/>
        <w:rPr>
          <w:color w:val="auto"/>
        </w:rPr>
      </w:pPr>
    </w:p>
    <w:p w14:paraId="5BE598E0">
      <w:pPr>
        <w:spacing w:before="78" w:line="219" w:lineRule="auto"/>
        <w:ind w:left="502"/>
        <w:rPr>
          <w:rFonts w:ascii="宋体" w:hAnsi="宋体" w:eastAsia="宋体" w:cs="宋体"/>
          <w:color w:val="auto"/>
          <w:sz w:val="24"/>
          <w:szCs w:val="24"/>
        </w:rPr>
      </w:pPr>
      <w:r>
        <w:rPr>
          <w:rFonts w:ascii="宋体" w:hAnsi="宋体" w:eastAsia="宋体" w:cs="宋体"/>
          <w:color w:val="auto"/>
          <w:spacing w:val="-15"/>
          <w:sz w:val="24"/>
          <w:szCs w:val="24"/>
        </w:rPr>
        <w:t>3.1</w:t>
      </w:r>
      <w:r>
        <w:rPr>
          <w:rFonts w:ascii="宋体" w:hAnsi="宋体" w:eastAsia="宋体" w:cs="宋体"/>
          <w:color w:val="auto"/>
          <w:spacing w:val="-52"/>
          <w:sz w:val="24"/>
          <w:szCs w:val="24"/>
        </w:rPr>
        <w:t xml:space="preserve"> </w:t>
      </w:r>
      <w:r>
        <w:rPr>
          <w:rFonts w:ascii="宋体" w:hAnsi="宋体" w:eastAsia="宋体" w:cs="宋体"/>
          <w:color w:val="auto"/>
          <w:spacing w:val="-15"/>
          <w:sz w:val="24"/>
          <w:szCs w:val="24"/>
        </w:rPr>
        <w:t>满足《中华人民共和国政府采购法》第二十二条规定：</w:t>
      </w:r>
    </w:p>
    <w:p w14:paraId="6A9EAACD">
      <w:pPr>
        <w:pStyle w:val="2"/>
        <w:spacing w:line="286" w:lineRule="auto"/>
        <w:rPr>
          <w:color w:val="auto"/>
        </w:rPr>
      </w:pPr>
    </w:p>
    <w:p w14:paraId="06D36343">
      <w:pPr>
        <w:spacing w:before="78" w:line="360" w:lineRule="auto"/>
        <w:ind w:left="47" w:right="60" w:firstLine="454"/>
        <w:jc w:val="both"/>
        <w:rPr>
          <w:rFonts w:ascii="宋体" w:hAnsi="宋体" w:eastAsia="宋体" w:cs="宋体"/>
          <w:color w:val="auto"/>
          <w:sz w:val="24"/>
          <w:szCs w:val="24"/>
        </w:rPr>
      </w:pPr>
      <w:r>
        <w:rPr>
          <w:rFonts w:ascii="宋体" w:hAnsi="宋体" w:eastAsia="宋体" w:cs="宋体"/>
          <w:color w:val="auto"/>
          <w:spacing w:val="-19"/>
          <w:sz w:val="24"/>
          <w:szCs w:val="24"/>
        </w:rPr>
        <w:t>具有独立承担民事责任的能力；具有良好的商业信誉和健全的财务会计制度；具</w:t>
      </w:r>
      <w:r>
        <w:rPr>
          <w:rFonts w:ascii="宋体" w:hAnsi="宋体" w:eastAsia="宋体" w:cs="宋体"/>
          <w:color w:val="auto"/>
          <w:spacing w:val="16"/>
          <w:sz w:val="24"/>
          <w:szCs w:val="24"/>
        </w:rPr>
        <w:t xml:space="preserve"> </w:t>
      </w:r>
      <w:r>
        <w:rPr>
          <w:rFonts w:ascii="宋体" w:hAnsi="宋体" w:eastAsia="宋体" w:cs="宋体"/>
          <w:color w:val="auto"/>
          <w:spacing w:val="-13"/>
          <w:sz w:val="24"/>
          <w:szCs w:val="24"/>
        </w:rPr>
        <w:t>有履行合同所必需的设备和专业技术能力，有依法缴纳税收和社会保障资金的良好</w:t>
      </w:r>
      <w:r>
        <w:rPr>
          <w:rFonts w:ascii="宋体" w:hAnsi="宋体" w:eastAsia="宋体" w:cs="宋体"/>
          <w:color w:val="auto"/>
          <w:spacing w:val="15"/>
          <w:sz w:val="24"/>
          <w:szCs w:val="24"/>
        </w:rPr>
        <w:t xml:space="preserve"> </w:t>
      </w:r>
      <w:r>
        <w:rPr>
          <w:rFonts w:ascii="宋体" w:hAnsi="宋体" w:eastAsia="宋体" w:cs="宋体"/>
          <w:color w:val="auto"/>
          <w:spacing w:val="-6"/>
          <w:sz w:val="24"/>
          <w:szCs w:val="24"/>
        </w:rPr>
        <w:t>记录；参加政府采购活动前三年内，在经营活动中没有重大违法</w:t>
      </w:r>
      <w:r>
        <w:rPr>
          <w:rFonts w:ascii="宋体" w:hAnsi="宋体" w:eastAsia="宋体" w:cs="宋体"/>
          <w:color w:val="auto"/>
          <w:spacing w:val="-7"/>
          <w:sz w:val="24"/>
          <w:szCs w:val="24"/>
        </w:rPr>
        <w:t>记录； 法律、行</w:t>
      </w:r>
      <w:r>
        <w:rPr>
          <w:rFonts w:ascii="宋体" w:hAnsi="宋体" w:eastAsia="宋体" w:cs="宋体"/>
          <w:color w:val="auto"/>
          <w:sz w:val="24"/>
          <w:szCs w:val="24"/>
        </w:rPr>
        <w:t xml:space="preserve"> </w:t>
      </w:r>
      <w:r>
        <w:rPr>
          <w:rFonts w:ascii="宋体" w:hAnsi="宋体" w:eastAsia="宋体" w:cs="宋体"/>
          <w:color w:val="auto"/>
          <w:spacing w:val="-6"/>
          <w:sz w:val="24"/>
          <w:szCs w:val="24"/>
        </w:rPr>
        <w:t>政法规规定的其他条件。供应商须按照《关于加强政府采购信用</w:t>
      </w:r>
      <w:r>
        <w:rPr>
          <w:rFonts w:ascii="宋体" w:hAnsi="宋体" w:eastAsia="宋体" w:cs="宋体"/>
          <w:color w:val="auto"/>
          <w:spacing w:val="-7"/>
          <w:sz w:val="24"/>
          <w:szCs w:val="24"/>
        </w:rPr>
        <w:t>体系建 设简化供</w:t>
      </w:r>
      <w:r>
        <w:rPr>
          <w:rFonts w:ascii="宋体" w:hAnsi="宋体" w:eastAsia="宋体" w:cs="宋体"/>
          <w:color w:val="auto"/>
          <w:sz w:val="24"/>
          <w:szCs w:val="24"/>
        </w:rPr>
        <w:t xml:space="preserve"> </w:t>
      </w:r>
      <w:r>
        <w:rPr>
          <w:rFonts w:ascii="宋体" w:hAnsi="宋体" w:eastAsia="宋体" w:cs="宋体"/>
          <w:color w:val="auto"/>
          <w:spacing w:val="-6"/>
          <w:sz w:val="24"/>
          <w:szCs w:val="24"/>
        </w:rPr>
        <w:t>应商资格条件有关事项的通知》长财采购〔2022〕2066</w:t>
      </w:r>
      <w:r>
        <w:rPr>
          <w:rFonts w:ascii="宋体" w:hAnsi="宋体" w:eastAsia="宋体" w:cs="宋体"/>
          <w:color w:val="auto"/>
          <w:spacing w:val="-35"/>
          <w:sz w:val="24"/>
          <w:szCs w:val="24"/>
        </w:rPr>
        <w:t xml:space="preserve"> </w:t>
      </w:r>
      <w:r>
        <w:rPr>
          <w:rFonts w:ascii="宋体" w:hAnsi="宋体" w:eastAsia="宋体" w:cs="宋体"/>
          <w:color w:val="auto"/>
          <w:spacing w:val="-6"/>
          <w:sz w:val="24"/>
          <w:szCs w:val="24"/>
        </w:rPr>
        <w:t>号的规定的格式提供资格</w:t>
      </w:r>
      <w:r>
        <w:rPr>
          <w:rFonts w:ascii="宋体" w:hAnsi="宋体" w:eastAsia="宋体" w:cs="宋体"/>
          <w:color w:val="auto"/>
          <w:sz w:val="24"/>
          <w:szCs w:val="24"/>
        </w:rPr>
        <w:t xml:space="preserve"> </w:t>
      </w:r>
      <w:r>
        <w:rPr>
          <w:rFonts w:ascii="宋体" w:hAnsi="宋体" w:eastAsia="宋体" w:cs="宋体"/>
          <w:color w:val="auto"/>
          <w:spacing w:val="-5"/>
          <w:sz w:val="24"/>
          <w:szCs w:val="24"/>
        </w:rPr>
        <w:t>条件承诺函，</w:t>
      </w:r>
    </w:p>
    <w:p w14:paraId="1D9C8B54">
      <w:pPr>
        <w:spacing w:before="139" w:line="219" w:lineRule="auto"/>
        <w:ind w:left="1077"/>
        <w:rPr>
          <w:rFonts w:ascii="宋体" w:hAnsi="宋体" w:eastAsia="宋体" w:cs="宋体"/>
          <w:color w:val="auto"/>
          <w:sz w:val="24"/>
          <w:szCs w:val="24"/>
        </w:rPr>
      </w:pPr>
      <w:r>
        <w:rPr>
          <w:rFonts w:ascii="宋体" w:hAnsi="宋体" w:eastAsia="宋体" w:cs="宋体"/>
          <w:color w:val="auto"/>
          <w:spacing w:val="-8"/>
          <w:sz w:val="24"/>
          <w:szCs w:val="24"/>
        </w:rPr>
        <w:t>(l）资质条件：见投标人须知前附表；</w:t>
      </w:r>
    </w:p>
    <w:p w14:paraId="031392FC">
      <w:pPr>
        <w:spacing w:before="200" w:line="219" w:lineRule="auto"/>
        <w:ind w:left="1077"/>
        <w:rPr>
          <w:rFonts w:ascii="宋体" w:hAnsi="宋体" w:eastAsia="宋体" w:cs="宋体"/>
          <w:color w:val="auto"/>
          <w:sz w:val="24"/>
          <w:szCs w:val="24"/>
        </w:rPr>
      </w:pPr>
      <w:r>
        <w:rPr>
          <w:rFonts w:ascii="宋体" w:hAnsi="宋体" w:eastAsia="宋体" w:cs="宋体"/>
          <w:color w:val="auto"/>
          <w:spacing w:val="-8"/>
          <w:sz w:val="24"/>
          <w:szCs w:val="24"/>
        </w:rPr>
        <w:t>(2）财务要求：见投标人须知前附表；</w:t>
      </w:r>
    </w:p>
    <w:p w14:paraId="040FCFA9">
      <w:pPr>
        <w:spacing w:before="184" w:line="219" w:lineRule="auto"/>
        <w:ind w:left="1077"/>
        <w:rPr>
          <w:rFonts w:ascii="宋体" w:hAnsi="宋体" w:eastAsia="宋体" w:cs="宋体"/>
          <w:color w:val="auto"/>
          <w:sz w:val="24"/>
          <w:szCs w:val="24"/>
        </w:rPr>
      </w:pPr>
      <w:r>
        <w:rPr>
          <w:rFonts w:ascii="宋体" w:hAnsi="宋体" w:eastAsia="宋体" w:cs="宋体"/>
          <w:color w:val="auto"/>
          <w:spacing w:val="-8"/>
          <w:sz w:val="24"/>
          <w:szCs w:val="24"/>
        </w:rPr>
        <w:t>(3）业绩要求：见投标人须知前附表；</w:t>
      </w:r>
    </w:p>
    <w:p w14:paraId="3C3CCC66">
      <w:pPr>
        <w:spacing w:before="181" w:line="219" w:lineRule="auto"/>
        <w:ind w:left="1077"/>
        <w:rPr>
          <w:rFonts w:ascii="宋体" w:hAnsi="宋体" w:eastAsia="宋体" w:cs="宋体"/>
          <w:color w:val="auto"/>
          <w:sz w:val="24"/>
          <w:szCs w:val="24"/>
        </w:rPr>
      </w:pPr>
      <w:r>
        <w:rPr>
          <w:rFonts w:ascii="宋体" w:hAnsi="宋体" w:eastAsia="宋体" w:cs="宋体"/>
          <w:color w:val="auto"/>
          <w:spacing w:val="-8"/>
          <w:sz w:val="24"/>
          <w:szCs w:val="24"/>
        </w:rPr>
        <w:t>(4）信誉要求：见投标人须知前附表；</w:t>
      </w:r>
    </w:p>
    <w:p w14:paraId="19DF7204">
      <w:pPr>
        <w:spacing w:before="183" w:line="219" w:lineRule="auto"/>
        <w:ind w:left="1077"/>
        <w:rPr>
          <w:rFonts w:ascii="宋体" w:hAnsi="宋体" w:eastAsia="宋体" w:cs="宋体"/>
          <w:color w:val="auto"/>
          <w:sz w:val="24"/>
          <w:szCs w:val="24"/>
        </w:rPr>
      </w:pPr>
      <w:r>
        <w:rPr>
          <w:rFonts w:ascii="宋体" w:hAnsi="宋体" w:eastAsia="宋体" w:cs="宋体"/>
          <w:color w:val="auto"/>
          <w:spacing w:val="-8"/>
          <w:sz w:val="24"/>
          <w:szCs w:val="24"/>
        </w:rPr>
        <w:t>(5）其他要求：见投标人须知前附表。</w:t>
      </w:r>
    </w:p>
    <w:p w14:paraId="42B6B152">
      <w:pPr>
        <w:spacing w:line="219" w:lineRule="auto"/>
        <w:rPr>
          <w:rFonts w:ascii="宋体" w:hAnsi="宋体" w:eastAsia="宋体" w:cs="宋体"/>
          <w:color w:val="auto"/>
          <w:sz w:val="24"/>
          <w:szCs w:val="24"/>
        </w:rPr>
        <w:sectPr>
          <w:headerReference r:id="rId16" w:type="default"/>
          <w:footerReference r:id="rId17" w:type="default"/>
          <w:pgSz w:w="11930" w:h="16850"/>
          <w:pgMar w:top="847" w:right="1724" w:bottom="1290" w:left="1789" w:header="833" w:footer="1055" w:gutter="0"/>
          <w:pgNumType w:fmt="decimal"/>
          <w:cols w:space="720" w:num="1"/>
        </w:sectPr>
      </w:pPr>
    </w:p>
    <w:p w14:paraId="3F12B49B">
      <w:pPr>
        <w:pStyle w:val="2"/>
        <w:spacing w:line="272" w:lineRule="auto"/>
        <w:rPr>
          <w:color w:val="auto"/>
        </w:rPr>
      </w:pPr>
    </w:p>
    <w:p w14:paraId="27031B96">
      <w:pPr>
        <w:pStyle w:val="2"/>
        <w:spacing w:line="273" w:lineRule="auto"/>
        <w:rPr>
          <w:color w:val="auto"/>
        </w:rPr>
      </w:pPr>
    </w:p>
    <w:p w14:paraId="65B16335">
      <w:pPr>
        <w:spacing w:before="78" w:line="219" w:lineRule="auto"/>
        <w:ind w:left="502"/>
        <w:rPr>
          <w:rFonts w:ascii="宋体" w:hAnsi="宋体" w:eastAsia="宋体" w:cs="宋体"/>
          <w:color w:val="auto"/>
          <w:sz w:val="24"/>
          <w:szCs w:val="24"/>
        </w:rPr>
      </w:pPr>
      <w:r>
        <w:rPr>
          <w:rFonts w:ascii="宋体" w:hAnsi="宋体" w:eastAsia="宋体" w:cs="宋体"/>
          <w:color w:val="auto"/>
          <w:spacing w:val="-14"/>
          <w:sz w:val="24"/>
          <w:szCs w:val="24"/>
        </w:rPr>
        <w:t>3.3</w:t>
      </w:r>
      <w:r>
        <w:rPr>
          <w:rFonts w:ascii="宋体" w:hAnsi="宋体" w:eastAsia="宋体" w:cs="宋体"/>
          <w:color w:val="auto"/>
          <w:spacing w:val="-55"/>
          <w:sz w:val="24"/>
          <w:szCs w:val="24"/>
        </w:rPr>
        <w:t xml:space="preserve"> </w:t>
      </w:r>
      <w:r>
        <w:rPr>
          <w:rFonts w:ascii="宋体" w:hAnsi="宋体" w:eastAsia="宋体" w:cs="宋体"/>
          <w:color w:val="auto"/>
          <w:spacing w:val="-14"/>
          <w:sz w:val="24"/>
          <w:szCs w:val="24"/>
        </w:rPr>
        <w:t>本项目不接受联合体投标。</w:t>
      </w:r>
    </w:p>
    <w:p w14:paraId="6DFEEAE5">
      <w:pPr>
        <w:pStyle w:val="2"/>
        <w:spacing w:line="286" w:lineRule="auto"/>
        <w:rPr>
          <w:color w:val="auto"/>
        </w:rPr>
      </w:pPr>
    </w:p>
    <w:p w14:paraId="570199E0">
      <w:pPr>
        <w:spacing w:before="78" w:line="360" w:lineRule="auto"/>
        <w:ind w:left="72" w:right="140" w:firstLine="430"/>
        <w:rPr>
          <w:rFonts w:ascii="宋体" w:hAnsi="宋体" w:eastAsia="宋体" w:cs="宋体"/>
          <w:color w:val="auto"/>
          <w:sz w:val="24"/>
          <w:szCs w:val="24"/>
        </w:rPr>
      </w:pPr>
      <w:r>
        <w:rPr>
          <w:rFonts w:ascii="宋体" w:hAnsi="宋体" w:eastAsia="宋体" w:cs="宋体"/>
          <w:color w:val="auto"/>
          <w:spacing w:val="-15"/>
          <w:sz w:val="24"/>
          <w:szCs w:val="24"/>
        </w:rPr>
        <w:t>3.4</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单位负责人为同一人或者存在直接控股、管理关系的</w:t>
      </w:r>
      <w:r>
        <w:rPr>
          <w:rFonts w:ascii="宋体" w:hAnsi="宋体" w:eastAsia="宋体" w:cs="宋体"/>
          <w:color w:val="auto"/>
          <w:spacing w:val="-16"/>
          <w:sz w:val="24"/>
          <w:szCs w:val="24"/>
        </w:rPr>
        <w:t>不同投标人，不得参加</w:t>
      </w:r>
      <w:r>
        <w:rPr>
          <w:rFonts w:ascii="宋体" w:hAnsi="宋体" w:eastAsia="宋体" w:cs="宋体"/>
          <w:color w:val="auto"/>
          <w:sz w:val="24"/>
          <w:szCs w:val="24"/>
        </w:rPr>
        <w:t xml:space="preserve"> </w:t>
      </w:r>
      <w:r>
        <w:rPr>
          <w:rFonts w:ascii="宋体" w:hAnsi="宋体" w:eastAsia="宋体" w:cs="宋体"/>
          <w:color w:val="auto"/>
          <w:spacing w:val="-16"/>
          <w:sz w:val="24"/>
          <w:szCs w:val="24"/>
        </w:rPr>
        <w:t>同一合同项下的政府采购活动，否则，相关投标均无</w:t>
      </w:r>
      <w:r>
        <w:rPr>
          <w:rFonts w:ascii="宋体" w:hAnsi="宋体" w:eastAsia="宋体" w:cs="宋体"/>
          <w:color w:val="auto"/>
          <w:spacing w:val="-17"/>
          <w:sz w:val="24"/>
          <w:szCs w:val="24"/>
        </w:rPr>
        <w:t>效；</w:t>
      </w:r>
    </w:p>
    <w:p w14:paraId="0BB71C14">
      <w:pPr>
        <w:spacing w:before="179" w:line="219" w:lineRule="auto"/>
        <w:ind w:left="496"/>
        <w:rPr>
          <w:rFonts w:ascii="宋体" w:hAnsi="宋体" w:eastAsia="宋体" w:cs="宋体"/>
          <w:color w:val="auto"/>
          <w:sz w:val="24"/>
          <w:szCs w:val="24"/>
        </w:rPr>
      </w:pPr>
      <w:r>
        <w:rPr>
          <w:rFonts w:ascii="宋体" w:hAnsi="宋体" w:eastAsia="宋体" w:cs="宋体"/>
          <w:color w:val="auto"/>
          <w:spacing w:val="-15"/>
          <w:sz w:val="24"/>
          <w:szCs w:val="24"/>
        </w:rPr>
        <w:t>4．项目答疑会和踏勘现场：本项目不举行项目答疑会和组织踏勘</w:t>
      </w:r>
      <w:r>
        <w:rPr>
          <w:rFonts w:ascii="宋体" w:hAnsi="宋体" w:eastAsia="宋体" w:cs="宋体"/>
          <w:color w:val="auto"/>
          <w:spacing w:val="-16"/>
          <w:sz w:val="24"/>
          <w:szCs w:val="24"/>
        </w:rPr>
        <w:t>现场。</w:t>
      </w:r>
    </w:p>
    <w:p w14:paraId="1D3D1402">
      <w:pPr>
        <w:pStyle w:val="2"/>
        <w:spacing w:line="287" w:lineRule="auto"/>
        <w:rPr>
          <w:color w:val="auto"/>
        </w:rPr>
      </w:pPr>
    </w:p>
    <w:p w14:paraId="69F8FF3F">
      <w:pPr>
        <w:spacing w:before="78" w:line="289" w:lineRule="auto"/>
        <w:ind w:left="51" w:right="94" w:firstLine="450"/>
        <w:rPr>
          <w:rFonts w:ascii="宋体" w:hAnsi="宋体" w:eastAsia="宋体" w:cs="宋体"/>
          <w:color w:val="auto"/>
          <w:sz w:val="24"/>
          <w:szCs w:val="24"/>
        </w:rPr>
      </w:pPr>
      <w:r>
        <w:rPr>
          <w:rFonts w:ascii="宋体" w:hAnsi="宋体" w:eastAsia="宋体" w:cs="宋体"/>
          <w:color w:val="auto"/>
          <w:spacing w:val="-16"/>
          <w:sz w:val="24"/>
          <w:szCs w:val="24"/>
        </w:rPr>
        <w:t>5．投标费用：投标人应自行承担所有与编写和提交投标文件有关的费用， 无论</w:t>
      </w:r>
      <w:r>
        <w:rPr>
          <w:rFonts w:ascii="宋体" w:hAnsi="宋体" w:eastAsia="宋体" w:cs="宋体"/>
          <w:color w:val="auto"/>
          <w:spacing w:val="6"/>
          <w:sz w:val="24"/>
          <w:szCs w:val="24"/>
        </w:rPr>
        <w:t xml:space="preserve"> </w:t>
      </w:r>
      <w:r>
        <w:rPr>
          <w:rFonts w:ascii="宋体" w:hAnsi="宋体" w:eastAsia="宋体" w:cs="宋体"/>
          <w:color w:val="auto"/>
          <w:spacing w:val="-16"/>
          <w:sz w:val="24"/>
          <w:szCs w:val="24"/>
        </w:rPr>
        <w:t>投标的结果如何，招标人和采购人在任何情况下均无义务和责任承担这些费用。</w:t>
      </w:r>
    </w:p>
    <w:p w14:paraId="6FDF663D">
      <w:pPr>
        <w:pStyle w:val="2"/>
        <w:spacing w:line="284" w:lineRule="auto"/>
        <w:rPr>
          <w:color w:val="auto"/>
        </w:rPr>
      </w:pPr>
    </w:p>
    <w:p w14:paraId="5E0C8B4F">
      <w:pPr>
        <w:spacing w:before="78" w:line="219" w:lineRule="auto"/>
        <w:ind w:left="499"/>
        <w:rPr>
          <w:rFonts w:ascii="宋体" w:hAnsi="宋体" w:eastAsia="宋体" w:cs="宋体"/>
          <w:color w:val="auto"/>
          <w:sz w:val="24"/>
          <w:szCs w:val="24"/>
        </w:rPr>
      </w:pPr>
      <w:r>
        <w:rPr>
          <w:rFonts w:ascii="宋体" w:hAnsi="宋体" w:eastAsia="宋体" w:cs="宋体"/>
          <w:color w:val="auto"/>
          <w:spacing w:val="-11"/>
          <w:sz w:val="24"/>
          <w:szCs w:val="24"/>
        </w:rPr>
        <w:t>6.</w:t>
      </w:r>
      <w:r>
        <w:rPr>
          <w:rFonts w:ascii="宋体" w:hAnsi="宋体" w:eastAsia="宋体" w:cs="宋体"/>
          <w:color w:val="auto"/>
          <w:spacing w:val="-17"/>
          <w:sz w:val="24"/>
          <w:szCs w:val="24"/>
        </w:rPr>
        <w:t xml:space="preserve"> </w:t>
      </w:r>
      <w:r>
        <w:rPr>
          <w:rFonts w:ascii="宋体" w:hAnsi="宋体" w:eastAsia="宋体" w:cs="宋体"/>
          <w:color w:val="auto"/>
          <w:spacing w:val="-11"/>
          <w:sz w:val="24"/>
          <w:szCs w:val="24"/>
        </w:rPr>
        <w:t>招标文件：</w:t>
      </w:r>
    </w:p>
    <w:p w14:paraId="2C47373E">
      <w:pPr>
        <w:pStyle w:val="2"/>
        <w:spacing w:line="285" w:lineRule="auto"/>
        <w:rPr>
          <w:color w:val="auto"/>
        </w:rPr>
      </w:pPr>
    </w:p>
    <w:p w14:paraId="6497E704">
      <w:pPr>
        <w:spacing w:before="79" w:line="219" w:lineRule="auto"/>
        <w:ind w:left="499"/>
        <w:rPr>
          <w:rFonts w:ascii="宋体" w:hAnsi="宋体" w:eastAsia="宋体" w:cs="宋体"/>
          <w:color w:val="auto"/>
          <w:sz w:val="24"/>
          <w:szCs w:val="24"/>
        </w:rPr>
      </w:pPr>
      <w:r>
        <w:rPr>
          <w:rFonts w:ascii="宋体" w:hAnsi="宋体" w:eastAsia="宋体" w:cs="宋体"/>
          <w:color w:val="auto"/>
          <w:spacing w:val="-13"/>
          <w:sz w:val="24"/>
          <w:szCs w:val="24"/>
        </w:rPr>
        <w:t>6.1 招标文件的构成：</w:t>
      </w:r>
    </w:p>
    <w:p w14:paraId="122C68E9">
      <w:pPr>
        <w:pStyle w:val="2"/>
        <w:spacing w:line="285" w:lineRule="auto"/>
        <w:rPr>
          <w:color w:val="auto"/>
        </w:rPr>
      </w:pPr>
    </w:p>
    <w:p w14:paraId="6BF33AFF">
      <w:pPr>
        <w:spacing w:before="78" w:line="218" w:lineRule="auto"/>
        <w:ind w:left="497"/>
        <w:rPr>
          <w:rFonts w:ascii="宋体" w:hAnsi="宋体" w:eastAsia="宋体" w:cs="宋体"/>
          <w:color w:val="auto"/>
          <w:sz w:val="24"/>
          <w:szCs w:val="24"/>
        </w:rPr>
      </w:pPr>
      <w:r>
        <w:rPr>
          <w:rFonts w:ascii="宋体" w:hAnsi="宋体" w:eastAsia="宋体" w:cs="宋体"/>
          <w:color w:val="auto"/>
          <w:spacing w:val="-12"/>
          <w:sz w:val="24"/>
          <w:szCs w:val="24"/>
        </w:rPr>
        <w:t>第一章</w:t>
      </w:r>
      <w:r>
        <w:rPr>
          <w:rFonts w:ascii="宋体" w:hAnsi="宋体" w:eastAsia="宋体" w:cs="宋体"/>
          <w:color w:val="auto"/>
          <w:spacing w:val="-23"/>
          <w:sz w:val="24"/>
          <w:szCs w:val="24"/>
        </w:rPr>
        <w:t xml:space="preserve"> </w:t>
      </w:r>
      <w:r>
        <w:rPr>
          <w:rFonts w:ascii="宋体" w:hAnsi="宋体" w:eastAsia="宋体" w:cs="宋体"/>
          <w:color w:val="auto"/>
          <w:spacing w:val="-12"/>
          <w:sz w:val="24"/>
          <w:szCs w:val="24"/>
        </w:rPr>
        <w:t>招标公告</w:t>
      </w:r>
    </w:p>
    <w:p w14:paraId="21A052F4">
      <w:pPr>
        <w:pStyle w:val="2"/>
        <w:spacing w:line="286" w:lineRule="auto"/>
        <w:rPr>
          <w:color w:val="auto"/>
        </w:rPr>
      </w:pPr>
    </w:p>
    <w:p w14:paraId="64DE9474">
      <w:pPr>
        <w:spacing w:before="79" w:line="219" w:lineRule="auto"/>
        <w:ind w:left="497"/>
        <w:rPr>
          <w:rFonts w:ascii="宋体" w:hAnsi="宋体" w:eastAsia="宋体" w:cs="宋体"/>
          <w:color w:val="auto"/>
          <w:sz w:val="24"/>
          <w:szCs w:val="24"/>
        </w:rPr>
      </w:pPr>
      <w:r>
        <w:rPr>
          <w:rFonts w:ascii="宋体" w:hAnsi="宋体" w:eastAsia="宋体" w:cs="宋体"/>
          <w:color w:val="auto"/>
          <w:spacing w:val="-13"/>
          <w:sz w:val="24"/>
          <w:szCs w:val="24"/>
        </w:rPr>
        <w:t>第二章</w:t>
      </w:r>
      <w:r>
        <w:rPr>
          <w:rFonts w:ascii="宋体" w:hAnsi="宋体" w:eastAsia="宋体" w:cs="宋体"/>
          <w:color w:val="auto"/>
          <w:spacing w:val="-20"/>
          <w:sz w:val="24"/>
          <w:szCs w:val="24"/>
        </w:rPr>
        <w:t xml:space="preserve"> </w:t>
      </w:r>
      <w:r>
        <w:rPr>
          <w:rFonts w:ascii="宋体" w:hAnsi="宋体" w:eastAsia="宋体" w:cs="宋体"/>
          <w:color w:val="auto"/>
          <w:spacing w:val="-13"/>
          <w:sz w:val="24"/>
          <w:szCs w:val="24"/>
        </w:rPr>
        <w:t>投标人须知</w:t>
      </w:r>
    </w:p>
    <w:p w14:paraId="04E848D4">
      <w:pPr>
        <w:pStyle w:val="2"/>
        <w:spacing w:line="283" w:lineRule="auto"/>
        <w:rPr>
          <w:color w:val="auto"/>
        </w:rPr>
      </w:pPr>
    </w:p>
    <w:p w14:paraId="37D23857">
      <w:pPr>
        <w:spacing w:before="78" w:line="219" w:lineRule="auto"/>
        <w:ind w:left="497"/>
        <w:rPr>
          <w:rFonts w:ascii="宋体" w:hAnsi="宋体" w:eastAsia="宋体" w:cs="宋体"/>
          <w:color w:val="auto"/>
          <w:sz w:val="24"/>
          <w:szCs w:val="24"/>
        </w:rPr>
      </w:pPr>
      <w:r>
        <w:rPr>
          <w:rFonts w:ascii="宋体" w:hAnsi="宋体" w:eastAsia="宋体" w:cs="宋体"/>
          <w:color w:val="auto"/>
          <w:spacing w:val="-14"/>
          <w:sz w:val="24"/>
          <w:szCs w:val="24"/>
        </w:rPr>
        <w:t>第三章</w:t>
      </w:r>
      <w:r>
        <w:rPr>
          <w:rFonts w:ascii="宋体" w:hAnsi="宋体" w:eastAsia="宋体" w:cs="宋体"/>
          <w:color w:val="auto"/>
          <w:spacing w:val="-15"/>
          <w:sz w:val="24"/>
          <w:szCs w:val="24"/>
        </w:rPr>
        <w:t xml:space="preserve"> </w:t>
      </w:r>
      <w:r>
        <w:rPr>
          <w:rFonts w:ascii="宋体" w:hAnsi="宋体" w:eastAsia="宋体" w:cs="宋体"/>
          <w:color w:val="auto"/>
          <w:spacing w:val="-14"/>
          <w:sz w:val="24"/>
          <w:szCs w:val="24"/>
        </w:rPr>
        <w:t>合同条款及格式</w:t>
      </w:r>
    </w:p>
    <w:p w14:paraId="749FD62B">
      <w:pPr>
        <w:pStyle w:val="2"/>
        <w:spacing w:line="285" w:lineRule="auto"/>
        <w:rPr>
          <w:color w:val="auto"/>
        </w:rPr>
      </w:pPr>
    </w:p>
    <w:p w14:paraId="7DC6AC5D">
      <w:pPr>
        <w:spacing w:before="79" w:line="219" w:lineRule="auto"/>
        <w:ind w:left="497"/>
        <w:rPr>
          <w:rFonts w:ascii="宋体" w:hAnsi="宋体" w:eastAsia="宋体" w:cs="宋体"/>
          <w:color w:val="auto"/>
          <w:sz w:val="24"/>
          <w:szCs w:val="24"/>
        </w:rPr>
      </w:pPr>
      <w:r>
        <w:rPr>
          <w:rFonts w:ascii="宋体" w:hAnsi="宋体" w:eastAsia="宋体" w:cs="宋体"/>
          <w:color w:val="auto"/>
          <w:spacing w:val="-14"/>
          <w:sz w:val="24"/>
          <w:szCs w:val="24"/>
        </w:rPr>
        <w:t>第四章 需求及服务要求</w:t>
      </w:r>
    </w:p>
    <w:p w14:paraId="0D7B6C35">
      <w:pPr>
        <w:pStyle w:val="2"/>
        <w:spacing w:line="285" w:lineRule="auto"/>
        <w:rPr>
          <w:color w:val="auto"/>
        </w:rPr>
      </w:pPr>
    </w:p>
    <w:p w14:paraId="4055F217">
      <w:pPr>
        <w:spacing w:before="79" w:line="219" w:lineRule="auto"/>
        <w:ind w:left="497"/>
        <w:rPr>
          <w:rFonts w:ascii="宋体" w:hAnsi="宋体" w:eastAsia="宋体" w:cs="宋体"/>
          <w:color w:val="auto"/>
          <w:sz w:val="24"/>
          <w:szCs w:val="24"/>
        </w:rPr>
      </w:pPr>
      <w:r>
        <w:rPr>
          <w:rFonts w:ascii="宋体" w:hAnsi="宋体" w:eastAsia="宋体" w:cs="宋体"/>
          <w:color w:val="auto"/>
          <w:spacing w:val="-14"/>
          <w:sz w:val="24"/>
          <w:szCs w:val="24"/>
        </w:rPr>
        <w:t>第五章</w:t>
      </w:r>
      <w:r>
        <w:rPr>
          <w:rFonts w:ascii="宋体" w:hAnsi="宋体" w:eastAsia="宋体" w:cs="宋体"/>
          <w:color w:val="auto"/>
          <w:spacing w:val="-15"/>
          <w:sz w:val="24"/>
          <w:szCs w:val="24"/>
        </w:rPr>
        <w:t xml:space="preserve"> </w:t>
      </w:r>
      <w:r>
        <w:rPr>
          <w:rFonts w:ascii="宋体" w:hAnsi="宋体" w:eastAsia="宋体" w:cs="宋体"/>
          <w:color w:val="auto"/>
          <w:spacing w:val="-14"/>
          <w:sz w:val="24"/>
          <w:szCs w:val="24"/>
        </w:rPr>
        <w:t>投标文件格式</w:t>
      </w:r>
    </w:p>
    <w:p w14:paraId="54D21BBE">
      <w:pPr>
        <w:pStyle w:val="2"/>
        <w:spacing w:line="285" w:lineRule="auto"/>
        <w:rPr>
          <w:color w:val="auto"/>
        </w:rPr>
      </w:pPr>
    </w:p>
    <w:p w14:paraId="6435BA77">
      <w:pPr>
        <w:spacing w:before="79" w:line="219" w:lineRule="auto"/>
        <w:ind w:left="497"/>
        <w:rPr>
          <w:rFonts w:ascii="宋体" w:hAnsi="宋体" w:eastAsia="宋体" w:cs="宋体"/>
          <w:color w:val="auto"/>
          <w:sz w:val="24"/>
          <w:szCs w:val="24"/>
        </w:rPr>
      </w:pPr>
      <w:r>
        <w:rPr>
          <w:rFonts w:ascii="宋体" w:hAnsi="宋体" w:eastAsia="宋体" w:cs="宋体"/>
          <w:color w:val="auto"/>
          <w:spacing w:val="-12"/>
          <w:sz w:val="24"/>
          <w:szCs w:val="24"/>
        </w:rPr>
        <w:t>第六章</w:t>
      </w:r>
      <w:r>
        <w:rPr>
          <w:rFonts w:ascii="宋体" w:hAnsi="宋体" w:eastAsia="宋体" w:cs="宋体"/>
          <w:color w:val="auto"/>
          <w:spacing w:val="-23"/>
          <w:sz w:val="24"/>
          <w:szCs w:val="24"/>
        </w:rPr>
        <w:t xml:space="preserve"> </w:t>
      </w:r>
      <w:r>
        <w:rPr>
          <w:rFonts w:ascii="宋体" w:hAnsi="宋体" w:eastAsia="宋体" w:cs="宋体"/>
          <w:color w:val="auto"/>
          <w:spacing w:val="-12"/>
          <w:sz w:val="24"/>
          <w:szCs w:val="24"/>
        </w:rPr>
        <w:t>评标办法</w:t>
      </w:r>
    </w:p>
    <w:p w14:paraId="24101183">
      <w:pPr>
        <w:pStyle w:val="2"/>
        <w:spacing w:line="285" w:lineRule="auto"/>
        <w:rPr>
          <w:color w:val="auto"/>
        </w:rPr>
      </w:pPr>
    </w:p>
    <w:p w14:paraId="47BC6702">
      <w:pPr>
        <w:spacing w:before="79" w:line="219" w:lineRule="auto"/>
        <w:ind w:left="497"/>
        <w:rPr>
          <w:rFonts w:ascii="宋体" w:hAnsi="宋体" w:eastAsia="宋体" w:cs="宋体"/>
          <w:color w:val="auto"/>
          <w:sz w:val="24"/>
          <w:szCs w:val="24"/>
        </w:rPr>
      </w:pPr>
      <w:r>
        <w:rPr>
          <w:rFonts w:ascii="宋体" w:hAnsi="宋体" w:eastAsia="宋体" w:cs="宋体"/>
          <w:color w:val="auto"/>
          <w:spacing w:val="-13"/>
          <w:sz w:val="24"/>
          <w:szCs w:val="24"/>
        </w:rPr>
        <w:t>第七章 附件</w:t>
      </w:r>
    </w:p>
    <w:p w14:paraId="4B08F7AD">
      <w:pPr>
        <w:pStyle w:val="2"/>
        <w:spacing w:line="284" w:lineRule="auto"/>
        <w:rPr>
          <w:color w:val="auto"/>
        </w:rPr>
      </w:pPr>
    </w:p>
    <w:p w14:paraId="57BE6694">
      <w:pPr>
        <w:spacing w:before="79" w:line="360" w:lineRule="auto"/>
        <w:ind w:left="48" w:right="73" w:firstLine="450"/>
        <w:jc w:val="both"/>
        <w:rPr>
          <w:rFonts w:ascii="宋体" w:hAnsi="宋体" w:eastAsia="宋体" w:cs="宋体"/>
          <w:color w:val="auto"/>
          <w:sz w:val="24"/>
          <w:szCs w:val="24"/>
        </w:rPr>
      </w:pPr>
      <w:r>
        <w:rPr>
          <w:rFonts w:ascii="宋体" w:hAnsi="宋体" w:eastAsia="宋体" w:cs="宋体"/>
          <w:color w:val="auto"/>
          <w:spacing w:val="-16"/>
          <w:sz w:val="24"/>
          <w:szCs w:val="24"/>
        </w:rPr>
        <w:t>6.2</w:t>
      </w:r>
      <w:r>
        <w:rPr>
          <w:rFonts w:ascii="宋体" w:hAnsi="宋体" w:eastAsia="宋体" w:cs="宋体"/>
          <w:color w:val="auto"/>
          <w:spacing w:val="-65"/>
          <w:sz w:val="24"/>
          <w:szCs w:val="24"/>
        </w:rPr>
        <w:t xml:space="preserve"> </w:t>
      </w:r>
      <w:r>
        <w:rPr>
          <w:rFonts w:ascii="宋体" w:hAnsi="宋体" w:eastAsia="宋体" w:cs="宋体"/>
          <w:color w:val="auto"/>
          <w:spacing w:val="-16"/>
          <w:sz w:val="24"/>
          <w:szCs w:val="24"/>
        </w:rPr>
        <w:t>投标人应认真阅读招标文件中所有事项、格式、条款和规</w:t>
      </w:r>
      <w:r>
        <w:rPr>
          <w:rFonts w:ascii="宋体" w:hAnsi="宋体" w:eastAsia="宋体" w:cs="宋体"/>
          <w:color w:val="auto"/>
          <w:spacing w:val="-17"/>
          <w:sz w:val="24"/>
          <w:szCs w:val="24"/>
        </w:rPr>
        <w:t>范等要求。如 果投</w:t>
      </w:r>
      <w:r>
        <w:rPr>
          <w:rFonts w:ascii="宋体" w:hAnsi="宋体" w:eastAsia="宋体" w:cs="宋体"/>
          <w:color w:val="auto"/>
          <w:sz w:val="24"/>
          <w:szCs w:val="24"/>
        </w:rPr>
        <w:t xml:space="preserve"> </w:t>
      </w:r>
      <w:r>
        <w:rPr>
          <w:rFonts w:ascii="宋体" w:hAnsi="宋体" w:eastAsia="宋体" w:cs="宋体"/>
          <w:color w:val="auto"/>
          <w:spacing w:val="-16"/>
          <w:sz w:val="24"/>
          <w:szCs w:val="24"/>
        </w:rPr>
        <w:t>标人没有按照招标文件要求提交全部文件资料或投标文件没有对招标文件在各方面都</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做出实质性响应，是投标人的风险。</w:t>
      </w:r>
    </w:p>
    <w:p w14:paraId="21EA9CE9">
      <w:pPr>
        <w:spacing w:before="180" w:line="219" w:lineRule="auto"/>
        <w:ind w:left="503"/>
        <w:rPr>
          <w:rFonts w:ascii="宋体" w:hAnsi="宋体" w:eastAsia="宋体" w:cs="宋体"/>
          <w:color w:val="auto"/>
          <w:sz w:val="24"/>
          <w:szCs w:val="24"/>
        </w:rPr>
      </w:pPr>
      <w:r>
        <w:rPr>
          <w:rFonts w:ascii="宋体" w:hAnsi="宋体" w:eastAsia="宋体" w:cs="宋体"/>
          <w:color w:val="auto"/>
          <w:spacing w:val="-14"/>
          <w:sz w:val="24"/>
          <w:szCs w:val="24"/>
        </w:rPr>
        <w:t>7. 招标文件的澄清和修改</w:t>
      </w:r>
    </w:p>
    <w:p w14:paraId="23427B1D">
      <w:pPr>
        <w:pStyle w:val="2"/>
        <w:spacing w:line="284" w:lineRule="auto"/>
        <w:rPr>
          <w:color w:val="auto"/>
        </w:rPr>
      </w:pPr>
    </w:p>
    <w:p w14:paraId="7C5B2BFD">
      <w:pPr>
        <w:spacing w:before="79" w:line="360" w:lineRule="auto"/>
        <w:ind w:left="48" w:firstLine="454"/>
        <w:jc w:val="both"/>
        <w:rPr>
          <w:rFonts w:ascii="宋体" w:hAnsi="宋体" w:eastAsia="宋体" w:cs="宋体"/>
          <w:color w:val="auto"/>
          <w:sz w:val="24"/>
          <w:szCs w:val="24"/>
        </w:rPr>
      </w:pPr>
      <w:r>
        <w:rPr>
          <w:rFonts w:ascii="宋体" w:hAnsi="宋体" w:eastAsia="宋体" w:cs="宋体"/>
          <w:color w:val="auto"/>
          <w:spacing w:val="-16"/>
          <w:sz w:val="24"/>
          <w:szCs w:val="24"/>
        </w:rPr>
        <w:t>7.1任何要求对招标文件进行澄清的投标人，均应在投标截止期</w:t>
      </w:r>
      <w:r>
        <w:rPr>
          <w:rFonts w:ascii="宋体" w:hAnsi="宋体" w:eastAsia="宋体" w:cs="宋体"/>
          <w:color w:val="auto"/>
          <w:spacing w:val="-61"/>
          <w:sz w:val="24"/>
          <w:szCs w:val="24"/>
        </w:rPr>
        <w:t xml:space="preserve"> </w:t>
      </w:r>
      <w:r>
        <w:rPr>
          <w:rFonts w:ascii="宋体" w:hAnsi="宋体" w:eastAsia="宋体" w:cs="宋体"/>
          <w:color w:val="auto"/>
          <w:spacing w:val="-16"/>
          <w:sz w:val="24"/>
          <w:szCs w:val="24"/>
        </w:rPr>
        <w:t>15天前在“政采</w:t>
      </w:r>
      <w:r>
        <w:rPr>
          <w:rFonts w:ascii="宋体" w:hAnsi="宋体" w:eastAsia="宋体" w:cs="宋体"/>
          <w:color w:val="auto"/>
          <w:sz w:val="24"/>
          <w:szCs w:val="24"/>
        </w:rPr>
        <w:t xml:space="preserve"> </w:t>
      </w:r>
      <w:r>
        <w:rPr>
          <w:rFonts w:ascii="宋体" w:hAnsi="宋体" w:eastAsia="宋体" w:cs="宋体"/>
          <w:color w:val="auto"/>
          <w:spacing w:val="-14"/>
          <w:sz w:val="24"/>
          <w:szCs w:val="24"/>
        </w:rPr>
        <w:t>云 ”平台（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14"/>
          <w:sz w:val="24"/>
          <w:szCs w:val="24"/>
        </w:rPr>
        <w:t>http：//www.zcygov.cn</w:t>
      </w:r>
      <w:r>
        <w:rPr>
          <w:rFonts w:ascii="宋体" w:hAnsi="宋体" w:eastAsia="宋体" w:cs="宋体"/>
          <w:color w:val="auto"/>
          <w:spacing w:val="-14"/>
          <w:sz w:val="24"/>
          <w:szCs w:val="24"/>
        </w:rPr>
        <w:fldChar w:fldCharType="end"/>
      </w:r>
      <w:r>
        <w:rPr>
          <w:rFonts w:ascii="宋体" w:hAnsi="宋体" w:eastAsia="宋体" w:cs="宋体"/>
          <w:color w:val="auto"/>
          <w:spacing w:val="-14"/>
          <w:sz w:val="24"/>
          <w:szCs w:val="24"/>
        </w:rPr>
        <w:t>）发</w:t>
      </w:r>
      <w:r>
        <w:rPr>
          <w:rFonts w:ascii="宋体" w:hAnsi="宋体" w:eastAsia="宋体" w:cs="宋体"/>
          <w:color w:val="auto"/>
          <w:spacing w:val="-15"/>
          <w:sz w:val="24"/>
          <w:szCs w:val="24"/>
        </w:rPr>
        <w:t>布，并按照招标公告中载明的招标代 理机构</w:t>
      </w:r>
      <w:r>
        <w:rPr>
          <w:rFonts w:ascii="宋体" w:hAnsi="宋体" w:eastAsia="宋体" w:cs="宋体"/>
          <w:color w:val="auto"/>
          <w:sz w:val="24"/>
          <w:szCs w:val="24"/>
        </w:rPr>
        <w:t xml:space="preserve"> </w:t>
      </w:r>
      <w:r>
        <w:rPr>
          <w:rFonts w:ascii="宋体" w:hAnsi="宋体" w:eastAsia="宋体" w:cs="宋体"/>
          <w:color w:val="auto"/>
          <w:spacing w:val="-18"/>
          <w:sz w:val="24"/>
          <w:szCs w:val="24"/>
        </w:rPr>
        <w:t>的联系方式电话通知招标代理机构。代理机构及采购人将视所</w:t>
      </w:r>
      <w:r>
        <w:rPr>
          <w:rFonts w:ascii="宋体" w:hAnsi="宋体" w:eastAsia="宋体" w:cs="宋体"/>
          <w:color w:val="auto"/>
          <w:spacing w:val="-19"/>
          <w:sz w:val="24"/>
          <w:szCs w:val="24"/>
        </w:rPr>
        <w:t>提问题具体 情况的答复</w:t>
      </w:r>
      <w:r>
        <w:rPr>
          <w:rFonts w:ascii="宋体" w:hAnsi="宋体" w:eastAsia="宋体" w:cs="宋体"/>
          <w:color w:val="auto"/>
          <w:sz w:val="24"/>
          <w:szCs w:val="24"/>
        </w:rPr>
        <w:t xml:space="preserve"> </w:t>
      </w:r>
      <w:r>
        <w:rPr>
          <w:rFonts w:ascii="宋体" w:hAnsi="宋体" w:eastAsia="宋体" w:cs="宋体"/>
          <w:color w:val="auto"/>
          <w:spacing w:val="-15"/>
          <w:sz w:val="24"/>
          <w:szCs w:val="24"/>
        </w:rPr>
        <w:t>澄清，在“政采云 ”平台（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15"/>
          <w:sz w:val="24"/>
          <w:szCs w:val="24"/>
        </w:rPr>
        <w:t>http：//www.zc</w:t>
      </w:r>
      <w:r>
        <w:rPr>
          <w:rFonts w:ascii="宋体" w:hAnsi="宋体" w:eastAsia="宋体" w:cs="宋体"/>
          <w:color w:val="auto"/>
          <w:spacing w:val="-16"/>
          <w:sz w:val="24"/>
          <w:szCs w:val="24"/>
        </w:rPr>
        <w:t>ygov.cn</w:t>
      </w:r>
      <w:r>
        <w:rPr>
          <w:rFonts w:ascii="宋体" w:hAnsi="宋体" w:eastAsia="宋体" w:cs="宋体"/>
          <w:color w:val="auto"/>
          <w:spacing w:val="-16"/>
          <w:sz w:val="24"/>
          <w:szCs w:val="24"/>
        </w:rPr>
        <w:fldChar w:fldCharType="end"/>
      </w:r>
      <w:r>
        <w:rPr>
          <w:rFonts w:ascii="宋体" w:hAnsi="宋体" w:eastAsia="宋体" w:cs="宋体"/>
          <w:color w:val="auto"/>
          <w:spacing w:val="-16"/>
          <w:sz w:val="24"/>
          <w:szCs w:val="24"/>
        </w:rPr>
        <w:t>）发布。投标人自行关注并下载。</w:t>
      </w:r>
      <w:r>
        <w:rPr>
          <w:rFonts w:ascii="宋体" w:hAnsi="宋体" w:eastAsia="宋体" w:cs="宋体"/>
          <w:color w:val="auto"/>
          <w:sz w:val="24"/>
          <w:szCs w:val="24"/>
        </w:rPr>
        <w:t xml:space="preserve"> </w:t>
      </w:r>
      <w:r>
        <w:rPr>
          <w:rFonts w:ascii="宋体" w:hAnsi="宋体" w:eastAsia="宋体" w:cs="宋体"/>
          <w:color w:val="auto"/>
          <w:spacing w:val="-14"/>
          <w:sz w:val="24"/>
          <w:szCs w:val="24"/>
        </w:rPr>
        <w:t>否则，后果自负。</w:t>
      </w:r>
    </w:p>
    <w:p w14:paraId="2EA36B8D">
      <w:pPr>
        <w:spacing w:line="360" w:lineRule="auto"/>
        <w:rPr>
          <w:rFonts w:ascii="宋体" w:hAnsi="宋体" w:eastAsia="宋体" w:cs="宋体"/>
          <w:color w:val="auto"/>
          <w:sz w:val="24"/>
          <w:szCs w:val="24"/>
        </w:rPr>
        <w:sectPr>
          <w:headerReference r:id="rId18" w:type="default"/>
          <w:footerReference r:id="rId19" w:type="default"/>
          <w:pgSz w:w="11930" w:h="16850"/>
          <w:pgMar w:top="847" w:right="1712" w:bottom="1290" w:left="1789" w:header="833" w:footer="1055" w:gutter="0"/>
          <w:pgNumType w:fmt="decimal"/>
          <w:cols w:space="720" w:num="1"/>
        </w:sectPr>
      </w:pPr>
    </w:p>
    <w:p w14:paraId="14FFA0F3">
      <w:pPr>
        <w:pStyle w:val="2"/>
        <w:spacing w:line="273" w:lineRule="auto"/>
        <w:rPr>
          <w:color w:val="auto"/>
        </w:rPr>
      </w:pPr>
    </w:p>
    <w:p w14:paraId="3D043189">
      <w:pPr>
        <w:pStyle w:val="2"/>
        <w:spacing w:line="273" w:lineRule="auto"/>
        <w:rPr>
          <w:color w:val="auto"/>
        </w:rPr>
      </w:pPr>
    </w:p>
    <w:p w14:paraId="7B47A034">
      <w:pPr>
        <w:spacing w:before="78" w:line="312" w:lineRule="auto"/>
        <w:ind w:left="50" w:right="75" w:firstLine="452"/>
        <w:rPr>
          <w:rFonts w:ascii="宋体" w:hAnsi="宋体" w:eastAsia="宋体" w:cs="宋体"/>
          <w:color w:val="auto"/>
          <w:sz w:val="24"/>
          <w:szCs w:val="24"/>
        </w:rPr>
      </w:pPr>
      <w:r>
        <w:rPr>
          <w:rFonts w:ascii="宋体" w:hAnsi="宋体" w:eastAsia="宋体" w:cs="宋体"/>
          <w:color w:val="auto"/>
          <w:spacing w:val="-15"/>
          <w:sz w:val="24"/>
          <w:szCs w:val="24"/>
        </w:rPr>
        <w:t>7.2 采购人可在投标截止时间15 日前（含）对招标文件进行修改、补充。招 标</w:t>
      </w:r>
      <w:r>
        <w:rPr>
          <w:rFonts w:ascii="宋体" w:hAnsi="宋体" w:eastAsia="宋体" w:cs="宋体"/>
          <w:color w:val="auto"/>
          <w:spacing w:val="7"/>
          <w:sz w:val="24"/>
          <w:szCs w:val="24"/>
        </w:rPr>
        <w:t xml:space="preserve"> </w:t>
      </w:r>
      <w:r>
        <w:rPr>
          <w:rFonts w:ascii="宋体" w:hAnsi="宋体" w:eastAsia="宋体" w:cs="宋体"/>
          <w:color w:val="auto"/>
          <w:spacing w:val="-12"/>
          <w:sz w:val="24"/>
          <w:szCs w:val="24"/>
        </w:rPr>
        <w:t>文件的修改、补充文件将在“政采云 ”平台（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12"/>
          <w:sz w:val="24"/>
          <w:szCs w:val="24"/>
        </w:rPr>
        <w:t>http：//www.</w:t>
      </w:r>
      <w:r>
        <w:rPr>
          <w:rFonts w:ascii="宋体" w:hAnsi="宋体" w:eastAsia="宋体" w:cs="宋体"/>
          <w:color w:val="auto"/>
          <w:spacing w:val="-13"/>
          <w:sz w:val="24"/>
          <w:szCs w:val="24"/>
        </w:rPr>
        <w:t>zcygov.cn</w:t>
      </w:r>
      <w:r>
        <w:rPr>
          <w:rFonts w:ascii="宋体" w:hAnsi="宋体" w:eastAsia="宋体" w:cs="宋体"/>
          <w:color w:val="auto"/>
          <w:spacing w:val="-13"/>
          <w:sz w:val="24"/>
          <w:szCs w:val="24"/>
        </w:rPr>
        <w:fldChar w:fldCharType="end"/>
      </w:r>
      <w:r>
        <w:rPr>
          <w:rFonts w:ascii="宋体" w:hAnsi="宋体" w:eastAsia="宋体" w:cs="宋体"/>
          <w:color w:val="auto"/>
          <w:spacing w:val="-13"/>
          <w:sz w:val="24"/>
          <w:szCs w:val="24"/>
        </w:rPr>
        <w:t>）发布，投标</w:t>
      </w:r>
      <w:r>
        <w:rPr>
          <w:rFonts w:ascii="宋体" w:hAnsi="宋体" w:eastAsia="宋体" w:cs="宋体"/>
          <w:color w:val="auto"/>
          <w:sz w:val="24"/>
          <w:szCs w:val="24"/>
        </w:rPr>
        <w:t xml:space="preserve"> </w:t>
      </w:r>
      <w:r>
        <w:rPr>
          <w:rFonts w:ascii="宋体" w:hAnsi="宋体" w:eastAsia="宋体" w:cs="宋体"/>
          <w:color w:val="auto"/>
          <w:spacing w:val="-16"/>
          <w:sz w:val="24"/>
          <w:szCs w:val="24"/>
        </w:rPr>
        <w:t>人自行关注并下载。并在发布招标公告的媒体上公告。</w:t>
      </w:r>
    </w:p>
    <w:p w14:paraId="0E1E8D09">
      <w:pPr>
        <w:pStyle w:val="2"/>
        <w:spacing w:line="289" w:lineRule="auto"/>
        <w:rPr>
          <w:color w:val="auto"/>
        </w:rPr>
      </w:pPr>
    </w:p>
    <w:p w14:paraId="11A1DF83">
      <w:pPr>
        <w:spacing w:before="78" w:line="312" w:lineRule="auto"/>
        <w:ind w:left="48" w:right="73" w:firstLine="454"/>
        <w:rPr>
          <w:rFonts w:ascii="宋体" w:hAnsi="宋体" w:eastAsia="宋体" w:cs="宋体"/>
          <w:color w:val="auto"/>
          <w:sz w:val="24"/>
          <w:szCs w:val="24"/>
        </w:rPr>
      </w:pPr>
      <w:r>
        <w:rPr>
          <w:rFonts w:ascii="宋体" w:hAnsi="宋体" w:eastAsia="宋体" w:cs="宋体"/>
          <w:color w:val="auto"/>
          <w:spacing w:val="-16"/>
          <w:sz w:val="24"/>
          <w:szCs w:val="24"/>
        </w:rPr>
        <w:t>7.3</w:t>
      </w:r>
      <w:r>
        <w:rPr>
          <w:rFonts w:ascii="宋体" w:hAnsi="宋体" w:eastAsia="宋体" w:cs="宋体"/>
          <w:color w:val="auto"/>
          <w:spacing w:val="-66"/>
          <w:sz w:val="24"/>
          <w:szCs w:val="24"/>
        </w:rPr>
        <w:t xml:space="preserve"> </w:t>
      </w:r>
      <w:r>
        <w:rPr>
          <w:rFonts w:ascii="宋体" w:hAnsi="宋体" w:eastAsia="宋体" w:cs="宋体"/>
          <w:color w:val="auto"/>
          <w:spacing w:val="-16"/>
          <w:sz w:val="24"/>
          <w:szCs w:val="24"/>
        </w:rPr>
        <w:t>招标文件的澄清、修改、补充文件均构成招标文件的</w:t>
      </w:r>
      <w:r>
        <w:rPr>
          <w:rFonts w:ascii="宋体" w:hAnsi="宋体" w:eastAsia="宋体" w:cs="宋体"/>
          <w:color w:val="auto"/>
          <w:spacing w:val="-17"/>
          <w:sz w:val="24"/>
          <w:szCs w:val="24"/>
        </w:rPr>
        <w:t>组成部分，对所有 投标</w:t>
      </w:r>
      <w:r>
        <w:rPr>
          <w:rFonts w:ascii="宋体" w:hAnsi="宋体" w:eastAsia="宋体" w:cs="宋体"/>
          <w:color w:val="auto"/>
          <w:sz w:val="24"/>
          <w:szCs w:val="24"/>
        </w:rPr>
        <w:t xml:space="preserve"> </w:t>
      </w:r>
      <w:r>
        <w:rPr>
          <w:rFonts w:ascii="宋体" w:hAnsi="宋体" w:eastAsia="宋体" w:cs="宋体"/>
          <w:color w:val="auto"/>
          <w:spacing w:val="-14"/>
          <w:sz w:val="24"/>
          <w:szCs w:val="24"/>
        </w:rPr>
        <w:t>人具有约束力，投标人未在“政采云 ”平台（</w:t>
      </w:r>
      <w:r>
        <w:rPr>
          <w:color w:val="auto"/>
        </w:rPr>
        <w:fldChar w:fldCharType="begin"/>
      </w:r>
      <w:r>
        <w:rPr>
          <w:color w:val="auto"/>
        </w:rPr>
        <w:instrText xml:space="preserve"> HYPERLINK "http：//www.zcygov.cn" </w:instrText>
      </w:r>
      <w:r>
        <w:rPr>
          <w:color w:val="auto"/>
        </w:rPr>
        <w:fldChar w:fldCharType="separate"/>
      </w:r>
      <w:r>
        <w:rPr>
          <w:rFonts w:ascii="宋体" w:hAnsi="宋体" w:eastAsia="宋体" w:cs="宋体"/>
          <w:color w:val="auto"/>
          <w:spacing w:val="-14"/>
          <w:sz w:val="24"/>
          <w:szCs w:val="24"/>
        </w:rPr>
        <w:t>http</w:t>
      </w:r>
      <w:r>
        <w:rPr>
          <w:rFonts w:ascii="宋体" w:hAnsi="宋体" w:eastAsia="宋体" w:cs="宋体"/>
          <w:color w:val="auto"/>
          <w:spacing w:val="-15"/>
          <w:sz w:val="24"/>
          <w:szCs w:val="24"/>
        </w:rPr>
        <w:t>：//www.zcygov.cn</w:t>
      </w:r>
      <w:r>
        <w:rPr>
          <w:rFonts w:ascii="宋体" w:hAnsi="宋体" w:eastAsia="宋体" w:cs="宋体"/>
          <w:color w:val="auto"/>
          <w:spacing w:val="-15"/>
          <w:sz w:val="24"/>
          <w:szCs w:val="24"/>
        </w:rPr>
        <w:fldChar w:fldCharType="end"/>
      </w:r>
      <w:r>
        <w:rPr>
          <w:rFonts w:ascii="宋体" w:hAnsi="宋体" w:eastAsia="宋体" w:cs="宋体"/>
          <w:color w:val="auto"/>
          <w:spacing w:val="-15"/>
          <w:sz w:val="24"/>
          <w:szCs w:val="24"/>
        </w:rPr>
        <w:t>） 自行下载澄</w:t>
      </w:r>
      <w:r>
        <w:rPr>
          <w:rFonts w:ascii="宋体" w:hAnsi="宋体" w:eastAsia="宋体" w:cs="宋体"/>
          <w:color w:val="auto"/>
          <w:sz w:val="24"/>
          <w:szCs w:val="24"/>
        </w:rPr>
        <w:t xml:space="preserve"> </w:t>
      </w:r>
      <w:r>
        <w:rPr>
          <w:rFonts w:ascii="宋体" w:hAnsi="宋体" w:eastAsia="宋体" w:cs="宋体"/>
          <w:color w:val="auto"/>
          <w:spacing w:val="-15"/>
          <w:sz w:val="24"/>
          <w:szCs w:val="24"/>
        </w:rPr>
        <w:t>清、修改、补充文件，后果自负。</w:t>
      </w:r>
    </w:p>
    <w:p w14:paraId="3B508E36">
      <w:pPr>
        <w:pStyle w:val="2"/>
        <w:spacing w:line="285" w:lineRule="auto"/>
        <w:rPr>
          <w:color w:val="auto"/>
        </w:rPr>
      </w:pPr>
    </w:p>
    <w:p w14:paraId="500F210B">
      <w:pPr>
        <w:spacing w:before="78" w:line="324" w:lineRule="auto"/>
        <w:ind w:left="46" w:right="85" w:firstLine="456"/>
        <w:rPr>
          <w:rFonts w:ascii="宋体" w:hAnsi="宋体" w:eastAsia="宋体" w:cs="宋体"/>
          <w:color w:val="auto"/>
          <w:sz w:val="24"/>
          <w:szCs w:val="24"/>
        </w:rPr>
      </w:pPr>
      <w:r>
        <w:rPr>
          <w:rFonts w:ascii="宋体" w:hAnsi="宋体" w:eastAsia="宋体" w:cs="宋体"/>
          <w:color w:val="auto"/>
          <w:spacing w:val="-15"/>
          <w:sz w:val="24"/>
          <w:szCs w:val="24"/>
        </w:rPr>
        <w:t>7.4 为使投标人有充分的时间对招标文件的澄清</w:t>
      </w:r>
      <w:r>
        <w:rPr>
          <w:rFonts w:ascii="宋体" w:hAnsi="宋体" w:eastAsia="宋体" w:cs="宋体"/>
          <w:color w:val="auto"/>
          <w:spacing w:val="-16"/>
          <w:sz w:val="24"/>
          <w:szCs w:val="24"/>
        </w:rPr>
        <w:t>、修改、补充部分进行研究，采</w:t>
      </w:r>
      <w:r>
        <w:rPr>
          <w:rFonts w:ascii="宋体" w:hAnsi="宋体" w:eastAsia="宋体" w:cs="宋体"/>
          <w:color w:val="auto"/>
          <w:sz w:val="24"/>
          <w:szCs w:val="24"/>
        </w:rPr>
        <w:t xml:space="preserve"> </w:t>
      </w:r>
      <w:r>
        <w:rPr>
          <w:rFonts w:ascii="宋体" w:hAnsi="宋体" w:eastAsia="宋体" w:cs="宋体"/>
          <w:color w:val="auto"/>
          <w:spacing w:val="-15"/>
          <w:sz w:val="24"/>
          <w:szCs w:val="24"/>
        </w:rPr>
        <w:t>购人可在投标截止时间3 日前（含） 自行决定</w:t>
      </w:r>
      <w:r>
        <w:rPr>
          <w:rFonts w:ascii="宋体" w:hAnsi="宋体" w:eastAsia="宋体" w:cs="宋体"/>
          <w:color w:val="auto"/>
          <w:spacing w:val="-16"/>
          <w:sz w:val="24"/>
          <w:szCs w:val="24"/>
        </w:rPr>
        <w:t>酌情延长投标截止时间，延长投标截</w:t>
      </w:r>
      <w:r>
        <w:rPr>
          <w:rFonts w:ascii="宋体" w:hAnsi="宋体" w:eastAsia="宋体" w:cs="宋体"/>
          <w:color w:val="auto"/>
          <w:sz w:val="24"/>
          <w:szCs w:val="24"/>
        </w:rPr>
        <w:t xml:space="preserve"> </w:t>
      </w:r>
      <w:r>
        <w:rPr>
          <w:rFonts w:ascii="宋体" w:hAnsi="宋体" w:eastAsia="宋体" w:cs="宋体"/>
          <w:color w:val="auto"/>
          <w:spacing w:val="-16"/>
          <w:sz w:val="24"/>
          <w:szCs w:val="24"/>
        </w:rPr>
        <w:t>止时间的公告将在发布招标公告的媒体上发告。在这种情况下，招标人和投标人受投</w:t>
      </w:r>
      <w:r>
        <w:rPr>
          <w:rFonts w:ascii="宋体" w:hAnsi="宋体" w:eastAsia="宋体" w:cs="宋体"/>
          <w:color w:val="auto"/>
          <w:spacing w:val="7"/>
          <w:sz w:val="24"/>
          <w:szCs w:val="24"/>
        </w:rPr>
        <w:t xml:space="preserve"> </w:t>
      </w:r>
      <w:r>
        <w:rPr>
          <w:rFonts w:ascii="宋体" w:hAnsi="宋体" w:eastAsia="宋体" w:cs="宋体"/>
          <w:color w:val="auto"/>
          <w:spacing w:val="-15"/>
          <w:sz w:val="24"/>
          <w:szCs w:val="24"/>
        </w:rPr>
        <w:t>标截止时间制约的所有权利和义务均相应延长至新</w:t>
      </w:r>
      <w:r>
        <w:rPr>
          <w:rFonts w:ascii="宋体" w:hAnsi="宋体" w:eastAsia="宋体" w:cs="宋体"/>
          <w:color w:val="auto"/>
          <w:spacing w:val="-16"/>
          <w:sz w:val="24"/>
          <w:szCs w:val="24"/>
        </w:rPr>
        <w:t>的投标截止时间。</w:t>
      </w:r>
    </w:p>
    <w:p w14:paraId="2C2C11F6">
      <w:pPr>
        <w:pStyle w:val="2"/>
        <w:spacing w:line="285" w:lineRule="auto"/>
        <w:rPr>
          <w:color w:val="auto"/>
        </w:rPr>
      </w:pPr>
    </w:p>
    <w:p w14:paraId="38CCF5A8">
      <w:pPr>
        <w:spacing w:before="78" w:line="219" w:lineRule="auto"/>
        <w:ind w:left="498"/>
        <w:rPr>
          <w:rFonts w:ascii="宋体" w:hAnsi="宋体" w:eastAsia="宋体" w:cs="宋体"/>
          <w:color w:val="auto"/>
          <w:sz w:val="24"/>
          <w:szCs w:val="24"/>
        </w:rPr>
      </w:pPr>
      <w:r>
        <w:rPr>
          <w:rFonts w:ascii="宋体" w:hAnsi="宋体" w:eastAsia="宋体" w:cs="宋体"/>
          <w:color w:val="auto"/>
          <w:spacing w:val="-13"/>
          <w:sz w:val="24"/>
          <w:szCs w:val="24"/>
        </w:rPr>
        <w:t>8. 投标文件构成：</w:t>
      </w:r>
    </w:p>
    <w:p w14:paraId="1D4FC249">
      <w:pPr>
        <w:pStyle w:val="2"/>
        <w:spacing w:line="287" w:lineRule="auto"/>
        <w:rPr>
          <w:color w:val="auto"/>
        </w:rPr>
      </w:pPr>
    </w:p>
    <w:p w14:paraId="4CD163F7">
      <w:pPr>
        <w:spacing w:before="78" w:line="312" w:lineRule="auto"/>
        <w:ind w:left="48" w:right="85" w:firstLine="449"/>
        <w:rPr>
          <w:rFonts w:ascii="宋体" w:hAnsi="宋体" w:eastAsia="宋体" w:cs="宋体"/>
          <w:color w:val="auto"/>
          <w:sz w:val="24"/>
          <w:szCs w:val="24"/>
        </w:rPr>
      </w:pPr>
      <w:r>
        <w:rPr>
          <w:rFonts w:ascii="宋体" w:hAnsi="宋体" w:eastAsia="宋体" w:cs="宋体"/>
          <w:color w:val="auto"/>
          <w:spacing w:val="-15"/>
          <w:sz w:val="24"/>
          <w:szCs w:val="24"/>
        </w:rPr>
        <w:t>8.1</w:t>
      </w:r>
      <w:r>
        <w:rPr>
          <w:rFonts w:ascii="宋体" w:hAnsi="宋体" w:eastAsia="宋体" w:cs="宋体"/>
          <w:color w:val="auto"/>
          <w:spacing w:val="-64"/>
          <w:sz w:val="24"/>
          <w:szCs w:val="24"/>
        </w:rPr>
        <w:t xml:space="preserve"> </w:t>
      </w:r>
      <w:r>
        <w:rPr>
          <w:rFonts w:ascii="宋体" w:hAnsi="宋体" w:eastAsia="宋体" w:cs="宋体"/>
          <w:color w:val="auto"/>
          <w:spacing w:val="-15"/>
          <w:sz w:val="24"/>
          <w:szCs w:val="24"/>
        </w:rPr>
        <w:t>投标文件分为商务部分和技术部分。商务部分是投标人提</w:t>
      </w:r>
      <w:r>
        <w:rPr>
          <w:rFonts w:ascii="宋体" w:hAnsi="宋体" w:eastAsia="宋体" w:cs="宋体"/>
          <w:color w:val="auto"/>
          <w:spacing w:val="-16"/>
          <w:sz w:val="24"/>
          <w:szCs w:val="24"/>
        </w:rPr>
        <w:t>交的证明其具有合</w:t>
      </w:r>
      <w:r>
        <w:rPr>
          <w:rFonts w:ascii="宋体" w:hAnsi="宋体" w:eastAsia="宋体" w:cs="宋体"/>
          <w:color w:val="auto"/>
          <w:sz w:val="24"/>
          <w:szCs w:val="24"/>
        </w:rPr>
        <w:t xml:space="preserve"> </w:t>
      </w:r>
      <w:r>
        <w:rPr>
          <w:rFonts w:ascii="宋体" w:hAnsi="宋体" w:eastAsia="宋体" w:cs="宋体"/>
          <w:color w:val="auto"/>
          <w:spacing w:val="-16"/>
          <w:sz w:val="24"/>
          <w:szCs w:val="24"/>
        </w:rPr>
        <w:t>格的投标资格和中标后有能力履行合同的文件。技术部分是能够证明投标人所提供服</w:t>
      </w:r>
      <w:r>
        <w:rPr>
          <w:rFonts w:ascii="宋体" w:hAnsi="宋体" w:eastAsia="宋体" w:cs="宋体"/>
          <w:color w:val="auto"/>
          <w:spacing w:val="5"/>
          <w:sz w:val="24"/>
          <w:szCs w:val="24"/>
        </w:rPr>
        <w:t xml:space="preserve"> </w:t>
      </w:r>
      <w:r>
        <w:rPr>
          <w:rFonts w:ascii="宋体" w:hAnsi="宋体" w:eastAsia="宋体" w:cs="宋体"/>
          <w:color w:val="auto"/>
          <w:spacing w:val="-15"/>
          <w:sz w:val="24"/>
          <w:szCs w:val="24"/>
        </w:rPr>
        <w:t>务的合格性和符合招标文件规定的文件。</w:t>
      </w:r>
    </w:p>
    <w:p w14:paraId="6124563C">
      <w:pPr>
        <w:pStyle w:val="2"/>
        <w:spacing w:line="284" w:lineRule="auto"/>
        <w:rPr>
          <w:color w:val="auto"/>
        </w:rPr>
      </w:pPr>
    </w:p>
    <w:p w14:paraId="3ACBBC91">
      <w:pPr>
        <w:spacing w:before="78" w:line="290" w:lineRule="auto"/>
        <w:ind w:left="49" w:right="94" w:firstLine="448"/>
        <w:rPr>
          <w:rFonts w:ascii="宋体" w:hAnsi="宋体" w:eastAsia="宋体" w:cs="宋体"/>
          <w:color w:val="auto"/>
          <w:sz w:val="24"/>
          <w:szCs w:val="24"/>
        </w:rPr>
      </w:pPr>
      <w:r>
        <w:rPr>
          <w:rFonts w:ascii="宋体" w:hAnsi="宋体" w:eastAsia="宋体" w:cs="宋体"/>
          <w:color w:val="auto"/>
          <w:spacing w:val="-15"/>
          <w:sz w:val="24"/>
          <w:szCs w:val="24"/>
        </w:rPr>
        <w:t>8.2 投标人应提交本招标文件第五章《投标文件部分格</w:t>
      </w:r>
      <w:r>
        <w:rPr>
          <w:rFonts w:ascii="宋体" w:hAnsi="宋体" w:eastAsia="宋体" w:cs="宋体"/>
          <w:color w:val="auto"/>
          <w:spacing w:val="-16"/>
          <w:sz w:val="24"/>
          <w:szCs w:val="24"/>
        </w:rPr>
        <w:t>式》规定的全部商务文件</w:t>
      </w:r>
      <w:r>
        <w:rPr>
          <w:rFonts w:ascii="宋体" w:hAnsi="宋体" w:eastAsia="宋体" w:cs="宋体"/>
          <w:color w:val="auto"/>
          <w:sz w:val="24"/>
          <w:szCs w:val="24"/>
        </w:rPr>
        <w:t xml:space="preserve"> </w:t>
      </w:r>
      <w:r>
        <w:rPr>
          <w:rFonts w:ascii="宋体" w:hAnsi="宋体" w:eastAsia="宋体" w:cs="宋体"/>
          <w:color w:val="auto"/>
          <w:spacing w:val="-15"/>
          <w:sz w:val="24"/>
          <w:szCs w:val="24"/>
        </w:rPr>
        <w:t>和技术文件，若有缺失、无效或者不符合招标</w:t>
      </w:r>
      <w:r>
        <w:rPr>
          <w:rFonts w:ascii="宋体" w:hAnsi="宋体" w:eastAsia="宋体" w:cs="宋体"/>
          <w:color w:val="auto"/>
          <w:spacing w:val="-16"/>
          <w:sz w:val="24"/>
          <w:szCs w:val="24"/>
        </w:rPr>
        <w:t>文件要求，将导致其投标被拒绝。</w:t>
      </w:r>
    </w:p>
    <w:p w14:paraId="2C9245B9">
      <w:pPr>
        <w:pStyle w:val="2"/>
        <w:spacing w:line="282" w:lineRule="auto"/>
        <w:rPr>
          <w:color w:val="auto"/>
        </w:rPr>
      </w:pPr>
    </w:p>
    <w:p w14:paraId="70D3F825">
      <w:pPr>
        <w:spacing w:before="79" w:line="219" w:lineRule="auto"/>
        <w:ind w:left="498"/>
        <w:rPr>
          <w:rFonts w:ascii="宋体" w:hAnsi="宋体" w:eastAsia="宋体" w:cs="宋体"/>
          <w:color w:val="auto"/>
          <w:sz w:val="24"/>
          <w:szCs w:val="24"/>
        </w:rPr>
      </w:pPr>
      <w:r>
        <w:rPr>
          <w:rFonts w:ascii="宋体" w:hAnsi="宋体" w:eastAsia="宋体" w:cs="宋体"/>
          <w:color w:val="auto"/>
          <w:spacing w:val="-15"/>
          <w:sz w:val="24"/>
          <w:szCs w:val="24"/>
        </w:rPr>
        <w:t>8.3 第二章《投标人须知》第</w:t>
      </w:r>
      <w:r>
        <w:rPr>
          <w:rFonts w:ascii="宋体" w:hAnsi="宋体" w:eastAsia="宋体" w:cs="宋体"/>
          <w:color w:val="auto"/>
          <w:spacing w:val="-35"/>
          <w:sz w:val="24"/>
          <w:szCs w:val="24"/>
        </w:rPr>
        <w:t xml:space="preserve"> </w:t>
      </w:r>
      <w:r>
        <w:rPr>
          <w:rFonts w:ascii="宋体" w:hAnsi="宋体" w:eastAsia="宋体" w:cs="宋体"/>
          <w:color w:val="auto"/>
          <w:spacing w:val="-15"/>
          <w:sz w:val="24"/>
          <w:szCs w:val="24"/>
        </w:rPr>
        <w:t>11</w:t>
      </w:r>
      <w:r>
        <w:rPr>
          <w:rFonts w:ascii="宋体" w:hAnsi="宋体" w:eastAsia="宋体" w:cs="宋体"/>
          <w:color w:val="auto"/>
          <w:spacing w:val="-63"/>
          <w:sz w:val="24"/>
          <w:szCs w:val="24"/>
        </w:rPr>
        <w:t xml:space="preserve"> </w:t>
      </w:r>
      <w:r>
        <w:rPr>
          <w:rFonts w:ascii="宋体" w:hAnsi="宋体" w:eastAsia="宋体" w:cs="宋体"/>
          <w:color w:val="auto"/>
          <w:spacing w:val="-15"/>
          <w:sz w:val="24"/>
          <w:szCs w:val="24"/>
        </w:rPr>
        <w:t>条要求提交的投标保证金。</w:t>
      </w:r>
    </w:p>
    <w:p w14:paraId="1A980C94">
      <w:pPr>
        <w:pStyle w:val="2"/>
        <w:spacing w:line="287" w:lineRule="auto"/>
        <w:rPr>
          <w:color w:val="auto"/>
        </w:rPr>
      </w:pPr>
    </w:p>
    <w:p w14:paraId="265CB70F">
      <w:pPr>
        <w:spacing w:before="78" w:line="288" w:lineRule="auto"/>
        <w:ind w:left="49" w:right="140" w:firstLine="448"/>
        <w:rPr>
          <w:rFonts w:ascii="宋体" w:hAnsi="宋体" w:eastAsia="宋体" w:cs="宋体"/>
          <w:color w:val="auto"/>
          <w:sz w:val="24"/>
          <w:szCs w:val="24"/>
        </w:rPr>
      </w:pPr>
      <w:r>
        <w:rPr>
          <w:rFonts w:ascii="宋体" w:hAnsi="宋体" w:eastAsia="宋体" w:cs="宋体"/>
          <w:color w:val="auto"/>
          <w:spacing w:val="-15"/>
          <w:sz w:val="24"/>
          <w:szCs w:val="24"/>
        </w:rPr>
        <w:t>8.4</w:t>
      </w:r>
      <w:r>
        <w:rPr>
          <w:rFonts w:ascii="宋体" w:hAnsi="宋体" w:eastAsia="宋体" w:cs="宋体"/>
          <w:color w:val="auto"/>
          <w:spacing w:val="-65"/>
          <w:sz w:val="24"/>
          <w:szCs w:val="24"/>
        </w:rPr>
        <w:t xml:space="preserve"> </w:t>
      </w:r>
      <w:r>
        <w:rPr>
          <w:rFonts w:ascii="宋体" w:hAnsi="宋体" w:eastAsia="宋体" w:cs="宋体"/>
          <w:color w:val="auto"/>
          <w:spacing w:val="-15"/>
          <w:sz w:val="24"/>
          <w:szCs w:val="24"/>
        </w:rPr>
        <w:t>参与招标投标活动的各方应对招标文件和投标文件中的商业</w:t>
      </w:r>
      <w:r>
        <w:rPr>
          <w:rFonts w:ascii="宋体" w:hAnsi="宋体" w:eastAsia="宋体" w:cs="宋体"/>
          <w:color w:val="auto"/>
          <w:spacing w:val="-16"/>
          <w:sz w:val="24"/>
          <w:szCs w:val="24"/>
        </w:rPr>
        <w:t>和技术等秘密保</w:t>
      </w:r>
      <w:r>
        <w:rPr>
          <w:rFonts w:ascii="宋体" w:hAnsi="宋体" w:eastAsia="宋体" w:cs="宋体"/>
          <w:color w:val="auto"/>
          <w:sz w:val="24"/>
          <w:szCs w:val="24"/>
        </w:rPr>
        <w:t xml:space="preserve"> </w:t>
      </w:r>
      <w:r>
        <w:rPr>
          <w:rFonts w:ascii="宋体" w:hAnsi="宋体" w:eastAsia="宋体" w:cs="宋体"/>
          <w:color w:val="auto"/>
          <w:spacing w:val="-15"/>
          <w:sz w:val="24"/>
          <w:szCs w:val="24"/>
        </w:rPr>
        <w:t>密，投标人须提供法人签字并加盖公章的承诺书。</w:t>
      </w:r>
    </w:p>
    <w:p w14:paraId="36CE400B">
      <w:pPr>
        <w:pStyle w:val="2"/>
        <w:spacing w:line="286" w:lineRule="auto"/>
        <w:rPr>
          <w:color w:val="auto"/>
        </w:rPr>
      </w:pPr>
    </w:p>
    <w:p w14:paraId="39A5B079">
      <w:pPr>
        <w:spacing w:before="79" w:line="219" w:lineRule="auto"/>
        <w:ind w:left="498"/>
        <w:rPr>
          <w:rFonts w:ascii="宋体" w:hAnsi="宋体" w:eastAsia="宋体" w:cs="宋体"/>
          <w:color w:val="auto"/>
          <w:sz w:val="24"/>
          <w:szCs w:val="24"/>
        </w:rPr>
      </w:pPr>
      <w:r>
        <w:rPr>
          <w:rFonts w:ascii="宋体" w:hAnsi="宋体" w:eastAsia="宋体" w:cs="宋体"/>
          <w:color w:val="auto"/>
          <w:spacing w:val="-13"/>
          <w:sz w:val="24"/>
          <w:szCs w:val="24"/>
        </w:rPr>
        <w:t>9. 投标文件的编制</w:t>
      </w:r>
    </w:p>
    <w:p w14:paraId="6030BB86">
      <w:pPr>
        <w:pStyle w:val="2"/>
        <w:spacing w:line="285" w:lineRule="auto"/>
        <w:rPr>
          <w:color w:val="auto"/>
        </w:rPr>
      </w:pPr>
    </w:p>
    <w:p w14:paraId="58182F4F">
      <w:pPr>
        <w:spacing w:before="78" w:line="219" w:lineRule="auto"/>
        <w:jc w:val="right"/>
        <w:rPr>
          <w:rFonts w:ascii="宋体" w:hAnsi="宋体" w:eastAsia="宋体" w:cs="宋体"/>
          <w:color w:val="auto"/>
          <w:sz w:val="24"/>
          <w:szCs w:val="24"/>
        </w:rPr>
      </w:pPr>
      <w:r>
        <w:rPr>
          <w:rFonts w:ascii="宋体" w:hAnsi="宋体" w:eastAsia="宋体" w:cs="宋体"/>
          <w:color w:val="auto"/>
          <w:spacing w:val="-19"/>
          <w:sz w:val="24"/>
          <w:szCs w:val="24"/>
        </w:rPr>
        <w:t>9.1 投标语言：投标文件以及投标人与采购人就有关投标的来往函电均使用中文。</w:t>
      </w:r>
    </w:p>
    <w:p w14:paraId="52741172">
      <w:pPr>
        <w:pStyle w:val="2"/>
        <w:spacing w:line="286" w:lineRule="auto"/>
        <w:rPr>
          <w:color w:val="auto"/>
        </w:rPr>
      </w:pPr>
    </w:p>
    <w:p w14:paraId="3F6D3848">
      <w:pPr>
        <w:spacing w:before="79" w:line="219" w:lineRule="auto"/>
        <w:ind w:left="498"/>
        <w:rPr>
          <w:rFonts w:ascii="宋体" w:hAnsi="宋体" w:eastAsia="宋体" w:cs="宋体"/>
          <w:color w:val="auto"/>
          <w:sz w:val="24"/>
          <w:szCs w:val="24"/>
        </w:rPr>
      </w:pPr>
      <w:r>
        <w:rPr>
          <w:rFonts w:ascii="宋体" w:hAnsi="宋体" w:eastAsia="宋体" w:cs="宋体"/>
          <w:color w:val="auto"/>
          <w:spacing w:val="-14"/>
          <w:sz w:val="24"/>
          <w:szCs w:val="24"/>
        </w:rPr>
        <w:t>9.2 计量单位：中华人民共和国法定计量单</w:t>
      </w:r>
      <w:r>
        <w:rPr>
          <w:rFonts w:ascii="宋体" w:hAnsi="宋体" w:eastAsia="宋体" w:cs="宋体"/>
          <w:color w:val="auto"/>
          <w:spacing w:val="-15"/>
          <w:sz w:val="24"/>
          <w:szCs w:val="24"/>
        </w:rPr>
        <w:t>位。</w:t>
      </w:r>
    </w:p>
    <w:p w14:paraId="16C29DC2">
      <w:pPr>
        <w:pStyle w:val="2"/>
        <w:spacing w:line="284" w:lineRule="auto"/>
        <w:rPr>
          <w:color w:val="auto"/>
        </w:rPr>
      </w:pPr>
    </w:p>
    <w:p w14:paraId="32625243">
      <w:pPr>
        <w:spacing w:before="78" w:line="313" w:lineRule="auto"/>
        <w:ind w:left="49" w:right="85" w:firstLine="448"/>
        <w:rPr>
          <w:rFonts w:ascii="宋体" w:hAnsi="宋体" w:eastAsia="宋体" w:cs="宋体"/>
          <w:color w:val="auto"/>
          <w:sz w:val="24"/>
          <w:szCs w:val="24"/>
        </w:rPr>
      </w:pPr>
      <w:r>
        <w:rPr>
          <w:rFonts w:ascii="宋体" w:hAnsi="宋体" w:eastAsia="宋体" w:cs="宋体"/>
          <w:color w:val="auto"/>
          <w:spacing w:val="-15"/>
          <w:sz w:val="24"/>
          <w:szCs w:val="24"/>
        </w:rPr>
        <w:t>9.3 投标文件规格应采用A4</w:t>
      </w:r>
      <w:r>
        <w:rPr>
          <w:rFonts w:ascii="宋体" w:hAnsi="宋体" w:eastAsia="宋体" w:cs="宋体"/>
          <w:color w:val="auto"/>
          <w:spacing w:val="-40"/>
          <w:sz w:val="24"/>
          <w:szCs w:val="24"/>
        </w:rPr>
        <w:t xml:space="preserve"> </w:t>
      </w:r>
      <w:r>
        <w:rPr>
          <w:rFonts w:ascii="宋体" w:hAnsi="宋体" w:eastAsia="宋体" w:cs="宋体"/>
          <w:color w:val="auto"/>
          <w:spacing w:val="-15"/>
          <w:sz w:val="24"/>
          <w:szCs w:val="24"/>
        </w:rPr>
        <w:t>幅面，打印，按照招标文件规定的顺序，统一编</w:t>
      </w:r>
      <w:r>
        <w:rPr>
          <w:rFonts w:ascii="宋体" w:hAnsi="宋体" w:eastAsia="宋体" w:cs="宋体"/>
          <w:color w:val="auto"/>
          <w:spacing w:val="22"/>
          <w:sz w:val="24"/>
          <w:szCs w:val="24"/>
        </w:rPr>
        <w:t xml:space="preserve"> </w:t>
      </w:r>
      <w:r>
        <w:rPr>
          <w:rFonts w:ascii="宋体" w:hAnsi="宋体" w:eastAsia="宋体" w:cs="宋体"/>
          <w:color w:val="auto"/>
          <w:spacing w:val="-15"/>
          <w:sz w:val="24"/>
          <w:szCs w:val="24"/>
        </w:rPr>
        <w:t>目</w:t>
      </w:r>
      <w:r>
        <w:rPr>
          <w:rFonts w:ascii="宋体" w:hAnsi="宋体" w:eastAsia="宋体" w:cs="宋体"/>
          <w:color w:val="auto"/>
          <w:sz w:val="24"/>
          <w:szCs w:val="24"/>
        </w:rPr>
        <w:t xml:space="preserve"> </w:t>
      </w:r>
      <w:r>
        <w:rPr>
          <w:rFonts w:ascii="宋体" w:hAnsi="宋体" w:eastAsia="宋体" w:cs="宋体"/>
          <w:color w:val="auto"/>
          <w:spacing w:val="-16"/>
          <w:sz w:val="24"/>
          <w:szCs w:val="24"/>
        </w:rPr>
        <w:t>编码装订。为便于评标，技术文件中的各项表格应按照招标文件第六章规定的格式制</w:t>
      </w:r>
      <w:r>
        <w:rPr>
          <w:rFonts w:ascii="宋体" w:hAnsi="宋体" w:eastAsia="宋体" w:cs="宋体"/>
          <w:color w:val="auto"/>
          <w:spacing w:val="4"/>
          <w:sz w:val="24"/>
          <w:szCs w:val="24"/>
        </w:rPr>
        <w:t xml:space="preserve"> </w:t>
      </w:r>
      <w:r>
        <w:rPr>
          <w:rFonts w:ascii="宋体" w:hAnsi="宋体" w:eastAsia="宋体" w:cs="宋体"/>
          <w:color w:val="auto"/>
          <w:spacing w:val="-6"/>
          <w:sz w:val="24"/>
          <w:szCs w:val="24"/>
        </w:rPr>
        <w:t>作。</w:t>
      </w:r>
    </w:p>
    <w:p w14:paraId="6330377F">
      <w:pPr>
        <w:spacing w:line="313" w:lineRule="auto"/>
        <w:rPr>
          <w:rFonts w:ascii="宋体" w:hAnsi="宋体" w:eastAsia="宋体" w:cs="宋体"/>
          <w:color w:val="auto"/>
          <w:sz w:val="24"/>
          <w:szCs w:val="24"/>
        </w:rPr>
        <w:sectPr>
          <w:footerReference r:id="rId20" w:type="default"/>
          <w:pgSz w:w="11930" w:h="16850"/>
          <w:pgMar w:top="847" w:right="1712" w:bottom="1290" w:left="1789" w:header="833" w:footer="1055" w:gutter="0"/>
          <w:pgNumType w:fmt="decimal"/>
          <w:cols w:space="720" w:num="1"/>
        </w:sectPr>
      </w:pPr>
    </w:p>
    <w:p w14:paraId="5A396C2C">
      <w:pPr>
        <w:pStyle w:val="2"/>
        <w:spacing w:line="273" w:lineRule="auto"/>
        <w:rPr>
          <w:color w:val="auto"/>
        </w:rPr>
      </w:pPr>
    </w:p>
    <w:p w14:paraId="398B5CCD">
      <w:pPr>
        <w:pStyle w:val="2"/>
        <w:spacing w:line="273" w:lineRule="auto"/>
        <w:rPr>
          <w:color w:val="auto"/>
        </w:rPr>
      </w:pPr>
    </w:p>
    <w:p w14:paraId="68A986B2">
      <w:pPr>
        <w:spacing w:before="78" w:line="360" w:lineRule="auto"/>
        <w:ind w:left="50" w:right="73" w:firstLine="447"/>
        <w:jc w:val="both"/>
        <w:rPr>
          <w:rFonts w:ascii="宋体" w:hAnsi="宋体" w:eastAsia="宋体" w:cs="宋体"/>
          <w:color w:val="auto"/>
          <w:sz w:val="24"/>
          <w:szCs w:val="24"/>
        </w:rPr>
      </w:pPr>
      <w:r>
        <w:rPr>
          <w:rFonts w:ascii="宋体" w:hAnsi="宋体" w:eastAsia="宋体" w:cs="宋体"/>
          <w:color w:val="auto"/>
          <w:spacing w:val="-17"/>
          <w:sz w:val="24"/>
          <w:szCs w:val="24"/>
        </w:rPr>
        <w:t>9.4 投标人在投标文件以及在投标、谈</w:t>
      </w:r>
      <w:r>
        <w:rPr>
          <w:rFonts w:ascii="宋体" w:hAnsi="宋体" w:eastAsia="宋体" w:cs="宋体"/>
          <w:color w:val="auto"/>
          <w:spacing w:val="-18"/>
          <w:sz w:val="24"/>
          <w:szCs w:val="24"/>
        </w:rPr>
        <w:t>判、合同签订、履行过程中所签署的 相关</w:t>
      </w:r>
      <w:r>
        <w:rPr>
          <w:rFonts w:ascii="宋体" w:hAnsi="宋体" w:eastAsia="宋体" w:cs="宋体"/>
          <w:color w:val="auto"/>
          <w:sz w:val="24"/>
          <w:szCs w:val="24"/>
        </w:rPr>
        <w:t xml:space="preserve"> </w:t>
      </w:r>
      <w:r>
        <w:rPr>
          <w:rFonts w:ascii="宋体" w:hAnsi="宋体" w:eastAsia="宋体" w:cs="宋体"/>
          <w:color w:val="auto"/>
          <w:spacing w:val="-16"/>
          <w:sz w:val="24"/>
          <w:szCs w:val="24"/>
        </w:rPr>
        <w:t>文件中所加盖的公章，均须按照招标文件的规定加盖与投标人名称全称相一致的标准</w:t>
      </w:r>
      <w:r>
        <w:rPr>
          <w:rFonts w:ascii="宋体" w:hAnsi="宋体" w:eastAsia="宋体" w:cs="宋体"/>
          <w:color w:val="auto"/>
          <w:spacing w:val="3"/>
          <w:sz w:val="24"/>
          <w:szCs w:val="24"/>
        </w:rPr>
        <w:t xml:space="preserve"> </w:t>
      </w:r>
      <w:r>
        <w:rPr>
          <w:rFonts w:ascii="宋体" w:hAnsi="宋体" w:eastAsia="宋体" w:cs="宋体"/>
          <w:color w:val="auto"/>
          <w:spacing w:val="-15"/>
          <w:sz w:val="24"/>
          <w:szCs w:val="24"/>
        </w:rPr>
        <w:t>公章，不得使用彩喷或者彩印的印章，否则</w:t>
      </w:r>
      <w:r>
        <w:rPr>
          <w:rFonts w:ascii="宋体" w:hAnsi="宋体" w:eastAsia="宋体" w:cs="宋体"/>
          <w:color w:val="auto"/>
          <w:spacing w:val="-16"/>
          <w:sz w:val="24"/>
          <w:szCs w:val="24"/>
        </w:rPr>
        <w:t>将被视为无效。</w:t>
      </w:r>
    </w:p>
    <w:p w14:paraId="0005D7B0">
      <w:pPr>
        <w:spacing w:before="178" w:line="218" w:lineRule="auto"/>
        <w:ind w:left="515"/>
        <w:rPr>
          <w:rFonts w:ascii="宋体" w:hAnsi="宋体" w:eastAsia="宋体" w:cs="宋体"/>
          <w:color w:val="auto"/>
          <w:sz w:val="24"/>
          <w:szCs w:val="24"/>
        </w:rPr>
      </w:pPr>
      <w:r>
        <w:rPr>
          <w:rFonts w:ascii="宋体" w:hAnsi="宋体" w:eastAsia="宋体" w:cs="宋体"/>
          <w:color w:val="auto"/>
          <w:spacing w:val="-12"/>
          <w:sz w:val="24"/>
          <w:szCs w:val="24"/>
        </w:rPr>
        <w:t>10.</w:t>
      </w:r>
      <w:r>
        <w:rPr>
          <w:rFonts w:ascii="宋体" w:hAnsi="宋体" w:eastAsia="宋体" w:cs="宋体"/>
          <w:color w:val="auto"/>
          <w:spacing w:val="-17"/>
          <w:sz w:val="24"/>
          <w:szCs w:val="24"/>
        </w:rPr>
        <w:t xml:space="preserve"> </w:t>
      </w:r>
      <w:r>
        <w:rPr>
          <w:rFonts w:ascii="宋体" w:hAnsi="宋体" w:eastAsia="宋体" w:cs="宋体"/>
          <w:color w:val="auto"/>
          <w:spacing w:val="-12"/>
          <w:sz w:val="24"/>
          <w:szCs w:val="24"/>
        </w:rPr>
        <w:t>投标报价</w:t>
      </w:r>
    </w:p>
    <w:p w14:paraId="177220EF">
      <w:pPr>
        <w:pStyle w:val="2"/>
        <w:spacing w:line="287" w:lineRule="auto"/>
        <w:rPr>
          <w:color w:val="auto"/>
        </w:rPr>
      </w:pPr>
    </w:p>
    <w:p w14:paraId="2AEF7883">
      <w:pPr>
        <w:spacing w:before="78" w:line="218" w:lineRule="auto"/>
        <w:ind w:left="515"/>
        <w:rPr>
          <w:rFonts w:ascii="宋体" w:hAnsi="宋体" w:eastAsia="宋体" w:cs="宋体"/>
          <w:color w:val="auto"/>
          <w:sz w:val="24"/>
          <w:szCs w:val="24"/>
        </w:rPr>
      </w:pPr>
      <w:r>
        <w:rPr>
          <w:rFonts w:ascii="宋体" w:hAnsi="宋体" w:eastAsia="宋体" w:cs="宋体"/>
          <w:color w:val="auto"/>
          <w:spacing w:val="-15"/>
          <w:sz w:val="24"/>
          <w:szCs w:val="24"/>
        </w:rPr>
        <w:t>10.1</w:t>
      </w:r>
      <w:r>
        <w:rPr>
          <w:rFonts w:ascii="宋体" w:hAnsi="宋体" w:eastAsia="宋体" w:cs="宋体"/>
          <w:color w:val="auto"/>
          <w:spacing w:val="-56"/>
          <w:sz w:val="24"/>
          <w:szCs w:val="24"/>
        </w:rPr>
        <w:t xml:space="preserve"> </w:t>
      </w:r>
      <w:r>
        <w:rPr>
          <w:rFonts w:ascii="宋体" w:hAnsi="宋体" w:eastAsia="宋体" w:cs="宋体"/>
          <w:color w:val="auto"/>
          <w:spacing w:val="-15"/>
          <w:sz w:val="24"/>
          <w:szCs w:val="24"/>
        </w:rPr>
        <w:t>投标货币：所有投标报价均以人民币元为计算单位。</w:t>
      </w:r>
    </w:p>
    <w:p w14:paraId="573723E7">
      <w:pPr>
        <w:pStyle w:val="2"/>
        <w:spacing w:line="287" w:lineRule="auto"/>
        <w:rPr>
          <w:color w:val="auto"/>
        </w:rPr>
      </w:pPr>
    </w:p>
    <w:p w14:paraId="7C6E2DF0">
      <w:pPr>
        <w:spacing w:before="78" w:line="288" w:lineRule="auto"/>
        <w:ind w:left="49" w:firstLine="465"/>
        <w:rPr>
          <w:rFonts w:ascii="宋体" w:hAnsi="宋体" w:eastAsia="宋体" w:cs="宋体"/>
          <w:color w:val="auto"/>
          <w:sz w:val="24"/>
          <w:szCs w:val="24"/>
        </w:rPr>
      </w:pPr>
      <w:r>
        <w:rPr>
          <w:rFonts w:ascii="宋体" w:hAnsi="宋体" w:eastAsia="宋体" w:cs="宋体"/>
          <w:color w:val="auto"/>
          <w:spacing w:val="-16"/>
          <w:sz w:val="24"/>
          <w:szCs w:val="24"/>
        </w:rPr>
        <w:t>10.2 投标报价：投标人应一次性报出投标货物的单价和总价，只允许有一 个报</w:t>
      </w:r>
      <w:r>
        <w:rPr>
          <w:rFonts w:ascii="宋体" w:hAnsi="宋体" w:eastAsia="宋体" w:cs="宋体"/>
          <w:color w:val="auto"/>
          <w:spacing w:val="9"/>
          <w:sz w:val="24"/>
          <w:szCs w:val="24"/>
        </w:rPr>
        <w:t xml:space="preserve">  </w:t>
      </w:r>
      <w:r>
        <w:rPr>
          <w:rFonts w:ascii="宋体" w:hAnsi="宋体" w:eastAsia="宋体" w:cs="宋体"/>
          <w:color w:val="auto"/>
          <w:spacing w:val="-20"/>
          <w:sz w:val="24"/>
          <w:szCs w:val="24"/>
        </w:rPr>
        <w:t>价，任何有选择的报价将不予接受。投标人所报价格应为在本招标文件指定地点交货。</w:t>
      </w:r>
    </w:p>
    <w:p w14:paraId="5CB8C0B9">
      <w:pPr>
        <w:pStyle w:val="2"/>
        <w:spacing w:line="287" w:lineRule="auto"/>
        <w:rPr>
          <w:color w:val="auto"/>
        </w:rPr>
      </w:pPr>
    </w:p>
    <w:p w14:paraId="0DEC6F74">
      <w:pPr>
        <w:spacing w:before="78" w:line="289" w:lineRule="auto"/>
        <w:ind w:left="51" w:right="73" w:firstLine="463"/>
        <w:rPr>
          <w:rFonts w:ascii="宋体" w:hAnsi="宋体" w:eastAsia="宋体" w:cs="宋体"/>
          <w:color w:val="auto"/>
          <w:sz w:val="24"/>
          <w:szCs w:val="24"/>
        </w:rPr>
      </w:pPr>
      <w:r>
        <w:rPr>
          <w:rFonts w:ascii="宋体" w:hAnsi="宋体" w:eastAsia="宋体" w:cs="宋体"/>
          <w:color w:val="auto"/>
          <w:spacing w:val="-17"/>
          <w:sz w:val="24"/>
          <w:szCs w:val="24"/>
        </w:rPr>
        <w:t>10.3</w:t>
      </w:r>
      <w:r>
        <w:rPr>
          <w:rFonts w:ascii="宋体" w:hAnsi="宋体" w:eastAsia="宋体" w:cs="宋体"/>
          <w:color w:val="auto"/>
          <w:spacing w:val="-53"/>
          <w:sz w:val="24"/>
          <w:szCs w:val="24"/>
        </w:rPr>
        <w:t xml:space="preserve"> </w:t>
      </w:r>
      <w:r>
        <w:rPr>
          <w:rFonts w:ascii="宋体" w:hAnsi="宋体" w:eastAsia="宋体" w:cs="宋体"/>
          <w:color w:val="auto"/>
          <w:spacing w:val="-17"/>
          <w:sz w:val="24"/>
          <w:szCs w:val="24"/>
        </w:rPr>
        <w:t>投标人所报的价格在合同执行过程中是固定不变的，不得以任何理由予以变</w:t>
      </w:r>
      <w:r>
        <w:rPr>
          <w:rFonts w:ascii="宋体" w:hAnsi="宋体" w:eastAsia="宋体" w:cs="宋体"/>
          <w:color w:val="auto"/>
          <w:sz w:val="24"/>
          <w:szCs w:val="24"/>
        </w:rPr>
        <w:t xml:space="preserve"> </w:t>
      </w:r>
      <w:r>
        <w:rPr>
          <w:rFonts w:ascii="宋体" w:hAnsi="宋体" w:eastAsia="宋体" w:cs="宋体"/>
          <w:color w:val="auto"/>
          <w:spacing w:val="-15"/>
          <w:sz w:val="24"/>
          <w:szCs w:val="24"/>
        </w:rPr>
        <w:t>更。以可调整的价格提交的投标将作为非响</w:t>
      </w:r>
      <w:r>
        <w:rPr>
          <w:rFonts w:ascii="宋体" w:hAnsi="宋体" w:eastAsia="宋体" w:cs="宋体"/>
          <w:color w:val="auto"/>
          <w:spacing w:val="-16"/>
          <w:sz w:val="24"/>
          <w:szCs w:val="24"/>
        </w:rPr>
        <w:t>应性投标予以拒绝。</w:t>
      </w:r>
    </w:p>
    <w:p w14:paraId="3E1C1BC8">
      <w:pPr>
        <w:pStyle w:val="2"/>
        <w:spacing w:line="284" w:lineRule="auto"/>
        <w:rPr>
          <w:color w:val="auto"/>
        </w:rPr>
      </w:pPr>
    </w:p>
    <w:p w14:paraId="56C1E9B9">
      <w:pPr>
        <w:spacing w:before="79" w:line="218" w:lineRule="auto"/>
        <w:ind w:left="515"/>
        <w:rPr>
          <w:rFonts w:ascii="宋体" w:hAnsi="宋体" w:eastAsia="宋体" w:cs="宋体"/>
          <w:color w:val="auto"/>
          <w:sz w:val="24"/>
          <w:szCs w:val="24"/>
        </w:rPr>
      </w:pPr>
      <w:r>
        <w:rPr>
          <w:rFonts w:ascii="宋体" w:hAnsi="宋体" w:eastAsia="宋体" w:cs="宋体"/>
          <w:color w:val="auto"/>
          <w:spacing w:val="-15"/>
          <w:sz w:val="24"/>
          <w:szCs w:val="24"/>
        </w:rPr>
        <w:t>10.4 最低报价不能作为中标的保证。</w:t>
      </w:r>
    </w:p>
    <w:p w14:paraId="650D1B76">
      <w:pPr>
        <w:pStyle w:val="2"/>
        <w:spacing w:line="287" w:lineRule="auto"/>
        <w:rPr>
          <w:color w:val="auto"/>
        </w:rPr>
      </w:pPr>
    </w:p>
    <w:p w14:paraId="0679A394">
      <w:pPr>
        <w:spacing w:before="79" w:line="220" w:lineRule="auto"/>
        <w:ind w:left="515"/>
        <w:rPr>
          <w:rFonts w:ascii="宋体" w:hAnsi="宋体" w:eastAsia="宋体" w:cs="宋体"/>
          <w:color w:val="auto"/>
          <w:sz w:val="24"/>
          <w:szCs w:val="24"/>
        </w:rPr>
      </w:pPr>
      <w:r>
        <w:rPr>
          <w:rFonts w:ascii="宋体" w:hAnsi="宋体" w:eastAsia="宋体" w:cs="宋体"/>
          <w:color w:val="auto"/>
          <w:spacing w:val="-13"/>
          <w:sz w:val="24"/>
          <w:szCs w:val="24"/>
        </w:rPr>
        <w:t>11. 投标保证金</w:t>
      </w:r>
    </w:p>
    <w:p w14:paraId="70EA9EAB">
      <w:pPr>
        <w:pStyle w:val="2"/>
        <w:spacing w:line="285" w:lineRule="auto"/>
        <w:rPr>
          <w:color w:val="auto"/>
        </w:rPr>
      </w:pPr>
    </w:p>
    <w:p w14:paraId="64670614">
      <w:pPr>
        <w:spacing w:before="78" w:line="288" w:lineRule="auto"/>
        <w:ind w:left="51" w:right="70" w:firstLine="463"/>
        <w:rPr>
          <w:rFonts w:ascii="宋体" w:hAnsi="宋体" w:eastAsia="宋体" w:cs="宋体"/>
          <w:color w:val="auto"/>
          <w:sz w:val="24"/>
          <w:szCs w:val="24"/>
        </w:rPr>
      </w:pPr>
      <w:r>
        <w:rPr>
          <w:rFonts w:ascii="宋体" w:hAnsi="宋体" w:eastAsia="宋体" w:cs="宋体"/>
          <w:color w:val="auto"/>
          <w:spacing w:val="-17"/>
          <w:sz w:val="24"/>
          <w:szCs w:val="24"/>
        </w:rPr>
        <w:t>11.1</w:t>
      </w:r>
      <w:r>
        <w:rPr>
          <w:rFonts w:ascii="宋体" w:hAnsi="宋体" w:eastAsia="宋体" w:cs="宋体"/>
          <w:color w:val="auto"/>
          <w:spacing w:val="-50"/>
          <w:sz w:val="24"/>
          <w:szCs w:val="24"/>
        </w:rPr>
        <w:t xml:space="preserve"> </w:t>
      </w:r>
      <w:r>
        <w:rPr>
          <w:rFonts w:ascii="宋体" w:hAnsi="宋体" w:eastAsia="宋体" w:cs="宋体"/>
          <w:color w:val="auto"/>
          <w:spacing w:val="-17"/>
          <w:sz w:val="24"/>
          <w:szCs w:val="24"/>
        </w:rPr>
        <w:t>投标人应向采购代理机构提交招标文件所要求的投标保证金。投标人须按照</w:t>
      </w:r>
      <w:r>
        <w:rPr>
          <w:rFonts w:ascii="宋体" w:hAnsi="宋体" w:eastAsia="宋体" w:cs="宋体"/>
          <w:color w:val="auto"/>
          <w:sz w:val="24"/>
          <w:szCs w:val="24"/>
        </w:rPr>
        <w:t xml:space="preserve"> </w:t>
      </w:r>
      <w:r>
        <w:rPr>
          <w:rFonts w:ascii="宋体" w:hAnsi="宋体" w:eastAsia="宋体" w:cs="宋体"/>
          <w:color w:val="auto"/>
          <w:spacing w:val="-15"/>
          <w:sz w:val="24"/>
          <w:szCs w:val="24"/>
        </w:rPr>
        <w:t>投标人须知正文部分前附表规定提交。</w:t>
      </w:r>
    </w:p>
    <w:p w14:paraId="6685C89B">
      <w:pPr>
        <w:pStyle w:val="2"/>
        <w:spacing w:line="285" w:lineRule="auto"/>
        <w:rPr>
          <w:color w:val="auto"/>
        </w:rPr>
      </w:pPr>
    </w:p>
    <w:p w14:paraId="658625FA">
      <w:pPr>
        <w:spacing w:before="79" w:line="313" w:lineRule="auto"/>
        <w:ind w:left="50" w:right="85" w:firstLine="464"/>
        <w:rPr>
          <w:rFonts w:ascii="宋体" w:hAnsi="宋体" w:eastAsia="宋体" w:cs="宋体"/>
          <w:color w:val="auto"/>
          <w:sz w:val="24"/>
          <w:szCs w:val="24"/>
        </w:rPr>
      </w:pPr>
      <w:r>
        <w:rPr>
          <w:rFonts w:ascii="宋体" w:hAnsi="宋体" w:eastAsia="宋体" w:cs="宋体"/>
          <w:color w:val="auto"/>
          <w:spacing w:val="-16"/>
          <w:sz w:val="24"/>
          <w:szCs w:val="24"/>
        </w:rPr>
        <w:t>11.2</w:t>
      </w:r>
      <w:r>
        <w:rPr>
          <w:rFonts w:ascii="宋体" w:hAnsi="宋体" w:eastAsia="宋体" w:cs="宋体"/>
          <w:color w:val="auto"/>
          <w:spacing w:val="-46"/>
          <w:sz w:val="24"/>
          <w:szCs w:val="24"/>
        </w:rPr>
        <w:t xml:space="preserve"> </w:t>
      </w:r>
      <w:r>
        <w:rPr>
          <w:rFonts w:ascii="宋体" w:hAnsi="宋体" w:eastAsia="宋体" w:cs="宋体"/>
          <w:color w:val="auto"/>
          <w:spacing w:val="-16"/>
          <w:sz w:val="24"/>
          <w:szCs w:val="24"/>
        </w:rPr>
        <w:t>投标保证金是为了弥补才采购人因投标人的违规行为而蒙受的损失。采 购</w:t>
      </w:r>
      <w:r>
        <w:rPr>
          <w:rFonts w:ascii="宋体" w:hAnsi="宋体" w:eastAsia="宋体" w:cs="宋体"/>
          <w:color w:val="auto"/>
          <w:sz w:val="24"/>
          <w:szCs w:val="24"/>
        </w:rPr>
        <w:t xml:space="preserve"> </w:t>
      </w:r>
      <w:r>
        <w:rPr>
          <w:rFonts w:ascii="宋体" w:hAnsi="宋体" w:eastAsia="宋体" w:cs="宋体"/>
          <w:color w:val="auto"/>
          <w:spacing w:val="-16"/>
          <w:sz w:val="24"/>
          <w:szCs w:val="24"/>
        </w:rPr>
        <w:t>人在因投标人的违规行为而受到损害时，将不予退还投标人的投标保证金，并作为所</w:t>
      </w:r>
      <w:r>
        <w:rPr>
          <w:rFonts w:ascii="宋体" w:hAnsi="宋体" w:eastAsia="宋体" w:cs="宋体"/>
          <w:color w:val="auto"/>
          <w:spacing w:val="3"/>
          <w:sz w:val="24"/>
          <w:szCs w:val="24"/>
        </w:rPr>
        <w:t xml:space="preserve"> </w:t>
      </w:r>
      <w:r>
        <w:rPr>
          <w:rFonts w:ascii="宋体" w:hAnsi="宋体" w:eastAsia="宋体" w:cs="宋体"/>
          <w:color w:val="auto"/>
          <w:spacing w:val="-13"/>
          <w:sz w:val="24"/>
          <w:szCs w:val="24"/>
        </w:rPr>
        <w:t>受损害的补偿。</w:t>
      </w:r>
    </w:p>
    <w:p w14:paraId="0B93016F">
      <w:pPr>
        <w:pStyle w:val="2"/>
        <w:spacing w:line="283" w:lineRule="auto"/>
        <w:rPr>
          <w:color w:val="auto"/>
        </w:rPr>
      </w:pPr>
    </w:p>
    <w:p w14:paraId="7B0F4020">
      <w:pPr>
        <w:spacing w:before="79" w:line="289" w:lineRule="auto"/>
        <w:ind w:left="49" w:right="73" w:firstLine="465"/>
        <w:rPr>
          <w:rFonts w:ascii="宋体" w:hAnsi="宋体" w:eastAsia="宋体" w:cs="宋体"/>
          <w:color w:val="auto"/>
          <w:sz w:val="24"/>
          <w:szCs w:val="24"/>
        </w:rPr>
      </w:pPr>
      <w:r>
        <w:rPr>
          <w:rFonts w:ascii="宋体" w:hAnsi="宋体" w:eastAsia="宋体" w:cs="宋体"/>
          <w:color w:val="auto"/>
          <w:spacing w:val="-17"/>
          <w:sz w:val="24"/>
          <w:szCs w:val="24"/>
        </w:rPr>
        <w:t>11.3</w:t>
      </w:r>
      <w:r>
        <w:rPr>
          <w:rFonts w:ascii="宋体" w:hAnsi="宋体" w:eastAsia="宋体" w:cs="宋体"/>
          <w:color w:val="auto"/>
          <w:spacing w:val="-53"/>
          <w:sz w:val="24"/>
          <w:szCs w:val="24"/>
        </w:rPr>
        <w:t xml:space="preserve"> </w:t>
      </w:r>
      <w:r>
        <w:rPr>
          <w:rFonts w:ascii="宋体" w:hAnsi="宋体" w:eastAsia="宋体" w:cs="宋体"/>
          <w:color w:val="auto"/>
          <w:spacing w:val="-17"/>
          <w:sz w:val="24"/>
          <w:szCs w:val="24"/>
        </w:rPr>
        <w:t>投标保证金是投标文件的一个组成部分。在开标时，凡没有按规定提交投标</w:t>
      </w:r>
      <w:r>
        <w:rPr>
          <w:rFonts w:ascii="宋体" w:hAnsi="宋体" w:eastAsia="宋体" w:cs="宋体"/>
          <w:color w:val="auto"/>
          <w:sz w:val="24"/>
          <w:szCs w:val="24"/>
        </w:rPr>
        <w:t xml:space="preserve"> </w:t>
      </w:r>
      <w:r>
        <w:rPr>
          <w:rFonts w:ascii="宋体" w:hAnsi="宋体" w:eastAsia="宋体" w:cs="宋体"/>
          <w:color w:val="auto"/>
          <w:spacing w:val="-15"/>
          <w:sz w:val="24"/>
          <w:szCs w:val="24"/>
        </w:rPr>
        <w:t>保证金的投标，将被视为非响应性投标予以拒绝。</w:t>
      </w:r>
    </w:p>
    <w:p w14:paraId="30449CA8">
      <w:pPr>
        <w:pStyle w:val="2"/>
        <w:spacing w:line="285" w:lineRule="auto"/>
        <w:rPr>
          <w:color w:val="auto"/>
        </w:rPr>
      </w:pPr>
    </w:p>
    <w:p w14:paraId="670292D3">
      <w:pPr>
        <w:spacing w:before="78" w:line="219" w:lineRule="auto"/>
        <w:ind w:right="13"/>
        <w:jc w:val="right"/>
        <w:rPr>
          <w:rFonts w:ascii="宋体" w:hAnsi="宋体" w:eastAsia="宋体" w:cs="宋体"/>
          <w:color w:val="auto"/>
          <w:sz w:val="24"/>
          <w:szCs w:val="24"/>
        </w:rPr>
      </w:pPr>
      <w:r>
        <w:rPr>
          <w:rFonts w:ascii="宋体" w:hAnsi="宋体" w:eastAsia="宋体" w:cs="宋体"/>
          <w:color w:val="auto"/>
          <w:spacing w:val="-15"/>
          <w:sz w:val="24"/>
          <w:szCs w:val="24"/>
        </w:rPr>
        <w:t>11.4</w:t>
      </w:r>
      <w:r>
        <w:rPr>
          <w:rFonts w:ascii="宋体" w:hAnsi="宋体" w:eastAsia="宋体" w:cs="宋体"/>
          <w:color w:val="auto"/>
          <w:spacing w:val="-57"/>
          <w:sz w:val="24"/>
          <w:szCs w:val="24"/>
        </w:rPr>
        <w:t xml:space="preserve"> </w:t>
      </w:r>
      <w:r>
        <w:rPr>
          <w:rFonts w:ascii="宋体" w:hAnsi="宋体" w:eastAsia="宋体" w:cs="宋体"/>
          <w:color w:val="auto"/>
          <w:spacing w:val="-15"/>
          <w:sz w:val="24"/>
          <w:szCs w:val="24"/>
        </w:rPr>
        <w:t>落标人的投标保证金将在中标通知书发出后</w:t>
      </w:r>
      <w:r>
        <w:rPr>
          <w:rFonts w:ascii="宋体" w:hAnsi="宋体" w:eastAsia="宋体" w:cs="宋体"/>
          <w:color w:val="auto"/>
          <w:spacing w:val="-67"/>
          <w:sz w:val="24"/>
          <w:szCs w:val="24"/>
        </w:rPr>
        <w:t xml:space="preserve"> </w:t>
      </w:r>
      <w:r>
        <w:rPr>
          <w:rFonts w:ascii="宋体" w:hAnsi="宋体" w:eastAsia="宋体" w:cs="宋体"/>
          <w:color w:val="auto"/>
          <w:spacing w:val="-15"/>
          <w:sz w:val="24"/>
          <w:szCs w:val="24"/>
        </w:rPr>
        <w:t>5</w:t>
      </w:r>
      <w:r>
        <w:rPr>
          <w:rFonts w:ascii="宋体" w:hAnsi="宋体" w:eastAsia="宋体" w:cs="宋体"/>
          <w:color w:val="auto"/>
          <w:spacing w:val="-63"/>
          <w:sz w:val="24"/>
          <w:szCs w:val="24"/>
        </w:rPr>
        <w:t xml:space="preserve"> </w:t>
      </w:r>
      <w:r>
        <w:rPr>
          <w:rFonts w:ascii="宋体" w:hAnsi="宋体" w:eastAsia="宋体" w:cs="宋体"/>
          <w:color w:val="auto"/>
          <w:spacing w:val="-15"/>
          <w:sz w:val="24"/>
          <w:szCs w:val="24"/>
        </w:rPr>
        <w:t>个工作日内退还，不计利息。</w:t>
      </w:r>
    </w:p>
    <w:p w14:paraId="59443741">
      <w:pPr>
        <w:pStyle w:val="2"/>
        <w:spacing w:line="285" w:lineRule="auto"/>
        <w:rPr>
          <w:color w:val="auto"/>
        </w:rPr>
      </w:pPr>
    </w:p>
    <w:p w14:paraId="7E2B51C0">
      <w:pPr>
        <w:spacing w:before="78" w:line="290" w:lineRule="auto"/>
        <w:ind w:left="50" w:right="92" w:firstLine="464"/>
        <w:rPr>
          <w:rFonts w:ascii="宋体" w:hAnsi="宋体" w:eastAsia="宋体" w:cs="宋体"/>
          <w:color w:val="auto"/>
          <w:sz w:val="24"/>
          <w:szCs w:val="24"/>
        </w:rPr>
      </w:pPr>
      <w:r>
        <w:rPr>
          <w:rFonts w:ascii="宋体" w:hAnsi="宋体" w:eastAsia="宋体" w:cs="宋体"/>
          <w:color w:val="auto"/>
          <w:spacing w:val="-14"/>
          <w:sz w:val="24"/>
          <w:szCs w:val="24"/>
        </w:rPr>
        <w:t>11.5</w:t>
      </w:r>
      <w:r>
        <w:rPr>
          <w:rFonts w:ascii="宋体" w:hAnsi="宋体" w:eastAsia="宋体" w:cs="宋体"/>
          <w:color w:val="auto"/>
          <w:spacing w:val="-36"/>
          <w:sz w:val="24"/>
          <w:szCs w:val="24"/>
        </w:rPr>
        <w:t xml:space="preserve"> </w:t>
      </w:r>
      <w:r>
        <w:rPr>
          <w:rFonts w:ascii="宋体" w:hAnsi="宋体" w:eastAsia="宋体" w:cs="宋体"/>
          <w:color w:val="auto"/>
          <w:spacing w:val="-14"/>
          <w:sz w:val="24"/>
          <w:szCs w:val="24"/>
        </w:rPr>
        <w:t>中标人的投标保证金，在中标人按本须知第</w:t>
      </w:r>
      <w:r>
        <w:rPr>
          <w:rFonts w:ascii="宋体" w:hAnsi="宋体" w:eastAsia="宋体" w:cs="宋体"/>
          <w:color w:val="auto"/>
          <w:spacing w:val="-70"/>
          <w:sz w:val="24"/>
          <w:szCs w:val="24"/>
        </w:rPr>
        <w:t xml:space="preserve"> </w:t>
      </w:r>
      <w:r>
        <w:rPr>
          <w:rFonts w:ascii="宋体" w:hAnsi="宋体" w:eastAsia="宋体" w:cs="宋体"/>
          <w:color w:val="auto"/>
          <w:spacing w:val="-14"/>
          <w:sz w:val="24"/>
          <w:szCs w:val="24"/>
        </w:rPr>
        <w:t>21</w:t>
      </w:r>
      <w:r>
        <w:rPr>
          <w:rFonts w:ascii="宋体" w:hAnsi="宋体" w:eastAsia="宋体" w:cs="宋体"/>
          <w:color w:val="auto"/>
          <w:spacing w:val="-63"/>
          <w:sz w:val="24"/>
          <w:szCs w:val="24"/>
        </w:rPr>
        <w:t xml:space="preserve"> </w:t>
      </w:r>
      <w:r>
        <w:rPr>
          <w:rFonts w:ascii="宋体" w:hAnsi="宋体" w:eastAsia="宋体" w:cs="宋体"/>
          <w:color w:val="auto"/>
          <w:spacing w:val="-14"/>
          <w:sz w:val="24"/>
          <w:szCs w:val="24"/>
        </w:rPr>
        <w:t>条规定签署合同，并按第22</w:t>
      </w:r>
      <w:r>
        <w:rPr>
          <w:rFonts w:ascii="宋体" w:hAnsi="宋体" w:eastAsia="宋体" w:cs="宋体"/>
          <w:color w:val="auto"/>
          <w:sz w:val="24"/>
          <w:szCs w:val="24"/>
        </w:rPr>
        <w:t xml:space="preserve"> </w:t>
      </w:r>
      <w:r>
        <w:rPr>
          <w:rFonts w:ascii="宋体" w:hAnsi="宋体" w:eastAsia="宋体" w:cs="宋体"/>
          <w:color w:val="auto"/>
          <w:spacing w:val="-15"/>
          <w:sz w:val="24"/>
          <w:szCs w:val="24"/>
        </w:rPr>
        <w:t>条规定交纳了履约保证金后</w:t>
      </w:r>
      <w:r>
        <w:rPr>
          <w:rFonts w:ascii="宋体" w:hAnsi="宋体" w:eastAsia="宋体" w:cs="宋体"/>
          <w:color w:val="auto"/>
          <w:spacing w:val="-64"/>
          <w:sz w:val="24"/>
          <w:szCs w:val="24"/>
        </w:rPr>
        <w:t xml:space="preserve"> </w:t>
      </w:r>
      <w:r>
        <w:rPr>
          <w:rFonts w:ascii="宋体" w:hAnsi="宋体" w:eastAsia="宋体" w:cs="宋体"/>
          <w:color w:val="auto"/>
          <w:spacing w:val="-15"/>
          <w:sz w:val="24"/>
          <w:szCs w:val="24"/>
        </w:rPr>
        <w:t>5</w:t>
      </w:r>
      <w:r>
        <w:rPr>
          <w:rFonts w:ascii="宋体" w:hAnsi="宋体" w:eastAsia="宋体" w:cs="宋体"/>
          <w:color w:val="auto"/>
          <w:spacing w:val="-63"/>
          <w:sz w:val="24"/>
          <w:szCs w:val="24"/>
        </w:rPr>
        <w:t xml:space="preserve"> </w:t>
      </w:r>
      <w:r>
        <w:rPr>
          <w:rFonts w:ascii="宋体" w:hAnsi="宋体" w:eastAsia="宋体" w:cs="宋体"/>
          <w:color w:val="auto"/>
          <w:spacing w:val="-15"/>
          <w:sz w:val="24"/>
          <w:szCs w:val="24"/>
        </w:rPr>
        <w:t>个工作日内退还，不计利息。</w:t>
      </w:r>
    </w:p>
    <w:p w14:paraId="5F014FC6">
      <w:pPr>
        <w:pStyle w:val="2"/>
        <w:spacing w:line="283" w:lineRule="auto"/>
        <w:rPr>
          <w:color w:val="auto"/>
        </w:rPr>
      </w:pPr>
    </w:p>
    <w:p w14:paraId="56D5F879">
      <w:pPr>
        <w:spacing w:before="79"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11.6 投标保证金将一律通过银行转账方式退还。</w:t>
      </w:r>
    </w:p>
    <w:p w14:paraId="4944AAC2">
      <w:pPr>
        <w:pStyle w:val="2"/>
        <w:spacing w:line="285" w:lineRule="auto"/>
        <w:rPr>
          <w:color w:val="auto"/>
        </w:rPr>
      </w:pPr>
    </w:p>
    <w:p w14:paraId="7D935399">
      <w:pPr>
        <w:spacing w:before="79"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11.7 下列情况之一发生时，投标保证金将不予退还：</w:t>
      </w:r>
    </w:p>
    <w:p w14:paraId="7B3F25C2">
      <w:pPr>
        <w:pStyle w:val="2"/>
        <w:spacing w:line="285" w:lineRule="auto"/>
        <w:rPr>
          <w:color w:val="auto"/>
        </w:rPr>
      </w:pPr>
    </w:p>
    <w:p w14:paraId="609EB6FE">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（1）投标人在招标文件规定的投标有效期内撤回其投标；</w:t>
      </w:r>
    </w:p>
    <w:p w14:paraId="5FB2176A">
      <w:pPr>
        <w:spacing w:line="219" w:lineRule="auto"/>
        <w:rPr>
          <w:rFonts w:ascii="宋体" w:hAnsi="宋体" w:eastAsia="宋体" w:cs="宋体"/>
          <w:color w:val="auto"/>
          <w:sz w:val="24"/>
          <w:szCs w:val="24"/>
        </w:rPr>
        <w:sectPr>
          <w:footerReference r:id="rId21" w:type="default"/>
          <w:pgSz w:w="11930" w:h="16850"/>
          <w:pgMar w:top="847" w:right="1712" w:bottom="1290" w:left="1789" w:header="833" w:footer="1055" w:gutter="0"/>
          <w:pgNumType w:fmt="decimal"/>
          <w:cols w:space="720" w:num="1"/>
        </w:sectPr>
      </w:pPr>
    </w:p>
    <w:p w14:paraId="5306E313">
      <w:pPr>
        <w:pStyle w:val="2"/>
        <w:spacing w:line="273" w:lineRule="auto"/>
        <w:rPr>
          <w:color w:val="auto"/>
        </w:rPr>
      </w:pPr>
    </w:p>
    <w:p w14:paraId="54BC6901">
      <w:pPr>
        <w:pStyle w:val="2"/>
        <w:spacing w:line="273" w:lineRule="auto"/>
        <w:rPr>
          <w:color w:val="auto"/>
        </w:rPr>
      </w:pPr>
    </w:p>
    <w:p w14:paraId="43DA4E7C">
      <w:pPr>
        <w:spacing w:before="78" w:line="289" w:lineRule="auto"/>
        <w:ind w:left="56" w:right="84" w:firstLine="452"/>
        <w:rPr>
          <w:rFonts w:ascii="宋体" w:hAnsi="宋体" w:eastAsia="宋体" w:cs="宋体"/>
          <w:color w:val="auto"/>
          <w:sz w:val="24"/>
          <w:szCs w:val="24"/>
        </w:rPr>
      </w:pPr>
      <w:r>
        <w:rPr>
          <w:rFonts w:ascii="宋体" w:hAnsi="宋体" w:eastAsia="宋体" w:cs="宋体"/>
          <w:color w:val="auto"/>
          <w:spacing w:val="-15"/>
          <w:sz w:val="24"/>
          <w:szCs w:val="24"/>
        </w:rPr>
        <w:t>（2）中标人在规定期限内未能做到：a.按照本须知第</w:t>
      </w:r>
      <w:r>
        <w:rPr>
          <w:rFonts w:ascii="宋体" w:hAnsi="宋体" w:eastAsia="宋体" w:cs="宋体"/>
          <w:color w:val="auto"/>
          <w:spacing w:val="-54"/>
          <w:sz w:val="24"/>
          <w:szCs w:val="24"/>
        </w:rPr>
        <w:t xml:space="preserve"> </w:t>
      </w:r>
      <w:r>
        <w:rPr>
          <w:rFonts w:ascii="宋体" w:hAnsi="宋体" w:eastAsia="宋体" w:cs="宋体"/>
          <w:color w:val="auto"/>
          <w:spacing w:val="-15"/>
          <w:sz w:val="24"/>
          <w:szCs w:val="24"/>
        </w:rPr>
        <w:t>21</w:t>
      </w:r>
      <w:r>
        <w:rPr>
          <w:rFonts w:ascii="宋体" w:hAnsi="宋体" w:eastAsia="宋体" w:cs="宋体"/>
          <w:color w:val="auto"/>
          <w:spacing w:val="-63"/>
          <w:sz w:val="24"/>
          <w:szCs w:val="24"/>
        </w:rPr>
        <w:t xml:space="preserve"> </w:t>
      </w:r>
      <w:r>
        <w:rPr>
          <w:rFonts w:ascii="宋体" w:hAnsi="宋体" w:eastAsia="宋体" w:cs="宋体"/>
          <w:color w:val="auto"/>
          <w:spacing w:val="-15"/>
          <w:sz w:val="24"/>
          <w:szCs w:val="24"/>
        </w:rPr>
        <w:t>条规定签订合同；b.按</w:t>
      </w:r>
      <w:r>
        <w:rPr>
          <w:rFonts w:ascii="宋体" w:hAnsi="宋体" w:eastAsia="宋体" w:cs="宋体"/>
          <w:color w:val="auto"/>
          <w:sz w:val="24"/>
          <w:szCs w:val="24"/>
        </w:rPr>
        <w:t xml:space="preserve"> </w:t>
      </w:r>
      <w:r>
        <w:rPr>
          <w:rFonts w:ascii="宋体" w:hAnsi="宋体" w:eastAsia="宋体" w:cs="宋体"/>
          <w:color w:val="auto"/>
          <w:spacing w:val="-15"/>
          <w:sz w:val="24"/>
          <w:szCs w:val="24"/>
        </w:rPr>
        <w:t>照本须知第</w:t>
      </w:r>
      <w:r>
        <w:rPr>
          <w:rFonts w:ascii="宋体" w:hAnsi="宋体" w:eastAsia="宋体" w:cs="宋体"/>
          <w:color w:val="auto"/>
          <w:spacing w:val="-52"/>
          <w:sz w:val="24"/>
          <w:szCs w:val="24"/>
        </w:rPr>
        <w:t xml:space="preserve"> </w:t>
      </w:r>
      <w:r>
        <w:rPr>
          <w:rFonts w:ascii="宋体" w:hAnsi="宋体" w:eastAsia="宋体" w:cs="宋体"/>
          <w:color w:val="auto"/>
          <w:spacing w:val="-15"/>
          <w:sz w:val="24"/>
          <w:szCs w:val="24"/>
        </w:rPr>
        <w:t>22</w:t>
      </w:r>
      <w:r>
        <w:rPr>
          <w:rFonts w:ascii="宋体" w:hAnsi="宋体" w:eastAsia="宋体" w:cs="宋体"/>
          <w:color w:val="auto"/>
          <w:spacing w:val="-64"/>
          <w:sz w:val="24"/>
          <w:szCs w:val="24"/>
        </w:rPr>
        <w:t xml:space="preserve"> </w:t>
      </w:r>
      <w:r>
        <w:rPr>
          <w:rFonts w:ascii="宋体" w:hAnsi="宋体" w:eastAsia="宋体" w:cs="宋体"/>
          <w:color w:val="auto"/>
          <w:spacing w:val="-15"/>
          <w:sz w:val="24"/>
          <w:szCs w:val="24"/>
        </w:rPr>
        <w:t>条规定提交履约保证金。</w:t>
      </w:r>
    </w:p>
    <w:p w14:paraId="106CD9CB">
      <w:pPr>
        <w:pStyle w:val="2"/>
        <w:spacing w:line="284" w:lineRule="auto"/>
        <w:rPr>
          <w:color w:val="auto"/>
        </w:rPr>
      </w:pPr>
    </w:p>
    <w:p w14:paraId="31F45946">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（3）招标文件规定不予退还投标保证金的其他情形。</w:t>
      </w:r>
    </w:p>
    <w:p w14:paraId="497A97BA">
      <w:pPr>
        <w:pStyle w:val="2"/>
        <w:spacing w:line="285" w:lineRule="auto"/>
        <w:rPr>
          <w:color w:val="auto"/>
        </w:rPr>
      </w:pPr>
    </w:p>
    <w:p w14:paraId="74CAFD33">
      <w:pPr>
        <w:spacing w:before="78" w:line="220" w:lineRule="auto"/>
        <w:ind w:left="515"/>
        <w:rPr>
          <w:rFonts w:ascii="宋体" w:hAnsi="宋体" w:eastAsia="宋体" w:cs="宋体"/>
          <w:color w:val="auto"/>
          <w:sz w:val="24"/>
          <w:szCs w:val="24"/>
        </w:rPr>
      </w:pPr>
      <w:r>
        <w:rPr>
          <w:rFonts w:ascii="宋体" w:hAnsi="宋体" w:eastAsia="宋体" w:cs="宋体"/>
          <w:color w:val="auto"/>
          <w:spacing w:val="-14"/>
          <w:sz w:val="24"/>
          <w:szCs w:val="24"/>
        </w:rPr>
        <w:t>12. 投标有效期：</w:t>
      </w:r>
    </w:p>
    <w:p w14:paraId="0CACE2C5">
      <w:pPr>
        <w:pStyle w:val="2"/>
        <w:spacing w:line="285" w:lineRule="auto"/>
        <w:rPr>
          <w:color w:val="auto"/>
        </w:rPr>
      </w:pPr>
    </w:p>
    <w:p w14:paraId="312531AD">
      <w:pPr>
        <w:spacing w:before="78" w:line="219" w:lineRule="auto"/>
        <w:jc w:val="right"/>
        <w:rPr>
          <w:rFonts w:ascii="宋体" w:hAnsi="宋体" w:eastAsia="宋体" w:cs="宋体"/>
          <w:color w:val="auto"/>
          <w:sz w:val="24"/>
          <w:szCs w:val="24"/>
        </w:rPr>
      </w:pPr>
      <w:r>
        <w:rPr>
          <w:rFonts w:ascii="宋体" w:hAnsi="宋体" w:eastAsia="宋体" w:cs="宋体"/>
          <w:color w:val="auto"/>
          <w:spacing w:val="-17"/>
          <w:sz w:val="24"/>
          <w:szCs w:val="24"/>
        </w:rPr>
        <w:t>12.1</w:t>
      </w:r>
      <w:r>
        <w:rPr>
          <w:rFonts w:ascii="宋体" w:hAnsi="宋体" w:eastAsia="宋体" w:cs="宋体"/>
          <w:color w:val="auto"/>
          <w:spacing w:val="-62"/>
          <w:sz w:val="24"/>
          <w:szCs w:val="24"/>
        </w:rPr>
        <w:t xml:space="preserve"> </w:t>
      </w:r>
      <w:r>
        <w:rPr>
          <w:rFonts w:ascii="宋体" w:hAnsi="宋体" w:eastAsia="宋体" w:cs="宋体"/>
          <w:color w:val="auto"/>
          <w:spacing w:val="-17"/>
          <w:sz w:val="24"/>
          <w:szCs w:val="24"/>
        </w:rPr>
        <w:t>投标有效期为自开标之时起</w:t>
      </w:r>
      <w:r>
        <w:rPr>
          <w:rFonts w:ascii="宋体" w:hAnsi="宋体" w:eastAsia="宋体" w:cs="宋体"/>
          <w:color w:val="auto"/>
          <w:spacing w:val="-71"/>
          <w:sz w:val="24"/>
          <w:szCs w:val="24"/>
        </w:rPr>
        <w:t xml:space="preserve"> </w:t>
      </w:r>
      <w:r>
        <w:rPr>
          <w:rFonts w:ascii="宋体" w:hAnsi="宋体" w:eastAsia="宋体" w:cs="宋体"/>
          <w:color w:val="auto"/>
          <w:spacing w:val="-17"/>
          <w:sz w:val="24"/>
          <w:szCs w:val="24"/>
        </w:rPr>
        <w:t>90</w:t>
      </w:r>
      <w:r>
        <w:rPr>
          <w:rFonts w:ascii="宋体" w:hAnsi="宋体" w:eastAsia="宋体" w:cs="宋体"/>
          <w:color w:val="auto"/>
          <w:spacing w:val="-60"/>
          <w:sz w:val="24"/>
          <w:szCs w:val="24"/>
        </w:rPr>
        <w:t xml:space="preserve"> </w:t>
      </w:r>
      <w:r>
        <w:rPr>
          <w:rFonts w:ascii="宋体" w:hAnsi="宋体" w:eastAsia="宋体" w:cs="宋体"/>
          <w:color w:val="auto"/>
          <w:spacing w:val="-17"/>
          <w:sz w:val="24"/>
          <w:szCs w:val="24"/>
        </w:rPr>
        <w:t>天。投标文件在这个规定</w:t>
      </w:r>
      <w:r>
        <w:rPr>
          <w:rFonts w:ascii="宋体" w:hAnsi="宋体" w:eastAsia="宋体" w:cs="宋体"/>
          <w:color w:val="auto"/>
          <w:spacing w:val="-18"/>
          <w:sz w:val="24"/>
          <w:szCs w:val="24"/>
        </w:rPr>
        <w:t>期限内应保持有效。</w:t>
      </w:r>
    </w:p>
    <w:p w14:paraId="0A7665B9">
      <w:pPr>
        <w:pStyle w:val="2"/>
        <w:spacing w:line="287" w:lineRule="auto"/>
        <w:rPr>
          <w:color w:val="auto"/>
        </w:rPr>
      </w:pPr>
    </w:p>
    <w:p w14:paraId="4BD9D39F">
      <w:pPr>
        <w:spacing w:before="78" w:line="324" w:lineRule="auto"/>
        <w:ind w:left="49" w:right="85" w:firstLine="465"/>
        <w:rPr>
          <w:rFonts w:ascii="宋体" w:hAnsi="宋体" w:eastAsia="宋体" w:cs="宋体"/>
          <w:color w:val="auto"/>
          <w:sz w:val="24"/>
          <w:szCs w:val="24"/>
        </w:rPr>
      </w:pPr>
      <w:r>
        <w:rPr>
          <w:rFonts w:ascii="宋体" w:hAnsi="宋体" w:eastAsia="宋体" w:cs="宋体"/>
          <w:color w:val="auto"/>
          <w:spacing w:val="-15"/>
          <w:sz w:val="24"/>
          <w:szCs w:val="24"/>
        </w:rPr>
        <w:t>12.2</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在特殊情况下，采购人可与投标人协</w:t>
      </w:r>
      <w:r>
        <w:rPr>
          <w:rFonts w:ascii="宋体" w:hAnsi="宋体" w:eastAsia="宋体" w:cs="宋体"/>
          <w:color w:val="auto"/>
          <w:spacing w:val="-16"/>
          <w:sz w:val="24"/>
          <w:szCs w:val="24"/>
        </w:rPr>
        <w:t>商延长投标有效期。这种要求和答 复</w:t>
      </w:r>
      <w:r>
        <w:rPr>
          <w:rFonts w:ascii="宋体" w:hAnsi="宋体" w:eastAsia="宋体" w:cs="宋体"/>
          <w:color w:val="auto"/>
          <w:sz w:val="24"/>
          <w:szCs w:val="24"/>
        </w:rPr>
        <w:t xml:space="preserve"> </w:t>
      </w:r>
      <w:r>
        <w:rPr>
          <w:rFonts w:ascii="宋体" w:hAnsi="宋体" w:eastAsia="宋体" w:cs="宋体"/>
          <w:color w:val="auto"/>
          <w:spacing w:val="-16"/>
          <w:sz w:val="24"/>
          <w:szCs w:val="24"/>
        </w:rPr>
        <w:t>都应以书面形式进行。投标人可以拒绝接受延期要求而不会被没收投标保证</w:t>
      </w:r>
      <w:r>
        <w:rPr>
          <w:rFonts w:ascii="宋体" w:hAnsi="宋体" w:eastAsia="宋体" w:cs="宋体"/>
          <w:color w:val="auto"/>
          <w:spacing w:val="94"/>
          <w:sz w:val="24"/>
          <w:szCs w:val="24"/>
        </w:rPr>
        <w:t xml:space="preserve"> </w:t>
      </w:r>
      <w:r>
        <w:rPr>
          <w:rFonts w:ascii="宋体" w:hAnsi="宋体" w:eastAsia="宋体" w:cs="宋体"/>
          <w:color w:val="auto"/>
          <w:spacing w:val="-16"/>
          <w:sz w:val="24"/>
          <w:szCs w:val="24"/>
        </w:rPr>
        <w:t>金。同</w:t>
      </w:r>
      <w:r>
        <w:rPr>
          <w:rFonts w:ascii="宋体" w:hAnsi="宋体" w:eastAsia="宋体" w:cs="宋体"/>
          <w:color w:val="auto"/>
          <w:sz w:val="24"/>
          <w:szCs w:val="24"/>
        </w:rPr>
        <w:t xml:space="preserve"> </w:t>
      </w:r>
      <w:r>
        <w:rPr>
          <w:rFonts w:ascii="宋体" w:hAnsi="宋体" w:eastAsia="宋体" w:cs="宋体"/>
          <w:color w:val="auto"/>
          <w:spacing w:val="-16"/>
          <w:sz w:val="24"/>
          <w:szCs w:val="24"/>
        </w:rPr>
        <w:t>意延长投标有效期的投标人除按照采购人要求修改投标文件的有效期外，不能修改投</w:t>
      </w:r>
      <w:r>
        <w:rPr>
          <w:rFonts w:ascii="宋体" w:hAnsi="宋体" w:eastAsia="宋体" w:cs="宋体"/>
          <w:color w:val="auto"/>
          <w:spacing w:val="4"/>
          <w:sz w:val="24"/>
          <w:szCs w:val="24"/>
        </w:rPr>
        <w:t xml:space="preserve"> </w:t>
      </w:r>
      <w:r>
        <w:rPr>
          <w:rFonts w:ascii="宋体" w:hAnsi="宋体" w:eastAsia="宋体" w:cs="宋体"/>
          <w:color w:val="auto"/>
          <w:spacing w:val="-14"/>
          <w:sz w:val="24"/>
          <w:szCs w:val="24"/>
        </w:rPr>
        <w:t>标文件的其他内容。</w:t>
      </w:r>
    </w:p>
    <w:p w14:paraId="0844FDF5">
      <w:pPr>
        <w:pStyle w:val="2"/>
        <w:spacing w:line="283" w:lineRule="auto"/>
        <w:rPr>
          <w:color w:val="auto"/>
        </w:rPr>
      </w:pPr>
    </w:p>
    <w:p w14:paraId="4774B475">
      <w:pPr>
        <w:spacing w:before="78" w:line="219" w:lineRule="auto"/>
        <w:ind w:left="515"/>
        <w:rPr>
          <w:rFonts w:ascii="宋体" w:hAnsi="宋体" w:eastAsia="宋体" w:cs="宋体"/>
          <w:color w:val="auto"/>
          <w:sz w:val="24"/>
          <w:szCs w:val="24"/>
        </w:rPr>
      </w:pPr>
      <w:r>
        <w:rPr>
          <w:rFonts w:ascii="宋体" w:hAnsi="宋体" w:eastAsia="宋体" w:cs="宋体"/>
          <w:color w:val="auto"/>
          <w:spacing w:val="-16"/>
          <w:sz w:val="24"/>
          <w:szCs w:val="24"/>
        </w:rPr>
        <w:t>12.3</w:t>
      </w:r>
      <w:r>
        <w:rPr>
          <w:rFonts w:ascii="宋体" w:hAnsi="宋体" w:eastAsia="宋体" w:cs="宋体"/>
          <w:color w:val="auto"/>
          <w:spacing w:val="-29"/>
          <w:sz w:val="24"/>
          <w:szCs w:val="24"/>
        </w:rPr>
        <w:t xml:space="preserve"> </w:t>
      </w:r>
      <w:r>
        <w:rPr>
          <w:rFonts w:ascii="宋体" w:hAnsi="宋体" w:eastAsia="宋体" w:cs="宋体"/>
          <w:color w:val="auto"/>
          <w:spacing w:val="-16"/>
          <w:sz w:val="24"/>
          <w:szCs w:val="24"/>
        </w:rPr>
        <w:t>中标人的投标文件有效期等同于合同履行期。</w:t>
      </w:r>
    </w:p>
    <w:p w14:paraId="0CEB2A8E">
      <w:pPr>
        <w:pStyle w:val="2"/>
        <w:spacing w:line="285" w:lineRule="auto"/>
        <w:rPr>
          <w:color w:val="auto"/>
        </w:rPr>
      </w:pPr>
    </w:p>
    <w:p w14:paraId="7D84AAD9">
      <w:pPr>
        <w:spacing w:before="79" w:line="219" w:lineRule="auto"/>
        <w:ind w:left="515"/>
        <w:rPr>
          <w:rFonts w:ascii="宋体" w:hAnsi="宋体" w:eastAsia="宋体" w:cs="宋体"/>
          <w:color w:val="auto"/>
          <w:sz w:val="24"/>
          <w:szCs w:val="24"/>
        </w:rPr>
      </w:pPr>
      <w:r>
        <w:rPr>
          <w:rFonts w:ascii="宋体" w:hAnsi="宋体" w:eastAsia="宋体" w:cs="宋体"/>
          <w:color w:val="auto"/>
          <w:spacing w:val="-14"/>
          <w:sz w:val="24"/>
          <w:szCs w:val="24"/>
        </w:rPr>
        <w:t>13. 投标文件的式样和签署</w:t>
      </w:r>
    </w:p>
    <w:p w14:paraId="40A943E9">
      <w:pPr>
        <w:pStyle w:val="2"/>
        <w:spacing w:line="285" w:lineRule="auto"/>
        <w:rPr>
          <w:color w:val="auto"/>
        </w:rPr>
      </w:pPr>
    </w:p>
    <w:p w14:paraId="2EB97B7F">
      <w:pPr>
        <w:spacing w:before="78" w:line="290" w:lineRule="auto"/>
        <w:ind w:left="50" w:right="85" w:firstLine="464"/>
        <w:rPr>
          <w:rFonts w:ascii="宋体" w:hAnsi="宋体" w:eastAsia="宋体" w:cs="宋体"/>
          <w:color w:val="auto"/>
          <w:sz w:val="24"/>
          <w:szCs w:val="24"/>
        </w:rPr>
      </w:pPr>
      <w:r>
        <w:rPr>
          <w:rFonts w:ascii="宋体" w:hAnsi="宋体" w:eastAsia="宋体" w:cs="宋体"/>
          <w:color w:val="auto"/>
          <w:spacing w:val="-16"/>
          <w:sz w:val="24"/>
          <w:szCs w:val="24"/>
        </w:rPr>
        <w:t>13.1、投标语言：投标文件以及投标人与采购人就有关投标的来往函电均使用中</w:t>
      </w:r>
      <w:r>
        <w:rPr>
          <w:rFonts w:ascii="宋体" w:hAnsi="宋体" w:eastAsia="宋体" w:cs="宋体"/>
          <w:color w:val="auto"/>
          <w:spacing w:val="18"/>
          <w:sz w:val="24"/>
          <w:szCs w:val="24"/>
        </w:rPr>
        <w:t xml:space="preserve"> </w:t>
      </w:r>
      <w:r>
        <w:rPr>
          <w:rFonts w:ascii="宋体" w:hAnsi="宋体" w:eastAsia="宋体" w:cs="宋体"/>
          <w:color w:val="auto"/>
          <w:spacing w:val="-6"/>
          <w:sz w:val="24"/>
          <w:szCs w:val="24"/>
        </w:rPr>
        <w:t>文。</w:t>
      </w:r>
    </w:p>
    <w:p w14:paraId="133A3521">
      <w:pPr>
        <w:pStyle w:val="2"/>
        <w:spacing w:line="283" w:lineRule="auto"/>
        <w:rPr>
          <w:color w:val="auto"/>
        </w:rPr>
      </w:pPr>
    </w:p>
    <w:p w14:paraId="0168A931">
      <w:pPr>
        <w:spacing w:before="79"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13.2、计量单位：中华人民共和国法定计量单位。</w:t>
      </w:r>
    </w:p>
    <w:p w14:paraId="4570BB78">
      <w:pPr>
        <w:pStyle w:val="2"/>
        <w:spacing w:line="284" w:lineRule="auto"/>
        <w:rPr>
          <w:color w:val="auto"/>
        </w:rPr>
      </w:pPr>
    </w:p>
    <w:p w14:paraId="0A94C991">
      <w:pPr>
        <w:spacing w:before="78" w:line="290" w:lineRule="auto"/>
        <w:ind w:left="50" w:right="73" w:firstLine="464"/>
        <w:rPr>
          <w:rFonts w:ascii="宋体" w:hAnsi="宋体" w:eastAsia="宋体" w:cs="宋体"/>
          <w:color w:val="auto"/>
          <w:sz w:val="24"/>
          <w:szCs w:val="24"/>
        </w:rPr>
      </w:pPr>
      <w:r>
        <w:rPr>
          <w:rFonts w:ascii="宋体" w:hAnsi="宋体" w:eastAsia="宋体" w:cs="宋体"/>
          <w:color w:val="auto"/>
          <w:spacing w:val="-16"/>
          <w:sz w:val="24"/>
          <w:szCs w:val="24"/>
        </w:rPr>
        <w:t>13.3、投标文件规格应采用A4</w:t>
      </w:r>
      <w:r>
        <w:rPr>
          <w:rFonts w:ascii="宋体" w:hAnsi="宋体" w:eastAsia="宋体" w:cs="宋体"/>
          <w:color w:val="auto"/>
          <w:spacing w:val="-58"/>
          <w:sz w:val="24"/>
          <w:szCs w:val="24"/>
        </w:rPr>
        <w:t xml:space="preserve"> </w:t>
      </w:r>
      <w:r>
        <w:rPr>
          <w:rFonts w:ascii="宋体" w:hAnsi="宋体" w:eastAsia="宋体" w:cs="宋体"/>
          <w:color w:val="auto"/>
          <w:spacing w:val="-16"/>
          <w:sz w:val="24"/>
          <w:szCs w:val="24"/>
        </w:rPr>
        <w:t>幅面，打印，按</w:t>
      </w:r>
      <w:r>
        <w:rPr>
          <w:rFonts w:ascii="宋体" w:hAnsi="宋体" w:eastAsia="宋体" w:cs="宋体"/>
          <w:color w:val="auto"/>
          <w:spacing w:val="-17"/>
          <w:sz w:val="24"/>
          <w:szCs w:val="24"/>
        </w:rPr>
        <w:t>照招标文件规定的顺序，统一编目</w:t>
      </w:r>
      <w:r>
        <w:rPr>
          <w:rFonts w:ascii="宋体" w:hAnsi="宋体" w:eastAsia="宋体" w:cs="宋体"/>
          <w:color w:val="auto"/>
          <w:sz w:val="24"/>
          <w:szCs w:val="24"/>
        </w:rPr>
        <w:t xml:space="preserve"> </w:t>
      </w:r>
      <w:r>
        <w:rPr>
          <w:rFonts w:ascii="宋体" w:hAnsi="宋体" w:eastAsia="宋体" w:cs="宋体"/>
          <w:color w:val="auto"/>
          <w:spacing w:val="-12"/>
          <w:sz w:val="24"/>
          <w:szCs w:val="24"/>
        </w:rPr>
        <w:t>编码装订。</w:t>
      </w:r>
    </w:p>
    <w:p w14:paraId="4BFC7C41">
      <w:pPr>
        <w:pStyle w:val="2"/>
        <w:spacing w:line="283" w:lineRule="auto"/>
        <w:rPr>
          <w:color w:val="auto"/>
        </w:rPr>
      </w:pPr>
    </w:p>
    <w:p w14:paraId="4D7F0D53">
      <w:pPr>
        <w:spacing w:before="79" w:line="289" w:lineRule="auto"/>
        <w:ind w:left="71" w:firstLine="444"/>
        <w:rPr>
          <w:rFonts w:ascii="宋体" w:hAnsi="宋体" w:eastAsia="宋体" w:cs="宋体"/>
          <w:color w:val="auto"/>
          <w:sz w:val="24"/>
          <w:szCs w:val="24"/>
        </w:rPr>
      </w:pPr>
      <w:r>
        <w:rPr>
          <w:rFonts w:ascii="宋体" w:hAnsi="宋体" w:eastAsia="宋体" w:cs="宋体"/>
          <w:color w:val="auto"/>
          <w:spacing w:val="-18"/>
          <w:sz w:val="24"/>
          <w:szCs w:val="24"/>
        </w:rPr>
        <w:t>13.4、投标人在投标文件以及在投标、合同签订、履行过程中所签署的相关 文件</w:t>
      </w:r>
      <w:r>
        <w:rPr>
          <w:rFonts w:ascii="宋体" w:hAnsi="宋体" w:eastAsia="宋体" w:cs="宋体"/>
          <w:color w:val="auto"/>
          <w:spacing w:val="3"/>
          <w:sz w:val="24"/>
          <w:szCs w:val="24"/>
        </w:rPr>
        <w:t xml:space="preserve"> </w:t>
      </w:r>
      <w:r>
        <w:rPr>
          <w:rFonts w:ascii="宋体" w:hAnsi="宋体" w:eastAsia="宋体" w:cs="宋体"/>
          <w:color w:val="auto"/>
          <w:spacing w:val="-20"/>
          <w:sz w:val="24"/>
          <w:szCs w:val="24"/>
        </w:rPr>
        <w:t>中所加盖的公章，均须按照招标文件的规定加盖与投标人名称全称相一致的标</w:t>
      </w:r>
      <w:r>
        <w:rPr>
          <w:rFonts w:ascii="宋体" w:hAnsi="宋体" w:eastAsia="宋体" w:cs="宋体"/>
          <w:color w:val="auto"/>
          <w:spacing w:val="-21"/>
          <w:sz w:val="24"/>
          <w:szCs w:val="24"/>
        </w:rPr>
        <w:t>准公章。</w:t>
      </w:r>
    </w:p>
    <w:p w14:paraId="45B7078D">
      <w:pPr>
        <w:pStyle w:val="2"/>
        <w:spacing w:line="283" w:lineRule="auto"/>
        <w:rPr>
          <w:color w:val="auto"/>
        </w:rPr>
      </w:pPr>
    </w:p>
    <w:p w14:paraId="7A61E09D">
      <w:pPr>
        <w:spacing w:before="79"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13.5、采购人不接受采用传真方式提交的投标文件。</w:t>
      </w:r>
    </w:p>
    <w:p w14:paraId="5E43BC9A">
      <w:pPr>
        <w:pStyle w:val="2"/>
        <w:spacing w:line="286" w:lineRule="auto"/>
        <w:rPr>
          <w:color w:val="auto"/>
        </w:rPr>
      </w:pPr>
    </w:p>
    <w:p w14:paraId="16E5BC11">
      <w:pPr>
        <w:spacing w:before="79" w:line="219" w:lineRule="auto"/>
        <w:ind w:left="515"/>
        <w:rPr>
          <w:rFonts w:ascii="宋体" w:hAnsi="宋体" w:eastAsia="宋体" w:cs="宋体"/>
          <w:color w:val="auto"/>
          <w:sz w:val="24"/>
          <w:szCs w:val="24"/>
        </w:rPr>
      </w:pPr>
      <w:r>
        <w:rPr>
          <w:rFonts w:ascii="宋体" w:hAnsi="宋体" w:eastAsia="宋体" w:cs="宋体"/>
          <w:color w:val="auto"/>
          <w:spacing w:val="-14"/>
          <w:sz w:val="24"/>
          <w:szCs w:val="24"/>
        </w:rPr>
        <w:t>14. 投标文件的修改和撤回</w:t>
      </w:r>
    </w:p>
    <w:p w14:paraId="18D56A45">
      <w:pPr>
        <w:pStyle w:val="2"/>
        <w:spacing w:line="286" w:lineRule="auto"/>
        <w:rPr>
          <w:color w:val="auto"/>
        </w:rPr>
      </w:pPr>
    </w:p>
    <w:p w14:paraId="51B7FF9A">
      <w:pPr>
        <w:spacing w:before="78" w:line="289" w:lineRule="auto"/>
        <w:ind w:left="54" w:right="73" w:firstLine="460"/>
        <w:rPr>
          <w:rFonts w:ascii="宋体" w:hAnsi="宋体" w:eastAsia="宋体" w:cs="宋体"/>
          <w:color w:val="auto"/>
          <w:sz w:val="24"/>
          <w:szCs w:val="24"/>
        </w:rPr>
      </w:pPr>
      <w:r>
        <w:rPr>
          <w:rFonts w:ascii="宋体" w:hAnsi="宋体" w:eastAsia="宋体" w:cs="宋体"/>
          <w:color w:val="auto"/>
          <w:spacing w:val="-17"/>
          <w:sz w:val="24"/>
          <w:szCs w:val="24"/>
        </w:rPr>
        <w:t>14.1</w:t>
      </w:r>
      <w:r>
        <w:rPr>
          <w:rFonts w:ascii="宋体" w:hAnsi="宋体" w:eastAsia="宋体" w:cs="宋体"/>
          <w:color w:val="auto"/>
          <w:spacing w:val="-52"/>
          <w:sz w:val="24"/>
          <w:szCs w:val="24"/>
        </w:rPr>
        <w:t xml:space="preserve"> </w:t>
      </w:r>
      <w:r>
        <w:rPr>
          <w:rFonts w:ascii="宋体" w:hAnsi="宋体" w:eastAsia="宋体" w:cs="宋体"/>
          <w:color w:val="auto"/>
          <w:spacing w:val="-17"/>
          <w:sz w:val="24"/>
          <w:szCs w:val="24"/>
        </w:rPr>
        <w:t>投标人在递交投标文件后，可以修改或撤回其投标文件，但采购人必须在规</w:t>
      </w:r>
      <w:r>
        <w:rPr>
          <w:rFonts w:ascii="宋体" w:hAnsi="宋体" w:eastAsia="宋体" w:cs="宋体"/>
          <w:color w:val="auto"/>
          <w:sz w:val="24"/>
          <w:szCs w:val="24"/>
        </w:rPr>
        <w:t xml:space="preserve"> </w:t>
      </w:r>
      <w:r>
        <w:rPr>
          <w:rFonts w:ascii="宋体" w:hAnsi="宋体" w:eastAsia="宋体" w:cs="宋体"/>
          <w:color w:val="auto"/>
          <w:spacing w:val="-16"/>
          <w:sz w:val="24"/>
          <w:szCs w:val="24"/>
        </w:rPr>
        <w:t>定的投标截止时间之前收到投标人的修改或撤回的书面通知。</w:t>
      </w:r>
    </w:p>
    <w:p w14:paraId="5C2823A9">
      <w:pPr>
        <w:pStyle w:val="2"/>
        <w:spacing w:line="283" w:lineRule="auto"/>
        <w:rPr>
          <w:color w:val="auto"/>
        </w:rPr>
      </w:pPr>
    </w:p>
    <w:p w14:paraId="5CDD79FE">
      <w:pPr>
        <w:spacing w:before="78" w:line="290" w:lineRule="auto"/>
        <w:ind w:left="47" w:right="72" w:firstLine="467"/>
        <w:rPr>
          <w:rFonts w:ascii="宋体" w:hAnsi="宋体" w:eastAsia="宋体" w:cs="宋体"/>
          <w:color w:val="auto"/>
          <w:sz w:val="24"/>
          <w:szCs w:val="24"/>
        </w:rPr>
      </w:pPr>
      <w:r>
        <w:rPr>
          <w:rFonts w:ascii="宋体" w:hAnsi="宋体" w:eastAsia="宋体" w:cs="宋体"/>
          <w:color w:val="auto"/>
          <w:spacing w:val="-17"/>
          <w:sz w:val="24"/>
          <w:szCs w:val="24"/>
        </w:rPr>
        <w:t>14.2</w:t>
      </w:r>
      <w:r>
        <w:rPr>
          <w:rFonts w:ascii="宋体" w:hAnsi="宋体" w:eastAsia="宋体" w:cs="宋体"/>
          <w:color w:val="auto"/>
          <w:spacing w:val="-52"/>
          <w:sz w:val="24"/>
          <w:szCs w:val="24"/>
        </w:rPr>
        <w:t xml:space="preserve"> </w:t>
      </w:r>
      <w:r>
        <w:rPr>
          <w:rFonts w:ascii="宋体" w:hAnsi="宋体" w:eastAsia="宋体" w:cs="宋体"/>
          <w:color w:val="auto"/>
          <w:spacing w:val="-17"/>
          <w:sz w:val="24"/>
          <w:szCs w:val="24"/>
        </w:rPr>
        <w:t>投标人的修改或撤回通知书应按对投标文件的规定一样进行编制、密封、标</w:t>
      </w:r>
      <w:r>
        <w:rPr>
          <w:rFonts w:ascii="宋体" w:hAnsi="宋体" w:eastAsia="宋体" w:cs="宋体"/>
          <w:color w:val="auto"/>
          <w:sz w:val="24"/>
          <w:szCs w:val="24"/>
        </w:rPr>
        <w:t xml:space="preserve"> </w:t>
      </w:r>
      <w:r>
        <w:rPr>
          <w:rFonts w:ascii="宋体" w:hAnsi="宋体" w:eastAsia="宋体" w:cs="宋体"/>
          <w:color w:val="auto"/>
          <w:spacing w:val="-14"/>
          <w:sz w:val="24"/>
          <w:szCs w:val="24"/>
        </w:rPr>
        <w:t>记和递交，并标明“修改 ”或“撤回 ”字样。</w:t>
      </w:r>
    </w:p>
    <w:p w14:paraId="201D2C1F">
      <w:pPr>
        <w:spacing w:line="290" w:lineRule="auto"/>
        <w:rPr>
          <w:rFonts w:ascii="宋体" w:hAnsi="宋体" w:eastAsia="宋体" w:cs="宋体"/>
          <w:color w:val="auto"/>
          <w:sz w:val="24"/>
          <w:szCs w:val="24"/>
        </w:rPr>
        <w:sectPr>
          <w:footerReference r:id="rId22" w:type="default"/>
          <w:pgSz w:w="11930" w:h="16850"/>
          <w:pgMar w:top="847" w:right="1712" w:bottom="1290" w:left="1789" w:header="833" w:footer="1055" w:gutter="0"/>
          <w:pgNumType w:fmt="decimal"/>
          <w:cols w:space="720" w:num="1"/>
        </w:sectPr>
      </w:pPr>
    </w:p>
    <w:p w14:paraId="30D04CE2">
      <w:pPr>
        <w:pStyle w:val="2"/>
        <w:spacing w:line="272" w:lineRule="auto"/>
        <w:rPr>
          <w:color w:val="auto"/>
        </w:rPr>
      </w:pPr>
    </w:p>
    <w:p w14:paraId="29CEE3FA">
      <w:pPr>
        <w:pStyle w:val="2"/>
        <w:spacing w:line="273" w:lineRule="auto"/>
        <w:rPr>
          <w:color w:val="auto"/>
        </w:rPr>
      </w:pPr>
    </w:p>
    <w:p w14:paraId="2ECD822B">
      <w:pPr>
        <w:spacing w:before="78" w:line="290" w:lineRule="auto"/>
        <w:ind w:left="48" w:right="72" w:firstLine="466"/>
        <w:rPr>
          <w:rFonts w:ascii="宋体" w:hAnsi="宋体" w:eastAsia="宋体" w:cs="宋体"/>
          <w:color w:val="auto"/>
          <w:sz w:val="24"/>
          <w:szCs w:val="24"/>
        </w:rPr>
      </w:pPr>
      <w:r>
        <w:rPr>
          <w:rFonts w:ascii="宋体" w:hAnsi="宋体" w:eastAsia="宋体" w:cs="宋体"/>
          <w:color w:val="auto"/>
          <w:spacing w:val="-17"/>
          <w:sz w:val="24"/>
          <w:szCs w:val="24"/>
        </w:rPr>
        <w:t>14.3</w:t>
      </w:r>
      <w:r>
        <w:rPr>
          <w:rFonts w:ascii="宋体" w:hAnsi="宋体" w:eastAsia="宋体" w:cs="宋体"/>
          <w:color w:val="auto"/>
          <w:spacing w:val="-52"/>
          <w:sz w:val="24"/>
          <w:szCs w:val="24"/>
        </w:rPr>
        <w:t xml:space="preserve"> </w:t>
      </w:r>
      <w:r>
        <w:rPr>
          <w:rFonts w:ascii="宋体" w:hAnsi="宋体" w:eastAsia="宋体" w:cs="宋体"/>
          <w:color w:val="auto"/>
          <w:spacing w:val="-17"/>
          <w:sz w:val="24"/>
          <w:szCs w:val="24"/>
        </w:rPr>
        <w:t>在投标截止时间（开标时间）之后，投标人不得对其投标书做任何修改（包</w:t>
      </w:r>
      <w:r>
        <w:rPr>
          <w:rFonts w:ascii="宋体" w:hAnsi="宋体" w:eastAsia="宋体" w:cs="宋体"/>
          <w:color w:val="auto"/>
          <w:sz w:val="24"/>
          <w:szCs w:val="24"/>
        </w:rPr>
        <w:t xml:space="preserve"> </w:t>
      </w:r>
      <w:r>
        <w:rPr>
          <w:rFonts w:ascii="宋体" w:hAnsi="宋体" w:eastAsia="宋体" w:cs="宋体"/>
          <w:color w:val="auto"/>
          <w:spacing w:val="-13"/>
          <w:sz w:val="24"/>
          <w:szCs w:val="24"/>
        </w:rPr>
        <w:t>括开标一览表的内容）。</w:t>
      </w:r>
    </w:p>
    <w:p w14:paraId="7FA45E44">
      <w:pPr>
        <w:pStyle w:val="2"/>
        <w:spacing w:line="282" w:lineRule="auto"/>
        <w:rPr>
          <w:color w:val="auto"/>
        </w:rPr>
      </w:pPr>
    </w:p>
    <w:p w14:paraId="0325155F">
      <w:pPr>
        <w:spacing w:before="78" w:line="290" w:lineRule="auto"/>
        <w:ind w:left="49" w:right="70" w:firstLine="465"/>
        <w:rPr>
          <w:rFonts w:ascii="宋体" w:hAnsi="宋体" w:eastAsia="宋体" w:cs="宋体"/>
          <w:color w:val="auto"/>
          <w:sz w:val="24"/>
          <w:szCs w:val="24"/>
        </w:rPr>
      </w:pPr>
      <w:r>
        <w:rPr>
          <w:rFonts w:ascii="宋体" w:hAnsi="宋体" w:eastAsia="宋体" w:cs="宋体"/>
          <w:color w:val="auto"/>
          <w:spacing w:val="-17"/>
          <w:sz w:val="24"/>
          <w:szCs w:val="24"/>
        </w:rPr>
        <w:t>14.4</w:t>
      </w:r>
      <w:r>
        <w:rPr>
          <w:rFonts w:ascii="宋体" w:hAnsi="宋体" w:eastAsia="宋体" w:cs="宋体"/>
          <w:color w:val="auto"/>
          <w:spacing w:val="-50"/>
          <w:sz w:val="24"/>
          <w:szCs w:val="24"/>
        </w:rPr>
        <w:t xml:space="preserve"> </w:t>
      </w:r>
      <w:r>
        <w:rPr>
          <w:rFonts w:ascii="宋体" w:hAnsi="宋体" w:eastAsia="宋体" w:cs="宋体"/>
          <w:color w:val="auto"/>
          <w:spacing w:val="-17"/>
          <w:sz w:val="24"/>
          <w:szCs w:val="24"/>
        </w:rPr>
        <w:t>从开标时间起，至投标有效期期满，投标人不得撤回其投标，否则，其投标</w:t>
      </w:r>
      <w:r>
        <w:rPr>
          <w:rFonts w:ascii="宋体" w:hAnsi="宋体" w:eastAsia="宋体" w:cs="宋体"/>
          <w:color w:val="auto"/>
          <w:sz w:val="24"/>
          <w:szCs w:val="24"/>
        </w:rPr>
        <w:t xml:space="preserve"> </w:t>
      </w:r>
      <w:r>
        <w:rPr>
          <w:rFonts w:ascii="宋体" w:hAnsi="宋体" w:eastAsia="宋体" w:cs="宋体"/>
          <w:color w:val="auto"/>
          <w:spacing w:val="-14"/>
          <w:sz w:val="24"/>
          <w:szCs w:val="24"/>
        </w:rPr>
        <w:t>保证金将不予退还。</w:t>
      </w:r>
    </w:p>
    <w:p w14:paraId="706AD6E4">
      <w:pPr>
        <w:pStyle w:val="2"/>
        <w:spacing w:line="285" w:lineRule="auto"/>
        <w:rPr>
          <w:color w:val="auto"/>
        </w:rPr>
      </w:pPr>
    </w:p>
    <w:p w14:paraId="0FB420C3">
      <w:pPr>
        <w:spacing w:before="78" w:line="220" w:lineRule="auto"/>
        <w:ind w:left="515"/>
        <w:rPr>
          <w:rFonts w:ascii="宋体" w:hAnsi="宋体" w:eastAsia="宋体" w:cs="宋体"/>
          <w:color w:val="auto"/>
          <w:sz w:val="24"/>
          <w:szCs w:val="24"/>
        </w:rPr>
      </w:pPr>
      <w:r>
        <w:rPr>
          <w:rFonts w:ascii="宋体" w:hAnsi="宋体" w:eastAsia="宋体" w:cs="宋体"/>
          <w:color w:val="auto"/>
          <w:spacing w:val="-11"/>
          <w:sz w:val="24"/>
          <w:szCs w:val="24"/>
        </w:rPr>
        <w:t>15.</w:t>
      </w:r>
      <w:r>
        <w:rPr>
          <w:rFonts w:ascii="宋体" w:hAnsi="宋体" w:eastAsia="宋体" w:cs="宋体"/>
          <w:color w:val="auto"/>
          <w:spacing w:val="-14"/>
          <w:sz w:val="24"/>
          <w:szCs w:val="24"/>
        </w:rPr>
        <w:t xml:space="preserve"> </w:t>
      </w:r>
      <w:r>
        <w:rPr>
          <w:rFonts w:ascii="宋体" w:hAnsi="宋体" w:eastAsia="宋体" w:cs="宋体"/>
          <w:color w:val="auto"/>
          <w:spacing w:val="-11"/>
          <w:sz w:val="24"/>
          <w:szCs w:val="24"/>
        </w:rPr>
        <w:t>投标</w:t>
      </w:r>
    </w:p>
    <w:p w14:paraId="3391C4EE">
      <w:pPr>
        <w:pStyle w:val="2"/>
        <w:spacing w:line="285" w:lineRule="auto"/>
        <w:rPr>
          <w:color w:val="auto"/>
        </w:rPr>
      </w:pPr>
    </w:p>
    <w:p w14:paraId="4AE100F6">
      <w:pPr>
        <w:spacing w:before="78" w:line="219" w:lineRule="auto"/>
        <w:ind w:left="515"/>
        <w:rPr>
          <w:rFonts w:ascii="宋体" w:hAnsi="宋体" w:eastAsia="宋体" w:cs="宋体"/>
          <w:color w:val="auto"/>
          <w:sz w:val="24"/>
          <w:szCs w:val="24"/>
        </w:rPr>
      </w:pPr>
      <w:r>
        <w:rPr>
          <w:rFonts w:ascii="宋体" w:hAnsi="宋体" w:eastAsia="宋体" w:cs="宋体"/>
          <w:color w:val="auto"/>
          <w:spacing w:val="-14"/>
          <w:sz w:val="24"/>
          <w:szCs w:val="24"/>
        </w:rPr>
        <w:t>15.1、投标文件应独立制作。</w:t>
      </w:r>
    </w:p>
    <w:p w14:paraId="1D59A6B2">
      <w:pPr>
        <w:pStyle w:val="2"/>
        <w:spacing w:line="282" w:lineRule="auto"/>
        <w:rPr>
          <w:color w:val="auto"/>
        </w:rPr>
      </w:pPr>
    </w:p>
    <w:p w14:paraId="49D7C371">
      <w:pPr>
        <w:spacing w:before="78" w:line="290" w:lineRule="auto"/>
        <w:ind w:left="49" w:right="85" w:firstLine="465"/>
        <w:rPr>
          <w:rFonts w:ascii="宋体" w:hAnsi="宋体" w:eastAsia="宋体" w:cs="宋体"/>
          <w:color w:val="auto"/>
          <w:sz w:val="24"/>
          <w:szCs w:val="24"/>
        </w:rPr>
      </w:pPr>
      <w:r>
        <w:rPr>
          <w:rFonts w:ascii="宋体" w:hAnsi="宋体" w:eastAsia="宋体" w:cs="宋体"/>
          <w:color w:val="auto"/>
          <w:spacing w:val="-16"/>
          <w:sz w:val="24"/>
          <w:szCs w:val="24"/>
        </w:rPr>
        <w:t>15.2、投标人应在第二章《投标人须知前附表》的规定在投标截止时间前提交或</w:t>
      </w:r>
      <w:r>
        <w:rPr>
          <w:rFonts w:ascii="宋体" w:hAnsi="宋体" w:eastAsia="宋体" w:cs="宋体"/>
          <w:color w:val="auto"/>
          <w:spacing w:val="18"/>
          <w:sz w:val="24"/>
          <w:szCs w:val="24"/>
        </w:rPr>
        <w:t xml:space="preserve"> </w:t>
      </w:r>
      <w:r>
        <w:rPr>
          <w:rFonts w:ascii="宋体" w:hAnsi="宋体" w:eastAsia="宋体" w:cs="宋体"/>
          <w:color w:val="auto"/>
          <w:spacing w:val="-13"/>
          <w:sz w:val="24"/>
          <w:szCs w:val="24"/>
        </w:rPr>
        <w:t>递交投标文件。</w:t>
      </w:r>
    </w:p>
    <w:p w14:paraId="35ADD46A">
      <w:pPr>
        <w:pStyle w:val="2"/>
        <w:spacing w:line="284" w:lineRule="auto"/>
        <w:rPr>
          <w:color w:val="auto"/>
        </w:rPr>
      </w:pPr>
    </w:p>
    <w:p w14:paraId="5333234C">
      <w:pPr>
        <w:spacing w:before="78"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15.3、投标人上传提交投标文件的平台：见第二章《投标人须知前附表》。</w:t>
      </w:r>
    </w:p>
    <w:p w14:paraId="0C5BD323">
      <w:pPr>
        <w:pStyle w:val="2"/>
        <w:spacing w:line="283" w:lineRule="auto"/>
        <w:rPr>
          <w:color w:val="auto"/>
        </w:rPr>
      </w:pPr>
    </w:p>
    <w:p w14:paraId="103B55A7">
      <w:pPr>
        <w:spacing w:before="78" w:line="290" w:lineRule="auto"/>
        <w:ind w:left="53" w:right="70" w:firstLine="461"/>
        <w:rPr>
          <w:rFonts w:ascii="宋体" w:hAnsi="宋体" w:eastAsia="宋体" w:cs="宋体"/>
          <w:color w:val="auto"/>
          <w:sz w:val="24"/>
          <w:szCs w:val="24"/>
        </w:rPr>
      </w:pPr>
      <w:r>
        <w:rPr>
          <w:rFonts w:ascii="宋体" w:hAnsi="宋体" w:eastAsia="宋体" w:cs="宋体"/>
          <w:color w:val="auto"/>
          <w:spacing w:val="-18"/>
          <w:sz w:val="24"/>
          <w:szCs w:val="24"/>
        </w:rPr>
        <w:t>15.4、首次招标投标截止时间结束后投标人不足三家的，可按本须知第</w:t>
      </w:r>
      <w:r>
        <w:rPr>
          <w:rFonts w:ascii="宋体" w:hAnsi="宋体" w:eastAsia="宋体" w:cs="宋体"/>
          <w:color w:val="auto"/>
          <w:spacing w:val="-52"/>
          <w:sz w:val="24"/>
          <w:szCs w:val="24"/>
        </w:rPr>
        <w:t xml:space="preserve"> </w:t>
      </w:r>
      <w:r>
        <w:rPr>
          <w:rFonts w:ascii="宋体" w:hAnsi="宋体" w:eastAsia="宋体" w:cs="宋体"/>
          <w:color w:val="auto"/>
          <w:spacing w:val="-18"/>
          <w:sz w:val="24"/>
          <w:szCs w:val="24"/>
        </w:rPr>
        <w:t>19</w:t>
      </w:r>
      <w:r>
        <w:rPr>
          <w:rFonts w:ascii="宋体" w:hAnsi="宋体" w:eastAsia="宋体" w:cs="宋体"/>
          <w:color w:val="auto"/>
          <w:spacing w:val="-63"/>
          <w:sz w:val="24"/>
          <w:szCs w:val="24"/>
        </w:rPr>
        <w:t xml:space="preserve"> </w:t>
      </w:r>
      <w:r>
        <w:rPr>
          <w:rFonts w:ascii="宋体" w:hAnsi="宋体" w:eastAsia="宋体" w:cs="宋体"/>
          <w:color w:val="auto"/>
          <w:spacing w:val="-18"/>
          <w:sz w:val="24"/>
          <w:szCs w:val="24"/>
        </w:rPr>
        <w:t>条规定</w:t>
      </w:r>
      <w:r>
        <w:rPr>
          <w:rFonts w:ascii="宋体" w:hAnsi="宋体" w:eastAsia="宋体" w:cs="宋体"/>
          <w:color w:val="auto"/>
          <w:sz w:val="24"/>
          <w:szCs w:val="24"/>
        </w:rPr>
        <w:t xml:space="preserve"> </w:t>
      </w:r>
      <w:r>
        <w:rPr>
          <w:rFonts w:ascii="宋体" w:hAnsi="宋体" w:eastAsia="宋体" w:cs="宋体"/>
          <w:color w:val="auto"/>
          <w:spacing w:val="-11"/>
          <w:sz w:val="24"/>
          <w:szCs w:val="24"/>
        </w:rPr>
        <w:t>办理。</w:t>
      </w:r>
    </w:p>
    <w:p w14:paraId="2DEE983E">
      <w:pPr>
        <w:pStyle w:val="2"/>
        <w:spacing w:line="286" w:lineRule="auto"/>
        <w:rPr>
          <w:color w:val="auto"/>
        </w:rPr>
      </w:pPr>
    </w:p>
    <w:p w14:paraId="3A4E0AAD">
      <w:pPr>
        <w:spacing w:before="79" w:line="288" w:lineRule="auto"/>
        <w:ind w:left="59" w:right="85" w:firstLine="455"/>
        <w:rPr>
          <w:rFonts w:ascii="宋体" w:hAnsi="宋体" w:eastAsia="宋体" w:cs="宋体"/>
          <w:color w:val="auto"/>
          <w:sz w:val="24"/>
          <w:szCs w:val="24"/>
        </w:rPr>
      </w:pPr>
      <w:r>
        <w:rPr>
          <w:rFonts w:ascii="宋体" w:hAnsi="宋体" w:eastAsia="宋体" w:cs="宋体"/>
          <w:color w:val="auto"/>
          <w:spacing w:val="-16"/>
          <w:sz w:val="24"/>
          <w:szCs w:val="24"/>
        </w:rPr>
        <w:t>15.5、招标采购单位在任何时候发现投标人提交的投标文件内容有下列情形之一</w:t>
      </w:r>
      <w:r>
        <w:rPr>
          <w:rFonts w:ascii="宋体" w:hAnsi="宋体" w:eastAsia="宋体" w:cs="宋体"/>
          <w:color w:val="auto"/>
          <w:spacing w:val="18"/>
          <w:sz w:val="24"/>
          <w:szCs w:val="24"/>
        </w:rPr>
        <w:t xml:space="preserve"> </w:t>
      </w:r>
      <w:r>
        <w:rPr>
          <w:rFonts w:ascii="宋体" w:hAnsi="宋体" w:eastAsia="宋体" w:cs="宋体"/>
          <w:color w:val="auto"/>
          <w:spacing w:val="-16"/>
          <w:sz w:val="24"/>
          <w:szCs w:val="24"/>
        </w:rPr>
        <w:t>时，将给予废标、解除合同及赔偿损失，同时有权依法追究投标人的责任：</w:t>
      </w:r>
    </w:p>
    <w:p w14:paraId="476035FA">
      <w:pPr>
        <w:pStyle w:val="2"/>
        <w:spacing w:line="285" w:lineRule="auto"/>
        <w:rPr>
          <w:color w:val="auto"/>
        </w:rPr>
      </w:pPr>
    </w:p>
    <w:p w14:paraId="10F91A22">
      <w:pPr>
        <w:spacing w:before="78" w:line="219" w:lineRule="auto"/>
        <w:ind w:left="515"/>
        <w:rPr>
          <w:rFonts w:ascii="宋体" w:hAnsi="宋体" w:eastAsia="宋体" w:cs="宋体"/>
          <w:color w:val="auto"/>
          <w:sz w:val="24"/>
          <w:szCs w:val="24"/>
        </w:rPr>
      </w:pPr>
      <w:r>
        <w:rPr>
          <w:rFonts w:ascii="宋体" w:hAnsi="宋体" w:eastAsia="宋体" w:cs="宋体"/>
          <w:color w:val="auto"/>
          <w:spacing w:val="-12"/>
          <w:sz w:val="24"/>
          <w:szCs w:val="24"/>
        </w:rPr>
        <w:t>15.5.1</w:t>
      </w:r>
      <w:r>
        <w:rPr>
          <w:rFonts w:ascii="宋体" w:hAnsi="宋体" w:eastAsia="宋体" w:cs="宋体"/>
          <w:color w:val="auto"/>
          <w:spacing w:val="-62"/>
          <w:sz w:val="24"/>
          <w:szCs w:val="24"/>
        </w:rPr>
        <w:t xml:space="preserve"> </w:t>
      </w:r>
      <w:r>
        <w:rPr>
          <w:rFonts w:ascii="宋体" w:hAnsi="宋体" w:eastAsia="宋体" w:cs="宋体"/>
          <w:color w:val="auto"/>
          <w:spacing w:val="-12"/>
          <w:sz w:val="24"/>
          <w:szCs w:val="24"/>
        </w:rPr>
        <w:t>虚假的资料。</w:t>
      </w:r>
    </w:p>
    <w:p w14:paraId="51686D55">
      <w:pPr>
        <w:pStyle w:val="2"/>
        <w:spacing w:line="286" w:lineRule="auto"/>
        <w:rPr>
          <w:color w:val="auto"/>
        </w:rPr>
      </w:pPr>
    </w:p>
    <w:p w14:paraId="01C06490">
      <w:pPr>
        <w:spacing w:before="79" w:line="220" w:lineRule="auto"/>
        <w:ind w:left="515"/>
        <w:rPr>
          <w:rFonts w:ascii="宋体" w:hAnsi="宋体" w:eastAsia="宋体" w:cs="宋体"/>
          <w:color w:val="auto"/>
          <w:sz w:val="24"/>
          <w:szCs w:val="24"/>
        </w:rPr>
      </w:pPr>
      <w:r>
        <w:rPr>
          <w:rFonts w:ascii="宋体" w:hAnsi="宋体" w:eastAsia="宋体" w:cs="宋体"/>
          <w:color w:val="auto"/>
          <w:spacing w:val="-13"/>
          <w:sz w:val="24"/>
          <w:szCs w:val="24"/>
        </w:rPr>
        <w:t>15.5.2</w:t>
      </w:r>
      <w:r>
        <w:rPr>
          <w:rFonts w:ascii="宋体" w:hAnsi="宋体" w:eastAsia="宋体" w:cs="宋体"/>
          <w:color w:val="auto"/>
          <w:spacing w:val="-59"/>
          <w:sz w:val="24"/>
          <w:szCs w:val="24"/>
        </w:rPr>
        <w:t xml:space="preserve"> </w:t>
      </w:r>
      <w:r>
        <w:rPr>
          <w:rFonts w:ascii="宋体" w:hAnsi="宋体" w:eastAsia="宋体" w:cs="宋体"/>
          <w:color w:val="auto"/>
          <w:spacing w:val="-13"/>
          <w:sz w:val="24"/>
          <w:szCs w:val="24"/>
        </w:rPr>
        <w:t>在实质性方面失实。</w:t>
      </w:r>
    </w:p>
    <w:p w14:paraId="22303D80">
      <w:pPr>
        <w:pStyle w:val="2"/>
        <w:spacing w:line="284" w:lineRule="auto"/>
        <w:rPr>
          <w:color w:val="auto"/>
        </w:rPr>
      </w:pPr>
    </w:p>
    <w:p w14:paraId="0AD0F453">
      <w:pPr>
        <w:spacing w:before="79" w:line="220" w:lineRule="auto"/>
        <w:ind w:left="515"/>
        <w:rPr>
          <w:rFonts w:ascii="宋体" w:hAnsi="宋体" w:eastAsia="宋体" w:cs="宋体"/>
          <w:color w:val="auto"/>
          <w:sz w:val="24"/>
          <w:szCs w:val="24"/>
        </w:rPr>
      </w:pPr>
      <w:r>
        <w:rPr>
          <w:rFonts w:ascii="宋体" w:hAnsi="宋体" w:eastAsia="宋体" w:cs="宋体"/>
          <w:color w:val="auto"/>
          <w:spacing w:val="-10"/>
          <w:sz w:val="24"/>
          <w:szCs w:val="24"/>
        </w:rPr>
        <w:t>16.</w:t>
      </w:r>
      <w:r>
        <w:rPr>
          <w:rFonts w:ascii="宋体" w:hAnsi="宋体" w:eastAsia="宋体" w:cs="宋体"/>
          <w:color w:val="auto"/>
          <w:spacing w:val="-19"/>
          <w:sz w:val="24"/>
          <w:szCs w:val="24"/>
        </w:rPr>
        <w:t xml:space="preserve"> </w:t>
      </w:r>
      <w:r>
        <w:rPr>
          <w:rFonts w:ascii="宋体" w:hAnsi="宋体" w:eastAsia="宋体" w:cs="宋体"/>
          <w:color w:val="auto"/>
          <w:spacing w:val="-10"/>
          <w:sz w:val="24"/>
          <w:szCs w:val="24"/>
        </w:rPr>
        <w:t>开标</w:t>
      </w:r>
    </w:p>
    <w:p w14:paraId="6A118E12">
      <w:pPr>
        <w:pStyle w:val="2"/>
        <w:spacing w:line="285" w:lineRule="auto"/>
        <w:rPr>
          <w:color w:val="auto"/>
        </w:rPr>
      </w:pPr>
    </w:p>
    <w:p w14:paraId="1B7ADE50">
      <w:pPr>
        <w:spacing w:before="78" w:line="288" w:lineRule="auto"/>
        <w:ind w:left="47" w:firstLine="467"/>
        <w:rPr>
          <w:rFonts w:ascii="宋体" w:hAnsi="宋体" w:eastAsia="宋体" w:cs="宋体"/>
          <w:color w:val="auto"/>
          <w:sz w:val="24"/>
          <w:szCs w:val="24"/>
        </w:rPr>
      </w:pPr>
      <w:r>
        <w:rPr>
          <w:rFonts w:ascii="宋体" w:hAnsi="宋体" w:eastAsia="宋体" w:cs="宋体"/>
          <w:color w:val="auto"/>
          <w:spacing w:val="-16"/>
          <w:sz w:val="24"/>
          <w:szCs w:val="24"/>
        </w:rPr>
        <w:t>16.1、采购人将在招标公告规定的时间和地点公开开标。投标人法定代表人或其</w:t>
      </w:r>
      <w:r>
        <w:rPr>
          <w:rFonts w:ascii="宋体" w:hAnsi="宋体" w:eastAsia="宋体" w:cs="宋体"/>
          <w:color w:val="auto"/>
          <w:spacing w:val="18"/>
          <w:sz w:val="24"/>
          <w:szCs w:val="24"/>
        </w:rPr>
        <w:t xml:space="preserve"> </w:t>
      </w:r>
      <w:r>
        <w:rPr>
          <w:rFonts w:ascii="宋体" w:hAnsi="宋体" w:eastAsia="宋体" w:cs="宋体"/>
          <w:color w:val="auto"/>
          <w:spacing w:val="-19"/>
          <w:sz w:val="24"/>
          <w:szCs w:val="24"/>
        </w:rPr>
        <w:t>授权代理人应按照第二章《投标人须知前附</w:t>
      </w:r>
      <w:r>
        <w:rPr>
          <w:rFonts w:ascii="宋体" w:hAnsi="宋体" w:eastAsia="宋体" w:cs="宋体"/>
          <w:color w:val="auto"/>
          <w:spacing w:val="-20"/>
          <w:sz w:val="24"/>
          <w:szCs w:val="24"/>
        </w:rPr>
        <w:t>表》的规定通过政采云系统完成投标过程。</w:t>
      </w:r>
    </w:p>
    <w:p w14:paraId="32623998">
      <w:pPr>
        <w:pStyle w:val="2"/>
        <w:spacing w:line="285" w:lineRule="auto"/>
        <w:rPr>
          <w:color w:val="auto"/>
        </w:rPr>
      </w:pPr>
    </w:p>
    <w:p w14:paraId="05661593">
      <w:pPr>
        <w:spacing w:before="79"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16.2</w:t>
      </w:r>
      <w:r>
        <w:rPr>
          <w:rFonts w:ascii="宋体" w:hAnsi="宋体" w:eastAsia="宋体" w:cs="宋体"/>
          <w:color w:val="auto"/>
          <w:spacing w:val="-48"/>
          <w:sz w:val="24"/>
          <w:szCs w:val="24"/>
        </w:rPr>
        <w:t xml:space="preserve"> </w:t>
      </w:r>
      <w:r>
        <w:rPr>
          <w:rFonts w:ascii="宋体" w:hAnsi="宋体" w:eastAsia="宋体" w:cs="宋体"/>
          <w:color w:val="auto"/>
          <w:spacing w:val="-15"/>
          <w:sz w:val="24"/>
          <w:szCs w:val="24"/>
        </w:rPr>
        <w:t>开标会由招标代理机构组织并主持。</w:t>
      </w:r>
    </w:p>
    <w:p w14:paraId="2D34A4A1">
      <w:pPr>
        <w:pStyle w:val="2"/>
        <w:spacing w:line="284" w:lineRule="auto"/>
        <w:rPr>
          <w:color w:val="auto"/>
        </w:rPr>
      </w:pPr>
    </w:p>
    <w:p w14:paraId="11332E48">
      <w:pPr>
        <w:spacing w:before="79" w:line="313" w:lineRule="auto"/>
        <w:ind w:left="49" w:right="70" w:firstLine="465"/>
        <w:rPr>
          <w:rFonts w:ascii="宋体" w:hAnsi="宋体" w:eastAsia="宋体" w:cs="宋体"/>
          <w:color w:val="auto"/>
          <w:sz w:val="24"/>
          <w:szCs w:val="24"/>
        </w:rPr>
      </w:pPr>
      <w:r>
        <w:rPr>
          <w:rFonts w:ascii="宋体" w:hAnsi="宋体" w:eastAsia="宋体" w:cs="宋体"/>
          <w:color w:val="auto"/>
          <w:spacing w:val="-16"/>
          <w:sz w:val="24"/>
          <w:szCs w:val="24"/>
        </w:rPr>
        <w:t>16.3</w:t>
      </w:r>
      <w:r>
        <w:rPr>
          <w:rFonts w:ascii="宋体" w:hAnsi="宋体" w:eastAsia="宋体" w:cs="宋体"/>
          <w:color w:val="auto"/>
          <w:spacing w:val="-46"/>
          <w:sz w:val="24"/>
          <w:szCs w:val="24"/>
        </w:rPr>
        <w:t xml:space="preserve"> </w:t>
      </w:r>
      <w:r>
        <w:rPr>
          <w:rFonts w:ascii="宋体" w:hAnsi="宋体" w:eastAsia="宋体" w:cs="宋体"/>
          <w:color w:val="auto"/>
          <w:spacing w:val="-16"/>
          <w:sz w:val="24"/>
          <w:szCs w:val="24"/>
        </w:rPr>
        <w:t>开标时，采购人将按照投标人电子投标文件解密后的开标记录，当众宣 读</w:t>
      </w:r>
      <w:r>
        <w:rPr>
          <w:rFonts w:ascii="宋体" w:hAnsi="宋体" w:eastAsia="宋体" w:cs="宋体"/>
          <w:color w:val="auto"/>
          <w:sz w:val="24"/>
          <w:szCs w:val="24"/>
        </w:rPr>
        <w:t xml:space="preserve"> </w:t>
      </w:r>
      <w:r>
        <w:rPr>
          <w:rFonts w:ascii="宋体" w:hAnsi="宋体" w:eastAsia="宋体" w:cs="宋体"/>
          <w:color w:val="auto"/>
          <w:spacing w:val="-18"/>
          <w:sz w:val="24"/>
          <w:szCs w:val="24"/>
        </w:rPr>
        <w:t>投标人名称、修改和撤回投标的通知、投标价格、交货时间/服务</w:t>
      </w:r>
      <w:r>
        <w:rPr>
          <w:rFonts w:ascii="宋体" w:hAnsi="宋体" w:eastAsia="宋体" w:cs="宋体"/>
          <w:color w:val="auto"/>
          <w:spacing w:val="-19"/>
          <w:sz w:val="24"/>
          <w:szCs w:val="24"/>
        </w:rPr>
        <w:t>期限、是否提交了投</w:t>
      </w:r>
      <w:r>
        <w:rPr>
          <w:rFonts w:ascii="宋体" w:hAnsi="宋体" w:eastAsia="宋体" w:cs="宋体"/>
          <w:color w:val="auto"/>
          <w:sz w:val="24"/>
          <w:szCs w:val="24"/>
        </w:rPr>
        <w:t xml:space="preserve"> </w:t>
      </w:r>
      <w:r>
        <w:rPr>
          <w:rFonts w:ascii="宋体" w:hAnsi="宋体" w:eastAsia="宋体" w:cs="宋体"/>
          <w:color w:val="auto"/>
          <w:spacing w:val="-14"/>
          <w:sz w:val="24"/>
          <w:szCs w:val="24"/>
        </w:rPr>
        <w:t>标保证金等内容。</w:t>
      </w:r>
    </w:p>
    <w:p w14:paraId="5ECF17C5">
      <w:pPr>
        <w:pStyle w:val="2"/>
        <w:spacing w:line="282" w:lineRule="auto"/>
        <w:rPr>
          <w:color w:val="auto"/>
        </w:rPr>
      </w:pPr>
    </w:p>
    <w:p w14:paraId="38938394">
      <w:pPr>
        <w:spacing w:before="79" w:line="218" w:lineRule="auto"/>
        <w:ind w:left="515"/>
        <w:rPr>
          <w:rFonts w:ascii="宋体" w:hAnsi="宋体" w:eastAsia="宋体" w:cs="宋体"/>
          <w:color w:val="auto"/>
          <w:sz w:val="24"/>
          <w:szCs w:val="24"/>
        </w:rPr>
      </w:pPr>
      <w:r>
        <w:rPr>
          <w:rFonts w:ascii="宋体" w:hAnsi="宋体" w:eastAsia="宋体" w:cs="宋体"/>
          <w:color w:val="auto"/>
          <w:spacing w:val="-15"/>
          <w:sz w:val="24"/>
          <w:szCs w:val="24"/>
        </w:rPr>
        <w:t>16.4</w:t>
      </w:r>
      <w:r>
        <w:rPr>
          <w:rFonts w:ascii="宋体" w:hAnsi="宋体" w:eastAsia="宋体" w:cs="宋体"/>
          <w:color w:val="auto"/>
          <w:spacing w:val="-59"/>
          <w:sz w:val="24"/>
          <w:szCs w:val="24"/>
        </w:rPr>
        <w:t xml:space="preserve"> </w:t>
      </w:r>
      <w:r>
        <w:rPr>
          <w:rFonts w:ascii="宋体" w:hAnsi="宋体" w:eastAsia="宋体" w:cs="宋体"/>
          <w:color w:val="auto"/>
          <w:spacing w:val="-15"/>
          <w:sz w:val="24"/>
          <w:szCs w:val="24"/>
        </w:rPr>
        <w:t>开标时未宣读的投标价格等实质性内容，评标时不予承认。</w:t>
      </w:r>
    </w:p>
    <w:p w14:paraId="361D24EB">
      <w:pPr>
        <w:spacing w:line="218" w:lineRule="auto"/>
        <w:rPr>
          <w:rFonts w:ascii="宋体" w:hAnsi="宋体" w:eastAsia="宋体" w:cs="宋体"/>
          <w:color w:val="auto"/>
          <w:sz w:val="24"/>
          <w:szCs w:val="24"/>
        </w:rPr>
        <w:sectPr>
          <w:footerReference r:id="rId23" w:type="default"/>
          <w:pgSz w:w="11930" w:h="16850"/>
          <w:pgMar w:top="847" w:right="1712" w:bottom="1290" w:left="1789" w:header="833" w:footer="1055" w:gutter="0"/>
          <w:pgNumType w:fmt="decimal"/>
          <w:cols w:space="720" w:num="1"/>
        </w:sectPr>
      </w:pPr>
    </w:p>
    <w:p w14:paraId="0FCCBAD6">
      <w:pPr>
        <w:pStyle w:val="2"/>
        <w:spacing w:line="273" w:lineRule="auto"/>
        <w:rPr>
          <w:color w:val="auto"/>
        </w:rPr>
      </w:pPr>
    </w:p>
    <w:p w14:paraId="635ACF8A">
      <w:pPr>
        <w:pStyle w:val="2"/>
        <w:spacing w:line="273" w:lineRule="auto"/>
        <w:rPr>
          <w:color w:val="auto"/>
        </w:rPr>
      </w:pPr>
    </w:p>
    <w:p w14:paraId="2108A9B0">
      <w:pPr>
        <w:spacing w:before="78" w:line="290" w:lineRule="auto"/>
        <w:ind w:left="72" w:right="62" w:firstLine="443"/>
        <w:rPr>
          <w:rFonts w:ascii="宋体" w:hAnsi="宋体" w:eastAsia="宋体" w:cs="宋体"/>
          <w:color w:val="auto"/>
          <w:sz w:val="24"/>
          <w:szCs w:val="24"/>
        </w:rPr>
      </w:pPr>
      <w:r>
        <w:rPr>
          <w:rFonts w:ascii="宋体" w:hAnsi="宋体" w:eastAsia="宋体" w:cs="宋体"/>
          <w:color w:val="auto"/>
          <w:spacing w:val="-15"/>
          <w:sz w:val="24"/>
          <w:szCs w:val="24"/>
        </w:rPr>
        <w:t>16.5</w:t>
      </w:r>
      <w:r>
        <w:rPr>
          <w:rFonts w:ascii="宋体" w:hAnsi="宋体" w:eastAsia="宋体" w:cs="宋体"/>
          <w:color w:val="auto"/>
          <w:spacing w:val="-64"/>
          <w:sz w:val="24"/>
          <w:szCs w:val="24"/>
        </w:rPr>
        <w:t xml:space="preserve"> </w:t>
      </w:r>
      <w:r>
        <w:rPr>
          <w:rFonts w:ascii="宋体" w:hAnsi="宋体" w:eastAsia="宋体" w:cs="宋体"/>
          <w:color w:val="auto"/>
          <w:spacing w:val="-15"/>
          <w:sz w:val="24"/>
          <w:szCs w:val="24"/>
        </w:rPr>
        <w:t>按照投标人须知的规定，提交了可接受的“撤回 ”通知的投标将将</w:t>
      </w:r>
      <w:r>
        <w:rPr>
          <w:rFonts w:ascii="宋体" w:hAnsi="宋体" w:eastAsia="宋体" w:cs="宋体"/>
          <w:color w:val="auto"/>
          <w:spacing w:val="-16"/>
          <w:sz w:val="24"/>
          <w:szCs w:val="24"/>
        </w:rPr>
        <w:t>原封退</w:t>
      </w:r>
      <w:r>
        <w:rPr>
          <w:rFonts w:ascii="宋体" w:hAnsi="宋体" w:eastAsia="宋体" w:cs="宋体"/>
          <w:color w:val="auto"/>
          <w:sz w:val="24"/>
          <w:szCs w:val="24"/>
        </w:rPr>
        <w:t xml:space="preserve"> </w:t>
      </w:r>
      <w:r>
        <w:rPr>
          <w:rFonts w:ascii="宋体" w:hAnsi="宋体" w:eastAsia="宋体" w:cs="宋体"/>
          <w:color w:val="auto"/>
          <w:spacing w:val="-17"/>
          <w:sz w:val="24"/>
          <w:szCs w:val="24"/>
        </w:rPr>
        <w:t>回投标人。</w:t>
      </w:r>
    </w:p>
    <w:p w14:paraId="53FBE077">
      <w:pPr>
        <w:pStyle w:val="2"/>
        <w:spacing w:line="281" w:lineRule="auto"/>
        <w:rPr>
          <w:color w:val="auto"/>
        </w:rPr>
      </w:pPr>
    </w:p>
    <w:p w14:paraId="48214BAB">
      <w:pPr>
        <w:spacing w:before="78" w:line="290" w:lineRule="auto"/>
        <w:ind w:left="47" w:right="2" w:firstLine="467"/>
        <w:rPr>
          <w:rFonts w:ascii="宋体" w:hAnsi="宋体" w:eastAsia="宋体" w:cs="宋体"/>
          <w:color w:val="auto"/>
          <w:sz w:val="24"/>
          <w:szCs w:val="24"/>
        </w:rPr>
      </w:pPr>
      <w:r>
        <w:rPr>
          <w:rFonts w:ascii="宋体" w:hAnsi="宋体" w:eastAsia="宋体" w:cs="宋体"/>
          <w:color w:val="auto"/>
          <w:spacing w:val="-16"/>
          <w:sz w:val="24"/>
          <w:szCs w:val="24"/>
        </w:rPr>
        <w:t>16.6</w:t>
      </w:r>
      <w:r>
        <w:rPr>
          <w:rFonts w:ascii="宋体" w:hAnsi="宋体" w:eastAsia="宋体" w:cs="宋体"/>
          <w:color w:val="auto"/>
          <w:spacing w:val="-61"/>
          <w:sz w:val="24"/>
          <w:szCs w:val="24"/>
        </w:rPr>
        <w:t xml:space="preserve"> </w:t>
      </w:r>
      <w:r>
        <w:rPr>
          <w:rFonts w:ascii="宋体" w:hAnsi="宋体" w:eastAsia="宋体" w:cs="宋体"/>
          <w:color w:val="auto"/>
          <w:spacing w:val="-16"/>
          <w:sz w:val="24"/>
          <w:szCs w:val="24"/>
        </w:rPr>
        <w:t>采购人将做开标记录，开标记录包括按本须知第</w:t>
      </w:r>
      <w:r>
        <w:rPr>
          <w:rFonts w:ascii="宋体" w:hAnsi="宋体" w:eastAsia="宋体" w:cs="宋体"/>
          <w:color w:val="auto"/>
          <w:spacing w:val="-52"/>
          <w:sz w:val="24"/>
          <w:szCs w:val="24"/>
        </w:rPr>
        <w:t xml:space="preserve"> </w:t>
      </w:r>
      <w:r>
        <w:rPr>
          <w:rFonts w:ascii="宋体" w:hAnsi="宋体" w:eastAsia="宋体" w:cs="宋体"/>
          <w:color w:val="auto"/>
          <w:spacing w:val="-16"/>
          <w:sz w:val="24"/>
          <w:szCs w:val="24"/>
        </w:rPr>
        <w:t>16.3</w:t>
      </w:r>
      <w:r>
        <w:rPr>
          <w:rFonts w:ascii="宋体" w:hAnsi="宋体" w:eastAsia="宋体" w:cs="宋体"/>
          <w:color w:val="auto"/>
          <w:spacing w:val="-64"/>
          <w:sz w:val="24"/>
          <w:szCs w:val="24"/>
        </w:rPr>
        <w:t xml:space="preserve"> </w:t>
      </w:r>
      <w:r>
        <w:rPr>
          <w:rFonts w:ascii="宋体" w:hAnsi="宋体" w:eastAsia="宋体" w:cs="宋体"/>
          <w:color w:val="auto"/>
          <w:spacing w:val="-16"/>
          <w:sz w:val="24"/>
          <w:szCs w:val="24"/>
        </w:rPr>
        <w:t>款的规定在开标时 宣</w:t>
      </w:r>
      <w:r>
        <w:rPr>
          <w:rFonts w:ascii="宋体" w:hAnsi="宋体" w:eastAsia="宋体" w:cs="宋体"/>
          <w:color w:val="auto"/>
          <w:sz w:val="24"/>
          <w:szCs w:val="24"/>
        </w:rPr>
        <w:t xml:space="preserve"> </w:t>
      </w:r>
      <w:r>
        <w:rPr>
          <w:rFonts w:ascii="宋体" w:hAnsi="宋体" w:eastAsia="宋体" w:cs="宋体"/>
          <w:color w:val="auto"/>
          <w:spacing w:val="-15"/>
          <w:sz w:val="24"/>
          <w:szCs w:val="24"/>
        </w:rPr>
        <w:t>读的全部内容。开标记录将在开标后由投标人代表</w:t>
      </w:r>
      <w:r>
        <w:rPr>
          <w:rFonts w:ascii="宋体" w:hAnsi="宋体" w:eastAsia="宋体" w:cs="宋体"/>
          <w:color w:val="auto"/>
          <w:spacing w:val="-16"/>
          <w:sz w:val="24"/>
          <w:szCs w:val="24"/>
        </w:rPr>
        <w:t>通过系统确认或监督人确认。</w:t>
      </w:r>
    </w:p>
    <w:p w14:paraId="63726571">
      <w:pPr>
        <w:pStyle w:val="2"/>
        <w:spacing w:line="285" w:lineRule="auto"/>
        <w:rPr>
          <w:color w:val="auto"/>
        </w:rPr>
      </w:pPr>
    </w:p>
    <w:p w14:paraId="0DA9640C">
      <w:pPr>
        <w:spacing w:before="78" w:line="220" w:lineRule="auto"/>
        <w:ind w:left="515"/>
        <w:rPr>
          <w:rFonts w:ascii="宋体" w:hAnsi="宋体" w:eastAsia="宋体" w:cs="宋体"/>
          <w:color w:val="auto"/>
          <w:sz w:val="24"/>
          <w:szCs w:val="24"/>
        </w:rPr>
      </w:pPr>
      <w:r>
        <w:rPr>
          <w:rFonts w:ascii="宋体" w:hAnsi="宋体" w:eastAsia="宋体" w:cs="宋体"/>
          <w:color w:val="auto"/>
          <w:spacing w:val="-15"/>
          <w:sz w:val="24"/>
          <w:szCs w:val="24"/>
        </w:rPr>
        <w:t>16.7 开标时有下列情形之一的为无效投标：</w:t>
      </w:r>
    </w:p>
    <w:p w14:paraId="786AA8B1">
      <w:pPr>
        <w:pStyle w:val="2"/>
        <w:spacing w:line="284" w:lineRule="auto"/>
        <w:rPr>
          <w:color w:val="auto"/>
        </w:rPr>
      </w:pPr>
    </w:p>
    <w:p w14:paraId="582798C6">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（1）电子投标文件在规定的投标截止时间以后送达（上传）的；</w:t>
      </w:r>
    </w:p>
    <w:p w14:paraId="4D00DC6D">
      <w:pPr>
        <w:pStyle w:val="2"/>
        <w:spacing w:line="284" w:lineRule="auto"/>
        <w:rPr>
          <w:color w:val="auto"/>
        </w:rPr>
      </w:pPr>
    </w:p>
    <w:p w14:paraId="71B70232">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（2）未按招标文件规定提交投标保证金的；</w:t>
      </w:r>
    </w:p>
    <w:p w14:paraId="3DE3658C">
      <w:pPr>
        <w:pStyle w:val="2"/>
        <w:spacing w:line="285" w:lineRule="auto"/>
        <w:rPr>
          <w:color w:val="auto"/>
        </w:rPr>
      </w:pPr>
    </w:p>
    <w:p w14:paraId="22EF0190">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（3）未按招标文件要求编制、提交电子投标文件；</w:t>
      </w:r>
    </w:p>
    <w:p w14:paraId="2D37B134">
      <w:pPr>
        <w:pStyle w:val="2"/>
        <w:spacing w:line="285" w:lineRule="auto"/>
        <w:rPr>
          <w:color w:val="auto"/>
        </w:rPr>
      </w:pPr>
    </w:p>
    <w:p w14:paraId="7060F3D1">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（4）投标人所提交的投标文件无效、缺失或者不符合招标文件的规定；</w:t>
      </w:r>
    </w:p>
    <w:p w14:paraId="2F5B1CA6">
      <w:pPr>
        <w:pStyle w:val="2"/>
        <w:spacing w:line="285" w:lineRule="auto"/>
        <w:rPr>
          <w:color w:val="auto"/>
        </w:rPr>
      </w:pPr>
    </w:p>
    <w:p w14:paraId="65B5BF06">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（5）投标人未在规定的时间内解密电子投标文件的；</w:t>
      </w:r>
    </w:p>
    <w:p w14:paraId="26661A37">
      <w:pPr>
        <w:pStyle w:val="2"/>
        <w:spacing w:line="283" w:lineRule="auto"/>
        <w:rPr>
          <w:color w:val="auto"/>
        </w:rPr>
      </w:pPr>
    </w:p>
    <w:p w14:paraId="147BCAF3">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（6）招标文件规定开标时属于无效投标的其他情形。</w:t>
      </w:r>
    </w:p>
    <w:p w14:paraId="1A858674">
      <w:pPr>
        <w:pStyle w:val="2"/>
        <w:spacing w:line="284" w:lineRule="auto"/>
        <w:rPr>
          <w:color w:val="auto"/>
        </w:rPr>
      </w:pPr>
    </w:p>
    <w:p w14:paraId="680D5EFD">
      <w:pPr>
        <w:spacing w:before="78"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16.8 开标时有下列情形之一的，采购人有权宣布本项目废标：</w:t>
      </w:r>
    </w:p>
    <w:p w14:paraId="6634AF41">
      <w:pPr>
        <w:pStyle w:val="2"/>
        <w:spacing w:line="285" w:lineRule="auto"/>
        <w:rPr>
          <w:color w:val="auto"/>
        </w:rPr>
      </w:pPr>
    </w:p>
    <w:p w14:paraId="3711B8A5">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（1）交货时间符合招标文件要求的投标人不足三家的；</w:t>
      </w:r>
    </w:p>
    <w:p w14:paraId="438E13F8">
      <w:pPr>
        <w:pStyle w:val="2"/>
        <w:spacing w:line="286" w:lineRule="auto"/>
        <w:rPr>
          <w:color w:val="auto"/>
        </w:rPr>
      </w:pPr>
    </w:p>
    <w:p w14:paraId="5DE1D50B">
      <w:pPr>
        <w:spacing w:before="79" w:line="218" w:lineRule="auto"/>
        <w:ind w:left="508"/>
        <w:rPr>
          <w:rFonts w:ascii="宋体" w:hAnsi="宋体" w:eastAsia="宋体" w:cs="宋体"/>
          <w:color w:val="auto"/>
          <w:sz w:val="24"/>
          <w:szCs w:val="24"/>
        </w:rPr>
      </w:pPr>
      <w:r>
        <w:rPr>
          <w:rFonts w:ascii="宋体" w:hAnsi="宋体" w:eastAsia="宋体" w:cs="宋体"/>
          <w:color w:val="auto"/>
          <w:spacing w:val="-16"/>
          <w:sz w:val="24"/>
          <w:szCs w:val="24"/>
        </w:rPr>
        <w:t>（2）所有投标人的报价均超过采购项目预算，采购人不能支付的。</w:t>
      </w:r>
    </w:p>
    <w:p w14:paraId="698B2301">
      <w:pPr>
        <w:pStyle w:val="2"/>
        <w:spacing w:line="289" w:lineRule="auto"/>
        <w:rPr>
          <w:color w:val="auto"/>
        </w:rPr>
      </w:pPr>
    </w:p>
    <w:p w14:paraId="1B469CC7">
      <w:pPr>
        <w:spacing w:before="78" w:line="312" w:lineRule="auto"/>
        <w:ind w:left="49" w:right="2" w:firstLine="465"/>
        <w:rPr>
          <w:rFonts w:ascii="宋体" w:hAnsi="宋体" w:eastAsia="宋体" w:cs="宋体"/>
          <w:color w:val="auto"/>
          <w:sz w:val="24"/>
          <w:szCs w:val="24"/>
        </w:rPr>
      </w:pPr>
      <w:r>
        <w:rPr>
          <w:rFonts w:ascii="宋体" w:hAnsi="宋体" w:eastAsia="宋体" w:cs="宋体"/>
          <w:color w:val="auto"/>
          <w:spacing w:val="-18"/>
          <w:sz w:val="24"/>
          <w:szCs w:val="24"/>
        </w:rPr>
        <w:t>17</w:t>
      </w:r>
      <w:r>
        <w:rPr>
          <w:rFonts w:ascii="宋体" w:hAnsi="宋体" w:eastAsia="宋体" w:cs="宋体"/>
          <w:color w:val="auto"/>
          <w:spacing w:val="-17"/>
          <w:sz w:val="24"/>
          <w:szCs w:val="24"/>
        </w:rPr>
        <w:t>. 评标过程的保密性：公开开标后，直至</w:t>
      </w:r>
      <w:r>
        <w:rPr>
          <w:rFonts w:ascii="宋体" w:hAnsi="宋体" w:eastAsia="宋体" w:cs="宋体"/>
          <w:color w:val="auto"/>
          <w:spacing w:val="-18"/>
          <w:sz w:val="24"/>
          <w:szCs w:val="24"/>
        </w:rPr>
        <w:t>向中标的投标人授予合同时止，</w:t>
      </w:r>
      <w:r>
        <w:rPr>
          <w:rFonts w:ascii="宋体" w:hAnsi="宋体" w:eastAsia="宋体" w:cs="宋体"/>
          <w:color w:val="auto"/>
          <w:spacing w:val="-36"/>
          <w:sz w:val="24"/>
          <w:szCs w:val="24"/>
        </w:rPr>
        <w:t xml:space="preserve"> </w:t>
      </w:r>
      <w:r>
        <w:rPr>
          <w:rFonts w:ascii="宋体" w:hAnsi="宋体" w:eastAsia="宋体" w:cs="宋体"/>
          <w:color w:val="auto"/>
          <w:spacing w:val="-18"/>
          <w:sz w:val="24"/>
          <w:szCs w:val="24"/>
        </w:rPr>
        <w:t>除</w:t>
      </w:r>
      <w:r>
        <w:rPr>
          <w:rFonts w:ascii="宋体" w:hAnsi="宋体" w:eastAsia="宋体" w:cs="宋体"/>
          <w:color w:val="auto"/>
          <w:spacing w:val="-16"/>
          <w:sz w:val="24"/>
          <w:szCs w:val="24"/>
        </w:rPr>
        <w:t>按</w:t>
      </w:r>
      <w:r>
        <w:rPr>
          <w:rFonts w:ascii="宋体" w:hAnsi="宋体" w:eastAsia="宋体" w:cs="宋体"/>
          <w:color w:val="auto"/>
          <w:sz w:val="24"/>
          <w:szCs w:val="24"/>
        </w:rPr>
        <w:t xml:space="preserve"> </w:t>
      </w:r>
      <w:r>
        <w:rPr>
          <w:rFonts w:ascii="宋体" w:hAnsi="宋体" w:eastAsia="宋体" w:cs="宋体"/>
          <w:color w:val="auto"/>
          <w:spacing w:val="-16"/>
          <w:sz w:val="24"/>
          <w:szCs w:val="24"/>
        </w:rPr>
        <w:t>招标文件规定予以公开的评标结果外，凡与审查、澄清、评价和比较投标有关的资料</w:t>
      </w:r>
      <w:r>
        <w:rPr>
          <w:rFonts w:ascii="宋体" w:hAnsi="宋体" w:eastAsia="宋体" w:cs="宋体"/>
          <w:color w:val="auto"/>
          <w:spacing w:val="4"/>
          <w:sz w:val="24"/>
          <w:szCs w:val="24"/>
        </w:rPr>
        <w:t xml:space="preserve"> </w:t>
      </w:r>
      <w:r>
        <w:rPr>
          <w:rFonts w:ascii="宋体" w:hAnsi="宋体" w:eastAsia="宋体" w:cs="宋体"/>
          <w:color w:val="auto"/>
          <w:spacing w:val="-15"/>
          <w:sz w:val="24"/>
          <w:szCs w:val="24"/>
        </w:rPr>
        <w:t>以及授标意见等，均不得向投标人及与评标无关</w:t>
      </w:r>
      <w:r>
        <w:rPr>
          <w:rFonts w:ascii="宋体" w:hAnsi="宋体" w:eastAsia="宋体" w:cs="宋体"/>
          <w:color w:val="auto"/>
          <w:spacing w:val="-16"/>
          <w:sz w:val="24"/>
          <w:szCs w:val="24"/>
        </w:rPr>
        <w:t>的其他人透露。</w:t>
      </w:r>
    </w:p>
    <w:p w14:paraId="0EDE426E">
      <w:pPr>
        <w:pStyle w:val="2"/>
        <w:spacing w:line="283" w:lineRule="auto"/>
        <w:rPr>
          <w:color w:val="auto"/>
        </w:rPr>
      </w:pPr>
    </w:p>
    <w:p w14:paraId="3F844414">
      <w:pPr>
        <w:spacing w:before="78" w:line="220" w:lineRule="auto"/>
        <w:ind w:left="515"/>
        <w:rPr>
          <w:rFonts w:ascii="宋体" w:hAnsi="宋体" w:eastAsia="宋体" w:cs="宋体"/>
          <w:color w:val="auto"/>
          <w:sz w:val="24"/>
          <w:szCs w:val="24"/>
        </w:rPr>
      </w:pPr>
      <w:r>
        <w:rPr>
          <w:rFonts w:ascii="宋体" w:hAnsi="宋体" w:eastAsia="宋体" w:cs="宋体"/>
          <w:color w:val="auto"/>
          <w:spacing w:val="-10"/>
          <w:sz w:val="24"/>
          <w:szCs w:val="24"/>
        </w:rPr>
        <w:t>18.</w:t>
      </w:r>
      <w:r>
        <w:rPr>
          <w:rFonts w:ascii="宋体" w:hAnsi="宋体" w:eastAsia="宋体" w:cs="宋体"/>
          <w:color w:val="auto"/>
          <w:spacing w:val="-19"/>
          <w:sz w:val="24"/>
          <w:szCs w:val="24"/>
        </w:rPr>
        <w:t xml:space="preserve"> </w:t>
      </w:r>
      <w:r>
        <w:rPr>
          <w:rFonts w:ascii="宋体" w:hAnsi="宋体" w:eastAsia="宋体" w:cs="宋体"/>
          <w:color w:val="auto"/>
          <w:spacing w:val="-10"/>
          <w:sz w:val="24"/>
          <w:szCs w:val="24"/>
        </w:rPr>
        <w:t>评标</w:t>
      </w:r>
    </w:p>
    <w:p w14:paraId="1BB90992">
      <w:pPr>
        <w:pStyle w:val="2"/>
        <w:spacing w:line="284" w:lineRule="auto"/>
        <w:rPr>
          <w:color w:val="auto"/>
        </w:rPr>
      </w:pPr>
    </w:p>
    <w:p w14:paraId="587E71F0">
      <w:pPr>
        <w:spacing w:before="79" w:line="331" w:lineRule="auto"/>
        <w:ind w:left="47" w:firstLine="467"/>
        <w:rPr>
          <w:rFonts w:ascii="宋体" w:hAnsi="宋体" w:eastAsia="宋体" w:cs="宋体"/>
          <w:color w:val="auto"/>
          <w:sz w:val="24"/>
          <w:szCs w:val="24"/>
        </w:rPr>
      </w:pPr>
      <w:r>
        <w:rPr>
          <w:rFonts w:ascii="宋体" w:hAnsi="宋体" w:eastAsia="宋体" w:cs="宋体"/>
          <w:color w:val="auto"/>
          <w:spacing w:val="-16"/>
          <w:sz w:val="24"/>
          <w:szCs w:val="24"/>
        </w:rPr>
        <w:t>18.1 评标工作由采购人负责组织，具体评标工作由采购人依法组建的评标 委员</w:t>
      </w:r>
      <w:r>
        <w:rPr>
          <w:rFonts w:ascii="宋体" w:hAnsi="宋体" w:eastAsia="宋体" w:cs="宋体"/>
          <w:color w:val="auto"/>
          <w:spacing w:val="18"/>
          <w:sz w:val="24"/>
          <w:szCs w:val="24"/>
        </w:rPr>
        <w:t xml:space="preserve"> </w:t>
      </w:r>
      <w:r>
        <w:rPr>
          <w:rFonts w:ascii="宋体" w:hAnsi="宋体" w:eastAsia="宋体" w:cs="宋体"/>
          <w:color w:val="auto"/>
          <w:spacing w:val="-16"/>
          <w:sz w:val="24"/>
          <w:szCs w:val="24"/>
        </w:rPr>
        <w:t>会负责。评标委员会由有关的技术、经济方面的专家和采购人代表组成。评标委员会</w:t>
      </w:r>
      <w:r>
        <w:rPr>
          <w:rFonts w:ascii="宋体" w:hAnsi="宋体" w:eastAsia="宋体" w:cs="宋体"/>
          <w:color w:val="auto"/>
          <w:spacing w:val="6"/>
          <w:sz w:val="24"/>
          <w:szCs w:val="24"/>
        </w:rPr>
        <w:t xml:space="preserve"> </w:t>
      </w:r>
      <w:r>
        <w:rPr>
          <w:rFonts w:ascii="宋体" w:hAnsi="宋体" w:eastAsia="宋体" w:cs="宋体"/>
          <w:color w:val="auto"/>
          <w:spacing w:val="-16"/>
          <w:sz w:val="24"/>
          <w:szCs w:val="24"/>
        </w:rPr>
        <w:t>的专家成员由专家库中随机抽取产生，采购人代表由采购人委派。需要设立评标委员</w:t>
      </w:r>
      <w:r>
        <w:rPr>
          <w:rFonts w:ascii="宋体" w:hAnsi="宋体" w:eastAsia="宋体" w:cs="宋体"/>
          <w:color w:val="auto"/>
          <w:spacing w:val="6"/>
          <w:sz w:val="24"/>
          <w:szCs w:val="24"/>
        </w:rPr>
        <w:t xml:space="preserve"> </w:t>
      </w:r>
      <w:r>
        <w:rPr>
          <w:rFonts w:ascii="宋体" w:hAnsi="宋体" w:eastAsia="宋体" w:cs="宋体"/>
          <w:color w:val="auto"/>
          <w:spacing w:val="-19"/>
          <w:sz w:val="24"/>
          <w:szCs w:val="24"/>
        </w:rPr>
        <w:t>会主任的，评标委</w:t>
      </w:r>
      <w:r>
        <w:rPr>
          <w:rFonts w:ascii="宋体" w:hAnsi="宋体" w:eastAsia="宋体" w:cs="宋体"/>
          <w:color w:val="auto"/>
          <w:spacing w:val="-18"/>
          <w:sz w:val="24"/>
          <w:szCs w:val="24"/>
        </w:rPr>
        <w:t xml:space="preserve">员会主任由专家担任，由评标委员会成员选举产 </w:t>
      </w:r>
      <w:r>
        <w:rPr>
          <w:rFonts w:ascii="宋体" w:hAnsi="宋体" w:eastAsia="宋体" w:cs="宋体"/>
          <w:color w:val="auto"/>
          <w:spacing w:val="-19"/>
          <w:sz w:val="24"/>
          <w:szCs w:val="24"/>
        </w:rPr>
        <w:t>生，负责主持具</w:t>
      </w:r>
      <w:r>
        <w:rPr>
          <w:rFonts w:ascii="宋体" w:hAnsi="宋体" w:eastAsia="宋体" w:cs="宋体"/>
          <w:color w:val="auto"/>
          <w:spacing w:val="-11"/>
          <w:sz w:val="24"/>
          <w:szCs w:val="24"/>
        </w:rPr>
        <w:t>体</w:t>
      </w:r>
      <w:r>
        <w:rPr>
          <w:rFonts w:ascii="宋体" w:hAnsi="宋体" w:eastAsia="宋体" w:cs="宋体"/>
          <w:color w:val="auto"/>
          <w:sz w:val="24"/>
          <w:szCs w:val="24"/>
        </w:rPr>
        <w:t xml:space="preserve"> </w:t>
      </w:r>
      <w:r>
        <w:rPr>
          <w:rFonts w:ascii="宋体" w:hAnsi="宋体" w:eastAsia="宋体" w:cs="宋体"/>
          <w:color w:val="auto"/>
          <w:spacing w:val="-18"/>
          <w:sz w:val="24"/>
          <w:szCs w:val="24"/>
        </w:rPr>
        <w:t xml:space="preserve">评标工作。评标委员会根据有关法律法规和招标文件规定的方 </w:t>
      </w:r>
      <w:r>
        <w:rPr>
          <w:rFonts w:ascii="宋体" w:hAnsi="宋体" w:eastAsia="宋体" w:cs="宋体"/>
          <w:color w:val="auto"/>
          <w:spacing w:val="-19"/>
          <w:sz w:val="24"/>
          <w:szCs w:val="24"/>
        </w:rPr>
        <w:t>法和标准独立评标，负</w:t>
      </w:r>
    </w:p>
    <w:p w14:paraId="07E452F1">
      <w:pPr>
        <w:spacing w:line="331" w:lineRule="auto"/>
        <w:rPr>
          <w:rFonts w:ascii="宋体" w:hAnsi="宋体" w:eastAsia="宋体" w:cs="宋体"/>
          <w:color w:val="auto"/>
          <w:sz w:val="24"/>
          <w:szCs w:val="24"/>
        </w:rPr>
        <w:sectPr>
          <w:headerReference r:id="rId24" w:type="default"/>
          <w:footerReference r:id="rId25" w:type="default"/>
          <w:pgSz w:w="11930" w:h="16850"/>
          <w:pgMar w:top="847" w:right="1782" w:bottom="1290" w:left="1789" w:header="833" w:footer="1054" w:gutter="0"/>
          <w:pgNumType w:fmt="decimal"/>
          <w:cols w:space="720" w:num="1"/>
        </w:sectPr>
      </w:pPr>
    </w:p>
    <w:p w14:paraId="269E2978">
      <w:pPr>
        <w:pStyle w:val="2"/>
        <w:spacing w:line="273" w:lineRule="auto"/>
        <w:rPr>
          <w:color w:val="auto"/>
        </w:rPr>
      </w:pPr>
    </w:p>
    <w:p w14:paraId="15BF7162">
      <w:pPr>
        <w:pStyle w:val="2"/>
        <w:spacing w:line="274" w:lineRule="auto"/>
        <w:rPr>
          <w:color w:val="auto"/>
        </w:rPr>
      </w:pPr>
    </w:p>
    <w:p w14:paraId="4AE1BE12">
      <w:pPr>
        <w:spacing w:before="78" w:line="362" w:lineRule="auto"/>
        <w:ind w:left="47" w:right="85" w:firstLine="9"/>
        <w:rPr>
          <w:rFonts w:ascii="宋体" w:hAnsi="宋体" w:eastAsia="宋体" w:cs="宋体"/>
          <w:color w:val="auto"/>
          <w:sz w:val="24"/>
          <w:szCs w:val="24"/>
        </w:rPr>
      </w:pPr>
      <w:r>
        <w:rPr>
          <w:rFonts w:ascii="宋体" w:hAnsi="宋体" w:eastAsia="宋体" w:cs="宋体"/>
          <w:color w:val="auto"/>
          <w:spacing w:val="-16"/>
          <w:sz w:val="24"/>
          <w:szCs w:val="24"/>
        </w:rPr>
        <w:t>责完成评标的全过程直至评定预中标人。招标代理机构只负责评标组织工作</w:t>
      </w:r>
      <w:r>
        <w:rPr>
          <w:rFonts w:ascii="宋体" w:hAnsi="宋体" w:eastAsia="宋体" w:cs="宋体"/>
          <w:color w:val="auto"/>
          <w:spacing w:val="-17"/>
          <w:sz w:val="24"/>
          <w:szCs w:val="24"/>
        </w:rPr>
        <w:t>，不参加</w:t>
      </w:r>
      <w:r>
        <w:rPr>
          <w:rFonts w:ascii="宋体" w:hAnsi="宋体" w:eastAsia="宋体" w:cs="宋体"/>
          <w:color w:val="auto"/>
          <w:sz w:val="24"/>
          <w:szCs w:val="24"/>
        </w:rPr>
        <w:t xml:space="preserve"> </w:t>
      </w:r>
      <w:r>
        <w:rPr>
          <w:rFonts w:ascii="宋体" w:hAnsi="宋体" w:eastAsia="宋体" w:cs="宋体"/>
          <w:color w:val="auto"/>
          <w:spacing w:val="-9"/>
          <w:sz w:val="24"/>
          <w:szCs w:val="24"/>
        </w:rPr>
        <w:t>评标。</w:t>
      </w:r>
    </w:p>
    <w:p w14:paraId="6F00C39F">
      <w:pPr>
        <w:spacing w:before="173" w:line="289" w:lineRule="auto"/>
        <w:ind w:left="47" w:firstLine="467"/>
        <w:rPr>
          <w:rFonts w:ascii="宋体" w:hAnsi="宋体" w:eastAsia="宋体" w:cs="宋体"/>
          <w:color w:val="auto"/>
          <w:sz w:val="24"/>
          <w:szCs w:val="24"/>
        </w:rPr>
      </w:pPr>
      <w:r>
        <w:rPr>
          <w:rFonts w:ascii="宋体" w:hAnsi="宋体" w:eastAsia="宋体" w:cs="宋体"/>
          <w:color w:val="auto"/>
          <w:spacing w:val="-16"/>
          <w:sz w:val="24"/>
          <w:szCs w:val="24"/>
        </w:rPr>
        <w:t>18.2 审查是否所有投标人的报价均超过采购预算：根据《中华人民共和国 政府</w:t>
      </w:r>
      <w:r>
        <w:rPr>
          <w:rFonts w:ascii="宋体" w:hAnsi="宋体" w:eastAsia="宋体" w:cs="宋体"/>
          <w:color w:val="auto"/>
          <w:spacing w:val="9"/>
          <w:sz w:val="24"/>
          <w:szCs w:val="24"/>
        </w:rPr>
        <w:t xml:space="preserve">  </w:t>
      </w:r>
      <w:r>
        <w:rPr>
          <w:rFonts w:ascii="宋体" w:hAnsi="宋体" w:eastAsia="宋体" w:cs="宋体"/>
          <w:color w:val="auto"/>
          <w:spacing w:val="-19"/>
          <w:sz w:val="24"/>
          <w:szCs w:val="24"/>
        </w:rPr>
        <w:t>采购法》的规定，所有投标人的报价均超过</w:t>
      </w:r>
      <w:r>
        <w:rPr>
          <w:rFonts w:ascii="宋体" w:hAnsi="宋体" w:eastAsia="宋体" w:cs="宋体"/>
          <w:color w:val="auto"/>
          <w:spacing w:val="-20"/>
          <w:sz w:val="24"/>
          <w:szCs w:val="24"/>
        </w:rPr>
        <w:t>采购预算，采购人不能支付的，应予废标。</w:t>
      </w:r>
    </w:p>
    <w:p w14:paraId="510E6681">
      <w:pPr>
        <w:pStyle w:val="2"/>
        <w:spacing w:line="287" w:lineRule="auto"/>
        <w:rPr>
          <w:color w:val="auto"/>
        </w:rPr>
      </w:pPr>
    </w:p>
    <w:p w14:paraId="15D005B4">
      <w:pPr>
        <w:spacing w:before="78" w:line="312" w:lineRule="auto"/>
        <w:ind w:left="49" w:right="85" w:firstLine="465"/>
        <w:rPr>
          <w:rFonts w:ascii="宋体" w:hAnsi="宋体" w:eastAsia="宋体" w:cs="宋体"/>
          <w:color w:val="auto"/>
          <w:sz w:val="24"/>
          <w:szCs w:val="24"/>
        </w:rPr>
      </w:pPr>
      <w:r>
        <w:rPr>
          <w:rFonts w:ascii="宋体" w:hAnsi="宋体" w:eastAsia="宋体" w:cs="宋体"/>
          <w:color w:val="auto"/>
          <w:spacing w:val="-16"/>
          <w:sz w:val="24"/>
          <w:szCs w:val="24"/>
        </w:rPr>
        <w:t>18.3 审查投标人是否存在串通投标行为：评标委员会发现投标人有下列情 形之</w:t>
      </w:r>
      <w:r>
        <w:rPr>
          <w:rFonts w:ascii="宋体" w:hAnsi="宋体" w:eastAsia="宋体" w:cs="宋体"/>
          <w:color w:val="auto"/>
          <w:spacing w:val="18"/>
          <w:sz w:val="24"/>
          <w:szCs w:val="24"/>
        </w:rPr>
        <w:t xml:space="preserve"> </w:t>
      </w:r>
      <w:r>
        <w:rPr>
          <w:rFonts w:ascii="宋体" w:hAnsi="宋体" w:eastAsia="宋体" w:cs="宋体"/>
          <w:color w:val="auto"/>
          <w:spacing w:val="-16"/>
          <w:sz w:val="24"/>
          <w:szCs w:val="24"/>
        </w:rPr>
        <w:t>一的，将认定属于串通投标行为，相关投标人的投标应作废标处理。评标结束后，招</w:t>
      </w:r>
      <w:r>
        <w:rPr>
          <w:rFonts w:ascii="宋体" w:hAnsi="宋体" w:eastAsia="宋体" w:cs="宋体"/>
          <w:color w:val="auto"/>
          <w:spacing w:val="4"/>
          <w:sz w:val="24"/>
          <w:szCs w:val="24"/>
        </w:rPr>
        <w:t xml:space="preserve"> </w:t>
      </w:r>
      <w:r>
        <w:rPr>
          <w:rFonts w:ascii="宋体" w:hAnsi="宋体" w:eastAsia="宋体" w:cs="宋体"/>
          <w:color w:val="auto"/>
          <w:spacing w:val="-15"/>
          <w:sz w:val="24"/>
          <w:szCs w:val="24"/>
        </w:rPr>
        <w:t>标机构将以书面形式报告政府采购监督管理部门：</w:t>
      </w:r>
    </w:p>
    <w:p w14:paraId="00BA38E4">
      <w:pPr>
        <w:pStyle w:val="2"/>
        <w:spacing w:line="287" w:lineRule="auto"/>
        <w:rPr>
          <w:color w:val="auto"/>
        </w:rPr>
      </w:pPr>
    </w:p>
    <w:p w14:paraId="25B8FE3C">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（1）不同投标人的投标文件中错、漏之处相同的；</w:t>
      </w:r>
    </w:p>
    <w:p w14:paraId="717A1245">
      <w:pPr>
        <w:pStyle w:val="2"/>
        <w:spacing w:line="286" w:lineRule="auto"/>
        <w:rPr>
          <w:color w:val="auto"/>
        </w:rPr>
      </w:pPr>
    </w:p>
    <w:p w14:paraId="49549978">
      <w:pPr>
        <w:spacing w:before="78" w:line="288" w:lineRule="auto"/>
        <w:ind w:left="52" w:right="94" w:firstLine="456"/>
        <w:rPr>
          <w:rFonts w:ascii="宋体" w:hAnsi="宋体" w:eastAsia="宋体" w:cs="宋体"/>
          <w:color w:val="auto"/>
          <w:sz w:val="24"/>
          <w:szCs w:val="24"/>
        </w:rPr>
      </w:pPr>
      <w:r>
        <w:rPr>
          <w:rFonts w:ascii="宋体" w:hAnsi="宋体" w:eastAsia="宋体" w:cs="宋体"/>
          <w:color w:val="auto"/>
          <w:spacing w:val="-16"/>
          <w:sz w:val="24"/>
          <w:szCs w:val="24"/>
        </w:rPr>
        <w:t>（2）不同投标人的投标文件相互混装的，或者相互加盖了对方公章的，或 者相</w:t>
      </w:r>
      <w:r>
        <w:rPr>
          <w:rFonts w:ascii="宋体" w:hAnsi="宋体" w:eastAsia="宋体" w:cs="宋体"/>
          <w:color w:val="auto"/>
          <w:sz w:val="24"/>
          <w:szCs w:val="24"/>
        </w:rPr>
        <w:t xml:space="preserve"> </w:t>
      </w:r>
      <w:r>
        <w:rPr>
          <w:rFonts w:ascii="宋体" w:hAnsi="宋体" w:eastAsia="宋体" w:cs="宋体"/>
          <w:color w:val="auto"/>
          <w:spacing w:val="-16"/>
          <w:sz w:val="24"/>
          <w:szCs w:val="24"/>
        </w:rPr>
        <w:t>互出现了对方法定代表人或者授权代理人签名的，或者相互书写了对方名称的；</w:t>
      </w:r>
    </w:p>
    <w:p w14:paraId="2322B7E5">
      <w:pPr>
        <w:pStyle w:val="2"/>
        <w:spacing w:line="285" w:lineRule="auto"/>
        <w:rPr>
          <w:color w:val="auto"/>
        </w:rPr>
      </w:pPr>
    </w:p>
    <w:p w14:paraId="641E8686">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（3）一家投标人的投标文件中加盖了另一家投标人公章的；</w:t>
      </w:r>
    </w:p>
    <w:p w14:paraId="778CE005">
      <w:pPr>
        <w:pStyle w:val="2"/>
        <w:spacing w:line="284" w:lineRule="auto"/>
        <w:rPr>
          <w:color w:val="auto"/>
        </w:rPr>
      </w:pPr>
    </w:p>
    <w:p w14:paraId="6DF573B2">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（4）不同投标人的投标文件中，项目成员出现同一人的；</w:t>
      </w:r>
    </w:p>
    <w:p w14:paraId="4DBDDBDE">
      <w:pPr>
        <w:pStyle w:val="2"/>
        <w:spacing w:line="285" w:lineRule="auto"/>
        <w:rPr>
          <w:color w:val="auto"/>
        </w:rPr>
      </w:pPr>
    </w:p>
    <w:p w14:paraId="68D179FB">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（5）不同投标人的投标文件的制作非正常一致的；</w:t>
      </w:r>
    </w:p>
    <w:p w14:paraId="3CEFC262">
      <w:pPr>
        <w:pStyle w:val="2"/>
        <w:spacing w:line="284" w:lineRule="auto"/>
        <w:rPr>
          <w:color w:val="auto"/>
        </w:rPr>
      </w:pPr>
    </w:p>
    <w:p w14:paraId="7B1092C8">
      <w:pPr>
        <w:spacing w:before="79" w:line="290" w:lineRule="auto"/>
        <w:ind w:left="51" w:right="73" w:firstLine="457"/>
        <w:rPr>
          <w:rFonts w:ascii="宋体" w:hAnsi="宋体" w:eastAsia="宋体" w:cs="宋体"/>
          <w:color w:val="auto"/>
          <w:sz w:val="24"/>
          <w:szCs w:val="24"/>
        </w:rPr>
      </w:pPr>
      <w:r>
        <w:rPr>
          <w:rFonts w:ascii="宋体" w:hAnsi="宋体" w:eastAsia="宋体" w:cs="宋体"/>
          <w:color w:val="auto"/>
          <w:spacing w:val="-19"/>
          <w:sz w:val="24"/>
          <w:szCs w:val="24"/>
        </w:rPr>
        <w:t>（6）不同投标人的投标文件中相关内容的段落、字句、售后服务电话、联系人姓</w:t>
      </w:r>
      <w:r>
        <w:rPr>
          <w:rFonts w:ascii="宋体" w:hAnsi="宋体" w:eastAsia="宋体" w:cs="宋体"/>
          <w:color w:val="auto"/>
          <w:spacing w:val="9"/>
          <w:sz w:val="24"/>
          <w:szCs w:val="24"/>
        </w:rPr>
        <w:t xml:space="preserve"> </w:t>
      </w:r>
      <w:r>
        <w:rPr>
          <w:rFonts w:ascii="宋体" w:hAnsi="宋体" w:eastAsia="宋体" w:cs="宋体"/>
          <w:color w:val="auto"/>
          <w:spacing w:val="-14"/>
          <w:sz w:val="24"/>
          <w:szCs w:val="24"/>
        </w:rPr>
        <w:t>名等非正常一致的；</w:t>
      </w:r>
    </w:p>
    <w:p w14:paraId="1299112E">
      <w:pPr>
        <w:pStyle w:val="2"/>
        <w:spacing w:line="284" w:lineRule="auto"/>
        <w:rPr>
          <w:color w:val="auto"/>
        </w:rPr>
      </w:pPr>
    </w:p>
    <w:p w14:paraId="4489B12D">
      <w:pPr>
        <w:spacing w:before="79" w:line="289" w:lineRule="auto"/>
        <w:ind w:left="50" w:right="70" w:firstLine="458"/>
        <w:rPr>
          <w:rFonts w:ascii="宋体" w:hAnsi="宋体" w:eastAsia="宋体" w:cs="宋体"/>
          <w:color w:val="auto"/>
          <w:sz w:val="24"/>
          <w:szCs w:val="24"/>
        </w:rPr>
      </w:pPr>
      <w:r>
        <w:rPr>
          <w:rFonts w:ascii="宋体" w:hAnsi="宋体" w:eastAsia="宋体" w:cs="宋体"/>
          <w:color w:val="auto"/>
          <w:spacing w:val="-19"/>
          <w:sz w:val="24"/>
          <w:szCs w:val="24"/>
        </w:rPr>
        <w:t>（7）一家投标人的投标文件中出现了标有另一家投标人名称的文件材料，或者出</w:t>
      </w:r>
      <w:r>
        <w:rPr>
          <w:rFonts w:ascii="宋体" w:hAnsi="宋体" w:eastAsia="宋体" w:cs="宋体"/>
          <w:color w:val="auto"/>
          <w:spacing w:val="11"/>
          <w:sz w:val="24"/>
          <w:szCs w:val="24"/>
        </w:rPr>
        <w:t xml:space="preserve"> </w:t>
      </w:r>
      <w:r>
        <w:rPr>
          <w:rFonts w:ascii="宋体" w:hAnsi="宋体" w:eastAsia="宋体" w:cs="宋体"/>
          <w:color w:val="auto"/>
          <w:spacing w:val="-16"/>
          <w:sz w:val="24"/>
          <w:szCs w:val="24"/>
        </w:rPr>
        <w:t>现了另一家法定代表人或者授予代理人签名的，其投标作废标处理；</w:t>
      </w:r>
    </w:p>
    <w:p w14:paraId="6343C90C">
      <w:pPr>
        <w:pStyle w:val="2"/>
        <w:spacing w:line="285" w:lineRule="auto"/>
        <w:rPr>
          <w:color w:val="auto"/>
        </w:rPr>
      </w:pPr>
    </w:p>
    <w:p w14:paraId="3DE27A02">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（8）不同投标人的投标文件由同一投标人或者同一个人编制的；</w:t>
      </w:r>
    </w:p>
    <w:p w14:paraId="79B7FCF5">
      <w:pPr>
        <w:pStyle w:val="2"/>
        <w:spacing w:line="283" w:lineRule="auto"/>
        <w:rPr>
          <w:color w:val="auto"/>
        </w:rPr>
      </w:pPr>
    </w:p>
    <w:p w14:paraId="7DC780A4">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（9）不同投标人委托同一单位或者个人办理投标事宜的。</w:t>
      </w:r>
    </w:p>
    <w:p w14:paraId="07EFAF16">
      <w:pPr>
        <w:pStyle w:val="2"/>
        <w:spacing w:line="285" w:lineRule="auto"/>
        <w:rPr>
          <w:color w:val="auto"/>
        </w:rPr>
      </w:pPr>
    </w:p>
    <w:p w14:paraId="48686A1F">
      <w:pPr>
        <w:spacing w:before="79" w:line="219" w:lineRule="auto"/>
        <w:ind w:left="508"/>
        <w:rPr>
          <w:rFonts w:ascii="宋体" w:hAnsi="宋体" w:eastAsia="宋体" w:cs="宋体"/>
          <w:color w:val="auto"/>
          <w:sz w:val="24"/>
          <w:szCs w:val="24"/>
        </w:rPr>
      </w:pPr>
      <w:r>
        <w:rPr>
          <w:rFonts w:ascii="宋体" w:hAnsi="宋体" w:eastAsia="宋体" w:cs="宋体"/>
          <w:color w:val="auto"/>
          <w:spacing w:val="-15"/>
          <w:sz w:val="24"/>
          <w:szCs w:val="24"/>
        </w:rPr>
        <w:t>（10）不同投标人的投标文件由同一台电脑编制。</w:t>
      </w:r>
    </w:p>
    <w:p w14:paraId="555FB244">
      <w:pPr>
        <w:pStyle w:val="2"/>
        <w:spacing w:line="285" w:lineRule="auto"/>
        <w:rPr>
          <w:color w:val="auto"/>
        </w:rPr>
      </w:pPr>
    </w:p>
    <w:p w14:paraId="186E7379">
      <w:pPr>
        <w:spacing w:before="79" w:line="219" w:lineRule="auto"/>
        <w:ind w:left="508"/>
        <w:rPr>
          <w:rFonts w:ascii="宋体" w:hAnsi="宋体" w:eastAsia="宋体" w:cs="宋体"/>
          <w:color w:val="auto"/>
          <w:sz w:val="24"/>
          <w:szCs w:val="24"/>
        </w:rPr>
      </w:pPr>
      <w:r>
        <w:rPr>
          <w:rFonts w:ascii="宋体" w:hAnsi="宋体" w:eastAsia="宋体" w:cs="宋体"/>
          <w:color w:val="auto"/>
          <w:spacing w:val="-15"/>
          <w:sz w:val="24"/>
          <w:szCs w:val="24"/>
        </w:rPr>
        <w:t>（11）不同投标人的投标保证金从同一单位或者个</w:t>
      </w:r>
      <w:r>
        <w:rPr>
          <w:rFonts w:ascii="宋体" w:hAnsi="宋体" w:eastAsia="宋体" w:cs="宋体"/>
          <w:color w:val="auto"/>
          <w:spacing w:val="-16"/>
          <w:sz w:val="24"/>
          <w:szCs w:val="24"/>
        </w:rPr>
        <w:t>人账户转出的。</w:t>
      </w:r>
    </w:p>
    <w:p w14:paraId="174782E6">
      <w:pPr>
        <w:pStyle w:val="2"/>
        <w:spacing w:line="284" w:lineRule="auto"/>
        <w:rPr>
          <w:color w:val="auto"/>
        </w:rPr>
      </w:pPr>
    </w:p>
    <w:p w14:paraId="509E24A6">
      <w:pPr>
        <w:spacing w:before="79" w:line="289" w:lineRule="auto"/>
        <w:ind w:left="54" w:right="80" w:firstLine="454"/>
        <w:rPr>
          <w:rFonts w:ascii="宋体" w:hAnsi="宋体" w:eastAsia="宋体" w:cs="宋体"/>
          <w:color w:val="auto"/>
          <w:sz w:val="24"/>
          <w:szCs w:val="24"/>
        </w:rPr>
      </w:pPr>
      <w:r>
        <w:rPr>
          <w:rFonts w:ascii="宋体" w:hAnsi="宋体" w:eastAsia="宋体" w:cs="宋体"/>
          <w:color w:val="auto"/>
          <w:spacing w:val="-15"/>
          <w:sz w:val="24"/>
          <w:szCs w:val="24"/>
        </w:rPr>
        <w:t>（12）《关于禁止串通招标投标行为的暂行规定》（国家工商行政</w:t>
      </w:r>
      <w:r>
        <w:rPr>
          <w:rFonts w:ascii="宋体" w:hAnsi="宋体" w:eastAsia="宋体" w:cs="宋体"/>
          <w:color w:val="auto"/>
          <w:spacing w:val="-16"/>
          <w:sz w:val="24"/>
          <w:szCs w:val="24"/>
        </w:rPr>
        <w:t>管理局令第82</w:t>
      </w:r>
      <w:r>
        <w:rPr>
          <w:rFonts w:ascii="宋体" w:hAnsi="宋体" w:eastAsia="宋体" w:cs="宋体"/>
          <w:color w:val="auto"/>
          <w:sz w:val="24"/>
          <w:szCs w:val="24"/>
        </w:rPr>
        <w:t xml:space="preserve"> </w:t>
      </w:r>
      <w:r>
        <w:rPr>
          <w:rFonts w:ascii="宋体" w:hAnsi="宋体" w:eastAsia="宋体" w:cs="宋体"/>
          <w:color w:val="auto"/>
          <w:spacing w:val="-15"/>
          <w:sz w:val="24"/>
          <w:szCs w:val="24"/>
        </w:rPr>
        <w:t>号）第三条规定的串通投标行为；</w:t>
      </w:r>
    </w:p>
    <w:p w14:paraId="4607E272">
      <w:pPr>
        <w:pStyle w:val="2"/>
        <w:spacing w:line="285" w:lineRule="auto"/>
        <w:rPr>
          <w:color w:val="auto"/>
        </w:rPr>
      </w:pPr>
    </w:p>
    <w:p w14:paraId="2B470262">
      <w:pPr>
        <w:spacing w:before="79" w:line="220" w:lineRule="auto"/>
        <w:ind w:left="508"/>
        <w:rPr>
          <w:rFonts w:ascii="宋体" w:hAnsi="宋体" w:eastAsia="宋体" w:cs="宋体"/>
          <w:color w:val="auto"/>
          <w:sz w:val="24"/>
          <w:szCs w:val="24"/>
        </w:rPr>
      </w:pPr>
      <w:r>
        <w:rPr>
          <w:rFonts w:ascii="宋体" w:hAnsi="宋体" w:eastAsia="宋体" w:cs="宋体"/>
          <w:color w:val="auto"/>
          <w:spacing w:val="-15"/>
          <w:sz w:val="24"/>
          <w:szCs w:val="24"/>
        </w:rPr>
        <w:t>（13）投标人串通投标的其他情形。</w:t>
      </w:r>
    </w:p>
    <w:p w14:paraId="11BB2A79">
      <w:pPr>
        <w:spacing w:line="220" w:lineRule="auto"/>
        <w:rPr>
          <w:rFonts w:ascii="宋体" w:hAnsi="宋体" w:eastAsia="宋体" w:cs="宋体"/>
          <w:color w:val="auto"/>
          <w:sz w:val="24"/>
          <w:szCs w:val="24"/>
        </w:rPr>
        <w:sectPr>
          <w:headerReference r:id="rId26" w:type="default"/>
          <w:footerReference r:id="rId27" w:type="default"/>
          <w:pgSz w:w="11930" w:h="16850"/>
          <w:pgMar w:top="847" w:right="1712" w:bottom="1290" w:left="1789" w:header="833" w:footer="1054" w:gutter="0"/>
          <w:pgNumType w:fmt="decimal"/>
          <w:cols w:space="720" w:num="1"/>
        </w:sectPr>
      </w:pPr>
    </w:p>
    <w:p w14:paraId="6DCFE9D4">
      <w:pPr>
        <w:pStyle w:val="2"/>
        <w:spacing w:line="273" w:lineRule="auto"/>
        <w:rPr>
          <w:color w:val="auto"/>
        </w:rPr>
      </w:pPr>
    </w:p>
    <w:p w14:paraId="0677372F">
      <w:pPr>
        <w:pStyle w:val="2"/>
        <w:spacing w:line="274" w:lineRule="auto"/>
        <w:rPr>
          <w:color w:val="auto"/>
        </w:rPr>
      </w:pPr>
    </w:p>
    <w:p w14:paraId="1017AF30">
      <w:pPr>
        <w:spacing w:before="79" w:line="312" w:lineRule="auto"/>
        <w:ind w:left="49" w:right="2" w:firstLine="465"/>
        <w:rPr>
          <w:rFonts w:ascii="宋体" w:hAnsi="宋体" w:eastAsia="宋体" w:cs="宋体"/>
          <w:color w:val="auto"/>
          <w:sz w:val="24"/>
          <w:szCs w:val="24"/>
        </w:rPr>
      </w:pPr>
      <w:r>
        <w:rPr>
          <w:rFonts w:ascii="宋体" w:hAnsi="宋体" w:eastAsia="宋体" w:cs="宋体"/>
          <w:color w:val="auto"/>
          <w:spacing w:val="-19"/>
          <w:sz w:val="24"/>
          <w:szCs w:val="24"/>
        </w:rPr>
        <w:t>18.4 对</w:t>
      </w:r>
      <w:r>
        <w:rPr>
          <w:rFonts w:ascii="宋体" w:hAnsi="宋体" w:eastAsia="宋体" w:cs="宋体"/>
          <w:color w:val="auto"/>
          <w:spacing w:val="-18"/>
          <w:sz w:val="24"/>
          <w:szCs w:val="24"/>
        </w:rPr>
        <w:t>投标文件商务部分（投标人资格）进行审查：评标委员会将审查每个投</w:t>
      </w:r>
      <w:r>
        <w:rPr>
          <w:rFonts w:ascii="宋体" w:hAnsi="宋体" w:eastAsia="宋体" w:cs="宋体"/>
          <w:color w:val="auto"/>
          <w:spacing w:val="-12"/>
          <w:sz w:val="24"/>
          <w:szCs w:val="24"/>
        </w:rPr>
        <w:t>标</w:t>
      </w:r>
      <w:r>
        <w:rPr>
          <w:rFonts w:ascii="宋体" w:hAnsi="宋体" w:eastAsia="宋体" w:cs="宋体"/>
          <w:color w:val="auto"/>
          <w:spacing w:val="2"/>
          <w:sz w:val="24"/>
          <w:szCs w:val="24"/>
        </w:rPr>
        <w:t xml:space="preserve"> </w:t>
      </w:r>
      <w:r>
        <w:rPr>
          <w:rFonts w:ascii="宋体" w:hAnsi="宋体" w:eastAsia="宋体" w:cs="宋体"/>
          <w:color w:val="auto"/>
          <w:spacing w:val="-18"/>
          <w:sz w:val="24"/>
          <w:szCs w:val="24"/>
        </w:rPr>
        <w:t>人提交的商</w:t>
      </w:r>
      <w:r>
        <w:rPr>
          <w:rFonts w:ascii="宋体" w:hAnsi="宋体" w:eastAsia="宋体" w:cs="宋体"/>
          <w:color w:val="auto"/>
          <w:spacing w:val="-17"/>
          <w:sz w:val="24"/>
          <w:szCs w:val="24"/>
        </w:rPr>
        <w:t>务文件是否齐全完整，是否合法</w:t>
      </w:r>
      <w:r>
        <w:rPr>
          <w:rFonts w:ascii="宋体" w:hAnsi="宋体" w:eastAsia="宋体" w:cs="宋体"/>
          <w:color w:val="auto"/>
          <w:spacing w:val="-18"/>
          <w:sz w:val="24"/>
          <w:szCs w:val="24"/>
        </w:rPr>
        <w:t>有效，是否有重大偏离和保留，</w:t>
      </w:r>
      <w:r>
        <w:rPr>
          <w:rFonts w:ascii="宋体" w:hAnsi="宋体" w:eastAsia="宋体" w:cs="宋体"/>
          <w:color w:val="auto"/>
          <w:spacing w:val="-49"/>
          <w:sz w:val="24"/>
          <w:szCs w:val="24"/>
        </w:rPr>
        <w:t xml:space="preserve"> </w:t>
      </w:r>
      <w:r>
        <w:rPr>
          <w:rFonts w:ascii="宋体" w:hAnsi="宋体" w:eastAsia="宋体" w:cs="宋体"/>
          <w:color w:val="auto"/>
          <w:spacing w:val="-18"/>
          <w:sz w:val="24"/>
          <w:szCs w:val="24"/>
        </w:rPr>
        <w:t>是否符</w:t>
      </w:r>
      <w:r>
        <w:rPr>
          <w:rFonts w:ascii="宋体" w:hAnsi="宋体" w:eastAsia="宋体" w:cs="宋体"/>
          <w:color w:val="auto"/>
          <w:spacing w:val="-13"/>
          <w:sz w:val="24"/>
          <w:szCs w:val="24"/>
        </w:rPr>
        <w:t>合</w:t>
      </w:r>
      <w:r>
        <w:rPr>
          <w:rFonts w:ascii="宋体" w:hAnsi="宋体" w:eastAsia="宋体" w:cs="宋体"/>
          <w:color w:val="auto"/>
          <w:sz w:val="24"/>
          <w:szCs w:val="24"/>
        </w:rPr>
        <w:t xml:space="preserve"> </w:t>
      </w:r>
      <w:r>
        <w:rPr>
          <w:rFonts w:ascii="宋体" w:hAnsi="宋体" w:eastAsia="宋体" w:cs="宋体"/>
          <w:color w:val="auto"/>
          <w:spacing w:val="-15"/>
          <w:sz w:val="24"/>
          <w:szCs w:val="24"/>
        </w:rPr>
        <w:t>招标文件要求。商务（投标人资格）审查不符合</w:t>
      </w:r>
      <w:r>
        <w:rPr>
          <w:rFonts w:ascii="宋体" w:hAnsi="宋体" w:eastAsia="宋体" w:cs="宋体"/>
          <w:color w:val="auto"/>
          <w:spacing w:val="-16"/>
          <w:sz w:val="24"/>
          <w:szCs w:val="24"/>
        </w:rPr>
        <w:t>招标文件要求的投标文件将被拒绝</w:t>
      </w:r>
      <w:r>
        <w:rPr>
          <w:rFonts w:hint="eastAsia" w:ascii="宋体" w:hAnsi="宋体" w:eastAsia="宋体" w:cs="宋体"/>
          <w:color w:val="auto"/>
          <w:spacing w:val="-16"/>
          <w:sz w:val="24"/>
          <w:szCs w:val="24"/>
          <w:lang w:eastAsia="zh-CN"/>
        </w:rPr>
        <w:t>。</w:t>
      </w:r>
    </w:p>
    <w:p w14:paraId="1F1092EF">
      <w:pPr>
        <w:pStyle w:val="2"/>
        <w:spacing w:line="285" w:lineRule="auto"/>
        <w:rPr>
          <w:color w:val="auto"/>
        </w:rPr>
      </w:pPr>
    </w:p>
    <w:p w14:paraId="73E89F50">
      <w:pPr>
        <w:spacing w:before="78" w:line="219" w:lineRule="auto"/>
        <w:ind w:left="515"/>
        <w:rPr>
          <w:rFonts w:ascii="宋体" w:hAnsi="宋体" w:eastAsia="宋体" w:cs="宋体"/>
          <w:color w:val="auto"/>
          <w:sz w:val="24"/>
          <w:szCs w:val="24"/>
        </w:rPr>
      </w:pPr>
      <w:r>
        <w:rPr>
          <w:rFonts w:ascii="宋体" w:hAnsi="宋体" w:eastAsia="宋体" w:cs="宋体"/>
          <w:color w:val="auto"/>
          <w:spacing w:val="-15"/>
          <w:sz w:val="24"/>
          <w:szCs w:val="24"/>
        </w:rPr>
        <w:t>18.5 对投标文件技术部分（符合性）进行审查：</w:t>
      </w:r>
    </w:p>
    <w:p w14:paraId="31F1CF2B">
      <w:pPr>
        <w:pStyle w:val="2"/>
        <w:spacing w:line="284" w:lineRule="auto"/>
        <w:rPr>
          <w:color w:val="auto"/>
        </w:rPr>
      </w:pPr>
    </w:p>
    <w:p w14:paraId="1E237240">
      <w:pPr>
        <w:spacing w:before="78" w:line="289" w:lineRule="auto"/>
        <w:ind w:left="47" w:right="2" w:firstLine="467"/>
        <w:rPr>
          <w:rFonts w:ascii="宋体" w:hAnsi="宋体" w:eastAsia="宋体" w:cs="宋体"/>
          <w:color w:val="auto"/>
          <w:sz w:val="24"/>
          <w:szCs w:val="24"/>
        </w:rPr>
      </w:pPr>
      <w:r>
        <w:rPr>
          <w:rFonts w:ascii="宋体" w:hAnsi="宋体" w:eastAsia="宋体" w:cs="宋体"/>
          <w:color w:val="auto"/>
          <w:spacing w:val="-17"/>
          <w:sz w:val="24"/>
          <w:szCs w:val="24"/>
        </w:rPr>
        <w:t>18.5.1 对于商务审查合格的投标人，</w:t>
      </w:r>
      <w:r>
        <w:rPr>
          <w:rFonts w:ascii="宋体" w:hAnsi="宋体" w:eastAsia="宋体" w:cs="宋体"/>
          <w:color w:val="auto"/>
          <w:spacing w:val="-18"/>
          <w:sz w:val="24"/>
          <w:szCs w:val="24"/>
        </w:rPr>
        <w:t>评标委员会将审查其投标文件技术部分是否</w:t>
      </w:r>
      <w:r>
        <w:rPr>
          <w:rFonts w:ascii="宋体" w:hAnsi="宋体" w:eastAsia="宋体" w:cs="宋体"/>
          <w:color w:val="auto"/>
          <w:sz w:val="24"/>
          <w:szCs w:val="24"/>
        </w:rPr>
        <w:t xml:space="preserve"> </w:t>
      </w:r>
      <w:r>
        <w:rPr>
          <w:rFonts w:ascii="宋体" w:hAnsi="宋体" w:eastAsia="宋体" w:cs="宋体"/>
          <w:color w:val="auto"/>
          <w:spacing w:val="-15"/>
          <w:sz w:val="24"/>
          <w:szCs w:val="24"/>
        </w:rPr>
        <w:t>对招标文件规定的事项、格式、条款和技术要求等要</w:t>
      </w:r>
      <w:r>
        <w:rPr>
          <w:rFonts w:ascii="宋体" w:hAnsi="宋体" w:eastAsia="宋体" w:cs="宋体"/>
          <w:color w:val="auto"/>
          <w:spacing w:val="-16"/>
          <w:sz w:val="24"/>
          <w:szCs w:val="24"/>
        </w:rPr>
        <w:t>求都做出了实质性响应。</w:t>
      </w:r>
    </w:p>
    <w:p w14:paraId="5D94D87E">
      <w:pPr>
        <w:pStyle w:val="2"/>
        <w:spacing w:line="284" w:lineRule="auto"/>
        <w:rPr>
          <w:color w:val="auto"/>
        </w:rPr>
      </w:pPr>
    </w:p>
    <w:p w14:paraId="43A413CD">
      <w:pPr>
        <w:spacing w:before="78" w:line="290" w:lineRule="auto"/>
        <w:ind w:left="50" w:right="2" w:firstLine="464"/>
        <w:rPr>
          <w:rFonts w:ascii="宋体" w:hAnsi="宋体" w:eastAsia="宋体" w:cs="宋体"/>
          <w:color w:val="auto"/>
          <w:sz w:val="24"/>
          <w:szCs w:val="24"/>
        </w:rPr>
      </w:pPr>
      <w:r>
        <w:rPr>
          <w:rFonts w:ascii="宋体" w:hAnsi="宋体" w:eastAsia="宋体" w:cs="宋体"/>
          <w:color w:val="auto"/>
          <w:spacing w:val="-17"/>
          <w:sz w:val="24"/>
          <w:szCs w:val="24"/>
        </w:rPr>
        <w:t>18.5.2 实质性响应的投标是指与招标文</w:t>
      </w:r>
      <w:r>
        <w:rPr>
          <w:rFonts w:ascii="宋体" w:hAnsi="宋体" w:eastAsia="宋体" w:cs="宋体"/>
          <w:color w:val="auto"/>
          <w:spacing w:val="-18"/>
          <w:sz w:val="24"/>
          <w:szCs w:val="24"/>
        </w:rPr>
        <w:t>件规定的事项、条款、条件和技术规格相</w:t>
      </w:r>
      <w:r>
        <w:rPr>
          <w:rFonts w:ascii="宋体" w:hAnsi="宋体" w:eastAsia="宋体" w:cs="宋体"/>
          <w:color w:val="auto"/>
          <w:sz w:val="24"/>
          <w:szCs w:val="24"/>
        </w:rPr>
        <w:t xml:space="preserve"> </w:t>
      </w:r>
      <w:r>
        <w:rPr>
          <w:rFonts w:ascii="宋体" w:hAnsi="宋体" w:eastAsia="宋体" w:cs="宋体"/>
          <w:color w:val="auto"/>
          <w:spacing w:val="-16"/>
          <w:sz w:val="24"/>
          <w:szCs w:val="24"/>
        </w:rPr>
        <w:t>符，没有重大偏离和保留。没有实质性响应招标文件要求的投标将被拒绝。</w:t>
      </w:r>
    </w:p>
    <w:p w14:paraId="7CCFE9AB">
      <w:pPr>
        <w:pStyle w:val="2"/>
        <w:spacing w:line="283" w:lineRule="auto"/>
        <w:rPr>
          <w:color w:val="auto"/>
        </w:rPr>
      </w:pPr>
    </w:p>
    <w:p w14:paraId="1806B5D2">
      <w:pPr>
        <w:spacing w:before="79" w:line="360" w:lineRule="auto"/>
        <w:ind w:left="46" w:right="2" w:firstLine="468"/>
        <w:jc w:val="both"/>
        <w:rPr>
          <w:rFonts w:ascii="宋体" w:hAnsi="宋体" w:eastAsia="宋体" w:cs="宋体"/>
          <w:color w:val="auto"/>
          <w:sz w:val="24"/>
          <w:szCs w:val="24"/>
        </w:rPr>
      </w:pPr>
      <w:r>
        <w:rPr>
          <w:rFonts w:ascii="宋体" w:hAnsi="宋体" w:eastAsia="宋体" w:cs="宋体"/>
          <w:color w:val="auto"/>
          <w:spacing w:val="-18"/>
          <w:sz w:val="24"/>
          <w:szCs w:val="24"/>
        </w:rPr>
        <w:t>18.6 重大偏离和保留是指实质上影响合同的范围、质量，或者实质上限制了合同</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中采购人的权利或投标人的义务。投标文件</w:t>
      </w:r>
      <w:r>
        <w:rPr>
          <w:rFonts w:ascii="宋体" w:hAnsi="宋体" w:eastAsia="宋体" w:cs="宋体"/>
          <w:color w:val="auto"/>
          <w:spacing w:val="-16"/>
          <w:sz w:val="24"/>
          <w:szCs w:val="24"/>
        </w:rPr>
        <w:t>有下列情形之一的属于重大偏离和保留，</w:t>
      </w:r>
      <w:r>
        <w:rPr>
          <w:rFonts w:ascii="宋体" w:hAnsi="宋体" w:eastAsia="宋体" w:cs="宋体"/>
          <w:color w:val="auto"/>
          <w:sz w:val="24"/>
          <w:szCs w:val="24"/>
        </w:rPr>
        <w:t xml:space="preserve"> </w:t>
      </w:r>
      <w:r>
        <w:rPr>
          <w:rFonts w:ascii="宋体" w:hAnsi="宋体" w:eastAsia="宋体" w:cs="宋体"/>
          <w:color w:val="auto"/>
          <w:spacing w:val="-13"/>
          <w:sz w:val="24"/>
          <w:szCs w:val="24"/>
        </w:rPr>
        <w:t>将作废标处理：</w:t>
      </w:r>
    </w:p>
    <w:p w14:paraId="7EB8F577">
      <w:pPr>
        <w:spacing w:before="178" w:line="290" w:lineRule="auto"/>
        <w:ind w:left="50" w:firstLine="458"/>
        <w:rPr>
          <w:rFonts w:ascii="宋体" w:hAnsi="宋体" w:eastAsia="宋体" w:cs="宋体"/>
          <w:color w:val="auto"/>
          <w:sz w:val="24"/>
          <w:szCs w:val="24"/>
        </w:rPr>
      </w:pPr>
      <w:r>
        <w:rPr>
          <w:rFonts w:ascii="宋体" w:hAnsi="宋体" w:eastAsia="宋体" w:cs="宋体"/>
          <w:color w:val="auto"/>
          <w:spacing w:val="-20"/>
          <w:sz w:val="24"/>
          <w:szCs w:val="24"/>
        </w:rPr>
        <w:t>（1）投标人未</w:t>
      </w:r>
      <w:r>
        <w:rPr>
          <w:rFonts w:ascii="宋体" w:hAnsi="宋体" w:eastAsia="宋体" w:cs="宋体"/>
          <w:color w:val="auto"/>
          <w:spacing w:val="-19"/>
          <w:sz w:val="24"/>
          <w:szCs w:val="24"/>
        </w:rPr>
        <w:t>按招标文件规定提交所要求提交的全部文件或者提交的文件无效</w:t>
      </w:r>
      <w:r>
        <w:rPr>
          <w:rFonts w:ascii="宋体" w:hAnsi="宋体" w:eastAsia="宋体" w:cs="宋体"/>
          <w:color w:val="auto"/>
          <w:spacing w:val="-12"/>
          <w:sz w:val="24"/>
          <w:szCs w:val="24"/>
        </w:rPr>
        <w:t>或</w:t>
      </w:r>
      <w:r>
        <w:rPr>
          <w:rFonts w:ascii="宋体" w:hAnsi="宋体" w:eastAsia="宋体" w:cs="宋体"/>
          <w:color w:val="auto"/>
          <w:spacing w:val="11"/>
          <w:sz w:val="24"/>
          <w:szCs w:val="24"/>
        </w:rPr>
        <w:t xml:space="preserve"> </w:t>
      </w:r>
      <w:r>
        <w:rPr>
          <w:rFonts w:ascii="宋体" w:hAnsi="宋体" w:eastAsia="宋体" w:cs="宋体"/>
          <w:color w:val="auto"/>
          <w:spacing w:val="-15"/>
          <w:sz w:val="24"/>
          <w:szCs w:val="24"/>
        </w:rPr>
        <w:t>者不符合招标文件的规定；</w:t>
      </w:r>
    </w:p>
    <w:p w14:paraId="206AB447">
      <w:pPr>
        <w:pStyle w:val="2"/>
        <w:spacing w:line="285" w:lineRule="auto"/>
        <w:rPr>
          <w:color w:val="auto"/>
        </w:rPr>
      </w:pPr>
    </w:p>
    <w:p w14:paraId="2CED2B46">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（2）投标文件未按招标文件的规定有效签署和加盖公章；</w:t>
      </w:r>
    </w:p>
    <w:p w14:paraId="31AFA5C6">
      <w:pPr>
        <w:pStyle w:val="2"/>
        <w:spacing w:line="284" w:lineRule="auto"/>
        <w:rPr>
          <w:color w:val="auto"/>
        </w:rPr>
      </w:pPr>
    </w:p>
    <w:p w14:paraId="3D979F43">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（3）投标文件载明的项目完成期限超过招标文件规定的期限；</w:t>
      </w:r>
    </w:p>
    <w:p w14:paraId="5ABB4999">
      <w:pPr>
        <w:pStyle w:val="2"/>
        <w:spacing w:line="285" w:lineRule="auto"/>
        <w:rPr>
          <w:color w:val="auto"/>
        </w:rPr>
      </w:pPr>
    </w:p>
    <w:p w14:paraId="27CA842F">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（4）投标文件明显不符合招标文件规定的技术标准要求；</w:t>
      </w:r>
    </w:p>
    <w:p w14:paraId="76ECC896">
      <w:pPr>
        <w:pStyle w:val="2"/>
        <w:spacing w:line="285" w:lineRule="auto"/>
        <w:rPr>
          <w:color w:val="auto"/>
        </w:rPr>
      </w:pPr>
    </w:p>
    <w:p w14:paraId="7422AFD2">
      <w:pPr>
        <w:spacing w:before="79"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（5）投标文件载明的服务方式、方法和标准等不符合招标文件要求；</w:t>
      </w:r>
    </w:p>
    <w:p w14:paraId="65175E37">
      <w:pPr>
        <w:pStyle w:val="2"/>
        <w:spacing w:line="285" w:lineRule="auto"/>
        <w:rPr>
          <w:color w:val="auto"/>
        </w:rPr>
      </w:pPr>
    </w:p>
    <w:p w14:paraId="2698FFF0">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（6）投标文件附有采购人不能接受的条件；</w:t>
      </w:r>
    </w:p>
    <w:p w14:paraId="17FB001E">
      <w:pPr>
        <w:pStyle w:val="2"/>
        <w:spacing w:line="284" w:lineRule="auto"/>
        <w:rPr>
          <w:color w:val="auto"/>
        </w:rPr>
      </w:pPr>
    </w:p>
    <w:p w14:paraId="2399D547">
      <w:pPr>
        <w:spacing w:before="78" w:line="219" w:lineRule="auto"/>
        <w:ind w:left="508"/>
        <w:rPr>
          <w:rFonts w:ascii="宋体" w:hAnsi="宋体" w:eastAsia="宋体" w:cs="宋体"/>
          <w:color w:val="auto"/>
          <w:sz w:val="24"/>
          <w:szCs w:val="24"/>
        </w:rPr>
      </w:pPr>
      <w:r>
        <w:rPr>
          <w:rFonts w:ascii="宋体" w:hAnsi="宋体" w:eastAsia="宋体" w:cs="宋体"/>
          <w:color w:val="auto"/>
          <w:spacing w:val="-16"/>
          <w:sz w:val="24"/>
          <w:szCs w:val="24"/>
        </w:rPr>
        <w:t>（7）不符合招标文件规定的其他实质性要求。</w:t>
      </w:r>
    </w:p>
    <w:p w14:paraId="03DBE24F">
      <w:pPr>
        <w:pStyle w:val="2"/>
        <w:spacing w:line="286" w:lineRule="auto"/>
        <w:rPr>
          <w:color w:val="auto"/>
        </w:rPr>
      </w:pPr>
    </w:p>
    <w:p w14:paraId="24D2B2B4">
      <w:pPr>
        <w:spacing w:before="78" w:line="313" w:lineRule="auto"/>
        <w:ind w:left="48" w:right="14" w:firstLine="466"/>
        <w:rPr>
          <w:rFonts w:ascii="宋体" w:hAnsi="宋体" w:eastAsia="宋体" w:cs="宋体"/>
          <w:color w:val="auto"/>
          <w:sz w:val="24"/>
          <w:szCs w:val="24"/>
        </w:rPr>
      </w:pPr>
      <w:r>
        <w:rPr>
          <w:rFonts w:ascii="宋体" w:hAnsi="宋体" w:eastAsia="宋体" w:cs="宋体"/>
          <w:color w:val="auto"/>
          <w:spacing w:val="-16"/>
          <w:sz w:val="24"/>
          <w:szCs w:val="24"/>
        </w:rPr>
        <w:t>18.7 评标委员会将允许修正投标文件中不构成重大偏离的细微偏离，但这 些修</w:t>
      </w:r>
      <w:r>
        <w:rPr>
          <w:rFonts w:ascii="宋体" w:hAnsi="宋体" w:eastAsia="宋体" w:cs="宋体"/>
          <w:color w:val="auto"/>
          <w:spacing w:val="18"/>
          <w:sz w:val="24"/>
          <w:szCs w:val="24"/>
        </w:rPr>
        <w:t xml:space="preserve"> </w:t>
      </w:r>
      <w:r>
        <w:rPr>
          <w:rFonts w:ascii="宋体" w:hAnsi="宋体" w:eastAsia="宋体" w:cs="宋体"/>
          <w:color w:val="auto"/>
          <w:spacing w:val="-16"/>
          <w:sz w:val="24"/>
          <w:szCs w:val="24"/>
        </w:rPr>
        <w:t>正应不会对实质上响应招标文件要求的投标人的竞争地位（相互排序）产生不公正的</w:t>
      </w:r>
      <w:r>
        <w:rPr>
          <w:rFonts w:ascii="宋体" w:hAnsi="宋体" w:eastAsia="宋体" w:cs="宋体"/>
          <w:color w:val="auto"/>
          <w:spacing w:val="5"/>
          <w:sz w:val="24"/>
          <w:szCs w:val="24"/>
        </w:rPr>
        <w:t xml:space="preserve"> </w:t>
      </w:r>
      <w:r>
        <w:rPr>
          <w:rFonts w:ascii="宋体" w:hAnsi="宋体" w:eastAsia="宋体" w:cs="宋体"/>
          <w:color w:val="auto"/>
          <w:spacing w:val="-9"/>
          <w:sz w:val="24"/>
          <w:szCs w:val="24"/>
        </w:rPr>
        <w:t>影响。</w:t>
      </w:r>
    </w:p>
    <w:p w14:paraId="4EF6A2D9">
      <w:pPr>
        <w:pStyle w:val="2"/>
        <w:spacing w:line="281" w:lineRule="auto"/>
        <w:rPr>
          <w:color w:val="auto"/>
        </w:rPr>
      </w:pPr>
    </w:p>
    <w:p w14:paraId="1F108F0C">
      <w:pPr>
        <w:spacing w:before="79" w:line="290" w:lineRule="auto"/>
        <w:ind w:left="48" w:right="2" w:firstLine="466"/>
        <w:rPr>
          <w:rFonts w:ascii="宋体" w:hAnsi="宋体" w:eastAsia="宋体" w:cs="宋体"/>
          <w:color w:val="auto"/>
          <w:sz w:val="24"/>
          <w:szCs w:val="24"/>
        </w:rPr>
      </w:pPr>
      <w:r>
        <w:rPr>
          <w:rFonts w:ascii="宋体" w:hAnsi="宋体" w:eastAsia="宋体" w:cs="宋体"/>
          <w:color w:val="auto"/>
          <w:spacing w:val="-19"/>
          <w:sz w:val="24"/>
          <w:szCs w:val="24"/>
        </w:rPr>
        <w:t xml:space="preserve">18.8 </w:t>
      </w:r>
      <w:r>
        <w:rPr>
          <w:rFonts w:ascii="宋体" w:hAnsi="宋体" w:eastAsia="宋体" w:cs="宋体"/>
          <w:color w:val="auto"/>
          <w:spacing w:val="-18"/>
          <w:sz w:val="24"/>
          <w:szCs w:val="24"/>
        </w:rPr>
        <w:t>评标委员会对投标文件的判定，只依据投标文件内容本身，不依据任何外</w:t>
      </w:r>
      <w:r>
        <w:rPr>
          <w:rFonts w:ascii="宋体" w:hAnsi="宋体" w:eastAsia="宋体" w:cs="宋体"/>
          <w:color w:val="auto"/>
          <w:spacing w:val="-13"/>
          <w:sz w:val="24"/>
          <w:szCs w:val="24"/>
        </w:rPr>
        <w:t>来</w:t>
      </w:r>
      <w:r>
        <w:rPr>
          <w:rFonts w:ascii="宋体" w:hAnsi="宋体" w:eastAsia="宋体" w:cs="宋体"/>
          <w:color w:val="auto"/>
          <w:spacing w:val="3"/>
          <w:sz w:val="24"/>
          <w:szCs w:val="24"/>
        </w:rPr>
        <w:t xml:space="preserve"> </w:t>
      </w:r>
      <w:r>
        <w:rPr>
          <w:rFonts w:ascii="宋体" w:hAnsi="宋体" w:eastAsia="宋体" w:cs="宋体"/>
          <w:color w:val="auto"/>
          <w:spacing w:val="-9"/>
          <w:sz w:val="24"/>
          <w:szCs w:val="24"/>
        </w:rPr>
        <w:t>证明。</w:t>
      </w:r>
    </w:p>
    <w:p w14:paraId="1FE76147">
      <w:pPr>
        <w:spacing w:line="290" w:lineRule="auto"/>
        <w:rPr>
          <w:rFonts w:ascii="宋体" w:hAnsi="宋体" w:eastAsia="宋体" w:cs="宋体"/>
          <w:color w:val="auto"/>
          <w:sz w:val="24"/>
          <w:szCs w:val="24"/>
        </w:rPr>
        <w:sectPr>
          <w:headerReference r:id="rId28" w:type="default"/>
          <w:footerReference r:id="rId29" w:type="default"/>
          <w:pgSz w:w="11930" w:h="16850"/>
          <w:pgMar w:top="847" w:right="1783" w:bottom="1290" w:left="1789" w:header="833" w:footer="1055" w:gutter="0"/>
          <w:pgNumType w:fmt="decimal"/>
          <w:cols w:space="720" w:num="1"/>
        </w:sectPr>
      </w:pPr>
    </w:p>
    <w:p w14:paraId="5F2DC97D">
      <w:pPr>
        <w:pStyle w:val="2"/>
        <w:spacing w:line="272" w:lineRule="auto"/>
        <w:rPr>
          <w:color w:val="auto"/>
        </w:rPr>
      </w:pPr>
    </w:p>
    <w:p w14:paraId="35F41D92">
      <w:pPr>
        <w:pStyle w:val="2"/>
        <w:spacing w:line="273" w:lineRule="auto"/>
        <w:rPr>
          <w:color w:val="auto"/>
        </w:rPr>
      </w:pPr>
    </w:p>
    <w:p w14:paraId="7EF337C5">
      <w:pPr>
        <w:spacing w:before="78" w:line="339" w:lineRule="auto"/>
        <w:ind w:left="46" w:right="51" w:firstLine="468"/>
        <w:rPr>
          <w:rFonts w:ascii="宋体" w:hAnsi="宋体" w:eastAsia="宋体" w:cs="宋体"/>
          <w:color w:val="auto"/>
          <w:sz w:val="24"/>
          <w:szCs w:val="24"/>
        </w:rPr>
      </w:pPr>
      <w:r>
        <w:rPr>
          <w:rFonts w:ascii="宋体" w:hAnsi="宋体" w:eastAsia="宋体" w:cs="宋体"/>
          <w:color w:val="auto"/>
          <w:spacing w:val="-16"/>
          <w:sz w:val="24"/>
          <w:szCs w:val="24"/>
        </w:rPr>
        <w:t>18.9 投标报价的审查：评标委员会将对商务审查、技术审查合格的投标文 件的</w:t>
      </w:r>
      <w:r>
        <w:rPr>
          <w:rFonts w:ascii="宋体" w:hAnsi="宋体" w:eastAsia="宋体" w:cs="宋体"/>
          <w:color w:val="auto"/>
          <w:spacing w:val="18"/>
          <w:sz w:val="24"/>
          <w:szCs w:val="24"/>
        </w:rPr>
        <w:t xml:space="preserve"> </w:t>
      </w:r>
      <w:r>
        <w:rPr>
          <w:rFonts w:ascii="宋体" w:hAnsi="宋体" w:eastAsia="宋体" w:cs="宋体"/>
          <w:color w:val="auto"/>
          <w:spacing w:val="-18"/>
          <w:sz w:val="24"/>
          <w:szCs w:val="24"/>
        </w:rPr>
        <w:t>报价进行审核，看其是否有计算和累加上的错误。修正错误的原则</w:t>
      </w:r>
      <w:r>
        <w:rPr>
          <w:rFonts w:ascii="宋体" w:hAnsi="宋体" w:eastAsia="宋体" w:cs="宋体"/>
          <w:color w:val="auto"/>
          <w:spacing w:val="-19"/>
          <w:sz w:val="24"/>
          <w:szCs w:val="24"/>
        </w:rPr>
        <w:t>如下：投标报价以</w:t>
      </w:r>
      <w:r>
        <w:rPr>
          <w:rFonts w:ascii="宋体" w:hAnsi="宋体" w:eastAsia="宋体" w:cs="宋体"/>
          <w:color w:val="auto"/>
          <w:sz w:val="24"/>
          <w:szCs w:val="24"/>
        </w:rPr>
        <w:t xml:space="preserve"> </w:t>
      </w:r>
      <w:r>
        <w:rPr>
          <w:rFonts w:ascii="宋体" w:hAnsi="宋体" w:eastAsia="宋体" w:cs="宋体"/>
          <w:color w:val="auto"/>
          <w:spacing w:val="-16"/>
          <w:sz w:val="24"/>
          <w:szCs w:val="24"/>
        </w:rPr>
        <w:t>《开标一览表》的报价为准，《投标报价明细表》的报价与《开标一览表》的报价不</w:t>
      </w:r>
      <w:r>
        <w:rPr>
          <w:rFonts w:ascii="宋体" w:hAnsi="宋体" w:eastAsia="宋体" w:cs="宋体"/>
          <w:color w:val="auto"/>
          <w:spacing w:val="7"/>
          <w:sz w:val="24"/>
          <w:szCs w:val="24"/>
        </w:rPr>
        <w:t xml:space="preserve"> </w:t>
      </w:r>
      <w:r>
        <w:rPr>
          <w:rFonts w:ascii="宋体" w:hAnsi="宋体" w:eastAsia="宋体" w:cs="宋体"/>
          <w:color w:val="auto"/>
          <w:spacing w:val="-16"/>
          <w:sz w:val="24"/>
          <w:szCs w:val="24"/>
        </w:rPr>
        <w:t>一致的，投标人应按《开标一览表》的报价相应修改《投标报价明细表》的报价，并</w:t>
      </w:r>
      <w:r>
        <w:rPr>
          <w:rFonts w:ascii="宋体" w:hAnsi="宋体" w:eastAsia="宋体" w:cs="宋体"/>
          <w:color w:val="auto"/>
          <w:spacing w:val="7"/>
          <w:sz w:val="24"/>
          <w:szCs w:val="24"/>
        </w:rPr>
        <w:t xml:space="preserve"> </w:t>
      </w:r>
      <w:r>
        <w:rPr>
          <w:rFonts w:ascii="宋体" w:hAnsi="宋体" w:eastAsia="宋体" w:cs="宋体"/>
          <w:color w:val="auto"/>
          <w:spacing w:val="-18"/>
          <w:sz w:val="24"/>
          <w:szCs w:val="24"/>
        </w:rPr>
        <w:t>相应修改分项报价。按上述原则调整后的价格为评标价，经投 标</w:t>
      </w:r>
      <w:r>
        <w:rPr>
          <w:rFonts w:ascii="宋体" w:hAnsi="宋体" w:eastAsia="宋体" w:cs="宋体"/>
          <w:color w:val="auto"/>
          <w:spacing w:val="-19"/>
          <w:sz w:val="24"/>
          <w:szCs w:val="24"/>
        </w:rPr>
        <w:t>人法定代表人或授权</w:t>
      </w:r>
      <w:r>
        <w:rPr>
          <w:rFonts w:ascii="宋体" w:hAnsi="宋体" w:eastAsia="宋体" w:cs="宋体"/>
          <w:color w:val="auto"/>
          <w:sz w:val="24"/>
          <w:szCs w:val="24"/>
        </w:rPr>
        <w:t xml:space="preserve"> </w:t>
      </w:r>
      <w:r>
        <w:rPr>
          <w:rFonts w:ascii="宋体" w:hAnsi="宋体" w:eastAsia="宋体" w:cs="宋体"/>
          <w:color w:val="auto"/>
          <w:spacing w:val="-16"/>
          <w:sz w:val="24"/>
          <w:szCs w:val="24"/>
        </w:rPr>
        <w:t>代理人签字确认后对投标人具有约束力。如果投标人不按照上述原则修正其投标报价</w:t>
      </w:r>
      <w:r>
        <w:rPr>
          <w:rFonts w:ascii="宋体" w:hAnsi="宋体" w:eastAsia="宋体" w:cs="宋体"/>
          <w:color w:val="auto"/>
          <w:spacing w:val="7"/>
          <w:sz w:val="24"/>
          <w:szCs w:val="24"/>
        </w:rPr>
        <w:t xml:space="preserve"> </w:t>
      </w:r>
      <w:r>
        <w:rPr>
          <w:rFonts w:ascii="宋体" w:hAnsi="宋体" w:eastAsia="宋体" w:cs="宋体"/>
          <w:color w:val="auto"/>
          <w:spacing w:val="-15"/>
          <w:sz w:val="24"/>
          <w:szCs w:val="24"/>
        </w:rPr>
        <w:t>及分项报价，则其投标将被拒绝。</w:t>
      </w:r>
    </w:p>
    <w:p w14:paraId="6826299C">
      <w:pPr>
        <w:pStyle w:val="2"/>
        <w:spacing w:line="283" w:lineRule="auto"/>
        <w:rPr>
          <w:color w:val="auto"/>
        </w:rPr>
      </w:pPr>
    </w:p>
    <w:p w14:paraId="23FC4602">
      <w:pPr>
        <w:spacing w:before="78" w:line="344" w:lineRule="auto"/>
        <w:ind w:left="48" w:right="49" w:firstLine="466"/>
        <w:rPr>
          <w:rFonts w:ascii="宋体" w:hAnsi="宋体" w:eastAsia="宋体" w:cs="宋体"/>
          <w:color w:val="auto"/>
          <w:sz w:val="24"/>
          <w:szCs w:val="24"/>
        </w:rPr>
      </w:pPr>
      <w:r>
        <w:rPr>
          <w:rFonts w:ascii="宋体" w:hAnsi="宋体" w:eastAsia="宋体" w:cs="宋体"/>
          <w:color w:val="auto"/>
          <w:spacing w:val="-17"/>
          <w:sz w:val="24"/>
          <w:szCs w:val="24"/>
        </w:rPr>
        <w:t>18.10 澄清：评标委员会对于投标文件实</w:t>
      </w:r>
      <w:r>
        <w:rPr>
          <w:rFonts w:ascii="宋体" w:hAnsi="宋体" w:eastAsia="宋体" w:cs="宋体"/>
          <w:color w:val="auto"/>
          <w:spacing w:val="-18"/>
          <w:sz w:val="24"/>
          <w:szCs w:val="24"/>
        </w:rPr>
        <w:t>质性响应了招标文件要求，但在个别地</w:t>
      </w:r>
      <w:r>
        <w:rPr>
          <w:rFonts w:ascii="宋体" w:hAnsi="宋体" w:eastAsia="宋体" w:cs="宋体"/>
          <w:color w:val="auto"/>
          <w:sz w:val="24"/>
          <w:szCs w:val="24"/>
        </w:rPr>
        <w:t xml:space="preserve"> </w:t>
      </w:r>
      <w:r>
        <w:rPr>
          <w:rFonts w:ascii="宋体" w:hAnsi="宋体" w:eastAsia="宋体" w:cs="宋体"/>
          <w:color w:val="auto"/>
          <w:spacing w:val="-18"/>
          <w:sz w:val="24"/>
          <w:szCs w:val="24"/>
        </w:rPr>
        <w:t>方提供了不完整的技术信息和数据，以及同类问题表述不一致</w:t>
      </w:r>
      <w:r>
        <w:rPr>
          <w:rFonts w:ascii="宋体" w:hAnsi="宋体" w:eastAsia="宋体" w:cs="宋体"/>
          <w:color w:val="auto"/>
          <w:spacing w:val="-19"/>
          <w:sz w:val="24"/>
          <w:szCs w:val="24"/>
        </w:rPr>
        <w:t>或者有明显文字和计算</w:t>
      </w:r>
      <w:r>
        <w:rPr>
          <w:rFonts w:ascii="宋体" w:hAnsi="宋体" w:eastAsia="宋体" w:cs="宋体"/>
          <w:color w:val="auto"/>
          <w:sz w:val="24"/>
          <w:szCs w:val="24"/>
        </w:rPr>
        <w:t xml:space="preserve"> </w:t>
      </w:r>
      <w:r>
        <w:rPr>
          <w:rFonts w:ascii="宋体" w:hAnsi="宋体" w:eastAsia="宋体" w:cs="宋体"/>
          <w:color w:val="auto"/>
          <w:spacing w:val="-18"/>
          <w:sz w:val="24"/>
          <w:szCs w:val="24"/>
        </w:rPr>
        <w:t>错误等细微偏离问题，将以书面形式（澄清细微偏离由评标委员会</w:t>
      </w:r>
      <w:r>
        <w:rPr>
          <w:rFonts w:ascii="宋体" w:hAnsi="宋体" w:eastAsia="宋体" w:cs="宋体"/>
          <w:color w:val="auto"/>
          <w:spacing w:val="-19"/>
          <w:sz w:val="24"/>
          <w:szCs w:val="24"/>
        </w:rPr>
        <w:t>依据 招标文件集体</w:t>
      </w:r>
      <w:r>
        <w:rPr>
          <w:rFonts w:ascii="宋体" w:hAnsi="宋体" w:eastAsia="宋体" w:cs="宋体"/>
          <w:color w:val="auto"/>
          <w:sz w:val="24"/>
          <w:szCs w:val="24"/>
        </w:rPr>
        <w:t xml:space="preserve"> </w:t>
      </w:r>
      <w:r>
        <w:rPr>
          <w:rFonts w:ascii="宋体" w:hAnsi="宋体" w:eastAsia="宋体" w:cs="宋体"/>
          <w:color w:val="auto"/>
          <w:spacing w:val="-18"/>
          <w:sz w:val="24"/>
          <w:szCs w:val="24"/>
        </w:rPr>
        <w:t xml:space="preserve">决定并由评标委员会专家签字）要求投标人在规定的时限内（在评 </w:t>
      </w:r>
      <w:r>
        <w:rPr>
          <w:rFonts w:ascii="宋体" w:hAnsi="宋体" w:eastAsia="宋体" w:cs="宋体"/>
          <w:color w:val="auto"/>
          <w:spacing w:val="-19"/>
          <w:sz w:val="24"/>
          <w:szCs w:val="24"/>
        </w:rPr>
        <w:t>标结束前）作出必</w:t>
      </w:r>
      <w:r>
        <w:rPr>
          <w:rFonts w:ascii="宋体" w:hAnsi="宋体" w:eastAsia="宋体" w:cs="宋体"/>
          <w:color w:val="auto"/>
          <w:sz w:val="24"/>
          <w:szCs w:val="24"/>
        </w:rPr>
        <w:t xml:space="preserve"> </w:t>
      </w:r>
      <w:r>
        <w:rPr>
          <w:rFonts w:ascii="宋体" w:hAnsi="宋体" w:eastAsia="宋体" w:cs="宋体"/>
          <w:color w:val="auto"/>
          <w:spacing w:val="-18"/>
          <w:sz w:val="24"/>
          <w:szCs w:val="24"/>
        </w:rPr>
        <w:t>要的澄清、说明或者补正。投标人的澄清、说明或者补正应当采用</w:t>
      </w:r>
      <w:r>
        <w:rPr>
          <w:rFonts w:ascii="宋体" w:hAnsi="宋体" w:eastAsia="宋体" w:cs="宋体"/>
          <w:color w:val="auto"/>
          <w:spacing w:val="-19"/>
          <w:sz w:val="24"/>
          <w:szCs w:val="24"/>
        </w:rPr>
        <w:t>书面形式，由投标</w:t>
      </w:r>
      <w:r>
        <w:rPr>
          <w:rFonts w:ascii="宋体" w:hAnsi="宋体" w:eastAsia="宋体" w:cs="宋体"/>
          <w:color w:val="auto"/>
          <w:sz w:val="24"/>
          <w:szCs w:val="24"/>
        </w:rPr>
        <w:t xml:space="preserve"> </w:t>
      </w:r>
      <w:r>
        <w:rPr>
          <w:rFonts w:ascii="宋体" w:hAnsi="宋体" w:eastAsia="宋体" w:cs="宋体"/>
          <w:color w:val="auto"/>
          <w:spacing w:val="-16"/>
          <w:sz w:val="24"/>
          <w:szCs w:val="24"/>
        </w:rPr>
        <w:t>人法定代表人或其授权代理人签字（须提交签字人身份证 件并与投标文件签字人一</w:t>
      </w:r>
      <w:r>
        <w:rPr>
          <w:rFonts w:ascii="宋体" w:hAnsi="宋体" w:eastAsia="宋体" w:cs="宋体"/>
          <w:color w:val="auto"/>
          <w:spacing w:val="2"/>
          <w:sz w:val="24"/>
          <w:szCs w:val="24"/>
        </w:rPr>
        <w:t xml:space="preserve">  </w:t>
      </w:r>
      <w:r>
        <w:rPr>
          <w:rFonts w:ascii="宋体" w:hAnsi="宋体" w:eastAsia="宋体" w:cs="宋体"/>
          <w:color w:val="auto"/>
          <w:spacing w:val="-17"/>
          <w:sz w:val="24"/>
          <w:szCs w:val="24"/>
        </w:rPr>
        <w:t>致</w:t>
      </w:r>
      <w:r>
        <w:rPr>
          <w:rFonts w:ascii="宋体" w:hAnsi="宋体" w:eastAsia="宋体" w:cs="宋体"/>
          <w:color w:val="auto"/>
          <w:spacing w:val="-42"/>
          <w:sz w:val="24"/>
          <w:szCs w:val="24"/>
        </w:rPr>
        <w:t>），</w:t>
      </w:r>
      <w:r>
        <w:rPr>
          <w:rFonts w:ascii="宋体" w:hAnsi="宋体" w:eastAsia="宋体" w:cs="宋体"/>
          <w:color w:val="auto"/>
          <w:spacing w:val="-17"/>
          <w:sz w:val="24"/>
          <w:szCs w:val="24"/>
        </w:rPr>
        <w:t>并不得超出投标文件的范围或者改变投标文件的 实质性内容。投标人拒不进行</w:t>
      </w:r>
      <w:r>
        <w:rPr>
          <w:rFonts w:ascii="宋体" w:hAnsi="宋体" w:eastAsia="宋体" w:cs="宋体"/>
          <w:color w:val="auto"/>
          <w:spacing w:val="1"/>
          <w:sz w:val="24"/>
          <w:szCs w:val="24"/>
        </w:rPr>
        <w:t xml:space="preserve"> </w:t>
      </w:r>
      <w:r>
        <w:rPr>
          <w:rFonts w:ascii="宋体" w:hAnsi="宋体" w:eastAsia="宋体" w:cs="宋体"/>
          <w:color w:val="auto"/>
          <w:spacing w:val="-16"/>
          <w:sz w:val="24"/>
          <w:szCs w:val="24"/>
        </w:rPr>
        <w:t>澄清、说明、补正的，或者不能在规定时间内作出书面澄清、说明、补正的，评标委</w:t>
      </w:r>
      <w:r>
        <w:rPr>
          <w:rFonts w:ascii="宋体" w:hAnsi="宋体" w:eastAsia="宋体" w:cs="宋体"/>
          <w:color w:val="auto"/>
          <w:spacing w:val="5"/>
          <w:sz w:val="24"/>
          <w:szCs w:val="24"/>
        </w:rPr>
        <w:t xml:space="preserve"> </w:t>
      </w:r>
      <w:r>
        <w:rPr>
          <w:rFonts w:ascii="宋体" w:hAnsi="宋体" w:eastAsia="宋体" w:cs="宋体"/>
          <w:color w:val="auto"/>
          <w:spacing w:val="-14"/>
          <w:sz w:val="24"/>
          <w:szCs w:val="24"/>
        </w:rPr>
        <w:t>员会将拒绝其投标。</w:t>
      </w:r>
    </w:p>
    <w:p w14:paraId="6B98D63F">
      <w:pPr>
        <w:pStyle w:val="2"/>
        <w:spacing w:line="283" w:lineRule="auto"/>
        <w:rPr>
          <w:color w:val="auto"/>
        </w:rPr>
      </w:pPr>
    </w:p>
    <w:p w14:paraId="2229AC8B">
      <w:pPr>
        <w:spacing w:before="78" w:line="219" w:lineRule="auto"/>
        <w:ind w:left="496"/>
        <w:rPr>
          <w:rFonts w:ascii="宋体" w:hAnsi="宋体" w:eastAsia="宋体" w:cs="宋体"/>
          <w:color w:val="auto"/>
          <w:sz w:val="24"/>
          <w:szCs w:val="24"/>
        </w:rPr>
      </w:pPr>
      <w:r>
        <w:rPr>
          <w:rFonts w:ascii="宋体" w:hAnsi="宋体" w:eastAsia="宋体" w:cs="宋体"/>
          <w:color w:val="auto"/>
          <w:spacing w:val="-15"/>
          <w:sz w:val="24"/>
          <w:szCs w:val="24"/>
        </w:rPr>
        <w:t>接受细微偏离有利于采购成功，不应因细微偏离而废</w:t>
      </w:r>
      <w:r>
        <w:rPr>
          <w:rFonts w:ascii="宋体" w:hAnsi="宋体" w:eastAsia="宋体" w:cs="宋体"/>
          <w:color w:val="auto"/>
          <w:spacing w:val="-16"/>
          <w:sz w:val="24"/>
          <w:szCs w:val="24"/>
        </w:rPr>
        <w:t>标。</w:t>
      </w:r>
    </w:p>
    <w:p w14:paraId="6D4340B4">
      <w:pPr>
        <w:pStyle w:val="2"/>
        <w:spacing w:line="287" w:lineRule="auto"/>
        <w:rPr>
          <w:color w:val="auto"/>
        </w:rPr>
      </w:pPr>
    </w:p>
    <w:p w14:paraId="7990211F">
      <w:pPr>
        <w:spacing w:before="78" w:line="331" w:lineRule="auto"/>
        <w:ind w:left="48" w:right="18" w:firstLine="466"/>
        <w:rPr>
          <w:rFonts w:ascii="宋体" w:hAnsi="宋体" w:eastAsia="宋体" w:cs="宋体"/>
          <w:color w:val="auto"/>
          <w:sz w:val="24"/>
          <w:szCs w:val="24"/>
        </w:rPr>
      </w:pPr>
      <w:r>
        <w:rPr>
          <w:rFonts w:ascii="宋体" w:hAnsi="宋体" w:eastAsia="宋体" w:cs="宋体"/>
          <w:color w:val="auto"/>
          <w:spacing w:val="-16"/>
          <w:sz w:val="24"/>
          <w:szCs w:val="24"/>
        </w:rPr>
        <w:t>19. 招标因评标过程中出现符合专业条件的投标人或者对招标文件作实质 性响</w:t>
      </w:r>
      <w:r>
        <w:rPr>
          <w:rFonts w:ascii="宋体" w:hAnsi="宋体" w:eastAsia="宋体" w:cs="宋体"/>
          <w:color w:val="auto"/>
          <w:spacing w:val="4"/>
          <w:sz w:val="24"/>
          <w:szCs w:val="24"/>
        </w:rPr>
        <w:t xml:space="preserve">  </w:t>
      </w:r>
      <w:r>
        <w:rPr>
          <w:rFonts w:ascii="宋体" w:hAnsi="宋体" w:eastAsia="宋体" w:cs="宋体"/>
          <w:color w:val="auto"/>
          <w:spacing w:val="-15"/>
          <w:sz w:val="24"/>
          <w:szCs w:val="24"/>
        </w:rPr>
        <w:t>应的投标人不足三家情形时依据《政府采购货物和服务招标投标</w:t>
      </w:r>
      <w:r>
        <w:rPr>
          <w:rFonts w:ascii="宋体" w:hAnsi="宋体" w:eastAsia="宋体" w:cs="宋体"/>
          <w:color w:val="auto"/>
          <w:spacing w:val="-16"/>
          <w:sz w:val="24"/>
          <w:szCs w:val="24"/>
        </w:rPr>
        <w:t>管理办法》 第</w:t>
      </w:r>
      <w:r>
        <w:rPr>
          <w:rFonts w:ascii="宋体" w:hAnsi="宋体" w:eastAsia="宋体" w:cs="宋体"/>
          <w:color w:val="auto"/>
          <w:spacing w:val="-71"/>
          <w:sz w:val="24"/>
          <w:szCs w:val="24"/>
        </w:rPr>
        <w:t xml:space="preserve"> </w:t>
      </w:r>
      <w:r>
        <w:rPr>
          <w:rFonts w:ascii="宋体" w:hAnsi="宋体" w:eastAsia="宋体" w:cs="宋体"/>
          <w:color w:val="auto"/>
          <w:spacing w:val="-16"/>
          <w:sz w:val="24"/>
          <w:szCs w:val="24"/>
        </w:rPr>
        <w:t>43</w:t>
      </w:r>
      <w:r>
        <w:rPr>
          <w:rFonts w:ascii="宋体" w:hAnsi="宋体" w:eastAsia="宋体" w:cs="宋体"/>
          <w:color w:val="auto"/>
          <w:spacing w:val="-63"/>
          <w:sz w:val="24"/>
          <w:szCs w:val="24"/>
        </w:rPr>
        <w:t xml:space="preserve"> </w:t>
      </w:r>
      <w:r>
        <w:rPr>
          <w:rFonts w:ascii="宋体" w:hAnsi="宋体" w:eastAsia="宋体" w:cs="宋体"/>
          <w:color w:val="auto"/>
          <w:spacing w:val="-16"/>
          <w:sz w:val="24"/>
          <w:szCs w:val="24"/>
        </w:rPr>
        <w:t>条</w:t>
      </w:r>
      <w:r>
        <w:rPr>
          <w:rFonts w:ascii="宋体" w:hAnsi="宋体" w:eastAsia="宋体" w:cs="宋体"/>
          <w:color w:val="auto"/>
          <w:sz w:val="24"/>
          <w:szCs w:val="24"/>
        </w:rPr>
        <w:t xml:space="preserve"> </w:t>
      </w:r>
      <w:r>
        <w:rPr>
          <w:rFonts w:ascii="宋体" w:hAnsi="宋体" w:eastAsia="宋体" w:cs="宋体"/>
          <w:color w:val="auto"/>
          <w:spacing w:val="-17"/>
          <w:sz w:val="24"/>
          <w:szCs w:val="24"/>
        </w:rPr>
        <w:t>规定：投标截止时间结束后参加投标的供应商不足</w:t>
      </w:r>
      <w:r>
        <w:rPr>
          <w:rFonts w:ascii="宋体" w:hAnsi="宋体" w:eastAsia="宋体" w:cs="宋体"/>
          <w:color w:val="auto"/>
          <w:spacing w:val="-64"/>
          <w:sz w:val="24"/>
          <w:szCs w:val="24"/>
        </w:rPr>
        <w:t xml:space="preserve"> </w:t>
      </w:r>
      <w:r>
        <w:rPr>
          <w:rFonts w:ascii="宋体" w:hAnsi="宋体" w:eastAsia="宋体" w:cs="宋体"/>
          <w:color w:val="auto"/>
          <w:spacing w:val="-17"/>
          <w:sz w:val="24"/>
          <w:szCs w:val="24"/>
        </w:rPr>
        <w:t>3</w:t>
      </w:r>
      <w:r>
        <w:rPr>
          <w:rFonts w:ascii="宋体" w:hAnsi="宋体" w:eastAsia="宋体" w:cs="宋体"/>
          <w:color w:val="auto"/>
          <w:spacing w:val="-61"/>
          <w:sz w:val="24"/>
          <w:szCs w:val="24"/>
        </w:rPr>
        <w:t xml:space="preserve"> </w:t>
      </w:r>
      <w:r>
        <w:rPr>
          <w:rFonts w:ascii="宋体" w:hAnsi="宋体" w:eastAsia="宋体" w:cs="宋体"/>
          <w:color w:val="auto"/>
          <w:spacing w:val="-17"/>
          <w:sz w:val="24"/>
          <w:szCs w:val="24"/>
        </w:rPr>
        <w:t>家的，除</w:t>
      </w:r>
      <w:r>
        <w:rPr>
          <w:rFonts w:ascii="宋体" w:hAnsi="宋体" w:eastAsia="宋体" w:cs="宋体"/>
          <w:color w:val="auto"/>
          <w:spacing w:val="-18"/>
          <w:sz w:val="24"/>
          <w:szCs w:val="24"/>
        </w:rPr>
        <w:t>采购任务取消情形外，</w:t>
      </w:r>
      <w:r>
        <w:rPr>
          <w:rFonts w:ascii="宋体" w:hAnsi="宋体" w:eastAsia="宋体" w:cs="宋体"/>
          <w:color w:val="auto"/>
          <w:sz w:val="24"/>
          <w:szCs w:val="24"/>
        </w:rPr>
        <w:t xml:space="preserve"> </w:t>
      </w:r>
      <w:r>
        <w:rPr>
          <w:rFonts w:ascii="宋体" w:hAnsi="宋体" w:eastAsia="宋体" w:cs="宋体"/>
          <w:color w:val="auto"/>
          <w:spacing w:val="-16"/>
          <w:sz w:val="24"/>
          <w:szCs w:val="24"/>
        </w:rPr>
        <w:t>招标采购单位应当报告设区的市、自治州以上人民政府财政部门，由财政部门按照相</w:t>
      </w:r>
      <w:r>
        <w:rPr>
          <w:rFonts w:ascii="宋体" w:hAnsi="宋体" w:eastAsia="宋体" w:cs="宋体"/>
          <w:color w:val="auto"/>
          <w:spacing w:val="5"/>
          <w:sz w:val="24"/>
          <w:szCs w:val="24"/>
        </w:rPr>
        <w:t xml:space="preserve"> </w:t>
      </w:r>
      <w:r>
        <w:rPr>
          <w:rFonts w:ascii="宋体" w:hAnsi="宋体" w:eastAsia="宋体" w:cs="宋体"/>
          <w:color w:val="auto"/>
          <w:spacing w:val="-14"/>
          <w:sz w:val="24"/>
          <w:szCs w:val="24"/>
        </w:rPr>
        <w:t>关法律法规处理。</w:t>
      </w:r>
    </w:p>
    <w:p w14:paraId="190D58C6">
      <w:pPr>
        <w:pStyle w:val="2"/>
        <w:spacing w:line="285" w:lineRule="auto"/>
        <w:rPr>
          <w:color w:val="auto"/>
        </w:rPr>
      </w:pPr>
    </w:p>
    <w:p w14:paraId="179BAA99">
      <w:pPr>
        <w:spacing w:before="78" w:line="220" w:lineRule="auto"/>
        <w:ind w:left="500"/>
        <w:rPr>
          <w:rFonts w:ascii="宋体" w:hAnsi="宋体" w:eastAsia="宋体" w:cs="宋体"/>
          <w:color w:val="auto"/>
          <w:sz w:val="24"/>
          <w:szCs w:val="24"/>
        </w:rPr>
      </w:pPr>
      <w:r>
        <w:rPr>
          <w:rFonts w:ascii="宋体" w:hAnsi="宋体" w:eastAsia="宋体" w:cs="宋体"/>
          <w:color w:val="auto"/>
          <w:spacing w:val="-12"/>
          <w:sz w:val="24"/>
          <w:szCs w:val="24"/>
        </w:rPr>
        <w:t>20.</w:t>
      </w:r>
      <w:r>
        <w:rPr>
          <w:rFonts w:ascii="宋体" w:hAnsi="宋体" w:eastAsia="宋体" w:cs="宋体"/>
          <w:color w:val="auto"/>
          <w:spacing w:val="-14"/>
          <w:sz w:val="24"/>
          <w:szCs w:val="24"/>
        </w:rPr>
        <w:t xml:space="preserve"> </w:t>
      </w:r>
      <w:r>
        <w:rPr>
          <w:rFonts w:ascii="宋体" w:hAnsi="宋体" w:eastAsia="宋体" w:cs="宋体"/>
          <w:color w:val="auto"/>
          <w:spacing w:val="-12"/>
          <w:sz w:val="24"/>
          <w:szCs w:val="24"/>
        </w:rPr>
        <w:t>评标方法和标准</w:t>
      </w:r>
    </w:p>
    <w:p w14:paraId="654BC1AB">
      <w:pPr>
        <w:pStyle w:val="2"/>
        <w:spacing w:line="283" w:lineRule="auto"/>
        <w:rPr>
          <w:color w:val="auto"/>
        </w:rPr>
      </w:pPr>
    </w:p>
    <w:p w14:paraId="50C7CA6B">
      <w:pPr>
        <w:spacing w:before="79" w:line="289" w:lineRule="auto"/>
        <w:ind w:left="49" w:right="49" w:firstLine="450"/>
        <w:rPr>
          <w:rFonts w:ascii="宋体" w:hAnsi="宋体" w:eastAsia="宋体" w:cs="宋体"/>
          <w:color w:val="auto"/>
          <w:sz w:val="24"/>
          <w:szCs w:val="24"/>
        </w:rPr>
      </w:pPr>
      <w:r>
        <w:rPr>
          <w:rFonts w:ascii="宋体" w:hAnsi="宋体" w:eastAsia="宋体" w:cs="宋体"/>
          <w:color w:val="auto"/>
          <w:spacing w:val="-17"/>
          <w:sz w:val="24"/>
          <w:szCs w:val="24"/>
        </w:rPr>
        <w:t>20.1 评标委员会将只对商务（投标人资</w:t>
      </w:r>
      <w:r>
        <w:rPr>
          <w:rFonts w:ascii="宋体" w:hAnsi="宋体" w:eastAsia="宋体" w:cs="宋体"/>
          <w:color w:val="auto"/>
          <w:spacing w:val="-18"/>
          <w:sz w:val="24"/>
          <w:szCs w:val="24"/>
        </w:rPr>
        <w:t>格）审查和技术（符合性）审查均符合招</w:t>
      </w:r>
      <w:r>
        <w:rPr>
          <w:rFonts w:ascii="宋体" w:hAnsi="宋体" w:eastAsia="宋体" w:cs="宋体"/>
          <w:color w:val="auto"/>
          <w:sz w:val="24"/>
          <w:szCs w:val="24"/>
        </w:rPr>
        <w:t xml:space="preserve"> </w:t>
      </w:r>
      <w:r>
        <w:rPr>
          <w:rFonts w:ascii="宋体" w:hAnsi="宋体" w:eastAsia="宋体" w:cs="宋体"/>
          <w:color w:val="auto"/>
          <w:spacing w:val="-15"/>
          <w:sz w:val="24"/>
          <w:szCs w:val="24"/>
        </w:rPr>
        <w:t>标文件要求的投标进行详细评审。</w:t>
      </w:r>
    </w:p>
    <w:p w14:paraId="31BB0450">
      <w:pPr>
        <w:pStyle w:val="2"/>
        <w:spacing w:line="285" w:lineRule="auto"/>
        <w:rPr>
          <w:color w:val="auto"/>
        </w:rPr>
      </w:pPr>
    </w:p>
    <w:p w14:paraId="29F9EF17">
      <w:pPr>
        <w:spacing w:before="78" w:line="288" w:lineRule="auto"/>
        <w:ind w:left="47" w:firstLine="452"/>
        <w:rPr>
          <w:rFonts w:ascii="宋体" w:hAnsi="宋体" w:eastAsia="宋体" w:cs="宋体"/>
          <w:color w:val="auto"/>
          <w:sz w:val="24"/>
          <w:szCs w:val="24"/>
        </w:rPr>
      </w:pPr>
      <w:r>
        <w:rPr>
          <w:rFonts w:ascii="宋体" w:hAnsi="宋体" w:eastAsia="宋体" w:cs="宋体"/>
          <w:color w:val="auto"/>
          <w:spacing w:val="-15"/>
          <w:sz w:val="24"/>
          <w:szCs w:val="24"/>
        </w:rPr>
        <w:t>20.2 本项目采用综合评分法评标，评标委员会将按下述标准评定预中</w:t>
      </w:r>
      <w:r>
        <w:rPr>
          <w:rFonts w:ascii="宋体" w:hAnsi="宋体" w:eastAsia="宋体" w:cs="宋体"/>
          <w:color w:val="auto"/>
          <w:spacing w:val="-16"/>
          <w:sz w:val="24"/>
          <w:szCs w:val="24"/>
        </w:rPr>
        <w:t>标人： 按</w:t>
      </w:r>
      <w:r>
        <w:rPr>
          <w:rFonts w:ascii="宋体" w:hAnsi="宋体" w:eastAsia="宋体" w:cs="宋体"/>
          <w:color w:val="auto"/>
          <w:sz w:val="24"/>
          <w:szCs w:val="24"/>
        </w:rPr>
        <w:t xml:space="preserve"> </w:t>
      </w:r>
      <w:r>
        <w:rPr>
          <w:rFonts w:ascii="宋体" w:hAnsi="宋体" w:eastAsia="宋体" w:cs="宋体"/>
          <w:color w:val="auto"/>
          <w:spacing w:val="-23"/>
          <w:sz w:val="24"/>
          <w:szCs w:val="24"/>
        </w:rPr>
        <w:t>评审后投标人得分由高到低的顺序排列；得分相同的，按投标报价由低到高顺 序排列；</w:t>
      </w:r>
    </w:p>
    <w:p w14:paraId="2878F0AF">
      <w:pPr>
        <w:spacing w:line="288" w:lineRule="auto"/>
        <w:rPr>
          <w:rFonts w:ascii="宋体" w:hAnsi="宋体" w:eastAsia="宋体" w:cs="宋体"/>
          <w:color w:val="auto"/>
          <w:sz w:val="24"/>
          <w:szCs w:val="24"/>
        </w:rPr>
        <w:sectPr>
          <w:headerReference r:id="rId30" w:type="default"/>
          <w:footerReference r:id="rId31" w:type="default"/>
          <w:pgSz w:w="11930" w:h="16850"/>
          <w:pgMar w:top="847" w:right="1733" w:bottom="1290" w:left="1789" w:header="833" w:footer="1054" w:gutter="0"/>
          <w:pgNumType w:fmt="decimal"/>
          <w:cols w:space="720" w:num="1"/>
        </w:sectPr>
      </w:pPr>
    </w:p>
    <w:p w14:paraId="195BE1CB">
      <w:pPr>
        <w:pStyle w:val="2"/>
        <w:spacing w:line="272" w:lineRule="auto"/>
        <w:rPr>
          <w:color w:val="auto"/>
        </w:rPr>
      </w:pPr>
    </w:p>
    <w:p w14:paraId="34D2A263">
      <w:pPr>
        <w:pStyle w:val="2"/>
        <w:spacing w:line="273" w:lineRule="auto"/>
        <w:rPr>
          <w:color w:val="auto"/>
        </w:rPr>
      </w:pPr>
    </w:p>
    <w:p w14:paraId="34F4EDD1">
      <w:pPr>
        <w:spacing w:before="175" w:line="362" w:lineRule="auto"/>
        <w:ind w:left="47" w:right="110" w:firstLine="455"/>
        <w:rPr>
          <w:rFonts w:ascii="宋体" w:hAnsi="宋体" w:eastAsia="宋体" w:cs="宋体"/>
          <w:color w:val="auto"/>
          <w:sz w:val="24"/>
          <w:szCs w:val="24"/>
        </w:rPr>
      </w:pPr>
      <w:r>
        <w:rPr>
          <w:rFonts w:ascii="宋体" w:hAnsi="宋体" w:eastAsia="宋体" w:cs="宋体"/>
          <w:color w:val="auto"/>
          <w:spacing w:val="-17"/>
          <w:sz w:val="24"/>
          <w:szCs w:val="24"/>
        </w:rPr>
        <w:t>得分且投标报价相同的，按技术指标优劣顺序</w:t>
      </w:r>
      <w:r>
        <w:rPr>
          <w:rFonts w:ascii="宋体" w:hAnsi="宋体" w:eastAsia="宋体" w:cs="宋体"/>
          <w:color w:val="auto"/>
          <w:spacing w:val="-18"/>
          <w:sz w:val="24"/>
          <w:szCs w:val="24"/>
        </w:rPr>
        <w:t>排列。</w:t>
      </w:r>
      <w:r>
        <w:rPr>
          <w:rFonts w:ascii="宋体" w:hAnsi="宋体" w:eastAsia="宋体" w:cs="宋体"/>
          <w:color w:val="auto"/>
          <w:spacing w:val="-50"/>
          <w:sz w:val="24"/>
          <w:szCs w:val="24"/>
        </w:rPr>
        <w:t xml:space="preserve"> </w:t>
      </w:r>
      <w:r>
        <w:rPr>
          <w:rFonts w:ascii="宋体" w:hAnsi="宋体" w:eastAsia="宋体" w:cs="宋体"/>
          <w:color w:val="auto"/>
          <w:spacing w:val="-18"/>
          <w:sz w:val="24"/>
          <w:szCs w:val="24"/>
        </w:rPr>
        <w:t>本项目不接受任何额外捐赠。</w:t>
      </w:r>
    </w:p>
    <w:p w14:paraId="147137CC">
      <w:pPr>
        <w:spacing w:before="177" w:line="361" w:lineRule="auto"/>
        <w:ind w:left="51" w:right="96" w:firstLine="448"/>
        <w:rPr>
          <w:rFonts w:ascii="宋体" w:hAnsi="宋体" w:eastAsia="宋体" w:cs="宋体"/>
          <w:color w:val="auto"/>
          <w:sz w:val="24"/>
          <w:szCs w:val="24"/>
        </w:rPr>
      </w:pPr>
      <w:r>
        <w:rPr>
          <w:rFonts w:ascii="宋体" w:hAnsi="宋体" w:eastAsia="宋体" w:cs="宋体"/>
          <w:color w:val="auto"/>
          <w:spacing w:val="-16"/>
          <w:sz w:val="24"/>
          <w:szCs w:val="24"/>
        </w:rPr>
        <w:t>20.3</w:t>
      </w:r>
      <w:r>
        <w:rPr>
          <w:rFonts w:ascii="宋体" w:hAnsi="宋体" w:eastAsia="宋体" w:cs="宋体"/>
          <w:color w:val="auto"/>
          <w:spacing w:val="-63"/>
          <w:sz w:val="24"/>
          <w:szCs w:val="24"/>
        </w:rPr>
        <w:t xml:space="preserve"> </w:t>
      </w:r>
      <w:r>
        <w:rPr>
          <w:rFonts w:ascii="宋体" w:hAnsi="宋体" w:eastAsia="宋体" w:cs="宋体"/>
          <w:color w:val="auto"/>
          <w:spacing w:val="-16"/>
          <w:sz w:val="24"/>
          <w:szCs w:val="24"/>
        </w:rPr>
        <w:t>预中标结果将在相关媒体上公示</w:t>
      </w:r>
      <w:r>
        <w:rPr>
          <w:rFonts w:ascii="宋体" w:hAnsi="宋体" w:eastAsia="宋体" w:cs="宋体"/>
          <w:color w:val="auto"/>
          <w:spacing w:val="-52"/>
          <w:sz w:val="24"/>
          <w:szCs w:val="24"/>
        </w:rPr>
        <w:t xml:space="preserve"> </w:t>
      </w:r>
      <w:r>
        <w:rPr>
          <w:rFonts w:ascii="宋体" w:hAnsi="宋体" w:eastAsia="宋体" w:cs="宋体"/>
          <w:color w:val="auto"/>
          <w:spacing w:val="-16"/>
          <w:sz w:val="24"/>
          <w:szCs w:val="24"/>
        </w:rPr>
        <w:t>1</w:t>
      </w:r>
      <w:r>
        <w:rPr>
          <w:rFonts w:ascii="宋体" w:hAnsi="宋体" w:eastAsia="宋体" w:cs="宋体"/>
          <w:color w:val="auto"/>
          <w:spacing w:val="-62"/>
          <w:sz w:val="24"/>
          <w:szCs w:val="24"/>
        </w:rPr>
        <w:t xml:space="preserve"> </w:t>
      </w:r>
      <w:r>
        <w:rPr>
          <w:rFonts w:ascii="宋体" w:hAnsi="宋体" w:eastAsia="宋体" w:cs="宋体"/>
          <w:color w:val="auto"/>
          <w:spacing w:val="-16"/>
          <w:sz w:val="24"/>
          <w:szCs w:val="24"/>
        </w:rPr>
        <w:t>个工作</w:t>
      </w:r>
      <w:r>
        <w:rPr>
          <w:rFonts w:ascii="宋体" w:hAnsi="宋体" w:eastAsia="宋体" w:cs="宋体"/>
          <w:color w:val="auto"/>
          <w:spacing w:val="-17"/>
          <w:sz w:val="24"/>
          <w:szCs w:val="24"/>
        </w:rPr>
        <w:t>日，如果没有异议，预中标人确定</w:t>
      </w:r>
      <w:r>
        <w:rPr>
          <w:rFonts w:ascii="宋体" w:hAnsi="宋体" w:eastAsia="宋体" w:cs="宋体"/>
          <w:color w:val="auto"/>
          <w:sz w:val="24"/>
          <w:szCs w:val="24"/>
        </w:rPr>
        <w:t xml:space="preserve"> </w:t>
      </w:r>
      <w:r>
        <w:rPr>
          <w:rFonts w:ascii="宋体" w:hAnsi="宋体" w:eastAsia="宋体" w:cs="宋体"/>
          <w:color w:val="auto"/>
          <w:spacing w:val="-13"/>
          <w:sz w:val="24"/>
          <w:szCs w:val="24"/>
        </w:rPr>
        <w:t>为中标人。</w:t>
      </w:r>
    </w:p>
    <w:p w14:paraId="115BDA9E">
      <w:pPr>
        <w:spacing w:before="160" w:line="221" w:lineRule="auto"/>
        <w:ind w:left="1006"/>
        <w:rPr>
          <w:rFonts w:ascii="宋体" w:hAnsi="宋体" w:eastAsia="宋体" w:cs="宋体"/>
          <w:color w:val="auto"/>
          <w:sz w:val="24"/>
          <w:szCs w:val="24"/>
        </w:rPr>
      </w:pPr>
      <w:r>
        <w:rPr>
          <w:rFonts w:ascii="宋体" w:hAnsi="宋体" w:eastAsia="宋体" w:cs="宋体"/>
          <w:color w:val="auto"/>
          <w:spacing w:val="-3"/>
          <w:sz w:val="24"/>
          <w:szCs w:val="24"/>
        </w:rPr>
        <w:t>21. 签订合同</w:t>
      </w:r>
    </w:p>
    <w:p w14:paraId="1ABD5AC2">
      <w:pPr>
        <w:pStyle w:val="2"/>
        <w:spacing w:line="273" w:lineRule="auto"/>
        <w:rPr>
          <w:color w:val="auto"/>
        </w:rPr>
      </w:pPr>
    </w:p>
    <w:p w14:paraId="7030EFA0">
      <w:pPr>
        <w:pStyle w:val="2"/>
        <w:spacing w:line="273" w:lineRule="auto"/>
        <w:rPr>
          <w:color w:val="auto"/>
        </w:rPr>
      </w:pPr>
    </w:p>
    <w:p w14:paraId="1CDAFBC1">
      <w:pPr>
        <w:spacing w:before="78" w:line="289" w:lineRule="auto"/>
        <w:ind w:left="52" w:right="54" w:firstLine="447"/>
        <w:rPr>
          <w:rFonts w:ascii="宋体" w:hAnsi="宋体" w:eastAsia="宋体" w:cs="宋体"/>
          <w:color w:val="auto"/>
          <w:sz w:val="24"/>
          <w:szCs w:val="24"/>
        </w:rPr>
      </w:pPr>
      <w:r>
        <w:rPr>
          <w:rFonts w:ascii="宋体" w:hAnsi="宋体" w:eastAsia="宋体" w:cs="宋体"/>
          <w:color w:val="auto"/>
          <w:spacing w:val="-16"/>
          <w:sz w:val="24"/>
          <w:szCs w:val="24"/>
        </w:rPr>
        <w:t>21.1</w:t>
      </w:r>
      <w:r>
        <w:rPr>
          <w:rFonts w:ascii="宋体" w:hAnsi="宋体" w:eastAsia="宋体" w:cs="宋体"/>
          <w:color w:val="auto"/>
          <w:spacing w:val="-66"/>
          <w:sz w:val="24"/>
          <w:szCs w:val="24"/>
        </w:rPr>
        <w:t xml:space="preserve"> </w:t>
      </w:r>
      <w:r>
        <w:rPr>
          <w:rFonts w:ascii="宋体" w:hAnsi="宋体" w:eastAsia="宋体" w:cs="宋体"/>
          <w:color w:val="auto"/>
          <w:spacing w:val="-16"/>
          <w:sz w:val="24"/>
          <w:szCs w:val="24"/>
        </w:rPr>
        <w:t>采购人将在投标有效期期满之前向中标人发出《中标通</w:t>
      </w:r>
      <w:r>
        <w:rPr>
          <w:rFonts w:ascii="宋体" w:hAnsi="宋体" w:eastAsia="宋体" w:cs="宋体"/>
          <w:color w:val="auto"/>
          <w:spacing w:val="-17"/>
          <w:sz w:val="24"/>
          <w:szCs w:val="24"/>
        </w:rPr>
        <w:t>知书》。中标通知书</w:t>
      </w:r>
      <w:r>
        <w:rPr>
          <w:rFonts w:ascii="宋体" w:hAnsi="宋体" w:eastAsia="宋体" w:cs="宋体"/>
          <w:color w:val="auto"/>
          <w:sz w:val="24"/>
          <w:szCs w:val="24"/>
        </w:rPr>
        <w:t xml:space="preserve"> </w:t>
      </w:r>
      <w:r>
        <w:rPr>
          <w:rFonts w:ascii="宋体" w:hAnsi="宋体" w:eastAsia="宋体" w:cs="宋体"/>
          <w:color w:val="auto"/>
          <w:spacing w:val="-16"/>
          <w:sz w:val="24"/>
          <w:szCs w:val="24"/>
        </w:rPr>
        <w:t>是合同的组成部分，对采购人和中标人均具有法律约束力。</w:t>
      </w:r>
    </w:p>
    <w:p w14:paraId="1CBEA827">
      <w:pPr>
        <w:pStyle w:val="2"/>
        <w:spacing w:line="284" w:lineRule="auto"/>
        <w:rPr>
          <w:color w:val="auto"/>
        </w:rPr>
      </w:pPr>
    </w:p>
    <w:p w14:paraId="060857CD">
      <w:pPr>
        <w:spacing w:before="78" w:line="289" w:lineRule="auto"/>
        <w:ind w:left="48" w:right="69" w:firstLine="451"/>
        <w:rPr>
          <w:rFonts w:ascii="宋体" w:hAnsi="宋体" w:eastAsia="宋体" w:cs="宋体"/>
          <w:color w:val="auto"/>
          <w:sz w:val="24"/>
          <w:szCs w:val="24"/>
        </w:rPr>
      </w:pPr>
      <w:r>
        <w:rPr>
          <w:rFonts w:ascii="宋体" w:hAnsi="宋体" w:eastAsia="宋体" w:cs="宋体"/>
          <w:color w:val="auto"/>
          <w:spacing w:val="-17"/>
          <w:sz w:val="24"/>
          <w:szCs w:val="24"/>
        </w:rPr>
        <w:t>21.2</w:t>
      </w:r>
      <w:r>
        <w:rPr>
          <w:rFonts w:ascii="宋体" w:hAnsi="宋体" w:eastAsia="宋体" w:cs="宋体"/>
          <w:color w:val="auto"/>
          <w:spacing w:val="-43"/>
          <w:sz w:val="24"/>
          <w:szCs w:val="24"/>
        </w:rPr>
        <w:t xml:space="preserve"> </w:t>
      </w:r>
      <w:r>
        <w:rPr>
          <w:rFonts w:ascii="宋体" w:hAnsi="宋体" w:eastAsia="宋体" w:cs="宋体"/>
          <w:color w:val="auto"/>
          <w:spacing w:val="-17"/>
          <w:sz w:val="24"/>
          <w:szCs w:val="24"/>
        </w:rPr>
        <w:t>中标通知书发出后，采购人改变中标结果的，或者中</w:t>
      </w:r>
      <w:r>
        <w:rPr>
          <w:rFonts w:ascii="宋体" w:hAnsi="宋体" w:eastAsia="宋体" w:cs="宋体"/>
          <w:color w:val="auto"/>
          <w:spacing w:val="-18"/>
          <w:sz w:val="24"/>
          <w:szCs w:val="24"/>
        </w:rPr>
        <w:t>标人放弃中标项目的，</w:t>
      </w:r>
      <w:r>
        <w:rPr>
          <w:rFonts w:ascii="宋体" w:hAnsi="宋体" w:eastAsia="宋体" w:cs="宋体"/>
          <w:color w:val="auto"/>
          <w:sz w:val="24"/>
          <w:szCs w:val="24"/>
        </w:rPr>
        <w:t xml:space="preserve"> </w:t>
      </w:r>
      <w:r>
        <w:rPr>
          <w:rFonts w:ascii="宋体" w:hAnsi="宋体" w:eastAsia="宋体" w:cs="宋体"/>
          <w:color w:val="auto"/>
          <w:spacing w:val="-14"/>
          <w:sz w:val="24"/>
          <w:szCs w:val="24"/>
        </w:rPr>
        <w:t>应当依法承担法律责任。</w:t>
      </w:r>
    </w:p>
    <w:p w14:paraId="08014C2A">
      <w:pPr>
        <w:pStyle w:val="2"/>
        <w:spacing w:line="286" w:lineRule="auto"/>
        <w:rPr>
          <w:color w:val="auto"/>
        </w:rPr>
      </w:pPr>
    </w:p>
    <w:p w14:paraId="5559D9DE">
      <w:pPr>
        <w:spacing w:before="78" w:line="331" w:lineRule="auto"/>
        <w:ind w:left="47" w:firstLine="452"/>
        <w:rPr>
          <w:rFonts w:ascii="宋体" w:hAnsi="宋体" w:eastAsia="宋体" w:cs="宋体"/>
          <w:color w:val="auto"/>
          <w:sz w:val="24"/>
          <w:szCs w:val="24"/>
        </w:rPr>
      </w:pPr>
      <w:r>
        <w:rPr>
          <w:rFonts w:ascii="宋体" w:hAnsi="宋体" w:eastAsia="宋体" w:cs="宋体"/>
          <w:color w:val="auto"/>
          <w:spacing w:val="-16"/>
          <w:sz w:val="24"/>
          <w:szCs w:val="24"/>
        </w:rPr>
        <w:t>21.3</w:t>
      </w:r>
      <w:r>
        <w:rPr>
          <w:rFonts w:ascii="宋体" w:hAnsi="宋体" w:eastAsia="宋体" w:cs="宋体"/>
          <w:color w:val="auto"/>
          <w:spacing w:val="-31"/>
          <w:sz w:val="24"/>
          <w:szCs w:val="24"/>
        </w:rPr>
        <w:t xml:space="preserve"> </w:t>
      </w:r>
      <w:r>
        <w:rPr>
          <w:rFonts w:ascii="宋体" w:hAnsi="宋体" w:eastAsia="宋体" w:cs="宋体"/>
          <w:color w:val="auto"/>
          <w:spacing w:val="-16"/>
          <w:sz w:val="24"/>
          <w:szCs w:val="24"/>
        </w:rPr>
        <w:t>中标人应按中标通知书规定的时间与采购人和招标人签订合同。如果中 标</w:t>
      </w:r>
      <w:r>
        <w:rPr>
          <w:rFonts w:ascii="宋体" w:hAnsi="宋体" w:eastAsia="宋体" w:cs="宋体"/>
          <w:color w:val="auto"/>
          <w:sz w:val="24"/>
          <w:szCs w:val="24"/>
        </w:rPr>
        <w:t xml:space="preserve">  </w:t>
      </w:r>
      <w:r>
        <w:rPr>
          <w:rFonts w:ascii="宋体" w:hAnsi="宋体" w:eastAsia="宋体" w:cs="宋体"/>
          <w:color w:val="auto"/>
          <w:spacing w:val="-18"/>
          <w:sz w:val="24"/>
          <w:szCs w:val="24"/>
        </w:rPr>
        <w:t>人不在规定的时间内签署合同，视为自动放弃中标资格，其提交的投</w:t>
      </w:r>
      <w:r>
        <w:rPr>
          <w:rFonts w:ascii="宋体" w:hAnsi="宋体" w:eastAsia="宋体" w:cs="宋体"/>
          <w:color w:val="auto"/>
          <w:spacing w:val="-19"/>
          <w:sz w:val="24"/>
          <w:szCs w:val="24"/>
        </w:rPr>
        <w:t>标保证金 不予退</w:t>
      </w:r>
      <w:r>
        <w:rPr>
          <w:rFonts w:ascii="宋体" w:hAnsi="宋体" w:eastAsia="宋体" w:cs="宋体"/>
          <w:color w:val="auto"/>
          <w:sz w:val="24"/>
          <w:szCs w:val="24"/>
        </w:rPr>
        <w:t xml:space="preserve"> </w:t>
      </w:r>
      <w:r>
        <w:rPr>
          <w:rFonts w:ascii="宋体" w:hAnsi="宋体" w:eastAsia="宋体" w:cs="宋体"/>
          <w:color w:val="auto"/>
          <w:spacing w:val="-18"/>
          <w:sz w:val="24"/>
          <w:szCs w:val="24"/>
        </w:rPr>
        <w:t>还，列入不良行为记录名单，在一至三年内禁止参加政府采购活</w:t>
      </w:r>
      <w:r>
        <w:rPr>
          <w:rFonts w:ascii="宋体" w:hAnsi="宋体" w:eastAsia="宋体" w:cs="宋体"/>
          <w:color w:val="auto"/>
          <w:spacing w:val="-19"/>
          <w:sz w:val="24"/>
          <w:szCs w:val="24"/>
        </w:rPr>
        <w:t>动并予以 公告。投标</w:t>
      </w:r>
      <w:r>
        <w:rPr>
          <w:rFonts w:ascii="宋体" w:hAnsi="宋体" w:eastAsia="宋体" w:cs="宋体"/>
          <w:color w:val="auto"/>
          <w:sz w:val="24"/>
          <w:szCs w:val="24"/>
        </w:rPr>
        <w:t xml:space="preserve"> </w:t>
      </w:r>
      <w:r>
        <w:rPr>
          <w:rFonts w:ascii="宋体" w:hAnsi="宋体" w:eastAsia="宋体" w:cs="宋体"/>
          <w:color w:val="auto"/>
          <w:spacing w:val="-20"/>
          <w:sz w:val="24"/>
          <w:szCs w:val="24"/>
        </w:rPr>
        <w:t>人在被评标委员会评定为预中标人（中标人）之后、中标通知书发出之前放弃中标的，</w:t>
      </w:r>
      <w:r>
        <w:rPr>
          <w:rFonts w:ascii="宋体" w:hAnsi="宋体" w:eastAsia="宋体" w:cs="宋体"/>
          <w:color w:val="auto"/>
          <w:sz w:val="24"/>
          <w:szCs w:val="24"/>
        </w:rPr>
        <w:t xml:space="preserve"> </w:t>
      </w:r>
      <w:r>
        <w:rPr>
          <w:rFonts w:ascii="宋体" w:hAnsi="宋体" w:eastAsia="宋体" w:cs="宋体"/>
          <w:color w:val="auto"/>
          <w:spacing w:val="-14"/>
          <w:sz w:val="24"/>
          <w:szCs w:val="24"/>
        </w:rPr>
        <w:t>按本条规定处理。</w:t>
      </w:r>
    </w:p>
    <w:p w14:paraId="26FA528D">
      <w:pPr>
        <w:pStyle w:val="2"/>
        <w:spacing w:line="286" w:lineRule="auto"/>
        <w:rPr>
          <w:color w:val="auto"/>
        </w:rPr>
      </w:pPr>
    </w:p>
    <w:p w14:paraId="68831D71">
      <w:pPr>
        <w:spacing w:before="78" w:line="218" w:lineRule="auto"/>
        <w:jc w:val="right"/>
        <w:rPr>
          <w:rFonts w:ascii="宋体" w:hAnsi="宋体" w:eastAsia="宋体" w:cs="宋体"/>
          <w:color w:val="auto"/>
          <w:sz w:val="24"/>
          <w:szCs w:val="24"/>
        </w:rPr>
      </w:pPr>
      <w:r>
        <w:rPr>
          <w:rFonts w:ascii="宋体" w:hAnsi="宋体" w:eastAsia="宋体" w:cs="宋体"/>
          <w:color w:val="auto"/>
          <w:spacing w:val="-17"/>
          <w:sz w:val="24"/>
          <w:szCs w:val="24"/>
        </w:rPr>
        <w:t>21.4</w:t>
      </w:r>
      <w:r>
        <w:rPr>
          <w:rFonts w:ascii="宋体" w:hAnsi="宋体" w:eastAsia="宋体" w:cs="宋体"/>
          <w:color w:val="auto"/>
          <w:spacing w:val="-34"/>
          <w:sz w:val="24"/>
          <w:szCs w:val="24"/>
        </w:rPr>
        <w:t xml:space="preserve"> </w:t>
      </w:r>
      <w:r>
        <w:rPr>
          <w:rFonts w:ascii="宋体" w:hAnsi="宋体" w:eastAsia="宋体" w:cs="宋体"/>
          <w:color w:val="auto"/>
          <w:spacing w:val="-17"/>
          <w:sz w:val="24"/>
          <w:szCs w:val="24"/>
        </w:rPr>
        <w:t>中标结果将在发布招标公告的媒体上公告，不再以书面方式通知未中标人。</w:t>
      </w:r>
    </w:p>
    <w:p w14:paraId="27BE065F">
      <w:pPr>
        <w:pStyle w:val="2"/>
        <w:spacing w:line="284" w:lineRule="auto"/>
        <w:rPr>
          <w:color w:val="auto"/>
        </w:rPr>
      </w:pPr>
    </w:p>
    <w:p w14:paraId="54499FED">
      <w:pPr>
        <w:spacing w:before="78" w:line="219" w:lineRule="auto"/>
        <w:ind w:left="500"/>
        <w:rPr>
          <w:rFonts w:ascii="宋体" w:hAnsi="宋体" w:eastAsia="宋体" w:cs="宋体"/>
          <w:color w:val="auto"/>
          <w:sz w:val="24"/>
          <w:szCs w:val="24"/>
        </w:rPr>
      </w:pPr>
      <w:r>
        <w:rPr>
          <w:rFonts w:ascii="宋体" w:hAnsi="宋体" w:eastAsia="宋体" w:cs="宋体"/>
          <w:color w:val="auto"/>
          <w:spacing w:val="-14"/>
          <w:sz w:val="24"/>
          <w:szCs w:val="24"/>
        </w:rPr>
        <w:t>22.履约保证金:详见投标人须知前附表。</w:t>
      </w:r>
    </w:p>
    <w:p w14:paraId="67B41BD6">
      <w:pPr>
        <w:spacing w:before="165" w:line="220" w:lineRule="auto"/>
        <w:ind w:left="1006"/>
        <w:rPr>
          <w:rFonts w:ascii="宋体" w:hAnsi="宋体" w:eastAsia="宋体" w:cs="宋体"/>
          <w:color w:val="auto"/>
          <w:sz w:val="24"/>
          <w:szCs w:val="24"/>
        </w:rPr>
      </w:pPr>
      <w:r>
        <w:rPr>
          <w:rFonts w:ascii="宋体" w:hAnsi="宋体" w:eastAsia="宋体" w:cs="宋体"/>
          <w:color w:val="auto"/>
          <w:spacing w:val="-3"/>
          <w:sz w:val="24"/>
          <w:szCs w:val="24"/>
        </w:rPr>
        <w:t>23.保密和披露</w:t>
      </w:r>
    </w:p>
    <w:p w14:paraId="77F9B3EF">
      <w:pPr>
        <w:spacing w:before="202" w:line="289" w:lineRule="auto"/>
        <w:ind w:left="53" w:right="239" w:firstLine="442"/>
        <w:rPr>
          <w:rFonts w:ascii="宋体" w:hAnsi="宋体" w:eastAsia="宋体" w:cs="宋体"/>
          <w:color w:val="auto"/>
          <w:sz w:val="24"/>
          <w:szCs w:val="24"/>
        </w:rPr>
      </w:pPr>
      <w:r>
        <w:rPr>
          <w:rFonts w:ascii="宋体" w:hAnsi="宋体" w:eastAsia="宋体" w:cs="宋体"/>
          <w:color w:val="auto"/>
          <w:spacing w:val="-15"/>
          <w:sz w:val="24"/>
          <w:szCs w:val="24"/>
        </w:rPr>
        <w:t>23.1</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采购人有权将投标人提供的所有资料向其他政府部门或有关的非政府机构</w:t>
      </w:r>
      <w:r>
        <w:rPr>
          <w:rFonts w:ascii="宋体" w:hAnsi="宋体" w:eastAsia="宋体" w:cs="宋体"/>
          <w:color w:val="auto"/>
          <w:sz w:val="24"/>
          <w:szCs w:val="24"/>
        </w:rPr>
        <w:t xml:space="preserve"> </w:t>
      </w:r>
      <w:r>
        <w:rPr>
          <w:rFonts w:ascii="宋体" w:hAnsi="宋体" w:eastAsia="宋体" w:cs="宋体"/>
          <w:color w:val="auto"/>
          <w:spacing w:val="-16"/>
          <w:sz w:val="24"/>
          <w:szCs w:val="24"/>
        </w:rPr>
        <w:t>负责评审标书的人员或与评标有关的人员披露。</w:t>
      </w:r>
    </w:p>
    <w:p w14:paraId="76C5F5A1">
      <w:pPr>
        <w:pStyle w:val="2"/>
        <w:spacing w:line="287" w:lineRule="auto"/>
        <w:rPr>
          <w:color w:val="auto"/>
        </w:rPr>
      </w:pPr>
    </w:p>
    <w:p w14:paraId="72854025">
      <w:pPr>
        <w:spacing w:before="78" w:line="324" w:lineRule="auto"/>
        <w:ind w:left="43" w:right="66" w:firstLine="451"/>
        <w:rPr>
          <w:rFonts w:ascii="宋体" w:hAnsi="宋体" w:eastAsia="宋体" w:cs="宋体"/>
          <w:color w:val="auto"/>
          <w:sz w:val="24"/>
          <w:szCs w:val="24"/>
        </w:rPr>
      </w:pPr>
      <w:r>
        <w:rPr>
          <w:rFonts w:ascii="宋体" w:hAnsi="宋体" w:eastAsia="宋体" w:cs="宋体"/>
          <w:color w:val="auto"/>
          <w:spacing w:val="-19"/>
          <w:sz w:val="24"/>
          <w:szCs w:val="24"/>
        </w:rPr>
        <w:t>23.2</w:t>
      </w:r>
      <w:r>
        <w:rPr>
          <w:rFonts w:ascii="宋体" w:hAnsi="宋体" w:eastAsia="宋体" w:cs="宋体"/>
          <w:color w:val="auto"/>
          <w:spacing w:val="-66"/>
          <w:sz w:val="24"/>
          <w:szCs w:val="24"/>
        </w:rPr>
        <w:t xml:space="preserve"> </w:t>
      </w:r>
      <w:r>
        <w:rPr>
          <w:rFonts w:ascii="宋体" w:hAnsi="宋体" w:eastAsia="宋体" w:cs="宋体"/>
          <w:color w:val="auto"/>
          <w:spacing w:val="-19"/>
          <w:sz w:val="24"/>
          <w:szCs w:val="24"/>
        </w:rPr>
        <w:t>在下列情形下：当发布中标公告和其它公告时，当国家机关</w:t>
      </w:r>
      <w:r>
        <w:rPr>
          <w:rFonts w:ascii="宋体" w:hAnsi="宋体" w:eastAsia="宋体" w:cs="宋体"/>
          <w:color w:val="auto"/>
          <w:spacing w:val="-20"/>
          <w:sz w:val="24"/>
          <w:szCs w:val="24"/>
        </w:rPr>
        <w:t>调查、审查、 审</w:t>
      </w:r>
      <w:r>
        <w:rPr>
          <w:rFonts w:ascii="宋体" w:hAnsi="宋体" w:eastAsia="宋体" w:cs="宋体"/>
          <w:color w:val="auto"/>
          <w:sz w:val="24"/>
          <w:szCs w:val="24"/>
        </w:rPr>
        <w:t xml:space="preserve"> </w:t>
      </w:r>
      <w:r>
        <w:rPr>
          <w:rFonts w:ascii="宋体" w:hAnsi="宋体" w:eastAsia="宋体" w:cs="宋体"/>
          <w:color w:val="auto"/>
          <w:spacing w:val="-3"/>
          <w:sz w:val="24"/>
          <w:szCs w:val="24"/>
        </w:rPr>
        <w:t>计时，以及在其他符合法律规定的情形下，采购人无须事先征求投标人/中标 人</w:t>
      </w:r>
      <w:r>
        <w:rPr>
          <w:rFonts w:ascii="宋体" w:hAnsi="宋体" w:eastAsia="宋体" w:cs="宋体"/>
          <w:color w:val="auto"/>
          <w:spacing w:val="6"/>
          <w:sz w:val="24"/>
          <w:szCs w:val="24"/>
        </w:rPr>
        <w:t xml:space="preserve"> </w:t>
      </w:r>
      <w:r>
        <w:rPr>
          <w:rFonts w:ascii="宋体" w:hAnsi="宋体" w:eastAsia="宋体" w:cs="宋体"/>
          <w:color w:val="auto"/>
          <w:spacing w:val="-6"/>
          <w:sz w:val="24"/>
          <w:szCs w:val="24"/>
        </w:rPr>
        <w:t>同意而可以披露关于采购过程、投标文件、合同文本、合同签署</w:t>
      </w:r>
      <w:r>
        <w:rPr>
          <w:rFonts w:ascii="宋体" w:hAnsi="宋体" w:eastAsia="宋体" w:cs="宋体"/>
          <w:color w:val="auto"/>
          <w:spacing w:val="-7"/>
          <w:sz w:val="24"/>
          <w:szCs w:val="24"/>
        </w:rPr>
        <w:t>情况的资料、 投</w:t>
      </w:r>
      <w:r>
        <w:rPr>
          <w:rFonts w:ascii="宋体" w:hAnsi="宋体" w:eastAsia="宋体" w:cs="宋体"/>
          <w:color w:val="auto"/>
          <w:sz w:val="24"/>
          <w:szCs w:val="24"/>
        </w:rPr>
        <w:t xml:space="preserve"> 标人/中标人的名称及地址、采购内容的有关信息以及</w:t>
      </w:r>
      <w:r>
        <w:rPr>
          <w:rFonts w:ascii="宋体" w:hAnsi="宋体" w:eastAsia="宋体" w:cs="宋体"/>
          <w:color w:val="auto"/>
          <w:spacing w:val="-1"/>
          <w:sz w:val="24"/>
          <w:szCs w:val="24"/>
        </w:rPr>
        <w:t>补充条款等，并且对任何</w:t>
      </w:r>
    </w:p>
    <w:p w14:paraId="42AF122D">
      <w:pPr>
        <w:spacing w:before="181" w:line="219" w:lineRule="auto"/>
        <w:ind w:left="70"/>
        <w:outlineLvl w:val="0"/>
        <w:rPr>
          <w:rFonts w:ascii="宋体" w:hAnsi="宋体" w:eastAsia="宋体" w:cs="宋体"/>
          <w:color w:val="auto"/>
          <w:sz w:val="24"/>
          <w:szCs w:val="24"/>
        </w:rPr>
      </w:pPr>
      <w:r>
        <w:rPr>
          <w:rFonts w:ascii="宋体" w:hAnsi="宋体" w:eastAsia="宋体" w:cs="宋体"/>
          <w:color w:val="auto"/>
          <w:spacing w:val="-3"/>
          <w:sz w:val="24"/>
          <w:szCs w:val="24"/>
        </w:rPr>
        <w:t>已经公布过的内容或与之内容相同的资料无须再承</w:t>
      </w:r>
      <w:r>
        <w:rPr>
          <w:rFonts w:ascii="宋体" w:hAnsi="宋体" w:eastAsia="宋体" w:cs="宋体"/>
          <w:color w:val="auto"/>
          <w:spacing w:val="-4"/>
          <w:sz w:val="24"/>
          <w:szCs w:val="24"/>
        </w:rPr>
        <w:t>担保密责任。</w:t>
      </w:r>
    </w:p>
    <w:p w14:paraId="255C22D4">
      <w:pPr>
        <w:spacing w:line="219" w:lineRule="auto"/>
        <w:rPr>
          <w:rFonts w:ascii="宋体" w:hAnsi="宋体" w:eastAsia="宋体" w:cs="宋体"/>
          <w:color w:val="auto"/>
          <w:sz w:val="24"/>
          <w:szCs w:val="24"/>
        </w:rPr>
        <w:sectPr>
          <w:headerReference r:id="rId32" w:type="default"/>
          <w:footerReference r:id="rId33" w:type="default"/>
          <w:pgSz w:w="11930" w:h="16850"/>
          <w:pgMar w:top="847" w:right="1730" w:bottom="1290" w:left="1789" w:header="833" w:footer="1055" w:gutter="0"/>
          <w:pgNumType w:fmt="decimal"/>
          <w:cols w:space="720" w:num="1"/>
        </w:sectPr>
      </w:pPr>
    </w:p>
    <w:p w14:paraId="407A5995">
      <w:pPr>
        <w:pStyle w:val="2"/>
        <w:spacing w:line="284" w:lineRule="auto"/>
        <w:rPr>
          <w:color w:val="auto"/>
        </w:rPr>
      </w:pPr>
    </w:p>
    <w:p w14:paraId="0A1F6F22">
      <w:pPr>
        <w:pStyle w:val="2"/>
        <w:spacing w:line="285" w:lineRule="auto"/>
        <w:rPr>
          <w:color w:val="auto"/>
        </w:rPr>
      </w:pPr>
    </w:p>
    <w:p w14:paraId="675DC4B9">
      <w:pPr>
        <w:pStyle w:val="2"/>
        <w:spacing w:line="285" w:lineRule="auto"/>
        <w:rPr>
          <w:color w:val="auto"/>
        </w:rPr>
      </w:pPr>
    </w:p>
    <w:p w14:paraId="2A51240A">
      <w:pPr>
        <w:spacing w:before="140" w:line="222" w:lineRule="auto"/>
        <w:ind w:left="1983"/>
        <w:outlineLvl w:val="0"/>
        <w:rPr>
          <w:rFonts w:ascii="宋体" w:hAnsi="宋体" w:eastAsia="宋体" w:cs="宋体"/>
          <w:color w:val="auto"/>
          <w:sz w:val="43"/>
          <w:szCs w:val="43"/>
        </w:rPr>
      </w:pPr>
      <w:bookmarkStart w:id="7" w:name="bookmark4"/>
      <w:bookmarkEnd w:id="7"/>
      <w:r>
        <w:rPr>
          <w:rFonts w:ascii="宋体" w:hAnsi="宋体" w:eastAsia="宋体" w:cs="宋体"/>
          <w:b/>
          <w:bCs/>
          <w:color w:val="auto"/>
          <w:spacing w:val="5"/>
          <w:sz w:val="43"/>
          <w:szCs w:val="43"/>
        </w:rPr>
        <w:t>第三章合同条款及格式</w:t>
      </w:r>
    </w:p>
    <w:p w14:paraId="694EA491">
      <w:pPr>
        <w:pStyle w:val="2"/>
        <w:spacing w:line="264" w:lineRule="auto"/>
        <w:rPr>
          <w:color w:val="auto"/>
        </w:rPr>
      </w:pPr>
    </w:p>
    <w:p w14:paraId="33DEB7A1">
      <w:pPr>
        <w:pStyle w:val="2"/>
        <w:spacing w:line="264" w:lineRule="auto"/>
        <w:rPr>
          <w:color w:val="auto"/>
        </w:rPr>
      </w:pPr>
    </w:p>
    <w:p w14:paraId="4F615240">
      <w:pPr>
        <w:pStyle w:val="2"/>
        <w:spacing w:line="264" w:lineRule="auto"/>
        <w:rPr>
          <w:color w:val="auto"/>
        </w:rPr>
      </w:pPr>
    </w:p>
    <w:p w14:paraId="3121A723">
      <w:pPr>
        <w:pStyle w:val="2"/>
        <w:spacing w:line="265" w:lineRule="auto"/>
        <w:rPr>
          <w:color w:val="auto"/>
        </w:rPr>
      </w:pPr>
    </w:p>
    <w:p w14:paraId="2FF2FDB9">
      <w:pPr>
        <w:spacing w:before="91" w:line="360" w:lineRule="auto"/>
        <w:ind w:left="30" w:right="12" w:firstLine="565"/>
        <w:jc w:val="both"/>
        <w:rPr>
          <w:rFonts w:ascii="仿宋" w:hAnsi="仿宋" w:eastAsia="仿宋" w:cs="仿宋"/>
          <w:color w:val="auto"/>
          <w:sz w:val="28"/>
          <w:szCs w:val="28"/>
        </w:rPr>
      </w:pPr>
      <w:r>
        <w:rPr>
          <w:rFonts w:ascii="仿宋" w:hAnsi="仿宋" w:eastAsia="仿宋" w:cs="仿宋"/>
          <w:b/>
          <w:bCs/>
          <w:color w:val="auto"/>
          <w:spacing w:val="-7"/>
          <w:sz w:val="28"/>
          <w:szCs w:val="28"/>
        </w:rPr>
        <w:t>注：此合同文本仅为通用参考合同文本，在确定中标人后，双方</w:t>
      </w:r>
      <w:r>
        <w:rPr>
          <w:rFonts w:ascii="仿宋" w:hAnsi="仿宋" w:eastAsia="仿宋" w:cs="仿宋"/>
          <w:color w:val="auto"/>
          <w:spacing w:val="15"/>
          <w:sz w:val="28"/>
          <w:szCs w:val="28"/>
        </w:rPr>
        <w:t xml:space="preserve"> </w:t>
      </w:r>
      <w:r>
        <w:rPr>
          <w:rFonts w:ascii="仿宋" w:hAnsi="仿宋" w:eastAsia="仿宋" w:cs="仿宋"/>
          <w:b/>
          <w:bCs/>
          <w:color w:val="auto"/>
          <w:spacing w:val="-6"/>
          <w:sz w:val="28"/>
          <w:szCs w:val="28"/>
        </w:rPr>
        <w:t>将对商务、技术、保修承诺等内容签订更加详细的内容，招标人保留</w:t>
      </w:r>
      <w:r>
        <w:rPr>
          <w:rFonts w:ascii="仿宋" w:hAnsi="仿宋" w:eastAsia="仿宋" w:cs="仿宋"/>
          <w:color w:val="auto"/>
          <w:sz w:val="28"/>
          <w:szCs w:val="28"/>
        </w:rPr>
        <w:t xml:space="preserve"> </w:t>
      </w:r>
      <w:r>
        <w:rPr>
          <w:rFonts w:ascii="仿宋" w:hAnsi="仿宋" w:eastAsia="仿宋" w:cs="仿宋"/>
          <w:b/>
          <w:bCs/>
          <w:color w:val="auto"/>
          <w:spacing w:val="-4"/>
          <w:sz w:val="28"/>
          <w:szCs w:val="28"/>
        </w:rPr>
        <w:t>对合同条款修订的权利。</w:t>
      </w:r>
    </w:p>
    <w:p w14:paraId="0F1A8801">
      <w:pPr>
        <w:spacing w:line="360" w:lineRule="auto"/>
        <w:rPr>
          <w:rFonts w:ascii="仿宋" w:hAnsi="仿宋" w:eastAsia="仿宋" w:cs="仿宋"/>
          <w:color w:val="auto"/>
          <w:sz w:val="28"/>
          <w:szCs w:val="28"/>
        </w:rPr>
        <w:sectPr>
          <w:headerReference r:id="rId34" w:type="default"/>
          <w:footerReference r:id="rId35" w:type="default"/>
          <w:pgSz w:w="11930" w:h="16850"/>
          <w:pgMar w:top="847" w:right="1789" w:bottom="1290" w:left="1789" w:header="833" w:footer="1055" w:gutter="0"/>
          <w:pgNumType w:fmt="decimal"/>
          <w:cols w:space="720" w:num="1"/>
        </w:sectPr>
      </w:pPr>
    </w:p>
    <w:p w14:paraId="7CE2D540">
      <w:pPr>
        <w:pStyle w:val="2"/>
        <w:spacing w:line="284" w:lineRule="auto"/>
        <w:rPr>
          <w:color w:val="auto"/>
        </w:rPr>
      </w:pPr>
    </w:p>
    <w:p w14:paraId="00ADE163">
      <w:pPr>
        <w:pStyle w:val="2"/>
        <w:spacing w:line="285" w:lineRule="auto"/>
        <w:rPr>
          <w:color w:val="auto"/>
        </w:rPr>
      </w:pPr>
    </w:p>
    <w:p w14:paraId="51466FC6">
      <w:pPr>
        <w:pStyle w:val="2"/>
        <w:spacing w:line="285" w:lineRule="auto"/>
        <w:rPr>
          <w:color w:val="auto"/>
        </w:rPr>
      </w:pPr>
    </w:p>
    <w:p w14:paraId="49998DE3">
      <w:pPr>
        <w:spacing w:before="140" w:line="222" w:lineRule="auto"/>
        <w:ind w:left="2535"/>
        <w:rPr>
          <w:rFonts w:ascii="宋体" w:hAnsi="宋体" w:eastAsia="宋体" w:cs="宋体"/>
          <w:color w:val="auto"/>
          <w:sz w:val="43"/>
          <w:szCs w:val="43"/>
        </w:rPr>
      </w:pPr>
      <w:bookmarkStart w:id="8" w:name="bookmark5"/>
      <w:bookmarkEnd w:id="8"/>
      <w:r>
        <w:rPr>
          <w:rFonts w:ascii="宋体" w:hAnsi="宋体" w:eastAsia="宋体" w:cs="宋体"/>
          <w:b/>
          <w:bCs/>
          <w:color w:val="auto"/>
          <w:spacing w:val="4"/>
          <w:sz w:val="43"/>
          <w:szCs w:val="43"/>
        </w:rPr>
        <w:t>第四章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采购需求</w:t>
      </w:r>
    </w:p>
    <w:p w14:paraId="1F75F42A">
      <w:pPr>
        <w:pStyle w:val="2"/>
        <w:spacing w:line="274" w:lineRule="auto"/>
        <w:rPr>
          <w:color w:val="auto"/>
        </w:rPr>
      </w:pPr>
    </w:p>
    <w:p w14:paraId="12062FFF">
      <w:pPr>
        <w:pStyle w:val="2"/>
        <w:spacing w:line="274" w:lineRule="auto"/>
        <w:rPr>
          <w:color w:val="auto"/>
        </w:rPr>
      </w:pPr>
    </w:p>
    <w:p w14:paraId="29246EC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迎宾大路（K0＋000至K8＋112）全长8.112Km，其日常管养的经费来源为市财政补贴143.3万元，该资金由市公路事业发展中心协调市财政局直接拨付给我区，专项用于该线路的日常管护。日常管养工作包括：范围内路面的清扫保洁（包含路两侧建筑物立面至路边石范围）、桥梁、涵洞、沿线设施、中央分隔带绿化（捡拾生活垃圾、修剪）、除雪防滑、应急任务等小修保养服务。</w:t>
      </w:r>
    </w:p>
    <w:p w14:paraId="47174B9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为做好迎宾大路日常管养项目工作。按照服务类项目，以公开招标的形式确定中标企业，预算金额约为1,433,000.00元。</w:t>
      </w:r>
    </w:p>
    <w:p w14:paraId="3696863A">
      <w:pPr>
        <w:pStyle w:val="2"/>
        <w:spacing w:line="248" w:lineRule="auto"/>
        <w:ind w:firstLine="420" w:firstLineChars="200"/>
        <w:rPr>
          <w:color w:val="auto"/>
        </w:rPr>
      </w:pPr>
    </w:p>
    <w:p w14:paraId="718F2D42">
      <w:pPr>
        <w:pStyle w:val="2"/>
        <w:spacing w:line="248" w:lineRule="auto"/>
        <w:rPr>
          <w:color w:val="auto"/>
        </w:rPr>
      </w:pPr>
    </w:p>
    <w:p w14:paraId="08103642">
      <w:pPr>
        <w:pStyle w:val="2"/>
        <w:spacing w:line="248" w:lineRule="auto"/>
        <w:rPr>
          <w:color w:val="auto"/>
        </w:rPr>
      </w:pPr>
    </w:p>
    <w:p w14:paraId="10F4BC5B">
      <w:pPr>
        <w:pStyle w:val="2"/>
        <w:spacing w:line="248" w:lineRule="auto"/>
        <w:rPr>
          <w:color w:val="auto"/>
        </w:rPr>
      </w:pPr>
    </w:p>
    <w:p w14:paraId="5795261B">
      <w:pPr>
        <w:pStyle w:val="2"/>
        <w:spacing w:line="248" w:lineRule="auto"/>
        <w:rPr>
          <w:color w:val="auto"/>
        </w:rPr>
      </w:pPr>
    </w:p>
    <w:p w14:paraId="70CCFF03">
      <w:pPr>
        <w:pStyle w:val="2"/>
        <w:spacing w:line="249" w:lineRule="auto"/>
        <w:rPr>
          <w:color w:val="auto"/>
        </w:rPr>
      </w:pPr>
    </w:p>
    <w:p w14:paraId="3F0773A1">
      <w:pPr>
        <w:pStyle w:val="2"/>
        <w:spacing w:line="249" w:lineRule="auto"/>
        <w:rPr>
          <w:color w:val="auto"/>
        </w:rPr>
      </w:pPr>
    </w:p>
    <w:p w14:paraId="4E6BA219">
      <w:pPr>
        <w:pStyle w:val="2"/>
        <w:spacing w:line="249" w:lineRule="auto"/>
        <w:rPr>
          <w:color w:val="auto"/>
        </w:rPr>
      </w:pPr>
    </w:p>
    <w:p w14:paraId="79B72764">
      <w:pPr>
        <w:pStyle w:val="2"/>
        <w:spacing w:line="249" w:lineRule="auto"/>
        <w:rPr>
          <w:color w:val="auto"/>
        </w:rPr>
      </w:pPr>
    </w:p>
    <w:p w14:paraId="778B35E1">
      <w:pPr>
        <w:pStyle w:val="2"/>
        <w:spacing w:line="249" w:lineRule="auto"/>
        <w:rPr>
          <w:color w:val="auto"/>
        </w:rPr>
      </w:pPr>
    </w:p>
    <w:p w14:paraId="474F7AC1">
      <w:pPr>
        <w:pStyle w:val="2"/>
        <w:spacing w:line="249" w:lineRule="auto"/>
        <w:rPr>
          <w:color w:val="auto"/>
        </w:rPr>
      </w:pPr>
    </w:p>
    <w:p w14:paraId="2EBF2071">
      <w:pPr>
        <w:pStyle w:val="2"/>
        <w:spacing w:line="249" w:lineRule="auto"/>
        <w:rPr>
          <w:color w:val="auto"/>
        </w:rPr>
      </w:pPr>
    </w:p>
    <w:p w14:paraId="68B2C077">
      <w:pPr>
        <w:pStyle w:val="2"/>
        <w:spacing w:line="249" w:lineRule="auto"/>
        <w:rPr>
          <w:color w:val="auto"/>
        </w:rPr>
      </w:pPr>
    </w:p>
    <w:p w14:paraId="78CE3987">
      <w:pPr>
        <w:pStyle w:val="2"/>
        <w:spacing w:line="249" w:lineRule="auto"/>
        <w:rPr>
          <w:color w:val="auto"/>
        </w:rPr>
      </w:pPr>
    </w:p>
    <w:p w14:paraId="61CFB1BF">
      <w:pPr>
        <w:pStyle w:val="2"/>
        <w:spacing w:line="249" w:lineRule="auto"/>
        <w:rPr>
          <w:color w:val="auto"/>
        </w:rPr>
      </w:pPr>
    </w:p>
    <w:p w14:paraId="681BE55F">
      <w:pPr>
        <w:pStyle w:val="2"/>
        <w:spacing w:line="249" w:lineRule="auto"/>
        <w:rPr>
          <w:color w:val="auto"/>
        </w:rPr>
      </w:pPr>
    </w:p>
    <w:p w14:paraId="50B1B1FD">
      <w:pPr>
        <w:pStyle w:val="2"/>
        <w:spacing w:line="249" w:lineRule="auto"/>
        <w:rPr>
          <w:color w:val="auto"/>
        </w:rPr>
      </w:pPr>
    </w:p>
    <w:p w14:paraId="65F121C2">
      <w:pPr>
        <w:pStyle w:val="2"/>
        <w:spacing w:line="249" w:lineRule="auto"/>
        <w:rPr>
          <w:color w:val="auto"/>
        </w:rPr>
      </w:pPr>
    </w:p>
    <w:p w14:paraId="1FF0C196">
      <w:pPr>
        <w:pStyle w:val="2"/>
        <w:spacing w:line="249" w:lineRule="auto"/>
        <w:rPr>
          <w:color w:val="auto"/>
        </w:rPr>
      </w:pPr>
    </w:p>
    <w:p w14:paraId="0E3DD869">
      <w:pPr>
        <w:pStyle w:val="2"/>
        <w:spacing w:line="249" w:lineRule="auto"/>
        <w:rPr>
          <w:color w:val="auto"/>
        </w:rPr>
      </w:pPr>
    </w:p>
    <w:p w14:paraId="285826D5">
      <w:pPr>
        <w:pStyle w:val="2"/>
        <w:spacing w:line="249" w:lineRule="auto"/>
        <w:rPr>
          <w:color w:val="auto"/>
        </w:rPr>
      </w:pPr>
    </w:p>
    <w:p w14:paraId="729591AC">
      <w:pPr>
        <w:pStyle w:val="2"/>
        <w:spacing w:line="249" w:lineRule="auto"/>
        <w:rPr>
          <w:color w:val="auto"/>
        </w:rPr>
      </w:pPr>
    </w:p>
    <w:p w14:paraId="6BD965EE">
      <w:pPr>
        <w:pStyle w:val="2"/>
        <w:spacing w:line="249" w:lineRule="auto"/>
        <w:rPr>
          <w:color w:val="auto"/>
        </w:rPr>
      </w:pPr>
    </w:p>
    <w:p w14:paraId="1B2CA57C">
      <w:pPr>
        <w:pStyle w:val="2"/>
        <w:spacing w:line="249" w:lineRule="auto"/>
        <w:rPr>
          <w:color w:val="auto"/>
        </w:rPr>
      </w:pPr>
    </w:p>
    <w:p w14:paraId="6744A57E">
      <w:pPr>
        <w:pStyle w:val="2"/>
        <w:spacing w:line="249" w:lineRule="auto"/>
        <w:rPr>
          <w:color w:val="auto"/>
        </w:rPr>
      </w:pPr>
    </w:p>
    <w:p w14:paraId="73C51F92">
      <w:pPr>
        <w:pStyle w:val="2"/>
        <w:spacing w:line="249" w:lineRule="auto"/>
        <w:rPr>
          <w:color w:val="auto"/>
        </w:rPr>
      </w:pPr>
    </w:p>
    <w:p w14:paraId="4CCC72ED">
      <w:pPr>
        <w:spacing w:before="140" w:line="222" w:lineRule="auto"/>
        <w:ind w:left="908"/>
        <w:outlineLvl w:val="0"/>
        <w:rPr>
          <w:rFonts w:ascii="宋体" w:hAnsi="宋体" w:eastAsia="宋体" w:cs="宋体"/>
          <w:b/>
          <w:bCs/>
          <w:color w:val="auto"/>
          <w:spacing w:val="4"/>
          <w:sz w:val="43"/>
          <w:szCs w:val="43"/>
        </w:rPr>
      </w:pPr>
    </w:p>
    <w:p w14:paraId="567F1F6C">
      <w:pPr>
        <w:spacing w:before="140" w:line="222" w:lineRule="auto"/>
        <w:ind w:left="908"/>
        <w:outlineLvl w:val="0"/>
        <w:rPr>
          <w:rFonts w:ascii="宋体" w:hAnsi="宋体" w:eastAsia="宋体" w:cs="宋体"/>
          <w:b/>
          <w:bCs/>
          <w:color w:val="auto"/>
          <w:spacing w:val="4"/>
          <w:sz w:val="43"/>
          <w:szCs w:val="43"/>
        </w:rPr>
      </w:pPr>
    </w:p>
    <w:p w14:paraId="42556A10">
      <w:pPr>
        <w:spacing w:before="140" w:line="222" w:lineRule="auto"/>
        <w:ind w:left="908"/>
        <w:outlineLvl w:val="0"/>
        <w:rPr>
          <w:rFonts w:ascii="宋体" w:hAnsi="宋体" w:eastAsia="宋体" w:cs="宋体"/>
          <w:b/>
          <w:bCs/>
          <w:color w:val="auto"/>
          <w:spacing w:val="4"/>
          <w:sz w:val="43"/>
          <w:szCs w:val="43"/>
        </w:rPr>
      </w:pPr>
    </w:p>
    <w:p w14:paraId="4E58831E">
      <w:pPr>
        <w:spacing w:before="140" w:line="222" w:lineRule="auto"/>
        <w:ind w:left="908"/>
        <w:outlineLvl w:val="0"/>
        <w:rPr>
          <w:rFonts w:ascii="宋体" w:hAnsi="宋体" w:eastAsia="宋体" w:cs="宋体"/>
          <w:b/>
          <w:bCs/>
          <w:color w:val="auto"/>
          <w:spacing w:val="4"/>
          <w:sz w:val="43"/>
          <w:szCs w:val="43"/>
        </w:rPr>
      </w:pPr>
    </w:p>
    <w:p w14:paraId="2184E2F9">
      <w:pPr>
        <w:spacing w:before="140" w:line="222" w:lineRule="auto"/>
        <w:ind w:left="908"/>
        <w:outlineLvl w:val="0"/>
        <w:rPr>
          <w:rFonts w:ascii="宋体" w:hAnsi="宋体" w:eastAsia="宋体" w:cs="宋体"/>
          <w:b/>
          <w:bCs/>
          <w:color w:val="auto"/>
          <w:spacing w:val="4"/>
          <w:sz w:val="43"/>
          <w:szCs w:val="43"/>
        </w:rPr>
      </w:pPr>
    </w:p>
    <w:p w14:paraId="5629CF74">
      <w:pPr>
        <w:spacing w:before="140" w:line="222" w:lineRule="auto"/>
        <w:ind w:left="908"/>
        <w:outlineLvl w:val="0"/>
        <w:rPr>
          <w:rFonts w:ascii="宋体" w:hAnsi="宋体" w:eastAsia="宋体" w:cs="宋体"/>
          <w:b/>
          <w:bCs/>
          <w:color w:val="auto"/>
          <w:spacing w:val="4"/>
          <w:sz w:val="43"/>
          <w:szCs w:val="43"/>
        </w:rPr>
      </w:pPr>
    </w:p>
    <w:p w14:paraId="17BC9C5F">
      <w:pPr>
        <w:spacing w:before="140" w:line="222" w:lineRule="auto"/>
        <w:ind w:left="908"/>
        <w:outlineLvl w:val="0"/>
        <w:rPr>
          <w:rFonts w:ascii="宋体" w:hAnsi="宋体" w:eastAsia="宋体" w:cs="宋体"/>
          <w:b/>
          <w:bCs/>
          <w:color w:val="auto"/>
          <w:spacing w:val="4"/>
          <w:sz w:val="43"/>
          <w:szCs w:val="43"/>
        </w:rPr>
      </w:pPr>
    </w:p>
    <w:p w14:paraId="633EEA9B">
      <w:pPr>
        <w:spacing w:before="140" w:line="222" w:lineRule="auto"/>
        <w:ind w:left="908"/>
        <w:outlineLvl w:val="0"/>
        <w:rPr>
          <w:rFonts w:ascii="宋体" w:hAnsi="宋体" w:eastAsia="宋体" w:cs="宋体"/>
          <w:b/>
          <w:bCs/>
          <w:color w:val="auto"/>
          <w:spacing w:val="4"/>
          <w:sz w:val="43"/>
          <w:szCs w:val="43"/>
        </w:rPr>
      </w:pPr>
    </w:p>
    <w:p w14:paraId="10B58FA9">
      <w:pPr>
        <w:spacing w:before="140" w:line="222" w:lineRule="auto"/>
        <w:ind w:left="908"/>
        <w:outlineLvl w:val="0"/>
        <w:rPr>
          <w:rFonts w:ascii="宋体" w:hAnsi="宋体" w:eastAsia="宋体" w:cs="宋体"/>
          <w:color w:val="auto"/>
          <w:sz w:val="43"/>
          <w:szCs w:val="43"/>
        </w:rPr>
      </w:pPr>
      <w:r>
        <w:rPr>
          <w:rFonts w:ascii="宋体" w:hAnsi="宋体" w:eastAsia="宋体" w:cs="宋体"/>
          <w:b/>
          <w:bCs/>
          <w:color w:val="auto"/>
          <w:spacing w:val="4"/>
          <w:sz w:val="43"/>
          <w:szCs w:val="43"/>
        </w:rPr>
        <w:t>第五章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投标文件格式</w:t>
      </w:r>
    </w:p>
    <w:p w14:paraId="3754C7C7">
      <w:pPr>
        <w:spacing w:line="222" w:lineRule="auto"/>
        <w:rPr>
          <w:rFonts w:ascii="宋体" w:hAnsi="宋体" w:eastAsia="宋体" w:cs="宋体"/>
          <w:color w:val="auto"/>
          <w:sz w:val="43"/>
          <w:szCs w:val="43"/>
        </w:rPr>
        <w:sectPr>
          <w:footerReference r:id="rId36" w:type="default"/>
          <w:pgSz w:w="11930" w:h="16850"/>
          <w:pgMar w:top="847" w:right="1789" w:bottom="1290" w:left="1789" w:header="833" w:footer="1055" w:gutter="0"/>
          <w:pgNumType w:fmt="decimal"/>
          <w:cols w:space="720" w:num="1"/>
        </w:sectPr>
      </w:pPr>
    </w:p>
    <w:p w14:paraId="587396A0">
      <w:pPr>
        <w:spacing w:before="55"/>
        <w:rPr>
          <w:color w:val="auto"/>
        </w:rPr>
      </w:pPr>
    </w:p>
    <w:p w14:paraId="2CE64ABE">
      <w:pPr>
        <w:spacing w:before="54"/>
        <w:rPr>
          <w:color w:val="auto"/>
        </w:rPr>
      </w:pPr>
    </w:p>
    <w:tbl>
      <w:tblPr>
        <w:tblStyle w:val="10"/>
        <w:tblW w:w="1619" w:type="dxa"/>
        <w:tblInd w:w="67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19"/>
      </w:tblGrid>
      <w:tr w14:paraId="25A9237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23" w:hRule="atLeast"/>
        </w:trPr>
        <w:tc>
          <w:tcPr>
            <w:tcW w:w="1619" w:type="dxa"/>
            <w:vAlign w:val="top"/>
          </w:tcPr>
          <w:p w14:paraId="3CC40E58">
            <w:pPr>
              <w:pStyle w:val="9"/>
              <w:spacing w:before="53" w:line="214" w:lineRule="auto"/>
              <w:ind w:left="22"/>
              <w:rPr>
                <w:color w:val="auto"/>
                <w:sz w:val="31"/>
                <w:szCs w:val="31"/>
              </w:rPr>
            </w:pPr>
            <w:r>
              <w:rPr>
                <w:b/>
                <w:bCs/>
                <w:color w:val="auto"/>
                <w:spacing w:val="3"/>
                <w:sz w:val="31"/>
                <w:szCs w:val="31"/>
              </w:rPr>
              <w:t>正本或副本</w:t>
            </w:r>
          </w:p>
        </w:tc>
      </w:tr>
    </w:tbl>
    <w:p w14:paraId="28692940">
      <w:pPr>
        <w:pStyle w:val="2"/>
        <w:spacing w:line="245" w:lineRule="auto"/>
        <w:rPr>
          <w:color w:val="auto"/>
        </w:rPr>
      </w:pPr>
    </w:p>
    <w:p w14:paraId="4890CD3F">
      <w:pPr>
        <w:pStyle w:val="2"/>
        <w:spacing w:line="245" w:lineRule="auto"/>
        <w:rPr>
          <w:color w:val="auto"/>
        </w:rPr>
      </w:pPr>
    </w:p>
    <w:p w14:paraId="7699DDDB">
      <w:pPr>
        <w:pStyle w:val="2"/>
        <w:spacing w:line="245" w:lineRule="auto"/>
        <w:rPr>
          <w:color w:val="auto"/>
        </w:rPr>
      </w:pPr>
    </w:p>
    <w:p w14:paraId="3C7E39A2">
      <w:pPr>
        <w:pStyle w:val="2"/>
        <w:spacing w:line="245" w:lineRule="auto"/>
        <w:rPr>
          <w:color w:val="auto"/>
        </w:rPr>
      </w:pPr>
    </w:p>
    <w:p w14:paraId="661C9740">
      <w:pPr>
        <w:pStyle w:val="2"/>
        <w:spacing w:line="245" w:lineRule="auto"/>
        <w:rPr>
          <w:color w:val="auto"/>
        </w:rPr>
      </w:pPr>
    </w:p>
    <w:p w14:paraId="2CB75E5E">
      <w:pPr>
        <w:pStyle w:val="2"/>
        <w:spacing w:line="245" w:lineRule="auto"/>
        <w:rPr>
          <w:color w:val="auto"/>
        </w:rPr>
      </w:pPr>
    </w:p>
    <w:p w14:paraId="05902469">
      <w:pPr>
        <w:pStyle w:val="2"/>
        <w:spacing w:line="245" w:lineRule="auto"/>
        <w:rPr>
          <w:color w:val="auto"/>
        </w:rPr>
      </w:pPr>
    </w:p>
    <w:p w14:paraId="695CFA38">
      <w:pPr>
        <w:pStyle w:val="2"/>
        <w:spacing w:line="245" w:lineRule="auto"/>
        <w:rPr>
          <w:color w:val="auto"/>
        </w:rPr>
      </w:pPr>
    </w:p>
    <w:p w14:paraId="13B8F0A5">
      <w:pPr>
        <w:pStyle w:val="2"/>
        <w:spacing w:line="245" w:lineRule="auto"/>
        <w:rPr>
          <w:color w:val="auto"/>
        </w:rPr>
      </w:pPr>
    </w:p>
    <w:p w14:paraId="21420325">
      <w:pPr>
        <w:pStyle w:val="2"/>
        <w:spacing w:line="245" w:lineRule="auto"/>
        <w:rPr>
          <w:color w:val="auto"/>
        </w:rPr>
      </w:pPr>
    </w:p>
    <w:p w14:paraId="1033A914">
      <w:pPr>
        <w:pStyle w:val="2"/>
        <w:spacing w:line="245" w:lineRule="auto"/>
        <w:rPr>
          <w:color w:val="auto"/>
        </w:rPr>
      </w:pPr>
    </w:p>
    <w:p w14:paraId="6E6C53CF">
      <w:pPr>
        <w:pStyle w:val="2"/>
        <w:spacing w:line="245" w:lineRule="auto"/>
        <w:rPr>
          <w:color w:val="auto"/>
        </w:rPr>
      </w:pPr>
    </w:p>
    <w:p w14:paraId="311E631F">
      <w:pPr>
        <w:tabs>
          <w:tab w:val="left" w:pos="5854"/>
        </w:tabs>
        <w:spacing w:before="114" w:line="225" w:lineRule="auto"/>
        <w:ind w:left="1534"/>
        <w:rPr>
          <w:rFonts w:ascii="宋体" w:hAnsi="宋体" w:eastAsia="宋体" w:cs="宋体"/>
          <w:color w:val="auto"/>
          <w:sz w:val="35"/>
          <w:szCs w:val="35"/>
        </w:rPr>
      </w:pPr>
      <w:r>
        <w:rPr>
          <w:rFonts w:ascii="宋体" w:hAnsi="宋体" w:eastAsia="宋体" w:cs="宋体"/>
          <w:color w:val="auto"/>
          <w:sz w:val="35"/>
          <w:szCs w:val="35"/>
          <w:u w:val="single" w:color="auto"/>
        </w:rPr>
        <w:tab/>
      </w:r>
      <w:r>
        <w:rPr>
          <w:rFonts w:ascii="宋体" w:hAnsi="宋体" w:eastAsia="宋体" w:cs="宋体"/>
          <w:color w:val="auto"/>
          <w:spacing w:val="8"/>
          <w:sz w:val="35"/>
          <w:szCs w:val="35"/>
        </w:rPr>
        <w:t>（项目名称）</w:t>
      </w:r>
    </w:p>
    <w:p w14:paraId="3ED83905">
      <w:pPr>
        <w:pStyle w:val="2"/>
        <w:spacing w:line="248" w:lineRule="auto"/>
        <w:rPr>
          <w:color w:val="auto"/>
        </w:rPr>
      </w:pPr>
    </w:p>
    <w:p w14:paraId="65A4F6CA">
      <w:pPr>
        <w:pStyle w:val="2"/>
        <w:spacing w:line="248" w:lineRule="auto"/>
        <w:rPr>
          <w:color w:val="auto"/>
        </w:rPr>
      </w:pPr>
    </w:p>
    <w:p w14:paraId="50528626">
      <w:pPr>
        <w:pStyle w:val="2"/>
        <w:spacing w:line="248" w:lineRule="auto"/>
        <w:rPr>
          <w:color w:val="auto"/>
        </w:rPr>
      </w:pPr>
    </w:p>
    <w:p w14:paraId="2ACD2A73">
      <w:pPr>
        <w:pStyle w:val="2"/>
        <w:spacing w:line="248" w:lineRule="auto"/>
        <w:rPr>
          <w:color w:val="auto"/>
        </w:rPr>
      </w:pPr>
    </w:p>
    <w:p w14:paraId="31EAA950">
      <w:pPr>
        <w:pStyle w:val="2"/>
        <w:spacing w:line="248" w:lineRule="auto"/>
        <w:rPr>
          <w:color w:val="auto"/>
        </w:rPr>
      </w:pPr>
    </w:p>
    <w:p w14:paraId="3B62712A">
      <w:pPr>
        <w:pStyle w:val="2"/>
        <w:spacing w:line="248" w:lineRule="auto"/>
        <w:rPr>
          <w:color w:val="auto"/>
        </w:rPr>
      </w:pPr>
    </w:p>
    <w:p w14:paraId="372C7301">
      <w:pPr>
        <w:pStyle w:val="2"/>
        <w:spacing w:line="248" w:lineRule="auto"/>
        <w:rPr>
          <w:color w:val="auto"/>
        </w:rPr>
      </w:pPr>
    </w:p>
    <w:p w14:paraId="3CF2DD4A">
      <w:pPr>
        <w:spacing w:before="270" w:line="222" w:lineRule="auto"/>
        <w:ind w:left="1898"/>
        <w:rPr>
          <w:rFonts w:ascii="宋体" w:hAnsi="宋体" w:eastAsia="宋体" w:cs="宋体"/>
          <w:color w:val="auto"/>
          <w:sz w:val="83"/>
          <w:szCs w:val="83"/>
        </w:rPr>
      </w:pPr>
      <w:r>
        <w:rPr>
          <w:rFonts w:ascii="宋体" w:hAnsi="宋体" w:eastAsia="宋体" w:cs="宋体"/>
          <w:b/>
          <w:bCs/>
          <w:color w:val="auto"/>
          <w:spacing w:val="-31"/>
          <w:sz w:val="83"/>
          <w:szCs w:val="83"/>
        </w:rPr>
        <w:t>投</w:t>
      </w:r>
      <w:r>
        <w:rPr>
          <w:rFonts w:ascii="宋体" w:hAnsi="宋体" w:eastAsia="宋体" w:cs="宋体"/>
          <w:color w:val="auto"/>
          <w:spacing w:val="45"/>
          <w:sz w:val="83"/>
          <w:szCs w:val="83"/>
        </w:rPr>
        <w:t xml:space="preserve"> </w:t>
      </w:r>
      <w:r>
        <w:rPr>
          <w:rFonts w:ascii="宋体" w:hAnsi="宋体" w:eastAsia="宋体" w:cs="宋体"/>
          <w:b/>
          <w:bCs/>
          <w:color w:val="auto"/>
          <w:spacing w:val="-31"/>
          <w:sz w:val="83"/>
          <w:szCs w:val="83"/>
        </w:rPr>
        <w:t>标</w:t>
      </w:r>
      <w:r>
        <w:rPr>
          <w:rFonts w:ascii="宋体" w:hAnsi="宋体" w:eastAsia="宋体" w:cs="宋体"/>
          <w:color w:val="auto"/>
          <w:spacing w:val="49"/>
          <w:sz w:val="83"/>
          <w:szCs w:val="83"/>
        </w:rPr>
        <w:t xml:space="preserve"> </w:t>
      </w:r>
      <w:r>
        <w:rPr>
          <w:rFonts w:ascii="宋体" w:hAnsi="宋体" w:eastAsia="宋体" w:cs="宋体"/>
          <w:b/>
          <w:bCs/>
          <w:color w:val="auto"/>
          <w:spacing w:val="-31"/>
          <w:sz w:val="83"/>
          <w:szCs w:val="83"/>
        </w:rPr>
        <w:t>文</w:t>
      </w:r>
      <w:r>
        <w:rPr>
          <w:rFonts w:ascii="宋体" w:hAnsi="宋体" w:eastAsia="宋体" w:cs="宋体"/>
          <w:color w:val="auto"/>
          <w:spacing w:val="40"/>
          <w:sz w:val="83"/>
          <w:szCs w:val="83"/>
        </w:rPr>
        <w:t xml:space="preserve"> </w:t>
      </w:r>
      <w:r>
        <w:rPr>
          <w:rFonts w:ascii="宋体" w:hAnsi="宋体" w:eastAsia="宋体" w:cs="宋体"/>
          <w:b/>
          <w:bCs/>
          <w:color w:val="auto"/>
          <w:spacing w:val="-31"/>
          <w:sz w:val="83"/>
          <w:szCs w:val="83"/>
        </w:rPr>
        <w:t>件</w:t>
      </w:r>
    </w:p>
    <w:p w14:paraId="6ABC272C">
      <w:pPr>
        <w:pStyle w:val="2"/>
        <w:spacing w:line="459" w:lineRule="auto"/>
        <w:rPr>
          <w:color w:val="auto"/>
        </w:rPr>
      </w:pPr>
    </w:p>
    <w:p w14:paraId="7690C335">
      <w:pPr>
        <w:spacing w:before="98" w:line="219" w:lineRule="auto"/>
        <w:ind w:left="3739"/>
        <w:rPr>
          <w:rFonts w:ascii="宋体" w:hAnsi="宋体" w:eastAsia="宋体" w:cs="宋体"/>
          <w:color w:val="auto"/>
          <w:sz w:val="30"/>
          <w:szCs w:val="30"/>
        </w:rPr>
      </w:pPr>
      <w:r>
        <w:rPr>
          <w:rFonts w:ascii="宋体" w:hAnsi="宋体" w:eastAsia="宋体" w:cs="宋体"/>
          <w:b/>
          <w:bCs/>
          <w:color w:val="auto"/>
          <w:spacing w:val="-6"/>
          <w:sz w:val="30"/>
          <w:szCs w:val="30"/>
        </w:rPr>
        <w:t>项目编号：</w:t>
      </w:r>
    </w:p>
    <w:p w14:paraId="78E332A9">
      <w:pPr>
        <w:pStyle w:val="2"/>
        <w:spacing w:line="241" w:lineRule="auto"/>
        <w:rPr>
          <w:color w:val="auto"/>
        </w:rPr>
      </w:pPr>
    </w:p>
    <w:p w14:paraId="6F5F0718">
      <w:pPr>
        <w:pStyle w:val="2"/>
        <w:spacing w:line="241" w:lineRule="auto"/>
        <w:rPr>
          <w:color w:val="auto"/>
        </w:rPr>
      </w:pPr>
    </w:p>
    <w:p w14:paraId="348DCEDF">
      <w:pPr>
        <w:pStyle w:val="2"/>
        <w:spacing w:line="241" w:lineRule="auto"/>
        <w:rPr>
          <w:color w:val="auto"/>
        </w:rPr>
      </w:pPr>
    </w:p>
    <w:p w14:paraId="428495E3">
      <w:pPr>
        <w:pStyle w:val="2"/>
        <w:spacing w:line="241" w:lineRule="auto"/>
        <w:rPr>
          <w:color w:val="auto"/>
        </w:rPr>
      </w:pPr>
    </w:p>
    <w:p w14:paraId="44B992AC">
      <w:pPr>
        <w:pStyle w:val="2"/>
        <w:spacing w:line="241" w:lineRule="auto"/>
        <w:rPr>
          <w:color w:val="auto"/>
        </w:rPr>
      </w:pPr>
    </w:p>
    <w:p w14:paraId="58E0B904">
      <w:pPr>
        <w:pStyle w:val="2"/>
        <w:spacing w:line="241" w:lineRule="auto"/>
        <w:rPr>
          <w:color w:val="auto"/>
        </w:rPr>
      </w:pPr>
    </w:p>
    <w:p w14:paraId="27173FFF">
      <w:pPr>
        <w:pStyle w:val="2"/>
        <w:spacing w:line="241" w:lineRule="auto"/>
        <w:rPr>
          <w:color w:val="auto"/>
        </w:rPr>
      </w:pPr>
    </w:p>
    <w:p w14:paraId="63C26ED6">
      <w:pPr>
        <w:pStyle w:val="2"/>
        <w:spacing w:line="241" w:lineRule="auto"/>
        <w:rPr>
          <w:color w:val="auto"/>
        </w:rPr>
      </w:pPr>
    </w:p>
    <w:p w14:paraId="0F210485">
      <w:pPr>
        <w:pStyle w:val="2"/>
        <w:spacing w:line="241" w:lineRule="auto"/>
        <w:rPr>
          <w:color w:val="auto"/>
        </w:rPr>
      </w:pPr>
    </w:p>
    <w:p w14:paraId="7F2E091A">
      <w:pPr>
        <w:pStyle w:val="2"/>
        <w:spacing w:line="241" w:lineRule="auto"/>
        <w:rPr>
          <w:color w:val="auto"/>
        </w:rPr>
      </w:pPr>
    </w:p>
    <w:p w14:paraId="4821D6FB">
      <w:pPr>
        <w:pStyle w:val="2"/>
        <w:spacing w:line="242" w:lineRule="auto"/>
        <w:rPr>
          <w:color w:val="auto"/>
        </w:rPr>
      </w:pPr>
    </w:p>
    <w:p w14:paraId="49BAF24F">
      <w:pPr>
        <w:pStyle w:val="2"/>
        <w:spacing w:line="242" w:lineRule="auto"/>
        <w:rPr>
          <w:color w:val="auto"/>
        </w:rPr>
      </w:pPr>
    </w:p>
    <w:p w14:paraId="3366B85F">
      <w:pPr>
        <w:pStyle w:val="2"/>
        <w:spacing w:line="242" w:lineRule="auto"/>
        <w:rPr>
          <w:color w:val="auto"/>
        </w:rPr>
      </w:pPr>
    </w:p>
    <w:p w14:paraId="2A0BA859">
      <w:pPr>
        <w:pStyle w:val="2"/>
        <w:spacing w:line="242" w:lineRule="auto"/>
        <w:rPr>
          <w:color w:val="auto"/>
        </w:rPr>
      </w:pPr>
    </w:p>
    <w:p w14:paraId="01E41D81">
      <w:pPr>
        <w:spacing w:before="91" w:line="219" w:lineRule="auto"/>
        <w:ind w:left="1001"/>
        <w:rPr>
          <w:rFonts w:ascii="宋体" w:hAnsi="宋体" w:eastAsia="宋体" w:cs="宋体"/>
          <w:color w:val="auto"/>
          <w:sz w:val="28"/>
          <w:szCs w:val="28"/>
        </w:rPr>
      </w:pPr>
      <w:r>
        <w:rPr>
          <w:rFonts w:ascii="宋体" w:hAnsi="宋体" w:eastAsia="宋体" w:cs="宋体"/>
          <w:color w:val="auto"/>
          <w:spacing w:val="-10"/>
          <w:sz w:val="28"/>
          <w:szCs w:val="28"/>
        </w:rPr>
        <w:t>投标人：</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10"/>
          <w:sz w:val="28"/>
          <w:szCs w:val="28"/>
          <w:u w:val="single" w:color="auto"/>
        </w:rPr>
        <w:t>(盖章)</w:t>
      </w:r>
    </w:p>
    <w:p w14:paraId="258E5896">
      <w:pPr>
        <w:pStyle w:val="2"/>
        <w:spacing w:line="302" w:lineRule="auto"/>
        <w:rPr>
          <w:color w:val="auto"/>
        </w:rPr>
      </w:pPr>
    </w:p>
    <w:p w14:paraId="03B12F9B">
      <w:pPr>
        <w:spacing w:before="91" w:line="219" w:lineRule="auto"/>
        <w:ind w:left="999"/>
        <w:rPr>
          <w:rFonts w:ascii="宋体" w:hAnsi="宋体" w:eastAsia="宋体" w:cs="宋体"/>
          <w:color w:val="auto"/>
          <w:sz w:val="28"/>
          <w:szCs w:val="28"/>
        </w:rPr>
      </w:pPr>
      <w:r>
        <w:rPr>
          <w:rFonts w:ascii="宋体" w:hAnsi="宋体" w:eastAsia="宋体" w:cs="宋体"/>
          <w:color w:val="auto"/>
          <w:spacing w:val="-4"/>
          <w:sz w:val="28"/>
          <w:szCs w:val="28"/>
        </w:rPr>
        <w:t>法定代表人或其委托代理人：</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4"/>
          <w:sz w:val="28"/>
          <w:szCs w:val="28"/>
          <w:u w:val="single" w:color="auto"/>
        </w:rPr>
        <w:t>(签字或盖章)</w:t>
      </w:r>
    </w:p>
    <w:p w14:paraId="3D9639D8">
      <w:pPr>
        <w:pStyle w:val="2"/>
        <w:spacing w:line="299" w:lineRule="auto"/>
        <w:rPr>
          <w:color w:val="auto"/>
        </w:rPr>
      </w:pPr>
    </w:p>
    <w:p w14:paraId="41573D30">
      <w:pPr>
        <w:spacing w:before="92" w:line="220" w:lineRule="auto"/>
        <w:ind w:left="1046"/>
        <w:rPr>
          <w:rFonts w:ascii="宋体" w:hAnsi="宋体" w:eastAsia="宋体" w:cs="宋体"/>
          <w:color w:val="auto"/>
          <w:sz w:val="28"/>
          <w:szCs w:val="28"/>
        </w:rPr>
      </w:pPr>
      <w:r>
        <w:rPr>
          <w:rFonts w:ascii="宋体" w:hAnsi="宋体" w:eastAsia="宋体" w:cs="宋体"/>
          <w:color w:val="auto"/>
          <w:spacing w:val="-17"/>
          <w:sz w:val="28"/>
          <w:szCs w:val="28"/>
        </w:rPr>
        <w:t>日</w:t>
      </w:r>
      <w:r>
        <w:rPr>
          <w:rFonts w:ascii="宋体" w:hAnsi="宋体" w:eastAsia="宋体" w:cs="宋体"/>
          <w:color w:val="auto"/>
          <w:spacing w:val="7"/>
          <w:sz w:val="28"/>
          <w:szCs w:val="28"/>
        </w:rPr>
        <w:t xml:space="preserve">  </w:t>
      </w:r>
      <w:r>
        <w:rPr>
          <w:rFonts w:ascii="宋体" w:hAnsi="宋体" w:eastAsia="宋体" w:cs="宋体"/>
          <w:color w:val="auto"/>
          <w:spacing w:val="-17"/>
          <w:sz w:val="28"/>
          <w:szCs w:val="28"/>
        </w:rPr>
        <w:t>期：</w:t>
      </w:r>
      <w:r>
        <w:rPr>
          <w:rFonts w:ascii="宋体" w:hAnsi="宋体" w:eastAsia="宋体" w:cs="宋体"/>
          <w:color w:val="auto"/>
          <w:spacing w:val="2"/>
          <w:sz w:val="28"/>
          <w:szCs w:val="28"/>
          <w:u w:val="single" w:color="auto"/>
        </w:rPr>
        <w:t xml:space="preserve">      </w:t>
      </w:r>
      <w:r>
        <w:rPr>
          <w:rFonts w:ascii="宋体" w:hAnsi="宋体" w:eastAsia="宋体" w:cs="宋体"/>
          <w:color w:val="auto"/>
          <w:spacing w:val="-17"/>
          <w:sz w:val="28"/>
          <w:szCs w:val="28"/>
          <w:u w:val="single" w:color="auto"/>
        </w:rPr>
        <w:t>年</w:t>
      </w:r>
      <w:r>
        <w:rPr>
          <w:rFonts w:ascii="宋体" w:hAnsi="宋体" w:eastAsia="宋体" w:cs="宋体"/>
          <w:color w:val="auto"/>
          <w:spacing w:val="3"/>
          <w:sz w:val="28"/>
          <w:szCs w:val="28"/>
          <w:u w:val="single" w:color="auto"/>
        </w:rPr>
        <w:t xml:space="preserve">     </w:t>
      </w:r>
      <w:r>
        <w:rPr>
          <w:rFonts w:ascii="宋体" w:hAnsi="宋体" w:eastAsia="宋体" w:cs="宋体"/>
          <w:color w:val="auto"/>
          <w:spacing w:val="-17"/>
          <w:sz w:val="28"/>
          <w:szCs w:val="28"/>
          <w:u w:val="single" w:color="auto"/>
        </w:rPr>
        <w:t>月</w:t>
      </w:r>
      <w:r>
        <w:rPr>
          <w:rFonts w:ascii="宋体" w:hAnsi="宋体" w:eastAsia="宋体" w:cs="宋体"/>
          <w:color w:val="auto"/>
          <w:spacing w:val="11"/>
          <w:sz w:val="28"/>
          <w:szCs w:val="28"/>
          <w:u w:val="single" w:color="auto"/>
        </w:rPr>
        <w:t xml:space="preserve">     </w:t>
      </w:r>
      <w:r>
        <w:rPr>
          <w:rFonts w:ascii="宋体" w:hAnsi="宋体" w:eastAsia="宋体" w:cs="宋体"/>
          <w:color w:val="auto"/>
          <w:spacing w:val="-17"/>
          <w:sz w:val="28"/>
          <w:szCs w:val="28"/>
          <w:u w:val="single" w:color="auto"/>
        </w:rPr>
        <w:t>日</w:t>
      </w:r>
    </w:p>
    <w:p w14:paraId="613F3671">
      <w:pPr>
        <w:spacing w:line="220" w:lineRule="auto"/>
        <w:rPr>
          <w:rFonts w:ascii="宋体" w:hAnsi="宋体" w:eastAsia="宋体" w:cs="宋体"/>
          <w:color w:val="auto"/>
          <w:sz w:val="28"/>
          <w:szCs w:val="28"/>
        </w:rPr>
        <w:sectPr>
          <w:footerReference r:id="rId37" w:type="default"/>
          <w:pgSz w:w="11930" w:h="16850"/>
          <w:pgMar w:top="847" w:right="1789" w:bottom="1290" w:left="1789" w:header="833" w:footer="1055" w:gutter="0"/>
          <w:pgNumType w:fmt="decimal"/>
          <w:cols w:space="720" w:num="1"/>
        </w:sectPr>
      </w:pPr>
    </w:p>
    <w:p w14:paraId="45149771">
      <w:pPr>
        <w:pStyle w:val="2"/>
        <w:spacing w:line="273" w:lineRule="auto"/>
        <w:rPr>
          <w:color w:val="auto"/>
        </w:rPr>
      </w:pPr>
    </w:p>
    <w:p w14:paraId="04974B68">
      <w:pPr>
        <w:pStyle w:val="2"/>
        <w:spacing w:line="273" w:lineRule="auto"/>
        <w:rPr>
          <w:color w:val="auto"/>
        </w:rPr>
      </w:pPr>
    </w:p>
    <w:p w14:paraId="0B148DBF">
      <w:pPr>
        <w:spacing w:before="78" w:line="221" w:lineRule="auto"/>
        <w:ind w:left="4049"/>
        <w:rPr>
          <w:rFonts w:ascii="宋体" w:hAnsi="宋体" w:eastAsia="宋体" w:cs="宋体"/>
          <w:color w:val="auto"/>
          <w:sz w:val="24"/>
          <w:szCs w:val="24"/>
        </w:rPr>
      </w:pPr>
      <w:r>
        <w:rPr>
          <w:rFonts w:ascii="宋体" w:hAnsi="宋体" w:eastAsia="宋体" w:cs="宋体"/>
          <w:color w:val="auto"/>
          <w:spacing w:val="-28"/>
          <w:sz w:val="24"/>
          <w:szCs w:val="24"/>
        </w:rPr>
        <w:t>目</w:t>
      </w:r>
      <w:r>
        <w:rPr>
          <w:rFonts w:ascii="宋体" w:hAnsi="宋体" w:eastAsia="宋体" w:cs="宋体"/>
          <w:color w:val="auto"/>
          <w:spacing w:val="3"/>
          <w:sz w:val="24"/>
          <w:szCs w:val="24"/>
        </w:rPr>
        <w:t xml:space="preserve">   </w:t>
      </w:r>
      <w:r>
        <w:rPr>
          <w:rFonts w:ascii="宋体" w:hAnsi="宋体" w:eastAsia="宋体" w:cs="宋体"/>
          <w:color w:val="auto"/>
          <w:spacing w:val="-28"/>
          <w:sz w:val="24"/>
          <w:szCs w:val="24"/>
        </w:rPr>
        <w:t>录</w:t>
      </w:r>
    </w:p>
    <w:p w14:paraId="576C92DF">
      <w:pPr>
        <w:spacing w:before="180" w:line="359" w:lineRule="auto"/>
        <w:ind w:left="500" w:right="5460" w:firstLine="1"/>
        <w:rPr>
          <w:rFonts w:ascii="宋体" w:hAnsi="宋体" w:eastAsia="宋体" w:cs="宋体"/>
          <w:color w:val="auto"/>
          <w:sz w:val="24"/>
          <w:szCs w:val="24"/>
        </w:rPr>
      </w:pPr>
      <w:r>
        <w:rPr>
          <w:rFonts w:ascii="宋体" w:hAnsi="宋体" w:eastAsia="宋体" w:cs="宋体"/>
          <w:color w:val="auto"/>
          <w:spacing w:val="-2"/>
          <w:sz w:val="24"/>
          <w:szCs w:val="24"/>
        </w:rPr>
        <w:t>投标函及投标函附录表</w:t>
      </w:r>
      <w:r>
        <w:rPr>
          <w:rFonts w:ascii="宋体" w:hAnsi="宋体" w:eastAsia="宋体" w:cs="宋体"/>
          <w:color w:val="auto"/>
          <w:spacing w:val="6"/>
          <w:sz w:val="24"/>
          <w:szCs w:val="24"/>
        </w:rPr>
        <w:t xml:space="preserve"> </w:t>
      </w:r>
      <w:r>
        <w:rPr>
          <w:rFonts w:ascii="宋体" w:hAnsi="宋体" w:eastAsia="宋体" w:cs="宋体"/>
          <w:color w:val="auto"/>
          <w:spacing w:val="-2"/>
          <w:sz w:val="24"/>
          <w:szCs w:val="24"/>
        </w:rPr>
        <w:t>法定代表人身份证明</w:t>
      </w:r>
    </w:p>
    <w:p w14:paraId="1CE9985E">
      <w:pPr>
        <w:spacing w:line="218" w:lineRule="auto"/>
        <w:ind w:left="498"/>
        <w:rPr>
          <w:rFonts w:ascii="宋体" w:hAnsi="宋体" w:eastAsia="宋体" w:cs="宋体"/>
          <w:color w:val="auto"/>
          <w:sz w:val="24"/>
          <w:szCs w:val="24"/>
        </w:rPr>
      </w:pPr>
      <w:r>
        <w:rPr>
          <w:rFonts w:ascii="宋体" w:hAnsi="宋体" w:eastAsia="宋体" w:cs="宋体"/>
          <w:color w:val="auto"/>
          <w:spacing w:val="-2"/>
          <w:sz w:val="24"/>
          <w:szCs w:val="24"/>
        </w:rPr>
        <w:t>授权委托书</w:t>
      </w:r>
    </w:p>
    <w:p w14:paraId="5595EB0F">
      <w:pPr>
        <w:spacing w:before="181" w:line="220" w:lineRule="auto"/>
        <w:ind w:left="502"/>
        <w:rPr>
          <w:rFonts w:ascii="宋体" w:hAnsi="宋体" w:eastAsia="宋体" w:cs="宋体"/>
          <w:color w:val="auto"/>
          <w:sz w:val="24"/>
          <w:szCs w:val="24"/>
        </w:rPr>
      </w:pPr>
      <w:r>
        <w:rPr>
          <w:rFonts w:ascii="宋体" w:hAnsi="宋体" w:eastAsia="宋体" w:cs="宋体"/>
          <w:color w:val="auto"/>
          <w:spacing w:val="-3"/>
          <w:sz w:val="24"/>
          <w:szCs w:val="24"/>
        </w:rPr>
        <w:t>投标保证金</w:t>
      </w:r>
    </w:p>
    <w:p w14:paraId="2042B040">
      <w:pPr>
        <w:spacing w:before="182" w:line="220" w:lineRule="auto"/>
        <w:ind w:left="500"/>
        <w:rPr>
          <w:rFonts w:ascii="宋体" w:hAnsi="宋体" w:eastAsia="宋体" w:cs="宋体"/>
          <w:color w:val="auto"/>
          <w:sz w:val="24"/>
          <w:szCs w:val="24"/>
        </w:rPr>
      </w:pPr>
      <w:r>
        <w:rPr>
          <w:rFonts w:ascii="宋体" w:hAnsi="宋体" w:eastAsia="宋体" w:cs="宋体"/>
          <w:color w:val="auto"/>
          <w:spacing w:val="-3"/>
          <w:sz w:val="24"/>
          <w:szCs w:val="24"/>
        </w:rPr>
        <w:t>开标一览表</w:t>
      </w:r>
    </w:p>
    <w:p w14:paraId="0619FEB9">
      <w:pPr>
        <w:spacing w:before="179" w:line="360" w:lineRule="auto"/>
        <w:ind w:left="509" w:right="6180" w:hanging="7"/>
        <w:rPr>
          <w:rFonts w:ascii="宋体" w:hAnsi="宋体" w:eastAsia="宋体" w:cs="宋体"/>
          <w:color w:val="auto"/>
          <w:sz w:val="24"/>
          <w:szCs w:val="24"/>
        </w:rPr>
      </w:pPr>
      <w:r>
        <w:rPr>
          <w:rFonts w:ascii="宋体" w:hAnsi="宋体" w:eastAsia="宋体" w:cs="宋体"/>
          <w:color w:val="auto"/>
          <w:spacing w:val="-2"/>
          <w:sz w:val="24"/>
          <w:szCs w:val="24"/>
        </w:rPr>
        <w:t>投标人基本情况</w:t>
      </w:r>
      <w:r>
        <w:rPr>
          <w:rFonts w:ascii="宋体" w:hAnsi="宋体" w:eastAsia="宋体" w:cs="宋体"/>
          <w:color w:val="auto"/>
          <w:sz w:val="24"/>
          <w:szCs w:val="24"/>
        </w:rPr>
        <w:t xml:space="preserve"> </w:t>
      </w:r>
      <w:r>
        <w:rPr>
          <w:rFonts w:ascii="宋体" w:hAnsi="宋体" w:eastAsia="宋体" w:cs="宋体"/>
          <w:color w:val="auto"/>
          <w:spacing w:val="-4"/>
          <w:sz w:val="24"/>
          <w:szCs w:val="24"/>
        </w:rPr>
        <w:t>资格证明文件</w:t>
      </w:r>
    </w:p>
    <w:p w14:paraId="7B355765">
      <w:pPr>
        <w:spacing w:before="1" w:line="218" w:lineRule="auto"/>
        <w:ind w:left="498"/>
        <w:rPr>
          <w:rFonts w:ascii="宋体" w:hAnsi="宋体" w:eastAsia="宋体" w:cs="宋体"/>
          <w:color w:val="auto"/>
          <w:sz w:val="24"/>
          <w:szCs w:val="24"/>
        </w:rPr>
      </w:pPr>
      <w:r>
        <w:rPr>
          <w:rFonts w:ascii="宋体" w:hAnsi="宋体" w:eastAsia="宋体" w:cs="宋体"/>
          <w:color w:val="auto"/>
          <w:spacing w:val="-3"/>
          <w:sz w:val="24"/>
          <w:szCs w:val="24"/>
        </w:rPr>
        <w:t>采购需求</w:t>
      </w:r>
    </w:p>
    <w:p w14:paraId="232FB30A">
      <w:pPr>
        <w:spacing w:before="181" w:line="219" w:lineRule="auto"/>
        <w:ind w:left="502"/>
        <w:outlineLvl w:val="1"/>
        <w:rPr>
          <w:rFonts w:ascii="宋体" w:hAnsi="宋体" w:eastAsia="宋体" w:cs="宋体"/>
          <w:color w:val="auto"/>
          <w:sz w:val="24"/>
          <w:szCs w:val="24"/>
        </w:rPr>
      </w:pPr>
      <w:r>
        <w:rPr>
          <w:rFonts w:ascii="宋体" w:hAnsi="宋体" w:eastAsia="宋体" w:cs="宋体"/>
          <w:color w:val="auto"/>
          <w:spacing w:val="-1"/>
          <w:sz w:val="24"/>
          <w:szCs w:val="24"/>
        </w:rPr>
        <w:t>投标人认为需要提供的其他材料</w:t>
      </w:r>
    </w:p>
    <w:p w14:paraId="58B29F6F">
      <w:pPr>
        <w:spacing w:line="219" w:lineRule="auto"/>
        <w:rPr>
          <w:rFonts w:ascii="宋体" w:hAnsi="宋体" w:eastAsia="宋体" w:cs="宋体"/>
          <w:color w:val="auto"/>
          <w:sz w:val="24"/>
          <w:szCs w:val="24"/>
        </w:rPr>
        <w:sectPr>
          <w:footerReference r:id="rId38" w:type="default"/>
          <w:pgSz w:w="11930" w:h="16850"/>
          <w:pgMar w:top="847" w:right="1789" w:bottom="1290" w:left="1789" w:header="833" w:footer="1055" w:gutter="0"/>
          <w:pgNumType w:fmt="decimal"/>
          <w:cols w:space="720" w:num="1"/>
        </w:sectPr>
      </w:pPr>
    </w:p>
    <w:p w14:paraId="16CF1047">
      <w:pPr>
        <w:pStyle w:val="2"/>
        <w:spacing w:line="268" w:lineRule="auto"/>
        <w:rPr>
          <w:color w:val="auto"/>
        </w:rPr>
      </w:pPr>
    </w:p>
    <w:p w14:paraId="1812F2CF">
      <w:pPr>
        <w:pStyle w:val="2"/>
        <w:spacing w:line="269" w:lineRule="auto"/>
        <w:rPr>
          <w:color w:val="auto"/>
        </w:rPr>
      </w:pPr>
    </w:p>
    <w:p w14:paraId="0861E9DD">
      <w:pPr>
        <w:spacing w:before="100" w:line="224" w:lineRule="auto"/>
        <w:ind w:left="2523"/>
        <w:rPr>
          <w:rFonts w:ascii="宋体" w:hAnsi="宋体" w:eastAsia="宋体" w:cs="宋体"/>
          <w:color w:val="auto"/>
          <w:sz w:val="31"/>
          <w:szCs w:val="31"/>
        </w:rPr>
      </w:pPr>
      <w:r>
        <w:rPr>
          <w:rFonts w:ascii="宋体" w:hAnsi="宋体" w:eastAsia="宋体" w:cs="宋体"/>
          <w:b/>
          <w:bCs/>
          <w:color w:val="auto"/>
          <w:spacing w:val="4"/>
          <w:sz w:val="31"/>
          <w:szCs w:val="31"/>
        </w:rPr>
        <w:t>1、投标函及投标函附表</w:t>
      </w:r>
    </w:p>
    <w:p w14:paraId="68896741">
      <w:pPr>
        <w:spacing w:before="246" w:line="225" w:lineRule="auto"/>
        <w:ind w:left="3636"/>
        <w:rPr>
          <w:rFonts w:ascii="宋体" w:hAnsi="宋体" w:eastAsia="宋体" w:cs="宋体"/>
          <w:color w:val="auto"/>
          <w:sz w:val="31"/>
          <w:szCs w:val="31"/>
        </w:rPr>
      </w:pPr>
      <w:r>
        <w:rPr>
          <w:rFonts w:ascii="宋体" w:hAnsi="宋体" w:eastAsia="宋体" w:cs="宋体"/>
          <w:b/>
          <w:bCs/>
          <w:color w:val="auto"/>
          <w:spacing w:val="2"/>
          <w:sz w:val="31"/>
          <w:szCs w:val="31"/>
        </w:rPr>
        <w:t>（1）投标函</w:t>
      </w:r>
    </w:p>
    <w:p w14:paraId="04C30A14">
      <w:pPr>
        <w:spacing w:before="231" w:line="219" w:lineRule="auto"/>
        <w:ind w:left="499"/>
        <w:rPr>
          <w:rFonts w:ascii="宋体" w:hAnsi="宋体" w:eastAsia="宋体" w:cs="宋体"/>
          <w:color w:val="auto"/>
          <w:sz w:val="24"/>
          <w:szCs w:val="24"/>
        </w:rPr>
      </w:pPr>
      <w:r>
        <w:rPr>
          <w:rFonts w:ascii="宋体" w:hAnsi="宋体" w:eastAsia="宋体" w:cs="宋体"/>
          <w:color w:val="auto"/>
          <w:spacing w:val="7"/>
          <w:sz w:val="24"/>
          <w:szCs w:val="24"/>
        </w:rPr>
        <w:t>致</w:t>
      </w:r>
      <w:r>
        <w:rPr>
          <w:rFonts w:ascii="宋体" w:hAnsi="宋体" w:eastAsia="宋体" w:cs="宋体"/>
          <w:color w:val="auto"/>
          <w:spacing w:val="-30"/>
          <w:sz w:val="24"/>
          <w:szCs w:val="24"/>
        </w:rPr>
        <w:t>：</w:t>
      </w:r>
      <w:r>
        <w:rPr>
          <w:rFonts w:ascii="宋体" w:hAnsi="宋体" w:eastAsia="宋体" w:cs="宋体"/>
          <w:color w:val="auto"/>
          <w:spacing w:val="8"/>
          <w:sz w:val="24"/>
          <w:szCs w:val="24"/>
          <w:u w:val="single" w:color="auto"/>
        </w:rPr>
        <w:t xml:space="preserve">               </w:t>
      </w:r>
      <w:r>
        <w:rPr>
          <w:rFonts w:ascii="宋体" w:hAnsi="宋体" w:eastAsia="宋体" w:cs="宋体"/>
          <w:color w:val="auto"/>
          <w:spacing w:val="-30"/>
          <w:sz w:val="24"/>
          <w:szCs w:val="24"/>
          <w:u w:val="single" w:color="auto"/>
        </w:rPr>
        <w:t>（</w:t>
      </w:r>
      <w:r>
        <w:rPr>
          <w:rFonts w:ascii="宋体" w:hAnsi="宋体" w:eastAsia="宋体" w:cs="宋体"/>
          <w:color w:val="auto"/>
          <w:spacing w:val="7"/>
          <w:sz w:val="24"/>
          <w:szCs w:val="24"/>
          <w:u w:val="single" w:color="auto"/>
        </w:rPr>
        <w:t>采购人名称）</w:t>
      </w:r>
    </w:p>
    <w:p w14:paraId="43A8C269">
      <w:pPr>
        <w:spacing w:before="182" w:line="359" w:lineRule="auto"/>
        <w:ind w:left="18" w:firstLine="480"/>
        <w:rPr>
          <w:rFonts w:ascii="宋体" w:hAnsi="宋体" w:eastAsia="宋体" w:cs="宋体"/>
          <w:color w:val="auto"/>
          <w:sz w:val="24"/>
          <w:szCs w:val="24"/>
        </w:rPr>
      </w:pPr>
      <w:r>
        <w:rPr>
          <w:rFonts w:ascii="宋体" w:hAnsi="宋体" w:eastAsia="宋体" w:cs="宋体"/>
          <w:color w:val="auto"/>
          <w:spacing w:val="-2"/>
          <w:sz w:val="24"/>
          <w:szCs w:val="24"/>
        </w:rPr>
        <w:t>根据你方采购（项目名称）项目包的编号为</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3"/>
          <w:sz w:val="24"/>
          <w:szCs w:val="24"/>
        </w:rPr>
        <w:t>招标文件，我方正式</w:t>
      </w:r>
      <w:r>
        <w:rPr>
          <w:rFonts w:ascii="宋体" w:hAnsi="宋体" w:eastAsia="宋体" w:cs="宋体"/>
          <w:color w:val="auto"/>
          <w:sz w:val="24"/>
          <w:szCs w:val="24"/>
        </w:rPr>
        <w:t xml:space="preserve"> </w:t>
      </w:r>
      <w:r>
        <w:rPr>
          <w:rFonts w:ascii="宋体" w:hAnsi="宋体" w:eastAsia="宋体" w:cs="宋体"/>
          <w:color w:val="auto"/>
          <w:spacing w:val="-2"/>
          <w:sz w:val="24"/>
          <w:szCs w:val="24"/>
        </w:rPr>
        <w:t>授权的下述签字人</w:t>
      </w:r>
      <w:r>
        <w:rPr>
          <w:rFonts w:ascii="宋体" w:hAnsi="宋体" w:eastAsia="宋体" w:cs="宋体"/>
          <w:color w:val="auto"/>
          <w:spacing w:val="-2"/>
          <w:sz w:val="24"/>
          <w:szCs w:val="24"/>
          <w:u w:val="single" w:color="auto"/>
        </w:rPr>
        <w:t>（姓名和职务）</w:t>
      </w:r>
      <w:r>
        <w:rPr>
          <w:rFonts w:ascii="宋体" w:hAnsi="宋体" w:eastAsia="宋体" w:cs="宋体"/>
          <w:color w:val="auto"/>
          <w:spacing w:val="-2"/>
          <w:sz w:val="24"/>
          <w:szCs w:val="24"/>
        </w:rPr>
        <w:t>代表我方</w:t>
      </w:r>
      <w:r>
        <w:rPr>
          <w:rFonts w:ascii="宋体" w:hAnsi="宋体" w:eastAsia="宋体" w:cs="宋体"/>
          <w:color w:val="auto"/>
          <w:spacing w:val="-2"/>
          <w:sz w:val="24"/>
          <w:szCs w:val="24"/>
          <w:u w:val="single" w:color="auto"/>
        </w:rPr>
        <w:t>（投标人的名称</w:t>
      </w:r>
      <w:r>
        <w:rPr>
          <w:rFonts w:ascii="宋体" w:hAnsi="宋体" w:eastAsia="宋体" w:cs="宋体"/>
          <w:color w:val="auto"/>
          <w:spacing w:val="-7"/>
          <w:sz w:val="24"/>
          <w:szCs w:val="24"/>
          <w:u w:val="single" w:color="auto"/>
        </w:rPr>
        <w:t>）</w:t>
      </w:r>
      <w:r>
        <w:rPr>
          <w:rFonts w:ascii="宋体" w:hAnsi="宋体" w:eastAsia="宋体" w:cs="宋体"/>
          <w:color w:val="auto"/>
          <w:spacing w:val="-7"/>
          <w:sz w:val="24"/>
          <w:szCs w:val="24"/>
        </w:rPr>
        <w:t>，</w:t>
      </w:r>
      <w:r>
        <w:rPr>
          <w:rFonts w:ascii="宋体" w:hAnsi="宋体" w:eastAsia="宋体" w:cs="宋体"/>
          <w:color w:val="auto"/>
          <w:spacing w:val="-2"/>
          <w:sz w:val="24"/>
          <w:szCs w:val="24"/>
        </w:rPr>
        <w:t>按照你方招标文</w:t>
      </w:r>
      <w:r>
        <w:rPr>
          <w:rFonts w:ascii="宋体" w:hAnsi="宋体" w:eastAsia="宋体" w:cs="宋体"/>
          <w:color w:val="auto"/>
          <w:sz w:val="24"/>
          <w:szCs w:val="24"/>
        </w:rPr>
        <w:t xml:space="preserve"> </w:t>
      </w:r>
      <w:r>
        <w:rPr>
          <w:rFonts w:ascii="宋体" w:hAnsi="宋体" w:eastAsia="宋体" w:cs="宋体"/>
          <w:color w:val="auto"/>
          <w:spacing w:val="-3"/>
          <w:sz w:val="24"/>
          <w:szCs w:val="24"/>
        </w:rPr>
        <w:t>件的规定，提交响应文件,并保证所提供的全部文件是真</w:t>
      </w:r>
      <w:r>
        <w:rPr>
          <w:rFonts w:ascii="宋体" w:hAnsi="宋体" w:eastAsia="宋体" w:cs="宋体"/>
          <w:color w:val="auto"/>
          <w:spacing w:val="-4"/>
          <w:sz w:val="24"/>
          <w:szCs w:val="24"/>
        </w:rPr>
        <w:t>实的、有效的和准确的。</w:t>
      </w:r>
    </w:p>
    <w:p w14:paraId="062E3FCA">
      <w:pPr>
        <w:spacing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据此函，签字人同意如下：</w:t>
      </w:r>
    </w:p>
    <w:p w14:paraId="47A5A289">
      <w:pPr>
        <w:spacing w:before="183" w:line="218" w:lineRule="auto"/>
        <w:ind w:left="517"/>
        <w:rPr>
          <w:rFonts w:ascii="宋体" w:hAnsi="宋体" w:eastAsia="宋体" w:cs="宋体"/>
          <w:color w:val="auto"/>
          <w:sz w:val="24"/>
          <w:szCs w:val="24"/>
        </w:rPr>
      </w:pPr>
      <w:r>
        <w:rPr>
          <w:rFonts w:ascii="宋体" w:hAnsi="宋体" w:eastAsia="宋体" w:cs="宋体"/>
          <w:color w:val="auto"/>
          <w:spacing w:val="-1"/>
          <w:sz w:val="24"/>
          <w:szCs w:val="24"/>
        </w:rPr>
        <w:t>1.按招标文件规定提供货物及服务的投标总价为（大写）</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元</w:t>
      </w:r>
      <w:r>
        <w:rPr>
          <w:rFonts w:ascii="宋体" w:hAnsi="宋体" w:eastAsia="宋体" w:cs="宋体"/>
          <w:color w:val="auto"/>
          <w:spacing w:val="-2"/>
          <w:sz w:val="24"/>
          <w:szCs w:val="24"/>
        </w:rPr>
        <w:t>人民币。</w:t>
      </w:r>
    </w:p>
    <w:p w14:paraId="2AFF781A">
      <w:pPr>
        <w:spacing w:before="181" w:line="290" w:lineRule="auto"/>
        <w:ind w:left="21" w:right="80" w:firstLine="480"/>
        <w:rPr>
          <w:rFonts w:ascii="宋体" w:hAnsi="宋体" w:eastAsia="宋体" w:cs="宋体"/>
          <w:color w:val="auto"/>
          <w:sz w:val="24"/>
          <w:szCs w:val="24"/>
        </w:rPr>
      </w:pPr>
      <w:r>
        <w:rPr>
          <w:rFonts w:ascii="宋体" w:hAnsi="宋体" w:eastAsia="宋体" w:cs="宋体"/>
          <w:color w:val="auto"/>
          <w:spacing w:val="-2"/>
          <w:sz w:val="24"/>
          <w:szCs w:val="24"/>
        </w:rPr>
        <w:t>2.如果我方中标，我们保证根据招标文件</w:t>
      </w:r>
      <w:r>
        <w:rPr>
          <w:rFonts w:ascii="宋体" w:hAnsi="宋体" w:eastAsia="宋体" w:cs="宋体"/>
          <w:color w:val="auto"/>
          <w:spacing w:val="-3"/>
          <w:sz w:val="24"/>
          <w:szCs w:val="24"/>
        </w:rPr>
        <w:t>规定履行合同责任和义务。具体服</w:t>
      </w:r>
      <w:r>
        <w:rPr>
          <w:rFonts w:ascii="宋体" w:hAnsi="宋体" w:eastAsia="宋体" w:cs="宋体"/>
          <w:color w:val="auto"/>
          <w:sz w:val="24"/>
          <w:szCs w:val="24"/>
        </w:rPr>
        <w:t xml:space="preserve"> </w:t>
      </w:r>
      <w:r>
        <w:rPr>
          <w:rFonts w:ascii="宋体" w:hAnsi="宋体" w:eastAsia="宋体" w:cs="宋体"/>
          <w:color w:val="auto"/>
          <w:spacing w:val="-1"/>
          <w:sz w:val="24"/>
          <w:szCs w:val="24"/>
        </w:rPr>
        <w:t>务期限承诺如下：</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700078D6">
      <w:pPr>
        <w:spacing w:before="180"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3.我方人民币</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03"/>
          <w:sz w:val="24"/>
          <w:szCs w:val="24"/>
        </w:rPr>
        <w:t xml:space="preserve"> </w:t>
      </w:r>
      <w:r>
        <w:rPr>
          <w:rFonts w:ascii="宋体" w:hAnsi="宋体" w:eastAsia="宋体" w:cs="宋体"/>
          <w:color w:val="auto"/>
          <w:spacing w:val="-1"/>
          <w:sz w:val="24"/>
          <w:szCs w:val="24"/>
        </w:rPr>
        <w:t>元的投标保证金与本投标文件同时提交。</w:t>
      </w:r>
    </w:p>
    <w:p w14:paraId="75E2EF4C">
      <w:pPr>
        <w:spacing w:before="185" w:line="288" w:lineRule="auto"/>
        <w:ind w:left="18" w:right="50" w:firstLine="480"/>
        <w:rPr>
          <w:rFonts w:ascii="宋体" w:hAnsi="宋体" w:eastAsia="宋体" w:cs="宋体"/>
          <w:color w:val="auto"/>
          <w:sz w:val="24"/>
          <w:szCs w:val="24"/>
        </w:rPr>
      </w:pPr>
      <w:r>
        <w:rPr>
          <w:rFonts w:ascii="宋体" w:hAnsi="宋体" w:eastAsia="宋体" w:cs="宋体"/>
          <w:color w:val="auto"/>
          <w:spacing w:val="-2"/>
          <w:sz w:val="24"/>
          <w:szCs w:val="24"/>
        </w:rPr>
        <w:t>4.如果我方中标，我方保证按照招标文件规定提</w:t>
      </w:r>
      <w:r>
        <w:rPr>
          <w:rFonts w:ascii="宋体" w:hAnsi="宋体" w:eastAsia="宋体" w:cs="宋体"/>
          <w:color w:val="auto"/>
          <w:spacing w:val="-3"/>
          <w:sz w:val="24"/>
          <w:szCs w:val="24"/>
        </w:rPr>
        <w:t>交履约保证金，承担履约责</w:t>
      </w:r>
      <w:r>
        <w:rPr>
          <w:rFonts w:ascii="宋体" w:hAnsi="宋体" w:eastAsia="宋体" w:cs="宋体"/>
          <w:color w:val="auto"/>
          <w:sz w:val="24"/>
          <w:szCs w:val="24"/>
        </w:rPr>
        <w:t xml:space="preserve"> </w:t>
      </w:r>
      <w:r>
        <w:rPr>
          <w:rFonts w:ascii="宋体" w:hAnsi="宋体" w:eastAsia="宋体" w:cs="宋体"/>
          <w:color w:val="auto"/>
          <w:spacing w:val="-1"/>
          <w:sz w:val="24"/>
          <w:szCs w:val="24"/>
        </w:rPr>
        <w:t>任，保证按时签定合同并于合同签字生效后立</w:t>
      </w:r>
      <w:r>
        <w:rPr>
          <w:rFonts w:ascii="宋体" w:hAnsi="宋体" w:eastAsia="宋体" w:cs="宋体"/>
          <w:color w:val="auto"/>
          <w:spacing w:val="-2"/>
          <w:sz w:val="24"/>
          <w:szCs w:val="24"/>
        </w:rPr>
        <w:t>即开始依合同要求履行相关义务。</w:t>
      </w:r>
    </w:p>
    <w:p w14:paraId="703AF15B">
      <w:pPr>
        <w:spacing w:before="185" w:line="312" w:lineRule="auto"/>
        <w:ind w:left="20" w:right="80" w:firstLine="483"/>
        <w:rPr>
          <w:rFonts w:ascii="宋体" w:hAnsi="宋体" w:eastAsia="宋体" w:cs="宋体"/>
          <w:color w:val="auto"/>
          <w:sz w:val="24"/>
          <w:szCs w:val="24"/>
        </w:rPr>
      </w:pPr>
      <w:r>
        <w:rPr>
          <w:rFonts w:ascii="宋体" w:hAnsi="宋体" w:eastAsia="宋体" w:cs="宋体"/>
          <w:color w:val="auto"/>
          <w:spacing w:val="-3"/>
          <w:sz w:val="24"/>
          <w:szCs w:val="24"/>
        </w:rPr>
        <w:t>5.我们已详细阅读了全部招标文件，包括招标文件的修改、补充文件、参考</w:t>
      </w:r>
      <w:r>
        <w:rPr>
          <w:rFonts w:ascii="宋体" w:hAnsi="宋体" w:eastAsia="宋体" w:cs="宋体"/>
          <w:color w:val="auto"/>
          <w:spacing w:val="17"/>
          <w:sz w:val="24"/>
          <w:szCs w:val="24"/>
        </w:rPr>
        <w:t xml:space="preserve"> </w:t>
      </w:r>
      <w:r>
        <w:rPr>
          <w:rFonts w:ascii="宋体" w:hAnsi="宋体" w:eastAsia="宋体" w:cs="宋体"/>
          <w:color w:val="auto"/>
          <w:spacing w:val="-2"/>
          <w:sz w:val="24"/>
          <w:szCs w:val="24"/>
        </w:rPr>
        <w:t>资料及有关的附件，我们接受招标文件的全部条款和条</w:t>
      </w:r>
      <w:r>
        <w:rPr>
          <w:rFonts w:ascii="宋体" w:hAnsi="宋体" w:eastAsia="宋体" w:cs="宋体"/>
          <w:color w:val="auto"/>
          <w:spacing w:val="-3"/>
          <w:sz w:val="24"/>
          <w:szCs w:val="24"/>
        </w:rPr>
        <w:t>件，并严格按照招标文件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要求编制投标书和履行一切 必要手续。</w:t>
      </w:r>
    </w:p>
    <w:p w14:paraId="0967B12A">
      <w:pPr>
        <w:spacing w:before="181" w:line="290" w:lineRule="auto"/>
        <w:ind w:left="20" w:right="80" w:firstLine="480"/>
        <w:rPr>
          <w:rFonts w:ascii="宋体" w:hAnsi="宋体" w:eastAsia="宋体" w:cs="宋体"/>
          <w:color w:val="auto"/>
          <w:sz w:val="24"/>
          <w:szCs w:val="24"/>
        </w:rPr>
      </w:pPr>
      <w:r>
        <w:rPr>
          <w:rFonts w:ascii="宋体" w:hAnsi="宋体" w:eastAsia="宋体" w:cs="宋体"/>
          <w:color w:val="auto"/>
          <w:spacing w:val="-2"/>
          <w:sz w:val="24"/>
          <w:szCs w:val="24"/>
        </w:rPr>
        <w:t>6.我们对招标文件关于时限、程序方面的规</w:t>
      </w:r>
      <w:r>
        <w:rPr>
          <w:rFonts w:ascii="宋体" w:hAnsi="宋体" w:eastAsia="宋体" w:cs="宋体"/>
          <w:color w:val="auto"/>
          <w:spacing w:val="-3"/>
          <w:sz w:val="24"/>
          <w:szCs w:val="24"/>
        </w:rPr>
        <w:t>定没有异议，保证按照招标文件</w:t>
      </w:r>
      <w:r>
        <w:rPr>
          <w:rFonts w:ascii="宋体" w:hAnsi="宋体" w:eastAsia="宋体" w:cs="宋体"/>
          <w:color w:val="auto"/>
          <w:sz w:val="24"/>
          <w:szCs w:val="24"/>
        </w:rPr>
        <w:t xml:space="preserve"> </w:t>
      </w:r>
      <w:r>
        <w:rPr>
          <w:rFonts w:ascii="宋体" w:hAnsi="宋体" w:eastAsia="宋体" w:cs="宋体"/>
          <w:color w:val="auto"/>
          <w:spacing w:val="-1"/>
          <w:sz w:val="24"/>
          <w:szCs w:val="24"/>
        </w:rPr>
        <w:t>规定的时限和程序参加投标活动。</w:t>
      </w:r>
    </w:p>
    <w:p w14:paraId="464E2B7D">
      <w:pPr>
        <w:spacing w:before="183" w:line="288" w:lineRule="auto"/>
        <w:ind w:left="18" w:right="250" w:firstLine="486"/>
        <w:rPr>
          <w:rFonts w:ascii="宋体" w:hAnsi="宋体" w:eastAsia="宋体" w:cs="宋体"/>
          <w:color w:val="auto"/>
          <w:sz w:val="24"/>
          <w:szCs w:val="24"/>
        </w:rPr>
      </w:pPr>
      <w:r>
        <w:rPr>
          <w:rFonts w:ascii="宋体" w:hAnsi="宋体" w:eastAsia="宋体" w:cs="宋体"/>
          <w:color w:val="auto"/>
          <w:spacing w:val="-1"/>
          <w:sz w:val="24"/>
          <w:szCs w:val="24"/>
        </w:rPr>
        <w:t>7.我们同意在投标人须知规定的开标时间及上传递交投标文件截止时间起</w:t>
      </w:r>
      <w:r>
        <w:rPr>
          <w:rFonts w:ascii="宋体" w:hAnsi="宋体" w:eastAsia="宋体" w:cs="宋体"/>
          <w:color w:val="auto"/>
          <w:spacing w:val="16"/>
          <w:sz w:val="24"/>
          <w:szCs w:val="24"/>
        </w:rPr>
        <w:t xml:space="preserve"> </w:t>
      </w:r>
      <w:r>
        <w:rPr>
          <w:rFonts w:ascii="宋体" w:hAnsi="宋体" w:eastAsia="宋体" w:cs="宋体"/>
          <w:color w:val="auto"/>
          <w:sz w:val="24"/>
          <w:szCs w:val="24"/>
        </w:rPr>
        <w:t>遵循本投标书，并在投标人须知规定的投标有效期</w:t>
      </w:r>
      <w:r>
        <w:rPr>
          <w:rFonts w:ascii="宋体" w:hAnsi="宋体" w:eastAsia="宋体" w:cs="宋体"/>
          <w:color w:val="auto"/>
          <w:spacing w:val="-1"/>
          <w:sz w:val="24"/>
          <w:szCs w:val="24"/>
        </w:rPr>
        <w:t>满之前均具有约束力。</w:t>
      </w:r>
    </w:p>
    <w:p w14:paraId="3F7CC98D">
      <w:pPr>
        <w:spacing w:before="182" w:line="290" w:lineRule="auto"/>
        <w:ind w:left="20" w:right="80" w:firstLine="480"/>
        <w:rPr>
          <w:rFonts w:ascii="宋体" w:hAnsi="宋体" w:eastAsia="宋体" w:cs="宋体"/>
          <w:color w:val="auto"/>
          <w:sz w:val="24"/>
          <w:szCs w:val="24"/>
        </w:rPr>
      </w:pPr>
      <w:r>
        <w:rPr>
          <w:rFonts w:ascii="宋体" w:hAnsi="宋体" w:eastAsia="宋体" w:cs="宋体"/>
          <w:color w:val="auto"/>
          <w:spacing w:val="-2"/>
          <w:sz w:val="24"/>
          <w:szCs w:val="24"/>
        </w:rPr>
        <w:t>8.我们如果在规定的投标有效期内撤回投标，</w:t>
      </w:r>
      <w:r>
        <w:rPr>
          <w:rFonts w:ascii="宋体" w:hAnsi="宋体" w:eastAsia="宋体" w:cs="宋体"/>
          <w:color w:val="auto"/>
          <w:spacing w:val="-3"/>
          <w:sz w:val="24"/>
          <w:szCs w:val="24"/>
        </w:rPr>
        <w:t>则你方可不予退还我们的投标</w:t>
      </w:r>
      <w:r>
        <w:rPr>
          <w:rFonts w:ascii="宋体" w:hAnsi="宋体" w:eastAsia="宋体" w:cs="宋体"/>
          <w:color w:val="auto"/>
          <w:sz w:val="24"/>
          <w:szCs w:val="24"/>
        </w:rPr>
        <w:t xml:space="preserve"> </w:t>
      </w:r>
      <w:r>
        <w:rPr>
          <w:rFonts w:ascii="宋体" w:hAnsi="宋体" w:eastAsia="宋体" w:cs="宋体"/>
          <w:color w:val="auto"/>
          <w:spacing w:val="-3"/>
          <w:sz w:val="24"/>
          <w:szCs w:val="24"/>
        </w:rPr>
        <w:t>保证金。</w:t>
      </w:r>
    </w:p>
    <w:p w14:paraId="473F8549">
      <w:pPr>
        <w:spacing w:before="181" w:line="219" w:lineRule="auto"/>
        <w:ind w:left="500"/>
        <w:rPr>
          <w:rFonts w:ascii="宋体" w:hAnsi="宋体" w:eastAsia="宋体" w:cs="宋体"/>
          <w:color w:val="auto"/>
          <w:sz w:val="24"/>
          <w:szCs w:val="24"/>
        </w:rPr>
      </w:pPr>
      <w:r>
        <w:rPr>
          <w:rFonts w:ascii="宋体" w:hAnsi="宋体" w:eastAsia="宋体" w:cs="宋体"/>
          <w:color w:val="auto"/>
          <w:sz w:val="24"/>
          <w:szCs w:val="24"/>
        </w:rPr>
        <w:t>9.我们保证向你方提供你方可能要求的与本投</w:t>
      </w:r>
      <w:r>
        <w:rPr>
          <w:rFonts w:ascii="宋体" w:hAnsi="宋体" w:eastAsia="宋体" w:cs="宋体"/>
          <w:color w:val="auto"/>
          <w:spacing w:val="-1"/>
          <w:sz w:val="24"/>
          <w:szCs w:val="24"/>
        </w:rPr>
        <w:t>标有关的任何证据或资料。</w:t>
      </w:r>
    </w:p>
    <w:p w14:paraId="59827A02">
      <w:pPr>
        <w:spacing w:before="181" w:line="218" w:lineRule="auto"/>
        <w:ind w:left="517"/>
        <w:rPr>
          <w:rFonts w:ascii="宋体" w:hAnsi="宋体" w:eastAsia="宋体" w:cs="宋体"/>
          <w:color w:val="auto"/>
          <w:sz w:val="24"/>
          <w:szCs w:val="24"/>
        </w:rPr>
      </w:pPr>
      <w:r>
        <w:rPr>
          <w:rFonts w:ascii="宋体" w:hAnsi="宋体" w:eastAsia="宋体" w:cs="宋体"/>
          <w:color w:val="auto"/>
          <w:spacing w:val="-1"/>
          <w:sz w:val="24"/>
          <w:szCs w:val="24"/>
        </w:rPr>
        <w:t>10.我们完全理解你方不一定要接受最低报价的投标或收到的任何投标。</w:t>
      </w:r>
    </w:p>
    <w:p w14:paraId="609C0939">
      <w:pPr>
        <w:spacing w:before="185" w:line="219" w:lineRule="auto"/>
        <w:ind w:left="517"/>
        <w:rPr>
          <w:rFonts w:ascii="宋体" w:hAnsi="宋体" w:eastAsia="宋体" w:cs="宋体"/>
          <w:color w:val="auto"/>
          <w:sz w:val="24"/>
          <w:szCs w:val="24"/>
        </w:rPr>
      </w:pPr>
      <w:r>
        <w:rPr>
          <w:rFonts w:ascii="宋体" w:hAnsi="宋体" w:eastAsia="宋体" w:cs="宋体"/>
          <w:color w:val="auto"/>
          <w:spacing w:val="-2"/>
          <w:sz w:val="24"/>
          <w:szCs w:val="24"/>
        </w:rPr>
        <w:t>11.本投标自开标之日起</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6"/>
          <w:sz w:val="24"/>
          <w:szCs w:val="24"/>
        </w:rPr>
        <w:t xml:space="preserve"> </w:t>
      </w:r>
      <w:r>
        <w:rPr>
          <w:rFonts w:ascii="宋体" w:hAnsi="宋体" w:eastAsia="宋体" w:cs="宋体"/>
          <w:color w:val="auto"/>
          <w:spacing w:val="-2"/>
          <w:sz w:val="24"/>
          <w:szCs w:val="24"/>
        </w:rPr>
        <w:t>天内有效。</w:t>
      </w:r>
    </w:p>
    <w:p w14:paraId="27F75E71">
      <w:pPr>
        <w:spacing w:before="181" w:line="312" w:lineRule="auto"/>
        <w:ind w:left="21" w:right="80" w:firstLine="495"/>
        <w:rPr>
          <w:rFonts w:ascii="宋体" w:hAnsi="宋体" w:eastAsia="宋体" w:cs="宋体"/>
          <w:color w:val="auto"/>
          <w:sz w:val="24"/>
          <w:szCs w:val="24"/>
        </w:rPr>
      </w:pPr>
      <w:r>
        <w:rPr>
          <w:rFonts w:ascii="宋体" w:hAnsi="宋体" w:eastAsia="宋体" w:cs="宋体"/>
          <w:color w:val="auto"/>
          <w:spacing w:val="-1"/>
          <w:sz w:val="24"/>
          <w:szCs w:val="24"/>
        </w:rPr>
        <w:t>12.我方保证严格遵守《中华人民共和国政府采购法》的有关规定，若有下</w:t>
      </w:r>
      <w:r>
        <w:rPr>
          <w:rFonts w:ascii="宋体" w:hAnsi="宋体" w:eastAsia="宋体" w:cs="宋体"/>
          <w:color w:val="auto"/>
          <w:spacing w:val="5"/>
          <w:sz w:val="24"/>
          <w:szCs w:val="24"/>
        </w:rPr>
        <w:t xml:space="preserve"> </w:t>
      </w:r>
      <w:r>
        <w:rPr>
          <w:rFonts w:ascii="宋体" w:hAnsi="宋体" w:eastAsia="宋体" w:cs="宋体"/>
          <w:color w:val="auto"/>
          <w:spacing w:val="-2"/>
          <w:sz w:val="24"/>
          <w:szCs w:val="24"/>
        </w:rPr>
        <w:t>列情形之一的，我方将被处不予退还投标保证金，列</w:t>
      </w:r>
      <w:r>
        <w:rPr>
          <w:rFonts w:ascii="宋体" w:hAnsi="宋体" w:eastAsia="宋体" w:cs="宋体"/>
          <w:color w:val="auto"/>
          <w:spacing w:val="-3"/>
          <w:sz w:val="24"/>
          <w:szCs w:val="24"/>
        </w:rPr>
        <w:t>入不良行为记录名单，在一</w:t>
      </w:r>
      <w:r>
        <w:rPr>
          <w:rFonts w:ascii="宋体" w:hAnsi="宋体" w:eastAsia="宋体" w:cs="宋体"/>
          <w:color w:val="auto"/>
          <w:sz w:val="24"/>
          <w:szCs w:val="24"/>
        </w:rPr>
        <w:t xml:space="preserve"> </w:t>
      </w:r>
      <w:r>
        <w:rPr>
          <w:rFonts w:ascii="宋体" w:hAnsi="宋体" w:eastAsia="宋体" w:cs="宋体"/>
          <w:color w:val="auto"/>
          <w:spacing w:val="-1"/>
          <w:sz w:val="24"/>
          <w:szCs w:val="24"/>
        </w:rPr>
        <w:t>至三年内禁止参加政府采购活动，并予以公告：</w:t>
      </w:r>
    </w:p>
    <w:p w14:paraId="343BEA79">
      <w:pPr>
        <w:spacing w:before="184" w:line="219" w:lineRule="auto"/>
        <w:ind w:left="511"/>
        <w:rPr>
          <w:rFonts w:ascii="宋体" w:hAnsi="宋体" w:eastAsia="宋体" w:cs="宋体"/>
          <w:color w:val="auto"/>
          <w:sz w:val="24"/>
          <w:szCs w:val="24"/>
        </w:rPr>
      </w:pPr>
      <w:r>
        <w:rPr>
          <w:rFonts w:ascii="宋体" w:hAnsi="宋体" w:eastAsia="宋体" w:cs="宋体"/>
          <w:color w:val="auto"/>
          <w:spacing w:val="-2"/>
          <w:sz w:val="24"/>
          <w:szCs w:val="24"/>
        </w:rPr>
        <w:t>（1）提供虚假材料谋取中标、成交的；</w:t>
      </w:r>
    </w:p>
    <w:p w14:paraId="5A47EE78">
      <w:pPr>
        <w:spacing w:line="219" w:lineRule="auto"/>
        <w:rPr>
          <w:rFonts w:ascii="宋体" w:hAnsi="宋体" w:eastAsia="宋体" w:cs="宋体"/>
          <w:color w:val="auto"/>
          <w:sz w:val="24"/>
          <w:szCs w:val="24"/>
        </w:rPr>
        <w:sectPr>
          <w:headerReference r:id="rId39" w:type="default"/>
          <w:footerReference r:id="rId40" w:type="default"/>
          <w:pgSz w:w="11930" w:h="16850"/>
          <w:pgMar w:top="847" w:right="1719" w:bottom="1290" w:left="1789" w:header="833" w:footer="1055" w:gutter="0"/>
          <w:pgNumType w:fmt="decimal"/>
          <w:cols w:space="720" w:num="1"/>
        </w:sectPr>
      </w:pPr>
    </w:p>
    <w:p w14:paraId="229A898A">
      <w:pPr>
        <w:pStyle w:val="2"/>
        <w:spacing w:line="272" w:lineRule="auto"/>
        <w:rPr>
          <w:color w:val="auto"/>
        </w:rPr>
      </w:pPr>
    </w:p>
    <w:p w14:paraId="325A63C0">
      <w:pPr>
        <w:pStyle w:val="2"/>
        <w:spacing w:line="273" w:lineRule="auto"/>
        <w:rPr>
          <w:color w:val="auto"/>
        </w:rPr>
      </w:pPr>
    </w:p>
    <w:p w14:paraId="2751424E">
      <w:pPr>
        <w:spacing w:before="78" w:line="219" w:lineRule="auto"/>
        <w:ind w:left="511"/>
        <w:rPr>
          <w:rFonts w:ascii="宋体" w:hAnsi="宋体" w:eastAsia="宋体" w:cs="宋体"/>
          <w:color w:val="auto"/>
          <w:sz w:val="24"/>
          <w:szCs w:val="24"/>
        </w:rPr>
      </w:pPr>
      <w:r>
        <w:rPr>
          <w:rFonts w:ascii="宋体" w:hAnsi="宋体" w:eastAsia="宋体" w:cs="宋体"/>
          <w:color w:val="auto"/>
          <w:spacing w:val="-1"/>
          <w:sz w:val="24"/>
          <w:szCs w:val="24"/>
        </w:rPr>
        <w:t>（2）采取不正当手段诋毁、排挤其他投标人的；</w:t>
      </w:r>
    </w:p>
    <w:p w14:paraId="6FA9BC0B">
      <w:pPr>
        <w:spacing w:before="183" w:line="290" w:lineRule="auto"/>
        <w:ind w:left="19" w:right="60" w:firstLine="491"/>
        <w:rPr>
          <w:rFonts w:ascii="宋体" w:hAnsi="宋体" w:eastAsia="宋体" w:cs="宋体"/>
          <w:color w:val="auto"/>
          <w:sz w:val="24"/>
          <w:szCs w:val="24"/>
        </w:rPr>
      </w:pPr>
      <w:r>
        <w:rPr>
          <w:rFonts w:ascii="宋体" w:hAnsi="宋体" w:eastAsia="宋体" w:cs="宋体"/>
          <w:color w:val="auto"/>
          <w:spacing w:val="-1"/>
          <w:sz w:val="24"/>
          <w:szCs w:val="24"/>
        </w:rPr>
        <w:t>（3）与其他投标人、招标机构或者采购单位人员或者其他有关人员恶意串</w:t>
      </w:r>
      <w:r>
        <w:rPr>
          <w:rFonts w:ascii="宋体" w:hAnsi="宋体" w:eastAsia="宋体" w:cs="宋体"/>
          <w:color w:val="auto"/>
          <w:spacing w:val="11"/>
          <w:sz w:val="24"/>
          <w:szCs w:val="24"/>
        </w:rPr>
        <w:t xml:space="preserve"> </w:t>
      </w:r>
      <w:r>
        <w:rPr>
          <w:rFonts w:ascii="宋体" w:hAnsi="宋体" w:eastAsia="宋体" w:cs="宋体"/>
          <w:color w:val="auto"/>
          <w:spacing w:val="-4"/>
          <w:sz w:val="24"/>
          <w:szCs w:val="24"/>
        </w:rPr>
        <w:t>通的；</w:t>
      </w:r>
    </w:p>
    <w:p w14:paraId="6CEE16A6">
      <w:pPr>
        <w:spacing w:before="181" w:line="288" w:lineRule="auto"/>
        <w:ind w:left="18" w:right="60" w:firstLine="492"/>
        <w:rPr>
          <w:rFonts w:ascii="宋体" w:hAnsi="宋体" w:eastAsia="宋体" w:cs="宋体"/>
          <w:color w:val="auto"/>
          <w:sz w:val="24"/>
          <w:szCs w:val="24"/>
        </w:rPr>
      </w:pPr>
      <w:r>
        <w:rPr>
          <w:rFonts w:ascii="宋体" w:hAnsi="宋体" w:eastAsia="宋体" w:cs="宋体"/>
          <w:color w:val="auto"/>
          <w:spacing w:val="-1"/>
          <w:sz w:val="24"/>
          <w:szCs w:val="24"/>
        </w:rPr>
        <w:t>（4）向评标委员会成员、招标机构或者采购单位人员或者其他有关人员行</w:t>
      </w:r>
      <w:r>
        <w:rPr>
          <w:rFonts w:ascii="宋体" w:hAnsi="宋体" w:eastAsia="宋体" w:cs="宋体"/>
          <w:color w:val="auto"/>
          <w:spacing w:val="11"/>
          <w:sz w:val="24"/>
          <w:szCs w:val="24"/>
        </w:rPr>
        <w:t xml:space="preserve"> </w:t>
      </w:r>
      <w:r>
        <w:rPr>
          <w:rFonts w:ascii="宋体" w:hAnsi="宋体" w:eastAsia="宋体" w:cs="宋体"/>
          <w:color w:val="auto"/>
          <w:spacing w:val="-1"/>
          <w:sz w:val="24"/>
          <w:szCs w:val="24"/>
        </w:rPr>
        <w:t>贿或者提供其他不正当利益的；</w:t>
      </w:r>
    </w:p>
    <w:p w14:paraId="6629AC6F">
      <w:pPr>
        <w:spacing w:before="181" w:line="313" w:lineRule="auto"/>
        <w:ind w:left="19" w:right="10" w:firstLine="491"/>
        <w:rPr>
          <w:rFonts w:ascii="宋体" w:hAnsi="宋体" w:eastAsia="宋体" w:cs="宋体"/>
          <w:color w:val="auto"/>
          <w:sz w:val="24"/>
          <w:szCs w:val="24"/>
        </w:rPr>
      </w:pPr>
      <w:r>
        <w:rPr>
          <w:rFonts w:ascii="宋体" w:hAnsi="宋体" w:eastAsia="宋体" w:cs="宋体"/>
          <w:color w:val="auto"/>
          <w:spacing w:val="-1"/>
          <w:sz w:val="24"/>
          <w:szCs w:val="24"/>
        </w:rPr>
        <w:t>（5）被评定中标后无正当理由不与采购人或者采购代理机构订立合同，或</w:t>
      </w:r>
      <w:r>
        <w:rPr>
          <w:rFonts w:ascii="宋体" w:hAnsi="宋体" w:eastAsia="宋体" w:cs="宋体"/>
          <w:color w:val="auto"/>
          <w:spacing w:val="11"/>
          <w:sz w:val="24"/>
          <w:szCs w:val="24"/>
        </w:rPr>
        <w:t xml:space="preserve"> </w:t>
      </w:r>
      <w:r>
        <w:rPr>
          <w:rFonts w:ascii="宋体" w:hAnsi="宋体" w:eastAsia="宋体" w:cs="宋体"/>
          <w:color w:val="auto"/>
          <w:spacing w:val="-2"/>
          <w:sz w:val="24"/>
          <w:szCs w:val="24"/>
        </w:rPr>
        <w:t>者中标后不按招标文件和中标供应商的投标文件订立合同</w:t>
      </w:r>
      <w:r>
        <w:rPr>
          <w:rFonts w:ascii="宋体" w:hAnsi="宋体" w:eastAsia="宋体" w:cs="宋体"/>
          <w:color w:val="auto"/>
          <w:spacing w:val="-3"/>
          <w:sz w:val="24"/>
          <w:szCs w:val="24"/>
        </w:rPr>
        <w:t>，或者与采购人另行订</w:t>
      </w:r>
      <w:r>
        <w:rPr>
          <w:rFonts w:ascii="宋体" w:hAnsi="宋体" w:eastAsia="宋体" w:cs="宋体"/>
          <w:color w:val="auto"/>
          <w:sz w:val="24"/>
          <w:szCs w:val="24"/>
        </w:rPr>
        <w:t xml:space="preserve"> </w:t>
      </w:r>
      <w:r>
        <w:rPr>
          <w:rFonts w:ascii="宋体" w:hAnsi="宋体" w:eastAsia="宋体" w:cs="宋体"/>
          <w:color w:val="auto"/>
          <w:spacing w:val="-1"/>
          <w:sz w:val="24"/>
          <w:szCs w:val="24"/>
        </w:rPr>
        <w:t>立背离合同实质性内容的协议的；</w:t>
      </w:r>
    </w:p>
    <w:p w14:paraId="51E2B153">
      <w:pPr>
        <w:spacing w:before="183" w:line="219" w:lineRule="auto"/>
        <w:ind w:left="511"/>
        <w:rPr>
          <w:rFonts w:ascii="宋体" w:hAnsi="宋体" w:eastAsia="宋体" w:cs="宋体"/>
          <w:color w:val="auto"/>
          <w:sz w:val="24"/>
          <w:szCs w:val="24"/>
        </w:rPr>
      </w:pPr>
      <w:r>
        <w:rPr>
          <w:rFonts w:ascii="宋体" w:hAnsi="宋体" w:eastAsia="宋体" w:cs="宋体"/>
          <w:color w:val="auto"/>
          <w:spacing w:val="-1"/>
          <w:sz w:val="24"/>
          <w:szCs w:val="24"/>
        </w:rPr>
        <w:t>（6）将中标项目转让给他人或者将中标项目分包给他人的；</w:t>
      </w:r>
    </w:p>
    <w:p w14:paraId="47DA56F1">
      <w:pPr>
        <w:spacing w:before="180" w:line="219" w:lineRule="auto"/>
        <w:ind w:left="511"/>
        <w:rPr>
          <w:rFonts w:ascii="宋体" w:hAnsi="宋体" w:eastAsia="宋体" w:cs="宋体"/>
          <w:color w:val="auto"/>
          <w:sz w:val="24"/>
          <w:szCs w:val="24"/>
        </w:rPr>
      </w:pPr>
      <w:r>
        <w:rPr>
          <w:rFonts w:ascii="宋体" w:hAnsi="宋体" w:eastAsia="宋体" w:cs="宋体"/>
          <w:color w:val="auto"/>
          <w:spacing w:val="-2"/>
          <w:sz w:val="24"/>
          <w:szCs w:val="24"/>
        </w:rPr>
        <w:t>（7）签订合同后拒绝履行合同义务的；</w:t>
      </w:r>
    </w:p>
    <w:p w14:paraId="00F43C52">
      <w:pPr>
        <w:spacing w:before="180" w:line="219" w:lineRule="auto"/>
        <w:ind w:left="511"/>
        <w:rPr>
          <w:rFonts w:ascii="宋体" w:hAnsi="宋体" w:eastAsia="宋体" w:cs="宋体"/>
          <w:color w:val="auto"/>
          <w:sz w:val="24"/>
          <w:szCs w:val="24"/>
        </w:rPr>
      </w:pPr>
      <w:r>
        <w:rPr>
          <w:rFonts w:ascii="宋体" w:hAnsi="宋体" w:eastAsia="宋体" w:cs="宋体"/>
          <w:color w:val="auto"/>
          <w:spacing w:val="-1"/>
          <w:sz w:val="24"/>
          <w:szCs w:val="24"/>
        </w:rPr>
        <w:t>（8）拒绝有关部门监督检查或提供虚假情况的。</w:t>
      </w:r>
    </w:p>
    <w:p w14:paraId="6A9F784A">
      <w:pPr>
        <w:spacing w:before="184"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与本投标有关的正式通讯地址为：</w:t>
      </w:r>
    </w:p>
    <w:p w14:paraId="51AC61B4">
      <w:pPr>
        <w:spacing w:before="183" w:line="219" w:lineRule="auto"/>
        <w:ind w:left="502"/>
        <w:rPr>
          <w:rFonts w:ascii="宋体" w:hAnsi="宋体" w:eastAsia="宋体" w:cs="宋体"/>
          <w:color w:val="auto"/>
          <w:sz w:val="24"/>
          <w:szCs w:val="24"/>
        </w:rPr>
      </w:pPr>
      <w:r>
        <w:rPr>
          <w:rFonts w:ascii="宋体" w:hAnsi="宋体" w:eastAsia="宋体" w:cs="宋体"/>
          <w:color w:val="auto"/>
          <w:spacing w:val="4"/>
          <w:sz w:val="24"/>
          <w:szCs w:val="24"/>
        </w:rPr>
        <w:t>投  标  人</w:t>
      </w:r>
      <w:r>
        <w:rPr>
          <w:rFonts w:ascii="宋体" w:hAnsi="宋体" w:eastAsia="宋体" w:cs="宋体"/>
          <w:color w:val="auto"/>
          <w:spacing w:val="-33"/>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33"/>
          <w:sz w:val="24"/>
          <w:szCs w:val="24"/>
        </w:rPr>
        <w:t>（</w:t>
      </w:r>
      <w:r>
        <w:rPr>
          <w:rFonts w:ascii="宋体" w:hAnsi="宋体" w:eastAsia="宋体" w:cs="宋体"/>
          <w:color w:val="auto"/>
          <w:spacing w:val="4"/>
          <w:sz w:val="24"/>
          <w:szCs w:val="24"/>
        </w:rPr>
        <w:t>盖单位公章）</w:t>
      </w:r>
    </w:p>
    <w:p w14:paraId="77118525">
      <w:pPr>
        <w:pStyle w:val="2"/>
        <w:spacing w:line="258" w:lineRule="auto"/>
        <w:rPr>
          <w:color w:val="auto"/>
        </w:rPr>
      </w:pPr>
    </w:p>
    <w:p w14:paraId="5A8B2A30">
      <w:pPr>
        <w:spacing w:before="78"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法定代表人或委托代理人</w:t>
      </w:r>
      <w:r>
        <w:rPr>
          <w:rFonts w:ascii="宋体" w:hAnsi="宋体" w:eastAsia="宋体" w:cs="宋体"/>
          <w:color w:val="auto"/>
          <w:spacing w:val="-13"/>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3"/>
          <w:sz w:val="24"/>
          <w:szCs w:val="24"/>
        </w:rPr>
        <w:t>（</w:t>
      </w:r>
      <w:r>
        <w:rPr>
          <w:rFonts w:ascii="宋体" w:hAnsi="宋体" w:eastAsia="宋体" w:cs="宋体"/>
          <w:color w:val="auto"/>
          <w:spacing w:val="1"/>
          <w:sz w:val="24"/>
          <w:szCs w:val="24"/>
        </w:rPr>
        <w:t>签字）</w:t>
      </w:r>
    </w:p>
    <w:p w14:paraId="0137B27B">
      <w:pPr>
        <w:pStyle w:val="2"/>
        <w:spacing w:line="256" w:lineRule="auto"/>
        <w:rPr>
          <w:color w:val="auto"/>
        </w:rPr>
      </w:pPr>
    </w:p>
    <w:p w14:paraId="0C749816">
      <w:pPr>
        <w:spacing w:before="79" w:line="229" w:lineRule="auto"/>
        <w:ind w:left="499"/>
        <w:rPr>
          <w:rFonts w:ascii="宋体" w:hAnsi="宋体" w:eastAsia="宋体" w:cs="宋体"/>
          <w:color w:val="auto"/>
          <w:sz w:val="24"/>
          <w:szCs w:val="24"/>
        </w:rPr>
      </w:pPr>
      <w:r>
        <w:rPr>
          <w:rFonts w:ascii="宋体" w:hAnsi="宋体" w:eastAsia="宋体" w:cs="宋体"/>
          <w:color w:val="auto"/>
          <w:spacing w:val="-17"/>
          <w:sz w:val="24"/>
          <w:szCs w:val="24"/>
        </w:rPr>
        <w:t>地</w:t>
      </w:r>
      <w:r>
        <w:rPr>
          <w:rFonts w:ascii="宋体" w:hAnsi="宋体" w:eastAsia="宋体" w:cs="宋体"/>
          <w:color w:val="auto"/>
          <w:spacing w:val="1"/>
          <w:sz w:val="24"/>
          <w:szCs w:val="24"/>
        </w:rPr>
        <w:t xml:space="preserve">      </w:t>
      </w:r>
      <w:r>
        <w:rPr>
          <w:rFonts w:ascii="宋体" w:hAnsi="宋体" w:eastAsia="宋体" w:cs="宋体"/>
          <w:color w:val="auto"/>
          <w:spacing w:val="-17"/>
          <w:sz w:val="24"/>
          <w:szCs w:val="24"/>
        </w:rPr>
        <w:t>址</w:t>
      </w:r>
      <w:r>
        <w:rPr>
          <w:rFonts w:ascii="宋体" w:hAnsi="宋体" w:eastAsia="宋体" w:cs="宋体"/>
          <w:color w:val="auto"/>
          <w:spacing w:val="-86"/>
          <w:sz w:val="24"/>
          <w:szCs w:val="24"/>
        </w:rPr>
        <w:t xml:space="preserve"> </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p>
    <w:p w14:paraId="05FF6D27">
      <w:pPr>
        <w:pStyle w:val="2"/>
        <w:spacing w:line="247" w:lineRule="auto"/>
        <w:rPr>
          <w:color w:val="auto"/>
        </w:rPr>
      </w:pPr>
    </w:p>
    <w:p w14:paraId="7ED320E8">
      <w:pPr>
        <w:spacing w:before="79" w:line="221" w:lineRule="auto"/>
        <w:ind w:left="527"/>
        <w:rPr>
          <w:rFonts w:ascii="宋体" w:hAnsi="宋体" w:eastAsia="宋体" w:cs="宋体"/>
          <w:color w:val="auto"/>
          <w:sz w:val="24"/>
          <w:szCs w:val="24"/>
        </w:rPr>
      </w:pPr>
      <w:r>
        <w:rPr>
          <w:rFonts w:ascii="宋体" w:hAnsi="宋体" w:eastAsia="宋体" w:cs="宋体"/>
          <w:color w:val="auto"/>
          <w:spacing w:val="-26"/>
          <w:sz w:val="24"/>
          <w:szCs w:val="24"/>
        </w:rPr>
        <w:t>电</w:t>
      </w:r>
      <w:r>
        <w:rPr>
          <w:rFonts w:ascii="宋体" w:hAnsi="宋体" w:eastAsia="宋体" w:cs="宋体"/>
          <w:color w:val="auto"/>
          <w:spacing w:val="1"/>
          <w:sz w:val="24"/>
          <w:szCs w:val="24"/>
        </w:rPr>
        <w:t xml:space="preserve">      </w:t>
      </w:r>
      <w:r>
        <w:rPr>
          <w:rFonts w:ascii="宋体" w:hAnsi="宋体" w:eastAsia="宋体" w:cs="宋体"/>
          <w:color w:val="auto"/>
          <w:spacing w:val="-26"/>
          <w:sz w:val="24"/>
          <w:szCs w:val="24"/>
        </w:rPr>
        <w:t>话</w:t>
      </w:r>
      <w:r>
        <w:rPr>
          <w:rFonts w:ascii="宋体" w:hAnsi="宋体" w:eastAsia="宋体" w:cs="宋体"/>
          <w:color w:val="auto"/>
          <w:spacing w:val="-87"/>
          <w:sz w:val="24"/>
          <w:szCs w:val="24"/>
        </w:rPr>
        <w:t xml:space="preserve"> </w:t>
      </w:r>
      <w:r>
        <w:rPr>
          <w:rFonts w:ascii="宋体" w:hAnsi="宋体" w:eastAsia="宋体" w:cs="宋体"/>
          <w:color w:val="auto"/>
          <w:spacing w:val="-26"/>
          <w:sz w:val="24"/>
          <w:szCs w:val="24"/>
        </w:rPr>
        <w:t>：</w:t>
      </w:r>
      <w:r>
        <w:rPr>
          <w:rFonts w:ascii="宋体" w:hAnsi="宋体" w:eastAsia="宋体" w:cs="宋体"/>
          <w:color w:val="auto"/>
          <w:sz w:val="24"/>
          <w:szCs w:val="24"/>
          <w:u w:val="single" w:color="auto"/>
        </w:rPr>
        <w:t xml:space="preserve">                                  </w:t>
      </w:r>
    </w:p>
    <w:p w14:paraId="6135AB38">
      <w:pPr>
        <w:pStyle w:val="2"/>
        <w:spacing w:line="254" w:lineRule="auto"/>
        <w:rPr>
          <w:color w:val="auto"/>
        </w:rPr>
      </w:pPr>
    </w:p>
    <w:p w14:paraId="48C149CE">
      <w:pPr>
        <w:spacing w:before="78" w:line="219" w:lineRule="auto"/>
        <w:ind w:left="517"/>
        <w:rPr>
          <w:rFonts w:ascii="宋体" w:hAnsi="宋体" w:eastAsia="宋体" w:cs="宋体"/>
          <w:color w:val="auto"/>
          <w:sz w:val="24"/>
          <w:szCs w:val="24"/>
        </w:rPr>
      </w:pPr>
      <w:r>
        <w:rPr>
          <w:rFonts w:ascii="宋体" w:hAnsi="宋体" w:eastAsia="宋体" w:cs="宋体"/>
          <w:color w:val="auto"/>
          <w:spacing w:val="-23"/>
          <w:sz w:val="24"/>
          <w:szCs w:val="24"/>
        </w:rPr>
        <w:t>邮</w:t>
      </w:r>
      <w:r>
        <w:rPr>
          <w:rFonts w:ascii="宋体" w:hAnsi="宋体" w:eastAsia="宋体" w:cs="宋体"/>
          <w:color w:val="auto"/>
          <w:spacing w:val="1"/>
          <w:sz w:val="24"/>
          <w:szCs w:val="24"/>
        </w:rPr>
        <w:t xml:space="preserve">      </w:t>
      </w:r>
      <w:r>
        <w:rPr>
          <w:rFonts w:ascii="宋体" w:hAnsi="宋体" w:eastAsia="宋体" w:cs="宋体"/>
          <w:color w:val="auto"/>
          <w:spacing w:val="-23"/>
          <w:sz w:val="24"/>
          <w:szCs w:val="24"/>
        </w:rPr>
        <w:t>编</w:t>
      </w:r>
      <w:r>
        <w:rPr>
          <w:rFonts w:ascii="宋体" w:hAnsi="宋体" w:eastAsia="宋体" w:cs="宋体"/>
          <w:color w:val="auto"/>
          <w:spacing w:val="-86"/>
          <w:sz w:val="24"/>
          <w:szCs w:val="24"/>
        </w:rPr>
        <w:t xml:space="preserve"> </w:t>
      </w:r>
      <w:r>
        <w:rPr>
          <w:rFonts w:ascii="宋体" w:hAnsi="宋体" w:eastAsia="宋体" w:cs="宋体"/>
          <w:color w:val="auto"/>
          <w:spacing w:val="-23"/>
          <w:sz w:val="24"/>
          <w:szCs w:val="24"/>
        </w:rPr>
        <w:t>：</w:t>
      </w:r>
      <w:r>
        <w:rPr>
          <w:rFonts w:ascii="宋体" w:hAnsi="宋体" w:eastAsia="宋体" w:cs="宋体"/>
          <w:color w:val="auto"/>
          <w:sz w:val="24"/>
          <w:szCs w:val="24"/>
          <w:u w:val="single" w:color="auto"/>
        </w:rPr>
        <w:t xml:space="preserve">                                  </w:t>
      </w:r>
    </w:p>
    <w:p w14:paraId="7BAB8170">
      <w:pPr>
        <w:pStyle w:val="2"/>
        <w:spacing w:line="259" w:lineRule="auto"/>
        <w:rPr>
          <w:color w:val="auto"/>
        </w:rPr>
      </w:pPr>
    </w:p>
    <w:p w14:paraId="57DB1DE5">
      <w:pPr>
        <w:spacing w:before="79" w:line="220" w:lineRule="auto"/>
        <w:ind w:left="481"/>
        <w:outlineLvl w:val="1"/>
        <w:rPr>
          <w:rFonts w:ascii="宋体" w:hAnsi="宋体" w:eastAsia="宋体" w:cs="宋体"/>
          <w:color w:val="auto"/>
          <w:sz w:val="24"/>
          <w:szCs w:val="24"/>
        </w:rPr>
      </w:pPr>
      <w:r>
        <w:rPr>
          <w:rFonts w:ascii="宋体" w:hAnsi="宋体" w:eastAsia="宋体" w:cs="宋体"/>
          <w:color w:val="auto"/>
          <w:spacing w:val="-21"/>
          <w:sz w:val="24"/>
          <w:szCs w:val="24"/>
        </w:rPr>
        <w:t>日       期</w:t>
      </w:r>
      <w:r>
        <w:rPr>
          <w:rFonts w:ascii="宋体" w:hAnsi="宋体" w:eastAsia="宋体" w:cs="宋体"/>
          <w:color w:val="auto"/>
          <w:spacing w:val="-82"/>
          <w:sz w:val="24"/>
          <w:szCs w:val="24"/>
        </w:rPr>
        <w:t xml:space="preserve"> </w:t>
      </w:r>
      <w:r>
        <w:rPr>
          <w:rFonts w:ascii="宋体" w:hAnsi="宋体" w:eastAsia="宋体" w:cs="宋体"/>
          <w:color w:val="auto"/>
          <w:spacing w:val="-21"/>
          <w:sz w:val="24"/>
          <w:szCs w:val="24"/>
        </w:rPr>
        <w:t>：</w:t>
      </w:r>
      <w:r>
        <w:rPr>
          <w:rFonts w:ascii="宋体" w:hAnsi="宋体" w:eastAsia="宋体" w:cs="宋体"/>
          <w:color w:val="auto"/>
          <w:sz w:val="24"/>
          <w:szCs w:val="24"/>
          <w:u w:val="single" w:color="auto"/>
        </w:rPr>
        <w:t xml:space="preserve">                                    </w:t>
      </w:r>
    </w:p>
    <w:p w14:paraId="67B42047">
      <w:pPr>
        <w:spacing w:line="220" w:lineRule="auto"/>
        <w:rPr>
          <w:rFonts w:ascii="宋体" w:hAnsi="宋体" w:eastAsia="宋体" w:cs="宋体"/>
          <w:color w:val="auto"/>
          <w:sz w:val="24"/>
          <w:szCs w:val="24"/>
        </w:rPr>
        <w:sectPr>
          <w:headerReference r:id="rId41" w:type="default"/>
          <w:footerReference r:id="rId42" w:type="default"/>
          <w:pgSz w:w="11930" w:h="16850"/>
          <w:pgMar w:top="847" w:right="1789" w:bottom="1290" w:left="1789" w:header="833" w:footer="1055" w:gutter="0"/>
          <w:pgNumType w:fmt="decimal"/>
          <w:cols w:space="720" w:num="1"/>
        </w:sectPr>
      </w:pPr>
    </w:p>
    <w:p w14:paraId="02C89755">
      <w:pPr>
        <w:pStyle w:val="2"/>
        <w:spacing w:line="245" w:lineRule="auto"/>
        <w:rPr>
          <w:color w:val="auto"/>
        </w:rPr>
      </w:pPr>
    </w:p>
    <w:p w14:paraId="0C9DF176">
      <w:pPr>
        <w:pStyle w:val="2"/>
        <w:tabs>
          <w:tab w:val="left" w:pos="1972"/>
        </w:tabs>
        <w:spacing w:line="245" w:lineRule="auto"/>
        <w:rPr>
          <w:color w:val="auto"/>
        </w:rPr>
      </w:pPr>
      <w:r>
        <w:rPr>
          <w:rFonts w:hint="eastAsia" w:eastAsia="宋体"/>
          <w:color w:val="auto"/>
          <w:lang w:eastAsia="zh-CN"/>
        </w:rPr>
        <w:tab/>
      </w:r>
    </w:p>
    <w:p w14:paraId="0AF708E9">
      <w:pPr>
        <w:pStyle w:val="2"/>
        <w:spacing w:line="245" w:lineRule="auto"/>
        <w:rPr>
          <w:color w:val="auto"/>
        </w:rPr>
      </w:pPr>
    </w:p>
    <w:p w14:paraId="50315819">
      <w:pPr>
        <w:pStyle w:val="2"/>
        <w:spacing w:line="246" w:lineRule="auto"/>
        <w:rPr>
          <w:color w:val="auto"/>
        </w:rPr>
      </w:pPr>
    </w:p>
    <w:p w14:paraId="3BB9F26A">
      <w:pPr>
        <w:spacing w:before="101" w:line="225" w:lineRule="auto"/>
        <w:ind w:left="2825"/>
        <w:rPr>
          <w:rFonts w:ascii="宋体" w:hAnsi="宋体" w:eastAsia="宋体" w:cs="宋体"/>
          <w:color w:val="auto"/>
          <w:sz w:val="31"/>
          <w:szCs w:val="31"/>
        </w:rPr>
      </w:pPr>
      <w:r>
        <w:rPr>
          <w:rFonts w:ascii="宋体" w:hAnsi="宋体" w:eastAsia="宋体" w:cs="宋体"/>
          <w:b/>
          <w:bCs/>
          <w:color w:val="auto"/>
          <w:spacing w:val="5"/>
          <w:sz w:val="31"/>
          <w:szCs w:val="31"/>
        </w:rPr>
        <w:t>2、法定代表人身份证明</w:t>
      </w:r>
    </w:p>
    <w:p w14:paraId="10E86736">
      <w:pPr>
        <w:spacing w:before="24" w:line="220" w:lineRule="auto"/>
        <w:ind w:left="502"/>
        <w:rPr>
          <w:rFonts w:ascii="宋体" w:hAnsi="宋体" w:eastAsia="宋体" w:cs="宋体"/>
          <w:color w:val="auto"/>
          <w:sz w:val="24"/>
          <w:szCs w:val="24"/>
        </w:rPr>
      </w:pPr>
      <w:r>
        <w:rPr>
          <w:rFonts w:ascii="宋体" w:hAnsi="宋体" w:eastAsia="宋体" w:cs="宋体"/>
          <w:color w:val="auto"/>
          <w:spacing w:val="-9"/>
          <w:sz w:val="24"/>
          <w:szCs w:val="24"/>
        </w:rPr>
        <w:t>投</w:t>
      </w:r>
      <w:r>
        <w:rPr>
          <w:rFonts w:ascii="宋体" w:hAnsi="宋体" w:eastAsia="宋体" w:cs="宋体"/>
          <w:color w:val="auto"/>
          <w:spacing w:val="26"/>
          <w:sz w:val="24"/>
          <w:szCs w:val="24"/>
        </w:rPr>
        <w:t xml:space="preserve"> </w:t>
      </w:r>
      <w:r>
        <w:rPr>
          <w:rFonts w:ascii="宋体" w:hAnsi="宋体" w:eastAsia="宋体" w:cs="宋体"/>
          <w:color w:val="auto"/>
          <w:spacing w:val="-9"/>
          <w:sz w:val="24"/>
          <w:szCs w:val="24"/>
        </w:rPr>
        <w:t>标</w:t>
      </w:r>
      <w:r>
        <w:rPr>
          <w:rFonts w:ascii="宋体" w:hAnsi="宋体" w:eastAsia="宋体" w:cs="宋体"/>
          <w:color w:val="auto"/>
          <w:spacing w:val="11"/>
          <w:sz w:val="24"/>
          <w:szCs w:val="24"/>
        </w:rPr>
        <w:t xml:space="preserve"> </w:t>
      </w:r>
      <w:r>
        <w:rPr>
          <w:rFonts w:ascii="宋体" w:hAnsi="宋体" w:eastAsia="宋体" w:cs="宋体"/>
          <w:color w:val="auto"/>
          <w:spacing w:val="-9"/>
          <w:sz w:val="24"/>
          <w:szCs w:val="24"/>
        </w:rPr>
        <w:t>人</w:t>
      </w:r>
      <w:r>
        <w:rPr>
          <w:rFonts w:ascii="宋体" w:hAnsi="宋体" w:eastAsia="宋体" w:cs="宋体"/>
          <w:color w:val="auto"/>
          <w:spacing w:val="-90"/>
          <w:sz w:val="24"/>
          <w:szCs w:val="24"/>
        </w:rPr>
        <w:t xml:space="preserve"> </w:t>
      </w:r>
      <w:r>
        <w:rPr>
          <w:rFonts w:ascii="宋体" w:hAnsi="宋体" w:eastAsia="宋体" w:cs="宋体"/>
          <w:color w:val="auto"/>
          <w:spacing w:val="-9"/>
          <w:sz w:val="24"/>
          <w:szCs w:val="24"/>
        </w:rPr>
        <w:t>：</w:t>
      </w:r>
      <w:r>
        <w:rPr>
          <w:rFonts w:ascii="宋体" w:hAnsi="宋体" w:eastAsia="宋体" w:cs="宋体"/>
          <w:color w:val="auto"/>
          <w:spacing w:val="-9"/>
          <w:sz w:val="24"/>
          <w:szCs w:val="24"/>
          <w:u w:val="single" w:color="auto"/>
        </w:rPr>
        <w:t xml:space="preserve">                                             </w:t>
      </w:r>
    </w:p>
    <w:p w14:paraId="08AC2FA7">
      <w:pPr>
        <w:pStyle w:val="2"/>
        <w:spacing w:line="256" w:lineRule="auto"/>
        <w:rPr>
          <w:color w:val="auto"/>
        </w:rPr>
      </w:pPr>
    </w:p>
    <w:p w14:paraId="19A68646">
      <w:pPr>
        <w:spacing w:before="78" w:line="220" w:lineRule="auto"/>
        <w:ind w:left="501"/>
        <w:rPr>
          <w:rFonts w:ascii="宋体" w:hAnsi="宋体" w:eastAsia="宋体" w:cs="宋体"/>
          <w:color w:val="auto"/>
          <w:sz w:val="24"/>
          <w:szCs w:val="24"/>
        </w:rPr>
      </w:pPr>
      <w:r>
        <w:rPr>
          <w:rFonts w:ascii="宋体" w:hAnsi="宋体" w:eastAsia="宋体" w:cs="宋体"/>
          <w:color w:val="auto"/>
          <w:spacing w:val="-3"/>
          <w:sz w:val="24"/>
          <w:szCs w:val="24"/>
        </w:rPr>
        <w:t>单位性质:</w:t>
      </w:r>
      <w:r>
        <w:rPr>
          <w:rFonts w:ascii="宋体" w:hAnsi="宋体" w:eastAsia="宋体" w:cs="宋体"/>
          <w:color w:val="auto"/>
          <w:sz w:val="24"/>
          <w:szCs w:val="24"/>
          <w:u w:val="single" w:color="auto"/>
        </w:rPr>
        <w:t xml:space="preserve">                                            </w:t>
      </w:r>
    </w:p>
    <w:p w14:paraId="2A70F21A">
      <w:pPr>
        <w:pStyle w:val="2"/>
        <w:spacing w:line="257" w:lineRule="auto"/>
        <w:rPr>
          <w:color w:val="auto"/>
        </w:rPr>
      </w:pPr>
    </w:p>
    <w:p w14:paraId="1B4DEAC9">
      <w:pPr>
        <w:spacing w:before="78" w:line="229" w:lineRule="auto"/>
        <w:ind w:left="499"/>
        <w:rPr>
          <w:rFonts w:ascii="宋体" w:hAnsi="宋体" w:eastAsia="宋体" w:cs="宋体"/>
          <w:color w:val="auto"/>
          <w:sz w:val="24"/>
          <w:szCs w:val="24"/>
        </w:rPr>
      </w:pPr>
      <w:r>
        <w:rPr>
          <w:rFonts w:ascii="宋体" w:hAnsi="宋体" w:eastAsia="宋体" w:cs="宋体"/>
          <w:color w:val="auto"/>
          <w:spacing w:val="-17"/>
          <w:sz w:val="24"/>
          <w:szCs w:val="24"/>
        </w:rPr>
        <w:t>地</w:t>
      </w:r>
      <w:r>
        <w:rPr>
          <w:rFonts w:ascii="宋体" w:hAnsi="宋体" w:eastAsia="宋体" w:cs="宋体"/>
          <w:color w:val="auto"/>
          <w:spacing w:val="2"/>
          <w:sz w:val="24"/>
          <w:szCs w:val="24"/>
        </w:rPr>
        <w:t xml:space="preserve">    </w:t>
      </w:r>
      <w:r>
        <w:rPr>
          <w:rFonts w:ascii="宋体" w:hAnsi="宋体" w:eastAsia="宋体" w:cs="宋体"/>
          <w:color w:val="auto"/>
          <w:spacing w:val="-17"/>
          <w:sz w:val="24"/>
          <w:szCs w:val="24"/>
        </w:rPr>
        <w:t>址</w:t>
      </w:r>
      <w:r>
        <w:rPr>
          <w:rFonts w:ascii="宋体" w:hAnsi="宋体" w:eastAsia="宋体" w:cs="宋体"/>
          <w:color w:val="auto"/>
          <w:spacing w:val="-88"/>
          <w:sz w:val="24"/>
          <w:szCs w:val="24"/>
        </w:rPr>
        <w:t xml:space="preserve"> </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p>
    <w:p w14:paraId="495D7CF1">
      <w:pPr>
        <w:pStyle w:val="2"/>
        <w:spacing w:line="245" w:lineRule="auto"/>
        <w:rPr>
          <w:color w:val="auto"/>
        </w:rPr>
      </w:pPr>
    </w:p>
    <w:p w14:paraId="6CC4DEB4">
      <w:pPr>
        <w:spacing w:before="78" w:line="219" w:lineRule="auto"/>
        <w:ind w:left="501"/>
        <w:rPr>
          <w:rFonts w:ascii="宋体" w:hAnsi="宋体" w:eastAsia="宋体" w:cs="宋体"/>
          <w:color w:val="auto"/>
          <w:sz w:val="24"/>
          <w:szCs w:val="24"/>
        </w:rPr>
      </w:pPr>
      <w:r>
        <w:rPr>
          <w:rFonts w:ascii="宋体" w:hAnsi="宋体" w:eastAsia="宋体" w:cs="宋体"/>
          <w:color w:val="auto"/>
          <w:spacing w:val="-3"/>
          <w:sz w:val="24"/>
          <w:szCs w:val="24"/>
        </w:rPr>
        <w:t>成立时间：</w:t>
      </w:r>
      <w:r>
        <w:rPr>
          <w:rFonts w:ascii="宋体" w:hAnsi="宋体" w:eastAsia="宋体" w:cs="宋体"/>
          <w:color w:val="auto"/>
          <w:spacing w:val="-3"/>
          <w:sz w:val="24"/>
          <w:szCs w:val="24"/>
          <w:u w:val="single" w:color="auto"/>
        </w:rPr>
        <w:t xml:space="preserve">         </w:t>
      </w:r>
      <w:r>
        <w:rPr>
          <w:rFonts w:ascii="宋体" w:hAnsi="宋体" w:eastAsia="宋体" w:cs="宋体"/>
          <w:color w:val="auto"/>
          <w:spacing w:val="-97"/>
          <w:sz w:val="24"/>
          <w:szCs w:val="24"/>
        </w:rPr>
        <w:t xml:space="preserve"> </w:t>
      </w:r>
      <w:r>
        <w:rPr>
          <w:rFonts w:ascii="宋体" w:hAnsi="宋体" w:eastAsia="宋体" w:cs="宋体"/>
          <w:color w:val="auto"/>
          <w:spacing w:val="-3"/>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3"/>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3"/>
          <w:sz w:val="24"/>
          <w:szCs w:val="24"/>
        </w:rPr>
        <w:t>日</w:t>
      </w:r>
    </w:p>
    <w:p w14:paraId="7B6DA4BE">
      <w:pPr>
        <w:pStyle w:val="2"/>
        <w:spacing w:line="259" w:lineRule="auto"/>
        <w:rPr>
          <w:color w:val="auto"/>
        </w:rPr>
      </w:pPr>
    </w:p>
    <w:p w14:paraId="6C45E540">
      <w:pPr>
        <w:spacing w:before="78" w:line="220" w:lineRule="auto"/>
        <w:ind w:left="501"/>
        <w:rPr>
          <w:rFonts w:ascii="宋体" w:hAnsi="宋体" w:eastAsia="宋体" w:cs="宋体"/>
          <w:color w:val="auto"/>
          <w:sz w:val="24"/>
          <w:szCs w:val="24"/>
        </w:rPr>
      </w:pPr>
      <w:r>
        <w:rPr>
          <w:rFonts w:ascii="宋体" w:hAnsi="宋体" w:eastAsia="宋体" w:cs="宋体"/>
          <w:color w:val="auto"/>
          <w:spacing w:val="-3"/>
          <w:sz w:val="24"/>
          <w:szCs w:val="24"/>
        </w:rPr>
        <w:t>经营期限：</w:t>
      </w:r>
      <w:r>
        <w:rPr>
          <w:rFonts w:ascii="宋体" w:hAnsi="宋体" w:eastAsia="宋体" w:cs="宋体"/>
          <w:color w:val="auto"/>
          <w:sz w:val="24"/>
          <w:szCs w:val="24"/>
          <w:u w:val="single" w:color="auto"/>
        </w:rPr>
        <w:t xml:space="preserve">                                           </w:t>
      </w:r>
    </w:p>
    <w:p w14:paraId="0B239E17">
      <w:pPr>
        <w:pStyle w:val="2"/>
        <w:spacing w:line="256" w:lineRule="auto"/>
        <w:rPr>
          <w:color w:val="auto"/>
        </w:rPr>
      </w:pPr>
    </w:p>
    <w:p w14:paraId="1E970FF6">
      <w:pPr>
        <w:spacing w:before="78" w:line="219" w:lineRule="auto"/>
        <w:ind w:left="499"/>
        <w:rPr>
          <w:rFonts w:ascii="宋体" w:hAnsi="宋体" w:eastAsia="宋体" w:cs="宋体"/>
          <w:color w:val="auto"/>
          <w:sz w:val="24"/>
          <w:szCs w:val="24"/>
        </w:rPr>
      </w:pPr>
      <w:r>
        <w:rPr>
          <w:rFonts w:ascii="宋体" w:hAnsi="宋体" w:eastAsia="宋体" w:cs="宋体"/>
          <w:color w:val="auto"/>
          <w:spacing w:val="-18"/>
          <w:sz w:val="24"/>
          <w:szCs w:val="24"/>
        </w:rPr>
        <w:t>姓</w:t>
      </w:r>
      <w:r>
        <w:rPr>
          <w:rFonts w:ascii="宋体" w:hAnsi="宋体" w:eastAsia="宋体" w:cs="宋体"/>
          <w:color w:val="auto"/>
          <w:spacing w:val="3"/>
          <w:sz w:val="24"/>
          <w:szCs w:val="24"/>
        </w:rPr>
        <w:t xml:space="preserve">    </w:t>
      </w:r>
      <w:r>
        <w:rPr>
          <w:rFonts w:ascii="宋体" w:hAnsi="宋体" w:eastAsia="宋体" w:cs="宋体"/>
          <w:color w:val="auto"/>
          <w:spacing w:val="-18"/>
          <w:sz w:val="24"/>
          <w:szCs w:val="24"/>
        </w:rPr>
        <w:t>名</w:t>
      </w:r>
      <w:r>
        <w:rPr>
          <w:rFonts w:ascii="宋体" w:hAnsi="宋体" w:eastAsia="宋体" w:cs="宋体"/>
          <w:color w:val="auto"/>
          <w:spacing w:val="-89"/>
          <w:sz w:val="24"/>
          <w:szCs w:val="24"/>
        </w:rPr>
        <w:t xml:space="preserve"> </w:t>
      </w:r>
      <w:r>
        <w:rPr>
          <w:rFonts w:ascii="宋体" w:hAnsi="宋体" w:eastAsia="宋体" w:cs="宋体"/>
          <w:color w:val="auto"/>
          <w:spacing w:val="-18"/>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08"/>
          <w:sz w:val="24"/>
          <w:szCs w:val="24"/>
        </w:rPr>
        <w:t xml:space="preserve"> </w:t>
      </w:r>
      <w:r>
        <w:rPr>
          <w:rFonts w:ascii="宋体" w:hAnsi="宋体" w:eastAsia="宋体" w:cs="宋体"/>
          <w:color w:val="auto"/>
          <w:spacing w:val="-18"/>
          <w:sz w:val="24"/>
          <w:szCs w:val="24"/>
        </w:rPr>
        <w:t>性</w:t>
      </w:r>
      <w:r>
        <w:rPr>
          <w:rFonts w:ascii="宋体" w:hAnsi="宋体" w:eastAsia="宋体" w:cs="宋体"/>
          <w:color w:val="auto"/>
          <w:spacing w:val="2"/>
          <w:sz w:val="24"/>
          <w:szCs w:val="24"/>
        </w:rPr>
        <w:t xml:space="preserve">     </w:t>
      </w:r>
      <w:r>
        <w:rPr>
          <w:rFonts w:ascii="宋体" w:hAnsi="宋体" w:eastAsia="宋体" w:cs="宋体"/>
          <w:color w:val="auto"/>
          <w:spacing w:val="-18"/>
          <w:sz w:val="24"/>
          <w:szCs w:val="24"/>
        </w:rPr>
        <w:t>别</w:t>
      </w:r>
      <w:r>
        <w:rPr>
          <w:rFonts w:ascii="宋体" w:hAnsi="宋体" w:eastAsia="宋体" w:cs="宋体"/>
          <w:color w:val="auto"/>
          <w:spacing w:val="-88"/>
          <w:sz w:val="24"/>
          <w:szCs w:val="24"/>
        </w:rPr>
        <w:t xml:space="preserve"> </w:t>
      </w:r>
      <w:r>
        <w:rPr>
          <w:rFonts w:ascii="宋体" w:hAnsi="宋体" w:eastAsia="宋体" w:cs="宋体"/>
          <w:color w:val="auto"/>
          <w:spacing w:val="-18"/>
          <w:sz w:val="24"/>
          <w:szCs w:val="24"/>
        </w:rPr>
        <w:t>：</w:t>
      </w:r>
      <w:r>
        <w:rPr>
          <w:rFonts w:ascii="宋体" w:hAnsi="宋体" w:eastAsia="宋体" w:cs="宋体"/>
          <w:color w:val="auto"/>
          <w:sz w:val="24"/>
          <w:szCs w:val="24"/>
          <w:u w:val="single" w:color="auto"/>
        </w:rPr>
        <w:t xml:space="preserve">                </w:t>
      </w:r>
    </w:p>
    <w:p w14:paraId="14B71D93">
      <w:pPr>
        <w:pStyle w:val="2"/>
        <w:spacing w:line="259" w:lineRule="auto"/>
        <w:rPr>
          <w:color w:val="auto"/>
        </w:rPr>
      </w:pPr>
    </w:p>
    <w:p w14:paraId="4076638E">
      <w:pPr>
        <w:spacing w:before="78" w:line="219" w:lineRule="auto"/>
        <w:ind w:left="500"/>
        <w:rPr>
          <w:rFonts w:ascii="宋体" w:hAnsi="宋体" w:eastAsia="宋体" w:cs="宋体"/>
          <w:color w:val="auto"/>
          <w:sz w:val="24"/>
          <w:szCs w:val="24"/>
        </w:rPr>
      </w:pPr>
      <w:r>
        <w:rPr>
          <w:rFonts w:ascii="宋体" w:hAnsi="宋体" w:eastAsia="宋体" w:cs="宋体"/>
          <w:color w:val="auto"/>
          <w:spacing w:val="-10"/>
          <w:sz w:val="24"/>
          <w:szCs w:val="24"/>
        </w:rPr>
        <w:t>年</w:t>
      </w:r>
      <w:r>
        <w:rPr>
          <w:rFonts w:ascii="宋体" w:hAnsi="宋体" w:eastAsia="宋体" w:cs="宋体"/>
          <w:color w:val="auto"/>
          <w:spacing w:val="6"/>
          <w:sz w:val="24"/>
          <w:szCs w:val="24"/>
        </w:rPr>
        <w:t xml:space="preserve">    </w:t>
      </w:r>
      <w:r>
        <w:rPr>
          <w:rFonts w:ascii="宋体" w:hAnsi="宋体" w:eastAsia="宋体" w:cs="宋体"/>
          <w:color w:val="auto"/>
          <w:spacing w:val="-10"/>
          <w:sz w:val="24"/>
          <w:szCs w:val="24"/>
        </w:rPr>
        <w:t>龄</w:t>
      </w:r>
      <w:r>
        <w:rPr>
          <w:rFonts w:ascii="宋体" w:hAnsi="宋体" w:eastAsia="宋体" w:cs="宋体"/>
          <w:color w:val="auto"/>
          <w:spacing w:val="-87"/>
          <w:sz w:val="24"/>
          <w:szCs w:val="24"/>
        </w:rPr>
        <w:t xml:space="preserve"> </w:t>
      </w:r>
      <w:r>
        <w:rPr>
          <w:rFonts w:ascii="宋体" w:hAnsi="宋体" w:eastAsia="宋体" w:cs="宋体"/>
          <w:color w:val="auto"/>
          <w:spacing w:val="-10"/>
          <w:sz w:val="24"/>
          <w:szCs w:val="24"/>
        </w:rPr>
        <w:t>：</w:t>
      </w:r>
      <w:r>
        <w:rPr>
          <w:rFonts w:ascii="宋体" w:hAnsi="宋体" w:eastAsia="宋体" w:cs="宋体"/>
          <w:color w:val="auto"/>
          <w:spacing w:val="-10"/>
          <w:sz w:val="24"/>
          <w:szCs w:val="24"/>
          <w:u w:val="single" w:color="auto"/>
        </w:rPr>
        <w:t xml:space="preserve">                  </w:t>
      </w:r>
      <w:r>
        <w:rPr>
          <w:rFonts w:ascii="宋体" w:hAnsi="宋体" w:eastAsia="宋体" w:cs="宋体"/>
          <w:color w:val="auto"/>
          <w:spacing w:val="-110"/>
          <w:sz w:val="24"/>
          <w:szCs w:val="24"/>
        </w:rPr>
        <w:t xml:space="preserve"> </w:t>
      </w:r>
      <w:r>
        <w:rPr>
          <w:rFonts w:ascii="宋体" w:hAnsi="宋体" w:eastAsia="宋体" w:cs="宋体"/>
          <w:color w:val="auto"/>
          <w:spacing w:val="-10"/>
          <w:sz w:val="24"/>
          <w:szCs w:val="24"/>
        </w:rPr>
        <w:t>职</w:t>
      </w:r>
      <w:r>
        <w:rPr>
          <w:rFonts w:ascii="宋体" w:hAnsi="宋体" w:eastAsia="宋体" w:cs="宋体"/>
          <w:color w:val="auto"/>
          <w:spacing w:val="2"/>
          <w:sz w:val="24"/>
          <w:szCs w:val="24"/>
        </w:rPr>
        <w:t xml:space="preserve">     </w:t>
      </w:r>
      <w:r>
        <w:rPr>
          <w:rFonts w:ascii="宋体" w:hAnsi="宋体" w:eastAsia="宋体" w:cs="宋体"/>
          <w:color w:val="auto"/>
          <w:spacing w:val="-10"/>
          <w:sz w:val="24"/>
          <w:szCs w:val="24"/>
        </w:rPr>
        <w:t>务</w:t>
      </w:r>
      <w:r>
        <w:rPr>
          <w:rFonts w:ascii="宋体" w:hAnsi="宋体" w:eastAsia="宋体" w:cs="宋体"/>
          <w:color w:val="auto"/>
          <w:spacing w:val="-89"/>
          <w:sz w:val="24"/>
          <w:szCs w:val="24"/>
        </w:rPr>
        <w:t xml:space="preserve"> </w:t>
      </w:r>
      <w:r>
        <w:rPr>
          <w:rFonts w:ascii="宋体" w:hAnsi="宋体" w:eastAsia="宋体" w:cs="宋体"/>
          <w:color w:val="auto"/>
          <w:spacing w:val="-10"/>
          <w:sz w:val="24"/>
          <w:szCs w:val="24"/>
        </w:rPr>
        <w:t>：</w:t>
      </w:r>
      <w:r>
        <w:rPr>
          <w:rFonts w:ascii="宋体" w:hAnsi="宋体" w:eastAsia="宋体" w:cs="宋体"/>
          <w:color w:val="auto"/>
          <w:sz w:val="24"/>
          <w:szCs w:val="24"/>
          <w:u w:val="single" w:color="auto"/>
        </w:rPr>
        <w:t xml:space="preserve">                </w:t>
      </w:r>
    </w:p>
    <w:p w14:paraId="656E5E50">
      <w:pPr>
        <w:pStyle w:val="2"/>
        <w:spacing w:line="257" w:lineRule="auto"/>
        <w:rPr>
          <w:color w:val="auto"/>
        </w:rPr>
      </w:pPr>
    </w:p>
    <w:p w14:paraId="28E8561D">
      <w:pPr>
        <w:spacing w:before="79" w:line="465" w:lineRule="auto"/>
        <w:ind w:left="499" w:firstLine="4"/>
        <w:rPr>
          <w:rFonts w:ascii="宋体" w:hAnsi="宋体" w:eastAsia="宋体" w:cs="宋体"/>
          <w:color w:val="auto"/>
          <w:sz w:val="24"/>
          <w:szCs w:val="24"/>
        </w:rPr>
      </w:pPr>
      <w:r>
        <w:rPr>
          <w:rFonts w:ascii="宋体" w:hAnsi="宋体" w:eastAsia="宋体" w:cs="宋体"/>
          <w:color w:val="auto"/>
          <w:spacing w:val="-1"/>
          <w:sz w:val="24"/>
          <w:szCs w:val="24"/>
        </w:rPr>
        <w:t>系</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（投标人名称）的法定</w:t>
      </w:r>
      <w:r>
        <w:rPr>
          <w:rFonts w:ascii="宋体" w:hAnsi="宋体" w:eastAsia="宋体" w:cs="宋体"/>
          <w:color w:val="auto"/>
          <w:spacing w:val="-2"/>
          <w:sz w:val="24"/>
          <w:szCs w:val="24"/>
        </w:rPr>
        <w:t>代表人。</w:t>
      </w:r>
      <w:r>
        <w:rPr>
          <w:rFonts w:ascii="宋体" w:hAnsi="宋体" w:eastAsia="宋体" w:cs="宋体"/>
          <w:color w:val="auto"/>
          <w:sz w:val="24"/>
          <w:szCs w:val="24"/>
        </w:rPr>
        <w:t xml:space="preserve"> </w:t>
      </w:r>
      <w:r>
        <w:rPr>
          <w:rFonts w:ascii="宋体" w:hAnsi="宋体" w:eastAsia="宋体" w:cs="宋体"/>
          <w:color w:val="auto"/>
          <w:spacing w:val="-2"/>
          <w:sz w:val="24"/>
          <w:szCs w:val="24"/>
        </w:rPr>
        <w:t>特此证明。</w:t>
      </w:r>
    </w:p>
    <w:tbl>
      <w:tblPr>
        <w:tblStyle w:val="10"/>
        <w:tblW w:w="6743" w:type="dxa"/>
        <w:tblInd w:w="125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743"/>
      </w:tblGrid>
      <w:tr w14:paraId="41CDBC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89" w:hRule="atLeast"/>
        </w:trPr>
        <w:tc>
          <w:tcPr>
            <w:tcW w:w="6743" w:type="dxa"/>
            <w:vAlign w:val="top"/>
          </w:tcPr>
          <w:p w14:paraId="0B3F5381">
            <w:pPr>
              <w:spacing w:line="251" w:lineRule="auto"/>
              <w:rPr>
                <w:rFonts w:ascii="Arial"/>
                <w:color w:val="auto"/>
                <w:sz w:val="21"/>
              </w:rPr>
            </w:pPr>
          </w:p>
          <w:p w14:paraId="6C69EE5D">
            <w:pPr>
              <w:spacing w:line="251" w:lineRule="auto"/>
              <w:rPr>
                <w:rFonts w:ascii="Arial"/>
                <w:color w:val="auto"/>
                <w:sz w:val="21"/>
              </w:rPr>
            </w:pPr>
          </w:p>
          <w:p w14:paraId="5F3E0DF8">
            <w:pPr>
              <w:spacing w:line="251" w:lineRule="auto"/>
              <w:rPr>
                <w:rFonts w:ascii="Arial"/>
                <w:color w:val="auto"/>
                <w:sz w:val="21"/>
              </w:rPr>
            </w:pPr>
          </w:p>
          <w:p w14:paraId="73B90717">
            <w:pPr>
              <w:spacing w:line="251" w:lineRule="auto"/>
              <w:rPr>
                <w:rFonts w:ascii="Arial"/>
                <w:color w:val="auto"/>
                <w:sz w:val="21"/>
              </w:rPr>
            </w:pPr>
          </w:p>
          <w:p w14:paraId="0ACBB624">
            <w:pPr>
              <w:spacing w:line="252" w:lineRule="auto"/>
              <w:rPr>
                <w:rFonts w:ascii="Arial"/>
                <w:color w:val="auto"/>
                <w:sz w:val="21"/>
              </w:rPr>
            </w:pPr>
          </w:p>
          <w:p w14:paraId="7FC40D7C">
            <w:pPr>
              <w:spacing w:line="252" w:lineRule="auto"/>
              <w:rPr>
                <w:rFonts w:ascii="Arial"/>
                <w:color w:val="auto"/>
                <w:sz w:val="21"/>
              </w:rPr>
            </w:pPr>
          </w:p>
          <w:p w14:paraId="09BA5725">
            <w:pPr>
              <w:pStyle w:val="9"/>
              <w:spacing w:before="78" w:line="219" w:lineRule="auto"/>
              <w:ind w:left="1330"/>
              <w:outlineLvl w:val="1"/>
              <w:rPr>
                <w:color w:val="auto"/>
              </w:rPr>
            </w:pPr>
            <w:r>
              <w:rPr>
                <w:b/>
                <w:bCs/>
                <w:color w:val="auto"/>
                <w:spacing w:val="-3"/>
              </w:rPr>
              <w:t>法定代表人居民身份证复印件（正、反面）</w:t>
            </w:r>
          </w:p>
        </w:tc>
      </w:tr>
    </w:tbl>
    <w:p w14:paraId="7A15B317">
      <w:pPr>
        <w:pStyle w:val="2"/>
        <w:spacing w:line="421" w:lineRule="auto"/>
        <w:rPr>
          <w:color w:val="auto"/>
        </w:rPr>
      </w:pPr>
    </w:p>
    <w:p w14:paraId="1319B345">
      <w:pPr>
        <w:spacing w:before="78" w:line="479" w:lineRule="auto"/>
        <w:ind w:left="500" w:right="941" w:firstLine="1"/>
        <w:rPr>
          <w:rFonts w:ascii="宋体" w:hAnsi="宋体" w:eastAsia="宋体" w:cs="宋体"/>
          <w:color w:val="auto"/>
          <w:sz w:val="24"/>
          <w:szCs w:val="24"/>
        </w:rPr>
      </w:pPr>
      <w:r>
        <w:rPr>
          <w:rFonts w:ascii="宋体" w:hAnsi="宋体" w:eastAsia="宋体" w:cs="宋体"/>
          <w:color w:val="auto"/>
          <w:spacing w:val="2"/>
          <w:sz w:val="24"/>
          <w:szCs w:val="24"/>
        </w:rPr>
        <w:t>投  标  人</w:t>
      </w:r>
      <w:r>
        <w:rPr>
          <w:rFonts w:ascii="宋体" w:hAnsi="宋体" w:eastAsia="宋体" w:cs="宋体"/>
          <w:color w:val="auto"/>
          <w:spacing w:val="-31"/>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31"/>
          <w:sz w:val="24"/>
          <w:szCs w:val="24"/>
        </w:rPr>
        <w:t>（</w:t>
      </w:r>
      <w:r>
        <w:rPr>
          <w:rFonts w:ascii="宋体" w:hAnsi="宋体" w:eastAsia="宋体" w:cs="宋体"/>
          <w:color w:val="auto"/>
          <w:spacing w:val="2"/>
          <w:sz w:val="24"/>
          <w:szCs w:val="24"/>
        </w:rPr>
        <w:t>盖单位公章）</w:t>
      </w:r>
      <w:r>
        <w:rPr>
          <w:rFonts w:ascii="宋体" w:hAnsi="宋体" w:eastAsia="宋体" w:cs="宋体"/>
          <w:color w:val="auto"/>
          <w:spacing w:val="1"/>
          <w:sz w:val="24"/>
          <w:szCs w:val="24"/>
        </w:rPr>
        <w:t xml:space="preserve"> </w:t>
      </w:r>
      <w:r>
        <w:rPr>
          <w:rFonts w:ascii="宋体" w:hAnsi="宋体" w:eastAsia="宋体" w:cs="宋体"/>
          <w:color w:val="auto"/>
          <w:sz w:val="24"/>
          <w:szCs w:val="24"/>
        </w:rPr>
        <w:t>法定代表人</w:t>
      </w:r>
      <w:r>
        <w:rPr>
          <w:rFonts w:ascii="宋体" w:hAnsi="宋体" w:eastAsia="宋体" w:cs="宋体"/>
          <w:color w:val="auto"/>
          <w:spacing w:val="-17"/>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7"/>
          <w:sz w:val="24"/>
          <w:szCs w:val="24"/>
        </w:rPr>
        <w:t>（</w:t>
      </w:r>
      <w:r>
        <w:rPr>
          <w:rFonts w:ascii="宋体" w:hAnsi="宋体" w:eastAsia="宋体" w:cs="宋体"/>
          <w:color w:val="auto"/>
          <w:sz w:val="24"/>
          <w:szCs w:val="24"/>
        </w:rPr>
        <w:t>签字）</w:t>
      </w:r>
    </w:p>
    <w:p w14:paraId="58254CFC">
      <w:pPr>
        <w:spacing w:before="1" w:line="219" w:lineRule="auto"/>
        <w:ind w:left="541"/>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5"/>
          <w:sz w:val="24"/>
          <w:szCs w:val="24"/>
        </w:rPr>
        <w:t>日</w:t>
      </w:r>
    </w:p>
    <w:p w14:paraId="612854FA">
      <w:pPr>
        <w:spacing w:line="219" w:lineRule="auto"/>
        <w:rPr>
          <w:rFonts w:ascii="宋体" w:hAnsi="宋体" w:eastAsia="宋体" w:cs="宋体"/>
          <w:color w:val="auto"/>
          <w:sz w:val="24"/>
          <w:szCs w:val="24"/>
        </w:rPr>
        <w:sectPr>
          <w:headerReference r:id="rId43" w:type="default"/>
          <w:footerReference r:id="rId44" w:type="default"/>
          <w:pgSz w:w="11930" w:h="16850"/>
          <w:pgMar w:top="400" w:right="1769" w:bottom="1290" w:left="1789" w:header="0" w:footer="1055" w:gutter="0"/>
          <w:pgNumType w:fmt="decimal"/>
          <w:cols w:space="720" w:num="1"/>
        </w:sectPr>
      </w:pPr>
    </w:p>
    <w:p w14:paraId="0317D041">
      <w:pPr>
        <w:pStyle w:val="2"/>
        <w:spacing w:line="268" w:lineRule="auto"/>
        <w:rPr>
          <w:color w:val="auto"/>
        </w:rPr>
      </w:pPr>
    </w:p>
    <w:p w14:paraId="07677CFC">
      <w:pPr>
        <w:pStyle w:val="2"/>
        <w:spacing w:line="269" w:lineRule="auto"/>
        <w:rPr>
          <w:color w:val="auto"/>
        </w:rPr>
      </w:pPr>
    </w:p>
    <w:p w14:paraId="4DECAAB4">
      <w:pPr>
        <w:spacing w:before="100" w:line="224" w:lineRule="auto"/>
        <w:ind w:left="3389"/>
        <w:outlineLvl w:val="1"/>
        <w:rPr>
          <w:rFonts w:ascii="宋体" w:hAnsi="宋体" w:eastAsia="宋体" w:cs="宋体"/>
          <w:color w:val="auto"/>
          <w:sz w:val="31"/>
          <w:szCs w:val="31"/>
        </w:rPr>
      </w:pPr>
      <w:r>
        <w:rPr>
          <w:rFonts w:ascii="宋体" w:hAnsi="宋体" w:eastAsia="宋体" w:cs="宋体"/>
          <w:b/>
          <w:bCs/>
          <w:color w:val="auto"/>
          <w:spacing w:val="4"/>
          <w:sz w:val="31"/>
          <w:szCs w:val="31"/>
        </w:rPr>
        <w:t>3、授权委托书</w:t>
      </w:r>
    </w:p>
    <w:p w14:paraId="0E9D38E8">
      <w:pPr>
        <w:pStyle w:val="2"/>
        <w:spacing w:line="298" w:lineRule="auto"/>
        <w:rPr>
          <w:color w:val="auto"/>
        </w:rPr>
      </w:pPr>
    </w:p>
    <w:p w14:paraId="0CC37AAE">
      <w:pPr>
        <w:pStyle w:val="2"/>
        <w:spacing w:line="298" w:lineRule="auto"/>
        <w:rPr>
          <w:color w:val="auto"/>
        </w:rPr>
      </w:pPr>
    </w:p>
    <w:p w14:paraId="51F8B43B">
      <w:pPr>
        <w:spacing w:before="78" w:line="431" w:lineRule="auto"/>
        <w:ind w:left="18" w:right="60" w:firstLine="481"/>
        <w:jc w:val="both"/>
        <w:rPr>
          <w:rFonts w:ascii="宋体" w:hAnsi="宋体" w:eastAsia="宋体" w:cs="宋体"/>
          <w:color w:val="auto"/>
          <w:sz w:val="24"/>
          <w:szCs w:val="24"/>
        </w:rPr>
      </w:pPr>
      <w:r>
        <w:rPr>
          <w:rFonts w:ascii="宋体" w:hAnsi="宋体" w:eastAsia="宋体" w:cs="宋体"/>
          <w:color w:val="auto"/>
          <w:sz w:val="24"/>
          <w:szCs w:val="24"/>
        </w:rPr>
        <w:t>本人</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（姓名）系</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（投标人名称）的法定代</w:t>
      </w:r>
      <w:r>
        <w:rPr>
          <w:rFonts w:ascii="宋体" w:hAnsi="宋体" w:eastAsia="宋体" w:cs="宋体"/>
          <w:color w:val="auto"/>
          <w:sz w:val="24"/>
          <w:szCs w:val="24"/>
        </w:rPr>
        <w:t xml:space="preserve"> 表人，现委托</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（姓名）为我方代理人，代理</w:t>
      </w:r>
      <w:r>
        <w:rPr>
          <w:rFonts w:ascii="宋体" w:hAnsi="宋体" w:eastAsia="宋体" w:cs="宋体"/>
          <w:color w:val="auto"/>
          <w:spacing w:val="-1"/>
          <w:sz w:val="24"/>
          <w:szCs w:val="24"/>
        </w:rPr>
        <w:t>人根据授权，以我方名</w:t>
      </w:r>
      <w:r>
        <w:rPr>
          <w:rFonts w:ascii="宋体" w:hAnsi="宋体" w:eastAsia="宋体" w:cs="宋体"/>
          <w:color w:val="auto"/>
          <w:sz w:val="24"/>
          <w:szCs w:val="24"/>
        </w:rPr>
        <w:t xml:space="preserve"> 义签署、澄清、说明、补正、递交、撤回、修改</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（项</w:t>
      </w:r>
      <w:r>
        <w:rPr>
          <w:rFonts w:ascii="宋体" w:hAnsi="宋体" w:eastAsia="宋体" w:cs="宋体"/>
          <w:color w:val="auto"/>
          <w:sz w:val="24"/>
          <w:szCs w:val="24"/>
        </w:rPr>
        <w:t xml:space="preserve"> 目名称）投标文件、签订合同和处理有关事宜，其</w:t>
      </w:r>
      <w:r>
        <w:rPr>
          <w:rFonts w:ascii="宋体" w:hAnsi="宋体" w:eastAsia="宋体" w:cs="宋体"/>
          <w:color w:val="auto"/>
          <w:spacing w:val="-1"/>
          <w:sz w:val="24"/>
          <w:szCs w:val="24"/>
        </w:rPr>
        <w:t>法律后果由我方承担。</w:t>
      </w:r>
    </w:p>
    <w:p w14:paraId="51C24EA1">
      <w:pPr>
        <w:spacing w:line="220" w:lineRule="auto"/>
        <w:ind w:left="498"/>
        <w:rPr>
          <w:rFonts w:ascii="宋体" w:hAnsi="宋体" w:eastAsia="宋体" w:cs="宋体"/>
          <w:color w:val="auto"/>
          <w:sz w:val="24"/>
          <w:szCs w:val="24"/>
        </w:rPr>
      </w:pPr>
      <w:r>
        <w:rPr>
          <w:rFonts w:ascii="宋体" w:hAnsi="宋体" w:eastAsia="宋体" w:cs="宋体"/>
          <w:color w:val="auto"/>
          <w:sz w:val="24"/>
          <w:szCs w:val="24"/>
        </w:rPr>
        <w:t>委托期限：</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w:t>
      </w:r>
    </w:p>
    <w:p w14:paraId="21F4CD87">
      <w:pPr>
        <w:spacing w:before="273"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代理人无转委托权。</w:t>
      </w:r>
    </w:p>
    <w:p w14:paraId="31FEAD08">
      <w:pPr>
        <w:spacing w:before="56"/>
        <w:rPr>
          <w:color w:val="auto"/>
        </w:rPr>
      </w:pPr>
    </w:p>
    <w:p w14:paraId="6C2FA2C2">
      <w:pPr>
        <w:spacing w:before="55"/>
        <w:rPr>
          <w:color w:val="auto"/>
        </w:rPr>
      </w:pPr>
    </w:p>
    <w:tbl>
      <w:tblPr>
        <w:tblStyle w:val="10"/>
        <w:tblW w:w="6927" w:type="dxa"/>
        <w:tblInd w:w="125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927"/>
      </w:tblGrid>
      <w:tr w14:paraId="1B7B829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23" w:hRule="atLeast"/>
        </w:trPr>
        <w:tc>
          <w:tcPr>
            <w:tcW w:w="6927" w:type="dxa"/>
            <w:vAlign w:val="top"/>
          </w:tcPr>
          <w:p w14:paraId="3AED5940">
            <w:pPr>
              <w:spacing w:line="264" w:lineRule="auto"/>
              <w:rPr>
                <w:rFonts w:ascii="Arial"/>
                <w:color w:val="auto"/>
                <w:sz w:val="21"/>
              </w:rPr>
            </w:pPr>
          </w:p>
          <w:p w14:paraId="72623BEA">
            <w:pPr>
              <w:spacing w:line="264" w:lineRule="auto"/>
              <w:rPr>
                <w:rFonts w:ascii="Arial"/>
                <w:color w:val="auto"/>
                <w:sz w:val="21"/>
              </w:rPr>
            </w:pPr>
          </w:p>
          <w:p w14:paraId="18734063">
            <w:pPr>
              <w:spacing w:line="264" w:lineRule="auto"/>
              <w:rPr>
                <w:rFonts w:ascii="Arial"/>
                <w:color w:val="auto"/>
                <w:sz w:val="21"/>
              </w:rPr>
            </w:pPr>
          </w:p>
          <w:p w14:paraId="495C6E7A">
            <w:pPr>
              <w:spacing w:line="264" w:lineRule="auto"/>
              <w:rPr>
                <w:rFonts w:ascii="Arial"/>
                <w:color w:val="auto"/>
                <w:sz w:val="21"/>
              </w:rPr>
            </w:pPr>
          </w:p>
          <w:p w14:paraId="7FF06506">
            <w:pPr>
              <w:spacing w:line="265" w:lineRule="auto"/>
              <w:rPr>
                <w:rFonts w:ascii="Arial"/>
                <w:color w:val="auto"/>
                <w:sz w:val="21"/>
              </w:rPr>
            </w:pPr>
          </w:p>
          <w:p w14:paraId="23A2B4E9">
            <w:pPr>
              <w:spacing w:line="265" w:lineRule="auto"/>
              <w:rPr>
                <w:rFonts w:ascii="Arial"/>
                <w:color w:val="auto"/>
                <w:sz w:val="21"/>
              </w:rPr>
            </w:pPr>
          </w:p>
          <w:p w14:paraId="1503E0CD">
            <w:pPr>
              <w:pStyle w:val="9"/>
              <w:spacing w:before="78" w:line="219" w:lineRule="auto"/>
              <w:ind w:left="1472"/>
              <w:rPr>
                <w:color w:val="auto"/>
              </w:rPr>
            </w:pPr>
            <w:r>
              <w:rPr>
                <w:b/>
                <w:bCs/>
                <w:color w:val="auto"/>
                <w:spacing w:val="-3"/>
              </w:rPr>
              <w:t>委托代理人居民身份证复印件（正、反面）</w:t>
            </w:r>
          </w:p>
        </w:tc>
      </w:tr>
    </w:tbl>
    <w:p w14:paraId="0990FED8">
      <w:pPr>
        <w:pStyle w:val="2"/>
        <w:rPr>
          <w:color w:val="auto"/>
        </w:rPr>
      </w:pPr>
    </w:p>
    <w:p w14:paraId="2952D0E8">
      <w:pPr>
        <w:pStyle w:val="2"/>
        <w:rPr>
          <w:color w:val="auto"/>
        </w:rPr>
      </w:pPr>
    </w:p>
    <w:p w14:paraId="4C7E95C8">
      <w:pPr>
        <w:pStyle w:val="2"/>
        <w:rPr>
          <w:color w:val="auto"/>
        </w:rPr>
      </w:pPr>
    </w:p>
    <w:p w14:paraId="1AAEA2D6">
      <w:pPr>
        <w:spacing w:before="79" w:line="219" w:lineRule="auto"/>
        <w:ind w:left="500"/>
        <w:rPr>
          <w:rFonts w:ascii="宋体" w:hAnsi="宋体" w:eastAsia="宋体" w:cs="宋体"/>
          <w:color w:val="auto"/>
          <w:sz w:val="24"/>
          <w:szCs w:val="24"/>
        </w:rPr>
      </w:pPr>
      <w:r>
        <w:rPr>
          <w:color w:val="auto"/>
        </w:rPr>
        <mc:AlternateContent>
          <mc:Choice Requires="wps">
            <w:drawing>
              <wp:anchor distT="0" distB="0" distL="114300" distR="114300" simplePos="0" relativeHeight="251660288" behindDoc="1" locked="0" layoutInCell="1" allowOverlap="1">
                <wp:simplePos x="0" y="0"/>
                <wp:positionH relativeFrom="column">
                  <wp:posOffset>1227455</wp:posOffset>
                </wp:positionH>
                <wp:positionV relativeFrom="paragraph">
                  <wp:posOffset>196850</wp:posOffset>
                </wp:positionV>
                <wp:extent cx="2668905" cy="1074420"/>
                <wp:effectExtent l="0" t="1270" r="17145" b="10160"/>
                <wp:wrapNone/>
                <wp:docPr id="1" name="任意多边形 1"/>
                <wp:cNvGraphicFramePr/>
                <a:graphic xmlns:a="http://schemas.openxmlformats.org/drawingml/2006/main">
                  <a:graphicData uri="http://schemas.microsoft.com/office/word/2010/wordprocessingShape">
                    <wps:wsp>
                      <wps:cNvSpPr/>
                      <wps:spPr>
                        <a:xfrm>
                          <a:off x="0" y="0"/>
                          <a:ext cx="2668905" cy="1074420"/>
                        </a:xfrm>
                        <a:custGeom>
                          <a:avLst/>
                          <a:gdLst/>
                          <a:ahLst/>
                          <a:cxnLst/>
                          <a:pathLst>
                            <a:path w="4202" h="1691">
                              <a:moveTo>
                                <a:pt x="0" y="5"/>
                              </a:moveTo>
                              <a:lnTo>
                                <a:pt x="2759" y="5"/>
                              </a:lnTo>
                              <a:moveTo>
                                <a:pt x="0" y="570"/>
                              </a:moveTo>
                              <a:lnTo>
                                <a:pt x="3239" y="570"/>
                              </a:lnTo>
                              <a:moveTo>
                                <a:pt x="2" y="1125"/>
                              </a:moveTo>
                              <a:lnTo>
                                <a:pt x="4202" y="1125"/>
                              </a:lnTo>
                              <a:moveTo>
                                <a:pt x="0" y="1685"/>
                              </a:moveTo>
                              <a:lnTo>
                                <a:pt x="3359" y="168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96.65pt;margin-top:15.5pt;height:84.6pt;width:210.15pt;z-index:-251656192;mso-width-relative:page;mso-height-relative:page;" filled="f" stroked="t" coordsize="4202,1691" o:gfxdata="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TjPKtQAAAAKAQAADwAAAAAAAAABACAAAAAi&#10;AAAAZHJzL2Rvd25yZXYueG1sUEsBAhQAFAAAAAgAh07iQHZJfmWAAgAAmAUAAA4AAAAAAAAAAQAg&#10;AAAAIwEAAGRycy9lMm9Eb2MueG1sUEsFBgAAAAAGAAYAWQEAABUGAAAAAA==&#10;" path="m0,5l2759,5m0,570l3239,570m2,1125l4202,1125m0,1685l3359,1685e">
                <v:fill on="f" focussize="0,0"/>
                <v:stroke weight="0.6pt" color="#000000" miterlimit="2" joinstyle="bevel"/>
                <v:imagedata o:title=""/>
                <o:lock v:ext="edit" aspectratio="f"/>
              </v:shape>
            </w:pict>
          </mc:Fallback>
        </mc:AlternateContent>
      </w:r>
      <w:r>
        <w:rPr>
          <w:rFonts w:ascii="宋体" w:hAnsi="宋体" w:eastAsia="宋体" w:cs="宋体"/>
          <w:color w:val="auto"/>
          <w:spacing w:val="4"/>
          <w:sz w:val="24"/>
          <w:szCs w:val="24"/>
        </w:rPr>
        <w:t>投  标  人</w:t>
      </w:r>
      <w:r>
        <w:rPr>
          <w:rFonts w:ascii="宋体" w:hAnsi="宋体" w:eastAsia="宋体" w:cs="宋体"/>
          <w:color w:val="auto"/>
          <w:spacing w:val="-31"/>
          <w:sz w:val="24"/>
          <w:szCs w:val="24"/>
        </w:rPr>
        <w:t>：</w:t>
      </w:r>
      <w:r>
        <w:rPr>
          <w:rFonts w:ascii="宋体" w:hAnsi="宋体" w:eastAsia="宋体" w:cs="宋体"/>
          <w:color w:val="auto"/>
          <w:spacing w:val="5"/>
          <w:sz w:val="24"/>
          <w:szCs w:val="24"/>
        </w:rPr>
        <w:t xml:space="preserve">                      </w:t>
      </w:r>
      <w:r>
        <w:rPr>
          <w:rFonts w:ascii="宋体" w:hAnsi="宋体" w:eastAsia="宋体" w:cs="宋体"/>
          <w:color w:val="auto"/>
          <w:spacing w:val="-31"/>
          <w:sz w:val="24"/>
          <w:szCs w:val="24"/>
        </w:rPr>
        <w:t>（</w:t>
      </w:r>
      <w:r>
        <w:rPr>
          <w:rFonts w:ascii="宋体" w:hAnsi="宋体" w:eastAsia="宋体" w:cs="宋体"/>
          <w:color w:val="auto"/>
          <w:spacing w:val="4"/>
          <w:sz w:val="24"/>
          <w:szCs w:val="24"/>
        </w:rPr>
        <w:t>盖单位章）</w:t>
      </w:r>
    </w:p>
    <w:p w14:paraId="4D0D4CEB">
      <w:pPr>
        <w:spacing w:before="275" w:line="219" w:lineRule="auto"/>
        <w:ind w:left="498"/>
        <w:rPr>
          <w:rFonts w:ascii="宋体" w:hAnsi="宋体" w:eastAsia="宋体" w:cs="宋体"/>
          <w:color w:val="auto"/>
          <w:sz w:val="24"/>
          <w:szCs w:val="24"/>
        </w:rPr>
      </w:pPr>
      <w:r>
        <w:rPr>
          <w:rFonts w:ascii="宋体" w:hAnsi="宋体" w:eastAsia="宋体" w:cs="宋体"/>
          <w:color w:val="auto"/>
          <w:spacing w:val="3"/>
          <w:sz w:val="24"/>
          <w:szCs w:val="24"/>
        </w:rPr>
        <w:t>法定代表人</w:t>
      </w:r>
      <w:r>
        <w:rPr>
          <w:rFonts w:ascii="宋体" w:hAnsi="宋体" w:eastAsia="宋体" w:cs="宋体"/>
          <w:color w:val="auto"/>
          <w:spacing w:val="-18"/>
          <w:sz w:val="24"/>
          <w:szCs w:val="24"/>
        </w:rPr>
        <w:t>：</w:t>
      </w:r>
      <w:r>
        <w:rPr>
          <w:rFonts w:ascii="宋体" w:hAnsi="宋体" w:eastAsia="宋体" w:cs="宋体"/>
          <w:color w:val="auto"/>
          <w:spacing w:val="4"/>
          <w:sz w:val="24"/>
          <w:szCs w:val="24"/>
        </w:rPr>
        <w:t xml:space="preserve">                          </w:t>
      </w:r>
      <w:r>
        <w:rPr>
          <w:rFonts w:ascii="宋体" w:hAnsi="宋体" w:eastAsia="宋体" w:cs="宋体"/>
          <w:color w:val="auto"/>
          <w:spacing w:val="-18"/>
          <w:sz w:val="24"/>
          <w:szCs w:val="24"/>
        </w:rPr>
        <w:t>（</w:t>
      </w:r>
      <w:r>
        <w:rPr>
          <w:rFonts w:ascii="宋体" w:hAnsi="宋体" w:eastAsia="宋体" w:cs="宋体"/>
          <w:color w:val="auto"/>
          <w:spacing w:val="3"/>
          <w:sz w:val="24"/>
          <w:szCs w:val="24"/>
        </w:rPr>
        <w:t>签字）</w:t>
      </w:r>
    </w:p>
    <w:p w14:paraId="2DA701D2">
      <w:pPr>
        <w:spacing w:before="275" w:line="219" w:lineRule="auto"/>
        <w:ind w:left="506"/>
        <w:rPr>
          <w:rFonts w:ascii="宋体" w:hAnsi="宋体" w:eastAsia="宋体" w:cs="宋体"/>
          <w:color w:val="auto"/>
          <w:sz w:val="24"/>
          <w:szCs w:val="24"/>
        </w:rPr>
      </w:pPr>
      <w:r>
        <w:rPr>
          <w:rFonts w:ascii="宋体" w:hAnsi="宋体" w:eastAsia="宋体" w:cs="宋体"/>
          <w:color w:val="auto"/>
          <w:spacing w:val="-3"/>
          <w:sz w:val="24"/>
          <w:szCs w:val="24"/>
        </w:rPr>
        <w:t>身份证号码：</w:t>
      </w:r>
    </w:p>
    <w:p w14:paraId="5AB5F3D1">
      <w:pPr>
        <w:spacing w:before="277" w:line="219" w:lineRule="auto"/>
        <w:ind w:left="496"/>
        <w:rPr>
          <w:rFonts w:ascii="宋体" w:hAnsi="宋体" w:eastAsia="宋体" w:cs="宋体"/>
          <w:color w:val="auto"/>
          <w:sz w:val="24"/>
          <w:szCs w:val="24"/>
        </w:rPr>
      </w:pPr>
      <w:r>
        <w:rPr>
          <w:rFonts w:ascii="宋体" w:hAnsi="宋体" w:eastAsia="宋体" w:cs="宋体"/>
          <w:color w:val="auto"/>
          <w:spacing w:val="3"/>
          <w:sz w:val="24"/>
          <w:szCs w:val="24"/>
        </w:rPr>
        <w:t>委托代理人</w:t>
      </w:r>
      <w:r>
        <w:rPr>
          <w:rFonts w:ascii="宋体" w:hAnsi="宋体" w:eastAsia="宋体" w:cs="宋体"/>
          <w:color w:val="auto"/>
          <w:spacing w:val="-17"/>
          <w:sz w:val="24"/>
          <w:szCs w:val="24"/>
        </w:rPr>
        <w:t>：</w:t>
      </w:r>
      <w:r>
        <w:rPr>
          <w:rFonts w:ascii="宋体" w:hAnsi="宋体" w:eastAsia="宋体" w:cs="宋体"/>
          <w:color w:val="auto"/>
          <w:spacing w:val="4"/>
          <w:sz w:val="24"/>
          <w:szCs w:val="24"/>
        </w:rPr>
        <w:t xml:space="preserve">                           </w:t>
      </w:r>
      <w:r>
        <w:rPr>
          <w:rFonts w:ascii="宋体" w:hAnsi="宋体" w:eastAsia="宋体" w:cs="宋体"/>
          <w:color w:val="auto"/>
          <w:spacing w:val="-17"/>
          <w:sz w:val="24"/>
          <w:szCs w:val="24"/>
        </w:rPr>
        <w:t>（</w:t>
      </w:r>
      <w:r>
        <w:rPr>
          <w:rFonts w:ascii="宋体" w:hAnsi="宋体" w:eastAsia="宋体" w:cs="宋体"/>
          <w:color w:val="auto"/>
          <w:spacing w:val="3"/>
          <w:sz w:val="24"/>
          <w:szCs w:val="24"/>
        </w:rPr>
        <w:t>签字）</w:t>
      </w:r>
    </w:p>
    <w:p w14:paraId="6D72F4D6">
      <w:pPr>
        <w:spacing w:before="274" w:line="219" w:lineRule="auto"/>
        <w:ind w:left="503"/>
        <w:rPr>
          <w:rFonts w:ascii="宋体" w:hAnsi="宋体" w:eastAsia="宋体" w:cs="宋体"/>
          <w:color w:val="auto"/>
          <w:sz w:val="24"/>
          <w:szCs w:val="24"/>
        </w:rPr>
      </w:pPr>
      <w:r>
        <w:rPr>
          <w:rFonts w:ascii="宋体" w:hAnsi="宋体" w:eastAsia="宋体" w:cs="宋体"/>
          <w:color w:val="auto"/>
          <w:spacing w:val="-3"/>
          <w:sz w:val="24"/>
          <w:szCs w:val="24"/>
        </w:rPr>
        <w:t>身份证号码：</w:t>
      </w:r>
      <w:r>
        <w:rPr>
          <w:rFonts w:ascii="宋体" w:hAnsi="宋体" w:eastAsia="宋体" w:cs="宋体"/>
          <w:color w:val="auto"/>
          <w:sz w:val="24"/>
          <w:szCs w:val="24"/>
          <w:u w:val="single" w:color="auto"/>
        </w:rPr>
        <w:t xml:space="preserve">                                     </w:t>
      </w:r>
    </w:p>
    <w:p w14:paraId="27D3ECCA">
      <w:pPr>
        <w:spacing w:before="275" w:line="219" w:lineRule="auto"/>
        <w:ind w:left="538"/>
        <w:rPr>
          <w:rFonts w:ascii="宋体" w:hAnsi="宋体" w:eastAsia="宋体" w:cs="宋体"/>
          <w:color w:val="auto"/>
          <w:sz w:val="24"/>
          <w:szCs w:val="24"/>
        </w:rPr>
      </w:pPr>
      <w:r>
        <w:rPr>
          <w:rFonts w:ascii="宋体" w:hAnsi="宋体" w:eastAsia="宋体" w:cs="宋体"/>
          <w:color w:val="auto"/>
          <w:spacing w:val="-15"/>
          <w:sz w:val="24"/>
          <w:szCs w:val="24"/>
        </w:rPr>
        <w:t>日</w:t>
      </w:r>
      <w:r>
        <w:rPr>
          <w:rFonts w:ascii="宋体" w:hAnsi="宋体" w:eastAsia="宋体" w:cs="宋体"/>
          <w:color w:val="auto"/>
          <w:spacing w:val="2"/>
          <w:sz w:val="24"/>
          <w:szCs w:val="24"/>
        </w:rPr>
        <w:t xml:space="preserve">      </w:t>
      </w:r>
      <w:r>
        <w:rPr>
          <w:rFonts w:ascii="宋体" w:hAnsi="宋体" w:eastAsia="宋体" w:cs="宋体"/>
          <w:color w:val="auto"/>
          <w:spacing w:val="-15"/>
          <w:sz w:val="24"/>
          <w:szCs w:val="24"/>
        </w:rPr>
        <w:t>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5"/>
          <w:sz w:val="24"/>
          <w:szCs w:val="24"/>
        </w:rPr>
        <w:t>年</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101"/>
          <w:sz w:val="24"/>
          <w:szCs w:val="24"/>
        </w:rPr>
        <w:t xml:space="preserve"> </w:t>
      </w:r>
      <w:r>
        <w:rPr>
          <w:rFonts w:ascii="宋体" w:hAnsi="宋体" w:eastAsia="宋体" w:cs="宋体"/>
          <w:color w:val="auto"/>
          <w:spacing w:val="-15"/>
          <w:sz w:val="24"/>
          <w:szCs w:val="24"/>
        </w:rPr>
        <w:t>月</w:t>
      </w:r>
      <w:r>
        <w:rPr>
          <w:rFonts w:ascii="宋体" w:hAnsi="宋体" w:eastAsia="宋体" w:cs="宋体"/>
          <w:color w:val="auto"/>
          <w:spacing w:val="29"/>
          <w:sz w:val="24"/>
          <w:szCs w:val="24"/>
          <w:u w:val="single" w:color="auto"/>
        </w:rPr>
        <w:t xml:space="preserve">    </w:t>
      </w:r>
      <w:r>
        <w:rPr>
          <w:rFonts w:ascii="宋体" w:hAnsi="宋体" w:eastAsia="宋体" w:cs="宋体"/>
          <w:color w:val="auto"/>
          <w:spacing w:val="-66"/>
          <w:sz w:val="24"/>
          <w:szCs w:val="24"/>
        </w:rPr>
        <w:t xml:space="preserve"> </w:t>
      </w:r>
      <w:r>
        <w:rPr>
          <w:rFonts w:ascii="宋体" w:hAnsi="宋体" w:eastAsia="宋体" w:cs="宋体"/>
          <w:color w:val="auto"/>
          <w:spacing w:val="-15"/>
          <w:sz w:val="24"/>
          <w:szCs w:val="24"/>
        </w:rPr>
        <w:t>日</w:t>
      </w:r>
    </w:p>
    <w:p w14:paraId="6EC4205D">
      <w:pPr>
        <w:spacing w:line="219" w:lineRule="auto"/>
        <w:rPr>
          <w:rFonts w:ascii="宋体" w:hAnsi="宋体" w:eastAsia="宋体" w:cs="宋体"/>
          <w:color w:val="auto"/>
          <w:sz w:val="24"/>
          <w:szCs w:val="24"/>
        </w:rPr>
        <w:sectPr>
          <w:headerReference r:id="rId45" w:type="default"/>
          <w:footerReference r:id="rId46" w:type="default"/>
          <w:pgSz w:w="11930" w:h="16850"/>
          <w:pgMar w:top="847" w:right="1789" w:bottom="1290" w:left="1789" w:header="833" w:footer="1055" w:gutter="0"/>
          <w:pgNumType w:fmt="decimal"/>
          <w:cols w:space="720" w:num="1"/>
        </w:sectPr>
      </w:pPr>
    </w:p>
    <w:p w14:paraId="61BE81B6">
      <w:pPr>
        <w:pStyle w:val="2"/>
        <w:spacing w:line="268" w:lineRule="auto"/>
        <w:rPr>
          <w:color w:val="auto"/>
        </w:rPr>
      </w:pPr>
    </w:p>
    <w:p w14:paraId="2D572B87">
      <w:pPr>
        <w:pStyle w:val="2"/>
        <w:spacing w:line="269" w:lineRule="auto"/>
        <w:rPr>
          <w:color w:val="auto"/>
        </w:rPr>
      </w:pPr>
    </w:p>
    <w:p w14:paraId="14098ADC">
      <w:pPr>
        <w:spacing w:before="101" w:line="225" w:lineRule="auto"/>
        <w:ind w:left="3141"/>
        <w:outlineLvl w:val="1"/>
        <w:rPr>
          <w:rFonts w:ascii="宋体" w:hAnsi="宋体" w:eastAsia="宋体" w:cs="宋体"/>
          <w:color w:val="auto"/>
          <w:sz w:val="31"/>
          <w:szCs w:val="31"/>
        </w:rPr>
      </w:pPr>
      <w:r>
        <w:rPr>
          <w:rFonts w:ascii="宋体" w:hAnsi="宋体" w:eastAsia="宋体" w:cs="宋体"/>
          <w:b/>
          <w:bCs/>
          <w:color w:val="auto"/>
          <w:spacing w:val="5"/>
          <w:sz w:val="31"/>
          <w:szCs w:val="31"/>
        </w:rPr>
        <w:t>4、投标保证金</w:t>
      </w:r>
    </w:p>
    <w:p w14:paraId="7361D36E">
      <w:pPr>
        <w:tabs>
          <w:tab w:val="left" w:pos="2290"/>
        </w:tabs>
        <w:spacing w:before="231" w:line="220" w:lineRule="auto"/>
        <w:ind w:left="49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z w:val="24"/>
          <w:szCs w:val="24"/>
        </w:rPr>
        <w:t>（招标人名称）：</w:t>
      </w:r>
    </w:p>
    <w:p w14:paraId="7019D2B1">
      <w:pPr>
        <w:spacing w:before="179" w:line="359" w:lineRule="auto"/>
        <w:ind w:left="20" w:right="60" w:firstLine="480"/>
        <w:rPr>
          <w:rFonts w:ascii="宋体" w:hAnsi="宋体" w:eastAsia="宋体" w:cs="宋体"/>
          <w:color w:val="auto"/>
          <w:sz w:val="24"/>
          <w:szCs w:val="24"/>
        </w:rPr>
      </w:pPr>
      <w:r>
        <w:rPr>
          <w:rFonts w:ascii="宋体" w:hAnsi="宋体" w:eastAsia="宋体" w:cs="宋体"/>
          <w:color w:val="auto"/>
          <w:sz w:val="24"/>
          <w:szCs w:val="24"/>
        </w:rPr>
        <w:t>本投标人自愿参加</w:t>
      </w:r>
      <w:r>
        <w:rPr>
          <w:rFonts w:ascii="宋体" w:hAnsi="宋体" w:eastAsia="宋体" w:cs="宋体"/>
          <w:color w:val="auto"/>
          <w:sz w:val="24"/>
          <w:szCs w:val="24"/>
          <w:u w:val="single" w:color="auto"/>
        </w:rPr>
        <w:t xml:space="preserve">       </w:t>
      </w:r>
      <w:r>
        <w:rPr>
          <w:rFonts w:ascii="宋体" w:hAnsi="宋体" w:eastAsia="宋体" w:cs="宋体"/>
          <w:color w:val="auto"/>
          <w:sz w:val="24"/>
          <w:szCs w:val="24"/>
        </w:rPr>
        <w:t>（项目名称）的投标</w:t>
      </w:r>
      <w:r>
        <w:rPr>
          <w:rFonts w:ascii="宋体" w:hAnsi="宋体" w:eastAsia="宋体" w:cs="宋体"/>
          <w:color w:val="auto"/>
          <w:spacing w:val="-1"/>
          <w:sz w:val="24"/>
          <w:szCs w:val="24"/>
        </w:rPr>
        <w:t>，并按招标文件要求交纳投</w:t>
      </w:r>
      <w:r>
        <w:rPr>
          <w:rFonts w:ascii="宋体" w:hAnsi="宋体" w:eastAsia="宋体" w:cs="宋体"/>
          <w:color w:val="auto"/>
          <w:sz w:val="24"/>
          <w:szCs w:val="24"/>
        </w:rPr>
        <w:t xml:space="preserve"> </w:t>
      </w:r>
      <w:r>
        <w:rPr>
          <w:rFonts w:ascii="宋体" w:hAnsi="宋体" w:eastAsia="宋体" w:cs="宋体"/>
          <w:color w:val="auto"/>
          <w:spacing w:val="-4"/>
          <w:sz w:val="24"/>
          <w:szCs w:val="24"/>
        </w:rPr>
        <w:t>标保证金，金额为人民币（大写）</w:t>
      </w:r>
      <w:r>
        <w:rPr>
          <w:rFonts w:ascii="宋体" w:hAnsi="宋体" w:eastAsia="宋体" w:cs="宋体"/>
          <w:color w:val="auto"/>
          <w:spacing w:val="-4"/>
          <w:sz w:val="24"/>
          <w:szCs w:val="24"/>
          <w:u w:val="single" w:color="auto"/>
        </w:rPr>
        <w:t xml:space="preserve">       </w:t>
      </w:r>
      <w:r>
        <w:rPr>
          <w:rFonts w:ascii="宋体" w:hAnsi="宋体" w:eastAsia="宋体" w:cs="宋体"/>
          <w:color w:val="auto"/>
          <w:spacing w:val="-95"/>
          <w:sz w:val="24"/>
          <w:szCs w:val="24"/>
        </w:rPr>
        <w:t xml:space="preserve"> </w:t>
      </w:r>
      <w:r>
        <w:rPr>
          <w:rFonts w:ascii="宋体" w:hAnsi="宋体" w:eastAsia="宋体" w:cs="宋体"/>
          <w:color w:val="auto"/>
          <w:spacing w:val="-4"/>
          <w:sz w:val="24"/>
          <w:szCs w:val="24"/>
        </w:rPr>
        <w:t>元 (￥</w:t>
      </w:r>
      <w:r>
        <w:rPr>
          <w:rFonts w:ascii="宋体" w:hAnsi="宋体" w:eastAsia="宋体" w:cs="宋体"/>
          <w:color w:val="auto"/>
          <w:spacing w:val="-95"/>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w:t>
      </w:r>
      <w:r>
        <w:rPr>
          <w:rFonts w:ascii="宋体" w:hAnsi="宋体" w:eastAsia="宋体" w:cs="宋体"/>
          <w:color w:val="auto"/>
          <w:spacing w:val="16"/>
          <w:sz w:val="24"/>
          <w:szCs w:val="24"/>
        </w:rPr>
        <w:t xml:space="preserve"> </w:t>
      </w:r>
      <w:r>
        <w:rPr>
          <w:rFonts w:ascii="宋体" w:hAnsi="宋体" w:eastAsia="宋体" w:cs="宋体"/>
          <w:color w:val="auto"/>
          <w:spacing w:val="-4"/>
          <w:sz w:val="24"/>
          <w:szCs w:val="24"/>
        </w:rPr>
        <w:t>。</w:t>
      </w:r>
    </w:p>
    <w:p w14:paraId="4707461B">
      <w:pPr>
        <w:spacing w:line="359" w:lineRule="auto"/>
        <w:ind w:left="20" w:right="10" w:firstLine="480"/>
        <w:rPr>
          <w:rFonts w:ascii="宋体" w:hAnsi="宋体" w:eastAsia="宋体" w:cs="宋体"/>
          <w:color w:val="auto"/>
          <w:sz w:val="24"/>
          <w:szCs w:val="24"/>
        </w:rPr>
      </w:pPr>
      <w:r>
        <w:rPr>
          <w:rFonts w:ascii="宋体" w:hAnsi="宋体" w:eastAsia="宋体" w:cs="宋体"/>
          <w:color w:val="auto"/>
          <w:spacing w:val="-3"/>
          <w:sz w:val="24"/>
          <w:szCs w:val="24"/>
        </w:rPr>
        <w:t>本投标人承诺所交纳投标保证金是从本公司基本账户以转账方式交纳的，若</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有虚假，由此引起的一切责任均由我公司承担。</w:t>
      </w:r>
    </w:p>
    <w:p w14:paraId="739EA75B">
      <w:pPr>
        <w:spacing w:before="1" w:line="218" w:lineRule="auto"/>
        <w:ind w:left="518"/>
        <w:rPr>
          <w:rFonts w:ascii="宋体" w:hAnsi="宋体" w:eastAsia="宋体" w:cs="宋体"/>
          <w:color w:val="auto"/>
          <w:sz w:val="24"/>
          <w:szCs w:val="24"/>
        </w:rPr>
      </w:pPr>
      <w:r>
        <w:rPr>
          <w:rFonts w:ascii="宋体" w:hAnsi="宋体" w:eastAsia="宋体" w:cs="宋体"/>
          <w:color w:val="auto"/>
          <w:spacing w:val="-15"/>
          <w:sz w:val="24"/>
          <w:szCs w:val="24"/>
        </w:rPr>
        <w:t>附：</w:t>
      </w:r>
    </w:p>
    <w:p w14:paraId="09D0BFDA">
      <w:pPr>
        <w:spacing w:before="184"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银行给投标人的转账回单复印件或保函文件</w:t>
      </w:r>
    </w:p>
    <w:p w14:paraId="15BE4956">
      <w:pPr>
        <w:pStyle w:val="2"/>
        <w:spacing w:line="242" w:lineRule="auto"/>
        <w:rPr>
          <w:color w:val="auto"/>
        </w:rPr>
      </w:pPr>
    </w:p>
    <w:p w14:paraId="40352D9D">
      <w:pPr>
        <w:pStyle w:val="2"/>
        <w:spacing w:line="242" w:lineRule="auto"/>
        <w:rPr>
          <w:color w:val="auto"/>
        </w:rPr>
      </w:pPr>
    </w:p>
    <w:p w14:paraId="59150B39">
      <w:pPr>
        <w:pStyle w:val="2"/>
        <w:spacing w:line="242" w:lineRule="auto"/>
        <w:rPr>
          <w:color w:val="auto"/>
        </w:rPr>
      </w:pPr>
    </w:p>
    <w:p w14:paraId="3FE9EB66">
      <w:pPr>
        <w:pStyle w:val="2"/>
        <w:spacing w:line="242" w:lineRule="auto"/>
        <w:rPr>
          <w:color w:val="auto"/>
        </w:rPr>
      </w:pPr>
    </w:p>
    <w:p w14:paraId="00FF85D9">
      <w:pPr>
        <w:pStyle w:val="2"/>
        <w:spacing w:line="242" w:lineRule="auto"/>
        <w:rPr>
          <w:color w:val="auto"/>
        </w:rPr>
      </w:pPr>
    </w:p>
    <w:p w14:paraId="17E8C9FF">
      <w:pPr>
        <w:pStyle w:val="2"/>
        <w:spacing w:line="242" w:lineRule="auto"/>
        <w:rPr>
          <w:color w:val="auto"/>
        </w:rPr>
      </w:pPr>
    </w:p>
    <w:p w14:paraId="61D13EA2">
      <w:pPr>
        <w:pStyle w:val="2"/>
        <w:spacing w:line="242" w:lineRule="auto"/>
        <w:rPr>
          <w:color w:val="auto"/>
        </w:rPr>
      </w:pPr>
    </w:p>
    <w:p w14:paraId="1C0BD6CD">
      <w:pPr>
        <w:pStyle w:val="2"/>
        <w:spacing w:line="242" w:lineRule="auto"/>
        <w:rPr>
          <w:color w:val="auto"/>
        </w:rPr>
      </w:pPr>
    </w:p>
    <w:p w14:paraId="6AB8A017">
      <w:pPr>
        <w:pStyle w:val="2"/>
        <w:spacing w:line="243" w:lineRule="auto"/>
        <w:rPr>
          <w:color w:val="auto"/>
        </w:rPr>
      </w:pPr>
    </w:p>
    <w:p w14:paraId="5E6ACB08">
      <w:pPr>
        <w:pStyle w:val="2"/>
        <w:spacing w:line="243" w:lineRule="auto"/>
        <w:rPr>
          <w:color w:val="auto"/>
        </w:rPr>
      </w:pPr>
    </w:p>
    <w:p w14:paraId="2AD227DA">
      <w:pPr>
        <w:spacing w:before="78" w:line="219" w:lineRule="auto"/>
        <w:ind w:right="10"/>
        <w:jc w:val="right"/>
        <w:rPr>
          <w:rFonts w:ascii="宋体" w:hAnsi="宋体" w:eastAsia="宋体" w:cs="宋体"/>
          <w:color w:val="auto"/>
          <w:sz w:val="24"/>
          <w:szCs w:val="24"/>
        </w:rPr>
      </w:pPr>
      <w:r>
        <w:rPr>
          <w:rFonts w:ascii="宋体" w:hAnsi="宋体" w:eastAsia="宋体" w:cs="宋体"/>
          <w:color w:val="auto"/>
          <w:spacing w:val="2"/>
          <w:sz w:val="24"/>
          <w:szCs w:val="24"/>
        </w:rPr>
        <w:t>投标人</w:t>
      </w:r>
      <w:r>
        <w:rPr>
          <w:rFonts w:ascii="宋体" w:hAnsi="宋体" w:eastAsia="宋体" w:cs="宋体"/>
          <w:color w:val="auto"/>
          <w:spacing w:val="-15"/>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5"/>
          <w:sz w:val="24"/>
          <w:szCs w:val="24"/>
        </w:rPr>
        <w:t>（</w:t>
      </w:r>
      <w:r>
        <w:rPr>
          <w:rFonts w:ascii="宋体" w:hAnsi="宋体" w:eastAsia="宋体" w:cs="宋体"/>
          <w:color w:val="auto"/>
          <w:spacing w:val="2"/>
          <w:sz w:val="24"/>
          <w:szCs w:val="24"/>
        </w:rPr>
        <w:t>盖单位章）</w:t>
      </w:r>
    </w:p>
    <w:p w14:paraId="53DEFEFD">
      <w:pPr>
        <w:spacing w:before="182" w:line="219" w:lineRule="auto"/>
        <w:ind w:right="10"/>
        <w:jc w:val="right"/>
        <w:rPr>
          <w:rFonts w:ascii="宋体" w:hAnsi="宋体" w:eastAsia="宋体" w:cs="宋体"/>
          <w:color w:val="auto"/>
          <w:sz w:val="24"/>
          <w:szCs w:val="24"/>
        </w:rPr>
      </w:pPr>
      <w:r>
        <w:rPr>
          <w:rFonts w:ascii="宋体" w:hAnsi="宋体" w:eastAsia="宋体" w:cs="宋体"/>
          <w:color w:val="auto"/>
          <w:spacing w:val="1"/>
          <w:sz w:val="24"/>
          <w:szCs w:val="24"/>
        </w:rPr>
        <w:t>法定代表人或其委托代理人</w:t>
      </w:r>
      <w:r>
        <w:rPr>
          <w:rFonts w:ascii="宋体" w:hAnsi="宋体" w:eastAsia="宋体" w:cs="宋体"/>
          <w:color w:val="auto"/>
          <w:spacing w:val="-1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14"/>
          <w:sz w:val="24"/>
          <w:szCs w:val="24"/>
        </w:rPr>
        <w:t>（</w:t>
      </w:r>
      <w:r>
        <w:rPr>
          <w:rFonts w:ascii="宋体" w:hAnsi="宋体" w:eastAsia="宋体" w:cs="宋体"/>
          <w:color w:val="auto"/>
          <w:spacing w:val="1"/>
          <w:sz w:val="24"/>
          <w:szCs w:val="24"/>
        </w:rPr>
        <w:t>签字）</w:t>
      </w:r>
    </w:p>
    <w:p w14:paraId="281E2FEA">
      <w:pPr>
        <w:tabs>
          <w:tab w:val="left" w:pos="6180"/>
        </w:tabs>
        <w:spacing w:before="183" w:line="219" w:lineRule="auto"/>
        <w:ind w:left="5460"/>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pacing w:val="23"/>
          <w:sz w:val="24"/>
          <w:szCs w:val="24"/>
          <w:u w:val="single" w:color="auto"/>
        </w:rPr>
        <w:t xml:space="preserve">     </w:t>
      </w:r>
      <w:r>
        <w:rPr>
          <w:rFonts w:ascii="宋体" w:hAnsi="宋体" w:eastAsia="宋体" w:cs="宋体"/>
          <w:color w:val="auto"/>
          <w:spacing w:val="-100"/>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23"/>
          <w:sz w:val="24"/>
          <w:szCs w:val="24"/>
          <w:u w:val="single" w:color="auto"/>
        </w:rPr>
        <w:t xml:space="preserve">     </w:t>
      </w:r>
      <w:r>
        <w:rPr>
          <w:rFonts w:ascii="宋体" w:hAnsi="宋体" w:eastAsia="宋体" w:cs="宋体"/>
          <w:color w:val="auto"/>
          <w:spacing w:val="-65"/>
          <w:sz w:val="24"/>
          <w:szCs w:val="24"/>
        </w:rPr>
        <w:t xml:space="preserve"> </w:t>
      </w:r>
      <w:r>
        <w:rPr>
          <w:rFonts w:ascii="宋体" w:hAnsi="宋体" w:eastAsia="宋体" w:cs="宋体"/>
          <w:color w:val="auto"/>
          <w:spacing w:val="-26"/>
          <w:sz w:val="24"/>
          <w:szCs w:val="24"/>
        </w:rPr>
        <w:t>日</w:t>
      </w:r>
    </w:p>
    <w:p w14:paraId="22017A0E">
      <w:pPr>
        <w:spacing w:line="219" w:lineRule="auto"/>
        <w:rPr>
          <w:rFonts w:ascii="宋体" w:hAnsi="宋体" w:eastAsia="宋体" w:cs="宋体"/>
          <w:color w:val="auto"/>
          <w:sz w:val="24"/>
          <w:szCs w:val="24"/>
        </w:rPr>
        <w:sectPr>
          <w:footerReference r:id="rId47" w:type="default"/>
          <w:pgSz w:w="11930" w:h="16850"/>
          <w:pgMar w:top="847" w:right="1789" w:bottom="1290" w:left="1789" w:header="833" w:footer="1055" w:gutter="0"/>
          <w:pgNumType w:fmt="decimal"/>
          <w:cols w:space="720" w:num="1"/>
        </w:sectPr>
      </w:pPr>
    </w:p>
    <w:p w14:paraId="32B578D4">
      <w:pPr>
        <w:pStyle w:val="2"/>
        <w:spacing w:line="268" w:lineRule="auto"/>
        <w:rPr>
          <w:color w:val="auto"/>
        </w:rPr>
      </w:pPr>
    </w:p>
    <w:p w14:paraId="538822B9">
      <w:pPr>
        <w:pStyle w:val="2"/>
        <w:spacing w:line="269" w:lineRule="auto"/>
        <w:rPr>
          <w:color w:val="auto"/>
        </w:rPr>
      </w:pPr>
    </w:p>
    <w:p w14:paraId="409BC32D">
      <w:pPr>
        <w:spacing w:before="101" w:line="225" w:lineRule="auto"/>
        <w:ind w:left="3251"/>
        <w:rPr>
          <w:rFonts w:ascii="宋体" w:hAnsi="宋体" w:eastAsia="宋体" w:cs="宋体"/>
          <w:color w:val="auto"/>
          <w:sz w:val="31"/>
          <w:szCs w:val="31"/>
        </w:rPr>
      </w:pPr>
      <w:r>
        <w:rPr>
          <w:rFonts w:ascii="宋体" w:hAnsi="宋体" w:eastAsia="宋体" w:cs="宋体"/>
          <w:b/>
          <w:bCs/>
          <w:color w:val="auto"/>
          <w:spacing w:val="4"/>
          <w:sz w:val="31"/>
          <w:szCs w:val="31"/>
        </w:rPr>
        <w:t>5、开标一览表</w:t>
      </w:r>
    </w:p>
    <w:p w14:paraId="44FA6B22">
      <w:pPr>
        <w:pStyle w:val="2"/>
        <w:spacing w:line="410" w:lineRule="auto"/>
        <w:rPr>
          <w:color w:val="auto"/>
        </w:rPr>
      </w:pPr>
    </w:p>
    <w:p w14:paraId="07B0D0F6">
      <w:pPr>
        <w:spacing w:before="78" w:line="220" w:lineRule="auto"/>
        <w:ind w:left="123"/>
        <w:rPr>
          <w:rFonts w:ascii="宋体" w:hAnsi="宋体" w:eastAsia="宋体" w:cs="宋体"/>
          <w:color w:val="auto"/>
          <w:sz w:val="24"/>
          <w:szCs w:val="24"/>
        </w:rPr>
      </w:pPr>
      <w:r>
        <w:rPr>
          <w:rFonts w:ascii="宋体" w:hAnsi="宋体" w:eastAsia="宋体" w:cs="宋体"/>
          <w:color w:val="auto"/>
          <w:spacing w:val="-3"/>
          <w:sz w:val="24"/>
          <w:szCs w:val="24"/>
        </w:rPr>
        <w:t>招标单位：</w:t>
      </w:r>
    </w:p>
    <w:p w14:paraId="1FAC0412">
      <w:pPr>
        <w:spacing w:before="179" w:line="219" w:lineRule="auto"/>
        <w:ind w:left="123"/>
        <w:rPr>
          <w:rFonts w:ascii="宋体" w:hAnsi="宋体" w:eastAsia="宋体" w:cs="宋体"/>
          <w:color w:val="auto"/>
          <w:sz w:val="24"/>
          <w:szCs w:val="24"/>
        </w:rPr>
      </w:pPr>
      <w:r>
        <w:rPr>
          <w:rFonts w:ascii="宋体" w:hAnsi="宋体" w:eastAsia="宋体" w:cs="宋体"/>
          <w:color w:val="auto"/>
          <w:spacing w:val="-3"/>
          <w:sz w:val="24"/>
          <w:szCs w:val="24"/>
        </w:rPr>
        <w:t>招标编号：</w:t>
      </w:r>
    </w:p>
    <w:p w14:paraId="14A49017">
      <w:pPr>
        <w:spacing w:line="147" w:lineRule="exact"/>
        <w:rPr>
          <w:color w:val="auto"/>
        </w:rPr>
      </w:pPr>
    </w:p>
    <w:tbl>
      <w:tblPr>
        <w:tblStyle w:val="10"/>
        <w:tblW w:w="8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7"/>
        <w:gridCol w:w="1387"/>
        <w:gridCol w:w="1913"/>
        <w:gridCol w:w="1604"/>
        <w:gridCol w:w="1579"/>
      </w:tblGrid>
      <w:tr w14:paraId="142B6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2017" w:type="dxa"/>
            <w:vAlign w:val="top"/>
          </w:tcPr>
          <w:p w14:paraId="6029F4E2">
            <w:pPr>
              <w:pStyle w:val="9"/>
              <w:spacing w:before="256" w:line="220" w:lineRule="auto"/>
              <w:ind w:left="541"/>
              <w:rPr>
                <w:color w:val="auto"/>
              </w:rPr>
            </w:pPr>
            <w:r>
              <w:rPr>
                <w:color w:val="auto"/>
                <w:spacing w:val="-4"/>
              </w:rPr>
              <w:t>项目名称</w:t>
            </w:r>
          </w:p>
        </w:tc>
        <w:tc>
          <w:tcPr>
            <w:tcW w:w="1387" w:type="dxa"/>
            <w:vAlign w:val="top"/>
          </w:tcPr>
          <w:p w14:paraId="2822C29E">
            <w:pPr>
              <w:pStyle w:val="9"/>
              <w:spacing w:before="256" w:line="218" w:lineRule="auto"/>
              <w:ind w:left="222"/>
              <w:rPr>
                <w:rFonts w:hint="eastAsia" w:eastAsia="宋体"/>
                <w:color w:val="auto"/>
                <w:lang w:eastAsia="zh-CN"/>
              </w:rPr>
            </w:pPr>
            <w:r>
              <w:rPr>
                <w:color w:val="auto"/>
                <w:spacing w:val="-4"/>
              </w:rPr>
              <w:t>投标总价</w:t>
            </w:r>
            <w:r>
              <w:rPr>
                <w:rFonts w:hint="eastAsia"/>
                <w:color w:val="auto"/>
                <w:spacing w:val="-4"/>
                <w:lang w:eastAsia="zh-CN"/>
              </w:rPr>
              <w:t>（</w:t>
            </w:r>
            <w:r>
              <w:rPr>
                <w:rFonts w:hint="eastAsia"/>
                <w:color w:val="auto"/>
                <w:spacing w:val="-4"/>
                <w:lang w:val="en-US" w:eastAsia="zh-CN"/>
              </w:rPr>
              <w:t>元</w:t>
            </w:r>
            <w:r>
              <w:rPr>
                <w:rFonts w:hint="eastAsia"/>
                <w:color w:val="auto"/>
                <w:spacing w:val="-4"/>
                <w:lang w:eastAsia="zh-CN"/>
              </w:rPr>
              <w:t>）</w:t>
            </w:r>
          </w:p>
        </w:tc>
        <w:tc>
          <w:tcPr>
            <w:tcW w:w="1913" w:type="dxa"/>
            <w:vAlign w:val="top"/>
          </w:tcPr>
          <w:p w14:paraId="0B7DA0CB">
            <w:pPr>
              <w:pStyle w:val="9"/>
              <w:spacing w:before="41" w:line="315" w:lineRule="auto"/>
              <w:ind w:left="486" w:right="353" w:hanging="120"/>
              <w:rPr>
                <w:color w:val="auto"/>
              </w:rPr>
            </w:pPr>
            <w:r>
              <w:rPr>
                <w:color w:val="auto"/>
                <w:spacing w:val="-3"/>
              </w:rPr>
              <w:t>投标保证金</w:t>
            </w:r>
            <w:r>
              <w:rPr>
                <w:color w:val="auto"/>
                <w:spacing w:val="1"/>
              </w:rPr>
              <w:t xml:space="preserve"> </w:t>
            </w:r>
            <w:r>
              <w:rPr>
                <w:color w:val="auto"/>
                <w:spacing w:val="-4"/>
              </w:rPr>
              <w:t>是否递交</w:t>
            </w:r>
          </w:p>
        </w:tc>
        <w:tc>
          <w:tcPr>
            <w:tcW w:w="1604" w:type="dxa"/>
            <w:vAlign w:val="top"/>
          </w:tcPr>
          <w:p w14:paraId="322181F4">
            <w:pPr>
              <w:pStyle w:val="9"/>
              <w:spacing w:before="256" w:line="219" w:lineRule="auto"/>
              <w:ind w:left="213"/>
              <w:rPr>
                <w:color w:val="auto"/>
              </w:rPr>
            </w:pPr>
            <w:r>
              <w:rPr>
                <w:color w:val="auto"/>
                <w:spacing w:val="-3"/>
              </w:rPr>
              <w:t>项目负责人</w:t>
            </w:r>
          </w:p>
        </w:tc>
        <w:tc>
          <w:tcPr>
            <w:tcW w:w="1579" w:type="dxa"/>
            <w:vAlign w:val="top"/>
          </w:tcPr>
          <w:p w14:paraId="51BC1AF5">
            <w:pPr>
              <w:pStyle w:val="9"/>
              <w:spacing w:before="255" w:line="221" w:lineRule="auto"/>
              <w:ind w:left="559"/>
              <w:rPr>
                <w:color w:val="auto"/>
              </w:rPr>
            </w:pPr>
            <w:r>
              <w:rPr>
                <w:color w:val="auto"/>
                <w:spacing w:val="-7"/>
              </w:rPr>
              <w:t>备注</w:t>
            </w:r>
          </w:p>
        </w:tc>
      </w:tr>
      <w:tr w14:paraId="624B7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017" w:type="dxa"/>
            <w:vAlign w:val="top"/>
          </w:tcPr>
          <w:p w14:paraId="49798985">
            <w:pPr>
              <w:rPr>
                <w:rFonts w:ascii="Arial"/>
                <w:color w:val="auto"/>
                <w:sz w:val="21"/>
              </w:rPr>
            </w:pPr>
          </w:p>
        </w:tc>
        <w:tc>
          <w:tcPr>
            <w:tcW w:w="1387" w:type="dxa"/>
            <w:vAlign w:val="top"/>
          </w:tcPr>
          <w:p w14:paraId="5CC81E38">
            <w:pPr>
              <w:rPr>
                <w:rFonts w:ascii="Arial"/>
                <w:color w:val="auto"/>
                <w:sz w:val="21"/>
              </w:rPr>
            </w:pPr>
          </w:p>
        </w:tc>
        <w:tc>
          <w:tcPr>
            <w:tcW w:w="1913" w:type="dxa"/>
            <w:vAlign w:val="top"/>
          </w:tcPr>
          <w:p w14:paraId="419EB5C3">
            <w:pPr>
              <w:rPr>
                <w:rFonts w:ascii="Arial"/>
                <w:color w:val="auto"/>
                <w:sz w:val="21"/>
              </w:rPr>
            </w:pPr>
          </w:p>
        </w:tc>
        <w:tc>
          <w:tcPr>
            <w:tcW w:w="1604" w:type="dxa"/>
            <w:vAlign w:val="top"/>
          </w:tcPr>
          <w:p w14:paraId="7970072E">
            <w:pPr>
              <w:rPr>
                <w:rFonts w:ascii="Arial"/>
                <w:color w:val="auto"/>
                <w:sz w:val="21"/>
              </w:rPr>
            </w:pPr>
          </w:p>
        </w:tc>
        <w:tc>
          <w:tcPr>
            <w:tcW w:w="1579" w:type="dxa"/>
            <w:vAlign w:val="top"/>
          </w:tcPr>
          <w:p w14:paraId="10F0EAE5">
            <w:pPr>
              <w:rPr>
                <w:rFonts w:ascii="Arial"/>
                <w:color w:val="auto"/>
                <w:sz w:val="21"/>
              </w:rPr>
            </w:pPr>
          </w:p>
        </w:tc>
      </w:tr>
    </w:tbl>
    <w:p w14:paraId="7560603C">
      <w:pPr>
        <w:pStyle w:val="2"/>
        <w:spacing w:line="270" w:lineRule="auto"/>
        <w:rPr>
          <w:color w:val="auto"/>
        </w:rPr>
      </w:pPr>
    </w:p>
    <w:p w14:paraId="37BEDDBC">
      <w:pPr>
        <w:pStyle w:val="2"/>
        <w:spacing w:line="270" w:lineRule="auto"/>
        <w:rPr>
          <w:color w:val="auto"/>
        </w:rPr>
      </w:pPr>
    </w:p>
    <w:p w14:paraId="01E52C46">
      <w:pPr>
        <w:spacing w:before="78" w:line="219" w:lineRule="auto"/>
        <w:ind w:left="125"/>
        <w:rPr>
          <w:rFonts w:ascii="宋体" w:hAnsi="宋体" w:eastAsia="宋体" w:cs="宋体"/>
          <w:color w:val="auto"/>
          <w:sz w:val="24"/>
          <w:szCs w:val="24"/>
        </w:rPr>
      </w:pPr>
      <w:r>
        <w:rPr>
          <w:rFonts w:ascii="宋体" w:hAnsi="宋体" w:eastAsia="宋体" w:cs="宋体"/>
          <w:color w:val="auto"/>
          <w:spacing w:val="-2"/>
          <w:sz w:val="24"/>
          <w:szCs w:val="24"/>
        </w:rPr>
        <w:t>投标单位（盖公章</w:t>
      </w:r>
      <w:r>
        <w:rPr>
          <w:rFonts w:ascii="宋体" w:hAnsi="宋体" w:eastAsia="宋体" w:cs="宋体"/>
          <w:color w:val="auto"/>
          <w:spacing w:val="2"/>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2"/>
          <w:sz w:val="24"/>
          <w:szCs w:val="24"/>
          <w:u w:val="single" w:color="auto"/>
        </w:rPr>
        <w:t>.</w:t>
      </w:r>
    </w:p>
    <w:p w14:paraId="29E32E55">
      <w:pPr>
        <w:spacing w:before="182" w:line="219" w:lineRule="auto"/>
        <w:ind w:left="123"/>
        <w:rPr>
          <w:rFonts w:ascii="宋体" w:hAnsi="宋体" w:eastAsia="宋体" w:cs="宋体"/>
          <w:color w:val="auto"/>
          <w:sz w:val="24"/>
          <w:szCs w:val="24"/>
        </w:rPr>
      </w:pPr>
      <w:r>
        <w:rPr>
          <w:rFonts w:ascii="宋体" w:hAnsi="宋体" w:eastAsia="宋体" w:cs="宋体"/>
          <w:color w:val="auto"/>
          <w:spacing w:val="-1"/>
          <w:sz w:val="24"/>
          <w:szCs w:val="24"/>
        </w:rPr>
        <w:t>法人代表人或其授权代理人（签字</w:t>
      </w:r>
      <w:r>
        <w:rPr>
          <w:rFonts w:ascii="宋体" w:hAnsi="宋体" w:eastAsia="宋体" w:cs="宋体"/>
          <w:color w:val="auto"/>
          <w:spacing w:val="2"/>
          <w:sz w:val="24"/>
          <w:szCs w:val="24"/>
        </w:rPr>
        <w:t>）：</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u w:val="single" w:color="auto"/>
        </w:rPr>
        <w:t>.</w:t>
      </w:r>
    </w:p>
    <w:p w14:paraId="12E4DE64">
      <w:pPr>
        <w:spacing w:before="183" w:line="219" w:lineRule="auto"/>
        <w:ind w:left="163"/>
        <w:rPr>
          <w:rFonts w:ascii="宋体" w:hAnsi="宋体" w:eastAsia="宋体" w:cs="宋体"/>
          <w:color w:val="auto"/>
          <w:sz w:val="24"/>
          <w:szCs w:val="24"/>
        </w:rPr>
      </w:pPr>
      <w:r>
        <w:rPr>
          <w:rFonts w:ascii="宋体" w:hAnsi="宋体" w:eastAsia="宋体" w:cs="宋体"/>
          <w:color w:val="auto"/>
          <w:spacing w:val="-13"/>
          <w:sz w:val="24"/>
          <w:szCs w:val="24"/>
        </w:rPr>
        <w:t>日期：</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13"/>
          <w:sz w:val="24"/>
          <w:szCs w:val="24"/>
        </w:rPr>
        <w:t>年</w:t>
      </w:r>
      <w:r>
        <w:rPr>
          <w:rFonts w:ascii="宋体" w:hAnsi="宋体" w:eastAsia="宋体" w:cs="宋体"/>
          <w:color w:val="auto"/>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3"/>
          <w:sz w:val="24"/>
          <w:szCs w:val="24"/>
        </w:rPr>
        <w:t>月</w:t>
      </w:r>
      <w:r>
        <w:rPr>
          <w:rFonts w:ascii="宋体" w:hAnsi="宋体" w:eastAsia="宋体" w:cs="宋体"/>
          <w:color w:val="auto"/>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13"/>
          <w:sz w:val="24"/>
          <w:szCs w:val="24"/>
        </w:rPr>
        <w:t>日</w:t>
      </w:r>
    </w:p>
    <w:p w14:paraId="4EA41C0E">
      <w:pPr>
        <w:pStyle w:val="2"/>
        <w:spacing w:line="249" w:lineRule="auto"/>
        <w:rPr>
          <w:color w:val="auto"/>
        </w:rPr>
      </w:pPr>
    </w:p>
    <w:p w14:paraId="3BF79D28">
      <w:pPr>
        <w:pStyle w:val="2"/>
        <w:spacing w:line="249" w:lineRule="auto"/>
        <w:rPr>
          <w:color w:val="auto"/>
        </w:rPr>
      </w:pPr>
    </w:p>
    <w:p w14:paraId="4EFE94A1">
      <w:pPr>
        <w:pStyle w:val="2"/>
        <w:spacing w:line="249" w:lineRule="auto"/>
        <w:rPr>
          <w:color w:val="auto"/>
        </w:rPr>
      </w:pPr>
    </w:p>
    <w:p w14:paraId="4E107B83">
      <w:pPr>
        <w:pStyle w:val="2"/>
        <w:spacing w:line="249" w:lineRule="auto"/>
        <w:rPr>
          <w:color w:val="auto"/>
        </w:rPr>
      </w:pPr>
    </w:p>
    <w:p w14:paraId="7971C63B">
      <w:pPr>
        <w:pStyle w:val="2"/>
        <w:spacing w:line="249" w:lineRule="auto"/>
        <w:rPr>
          <w:color w:val="auto"/>
        </w:rPr>
      </w:pPr>
    </w:p>
    <w:p w14:paraId="2E431E05">
      <w:pPr>
        <w:pStyle w:val="2"/>
        <w:spacing w:line="250" w:lineRule="auto"/>
        <w:rPr>
          <w:color w:val="auto"/>
        </w:rPr>
      </w:pPr>
    </w:p>
    <w:p w14:paraId="34710CDE">
      <w:pPr>
        <w:spacing w:before="79" w:line="219" w:lineRule="auto"/>
        <w:ind w:left="125"/>
        <w:rPr>
          <w:rFonts w:ascii="宋体" w:hAnsi="宋体" w:eastAsia="宋体" w:cs="宋体"/>
          <w:color w:val="auto"/>
          <w:sz w:val="24"/>
          <w:szCs w:val="24"/>
        </w:rPr>
      </w:pPr>
      <w:r>
        <w:rPr>
          <w:rFonts w:ascii="宋体" w:hAnsi="宋体" w:eastAsia="宋体" w:cs="宋体"/>
          <w:b/>
          <w:bCs/>
          <w:color w:val="auto"/>
          <w:spacing w:val="-7"/>
          <w:sz w:val="24"/>
          <w:szCs w:val="24"/>
        </w:rPr>
        <w:t>说明：</w:t>
      </w:r>
    </w:p>
    <w:p w14:paraId="75213776">
      <w:pPr>
        <w:spacing w:before="183" w:line="289" w:lineRule="auto"/>
        <w:ind w:left="123" w:right="112" w:firstLine="496"/>
        <w:rPr>
          <w:rFonts w:ascii="宋体" w:hAnsi="宋体" w:eastAsia="宋体" w:cs="宋体"/>
          <w:color w:val="auto"/>
          <w:sz w:val="24"/>
          <w:szCs w:val="24"/>
        </w:rPr>
      </w:pPr>
      <w:r>
        <w:rPr>
          <w:rFonts w:ascii="宋体" w:hAnsi="宋体" w:eastAsia="宋体" w:cs="宋体"/>
          <w:color w:val="auto"/>
          <w:spacing w:val="-2"/>
          <w:sz w:val="24"/>
          <w:szCs w:val="24"/>
        </w:rPr>
        <w:t>1、“开标一览表</w:t>
      </w:r>
      <w:r>
        <w:rPr>
          <w:rFonts w:ascii="宋体" w:hAnsi="宋体" w:eastAsia="宋体" w:cs="宋体"/>
          <w:color w:val="auto"/>
          <w:spacing w:val="-83"/>
          <w:sz w:val="24"/>
          <w:szCs w:val="24"/>
        </w:rPr>
        <w:t xml:space="preserve"> </w:t>
      </w:r>
      <w:r>
        <w:rPr>
          <w:rFonts w:ascii="宋体" w:hAnsi="宋体" w:eastAsia="宋体" w:cs="宋体"/>
          <w:color w:val="auto"/>
          <w:spacing w:val="-2"/>
          <w:sz w:val="24"/>
          <w:szCs w:val="24"/>
        </w:rPr>
        <w:t>”以电子投标文件中的格式进行填写，开标时唱标使用解</w:t>
      </w:r>
      <w:r>
        <w:rPr>
          <w:rFonts w:ascii="宋体" w:hAnsi="宋体" w:eastAsia="宋体" w:cs="宋体"/>
          <w:color w:val="auto"/>
          <w:sz w:val="24"/>
          <w:szCs w:val="24"/>
        </w:rPr>
        <w:t xml:space="preserve"> </w:t>
      </w:r>
      <w:r>
        <w:rPr>
          <w:rFonts w:ascii="宋体" w:hAnsi="宋体" w:eastAsia="宋体" w:cs="宋体"/>
          <w:color w:val="auto"/>
          <w:spacing w:val="-1"/>
          <w:sz w:val="24"/>
          <w:szCs w:val="24"/>
        </w:rPr>
        <w:t>密后的“开标一览表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p>
    <w:p w14:paraId="73FAE624">
      <w:pPr>
        <w:spacing w:before="184" w:line="312" w:lineRule="auto"/>
        <w:ind w:left="123" w:right="62" w:firstLine="481"/>
        <w:rPr>
          <w:rFonts w:ascii="宋体" w:hAnsi="宋体" w:eastAsia="宋体" w:cs="宋体"/>
          <w:color w:val="auto"/>
          <w:sz w:val="24"/>
          <w:szCs w:val="24"/>
        </w:rPr>
      </w:pPr>
      <w:r>
        <w:rPr>
          <w:rFonts w:ascii="宋体" w:hAnsi="宋体" w:eastAsia="宋体" w:cs="宋体"/>
          <w:color w:val="auto"/>
          <w:spacing w:val="-2"/>
          <w:sz w:val="24"/>
          <w:szCs w:val="24"/>
        </w:rPr>
        <w:t>2、“开标一览表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”的内容应与“投标报价明细</w:t>
      </w:r>
      <w:r>
        <w:rPr>
          <w:rFonts w:ascii="宋体" w:hAnsi="宋体" w:eastAsia="宋体" w:cs="宋体"/>
          <w:color w:val="auto"/>
          <w:spacing w:val="-3"/>
          <w:sz w:val="24"/>
          <w:szCs w:val="24"/>
        </w:rPr>
        <w:t>表</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”以及投标文件的其他相</w:t>
      </w:r>
      <w:r>
        <w:rPr>
          <w:rFonts w:ascii="宋体" w:hAnsi="宋体" w:eastAsia="宋体" w:cs="宋体"/>
          <w:color w:val="auto"/>
          <w:sz w:val="24"/>
          <w:szCs w:val="24"/>
        </w:rPr>
        <w:t xml:space="preserve"> </w:t>
      </w:r>
      <w:r>
        <w:rPr>
          <w:rFonts w:ascii="宋体" w:hAnsi="宋体" w:eastAsia="宋体" w:cs="宋体"/>
          <w:color w:val="auto"/>
          <w:spacing w:val="-4"/>
          <w:sz w:val="24"/>
          <w:szCs w:val="24"/>
        </w:rPr>
        <w:t>关内容一致。如果“开标一览表</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”的内容与“投标报价明细表</w:t>
      </w:r>
      <w:r>
        <w:rPr>
          <w:rFonts w:ascii="宋体" w:hAnsi="宋体" w:eastAsia="宋体" w:cs="宋体"/>
          <w:color w:val="auto"/>
          <w:spacing w:val="-88"/>
          <w:sz w:val="24"/>
          <w:szCs w:val="24"/>
        </w:rPr>
        <w:t xml:space="preserve"> </w:t>
      </w:r>
      <w:r>
        <w:rPr>
          <w:rFonts w:ascii="宋体" w:hAnsi="宋体" w:eastAsia="宋体" w:cs="宋体"/>
          <w:color w:val="auto"/>
          <w:spacing w:val="-4"/>
          <w:sz w:val="24"/>
          <w:szCs w:val="24"/>
        </w:rPr>
        <w:t>”以及</w:t>
      </w:r>
      <w:r>
        <w:rPr>
          <w:rFonts w:ascii="宋体" w:hAnsi="宋体" w:eastAsia="宋体" w:cs="宋体"/>
          <w:color w:val="auto"/>
          <w:spacing w:val="-5"/>
          <w:sz w:val="24"/>
          <w:szCs w:val="24"/>
        </w:rPr>
        <w:t>投标文件的</w:t>
      </w:r>
      <w:r>
        <w:rPr>
          <w:rFonts w:ascii="宋体" w:hAnsi="宋体" w:eastAsia="宋体" w:cs="宋体"/>
          <w:color w:val="auto"/>
          <w:sz w:val="24"/>
          <w:szCs w:val="24"/>
        </w:rPr>
        <w:t xml:space="preserve"> </w:t>
      </w:r>
      <w:r>
        <w:rPr>
          <w:rFonts w:ascii="宋体" w:hAnsi="宋体" w:eastAsia="宋体" w:cs="宋体"/>
          <w:color w:val="auto"/>
          <w:spacing w:val="-2"/>
          <w:sz w:val="24"/>
          <w:szCs w:val="24"/>
        </w:rPr>
        <w:t>其他相关内容不一致，则以“开标一览表</w:t>
      </w:r>
      <w:r>
        <w:rPr>
          <w:rFonts w:ascii="宋体" w:hAnsi="宋体" w:eastAsia="宋体" w:cs="宋体"/>
          <w:color w:val="auto"/>
          <w:spacing w:val="-82"/>
          <w:sz w:val="24"/>
          <w:szCs w:val="24"/>
        </w:rPr>
        <w:t xml:space="preserve"> </w:t>
      </w:r>
      <w:r>
        <w:rPr>
          <w:rFonts w:ascii="宋体" w:hAnsi="宋体" w:eastAsia="宋体" w:cs="宋体"/>
          <w:color w:val="auto"/>
          <w:spacing w:val="-2"/>
          <w:sz w:val="24"/>
          <w:szCs w:val="24"/>
        </w:rPr>
        <w:t>”的内容为准。</w:t>
      </w:r>
    </w:p>
    <w:p w14:paraId="3438C788">
      <w:pPr>
        <w:spacing w:before="179" w:line="290" w:lineRule="auto"/>
        <w:ind w:left="126" w:right="112" w:firstLine="480"/>
        <w:rPr>
          <w:rFonts w:ascii="宋体" w:hAnsi="宋体" w:eastAsia="宋体" w:cs="宋体"/>
          <w:color w:val="auto"/>
          <w:sz w:val="24"/>
          <w:szCs w:val="24"/>
        </w:rPr>
      </w:pPr>
      <w:r>
        <w:rPr>
          <w:rFonts w:ascii="宋体" w:hAnsi="宋体" w:eastAsia="宋体" w:cs="宋体"/>
          <w:color w:val="auto"/>
          <w:spacing w:val="-2"/>
          <w:sz w:val="24"/>
          <w:szCs w:val="24"/>
        </w:rPr>
        <w:t>3、“开标一览表</w:t>
      </w:r>
      <w:r>
        <w:rPr>
          <w:rFonts w:ascii="宋体" w:hAnsi="宋体" w:eastAsia="宋体" w:cs="宋体"/>
          <w:color w:val="auto"/>
          <w:spacing w:val="-70"/>
          <w:sz w:val="24"/>
          <w:szCs w:val="24"/>
        </w:rPr>
        <w:t xml:space="preserve"> </w:t>
      </w:r>
      <w:r>
        <w:rPr>
          <w:rFonts w:ascii="宋体" w:hAnsi="宋体" w:eastAsia="宋体" w:cs="宋体"/>
          <w:color w:val="auto"/>
          <w:spacing w:val="-2"/>
          <w:sz w:val="24"/>
          <w:szCs w:val="24"/>
        </w:rPr>
        <w:t>”中各个栏目都必须完整、准确填写。开标时，“开标一</w:t>
      </w:r>
      <w:r>
        <w:rPr>
          <w:rFonts w:ascii="宋体" w:hAnsi="宋体" w:eastAsia="宋体" w:cs="宋体"/>
          <w:color w:val="auto"/>
          <w:sz w:val="24"/>
          <w:szCs w:val="24"/>
        </w:rPr>
        <w:t xml:space="preserve"> </w:t>
      </w:r>
      <w:r>
        <w:rPr>
          <w:rFonts w:ascii="宋体" w:hAnsi="宋体" w:eastAsia="宋体" w:cs="宋体"/>
          <w:color w:val="auto"/>
          <w:spacing w:val="-3"/>
          <w:sz w:val="24"/>
          <w:szCs w:val="24"/>
        </w:rPr>
        <w:t>览表</w:t>
      </w:r>
      <w:r>
        <w:rPr>
          <w:rFonts w:ascii="宋体" w:hAnsi="宋体" w:eastAsia="宋体" w:cs="宋体"/>
          <w:color w:val="auto"/>
          <w:spacing w:val="-79"/>
          <w:sz w:val="24"/>
          <w:szCs w:val="24"/>
        </w:rPr>
        <w:t xml:space="preserve"> </w:t>
      </w:r>
      <w:r>
        <w:rPr>
          <w:rFonts w:ascii="宋体" w:hAnsi="宋体" w:eastAsia="宋体" w:cs="宋体"/>
          <w:color w:val="auto"/>
          <w:spacing w:val="-3"/>
          <w:sz w:val="24"/>
          <w:szCs w:val="24"/>
        </w:rPr>
        <w:t>”的所有内容都不允许补充或者修改。</w:t>
      </w:r>
    </w:p>
    <w:p w14:paraId="6BABD0D6">
      <w:pPr>
        <w:spacing w:before="180" w:line="219" w:lineRule="auto"/>
        <w:ind w:left="601"/>
        <w:rPr>
          <w:rFonts w:ascii="宋体" w:hAnsi="宋体" w:eastAsia="宋体" w:cs="宋体"/>
          <w:color w:val="auto"/>
          <w:sz w:val="24"/>
          <w:szCs w:val="24"/>
        </w:rPr>
      </w:pPr>
      <w:r>
        <w:rPr>
          <w:rFonts w:ascii="宋体" w:hAnsi="宋体" w:eastAsia="宋体" w:cs="宋体"/>
          <w:color w:val="auto"/>
          <w:spacing w:val="-1"/>
          <w:sz w:val="24"/>
          <w:szCs w:val="24"/>
        </w:rPr>
        <w:t>4、“开标一览表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”是投标文件的组成部分，必须按要</w:t>
      </w:r>
      <w:r>
        <w:rPr>
          <w:rFonts w:ascii="宋体" w:hAnsi="宋体" w:eastAsia="宋体" w:cs="宋体"/>
          <w:color w:val="auto"/>
          <w:spacing w:val="-2"/>
          <w:sz w:val="24"/>
          <w:szCs w:val="24"/>
        </w:rPr>
        <w:t>求签署和加盖公章，</w:t>
      </w:r>
    </w:p>
    <w:p w14:paraId="3DA8BB3F">
      <w:pPr>
        <w:spacing w:before="184" w:line="220" w:lineRule="auto"/>
        <w:ind w:left="129"/>
        <w:outlineLvl w:val="1"/>
        <w:rPr>
          <w:rFonts w:ascii="宋体" w:hAnsi="宋体" w:eastAsia="宋体" w:cs="宋体"/>
          <w:color w:val="auto"/>
          <w:sz w:val="24"/>
          <w:szCs w:val="24"/>
        </w:rPr>
      </w:pPr>
      <w:r>
        <w:rPr>
          <w:rFonts w:ascii="宋体" w:hAnsi="宋体" w:eastAsia="宋体" w:cs="宋体"/>
          <w:color w:val="auto"/>
          <w:spacing w:val="-3"/>
          <w:sz w:val="24"/>
          <w:szCs w:val="24"/>
        </w:rPr>
        <w:t>否则为无效投标。</w:t>
      </w:r>
    </w:p>
    <w:p w14:paraId="66CCF310">
      <w:pPr>
        <w:spacing w:line="220" w:lineRule="auto"/>
        <w:rPr>
          <w:rFonts w:ascii="宋体" w:hAnsi="宋体" w:eastAsia="宋体" w:cs="宋体"/>
          <w:color w:val="auto"/>
          <w:sz w:val="24"/>
          <w:szCs w:val="24"/>
        </w:rPr>
        <w:sectPr>
          <w:headerReference r:id="rId48" w:type="default"/>
          <w:footerReference r:id="rId49" w:type="default"/>
          <w:pgSz w:w="11930" w:h="16850"/>
          <w:pgMar w:top="847" w:right="1737" w:bottom="1290" w:left="1687" w:header="833" w:footer="1055" w:gutter="0"/>
          <w:pgNumType w:fmt="decimal"/>
          <w:cols w:space="720" w:num="1"/>
        </w:sectPr>
      </w:pPr>
    </w:p>
    <w:p w14:paraId="000DC2A5">
      <w:pPr>
        <w:pStyle w:val="2"/>
        <w:spacing w:line="268" w:lineRule="auto"/>
        <w:rPr>
          <w:color w:val="auto"/>
        </w:rPr>
      </w:pPr>
    </w:p>
    <w:p w14:paraId="262D1CFC">
      <w:pPr>
        <w:pStyle w:val="2"/>
        <w:spacing w:line="269" w:lineRule="auto"/>
        <w:rPr>
          <w:color w:val="auto"/>
        </w:rPr>
      </w:pPr>
    </w:p>
    <w:p w14:paraId="68C28EB1">
      <w:pPr>
        <w:spacing w:before="100" w:line="224" w:lineRule="auto"/>
        <w:ind w:left="2926"/>
        <w:rPr>
          <w:rFonts w:ascii="宋体" w:hAnsi="宋体" w:eastAsia="宋体" w:cs="宋体"/>
          <w:color w:val="auto"/>
          <w:sz w:val="31"/>
          <w:szCs w:val="31"/>
        </w:rPr>
      </w:pPr>
      <w:r>
        <w:rPr>
          <w:rFonts w:ascii="宋体" w:hAnsi="宋体" w:eastAsia="宋体" w:cs="宋体"/>
          <w:b/>
          <w:bCs/>
          <w:color w:val="auto"/>
          <w:spacing w:val="5"/>
          <w:sz w:val="31"/>
          <w:szCs w:val="31"/>
        </w:rPr>
        <w:t>6、投标人基本情况</w:t>
      </w:r>
    </w:p>
    <w:p w14:paraId="2D77E27C">
      <w:pPr>
        <w:spacing w:line="198" w:lineRule="exact"/>
        <w:rPr>
          <w:color w:val="auto"/>
        </w:rPr>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4"/>
        <w:gridCol w:w="1181"/>
        <w:gridCol w:w="591"/>
        <w:gridCol w:w="590"/>
        <w:gridCol w:w="1181"/>
        <w:gridCol w:w="1181"/>
        <w:gridCol w:w="591"/>
        <w:gridCol w:w="591"/>
        <w:gridCol w:w="1186"/>
      </w:tblGrid>
      <w:tr w14:paraId="48872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34" w:type="dxa"/>
            <w:vAlign w:val="top"/>
          </w:tcPr>
          <w:p w14:paraId="563F0398">
            <w:pPr>
              <w:pStyle w:val="9"/>
              <w:spacing w:before="278" w:line="220" w:lineRule="auto"/>
              <w:ind w:left="127"/>
              <w:rPr>
                <w:color w:val="auto"/>
              </w:rPr>
            </w:pPr>
            <w:r>
              <w:rPr>
                <w:color w:val="auto"/>
                <w:spacing w:val="-3"/>
              </w:rPr>
              <w:t>投标人名称</w:t>
            </w:r>
          </w:p>
        </w:tc>
        <w:tc>
          <w:tcPr>
            <w:tcW w:w="7092" w:type="dxa"/>
            <w:gridSpan w:val="8"/>
            <w:vAlign w:val="top"/>
          </w:tcPr>
          <w:p w14:paraId="7EF15E7F">
            <w:pPr>
              <w:rPr>
                <w:rFonts w:ascii="Arial"/>
                <w:color w:val="auto"/>
                <w:sz w:val="21"/>
              </w:rPr>
            </w:pPr>
          </w:p>
        </w:tc>
      </w:tr>
      <w:tr w14:paraId="56AF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4" w:type="dxa"/>
            <w:vAlign w:val="top"/>
          </w:tcPr>
          <w:p w14:paraId="0F7CE3DC">
            <w:pPr>
              <w:pStyle w:val="9"/>
              <w:spacing w:before="273" w:line="221" w:lineRule="auto"/>
              <w:ind w:left="244"/>
              <w:rPr>
                <w:color w:val="auto"/>
              </w:rPr>
            </w:pPr>
            <w:r>
              <w:rPr>
                <w:color w:val="auto"/>
                <w:spacing w:val="-3"/>
              </w:rPr>
              <w:t>注册地址</w:t>
            </w:r>
          </w:p>
        </w:tc>
        <w:tc>
          <w:tcPr>
            <w:tcW w:w="3543" w:type="dxa"/>
            <w:gridSpan w:val="4"/>
            <w:vAlign w:val="top"/>
          </w:tcPr>
          <w:p w14:paraId="42885B4F">
            <w:pPr>
              <w:rPr>
                <w:rFonts w:ascii="Arial"/>
                <w:color w:val="auto"/>
                <w:sz w:val="21"/>
              </w:rPr>
            </w:pPr>
          </w:p>
        </w:tc>
        <w:tc>
          <w:tcPr>
            <w:tcW w:w="1772" w:type="dxa"/>
            <w:gridSpan w:val="2"/>
            <w:vAlign w:val="top"/>
          </w:tcPr>
          <w:p w14:paraId="010D8164">
            <w:pPr>
              <w:pStyle w:val="9"/>
              <w:spacing w:before="274" w:line="219" w:lineRule="auto"/>
              <w:ind w:left="430"/>
              <w:rPr>
                <w:color w:val="auto"/>
              </w:rPr>
            </w:pPr>
            <w:r>
              <w:rPr>
                <w:color w:val="auto"/>
                <w:spacing w:val="-7"/>
              </w:rPr>
              <w:t>邮政编码</w:t>
            </w:r>
          </w:p>
        </w:tc>
        <w:tc>
          <w:tcPr>
            <w:tcW w:w="1777" w:type="dxa"/>
            <w:gridSpan w:val="2"/>
            <w:vAlign w:val="top"/>
          </w:tcPr>
          <w:p w14:paraId="4CD8CBA0">
            <w:pPr>
              <w:rPr>
                <w:rFonts w:ascii="Arial"/>
                <w:color w:val="auto"/>
                <w:sz w:val="21"/>
              </w:rPr>
            </w:pPr>
          </w:p>
        </w:tc>
      </w:tr>
      <w:tr w14:paraId="1D484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4" w:type="dxa"/>
            <w:vMerge w:val="restart"/>
            <w:tcBorders>
              <w:bottom w:val="nil"/>
            </w:tcBorders>
            <w:vAlign w:val="top"/>
          </w:tcPr>
          <w:p w14:paraId="0D5458CC">
            <w:pPr>
              <w:spacing w:line="249" w:lineRule="auto"/>
              <w:rPr>
                <w:rFonts w:ascii="Arial"/>
                <w:color w:val="auto"/>
                <w:sz w:val="21"/>
              </w:rPr>
            </w:pPr>
          </w:p>
          <w:p w14:paraId="71C9A488">
            <w:pPr>
              <w:spacing w:line="250" w:lineRule="auto"/>
              <w:rPr>
                <w:rFonts w:ascii="Arial"/>
                <w:color w:val="auto"/>
                <w:sz w:val="21"/>
              </w:rPr>
            </w:pPr>
          </w:p>
          <w:p w14:paraId="6833BEA0">
            <w:pPr>
              <w:pStyle w:val="9"/>
              <w:spacing w:before="78" w:line="221" w:lineRule="auto"/>
              <w:ind w:left="245"/>
              <w:rPr>
                <w:color w:val="auto"/>
              </w:rPr>
            </w:pPr>
            <w:r>
              <w:rPr>
                <w:color w:val="auto"/>
                <w:spacing w:val="-3"/>
              </w:rPr>
              <w:t>联系方式</w:t>
            </w:r>
          </w:p>
        </w:tc>
        <w:tc>
          <w:tcPr>
            <w:tcW w:w="1772" w:type="dxa"/>
            <w:gridSpan w:val="2"/>
            <w:vAlign w:val="top"/>
          </w:tcPr>
          <w:p w14:paraId="2949EB39">
            <w:pPr>
              <w:pStyle w:val="9"/>
              <w:spacing w:before="276" w:line="221" w:lineRule="auto"/>
              <w:ind w:left="532"/>
              <w:rPr>
                <w:color w:val="auto"/>
              </w:rPr>
            </w:pPr>
            <w:r>
              <w:rPr>
                <w:color w:val="auto"/>
                <w:spacing w:val="-4"/>
              </w:rPr>
              <w:t>联系人</w:t>
            </w:r>
          </w:p>
        </w:tc>
        <w:tc>
          <w:tcPr>
            <w:tcW w:w="1771" w:type="dxa"/>
            <w:gridSpan w:val="2"/>
            <w:vAlign w:val="top"/>
          </w:tcPr>
          <w:p w14:paraId="510A5F37">
            <w:pPr>
              <w:rPr>
                <w:rFonts w:ascii="Arial"/>
                <w:color w:val="auto"/>
                <w:sz w:val="21"/>
              </w:rPr>
            </w:pPr>
          </w:p>
        </w:tc>
        <w:tc>
          <w:tcPr>
            <w:tcW w:w="1772" w:type="dxa"/>
            <w:gridSpan w:val="2"/>
            <w:vAlign w:val="top"/>
          </w:tcPr>
          <w:p w14:paraId="1C221D9C">
            <w:pPr>
              <w:pStyle w:val="9"/>
              <w:spacing w:before="276" w:line="221" w:lineRule="auto"/>
              <w:ind w:left="681"/>
              <w:rPr>
                <w:color w:val="auto"/>
              </w:rPr>
            </w:pPr>
            <w:r>
              <w:rPr>
                <w:color w:val="auto"/>
                <w:spacing w:val="-19"/>
              </w:rPr>
              <w:t>电话</w:t>
            </w:r>
          </w:p>
        </w:tc>
        <w:tc>
          <w:tcPr>
            <w:tcW w:w="1777" w:type="dxa"/>
            <w:gridSpan w:val="2"/>
            <w:vAlign w:val="top"/>
          </w:tcPr>
          <w:p w14:paraId="6978E665">
            <w:pPr>
              <w:rPr>
                <w:rFonts w:ascii="Arial"/>
                <w:color w:val="auto"/>
                <w:sz w:val="21"/>
              </w:rPr>
            </w:pPr>
          </w:p>
        </w:tc>
      </w:tr>
      <w:tr w14:paraId="11528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4" w:type="dxa"/>
            <w:vMerge w:val="continue"/>
            <w:tcBorders>
              <w:top w:val="nil"/>
            </w:tcBorders>
            <w:vAlign w:val="top"/>
          </w:tcPr>
          <w:p w14:paraId="43E3A65F">
            <w:pPr>
              <w:rPr>
                <w:rFonts w:ascii="Arial"/>
                <w:color w:val="auto"/>
                <w:sz w:val="21"/>
              </w:rPr>
            </w:pPr>
          </w:p>
        </w:tc>
        <w:tc>
          <w:tcPr>
            <w:tcW w:w="1772" w:type="dxa"/>
            <w:gridSpan w:val="2"/>
            <w:vAlign w:val="top"/>
          </w:tcPr>
          <w:p w14:paraId="53D4AC10">
            <w:pPr>
              <w:pStyle w:val="9"/>
              <w:spacing w:before="274" w:line="219" w:lineRule="auto"/>
              <w:ind w:left="649"/>
              <w:rPr>
                <w:color w:val="auto"/>
              </w:rPr>
            </w:pPr>
            <w:r>
              <w:rPr>
                <w:color w:val="auto"/>
                <w:spacing w:val="-4"/>
              </w:rPr>
              <w:t>传真</w:t>
            </w:r>
          </w:p>
        </w:tc>
        <w:tc>
          <w:tcPr>
            <w:tcW w:w="1771" w:type="dxa"/>
            <w:gridSpan w:val="2"/>
            <w:vAlign w:val="top"/>
          </w:tcPr>
          <w:p w14:paraId="36417016">
            <w:pPr>
              <w:rPr>
                <w:rFonts w:ascii="Arial"/>
                <w:color w:val="auto"/>
                <w:sz w:val="21"/>
              </w:rPr>
            </w:pPr>
          </w:p>
        </w:tc>
        <w:tc>
          <w:tcPr>
            <w:tcW w:w="1772" w:type="dxa"/>
            <w:gridSpan w:val="2"/>
            <w:vAlign w:val="top"/>
          </w:tcPr>
          <w:p w14:paraId="1A46722A">
            <w:pPr>
              <w:pStyle w:val="9"/>
              <w:spacing w:before="275" w:line="224" w:lineRule="auto"/>
              <w:ind w:left="671"/>
              <w:rPr>
                <w:color w:val="auto"/>
              </w:rPr>
            </w:pPr>
            <w:r>
              <w:rPr>
                <w:color w:val="auto"/>
                <w:spacing w:val="-15"/>
              </w:rPr>
              <w:t>网址</w:t>
            </w:r>
          </w:p>
        </w:tc>
        <w:tc>
          <w:tcPr>
            <w:tcW w:w="1777" w:type="dxa"/>
            <w:gridSpan w:val="2"/>
            <w:vAlign w:val="top"/>
          </w:tcPr>
          <w:p w14:paraId="0ACF3919">
            <w:pPr>
              <w:rPr>
                <w:rFonts w:ascii="Arial"/>
                <w:color w:val="auto"/>
                <w:sz w:val="21"/>
              </w:rPr>
            </w:pPr>
          </w:p>
        </w:tc>
      </w:tr>
      <w:tr w14:paraId="59F35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4" w:type="dxa"/>
            <w:vAlign w:val="top"/>
          </w:tcPr>
          <w:p w14:paraId="5F3002BB">
            <w:pPr>
              <w:pStyle w:val="9"/>
              <w:spacing w:before="274" w:line="220" w:lineRule="auto"/>
              <w:ind w:left="247"/>
              <w:rPr>
                <w:color w:val="auto"/>
              </w:rPr>
            </w:pPr>
            <w:r>
              <w:rPr>
                <w:color w:val="auto"/>
                <w:spacing w:val="-4"/>
              </w:rPr>
              <w:t>组织结构</w:t>
            </w:r>
          </w:p>
        </w:tc>
        <w:tc>
          <w:tcPr>
            <w:tcW w:w="7092" w:type="dxa"/>
            <w:gridSpan w:val="8"/>
            <w:vAlign w:val="top"/>
          </w:tcPr>
          <w:p w14:paraId="2D1F15A2">
            <w:pPr>
              <w:rPr>
                <w:rFonts w:ascii="Arial"/>
                <w:color w:val="auto"/>
                <w:sz w:val="21"/>
              </w:rPr>
            </w:pPr>
          </w:p>
        </w:tc>
      </w:tr>
      <w:tr w14:paraId="18293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4" w:type="dxa"/>
            <w:vAlign w:val="top"/>
          </w:tcPr>
          <w:p w14:paraId="7EE261DD">
            <w:pPr>
              <w:pStyle w:val="9"/>
              <w:spacing w:before="274" w:line="219" w:lineRule="auto"/>
              <w:ind w:left="125"/>
              <w:rPr>
                <w:color w:val="auto"/>
              </w:rPr>
            </w:pPr>
            <w:r>
              <w:rPr>
                <w:color w:val="auto"/>
                <w:spacing w:val="-3"/>
              </w:rPr>
              <w:t>法定代表人</w:t>
            </w:r>
          </w:p>
        </w:tc>
        <w:tc>
          <w:tcPr>
            <w:tcW w:w="1181" w:type="dxa"/>
            <w:vAlign w:val="top"/>
          </w:tcPr>
          <w:p w14:paraId="121FD003">
            <w:pPr>
              <w:pStyle w:val="9"/>
              <w:spacing w:before="274" w:line="219" w:lineRule="auto"/>
              <w:ind w:left="355"/>
              <w:rPr>
                <w:color w:val="auto"/>
              </w:rPr>
            </w:pPr>
            <w:r>
              <w:rPr>
                <w:color w:val="auto"/>
                <w:spacing w:val="-5"/>
              </w:rPr>
              <w:t>姓名</w:t>
            </w:r>
          </w:p>
        </w:tc>
        <w:tc>
          <w:tcPr>
            <w:tcW w:w="1181" w:type="dxa"/>
            <w:gridSpan w:val="2"/>
            <w:vAlign w:val="top"/>
          </w:tcPr>
          <w:p w14:paraId="4FEBD389">
            <w:pPr>
              <w:rPr>
                <w:rFonts w:ascii="Arial"/>
                <w:color w:val="auto"/>
                <w:sz w:val="21"/>
              </w:rPr>
            </w:pPr>
          </w:p>
        </w:tc>
        <w:tc>
          <w:tcPr>
            <w:tcW w:w="1181" w:type="dxa"/>
            <w:vAlign w:val="top"/>
          </w:tcPr>
          <w:p w14:paraId="4B9C312D">
            <w:pPr>
              <w:pStyle w:val="9"/>
              <w:spacing w:before="274" w:line="219" w:lineRule="auto"/>
              <w:ind w:left="118"/>
              <w:rPr>
                <w:color w:val="auto"/>
              </w:rPr>
            </w:pPr>
            <w:r>
              <w:rPr>
                <w:color w:val="auto"/>
                <w:spacing w:val="-3"/>
              </w:rPr>
              <w:t>技术职称</w:t>
            </w:r>
          </w:p>
        </w:tc>
        <w:tc>
          <w:tcPr>
            <w:tcW w:w="1181" w:type="dxa"/>
            <w:vAlign w:val="top"/>
          </w:tcPr>
          <w:p w14:paraId="4DDE7975">
            <w:pPr>
              <w:rPr>
                <w:rFonts w:ascii="Arial"/>
                <w:color w:val="auto"/>
                <w:sz w:val="21"/>
              </w:rPr>
            </w:pPr>
          </w:p>
        </w:tc>
        <w:tc>
          <w:tcPr>
            <w:tcW w:w="1182" w:type="dxa"/>
            <w:gridSpan w:val="2"/>
            <w:vAlign w:val="top"/>
          </w:tcPr>
          <w:p w14:paraId="424969E8">
            <w:pPr>
              <w:pStyle w:val="9"/>
              <w:spacing w:before="275" w:line="221" w:lineRule="auto"/>
              <w:ind w:left="388"/>
              <w:rPr>
                <w:color w:val="auto"/>
              </w:rPr>
            </w:pPr>
            <w:r>
              <w:rPr>
                <w:color w:val="auto"/>
                <w:spacing w:val="-19"/>
              </w:rPr>
              <w:t>电话</w:t>
            </w:r>
          </w:p>
        </w:tc>
        <w:tc>
          <w:tcPr>
            <w:tcW w:w="1186" w:type="dxa"/>
            <w:vAlign w:val="top"/>
          </w:tcPr>
          <w:p w14:paraId="2E08AEE1">
            <w:pPr>
              <w:rPr>
                <w:rFonts w:ascii="Arial"/>
                <w:color w:val="auto"/>
                <w:sz w:val="21"/>
              </w:rPr>
            </w:pPr>
          </w:p>
        </w:tc>
      </w:tr>
      <w:tr w14:paraId="2933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4" w:type="dxa"/>
            <w:vAlign w:val="top"/>
          </w:tcPr>
          <w:p w14:paraId="2E22EB6A">
            <w:pPr>
              <w:pStyle w:val="9"/>
              <w:spacing w:before="273" w:line="221" w:lineRule="auto"/>
              <w:ind w:left="246"/>
              <w:rPr>
                <w:color w:val="auto"/>
              </w:rPr>
            </w:pPr>
            <w:r>
              <w:rPr>
                <w:color w:val="auto"/>
                <w:spacing w:val="-3"/>
              </w:rPr>
              <w:t>成立时间</w:t>
            </w:r>
          </w:p>
        </w:tc>
        <w:tc>
          <w:tcPr>
            <w:tcW w:w="7092" w:type="dxa"/>
            <w:gridSpan w:val="8"/>
            <w:vAlign w:val="top"/>
          </w:tcPr>
          <w:p w14:paraId="66CE8B9F">
            <w:pPr>
              <w:rPr>
                <w:rFonts w:ascii="Arial"/>
                <w:color w:val="auto"/>
                <w:sz w:val="21"/>
              </w:rPr>
            </w:pPr>
          </w:p>
        </w:tc>
      </w:tr>
      <w:tr w14:paraId="01568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34" w:type="dxa"/>
            <w:vAlign w:val="top"/>
          </w:tcPr>
          <w:p w14:paraId="5D6289BF">
            <w:pPr>
              <w:pStyle w:val="9"/>
              <w:spacing w:before="274" w:line="219" w:lineRule="auto"/>
              <w:ind w:left="131"/>
              <w:rPr>
                <w:color w:val="auto"/>
              </w:rPr>
            </w:pPr>
            <w:r>
              <w:rPr>
                <w:color w:val="auto"/>
                <w:spacing w:val="-4"/>
              </w:rPr>
              <w:t>营业执照号</w:t>
            </w:r>
          </w:p>
        </w:tc>
        <w:tc>
          <w:tcPr>
            <w:tcW w:w="7092" w:type="dxa"/>
            <w:gridSpan w:val="8"/>
            <w:vAlign w:val="top"/>
          </w:tcPr>
          <w:p w14:paraId="1EE5FBEA">
            <w:pPr>
              <w:rPr>
                <w:rFonts w:ascii="Arial"/>
                <w:color w:val="auto"/>
                <w:sz w:val="21"/>
              </w:rPr>
            </w:pPr>
          </w:p>
        </w:tc>
      </w:tr>
      <w:tr w14:paraId="6571C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4" w:type="dxa"/>
            <w:vAlign w:val="top"/>
          </w:tcPr>
          <w:p w14:paraId="62EF182B">
            <w:pPr>
              <w:pStyle w:val="9"/>
              <w:spacing w:before="276" w:line="221" w:lineRule="auto"/>
              <w:ind w:left="244"/>
              <w:rPr>
                <w:color w:val="auto"/>
              </w:rPr>
            </w:pPr>
            <w:r>
              <w:rPr>
                <w:color w:val="auto"/>
                <w:spacing w:val="-3"/>
              </w:rPr>
              <w:t>注册资金</w:t>
            </w:r>
          </w:p>
        </w:tc>
        <w:tc>
          <w:tcPr>
            <w:tcW w:w="7092" w:type="dxa"/>
            <w:gridSpan w:val="8"/>
            <w:vAlign w:val="top"/>
          </w:tcPr>
          <w:p w14:paraId="0DC9DA0C">
            <w:pPr>
              <w:rPr>
                <w:rFonts w:ascii="Arial"/>
                <w:color w:val="auto"/>
                <w:sz w:val="21"/>
              </w:rPr>
            </w:pPr>
          </w:p>
        </w:tc>
      </w:tr>
      <w:tr w14:paraId="447E2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434" w:type="dxa"/>
            <w:vAlign w:val="top"/>
          </w:tcPr>
          <w:p w14:paraId="38223DF7">
            <w:pPr>
              <w:pStyle w:val="9"/>
              <w:spacing w:before="275" w:line="219" w:lineRule="auto"/>
              <w:ind w:left="244"/>
              <w:rPr>
                <w:color w:val="auto"/>
              </w:rPr>
            </w:pPr>
            <w:r>
              <w:rPr>
                <w:color w:val="auto"/>
                <w:spacing w:val="-3"/>
              </w:rPr>
              <w:t>基本账户</w:t>
            </w:r>
          </w:p>
          <w:p w14:paraId="14EBA49A">
            <w:pPr>
              <w:pStyle w:val="9"/>
              <w:spacing w:before="315" w:line="220" w:lineRule="auto"/>
              <w:ind w:left="245"/>
              <w:rPr>
                <w:color w:val="auto"/>
              </w:rPr>
            </w:pPr>
            <w:r>
              <w:rPr>
                <w:color w:val="auto"/>
                <w:spacing w:val="-3"/>
              </w:rPr>
              <w:t>开户银行</w:t>
            </w:r>
          </w:p>
        </w:tc>
        <w:tc>
          <w:tcPr>
            <w:tcW w:w="7092" w:type="dxa"/>
            <w:gridSpan w:val="8"/>
            <w:vAlign w:val="top"/>
          </w:tcPr>
          <w:p w14:paraId="5DFD8431">
            <w:pPr>
              <w:rPr>
                <w:rFonts w:ascii="Arial"/>
                <w:color w:val="auto"/>
                <w:sz w:val="21"/>
              </w:rPr>
            </w:pPr>
          </w:p>
        </w:tc>
      </w:tr>
      <w:tr w14:paraId="7D73E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434" w:type="dxa"/>
            <w:vAlign w:val="top"/>
          </w:tcPr>
          <w:p w14:paraId="778BE0B4">
            <w:pPr>
              <w:spacing w:line="333" w:lineRule="auto"/>
              <w:rPr>
                <w:rFonts w:ascii="Arial"/>
                <w:color w:val="auto"/>
                <w:sz w:val="21"/>
              </w:rPr>
            </w:pPr>
          </w:p>
          <w:p w14:paraId="06E78FAC">
            <w:pPr>
              <w:pStyle w:val="9"/>
              <w:spacing w:before="78" w:line="221" w:lineRule="auto"/>
              <w:ind w:left="488"/>
              <w:rPr>
                <w:color w:val="auto"/>
              </w:rPr>
            </w:pPr>
            <w:r>
              <w:rPr>
                <w:color w:val="auto"/>
                <w:spacing w:val="-7"/>
              </w:rPr>
              <w:t>账号</w:t>
            </w:r>
          </w:p>
        </w:tc>
        <w:tc>
          <w:tcPr>
            <w:tcW w:w="7092" w:type="dxa"/>
            <w:gridSpan w:val="8"/>
            <w:vAlign w:val="top"/>
          </w:tcPr>
          <w:p w14:paraId="2A4F5B5B">
            <w:pPr>
              <w:rPr>
                <w:rFonts w:ascii="Arial"/>
                <w:color w:val="auto"/>
                <w:sz w:val="21"/>
              </w:rPr>
            </w:pPr>
          </w:p>
        </w:tc>
      </w:tr>
      <w:tr w14:paraId="0117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434" w:type="dxa"/>
            <w:vAlign w:val="top"/>
          </w:tcPr>
          <w:p w14:paraId="68F3DC35">
            <w:pPr>
              <w:spacing w:line="306" w:lineRule="auto"/>
              <w:rPr>
                <w:rFonts w:ascii="Arial"/>
                <w:color w:val="auto"/>
                <w:sz w:val="21"/>
              </w:rPr>
            </w:pPr>
          </w:p>
          <w:p w14:paraId="536AE87D">
            <w:pPr>
              <w:spacing w:line="306" w:lineRule="auto"/>
              <w:rPr>
                <w:rFonts w:ascii="Arial"/>
                <w:color w:val="auto"/>
                <w:sz w:val="21"/>
              </w:rPr>
            </w:pPr>
          </w:p>
          <w:p w14:paraId="169589AC">
            <w:pPr>
              <w:pStyle w:val="9"/>
              <w:spacing w:before="78" w:line="220" w:lineRule="auto"/>
              <w:ind w:left="246"/>
              <w:rPr>
                <w:color w:val="auto"/>
              </w:rPr>
            </w:pPr>
            <w:r>
              <w:rPr>
                <w:color w:val="auto"/>
                <w:spacing w:val="-3"/>
              </w:rPr>
              <w:t>经营范围</w:t>
            </w:r>
          </w:p>
        </w:tc>
        <w:tc>
          <w:tcPr>
            <w:tcW w:w="7092" w:type="dxa"/>
            <w:gridSpan w:val="8"/>
            <w:vAlign w:val="top"/>
          </w:tcPr>
          <w:p w14:paraId="6639315B">
            <w:pPr>
              <w:rPr>
                <w:rFonts w:ascii="Arial"/>
                <w:color w:val="auto"/>
                <w:sz w:val="21"/>
              </w:rPr>
            </w:pPr>
          </w:p>
        </w:tc>
      </w:tr>
      <w:tr w14:paraId="41E53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34" w:type="dxa"/>
            <w:vAlign w:val="top"/>
          </w:tcPr>
          <w:p w14:paraId="7F6BB61B">
            <w:pPr>
              <w:pStyle w:val="9"/>
              <w:spacing w:before="278" w:line="221" w:lineRule="auto"/>
              <w:ind w:left="487"/>
              <w:rPr>
                <w:color w:val="auto"/>
              </w:rPr>
            </w:pPr>
            <w:r>
              <w:rPr>
                <w:color w:val="auto"/>
                <w:spacing w:val="-7"/>
              </w:rPr>
              <w:t>备注</w:t>
            </w:r>
          </w:p>
        </w:tc>
        <w:tc>
          <w:tcPr>
            <w:tcW w:w="7092" w:type="dxa"/>
            <w:gridSpan w:val="8"/>
            <w:vAlign w:val="top"/>
          </w:tcPr>
          <w:p w14:paraId="295B0A75">
            <w:pPr>
              <w:rPr>
                <w:rFonts w:ascii="Arial"/>
                <w:color w:val="auto"/>
                <w:sz w:val="21"/>
              </w:rPr>
            </w:pPr>
          </w:p>
        </w:tc>
      </w:tr>
    </w:tbl>
    <w:p w14:paraId="31B1B439">
      <w:pPr>
        <w:spacing w:before="33" w:line="219" w:lineRule="auto"/>
        <w:ind w:left="602"/>
        <w:outlineLvl w:val="1"/>
        <w:rPr>
          <w:rFonts w:ascii="宋体" w:hAnsi="宋体" w:eastAsia="宋体" w:cs="宋体"/>
          <w:color w:val="auto"/>
          <w:sz w:val="24"/>
          <w:szCs w:val="24"/>
        </w:rPr>
      </w:pPr>
      <w:r>
        <w:rPr>
          <w:rFonts w:ascii="宋体" w:hAnsi="宋体" w:eastAsia="宋体" w:cs="宋体"/>
          <w:b/>
          <w:bCs/>
          <w:color w:val="auto"/>
          <w:spacing w:val="-3"/>
          <w:sz w:val="24"/>
          <w:szCs w:val="24"/>
        </w:rPr>
        <w:t>注：后附企业营业执照等的复印件加盖公章。</w:t>
      </w:r>
    </w:p>
    <w:p w14:paraId="0FA35CEE">
      <w:pPr>
        <w:spacing w:line="219" w:lineRule="auto"/>
        <w:rPr>
          <w:rFonts w:ascii="宋体" w:hAnsi="宋体" w:eastAsia="宋体" w:cs="宋体"/>
          <w:color w:val="auto"/>
          <w:sz w:val="24"/>
          <w:szCs w:val="24"/>
        </w:rPr>
        <w:sectPr>
          <w:headerReference r:id="rId50" w:type="default"/>
          <w:footerReference r:id="rId51" w:type="default"/>
          <w:pgSz w:w="11930" w:h="16850"/>
          <w:pgMar w:top="847" w:right="1711" w:bottom="1290" w:left="1687" w:header="833" w:footer="1055" w:gutter="0"/>
          <w:pgNumType w:fmt="decimal"/>
          <w:cols w:space="720" w:num="1"/>
        </w:sectPr>
      </w:pPr>
    </w:p>
    <w:p w14:paraId="48F42718">
      <w:pPr>
        <w:pStyle w:val="2"/>
        <w:spacing w:line="268" w:lineRule="auto"/>
        <w:rPr>
          <w:color w:val="auto"/>
        </w:rPr>
      </w:pPr>
    </w:p>
    <w:p w14:paraId="4C081FCA">
      <w:pPr>
        <w:pStyle w:val="2"/>
        <w:spacing w:line="268" w:lineRule="auto"/>
        <w:rPr>
          <w:color w:val="auto"/>
        </w:rPr>
      </w:pPr>
    </w:p>
    <w:p w14:paraId="0861E73D">
      <w:pPr>
        <w:spacing w:before="101" w:line="225" w:lineRule="auto"/>
        <w:ind w:left="3229"/>
        <w:rPr>
          <w:rFonts w:ascii="宋体" w:hAnsi="宋体" w:eastAsia="宋体" w:cs="宋体"/>
          <w:color w:val="auto"/>
          <w:sz w:val="31"/>
          <w:szCs w:val="31"/>
        </w:rPr>
      </w:pPr>
      <w:r>
        <w:rPr>
          <w:rFonts w:ascii="宋体" w:hAnsi="宋体" w:eastAsia="宋体" w:cs="宋体"/>
          <w:b/>
          <w:bCs/>
          <w:color w:val="auto"/>
          <w:spacing w:val="4"/>
          <w:sz w:val="31"/>
          <w:szCs w:val="31"/>
        </w:rPr>
        <w:t>7、资格证明文件</w:t>
      </w:r>
    </w:p>
    <w:p w14:paraId="6B11858B">
      <w:pPr>
        <w:spacing w:before="233" w:line="219" w:lineRule="auto"/>
        <w:ind w:left="3110"/>
        <w:rPr>
          <w:rFonts w:ascii="宋体" w:hAnsi="宋体" w:eastAsia="宋体" w:cs="宋体"/>
          <w:color w:val="auto"/>
          <w:sz w:val="24"/>
          <w:szCs w:val="24"/>
        </w:rPr>
      </w:pPr>
      <w:r>
        <w:rPr>
          <w:rFonts w:ascii="宋体" w:hAnsi="宋体" w:eastAsia="宋体" w:cs="宋体"/>
          <w:b/>
          <w:bCs/>
          <w:color w:val="auto"/>
          <w:spacing w:val="-4"/>
          <w:sz w:val="24"/>
          <w:szCs w:val="24"/>
        </w:rPr>
        <w:t>（一）投标人的资格声明</w:t>
      </w:r>
    </w:p>
    <w:p w14:paraId="337D6096">
      <w:pPr>
        <w:spacing w:before="180" w:line="220" w:lineRule="auto"/>
        <w:ind w:left="19"/>
        <w:rPr>
          <w:rFonts w:ascii="宋体" w:hAnsi="宋体" w:eastAsia="宋体" w:cs="宋体"/>
          <w:color w:val="auto"/>
          <w:sz w:val="24"/>
          <w:szCs w:val="24"/>
        </w:rPr>
      </w:pPr>
      <w:r>
        <w:rPr>
          <w:rFonts w:ascii="宋体" w:hAnsi="宋体" w:eastAsia="宋体" w:cs="宋体"/>
          <w:color w:val="auto"/>
          <w:spacing w:val="-1"/>
          <w:sz w:val="24"/>
          <w:szCs w:val="24"/>
        </w:rPr>
        <w:t>致</w:t>
      </w:r>
      <w:r>
        <w:rPr>
          <w:rFonts w:ascii="宋体" w:hAnsi="宋体" w:eastAsia="宋体" w:cs="宋体"/>
          <w:color w:val="auto"/>
          <w:spacing w:val="-1"/>
          <w:sz w:val="24"/>
          <w:szCs w:val="24"/>
          <w:u w:val="single" w:color="auto"/>
        </w:rPr>
        <w:t xml:space="preserve">            </w:t>
      </w:r>
      <w:r>
        <w:rPr>
          <w:rFonts w:ascii="宋体" w:hAnsi="宋体" w:eastAsia="宋体" w:cs="宋体"/>
          <w:color w:val="auto"/>
          <w:spacing w:val="-1"/>
          <w:sz w:val="24"/>
          <w:szCs w:val="24"/>
        </w:rPr>
        <w:t>（招标人名称</w:t>
      </w:r>
      <w:r>
        <w:rPr>
          <w:rFonts w:ascii="宋体" w:hAnsi="宋体" w:eastAsia="宋体" w:cs="宋体"/>
          <w:color w:val="auto"/>
          <w:spacing w:val="4"/>
          <w:sz w:val="24"/>
          <w:szCs w:val="24"/>
        </w:rPr>
        <w:t>）：</w:t>
      </w:r>
    </w:p>
    <w:p w14:paraId="3BF1AF6C">
      <w:pPr>
        <w:spacing w:before="182" w:line="359" w:lineRule="auto"/>
        <w:ind w:left="20" w:right="61" w:firstLine="480"/>
        <w:rPr>
          <w:rFonts w:ascii="宋体" w:hAnsi="宋体" w:eastAsia="宋体" w:cs="宋体"/>
          <w:color w:val="auto"/>
          <w:sz w:val="24"/>
          <w:szCs w:val="24"/>
        </w:rPr>
      </w:pPr>
      <w:r>
        <w:rPr>
          <w:rFonts w:ascii="宋体" w:hAnsi="宋体" w:eastAsia="宋体" w:cs="宋体"/>
          <w:color w:val="auto"/>
          <w:sz w:val="24"/>
          <w:szCs w:val="24"/>
        </w:rPr>
        <w:t>按照《中华人民共和国政府采购法》第二十二</w:t>
      </w:r>
      <w:r>
        <w:rPr>
          <w:rFonts w:ascii="宋体" w:hAnsi="宋体" w:eastAsia="宋体" w:cs="宋体"/>
          <w:color w:val="auto"/>
          <w:spacing w:val="-1"/>
          <w:sz w:val="24"/>
          <w:szCs w:val="24"/>
        </w:rPr>
        <w:t>条和你方发布的</w:t>
      </w:r>
      <w:r>
        <w:rPr>
          <w:rFonts w:ascii="宋体" w:hAnsi="宋体" w:eastAsia="宋体" w:cs="宋体"/>
          <w:color w:val="auto"/>
          <w:spacing w:val="-1"/>
          <w:sz w:val="24"/>
          <w:szCs w:val="24"/>
          <w:u w:val="single" w:color="auto"/>
        </w:rPr>
        <w:t xml:space="preserve">  项目名称</w:t>
      </w:r>
      <w:r>
        <w:rPr>
          <w:rFonts w:ascii="宋体" w:hAnsi="宋体" w:eastAsia="宋体" w:cs="宋体"/>
          <w:color w:val="auto"/>
          <w:spacing w:val="50"/>
          <w:sz w:val="24"/>
          <w:szCs w:val="24"/>
          <w:u w:val="single" w:color="auto"/>
        </w:rPr>
        <w:t xml:space="preserve"> </w:t>
      </w:r>
      <w:r>
        <w:rPr>
          <w:rFonts w:ascii="宋体" w:hAnsi="宋体" w:eastAsia="宋体" w:cs="宋体"/>
          <w:color w:val="auto"/>
          <w:sz w:val="24"/>
          <w:szCs w:val="24"/>
        </w:rPr>
        <w:t xml:space="preserve"> </w:t>
      </w:r>
      <w:r>
        <w:rPr>
          <w:rFonts w:ascii="宋体" w:hAnsi="宋体" w:eastAsia="宋体" w:cs="宋体"/>
          <w:color w:val="auto"/>
          <w:spacing w:val="-3"/>
          <w:sz w:val="24"/>
          <w:szCs w:val="24"/>
        </w:rPr>
        <w:t>招标文件（</w:t>
      </w:r>
      <w:r>
        <w:rPr>
          <w:rFonts w:ascii="宋体" w:hAnsi="宋体" w:eastAsia="宋体" w:cs="宋体"/>
          <w:color w:val="auto"/>
          <w:spacing w:val="-77"/>
          <w:sz w:val="24"/>
          <w:szCs w:val="24"/>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109"/>
          <w:sz w:val="24"/>
          <w:szCs w:val="24"/>
        </w:rPr>
        <w:t xml:space="preserve"> </w:t>
      </w:r>
      <w:r>
        <w:rPr>
          <w:rFonts w:ascii="宋体" w:hAnsi="宋体" w:eastAsia="宋体" w:cs="宋体"/>
          <w:color w:val="auto"/>
          <w:spacing w:val="-3"/>
          <w:sz w:val="24"/>
          <w:szCs w:val="24"/>
        </w:rPr>
        <w:t>编号）的规定，我公司郑重声明如下：</w:t>
      </w:r>
    </w:p>
    <w:p w14:paraId="5E32BD46">
      <w:pPr>
        <w:spacing w:before="1" w:line="288" w:lineRule="auto"/>
        <w:ind w:left="19" w:firstLine="497"/>
        <w:rPr>
          <w:rFonts w:ascii="宋体" w:hAnsi="宋体" w:eastAsia="宋体" w:cs="宋体"/>
          <w:color w:val="auto"/>
          <w:sz w:val="24"/>
          <w:szCs w:val="24"/>
        </w:rPr>
      </w:pPr>
      <w:r>
        <w:rPr>
          <w:rFonts w:ascii="宋体" w:hAnsi="宋体" w:eastAsia="宋体" w:cs="宋体"/>
          <w:color w:val="auto"/>
          <w:spacing w:val="-5"/>
          <w:sz w:val="24"/>
          <w:szCs w:val="24"/>
        </w:rPr>
        <w:t>1、我公司是按照中华人民共和国法律在工商管理机关登记注册的企业法人，</w:t>
      </w:r>
      <w:r>
        <w:rPr>
          <w:rFonts w:ascii="宋体" w:hAnsi="宋体" w:eastAsia="宋体" w:cs="宋体"/>
          <w:color w:val="auto"/>
          <w:spacing w:val="13"/>
          <w:sz w:val="24"/>
          <w:szCs w:val="24"/>
        </w:rPr>
        <w:t xml:space="preserve"> </w:t>
      </w:r>
      <w:r>
        <w:rPr>
          <w:rFonts w:ascii="宋体" w:hAnsi="宋体" w:eastAsia="宋体" w:cs="宋体"/>
          <w:color w:val="auto"/>
          <w:sz w:val="24"/>
          <w:szCs w:val="24"/>
        </w:rPr>
        <w:t>注册地点为，公司全称为，法定代表人为，具有独</w:t>
      </w:r>
      <w:r>
        <w:rPr>
          <w:rFonts w:ascii="宋体" w:hAnsi="宋体" w:eastAsia="宋体" w:cs="宋体"/>
          <w:color w:val="auto"/>
          <w:spacing w:val="-1"/>
          <w:sz w:val="24"/>
          <w:szCs w:val="24"/>
        </w:rPr>
        <w:t>立承担民事责任的能力。</w:t>
      </w:r>
    </w:p>
    <w:p w14:paraId="68130958">
      <w:pPr>
        <w:spacing w:before="182" w:line="219" w:lineRule="auto"/>
        <w:ind w:left="502"/>
        <w:rPr>
          <w:rFonts w:ascii="宋体" w:hAnsi="宋体" w:eastAsia="宋体" w:cs="宋体"/>
          <w:color w:val="auto"/>
          <w:sz w:val="24"/>
          <w:szCs w:val="24"/>
        </w:rPr>
      </w:pPr>
      <w:r>
        <w:rPr>
          <w:rFonts w:ascii="宋体" w:hAnsi="宋体" w:eastAsia="宋体" w:cs="宋体"/>
          <w:color w:val="auto"/>
          <w:spacing w:val="-1"/>
          <w:sz w:val="24"/>
          <w:szCs w:val="24"/>
        </w:rPr>
        <w:t>2、我公司具有良好的商业信誉和健全的财务会计制度。</w:t>
      </w:r>
    </w:p>
    <w:p w14:paraId="77F85268">
      <w:pPr>
        <w:spacing w:before="181" w:line="219" w:lineRule="auto"/>
        <w:ind w:left="504"/>
        <w:rPr>
          <w:rFonts w:ascii="宋体" w:hAnsi="宋体" w:eastAsia="宋体" w:cs="宋体"/>
          <w:color w:val="auto"/>
          <w:sz w:val="24"/>
          <w:szCs w:val="24"/>
        </w:rPr>
      </w:pPr>
      <w:r>
        <w:rPr>
          <w:rFonts w:ascii="宋体" w:hAnsi="宋体" w:eastAsia="宋体" w:cs="宋体"/>
          <w:color w:val="auto"/>
          <w:spacing w:val="-1"/>
          <w:sz w:val="24"/>
          <w:szCs w:val="24"/>
        </w:rPr>
        <w:t>3、我公司具有履行本项目采购合同所必需的设备和专业技术能力。</w:t>
      </w:r>
    </w:p>
    <w:p w14:paraId="69E98945">
      <w:pPr>
        <w:spacing w:before="183" w:line="219" w:lineRule="auto"/>
        <w:ind w:left="498"/>
        <w:rPr>
          <w:rFonts w:ascii="宋体" w:hAnsi="宋体" w:eastAsia="宋体" w:cs="宋体"/>
          <w:color w:val="auto"/>
          <w:sz w:val="24"/>
          <w:szCs w:val="24"/>
        </w:rPr>
      </w:pPr>
      <w:r>
        <w:rPr>
          <w:rFonts w:ascii="宋体" w:hAnsi="宋体" w:eastAsia="宋体" w:cs="宋体"/>
          <w:color w:val="auto"/>
          <w:spacing w:val="-1"/>
          <w:sz w:val="24"/>
          <w:szCs w:val="24"/>
        </w:rPr>
        <w:t>4、我公司具有依法缴纳税收和社会保障资金的良好记录。</w:t>
      </w:r>
    </w:p>
    <w:p w14:paraId="6E5006A4">
      <w:pPr>
        <w:spacing w:before="181" w:line="291" w:lineRule="auto"/>
        <w:ind w:left="18" w:right="111" w:firstLine="485"/>
        <w:rPr>
          <w:rFonts w:ascii="宋体" w:hAnsi="宋体" w:eastAsia="宋体" w:cs="宋体"/>
          <w:color w:val="auto"/>
          <w:sz w:val="24"/>
          <w:szCs w:val="24"/>
        </w:rPr>
      </w:pPr>
      <w:r>
        <w:rPr>
          <w:rFonts w:ascii="宋体" w:hAnsi="宋体" w:eastAsia="宋体" w:cs="宋体"/>
          <w:color w:val="auto"/>
          <w:spacing w:val="-1"/>
          <w:sz w:val="24"/>
          <w:szCs w:val="24"/>
        </w:rPr>
        <w:t>5、我公司在参与本次政府采购活动之前三年内，在经营活动中无重大违法</w:t>
      </w:r>
      <w:r>
        <w:rPr>
          <w:rFonts w:ascii="宋体" w:hAnsi="宋体" w:eastAsia="宋体" w:cs="宋体"/>
          <w:color w:val="auto"/>
          <w:spacing w:val="17"/>
          <w:sz w:val="24"/>
          <w:szCs w:val="24"/>
        </w:rPr>
        <w:t xml:space="preserve"> </w:t>
      </w:r>
      <w:r>
        <w:rPr>
          <w:rFonts w:ascii="宋体" w:hAnsi="宋体" w:eastAsia="宋体" w:cs="宋体"/>
          <w:color w:val="auto"/>
          <w:spacing w:val="-3"/>
          <w:sz w:val="24"/>
          <w:szCs w:val="24"/>
        </w:rPr>
        <w:t>记录。</w:t>
      </w:r>
    </w:p>
    <w:p w14:paraId="59E6D2FA">
      <w:pPr>
        <w:spacing w:before="181" w:line="288" w:lineRule="auto"/>
        <w:ind w:left="27" w:right="111" w:firstLine="474"/>
        <w:rPr>
          <w:rFonts w:ascii="宋体" w:hAnsi="宋体" w:eastAsia="宋体" w:cs="宋体"/>
          <w:color w:val="auto"/>
          <w:sz w:val="24"/>
          <w:szCs w:val="24"/>
        </w:rPr>
      </w:pPr>
      <w:r>
        <w:rPr>
          <w:rFonts w:ascii="宋体" w:hAnsi="宋体" w:eastAsia="宋体" w:cs="宋体"/>
          <w:color w:val="auto"/>
          <w:sz w:val="24"/>
          <w:szCs w:val="24"/>
        </w:rPr>
        <w:t>6、我公司在参与本次政府采购活动时未受到</w:t>
      </w:r>
      <w:r>
        <w:rPr>
          <w:rFonts w:ascii="宋体" w:hAnsi="宋体" w:eastAsia="宋体" w:cs="宋体"/>
          <w:color w:val="auto"/>
          <w:spacing w:val="-1"/>
          <w:sz w:val="24"/>
          <w:szCs w:val="24"/>
        </w:rPr>
        <w:t>任何地方政府采购部门作出的</w:t>
      </w:r>
      <w:r>
        <w:rPr>
          <w:rFonts w:ascii="宋体" w:hAnsi="宋体" w:eastAsia="宋体" w:cs="宋体"/>
          <w:color w:val="auto"/>
          <w:sz w:val="24"/>
          <w:szCs w:val="24"/>
        </w:rPr>
        <w:t xml:space="preserve"> </w:t>
      </w:r>
      <w:r>
        <w:rPr>
          <w:rFonts w:ascii="宋体" w:hAnsi="宋体" w:eastAsia="宋体" w:cs="宋体"/>
          <w:color w:val="auto"/>
          <w:spacing w:val="-2"/>
          <w:sz w:val="24"/>
          <w:szCs w:val="24"/>
        </w:rPr>
        <w:t>暂停参加政府采购活动的处罚。</w:t>
      </w:r>
    </w:p>
    <w:p w14:paraId="2FC0E836">
      <w:pPr>
        <w:spacing w:before="182" w:line="359" w:lineRule="auto"/>
        <w:ind w:left="28" w:right="61" w:firstLine="473"/>
        <w:rPr>
          <w:rFonts w:ascii="宋体" w:hAnsi="宋体" w:eastAsia="宋体" w:cs="宋体"/>
          <w:color w:val="auto"/>
          <w:sz w:val="24"/>
          <w:szCs w:val="24"/>
        </w:rPr>
      </w:pPr>
      <w:r>
        <w:rPr>
          <w:rFonts w:ascii="宋体" w:hAnsi="宋体" w:eastAsia="宋体" w:cs="宋体"/>
          <w:color w:val="auto"/>
          <w:spacing w:val="-3"/>
          <w:sz w:val="24"/>
          <w:szCs w:val="24"/>
        </w:rPr>
        <w:t>我公司保证上述声明的事项都是真实的，如有虚假，我公司承担相应的法律</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责任，并承担因此给本项目招标人所造成的损失。</w:t>
      </w:r>
    </w:p>
    <w:p w14:paraId="3F6CEDAC">
      <w:pPr>
        <w:spacing w:line="361" w:lineRule="auto"/>
        <w:ind w:left="19" w:right="61" w:firstLine="481"/>
        <w:rPr>
          <w:rFonts w:ascii="宋体" w:hAnsi="宋体" w:eastAsia="宋体" w:cs="宋体"/>
          <w:color w:val="auto"/>
          <w:sz w:val="24"/>
          <w:szCs w:val="24"/>
        </w:rPr>
      </w:pPr>
      <w:r>
        <w:rPr>
          <w:rFonts w:ascii="宋体" w:hAnsi="宋体" w:eastAsia="宋体" w:cs="宋体"/>
          <w:color w:val="auto"/>
          <w:sz w:val="24"/>
          <w:szCs w:val="24"/>
        </w:rPr>
        <w:t>我公司已经按照本项目招标人招标文件的要</w:t>
      </w:r>
      <w:r>
        <w:rPr>
          <w:rFonts w:ascii="宋体" w:hAnsi="宋体" w:eastAsia="宋体" w:cs="宋体"/>
          <w:color w:val="auto"/>
          <w:spacing w:val="-1"/>
          <w:sz w:val="24"/>
          <w:szCs w:val="24"/>
        </w:rPr>
        <w:t>求提交了所要求提交的能够证</w:t>
      </w:r>
      <w:r>
        <w:rPr>
          <w:rFonts w:ascii="宋体" w:hAnsi="宋体" w:eastAsia="宋体" w:cs="宋体"/>
          <w:color w:val="auto"/>
          <w:sz w:val="24"/>
          <w:szCs w:val="24"/>
        </w:rPr>
        <w:t xml:space="preserve">  </w:t>
      </w:r>
      <w:r>
        <w:rPr>
          <w:rFonts w:ascii="宋体" w:hAnsi="宋体" w:eastAsia="宋体" w:cs="宋体"/>
          <w:color w:val="auto"/>
          <w:spacing w:val="-2"/>
          <w:sz w:val="24"/>
          <w:szCs w:val="24"/>
        </w:rPr>
        <w:t>明上述声明事项真实性的全部文件材料，并保证随时按照</w:t>
      </w:r>
      <w:r>
        <w:rPr>
          <w:rFonts w:ascii="宋体" w:hAnsi="宋体" w:eastAsia="宋体" w:cs="宋体"/>
          <w:color w:val="auto"/>
          <w:spacing w:val="-3"/>
          <w:sz w:val="24"/>
          <w:szCs w:val="24"/>
        </w:rPr>
        <w:t>本项目招标人的要求提</w:t>
      </w:r>
      <w:r>
        <w:rPr>
          <w:rFonts w:ascii="宋体" w:hAnsi="宋体" w:eastAsia="宋体" w:cs="宋体"/>
          <w:color w:val="auto"/>
          <w:sz w:val="24"/>
          <w:szCs w:val="24"/>
        </w:rPr>
        <w:t xml:space="preserve"> </w:t>
      </w:r>
      <w:r>
        <w:rPr>
          <w:rFonts w:ascii="宋体" w:hAnsi="宋体" w:eastAsia="宋体" w:cs="宋体"/>
          <w:color w:val="auto"/>
          <w:spacing w:val="-1"/>
          <w:sz w:val="24"/>
          <w:szCs w:val="24"/>
        </w:rPr>
        <w:t>供能够证明上述声明事项真实性的任何有效文件。</w:t>
      </w:r>
    </w:p>
    <w:p w14:paraId="7C25069A">
      <w:pPr>
        <w:pStyle w:val="2"/>
        <w:spacing w:line="249" w:lineRule="auto"/>
        <w:rPr>
          <w:color w:val="auto"/>
        </w:rPr>
      </w:pPr>
    </w:p>
    <w:p w14:paraId="3A848148">
      <w:pPr>
        <w:pStyle w:val="2"/>
        <w:spacing w:line="249" w:lineRule="auto"/>
        <w:rPr>
          <w:color w:val="auto"/>
        </w:rPr>
      </w:pPr>
    </w:p>
    <w:p w14:paraId="3A64DF8C">
      <w:pPr>
        <w:pStyle w:val="2"/>
        <w:spacing w:line="250" w:lineRule="auto"/>
        <w:rPr>
          <w:color w:val="auto"/>
        </w:rPr>
      </w:pPr>
    </w:p>
    <w:p w14:paraId="6A61F2B5">
      <w:pPr>
        <w:pStyle w:val="2"/>
        <w:spacing w:line="250" w:lineRule="auto"/>
        <w:rPr>
          <w:color w:val="auto"/>
        </w:rPr>
      </w:pPr>
    </w:p>
    <w:p w14:paraId="495E2058">
      <w:pPr>
        <w:pStyle w:val="2"/>
        <w:spacing w:line="250" w:lineRule="auto"/>
        <w:rPr>
          <w:color w:val="auto"/>
        </w:rPr>
      </w:pPr>
    </w:p>
    <w:p w14:paraId="21E1F5B6">
      <w:pPr>
        <w:pStyle w:val="2"/>
        <w:spacing w:line="250" w:lineRule="auto"/>
        <w:rPr>
          <w:color w:val="auto"/>
        </w:rPr>
      </w:pPr>
    </w:p>
    <w:p w14:paraId="780A2A6A">
      <w:pPr>
        <w:pStyle w:val="2"/>
        <w:spacing w:line="250" w:lineRule="auto"/>
        <w:rPr>
          <w:color w:val="auto"/>
        </w:rPr>
      </w:pPr>
    </w:p>
    <w:p w14:paraId="7B6403CA">
      <w:pPr>
        <w:pStyle w:val="2"/>
        <w:spacing w:line="250" w:lineRule="auto"/>
        <w:rPr>
          <w:color w:val="auto"/>
        </w:rPr>
      </w:pPr>
    </w:p>
    <w:p w14:paraId="1AC775CD">
      <w:pPr>
        <w:pStyle w:val="2"/>
        <w:spacing w:line="250" w:lineRule="auto"/>
        <w:rPr>
          <w:color w:val="auto"/>
        </w:rPr>
      </w:pPr>
    </w:p>
    <w:p w14:paraId="2FE8AE0E">
      <w:pPr>
        <w:spacing w:before="79" w:line="220" w:lineRule="auto"/>
        <w:ind w:left="3425"/>
        <w:rPr>
          <w:rFonts w:ascii="宋体" w:hAnsi="宋体" w:eastAsia="宋体" w:cs="宋体"/>
          <w:color w:val="auto"/>
          <w:sz w:val="24"/>
          <w:szCs w:val="24"/>
        </w:rPr>
      </w:pPr>
      <w:r>
        <w:rPr>
          <w:rFonts w:ascii="宋体" w:hAnsi="宋体" w:eastAsia="宋体" w:cs="宋体"/>
          <w:color w:val="auto"/>
          <w:spacing w:val="-2"/>
          <w:sz w:val="24"/>
          <w:szCs w:val="24"/>
        </w:rPr>
        <w:t>投标人名称全称：</w:t>
      </w:r>
    </w:p>
    <w:p w14:paraId="3A066D08">
      <w:pPr>
        <w:pStyle w:val="2"/>
        <w:spacing w:line="257" w:lineRule="auto"/>
        <w:rPr>
          <w:color w:val="auto"/>
        </w:rPr>
      </w:pPr>
    </w:p>
    <w:p w14:paraId="78B47942">
      <w:pPr>
        <w:spacing w:before="79" w:line="219" w:lineRule="auto"/>
        <w:ind w:left="3425"/>
        <w:rPr>
          <w:rFonts w:ascii="宋体" w:hAnsi="宋体" w:eastAsia="宋体" w:cs="宋体"/>
          <w:color w:val="auto"/>
          <w:sz w:val="24"/>
          <w:szCs w:val="24"/>
        </w:rPr>
      </w:pPr>
      <w:r>
        <w:rPr>
          <w:rFonts w:ascii="宋体" w:hAnsi="宋体" w:eastAsia="宋体" w:cs="宋体"/>
          <w:color w:val="auto"/>
          <w:spacing w:val="-2"/>
          <w:sz w:val="24"/>
          <w:szCs w:val="24"/>
        </w:rPr>
        <w:t>投标人单位公章：</w:t>
      </w:r>
    </w:p>
    <w:p w14:paraId="494C2471">
      <w:pPr>
        <w:pStyle w:val="2"/>
        <w:spacing w:line="258" w:lineRule="auto"/>
        <w:rPr>
          <w:color w:val="auto"/>
        </w:rPr>
      </w:pPr>
    </w:p>
    <w:p w14:paraId="41B6EC57">
      <w:pPr>
        <w:spacing w:before="78" w:line="219" w:lineRule="auto"/>
        <w:ind w:left="3423"/>
        <w:rPr>
          <w:rFonts w:ascii="宋体" w:hAnsi="宋体" w:eastAsia="宋体" w:cs="宋体"/>
          <w:color w:val="auto"/>
          <w:sz w:val="24"/>
          <w:szCs w:val="24"/>
        </w:rPr>
      </w:pPr>
      <w:r>
        <w:rPr>
          <w:rFonts w:ascii="宋体" w:hAnsi="宋体" w:eastAsia="宋体" w:cs="宋体"/>
          <w:color w:val="auto"/>
          <w:spacing w:val="-1"/>
          <w:sz w:val="24"/>
          <w:szCs w:val="24"/>
        </w:rPr>
        <w:t>法定代表人或授权代理人签字：</w:t>
      </w:r>
    </w:p>
    <w:p w14:paraId="12000673">
      <w:pPr>
        <w:pStyle w:val="2"/>
        <w:spacing w:line="257" w:lineRule="auto"/>
        <w:rPr>
          <w:color w:val="auto"/>
        </w:rPr>
      </w:pPr>
    </w:p>
    <w:p w14:paraId="53AADE91">
      <w:pPr>
        <w:spacing w:before="78" w:line="219" w:lineRule="auto"/>
        <w:ind w:left="3434"/>
        <w:rPr>
          <w:rFonts w:ascii="宋体" w:hAnsi="宋体" w:eastAsia="宋体" w:cs="宋体"/>
          <w:color w:val="auto"/>
          <w:sz w:val="24"/>
          <w:szCs w:val="24"/>
        </w:rPr>
      </w:pPr>
      <w:r>
        <w:rPr>
          <w:rFonts w:ascii="宋体" w:hAnsi="宋体" w:eastAsia="宋体" w:cs="宋体"/>
          <w:color w:val="auto"/>
          <w:spacing w:val="-8"/>
          <w:sz w:val="24"/>
          <w:szCs w:val="24"/>
        </w:rPr>
        <w:t>时间：</w:t>
      </w:r>
      <w:r>
        <w:rPr>
          <w:rFonts w:ascii="宋体" w:hAnsi="宋体" w:eastAsia="宋体" w:cs="宋体"/>
          <w:color w:val="auto"/>
          <w:spacing w:val="2"/>
          <w:sz w:val="24"/>
          <w:szCs w:val="24"/>
        </w:rPr>
        <w:t xml:space="preserve">    </w:t>
      </w:r>
      <w:r>
        <w:rPr>
          <w:rFonts w:ascii="宋体" w:hAnsi="宋体" w:eastAsia="宋体" w:cs="宋体"/>
          <w:color w:val="auto"/>
          <w:spacing w:val="-8"/>
          <w:sz w:val="24"/>
          <w:szCs w:val="24"/>
        </w:rPr>
        <w:t>年</w:t>
      </w:r>
      <w:r>
        <w:rPr>
          <w:rFonts w:ascii="宋体" w:hAnsi="宋体" w:eastAsia="宋体" w:cs="宋体"/>
          <w:color w:val="auto"/>
          <w:spacing w:val="4"/>
          <w:sz w:val="24"/>
          <w:szCs w:val="24"/>
        </w:rPr>
        <w:t xml:space="preserve">    </w:t>
      </w:r>
      <w:r>
        <w:rPr>
          <w:rFonts w:ascii="宋体" w:hAnsi="宋体" w:eastAsia="宋体" w:cs="宋体"/>
          <w:color w:val="auto"/>
          <w:spacing w:val="-8"/>
          <w:sz w:val="24"/>
          <w:szCs w:val="24"/>
        </w:rPr>
        <w:t>月</w:t>
      </w:r>
      <w:r>
        <w:rPr>
          <w:rFonts w:ascii="宋体" w:hAnsi="宋体" w:eastAsia="宋体" w:cs="宋体"/>
          <w:color w:val="auto"/>
          <w:spacing w:val="13"/>
          <w:sz w:val="24"/>
          <w:szCs w:val="24"/>
        </w:rPr>
        <w:t xml:space="preserve">    </w:t>
      </w:r>
      <w:r>
        <w:rPr>
          <w:rFonts w:ascii="宋体" w:hAnsi="宋体" w:eastAsia="宋体" w:cs="宋体"/>
          <w:color w:val="auto"/>
          <w:spacing w:val="-8"/>
          <w:sz w:val="24"/>
          <w:szCs w:val="24"/>
        </w:rPr>
        <w:t>日</w:t>
      </w:r>
    </w:p>
    <w:p w14:paraId="4BE53CB0">
      <w:pPr>
        <w:spacing w:line="219" w:lineRule="auto"/>
        <w:rPr>
          <w:rFonts w:ascii="宋体" w:hAnsi="宋体" w:eastAsia="宋体" w:cs="宋体"/>
          <w:color w:val="auto"/>
          <w:sz w:val="24"/>
          <w:szCs w:val="24"/>
        </w:rPr>
        <w:sectPr>
          <w:headerReference r:id="rId52" w:type="default"/>
          <w:footerReference r:id="rId53" w:type="default"/>
          <w:pgSz w:w="11930" w:h="16850"/>
          <w:pgMar w:top="847" w:right="1738" w:bottom="1290" w:left="1789" w:header="833" w:footer="1054" w:gutter="0"/>
          <w:pgNumType w:fmt="decimal"/>
          <w:cols w:space="720" w:num="1"/>
        </w:sectPr>
      </w:pPr>
    </w:p>
    <w:p w14:paraId="7EB59294">
      <w:pPr>
        <w:pStyle w:val="2"/>
        <w:spacing w:line="247" w:lineRule="auto"/>
        <w:rPr>
          <w:color w:val="auto"/>
        </w:rPr>
      </w:pPr>
    </w:p>
    <w:p w14:paraId="25159CE2">
      <w:pPr>
        <w:pStyle w:val="2"/>
        <w:spacing w:line="247" w:lineRule="auto"/>
        <w:rPr>
          <w:color w:val="auto"/>
        </w:rPr>
      </w:pPr>
    </w:p>
    <w:p w14:paraId="4B1BF42E">
      <w:pPr>
        <w:pStyle w:val="2"/>
        <w:spacing w:line="248" w:lineRule="auto"/>
        <w:rPr>
          <w:color w:val="auto"/>
        </w:rPr>
      </w:pPr>
    </w:p>
    <w:p w14:paraId="1BC44191">
      <w:pPr>
        <w:pStyle w:val="2"/>
        <w:spacing w:line="248" w:lineRule="auto"/>
        <w:rPr>
          <w:color w:val="auto"/>
        </w:rPr>
      </w:pPr>
    </w:p>
    <w:p w14:paraId="73F5B2AE">
      <w:pPr>
        <w:spacing w:before="78" w:line="219" w:lineRule="auto"/>
        <w:ind w:left="3434"/>
        <w:rPr>
          <w:rFonts w:ascii="宋体" w:hAnsi="宋体" w:eastAsia="宋体" w:cs="宋体"/>
          <w:color w:val="auto"/>
          <w:sz w:val="24"/>
          <w:szCs w:val="24"/>
        </w:rPr>
      </w:pPr>
      <w:r>
        <w:rPr>
          <w:rFonts w:ascii="宋体" w:hAnsi="宋体" w:eastAsia="宋体" w:cs="宋体"/>
          <w:b/>
          <w:bCs/>
          <w:color w:val="auto"/>
          <w:spacing w:val="-5"/>
          <w:sz w:val="24"/>
          <w:szCs w:val="24"/>
        </w:rPr>
        <w:t>（二）公司简介</w:t>
      </w:r>
    </w:p>
    <w:p w14:paraId="3E69CDFA">
      <w:pPr>
        <w:spacing w:before="184" w:line="219" w:lineRule="auto"/>
        <w:ind w:left="441"/>
        <w:rPr>
          <w:rFonts w:ascii="宋体" w:hAnsi="宋体" w:eastAsia="宋体" w:cs="宋体"/>
          <w:color w:val="auto"/>
          <w:sz w:val="24"/>
          <w:szCs w:val="24"/>
        </w:rPr>
      </w:pPr>
      <w:r>
        <w:rPr>
          <w:rFonts w:ascii="宋体" w:hAnsi="宋体" w:eastAsia="宋体" w:cs="宋体"/>
          <w:color w:val="auto"/>
          <w:spacing w:val="-1"/>
          <w:sz w:val="24"/>
          <w:szCs w:val="24"/>
        </w:rPr>
        <w:t>文字描述：企业性质、发展历程、经营规模、服务理念、技术力量等。</w:t>
      </w:r>
    </w:p>
    <w:p w14:paraId="05804D8F">
      <w:pPr>
        <w:spacing w:line="219" w:lineRule="auto"/>
        <w:rPr>
          <w:rFonts w:ascii="宋体" w:hAnsi="宋体" w:eastAsia="宋体" w:cs="宋体"/>
          <w:color w:val="auto"/>
          <w:sz w:val="24"/>
          <w:szCs w:val="24"/>
        </w:rPr>
        <w:sectPr>
          <w:headerReference r:id="rId54" w:type="default"/>
          <w:footerReference r:id="rId55" w:type="default"/>
          <w:pgSz w:w="11930" w:h="16850"/>
          <w:pgMar w:top="400" w:right="1789" w:bottom="1290" w:left="1789" w:header="0" w:footer="1054" w:gutter="0"/>
          <w:pgNumType w:fmt="decimal"/>
          <w:cols w:space="720" w:num="1"/>
        </w:sectPr>
      </w:pPr>
    </w:p>
    <w:p w14:paraId="6C7DAE32">
      <w:pPr>
        <w:pStyle w:val="2"/>
        <w:spacing w:line="273" w:lineRule="auto"/>
        <w:rPr>
          <w:color w:val="auto"/>
        </w:rPr>
      </w:pPr>
    </w:p>
    <w:p w14:paraId="2AF628E6">
      <w:pPr>
        <w:pStyle w:val="2"/>
        <w:spacing w:line="273" w:lineRule="auto"/>
        <w:rPr>
          <w:color w:val="auto"/>
        </w:rPr>
      </w:pPr>
    </w:p>
    <w:p w14:paraId="4E0B1BC6">
      <w:pPr>
        <w:spacing w:before="78" w:line="219" w:lineRule="auto"/>
        <w:ind w:left="3352"/>
        <w:rPr>
          <w:rFonts w:ascii="宋体" w:hAnsi="宋体" w:eastAsia="宋体" w:cs="宋体"/>
          <w:color w:val="auto"/>
          <w:sz w:val="24"/>
          <w:szCs w:val="24"/>
        </w:rPr>
      </w:pPr>
      <w:r>
        <w:rPr>
          <w:rFonts w:ascii="宋体" w:hAnsi="宋体" w:eastAsia="宋体" w:cs="宋体"/>
          <w:b/>
          <w:bCs/>
          <w:color w:val="auto"/>
          <w:spacing w:val="-5"/>
          <w:sz w:val="24"/>
          <w:szCs w:val="24"/>
        </w:rPr>
        <w:t>（三）公司财务状况</w:t>
      </w:r>
    </w:p>
    <w:p w14:paraId="7E320456">
      <w:pPr>
        <w:spacing w:line="440" w:lineRule="exact"/>
        <w:ind w:right="18"/>
        <w:rPr>
          <w:rFonts w:hint="eastAsia" w:ascii="宋体" w:hAnsi="宋体" w:eastAsia="宋体" w:cs="宋体"/>
          <w:color w:val="auto"/>
          <w:sz w:val="24"/>
          <w:szCs w:val="24"/>
          <w:highlight w:val="green"/>
        </w:rPr>
      </w:pPr>
      <w:r>
        <w:rPr>
          <w:rFonts w:ascii="宋体" w:hAnsi="宋体" w:eastAsia="宋体" w:cs="宋体"/>
          <w:color w:val="auto"/>
          <w:spacing w:val="1"/>
          <w:sz w:val="24"/>
          <w:szCs w:val="24"/>
        </w:rPr>
        <w:t>财务状况报告，附</w:t>
      </w:r>
      <w:r>
        <w:rPr>
          <w:rFonts w:hint="eastAsia" w:ascii="宋体" w:hAnsi="宋体" w:eastAsia="宋体" w:cs="宋体"/>
          <w:color w:val="auto"/>
          <w:sz w:val="24"/>
          <w:szCs w:val="24"/>
          <w:highlight w:val="none"/>
          <w:lang w:val="en-US" w:eastAsia="zh-CN"/>
        </w:rPr>
        <w:t>供</w:t>
      </w:r>
      <w:r>
        <w:rPr>
          <w:rFonts w:hint="eastAsia" w:ascii="宋体" w:hAnsi="宋体" w:eastAsia="宋体" w:cs="宋体"/>
          <w:color w:val="auto"/>
          <w:sz w:val="24"/>
          <w:szCs w:val="24"/>
          <w:highlight w:val="none"/>
          <w:lang w:eastAsia="zh-CN"/>
        </w:rPr>
        <w:t>近三年度（202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年）经会计事务所审核通过的财务审计报告或财务报表，新成立公司提供近年份审计报告或财务报表</w:t>
      </w:r>
      <w:r>
        <w:rPr>
          <w:rFonts w:hint="eastAsia" w:ascii="宋体" w:hAnsi="宋体" w:eastAsia="宋体" w:cs="宋体"/>
          <w:color w:val="auto"/>
          <w:sz w:val="24"/>
          <w:szCs w:val="24"/>
          <w:highlight w:val="none"/>
          <w:lang w:val="en-US" w:eastAsia="zh-CN"/>
        </w:rPr>
        <w:t>或银行出具的资信证明。</w:t>
      </w:r>
    </w:p>
    <w:p w14:paraId="4F6A1603">
      <w:pPr>
        <w:spacing w:before="181" w:line="219" w:lineRule="auto"/>
        <w:ind w:left="18"/>
        <w:rPr>
          <w:rFonts w:ascii="宋体" w:hAnsi="宋体" w:eastAsia="宋体" w:cs="宋体"/>
          <w:color w:val="auto"/>
          <w:sz w:val="24"/>
          <w:szCs w:val="24"/>
        </w:rPr>
      </w:pPr>
    </w:p>
    <w:p w14:paraId="43CFC9BE">
      <w:pPr>
        <w:spacing w:line="219" w:lineRule="auto"/>
        <w:rPr>
          <w:rFonts w:ascii="宋体" w:hAnsi="宋体" w:eastAsia="宋体" w:cs="宋体"/>
          <w:color w:val="auto"/>
          <w:sz w:val="24"/>
          <w:szCs w:val="24"/>
        </w:rPr>
        <w:sectPr>
          <w:headerReference r:id="rId56" w:type="default"/>
          <w:footerReference r:id="rId57" w:type="default"/>
          <w:pgSz w:w="11930" w:h="16850"/>
          <w:pgMar w:top="847" w:right="1789" w:bottom="1290" w:left="1789" w:header="833" w:footer="1055" w:gutter="0"/>
          <w:pgNumType w:fmt="decimal"/>
          <w:cols w:space="720" w:num="1"/>
        </w:sectPr>
      </w:pPr>
    </w:p>
    <w:p w14:paraId="29C1A23F">
      <w:pPr>
        <w:pStyle w:val="2"/>
        <w:spacing w:line="273" w:lineRule="auto"/>
        <w:rPr>
          <w:color w:val="auto"/>
        </w:rPr>
      </w:pPr>
    </w:p>
    <w:p w14:paraId="07E7A350">
      <w:pPr>
        <w:pStyle w:val="2"/>
        <w:spacing w:line="273" w:lineRule="auto"/>
        <w:rPr>
          <w:color w:val="auto"/>
        </w:rPr>
      </w:pPr>
    </w:p>
    <w:p w14:paraId="1726433B">
      <w:pPr>
        <w:spacing w:before="78" w:line="219" w:lineRule="auto"/>
        <w:ind w:left="3592"/>
        <w:rPr>
          <w:rFonts w:ascii="宋体" w:hAnsi="宋体" w:eastAsia="宋体" w:cs="宋体"/>
          <w:color w:val="auto"/>
          <w:sz w:val="24"/>
          <w:szCs w:val="24"/>
        </w:rPr>
      </w:pPr>
      <w:r>
        <w:rPr>
          <w:rFonts w:ascii="宋体" w:hAnsi="宋体" w:eastAsia="宋体" w:cs="宋体"/>
          <w:b/>
          <w:bCs/>
          <w:color w:val="auto"/>
          <w:spacing w:val="-5"/>
          <w:sz w:val="24"/>
          <w:szCs w:val="24"/>
        </w:rPr>
        <w:t>（四）信用证明</w:t>
      </w:r>
    </w:p>
    <w:p w14:paraId="34ABD2D3">
      <w:pPr>
        <w:spacing w:before="182" w:line="219" w:lineRule="auto"/>
        <w:ind w:left="441"/>
        <w:rPr>
          <w:rFonts w:ascii="宋体" w:hAnsi="宋体" w:eastAsia="宋体" w:cs="宋体"/>
          <w:color w:val="auto"/>
          <w:sz w:val="24"/>
          <w:szCs w:val="24"/>
        </w:rPr>
      </w:pPr>
      <w:r>
        <w:rPr>
          <w:rFonts w:ascii="宋体" w:hAnsi="宋体" w:eastAsia="宋体" w:cs="宋体"/>
          <w:color w:val="auto"/>
          <w:sz w:val="24"/>
          <w:szCs w:val="24"/>
        </w:rPr>
        <w:t>参加政府采购活动前 3 年内在经营活动中没</w:t>
      </w:r>
      <w:r>
        <w:rPr>
          <w:rFonts w:ascii="宋体" w:hAnsi="宋体" w:eastAsia="宋体" w:cs="宋体"/>
          <w:color w:val="auto"/>
          <w:spacing w:val="-1"/>
          <w:sz w:val="24"/>
          <w:szCs w:val="24"/>
        </w:rPr>
        <w:t>有重大违法记录的书面声明。</w:t>
      </w:r>
    </w:p>
    <w:p w14:paraId="74B89F12">
      <w:pPr>
        <w:pStyle w:val="2"/>
        <w:spacing w:line="253" w:lineRule="auto"/>
        <w:rPr>
          <w:color w:val="auto"/>
        </w:rPr>
      </w:pPr>
    </w:p>
    <w:p w14:paraId="24E0BC1B">
      <w:pPr>
        <w:pStyle w:val="2"/>
        <w:spacing w:line="253" w:lineRule="auto"/>
        <w:rPr>
          <w:color w:val="auto"/>
        </w:rPr>
      </w:pPr>
    </w:p>
    <w:p w14:paraId="3FDBC794">
      <w:pPr>
        <w:pStyle w:val="2"/>
        <w:spacing w:line="254" w:lineRule="auto"/>
        <w:rPr>
          <w:color w:val="auto"/>
        </w:rPr>
      </w:pPr>
    </w:p>
    <w:p w14:paraId="7E622B94">
      <w:pPr>
        <w:pStyle w:val="2"/>
        <w:spacing w:line="254" w:lineRule="auto"/>
        <w:rPr>
          <w:color w:val="auto"/>
        </w:rPr>
      </w:pPr>
    </w:p>
    <w:p w14:paraId="6C82D839">
      <w:pPr>
        <w:pStyle w:val="2"/>
        <w:spacing w:line="254" w:lineRule="auto"/>
        <w:rPr>
          <w:color w:val="auto"/>
        </w:rPr>
      </w:pPr>
    </w:p>
    <w:p w14:paraId="72A0E9DD">
      <w:pPr>
        <w:spacing w:before="78" w:line="219" w:lineRule="auto"/>
        <w:ind w:left="3715"/>
        <w:rPr>
          <w:rFonts w:ascii="宋体" w:hAnsi="宋体" w:eastAsia="宋体" w:cs="宋体"/>
          <w:color w:val="auto"/>
          <w:sz w:val="24"/>
          <w:szCs w:val="24"/>
        </w:rPr>
      </w:pPr>
      <w:r>
        <w:rPr>
          <w:rFonts w:ascii="宋体" w:hAnsi="宋体" w:eastAsia="宋体" w:cs="宋体"/>
          <w:color w:val="auto"/>
          <w:spacing w:val="-4"/>
          <w:sz w:val="24"/>
          <w:szCs w:val="24"/>
        </w:rPr>
        <w:t>（格式自拟）</w:t>
      </w:r>
    </w:p>
    <w:p w14:paraId="0DCA1CB4">
      <w:pPr>
        <w:spacing w:line="219" w:lineRule="auto"/>
        <w:rPr>
          <w:rFonts w:ascii="宋体" w:hAnsi="宋体" w:eastAsia="宋体" w:cs="宋体"/>
          <w:color w:val="auto"/>
          <w:sz w:val="24"/>
          <w:szCs w:val="24"/>
        </w:rPr>
        <w:sectPr>
          <w:footerReference r:id="rId58" w:type="default"/>
          <w:pgSz w:w="11930" w:h="16850"/>
          <w:pgMar w:top="847" w:right="1789" w:bottom="1290" w:left="1789" w:header="833" w:footer="1054" w:gutter="0"/>
          <w:pgNumType w:fmt="decimal"/>
          <w:cols w:space="720" w:num="1"/>
        </w:sectPr>
      </w:pPr>
    </w:p>
    <w:p w14:paraId="018A6A80">
      <w:pPr>
        <w:pStyle w:val="2"/>
        <w:spacing w:line="273" w:lineRule="auto"/>
        <w:rPr>
          <w:color w:val="auto"/>
        </w:rPr>
      </w:pPr>
    </w:p>
    <w:p w14:paraId="2C5AD145">
      <w:pPr>
        <w:pStyle w:val="2"/>
        <w:spacing w:line="273" w:lineRule="auto"/>
        <w:rPr>
          <w:color w:val="auto"/>
        </w:rPr>
      </w:pPr>
    </w:p>
    <w:p w14:paraId="626230BB">
      <w:pPr>
        <w:spacing w:before="78" w:line="219" w:lineRule="auto"/>
        <w:ind w:left="511"/>
        <w:rPr>
          <w:rFonts w:ascii="宋体" w:hAnsi="宋体" w:eastAsia="宋体" w:cs="宋体"/>
          <w:color w:val="auto"/>
          <w:sz w:val="24"/>
          <w:szCs w:val="24"/>
        </w:rPr>
      </w:pPr>
      <w:r>
        <w:rPr>
          <w:rFonts w:ascii="宋体" w:hAnsi="宋体" w:eastAsia="宋体" w:cs="宋体"/>
          <w:b/>
          <w:bCs/>
          <w:color w:val="auto"/>
          <w:spacing w:val="-4"/>
          <w:sz w:val="24"/>
          <w:szCs w:val="24"/>
        </w:rPr>
        <w:t>（五）近年完成的类似项目情况表</w:t>
      </w:r>
    </w:p>
    <w:p w14:paraId="73DAF270">
      <w:pPr>
        <w:spacing w:before="66"/>
        <w:rPr>
          <w:color w:val="auto"/>
        </w:rPr>
      </w:pPr>
    </w:p>
    <w:p w14:paraId="061F933E">
      <w:pPr>
        <w:spacing w:before="65"/>
        <w:rPr>
          <w:color w:val="auto"/>
        </w:rPr>
      </w:pPr>
    </w:p>
    <w:tbl>
      <w:tblPr>
        <w:tblStyle w:val="10"/>
        <w:tblW w:w="852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5A2D0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2272" w:type="dxa"/>
            <w:vAlign w:val="top"/>
          </w:tcPr>
          <w:p w14:paraId="736678B3">
            <w:pPr>
              <w:pStyle w:val="9"/>
              <w:spacing w:before="39" w:line="220" w:lineRule="auto"/>
              <w:ind w:left="663"/>
              <w:rPr>
                <w:color w:val="auto"/>
              </w:rPr>
            </w:pPr>
            <w:r>
              <w:rPr>
                <w:b/>
                <w:bCs/>
                <w:color w:val="auto"/>
                <w:spacing w:val="-6"/>
              </w:rPr>
              <w:t>项目名称</w:t>
            </w:r>
          </w:p>
        </w:tc>
        <w:tc>
          <w:tcPr>
            <w:tcW w:w="6254" w:type="dxa"/>
            <w:vAlign w:val="top"/>
          </w:tcPr>
          <w:p w14:paraId="5ABFF4D5">
            <w:pPr>
              <w:rPr>
                <w:rFonts w:ascii="Arial"/>
                <w:color w:val="auto"/>
                <w:sz w:val="21"/>
              </w:rPr>
            </w:pPr>
          </w:p>
        </w:tc>
      </w:tr>
      <w:tr w14:paraId="1C475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333ED84E">
            <w:pPr>
              <w:pStyle w:val="9"/>
              <w:spacing w:before="35" w:line="220" w:lineRule="auto"/>
              <w:ind w:left="543"/>
              <w:rPr>
                <w:color w:val="auto"/>
              </w:rPr>
            </w:pPr>
            <w:r>
              <w:rPr>
                <w:b/>
                <w:bCs/>
                <w:color w:val="auto"/>
                <w:spacing w:val="-5"/>
              </w:rPr>
              <w:t>项目所在地</w:t>
            </w:r>
          </w:p>
        </w:tc>
        <w:tc>
          <w:tcPr>
            <w:tcW w:w="6254" w:type="dxa"/>
            <w:vAlign w:val="top"/>
          </w:tcPr>
          <w:p w14:paraId="09CBAA75">
            <w:pPr>
              <w:rPr>
                <w:rFonts w:ascii="Arial"/>
                <w:color w:val="auto"/>
                <w:sz w:val="21"/>
              </w:rPr>
            </w:pPr>
          </w:p>
        </w:tc>
      </w:tr>
      <w:tr w14:paraId="29F23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272" w:type="dxa"/>
            <w:vAlign w:val="top"/>
          </w:tcPr>
          <w:p w14:paraId="2E7EF2E0">
            <w:pPr>
              <w:pStyle w:val="9"/>
              <w:spacing w:before="36" w:line="220" w:lineRule="auto"/>
              <w:ind w:left="543"/>
              <w:rPr>
                <w:color w:val="auto"/>
              </w:rPr>
            </w:pPr>
            <w:r>
              <w:rPr>
                <w:b/>
                <w:bCs/>
                <w:color w:val="auto"/>
                <w:spacing w:val="-5"/>
              </w:rPr>
              <w:t>发包人名称</w:t>
            </w:r>
          </w:p>
        </w:tc>
        <w:tc>
          <w:tcPr>
            <w:tcW w:w="6254" w:type="dxa"/>
            <w:vAlign w:val="top"/>
          </w:tcPr>
          <w:p w14:paraId="2FBD3AB8">
            <w:pPr>
              <w:rPr>
                <w:rFonts w:ascii="Arial"/>
                <w:color w:val="auto"/>
                <w:sz w:val="21"/>
              </w:rPr>
            </w:pPr>
          </w:p>
        </w:tc>
      </w:tr>
      <w:tr w14:paraId="2935F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3E574846">
            <w:pPr>
              <w:pStyle w:val="9"/>
              <w:spacing w:before="37" w:line="220" w:lineRule="auto"/>
              <w:ind w:left="543"/>
              <w:rPr>
                <w:color w:val="auto"/>
              </w:rPr>
            </w:pPr>
            <w:r>
              <w:rPr>
                <w:b/>
                <w:bCs/>
                <w:color w:val="auto"/>
                <w:spacing w:val="-5"/>
              </w:rPr>
              <w:t>发包人地址</w:t>
            </w:r>
          </w:p>
        </w:tc>
        <w:tc>
          <w:tcPr>
            <w:tcW w:w="6254" w:type="dxa"/>
            <w:vAlign w:val="top"/>
          </w:tcPr>
          <w:p w14:paraId="1BDDBD9D">
            <w:pPr>
              <w:rPr>
                <w:rFonts w:ascii="Arial"/>
                <w:color w:val="auto"/>
                <w:sz w:val="21"/>
              </w:rPr>
            </w:pPr>
          </w:p>
        </w:tc>
      </w:tr>
      <w:tr w14:paraId="4B2A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08A8ADF3">
            <w:pPr>
              <w:pStyle w:val="9"/>
              <w:spacing w:before="37" w:line="220" w:lineRule="auto"/>
              <w:ind w:left="543"/>
              <w:rPr>
                <w:color w:val="auto"/>
              </w:rPr>
            </w:pPr>
            <w:r>
              <w:rPr>
                <w:b/>
                <w:bCs/>
                <w:color w:val="auto"/>
                <w:spacing w:val="-5"/>
              </w:rPr>
              <w:t>发包人电话</w:t>
            </w:r>
          </w:p>
        </w:tc>
        <w:tc>
          <w:tcPr>
            <w:tcW w:w="6254" w:type="dxa"/>
            <w:vAlign w:val="top"/>
          </w:tcPr>
          <w:p w14:paraId="557F3D42">
            <w:pPr>
              <w:rPr>
                <w:rFonts w:ascii="Arial"/>
                <w:color w:val="auto"/>
                <w:sz w:val="21"/>
              </w:rPr>
            </w:pPr>
          </w:p>
        </w:tc>
      </w:tr>
      <w:tr w14:paraId="4121D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69E8B710">
            <w:pPr>
              <w:pStyle w:val="9"/>
              <w:spacing w:before="36" w:line="218" w:lineRule="auto"/>
              <w:ind w:left="660"/>
              <w:rPr>
                <w:color w:val="auto"/>
              </w:rPr>
            </w:pPr>
            <w:r>
              <w:rPr>
                <w:b/>
                <w:bCs/>
                <w:color w:val="auto"/>
                <w:spacing w:val="-5"/>
              </w:rPr>
              <w:t>合同价格</w:t>
            </w:r>
          </w:p>
        </w:tc>
        <w:tc>
          <w:tcPr>
            <w:tcW w:w="6254" w:type="dxa"/>
            <w:vAlign w:val="top"/>
          </w:tcPr>
          <w:p w14:paraId="5152D294">
            <w:pPr>
              <w:rPr>
                <w:rFonts w:ascii="Arial"/>
                <w:color w:val="auto"/>
                <w:sz w:val="21"/>
              </w:rPr>
            </w:pPr>
          </w:p>
        </w:tc>
      </w:tr>
      <w:tr w14:paraId="0D657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3CA43E0D">
            <w:pPr>
              <w:pStyle w:val="9"/>
              <w:spacing w:before="37" w:line="219" w:lineRule="auto"/>
              <w:ind w:left="659"/>
              <w:rPr>
                <w:color w:val="auto"/>
              </w:rPr>
            </w:pPr>
            <w:r>
              <w:rPr>
                <w:b/>
                <w:bCs/>
                <w:color w:val="auto"/>
                <w:spacing w:val="-5"/>
              </w:rPr>
              <w:t>服务期限</w:t>
            </w:r>
          </w:p>
        </w:tc>
        <w:tc>
          <w:tcPr>
            <w:tcW w:w="6254" w:type="dxa"/>
            <w:vAlign w:val="top"/>
          </w:tcPr>
          <w:p w14:paraId="244637A3">
            <w:pPr>
              <w:rPr>
                <w:rFonts w:ascii="Arial"/>
                <w:color w:val="auto"/>
                <w:sz w:val="21"/>
              </w:rPr>
            </w:pPr>
          </w:p>
        </w:tc>
      </w:tr>
      <w:tr w14:paraId="732B1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3A119C52">
            <w:pPr>
              <w:pStyle w:val="9"/>
              <w:spacing w:before="37" w:line="219" w:lineRule="auto"/>
              <w:ind w:left="659"/>
              <w:rPr>
                <w:color w:val="auto"/>
              </w:rPr>
            </w:pPr>
            <w:r>
              <w:rPr>
                <w:b/>
                <w:bCs/>
                <w:color w:val="auto"/>
                <w:spacing w:val="-5"/>
              </w:rPr>
              <w:t>服务内容</w:t>
            </w:r>
          </w:p>
        </w:tc>
        <w:tc>
          <w:tcPr>
            <w:tcW w:w="6254" w:type="dxa"/>
            <w:vAlign w:val="top"/>
          </w:tcPr>
          <w:p w14:paraId="6F84A532">
            <w:pPr>
              <w:rPr>
                <w:rFonts w:ascii="Arial"/>
                <w:color w:val="auto"/>
                <w:sz w:val="21"/>
              </w:rPr>
            </w:pPr>
          </w:p>
        </w:tc>
      </w:tr>
      <w:tr w14:paraId="6CE1A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2CA5887">
            <w:pPr>
              <w:pStyle w:val="9"/>
              <w:spacing w:before="38" w:line="219" w:lineRule="auto"/>
              <w:ind w:left="543"/>
              <w:rPr>
                <w:color w:val="auto"/>
              </w:rPr>
            </w:pPr>
            <w:r>
              <w:rPr>
                <w:b/>
                <w:bCs/>
                <w:color w:val="auto"/>
                <w:spacing w:val="-5"/>
              </w:rPr>
              <w:t>项目负责人</w:t>
            </w:r>
          </w:p>
        </w:tc>
        <w:tc>
          <w:tcPr>
            <w:tcW w:w="6254" w:type="dxa"/>
            <w:vAlign w:val="top"/>
          </w:tcPr>
          <w:p w14:paraId="005094D3">
            <w:pPr>
              <w:rPr>
                <w:rFonts w:ascii="Arial"/>
                <w:color w:val="auto"/>
                <w:sz w:val="21"/>
              </w:rPr>
            </w:pPr>
          </w:p>
        </w:tc>
      </w:tr>
      <w:tr w14:paraId="1B683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272" w:type="dxa"/>
            <w:vAlign w:val="top"/>
          </w:tcPr>
          <w:p w14:paraId="19109834">
            <w:pPr>
              <w:pStyle w:val="9"/>
              <w:spacing w:before="37" w:line="220" w:lineRule="auto"/>
              <w:ind w:left="663"/>
              <w:rPr>
                <w:color w:val="auto"/>
              </w:rPr>
            </w:pPr>
            <w:r>
              <w:rPr>
                <w:b/>
                <w:bCs/>
                <w:color w:val="auto"/>
                <w:spacing w:val="-6"/>
              </w:rPr>
              <w:t>项目描述</w:t>
            </w:r>
          </w:p>
        </w:tc>
        <w:tc>
          <w:tcPr>
            <w:tcW w:w="6254" w:type="dxa"/>
            <w:vAlign w:val="top"/>
          </w:tcPr>
          <w:p w14:paraId="5B5B9A40">
            <w:pPr>
              <w:rPr>
                <w:rFonts w:ascii="Arial"/>
                <w:color w:val="auto"/>
                <w:sz w:val="21"/>
              </w:rPr>
            </w:pPr>
          </w:p>
        </w:tc>
      </w:tr>
      <w:tr w14:paraId="70800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0CA250F5">
            <w:pPr>
              <w:pStyle w:val="9"/>
              <w:spacing w:before="38" w:line="221" w:lineRule="auto"/>
              <w:ind w:left="905"/>
              <w:rPr>
                <w:color w:val="auto"/>
              </w:rPr>
            </w:pPr>
            <w:r>
              <w:rPr>
                <w:b/>
                <w:bCs/>
                <w:color w:val="auto"/>
                <w:spacing w:val="-9"/>
              </w:rPr>
              <w:t>备注</w:t>
            </w:r>
          </w:p>
        </w:tc>
        <w:tc>
          <w:tcPr>
            <w:tcW w:w="6254" w:type="dxa"/>
            <w:vAlign w:val="top"/>
          </w:tcPr>
          <w:p w14:paraId="26001E22">
            <w:pPr>
              <w:rPr>
                <w:rFonts w:ascii="Arial"/>
                <w:color w:val="auto"/>
                <w:sz w:val="21"/>
              </w:rPr>
            </w:pPr>
          </w:p>
        </w:tc>
      </w:tr>
    </w:tbl>
    <w:p w14:paraId="745DE1E2">
      <w:pPr>
        <w:spacing w:before="29" w:line="380" w:lineRule="auto"/>
        <w:ind w:left="17" w:right="236" w:firstLine="420"/>
        <w:rPr>
          <w:rFonts w:ascii="宋体" w:hAnsi="宋体" w:eastAsia="宋体" w:cs="宋体"/>
          <w:color w:val="auto"/>
          <w:sz w:val="20"/>
          <w:szCs w:val="20"/>
        </w:rPr>
      </w:pPr>
      <w:r>
        <w:rPr>
          <w:rFonts w:ascii="宋体" w:hAnsi="宋体" w:eastAsia="宋体" w:cs="宋体"/>
          <w:color w:val="auto"/>
          <w:spacing w:val="8"/>
          <w:sz w:val="20"/>
          <w:szCs w:val="20"/>
        </w:rPr>
        <w:t>注：后附近年（202</w:t>
      </w:r>
      <w:r>
        <w:rPr>
          <w:rFonts w:hint="eastAsia" w:ascii="宋体" w:hAnsi="宋体" w:eastAsia="宋体" w:cs="宋体"/>
          <w:color w:val="auto"/>
          <w:spacing w:val="8"/>
          <w:sz w:val="20"/>
          <w:szCs w:val="20"/>
          <w:lang w:val="en-US" w:eastAsia="zh-CN"/>
        </w:rPr>
        <w:t>2</w:t>
      </w:r>
      <w:r>
        <w:rPr>
          <w:rFonts w:ascii="宋体" w:hAnsi="宋体" w:eastAsia="宋体" w:cs="宋体"/>
          <w:color w:val="auto"/>
          <w:spacing w:val="8"/>
          <w:sz w:val="20"/>
          <w:szCs w:val="20"/>
        </w:rPr>
        <w:t xml:space="preserve"> 年至今）</w:t>
      </w:r>
      <w:r>
        <w:rPr>
          <w:rFonts w:ascii="宋体" w:hAnsi="宋体" w:eastAsia="宋体" w:cs="宋体"/>
          <w:color w:val="auto"/>
          <w:spacing w:val="-56"/>
          <w:sz w:val="20"/>
          <w:szCs w:val="20"/>
        </w:rPr>
        <w:t xml:space="preserve"> </w:t>
      </w:r>
      <w:r>
        <w:rPr>
          <w:rFonts w:ascii="宋体" w:hAnsi="宋体" w:eastAsia="宋体" w:cs="宋体"/>
          <w:color w:val="auto"/>
          <w:spacing w:val="8"/>
          <w:sz w:val="20"/>
          <w:szCs w:val="20"/>
        </w:rPr>
        <w:t>内类似项目业绩证明材料（中标通知书或合同）的</w:t>
      </w:r>
      <w:r>
        <w:rPr>
          <w:rFonts w:ascii="宋体" w:hAnsi="宋体" w:eastAsia="宋体" w:cs="宋体"/>
          <w:color w:val="auto"/>
          <w:spacing w:val="7"/>
          <w:sz w:val="20"/>
          <w:szCs w:val="20"/>
        </w:rPr>
        <w:t>复印</w:t>
      </w:r>
      <w:r>
        <w:rPr>
          <w:rFonts w:ascii="宋体" w:hAnsi="宋体" w:eastAsia="宋体" w:cs="宋体"/>
          <w:color w:val="auto"/>
          <w:sz w:val="20"/>
          <w:szCs w:val="20"/>
        </w:rPr>
        <w:t xml:space="preserve"> </w:t>
      </w:r>
      <w:r>
        <w:rPr>
          <w:rFonts w:ascii="宋体" w:hAnsi="宋体" w:eastAsia="宋体" w:cs="宋体"/>
          <w:color w:val="auto"/>
          <w:spacing w:val="6"/>
          <w:sz w:val="20"/>
          <w:szCs w:val="20"/>
        </w:rPr>
        <w:t>件加盖公章</w:t>
      </w:r>
      <w:r>
        <w:rPr>
          <w:rFonts w:ascii="宋体" w:hAnsi="宋体" w:eastAsia="宋体" w:cs="宋体"/>
          <w:b/>
          <w:bCs/>
          <w:color w:val="auto"/>
          <w:spacing w:val="6"/>
          <w:sz w:val="20"/>
          <w:szCs w:val="20"/>
        </w:rPr>
        <w:t>。</w:t>
      </w:r>
    </w:p>
    <w:p w14:paraId="4B3462F8">
      <w:pPr>
        <w:spacing w:line="380" w:lineRule="auto"/>
        <w:rPr>
          <w:rFonts w:ascii="宋体" w:hAnsi="宋体" w:eastAsia="宋体" w:cs="宋体"/>
          <w:color w:val="auto"/>
          <w:sz w:val="20"/>
          <w:szCs w:val="20"/>
        </w:rPr>
        <w:sectPr>
          <w:headerReference r:id="rId59" w:type="default"/>
          <w:footerReference r:id="rId60" w:type="default"/>
          <w:pgSz w:w="11930" w:h="16850"/>
          <w:pgMar w:top="847" w:right="1601" w:bottom="1290" w:left="1789" w:header="833" w:footer="1055" w:gutter="0"/>
          <w:pgNumType w:fmt="decimal"/>
          <w:cols w:space="720" w:num="1"/>
        </w:sectPr>
      </w:pPr>
    </w:p>
    <w:p w14:paraId="4AFBEB24">
      <w:pPr>
        <w:pStyle w:val="2"/>
        <w:spacing w:line="272" w:lineRule="auto"/>
        <w:rPr>
          <w:color w:val="auto"/>
        </w:rPr>
      </w:pPr>
    </w:p>
    <w:p w14:paraId="45C8AE53">
      <w:pPr>
        <w:pStyle w:val="2"/>
        <w:spacing w:line="273" w:lineRule="auto"/>
        <w:rPr>
          <w:color w:val="auto"/>
        </w:rPr>
      </w:pPr>
    </w:p>
    <w:p w14:paraId="5FB285F1">
      <w:pPr>
        <w:spacing w:before="78" w:line="219" w:lineRule="auto"/>
        <w:ind w:left="1183"/>
        <w:rPr>
          <w:rFonts w:ascii="宋体" w:hAnsi="宋体" w:eastAsia="宋体" w:cs="宋体"/>
          <w:color w:val="auto"/>
          <w:sz w:val="24"/>
          <w:szCs w:val="24"/>
        </w:rPr>
      </w:pPr>
      <w:r>
        <w:rPr>
          <w:rFonts w:ascii="宋体" w:hAnsi="宋体" w:eastAsia="宋体" w:cs="宋体"/>
          <w:b/>
          <w:bCs/>
          <w:color w:val="auto"/>
          <w:spacing w:val="-3"/>
          <w:sz w:val="24"/>
          <w:szCs w:val="24"/>
        </w:rPr>
        <w:t>（六）招标文件规定或投标人认为有必要提供的其他材料</w:t>
      </w:r>
    </w:p>
    <w:p w14:paraId="2A7F8975">
      <w:pPr>
        <w:spacing w:before="184" w:line="359" w:lineRule="auto"/>
        <w:ind w:left="19" w:right="10" w:firstLine="491"/>
        <w:rPr>
          <w:rFonts w:ascii="宋体" w:hAnsi="宋体" w:eastAsia="宋体" w:cs="宋体"/>
          <w:color w:val="auto"/>
          <w:sz w:val="24"/>
          <w:szCs w:val="24"/>
        </w:rPr>
      </w:pPr>
      <w:r>
        <w:rPr>
          <w:rFonts w:ascii="宋体" w:hAnsi="宋体" w:eastAsia="宋体" w:cs="宋体"/>
          <w:color w:val="auto"/>
          <w:spacing w:val="-3"/>
          <w:sz w:val="24"/>
          <w:szCs w:val="24"/>
        </w:rPr>
        <w:t>（招标文件中要求提交的其他材料，招标文件中无格式的请投标单位格式自</w:t>
      </w:r>
      <w:r>
        <w:rPr>
          <w:rFonts w:ascii="宋体" w:hAnsi="宋体" w:eastAsia="宋体" w:cs="宋体"/>
          <w:color w:val="auto"/>
          <w:spacing w:val="7"/>
          <w:sz w:val="24"/>
          <w:szCs w:val="24"/>
        </w:rPr>
        <w:t xml:space="preserve"> </w:t>
      </w:r>
      <w:r>
        <w:rPr>
          <w:rFonts w:ascii="宋体" w:hAnsi="宋体" w:eastAsia="宋体" w:cs="宋体"/>
          <w:color w:val="auto"/>
          <w:spacing w:val="-2"/>
          <w:sz w:val="24"/>
          <w:szCs w:val="24"/>
        </w:rPr>
        <w:t>拟依次附后）</w:t>
      </w:r>
    </w:p>
    <w:p w14:paraId="470DEBDC">
      <w:pPr>
        <w:spacing w:line="359" w:lineRule="auto"/>
        <w:ind w:left="22" w:right="60" w:firstLine="478"/>
        <w:rPr>
          <w:rFonts w:ascii="宋体" w:hAnsi="宋体" w:eastAsia="宋体" w:cs="宋体"/>
          <w:color w:val="auto"/>
          <w:sz w:val="24"/>
          <w:szCs w:val="24"/>
        </w:rPr>
      </w:pPr>
      <w:r>
        <w:rPr>
          <w:rFonts w:ascii="宋体" w:hAnsi="宋体" w:eastAsia="宋体" w:cs="宋体"/>
          <w:color w:val="auto"/>
          <w:sz w:val="24"/>
          <w:szCs w:val="24"/>
        </w:rPr>
        <w:t>招标文件规定的、与投标人资格审查有关的其他</w:t>
      </w:r>
      <w:r>
        <w:rPr>
          <w:rFonts w:ascii="宋体" w:hAnsi="宋体" w:eastAsia="宋体" w:cs="宋体"/>
          <w:color w:val="auto"/>
          <w:spacing w:val="-1"/>
          <w:sz w:val="24"/>
          <w:szCs w:val="24"/>
        </w:rPr>
        <w:t>资料。若附其他文件， 请</w:t>
      </w:r>
      <w:r>
        <w:rPr>
          <w:rFonts w:ascii="宋体" w:hAnsi="宋体" w:eastAsia="宋体" w:cs="宋体"/>
          <w:color w:val="auto"/>
          <w:sz w:val="24"/>
          <w:szCs w:val="24"/>
        </w:rPr>
        <w:t xml:space="preserve"> </w:t>
      </w:r>
      <w:r>
        <w:rPr>
          <w:rFonts w:ascii="宋体" w:hAnsi="宋体" w:eastAsia="宋体" w:cs="宋体"/>
          <w:color w:val="auto"/>
          <w:spacing w:val="-4"/>
          <w:sz w:val="24"/>
          <w:szCs w:val="24"/>
        </w:rPr>
        <w:t>详列如下</w:t>
      </w:r>
    </w:p>
    <w:p w14:paraId="4D94BFC8">
      <w:pPr>
        <w:spacing w:line="218" w:lineRule="auto"/>
        <w:ind w:right="10"/>
        <w:jc w:val="right"/>
        <w:rPr>
          <w:rFonts w:ascii="宋体" w:hAnsi="宋体" w:eastAsia="宋体" w:cs="宋体"/>
          <w:color w:val="auto"/>
          <w:sz w:val="24"/>
          <w:szCs w:val="24"/>
        </w:rPr>
      </w:pPr>
      <w:r>
        <w:rPr>
          <w:rFonts w:ascii="宋体" w:hAnsi="宋体" w:eastAsia="宋体" w:cs="宋体"/>
          <w:color w:val="auto"/>
          <w:spacing w:val="-3"/>
          <w:sz w:val="24"/>
          <w:szCs w:val="24"/>
        </w:rPr>
        <w:t>（投标人不应在其投标文件中附有宣传性材料，这些材料在资格评审时将不</w:t>
      </w:r>
    </w:p>
    <w:p w14:paraId="186CB624">
      <w:pPr>
        <w:spacing w:before="180" w:line="219" w:lineRule="auto"/>
        <w:ind w:left="19"/>
        <w:outlineLvl w:val="1"/>
        <w:rPr>
          <w:rFonts w:ascii="宋体" w:hAnsi="宋体" w:eastAsia="宋体" w:cs="宋体"/>
          <w:color w:val="auto"/>
          <w:sz w:val="24"/>
          <w:szCs w:val="24"/>
        </w:rPr>
      </w:pPr>
      <w:r>
        <w:rPr>
          <w:rFonts w:ascii="宋体" w:hAnsi="宋体" w:eastAsia="宋体" w:cs="宋体"/>
          <w:color w:val="auto"/>
          <w:spacing w:val="-2"/>
          <w:sz w:val="24"/>
          <w:szCs w:val="24"/>
        </w:rPr>
        <w:t>被考虑）。</w:t>
      </w:r>
    </w:p>
    <w:p w14:paraId="6E39AD0A">
      <w:pPr>
        <w:spacing w:line="219" w:lineRule="auto"/>
        <w:rPr>
          <w:rFonts w:ascii="宋体" w:hAnsi="宋体" w:eastAsia="宋体" w:cs="宋体"/>
          <w:color w:val="auto"/>
          <w:sz w:val="24"/>
          <w:szCs w:val="24"/>
        </w:rPr>
        <w:sectPr>
          <w:headerReference r:id="rId61" w:type="default"/>
          <w:footerReference r:id="rId62" w:type="default"/>
          <w:pgSz w:w="11930" w:h="16850"/>
          <w:pgMar w:top="847" w:right="1789" w:bottom="1290" w:left="1789" w:header="833" w:footer="1055" w:gutter="0"/>
          <w:pgNumType w:fmt="decimal"/>
          <w:cols w:space="720" w:num="1"/>
        </w:sectPr>
      </w:pPr>
    </w:p>
    <w:p w14:paraId="1E40605A">
      <w:pPr>
        <w:pStyle w:val="2"/>
        <w:spacing w:line="268" w:lineRule="auto"/>
        <w:rPr>
          <w:color w:val="auto"/>
        </w:rPr>
      </w:pPr>
    </w:p>
    <w:p w14:paraId="337A32F0">
      <w:pPr>
        <w:pStyle w:val="2"/>
        <w:spacing w:line="268" w:lineRule="auto"/>
        <w:rPr>
          <w:color w:val="auto"/>
        </w:rPr>
      </w:pPr>
    </w:p>
    <w:p w14:paraId="0AC85423">
      <w:pPr>
        <w:spacing w:before="101" w:line="225" w:lineRule="auto"/>
        <w:ind w:left="3305"/>
        <w:rPr>
          <w:rFonts w:ascii="宋体" w:hAnsi="宋体" w:eastAsia="宋体" w:cs="宋体"/>
          <w:color w:val="auto"/>
          <w:sz w:val="31"/>
          <w:szCs w:val="31"/>
        </w:rPr>
      </w:pPr>
      <w:r>
        <w:rPr>
          <w:rFonts w:ascii="宋体" w:hAnsi="宋体" w:eastAsia="宋体" w:cs="宋体"/>
          <w:b/>
          <w:bCs/>
          <w:color w:val="auto"/>
          <w:spacing w:val="4"/>
          <w:sz w:val="31"/>
          <w:szCs w:val="31"/>
        </w:rPr>
        <w:t>8、技术部分</w:t>
      </w:r>
    </w:p>
    <w:p w14:paraId="1DC3B277">
      <w:pPr>
        <w:pStyle w:val="2"/>
        <w:spacing w:line="273" w:lineRule="auto"/>
        <w:rPr>
          <w:color w:val="auto"/>
        </w:rPr>
      </w:pPr>
    </w:p>
    <w:p w14:paraId="7FC5290B">
      <w:pPr>
        <w:spacing w:before="78" w:line="219" w:lineRule="auto"/>
        <w:ind w:left="500"/>
        <w:rPr>
          <w:rFonts w:ascii="宋体" w:hAnsi="宋体" w:eastAsia="宋体" w:cs="宋体"/>
          <w:color w:val="auto"/>
          <w:sz w:val="24"/>
          <w:szCs w:val="24"/>
        </w:rPr>
      </w:pPr>
      <w:r>
        <w:rPr>
          <w:rFonts w:ascii="宋体" w:hAnsi="宋体" w:eastAsia="宋体" w:cs="宋体"/>
          <w:color w:val="auto"/>
          <w:spacing w:val="-1"/>
          <w:sz w:val="24"/>
          <w:szCs w:val="24"/>
        </w:rPr>
        <w:t>技术方案应包括（但不限于）下列内容：</w:t>
      </w:r>
    </w:p>
    <w:p w14:paraId="05E1B126">
      <w:pPr>
        <w:spacing w:before="180" w:line="220" w:lineRule="auto"/>
        <w:ind w:left="503"/>
        <w:rPr>
          <w:rFonts w:ascii="宋体" w:hAnsi="宋体" w:eastAsia="宋体" w:cs="宋体"/>
          <w:color w:val="auto"/>
          <w:sz w:val="24"/>
          <w:szCs w:val="24"/>
        </w:rPr>
      </w:pPr>
      <w:r>
        <w:rPr>
          <w:rFonts w:ascii="宋体" w:hAnsi="宋体" w:eastAsia="宋体" w:cs="宋体"/>
          <w:color w:val="auto"/>
          <w:spacing w:val="-2"/>
          <w:sz w:val="24"/>
          <w:szCs w:val="24"/>
        </w:rPr>
        <w:t>一、基础作业人员；</w:t>
      </w:r>
    </w:p>
    <w:p w14:paraId="4EC8BA56">
      <w:pPr>
        <w:spacing w:before="182"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二、特种作业人员；</w:t>
      </w:r>
    </w:p>
    <w:p w14:paraId="5A943C58">
      <w:pPr>
        <w:spacing w:before="180" w:line="219" w:lineRule="auto"/>
        <w:ind w:left="499"/>
        <w:rPr>
          <w:rFonts w:ascii="宋体" w:hAnsi="宋体" w:eastAsia="宋体" w:cs="宋体"/>
          <w:color w:val="auto"/>
          <w:sz w:val="24"/>
          <w:szCs w:val="24"/>
        </w:rPr>
      </w:pPr>
      <w:r>
        <w:rPr>
          <w:rFonts w:ascii="宋体" w:hAnsi="宋体" w:eastAsia="宋体" w:cs="宋体"/>
          <w:color w:val="auto"/>
          <w:spacing w:val="-2"/>
          <w:sz w:val="24"/>
          <w:szCs w:val="24"/>
        </w:rPr>
        <w:t>三、特种车辆设备；</w:t>
      </w:r>
    </w:p>
    <w:p w14:paraId="742C0AB2">
      <w:pPr>
        <w:spacing w:before="183" w:line="219" w:lineRule="auto"/>
        <w:ind w:left="522"/>
        <w:rPr>
          <w:rFonts w:ascii="宋体" w:hAnsi="宋体" w:eastAsia="宋体" w:cs="宋体"/>
          <w:color w:val="auto"/>
          <w:sz w:val="24"/>
          <w:szCs w:val="24"/>
        </w:rPr>
      </w:pPr>
      <w:r>
        <w:rPr>
          <w:rFonts w:ascii="宋体" w:hAnsi="宋体" w:eastAsia="宋体" w:cs="宋体"/>
          <w:color w:val="auto"/>
          <w:spacing w:val="-3"/>
          <w:sz w:val="24"/>
          <w:szCs w:val="24"/>
        </w:rPr>
        <w:t>四、完成本项目的具体方案情况；</w:t>
      </w:r>
    </w:p>
    <w:p w14:paraId="64BA7899">
      <w:pPr>
        <w:spacing w:before="182" w:line="219" w:lineRule="auto"/>
        <w:ind w:left="503"/>
        <w:rPr>
          <w:rFonts w:ascii="宋体" w:hAnsi="宋体" w:eastAsia="宋体" w:cs="宋体"/>
          <w:color w:val="auto"/>
          <w:sz w:val="24"/>
          <w:szCs w:val="24"/>
        </w:rPr>
      </w:pPr>
      <w:r>
        <w:rPr>
          <w:rFonts w:ascii="宋体" w:hAnsi="宋体" w:eastAsia="宋体" w:cs="宋体"/>
          <w:color w:val="auto"/>
          <w:spacing w:val="-1"/>
          <w:sz w:val="24"/>
          <w:szCs w:val="24"/>
        </w:rPr>
        <w:t>五、质量保障措施及服务承诺情况；</w:t>
      </w:r>
    </w:p>
    <w:p w14:paraId="4809EAD2">
      <w:pPr>
        <w:spacing w:line="219" w:lineRule="auto"/>
        <w:rPr>
          <w:rFonts w:ascii="宋体" w:hAnsi="宋体" w:eastAsia="宋体" w:cs="宋体"/>
          <w:color w:val="auto"/>
          <w:sz w:val="24"/>
          <w:szCs w:val="24"/>
        </w:rPr>
        <w:sectPr>
          <w:footerReference r:id="rId63" w:type="default"/>
          <w:pgSz w:w="11930" w:h="16850"/>
          <w:pgMar w:top="847" w:right="1789" w:bottom="1290" w:left="1789" w:header="833" w:footer="1055" w:gutter="0"/>
          <w:pgNumType w:fmt="decimal"/>
          <w:cols w:space="720" w:num="1"/>
        </w:sectPr>
      </w:pPr>
    </w:p>
    <w:p w14:paraId="0F88D811">
      <w:pPr>
        <w:pStyle w:val="2"/>
        <w:spacing w:line="249" w:lineRule="auto"/>
        <w:rPr>
          <w:color w:val="auto"/>
        </w:rPr>
      </w:pPr>
    </w:p>
    <w:p w14:paraId="767C4FB9">
      <w:pPr>
        <w:pStyle w:val="2"/>
        <w:spacing w:line="250" w:lineRule="auto"/>
        <w:rPr>
          <w:color w:val="auto"/>
        </w:rPr>
      </w:pPr>
    </w:p>
    <w:p w14:paraId="6496A532">
      <w:pPr>
        <w:pStyle w:val="2"/>
        <w:spacing w:line="250" w:lineRule="auto"/>
        <w:rPr>
          <w:color w:val="auto"/>
        </w:rPr>
      </w:pPr>
    </w:p>
    <w:p w14:paraId="02AA4871">
      <w:pPr>
        <w:pStyle w:val="2"/>
        <w:spacing w:line="250" w:lineRule="auto"/>
        <w:rPr>
          <w:color w:val="auto"/>
        </w:rPr>
      </w:pPr>
    </w:p>
    <w:p w14:paraId="532515D2">
      <w:pPr>
        <w:spacing w:before="101" w:line="224" w:lineRule="auto"/>
        <w:ind w:left="1699"/>
        <w:outlineLvl w:val="1"/>
        <w:rPr>
          <w:rFonts w:ascii="宋体" w:hAnsi="宋体" w:eastAsia="宋体" w:cs="宋体"/>
          <w:color w:val="auto"/>
          <w:sz w:val="31"/>
          <w:szCs w:val="31"/>
        </w:rPr>
      </w:pPr>
      <w:bookmarkStart w:id="9" w:name="bookmark6"/>
      <w:bookmarkEnd w:id="9"/>
      <w:r>
        <w:rPr>
          <w:rFonts w:ascii="宋体" w:hAnsi="宋体" w:eastAsia="宋体" w:cs="宋体"/>
          <w:b/>
          <w:bCs/>
          <w:color w:val="auto"/>
          <w:spacing w:val="6"/>
          <w:sz w:val="31"/>
          <w:szCs w:val="31"/>
        </w:rPr>
        <w:t>9、投标人认为需要提供的其他材料</w:t>
      </w:r>
    </w:p>
    <w:p w14:paraId="5F6CCF01">
      <w:pPr>
        <w:pStyle w:val="2"/>
        <w:spacing w:line="407" w:lineRule="auto"/>
        <w:rPr>
          <w:color w:val="auto"/>
        </w:rPr>
      </w:pPr>
    </w:p>
    <w:p w14:paraId="4D57CE16">
      <w:pPr>
        <w:spacing w:before="91" w:line="220" w:lineRule="auto"/>
        <w:ind w:left="3209"/>
        <w:outlineLvl w:val="0"/>
        <w:rPr>
          <w:rFonts w:ascii="宋体" w:hAnsi="宋体" w:eastAsia="宋体" w:cs="宋体"/>
          <w:color w:val="auto"/>
          <w:sz w:val="28"/>
          <w:szCs w:val="28"/>
        </w:rPr>
      </w:pPr>
      <w:bookmarkStart w:id="10" w:name="bookmark12"/>
      <w:bookmarkEnd w:id="10"/>
      <w:r>
        <w:rPr>
          <w:rFonts w:ascii="宋体" w:hAnsi="宋体" w:eastAsia="宋体" w:cs="宋体"/>
          <w:b/>
          <w:bCs/>
          <w:color w:val="auto"/>
          <w:spacing w:val="-5"/>
          <w:sz w:val="28"/>
          <w:szCs w:val="28"/>
        </w:rPr>
        <w:t>（一）优惠条件</w:t>
      </w:r>
    </w:p>
    <w:p w14:paraId="55CEDA2E">
      <w:pPr>
        <w:spacing w:before="288" w:line="219" w:lineRule="auto"/>
        <w:ind w:left="3674"/>
        <w:rPr>
          <w:rFonts w:ascii="宋体" w:hAnsi="宋体" w:eastAsia="宋体" w:cs="宋体"/>
          <w:color w:val="auto"/>
          <w:sz w:val="28"/>
          <w:szCs w:val="28"/>
        </w:rPr>
      </w:pPr>
      <w:r>
        <w:rPr>
          <w:rFonts w:ascii="宋体" w:hAnsi="宋体" w:eastAsia="宋体" w:cs="宋体"/>
          <w:color w:val="auto"/>
          <w:spacing w:val="-3"/>
          <w:sz w:val="28"/>
          <w:szCs w:val="28"/>
        </w:rPr>
        <w:t>格式自拟</w:t>
      </w:r>
    </w:p>
    <w:p w14:paraId="0E364610">
      <w:pPr>
        <w:spacing w:line="219" w:lineRule="auto"/>
        <w:rPr>
          <w:rFonts w:ascii="宋体" w:hAnsi="宋体" w:eastAsia="宋体" w:cs="宋体"/>
          <w:color w:val="auto"/>
          <w:sz w:val="28"/>
          <w:szCs w:val="28"/>
        </w:rPr>
        <w:sectPr>
          <w:footerReference r:id="rId64" w:type="default"/>
          <w:pgSz w:w="11930" w:h="16850"/>
          <w:pgMar w:top="847" w:right="1789" w:bottom="1290" w:left="1789" w:header="833" w:footer="1055" w:gutter="0"/>
          <w:pgNumType w:fmt="decimal"/>
          <w:cols w:space="720" w:num="1"/>
        </w:sectPr>
      </w:pPr>
    </w:p>
    <w:p w14:paraId="7A537B75">
      <w:pPr>
        <w:pStyle w:val="2"/>
        <w:spacing w:line="252" w:lineRule="auto"/>
        <w:rPr>
          <w:color w:val="auto"/>
        </w:rPr>
      </w:pPr>
    </w:p>
    <w:p w14:paraId="51B8AE53">
      <w:pPr>
        <w:pStyle w:val="2"/>
        <w:spacing w:line="252" w:lineRule="auto"/>
        <w:rPr>
          <w:color w:val="auto"/>
        </w:rPr>
      </w:pPr>
    </w:p>
    <w:p w14:paraId="73C63714">
      <w:pPr>
        <w:pStyle w:val="2"/>
        <w:spacing w:line="252" w:lineRule="auto"/>
        <w:rPr>
          <w:color w:val="auto"/>
        </w:rPr>
      </w:pPr>
    </w:p>
    <w:p w14:paraId="75D2DCF8">
      <w:pPr>
        <w:pStyle w:val="2"/>
        <w:spacing w:line="252" w:lineRule="auto"/>
        <w:rPr>
          <w:color w:val="auto"/>
        </w:rPr>
      </w:pPr>
    </w:p>
    <w:p w14:paraId="50F58F97">
      <w:pPr>
        <w:pStyle w:val="2"/>
        <w:spacing w:line="253" w:lineRule="auto"/>
        <w:rPr>
          <w:color w:val="auto"/>
        </w:rPr>
      </w:pPr>
    </w:p>
    <w:p w14:paraId="5AF1856D">
      <w:pPr>
        <w:spacing w:before="91" w:line="220" w:lineRule="auto"/>
        <w:ind w:left="3490"/>
        <w:outlineLvl w:val="0"/>
        <w:rPr>
          <w:rFonts w:ascii="宋体" w:hAnsi="宋体" w:eastAsia="宋体" w:cs="宋体"/>
          <w:color w:val="auto"/>
          <w:sz w:val="28"/>
          <w:szCs w:val="28"/>
        </w:rPr>
      </w:pPr>
      <w:bookmarkStart w:id="11" w:name="bookmark8"/>
      <w:bookmarkEnd w:id="11"/>
      <w:bookmarkStart w:id="12" w:name="bookmark7"/>
      <w:bookmarkEnd w:id="12"/>
      <w:r>
        <w:rPr>
          <w:rFonts w:ascii="宋体" w:hAnsi="宋体" w:eastAsia="宋体" w:cs="宋体"/>
          <w:b/>
          <w:bCs/>
          <w:color w:val="auto"/>
          <w:spacing w:val="-5"/>
          <w:sz w:val="28"/>
          <w:szCs w:val="28"/>
        </w:rPr>
        <w:t>（二）服务承诺</w:t>
      </w:r>
    </w:p>
    <w:p w14:paraId="7B63D858">
      <w:pPr>
        <w:pStyle w:val="2"/>
        <w:spacing w:line="330" w:lineRule="auto"/>
        <w:rPr>
          <w:color w:val="auto"/>
        </w:rPr>
      </w:pPr>
    </w:p>
    <w:p w14:paraId="306CEF98">
      <w:pPr>
        <w:pStyle w:val="2"/>
        <w:spacing w:line="331" w:lineRule="auto"/>
        <w:rPr>
          <w:color w:val="auto"/>
        </w:rPr>
      </w:pPr>
    </w:p>
    <w:p w14:paraId="14E9F11F">
      <w:pPr>
        <w:spacing w:before="91" w:line="219" w:lineRule="auto"/>
        <w:ind w:left="3907"/>
        <w:rPr>
          <w:rFonts w:ascii="宋体" w:hAnsi="宋体" w:eastAsia="宋体" w:cs="宋体"/>
          <w:color w:val="auto"/>
          <w:sz w:val="28"/>
          <w:szCs w:val="28"/>
        </w:rPr>
      </w:pPr>
      <w:r>
        <w:rPr>
          <w:rFonts w:ascii="宋体" w:hAnsi="宋体" w:eastAsia="宋体" w:cs="宋体"/>
          <w:color w:val="auto"/>
          <w:spacing w:val="-3"/>
          <w:sz w:val="28"/>
          <w:szCs w:val="28"/>
        </w:rPr>
        <w:t>格式自拟</w:t>
      </w:r>
    </w:p>
    <w:p w14:paraId="37AB08C1">
      <w:pPr>
        <w:spacing w:line="219" w:lineRule="auto"/>
        <w:rPr>
          <w:rFonts w:ascii="宋体" w:hAnsi="宋体" w:eastAsia="宋体" w:cs="宋体"/>
          <w:color w:val="auto"/>
          <w:sz w:val="28"/>
          <w:szCs w:val="28"/>
        </w:rPr>
        <w:sectPr>
          <w:footerReference r:id="rId65" w:type="default"/>
          <w:pgSz w:w="11930" w:h="16850"/>
          <w:pgMar w:top="847" w:right="1789" w:bottom="1290" w:left="1789" w:header="833" w:footer="1055" w:gutter="0"/>
          <w:pgNumType w:fmt="decimal"/>
          <w:cols w:space="720" w:num="1"/>
        </w:sectPr>
      </w:pPr>
    </w:p>
    <w:p w14:paraId="15EA67BF">
      <w:pPr>
        <w:pStyle w:val="2"/>
        <w:spacing w:line="288" w:lineRule="auto"/>
        <w:rPr>
          <w:color w:val="auto"/>
        </w:rPr>
      </w:pPr>
    </w:p>
    <w:p w14:paraId="2E572E12">
      <w:pPr>
        <w:pStyle w:val="2"/>
        <w:spacing w:line="288" w:lineRule="auto"/>
        <w:rPr>
          <w:color w:val="auto"/>
        </w:rPr>
      </w:pPr>
    </w:p>
    <w:p w14:paraId="0C034EEB">
      <w:pPr>
        <w:spacing w:before="91" w:line="212" w:lineRule="auto"/>
        <w:ind w:left="3180"/>
        <w:outlineLvl w:val="2"/>
        <w:rPr>
          <w:rFonts w:ascii="宋体" w:hAnsi="宋体" w:eastAsia="宋体" w:cs="宋体"/>
          <w:color w:val="auto"/>
          <w:sz w:val="28"/>
          <w:szCs w:val="28"/>
        </w:rPr>
      </w:pPr>
      <w:r>
        <w:rPr>
          <w:rFonts w:ascii="宋体" w:hAnsi="宋体" w:eastAsia="宋体" w:cs="宋体"/>
          <w:b/>
          <w:bCs/>
          <w:color w:val="auto"/>
          <w:spacing w:val="-5"/>
          <w:sz w:val="28"/>
          <w:szCs w:val="28"/>
        </w:rPr>
        <w:t>（三）报价明细表</w:t>
      </w:r>
    </w:p>
    <w:tbl>
      <w:tblPr>
        <w:tblStyle w:val="10"/>
        <w:tblW w:w="85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886"/>
        <w:gridCol w:w="2249"/>
        <w:gridCol w:w="1063"/>
        <w:gridCol w:w="1267"/>
        <w:gridCol w:w="1062"/>
        <w:gridCol w:w="1313"/>
      </w:tblGrid>
      <w:tr w14:paraId="6E9CE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14" w:type="dxa"/>
            <w:vAlign w:val="top"/>
          </w:tcPr>
          <w:p w14:paraId="5068B65A">
            <w:pPr>
              <w:spacing w:before="86" w:line="222" w:lineRule="auto"/>
              <w:ind w:left="129"/>
              <w:rPr>
                <w:rFonts w:ascii="仿宋" w:hAnsi="仿宋" w:eastAsia="仿宋" w:cs="仿宋"/>
                <w:color w:val="auto"/>
                <w:sz w:val="24"/>
                <w:szCs w:val="24"/>
              </w:rPr>
            </w:pPr>
            <w:r>
              <w:rPr>
                <w:rFonts w:ascii="仿宋" w:hAnsi="仿宋" w:eastAsia="仿宋" w:cs="仿宋"/>
                <w:b/>
                <w:bCs/>
                <w:color w:val="auto"/>
                <w:spacing w:val="-11"/>
                <w:sz w:val="24"/>
                <w:szCs w:val="24"/>
              </w:rPr>
              <w:t>序号</w:t>
            </w:r>
          </w:p>
        </w:tc>
        <w:tc>
          <w:tcPr>
            <w:tcW w:w="886" w:type="dxa"/>
            <w:vAlign w:val="top"/>
          </w:tcPr>
          <w:p w14:paraId="5D95DC34">
            <w:pPr>
              <w:spacing w:before="85" w:line="224" w:lineRule="auto"/>
              <w:ind w:left="217"/>
              <w:rPr>
                <w:rFonts w:ascii="仿宋" w:hAnsi="仿宋" w:eastAsia="仿宋" w:cs="仿宋"/>
                <w:color w:val="auto"/>
                <w:sz w:val="24"/>
                <w:szCs w:val="24"/>
              </w:rPr>
            </w:pPr>
            <w:r>
              <w:rPr>
                <w:rFonts w:ascii="仿宋" w:hAnsi="仿宋" w:eastAsia="仿宋" w:cs="仿宋"/>
                <w:b/>
                <w:bCs/>
                <w:color w:val="auto"/>
                <w:spacing w:val="-12"/>
                <w:sz w:val="24"/>
                <w:szCs w:val="24"/>
              </w:rPr>
              <w:t>分类</w:t>
            </w:r>
          </w:p>
        </w:tc>
        <w:tc>
          <w:tcPr>
            <w:tcW w:w="2249" w:type="dxa"/>
            <w:vAlign w:val="top"/>
          </w:tcPr>
          <w:p w14:paraId="1EA7DD42">
            <w:pPr>
              <w:spacing w:before="85" w:line="224" w:lineRule="auto"/>
              <w:ind w:left="896"/>
              <w:rPr>
                <w:rFonts w:ascii="仿宋" w:hAnsi="仿宋" w:eastAsia="仿宋" w:cs="仿宋"/>
                <w:color w:val="auto"/>
                <w:sz w:val="24"/>
                <w:szCs w:val="24"/>
              </w:rPr>
            </w:pPr>
            <w:r>
              <w:rPr>
                <w:rFonts w:ascii="仿宋" w:hAnsi="仿宋" w:eastAsia="仿宋" w:cs="仿宋"/>
                <w:b/>
                <w:bCs/>
                <w:color w:val="auto"/>
                <w:spacing w:val="-11"/>
                <w:sz w:val="24"/>
                <w:szCs w:val="24"/>
              </w:rPr>
              <w:t>项目</w:t>
            </w:r>
          </w:p>
        </w:tc>
        <w:tc>
          <w:tcPr>
            <w:tcW w:w="1063" w:type="dxa"/>
            <w:vAlign w:val="top"/>
          </w:tcPr>
          <w:p w14:paraId="7A159DB1">
            <w:pPr>
              <w:spacing w:before="85" w:line="221" w:lineRule="auto"/>
              <w:ind w:left="307"/>
              <w:rPr>
                <w:rFonts w:ascii="仿宋" w:hAnsi="仿宋" w:eastAsia="仿宋" w:cs="仿宋"/>
                <w:color w:val="auto"/>
                <w:sz w:val="24"/>
                <w:szCs w:val="24"/>
              </w:rPr>
            </w:pPr>
            <w:r>
              <w:rPr>
                <w:rFonts w:ascii="仿宋" w:hAnsi="仿宋" w:eastAsia="仿宋" w:cs="仿宋"/>
                <w:b/>
                <w:bCs/>
                <w:color w:val="auto"/>
                <w:spacing w:val="-13"/>
                <w:sz w:val="24"/>
                <w:szCs w:val="24"/>
              </w:rPr>
              <w:t>单位</w:t>
            </w:r>
          </w:p>
        </w:tc>
        <w:tc>
          <w:tcPr>
            <w:tcW w:w="1267" w:type="dxa"/>
            <w:vAlign w:val="top"/>
          </w:tcPr>
          <w:p w14:paraId="7BC3D8F0">
            <w:pPr>
              <w:spacing w:before="85" w:line="223" w:lineRule="auto"/>
              <w:ind w:left="405"/>
              <w:rPr>
                <w:rFonts w:ascii="仿宋" w:hAnsi="仿宋" w:eastAsia="仿宋" w:cs="仿宋"/>
                <w:color w:val="auto"/>
                <w:sz w:val="24"/>
                <w:szCs w:val="24"/>
              </w:rPr>
            </w:pPr>
            <w:r>
              <w:rPr>
                <w:rFonts w:ascii="仿宋" w:hAnsi="仿宋" w:eastAsia="仿宋" w:cs="仿宋"/>
                <w:b/>
                <w:bCs/>
                <w:color w:val="auto"/>
                <w:spacing w:val="-11"/>
                <w:sz w:val="24"/>
                <w:szCs w:val="24"/>
              </w:rPr>
              <w:t>数量</w:t>
            </w:r>
          </w:p>
        </w:tc>
        <w:tc>
          <w:tcPr>
            <w:tcW w:w="1062" w:type="dxa"/>
            <w:vAlign w:val="top"/>
          </w:tcPr>
          <w:p w14:paraId="5A2B5413">
            <w:pPr>
              <w:spacing w:before="85" w:line="221" w:lineRule="auto"/>
              <w:ind w:left="310"/>
              <w:rPr>
                <w:rFonts w:ascii="仿宋" w:hAnsi="仿宋" w:eastAsia="仿宋" w:cs="仿宋"/>
                <w:color w:val="auto"/>
                <w:sz w:val="24"/>
                <w:szCs w:val="24"/>
              </w:rPr>
            </w:pPr>
            <w:r>
              <w:rPr>
                <w:rFonts w:ascii="仿宋" w:hAnsi="仿宋" w:eastAsia="仿宋" w:cs="仿宋"/>
                <w:b/>
                <w:bCs/>
                <w:color w:val="auto"/>
                <w:spacing w:val="-13"/>
                <w:sz w:val="24"/>
                <w:szCs w:val="24"/>
              </w:rPr>
              <w:t>单价</w:t>
            </w:r>
          </w:p>
        </w:tc>
        <w:tc>
          <w:tcPr>
            <w:tcW w:w="1313" w:type="dxa"/>
            <w:vAlign w:val="top"/>
          </w:tcPr>
          <w:p w14:paraId="71658DED">
            <w:pPr>
              <w:spacing w:before="86" w:line="222" w:lineRule="auto"/>
              <w:ind w:left="439"/>
              <w:rPr>
                <w:rFonts w:ascii="仿宋" w:hAnsi="仿宋" w:eastAsia="仿宋" w:cs="仿宋"/>
                <w:color w:val="auto"/>
                <w:sz w:val="24"/>
                <w:szCs w:val="24"/>
              </w:rPr>
            </w:pPr>
            <w:r>
              <w:rPr>
                <w:rFonts w:ascii="仿宋" w:hAnsi="仿宋" w:eastAsia="仿宋" w:cs="仿宋"/>
                <w:b/>
                <w:bCs/>
                <w:color w:val="auto"/>
                <w:spacing w:val="-16"/>
                <w:sz w:val="24"/>
                <w:szCs w:val="24"/>
              </w:rPr>
              <w:t>总价</w:t>
            </w:r>
          </w:p>
        </w:tc>
      </w:tr>
      <w:tr w14:paraId="31357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4" w:type="dxa"/>
            <w:vAlign w:val="top"/>
          </w:tcPr>
          <w:p w14:paraId="6B210176">
            <w:pPr>
              <w:rPr>
                <w:rFonts w:ascii="Arial"/>
                <w:color w:val="auto"/>
                <w:sz w:val="21"/>
              </w:rPr>
            </w:pPr>
          </w:p>
        </w:tc>
        <w:tc>
          <w:tcPr>
            <w:tcW w:w="886" w:type="dxa"/>
            <w:vAlign w:val="top"/>
          </w:tcPr>
          <w:p w14:paraId="3A269B60">
            <w:pPr>
              <w:rPr>
                <w:rFonts w:ascii="Arial"/>
                <w:color w:val="auto"/>
                <w:sz w:val="21"/>
              </w:rPr>
            </w:pPr>
          </w:p>
        </w:tc>
        <w:tc>
          <w:tcPr>
            <w:tcW w:w="2249" w:type="dxa"/>
            <w:vAlign w:val="top"/>
          </w:tcPr>
          <w:p w14:paraId="34E26D2F">
            <w:pPr>
              <w:rPr>
                <w:rFonts w:ascii="Arial"/>
                <w:color w:val="auto"/>
                <w:sz w:val="21"/>
              </w:rPr>
            </w:pPr>
          </w:p>
        </w:tc>
        <w:tc>
          <w:tcPr>
            <w:tcW w:w="1063" w:type="dxa"/>
            <w:vAlign w:val="top"/>
          </w:tcPr>
          <w:p w14:paraId="0D9532EC">
            <w:pPr>
              <w:rPr>
                <w:rFonts w:ascii="Arial"/>
                <w:color w:val="auto"/>
                <w:sz w:val="21"/>
              </w:rPr>
            </w:pPr>
          </w:p>
        </w:tc>
        <w:tc>
          <w:tcPr>
            <w:tcW w:w="1267" w:type="dxa"/>
            <w:vAlign w:val="top"/>
          </w:tcPr>
          <w:p w14:paraId="799AB33A">
            <w:pPr>
              <w:rPr>
                <w:rFonts w:ascii="Arial"/>
                <w:color w:val="auto"/>
                <w:sz w:val="21"/>
              </w:rPr>
            </w:pPr>
          </w:p>
        </w:tc>
        <w:tc>
          <w:tcPr>
            <w:tcW w:w="1062" w:type="dxa"/>
            <w:vAlign w:val="top"/>
          </w:tcPr>
          <w:p w14:paraId="31488743">
            <w:pPr>
              <w:rPr>
                <w:rFonts w:ascii="Arial"/>
                <w:color w:val="auto"/>
                <w:sz w:val="21"/>
              </w:rPr>
            </w:pPr>
          </w:p>
        </w:tc>
        <w:tc>
          <w:tcPr>
            <w:tcW w:w="1313" w:type="dxa"/>
            <w:vAlign w:val="top"/>
          </w:tcPr>
          <w:p w14:paraId="09D8AF37">
            <w:pPr>
              <w:rPr>
                <w:rFonts w:ascii="Arial"/>
                <w:color w:val="auto"/>
                <w:sz w:val="21"/>
              </w:rPr>
            </w:pPr>
          </w:p>
        </w:tc>
      </w:tr>
      <w:tr w14:paraId="1C6E9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4" w:type="dxa"/>
            <w:vAlign w:val="top"/>
          </w:tcPr>
          <w:p w14:paraId="0DDE27C6">
            <w:pPr>
              <w:rPr>
                <w:rFonts w:ascii="Arial"/>
                <w:color w:val="auto"/>
                <w:sz w:val="21"/>
              </w:rPr>
            </w:pPr>
          </w:p>
        </w:tc>
        <w:tc>
          <w:tcPr>
            <w:tcW w:w="886" w:type="dxa"/>
            <w:vAlign w:val="top"/>
          </w:tcPr>
          <w:p w14:paraId="7A7071B0">
            <w:pPr>
              <w:rPr>
                <w:rFonts w:ascii="Arial"/>
                <w:color w:val="auto"/>
                <w:sz w:val="21"/>
              </w:rPr>
            </w:pPr>
          </w:p>
        </w:tc>
        <w:tc>
          <w:tcPr>
            <w:tcW w:w="2249" w:type="dxa"/>
            <w:vAlign w:val="top"/>
          </w:tcPr>
          <w:p w14:paraId="399EE80A">
            <w:pPr>
              <w:rPr>
                <w:rFonts w:ascii="Arial"/>
                <w:color w:val="auto"/>
                <w:sz w:val="21"/>
              </w:rPr>
            </w:pPr>
          </w:p>
        </w:tc>
        <w:tc>
          <w:tcPr>
            <w:tcW w:w="1063" w:type="dxa"/>
            <w:vAlign w:val="top"/>
          </w:tcPr>
          <w:p w14:paraId="75F5EA4D">
            <w:pPr>
              <w:rPr>
                <w:rFonts w:ascii="Arial"/>
                <w:color w:val="auto"/>
                <w:sz w:val="21"/>
              </w:rPr>
            </w:pPr>
          </w:p>
        </w:tc>
        <w:tc>
          <w:tcPr>
            <w:tcW w:w="1267" w:type="dxa"/>
            <w:vAlign w:val="top"/>
          </w:tcPr>
          <w:p w14:paraId="1236E974">
            <w:pPr>
              <w:rPr>
                <w:rFonts w:ascii="Arial"/>
                <w:color w:val="auto"/>
                <w:sz w:val="21"/>
              </w:rPr>
            </w:pPr>
          </w:p>
        </w:tc>
        <w:tc>
          <w:tcPr>
            <w:tcW w:w="1062" w:type="dxa"/>
            <w:vAlign w:val="top"/>
          </w:tcPr>
          <w:p w14:paraId="4622E093">
            <w:pPr>
              <w:rPr>
                <w:rFonts w:ascii="Arial"/>
                <w:color w:val="auto"/>
                <w:sz w:val="21"/>
              </w:rPr>
            </w:pPr>
          </w:p>
        </w:tc>
        <w:tc>
          <w:tcPr>
            <w:tcW w:w="1313" w:type="dxa"/>
            <w:vAlign w:val="top"/>
          </w:tcPr>
          <w:p w14:paraId="340281CF">
            <w:pPr>
              <w:rPr>
                <w:rFonts w:ascii="Arial"/>
                <w:color w:val="auto"/>
                <w:sz w:val="21"/>
              </w:rPr>
            </w:pPr>
          </w:p>
        </w:tc>
      </w:tr>
      <w:tr w14:paraId="64D8E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4" w:type="dxa"/>
            <w:vAlign w:val="top"/>
          </w:tcPr>
          <w:p w14:paraId="4BEEDBDA">
            <w:pPr>
              <w:rPr>
                <w:rFonts w:ascii="Arial"/>
                <w:color w:val="auto"/>
                <w:sz w:val="21"/>
              </w:rPr>
            </w:pPr>
          </w:p>
        </w:tc>
        <w:tc>
          <w:tcPr>
            <w:tcW w:w="886" w:type="dxa"/>
            <w:vAlign w:val="top"/>
          </w:tcPr>
          <w:p w14:paraId="6120E287">
            <w:pPr>
              <w:rPr>
                <w:rFonts w:ascii="Arial"/>
                <w:color w:val="auto"/>
                <w:sz w:val="21"/>
              </w:rPr>
            </w:pPr>
          </w:p>
        </w:tc>
        <w:tc>
          <w:tcPr>
            <w:tcW w:w="2249" w:type="dxa"/>
            <w:vAlign w:val="top"/>
          </w:tcPr>
          <w:p w14:paraId="6F04A87E">
            <w:pPr>
              <w:rPr>
                <w:rFonts w:ascii="Arial"/>
                <w:color w:val="auto"/>
                <w:sz w:val="21"/>
              </w:rPr>
            </w:pPr>
          </w:p>
        </w:tc>
        <w:tc>
          <w:tcPr>
            <w:tcW w:w="1063" w:type="dxa"/>
            <w:vAlign w:val="top"/>
          </w:tcPr>
          <w:p w14:paraId="3AEFA95C">
            <w:pPr>
              <w:rPr>
                <w:rFonts w:ascii="Arial"/>
                <w:color w:val="auto"/>
                <w:sz w:val="21"/>
              </w:rPr>
            </w:pPr>
          </w:p>
        </w:tc>
        <w:tc>
          <w:tcPr>
            <w:tcW w:w="1267" w:type="dxa"/>
            <w:vAlign w:val="top"/>
          </w:tcPr>
          <w:p w14:paraId="6B29250C">
            <w:pPr>
              <w:rPr>
                <w:rFonts w:ascii="Arial"/>
                <w:color w:val="auto"/>
                <w:sz w:val="21"/>
              </w:rPr>
            </w:pPr>
          </w:p>
        </w:tc>
        <w:tc>
          <w:tcPr>
            <w:tcW w:w="1062" w:type="dxa"/>
            <w:vAlign w:val="top"/>
          </w:tcPr>
          <w:p w14:paraId="2A90D7CE">
            <w:pPr>
              <w:rPr>
                <w:rFonts w:ascii="Arial"/>
                <w:color w:val="auto"/>
                <w:sz w:val="21"/>
              </w:rPr>
            </w:pPr>
          </w:p>
        </w:tc>
        <w:tc>
          <w:tcPr>
            <w:tcW w:w="1313" w:type="dxa"/>
            <w:vAlign w:val="top"/>
          </w:tcPr>
          <w:p w14:paraId="4C8B2F8E">
            <w:pPr>
              <w:rPr>
                <w:rFonts w:ascii="Arial"/>
                <w:color w:val="auto"/>
                <w:sz w:val="21"/>
              </w:rPr>
            </w:pPr>
          </w:p>
        </w:tc>
      </w:tr>
      <w:tr w14:paraId="433BE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7B63EAE7">
            <w:pPr>
              <w:rPr>
                <w:rFonts w:ascii="Arial"/>
                <w:color w:val="auto"/>
                <w:sz w:val="21"/>
              </w:rPr>
            </w:pPr>
          </w:p>
        </w:tc>
        <w:tc>
          <w:tcPr>
            <w:tcW w:w="886" w:type="dxa"/>
            <w:vAlign w:val="top"/>
          </w:tcPr>
          <w:p w14:paraId="0BBFA376">
            <w:pPr>
              <w:rPr>
                <w:rFonts w:ascii="Arial"/>
                <w:color w:val="auto"/>
                <w:sz w:val="21"/>
              </w:rPr>
            </w:pPr>
          </w:p>
        </w:tc>
        <w:tc>
          <w:tcPr>
            <w:tcW w:w="2249" w:type="dxa"/>
            <w:vAlign w:val="top"/>
          </w:tcPr>
          <w:p w14:paraId="35104429">
            <w:pPr>
              <w:rPr>
                <w:rFonts w:ascii="Arial"/>
                <w:color w:val="auto"/>
                <w:sz w:val="21"/>
              </w:rPr>
            </w:pPr>
          </w:p>
        </w:tc>
        <w:tc>
          <w:tcPr>
            <w:tcW w:w="1063" w:type="dxa"/>
            <w:vAlign w:val="top"/>
          </w:tcPr>
          <w:p w14:paraId="197BE174">
            <w:pPr>
              <w:rPr>
                <w:rFonts w:ascii="Arial"/>
                <w:color w:val="auto"/>
                <w:sz w:val="21"/>
              </w:rPr>
            </w:pPr>
          </w:p>
        </w:tc>
        <w:tc>
          <w:tcPr>
            <w:tcW w:w="1267" w:type="dxa"/>
            <w:vAlign w:val="top"/>
          </w:tcPr>
          <w:p w14:paraId="0176720B">
            <w:pPr>
              <w:rPr>
                <w:rFonts w:ascii="Arial"/>
                <w:color w:val="auto"/>
                <w:sz w:val="21"/>
              </w:rPr>
            </w:pPr>
          </w:p>
        </w:tc>
        <w:tc>
          <w:tcPr>
            <w:tcW w:w="1062" w:type="dxa"/>
            <w:vAlign w:val="top"/>
          </w:tcPr>
          <w:p w14:paraId="5007FE21">
            <w:pPr>
              <w:rPr>
                <w:rFonts w:ascii="Arial"/>
                <w:color w:val="auto"/>
                <w:sz w:val="21"/>
              </w:rPr>
            </w:pPr>
          </w:p>
        </w:tc>
        <w:tc>
          <w:tcPr>
            <w:tcW w:w="1313" w:type="dxa"/>
            <w:vAlign w:val="top"/>
          </w:tcPr>
          <w:p w14:paraId="4301722D">
            <w:pPr>
              <w:rPr>
                <w:rFonts w:ascii="Arial"/>
                <w:color w:val="auto"/>
                <w:sz w:val="21"/>
              </w:rPr>
            </w:pPr>
          </w:p>
        </w:tc>
      </w:tr>
      <w:tr w14:paraId="0DB59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37D541EE">
            <w:pPr>
              <w:rPr>
                <w:rFonts w:ascii="Arial"/>
                <w:color w:val="auto"/>
                <w:sz w:val="21"/>
              </w:rPr>
            </w:pPr>
          </w:p>
        </w:tc>
        <w:tc>
          <w:tcPr>
            <w:tcW w:w="886" w:type="dxa"/>
            <w:vAlign w:val="top"/>
          </w:tcPr>
          <w:p w14:paraId="0C75BA71">
            <w:pPr>
              <w:rPr>
                <w:rFonts w:ascii="Arial"/>
                <w:color w:val="auto"/>
                <w:sz w:val="21"/>
              </w:rPr>
            </w:pPr>
          </w:p>
        </w:tc>
        <w:tc>
          <w:tcPr>
            <w:tcW w:w="2249" w:type="dxa"/>
            <w:vAlign w:val="top"/>
          </w:tcPr>
          <w:p w14:paraId="46891CB7">
            <w:pPr>
              <w:rPr>
                <w:rFonts w:ascii="Arial"/>
                <w:color w:val="auto"/>
                <w:sz w:val="21"/>
              </w:rPr>
            </w:pPr>
          </w:p>
        </w:tc>
        <w:tc>
          <w:tcPr>
            <w:tcW w:w="1063" w:type="dxa"/>
            <w:vAlign w:val="top"/>
          </w:tcPr>
          <w:p w14:paraId="59777544">
            <w:pPr>
              <w:rPr>
                <w:rFonts w:ascii="Arial"/>
                <w:color w:val="auto"/>
                <w:sz w:val="21"/>
              </w:rPr>
            </w:pPr>
          </w:p>
        </w:tc>
        <w:tc>
          <w:tcPr>
            <w:tcW w:w="1267" w:type="dxa"/>
            <w:vAlign w:val="top"/>
          </w:tcPr>
          <w:p w14:paraId="6414DF41">
            <w:pPr>
              <w:rPr>
                <w:rFonts w:ascii="Arial"/>
                <w:color w:val="auto"/>
                <w:sz w:val="21"/>
              </w:rPr>
            </w:pPr>
          </w:p>
        </w:tc>
        <w:tc>
          <w:tcPr>
            <w:tcW w:w="1062" w:type="dxa"/>
            <w:vAlign w:val="top"/>
          </w:tcPr>
          <w:p w14:paraId="79CEA19E">
            <w:pPr>
              <w:rPr>
                <w:rFonts w:ascii="Arial"/>
                <w:color w:val="auto"/>
                <w:sz w:val="21"/>
              </w:rPr>
            </w:pPr>
          </w:p>
        </w:tc>
        <w:tc>
          <w:tcPr>
            <w:tcW w:w="1313" w:type="dxa"/>
            <w:vAlign w:val="top"/>
          </w:tcPr>
          <w:p w14:paraId="36285A4F">
            <w:pPr>
              <w:rPr>
                <w:rFonts w:ascii="Arial"/>
                <w:color w:val="auto"/>
                <w:sz w:val="21"/>
              </w:rPr>
            </w:pPr>
          </w:p>
        </w:tc>
      </w:tr>
      <w:tr w14:paraId="15939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117150D9">
            <w:pPr>
              <w:rPr>
                <w:rFonts w:ascii="Arial"/>
                <w:color w:val="auto"/>
                <w:sz w:val="21"/>
              </w:rPr>
            </w:pPr>
          </w:p>
        </w:tc>
        <w:tc>
          <w:tcPr>
            <w:tcW w:w="886" w:type="dxa"/>
            <w:vAlign w:val="top"/>
          </w:tcPr>
          <w:p w14:paraId="1E78D6C7">
            <w:pPr>
              <w:rPr>
                <w:rFonts w:ascii="Arial"/>
                <w:color w:val="auto"/>
                <w:sz w:val="21"/>
              </w:rPr>
            </w:pPr>
          </w:p>
        </w:tc>
        <w:tc>
          <w:tcPr>
            <w:tcW w:w="2249" w:type="dxa"/>
            <w:vAlign w:val="top"/>
          </w:tcPr>
          <w:p w14:paraId="436A217C">
            <w:pPr>
              <w:rPr>
                <w:rFonts w:ascii="Arial"/>
                <w:color w:val="auto"/>
                <w:sz w:val="21"/>
              </w:rPr>
            </w:pPr>
          </w:p>
        </w:tc>
        <w:tc>
          <w:tcPr>
            <w:tcW w:w="1063" w:type="dxa"/>
            <w:vAlign w:val="top"/>
          </w:tcPr>
          <w:p w14:paraId="270B26BA">
            <w:pPr>
              <w:rPr>
                <w:rFonts w:ascii="Arial"/>
                <w:color w:val="auto"/>
                <w:sz w:val="21"/>
              </w:rPr>
            </w:pPr>
          </w:p>
        </w:tc>
        <w:tc>
          <w:tcPr>
            <w:tcW w:w="1267" w:type="dxa"/>
            <w:vAlign w:val="top"/>
          </w:tcPr>
          <w:p w14:paraId="28C9A7BD">
            <w:pPr>
              <w:rPr>
                <w:rFonts w:ascii="Arial"/>
                <w:color w:val="auto"/>
                <w:sz w:val="21"/>
              </w:rPr>
            </w:pPr>
          </w:p>
        </w:tc>
        <w:tc>
          <w:tcPr>
            <w:tcW w:w="1062" w:type="dxa"/>
            <w:vAlign w:val="top"/>
          </w:tcPr>
          <w:p w14:paraId="2354819A">
            <w:pPr>
              <w:rPr>
                <w:rFonts w:ascii="Arial"/>
                <w:color w:val="auto"/>
                <w:sz w:val="21"/>
              </w:rPr>
            </w:pPr>
          </w:p>
        </w:tc>
        <w:tc>
          <w:tcPr>
            <w:tcW w:w="1313" w:type="dxa"/>
            <w:vAlign w:val="top"/>
          </w:tcPr>
          <w:p w14:paraId="4FF39578">
            <w:pPr>
              <w:rPr>
                <w:rFonts w:ascii="Arial"/>
                <w:color w:val="auto"/>
                <w:sz w:val="21"/>
              </w:rPr>
            </w:pPr>
          </w:p>
        </w:tc>
      </w:tr>
      <w:tr w14:paraId="5D4D4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4D19561B">
            <w:pPr>
              <w:rPr>
                <w:rFonts w:ascii="Arial"/>
                <w:color w:val="auto"/>
                <w:sz w:val="21"/>
              </w:rPr>
            </w:pPr>
          </w:p>
        </w:tc>
        <w:tc>
          <w:tcPr>
            <w:tcW w:w="886" w:type="dxa"/>
            <w:vAlign w:val="top"/>
          </w:tcPr>
          <w:p w14:paraId="2929E753">
            <w:pPr>
              <w:rPr>
                <w:rFonts w:ascii="Arial"/>
                <w:color w:val="auto"/>
                <w:sz w:val="21"/>
              </w:rPr>
            </w:pPr>
          </w:p>
        </w:tc>
        <w:tc>
          <w:tcPr>
            <w:tcW w:w="2249" w:type="dxa"/>
            <w:vAlign w:val="top"/>
          </w:tcPr>
          <w:p w14:paraId="58B3C854">
            <w:pPr>
              <w:rPr>
                <w:rFonts w:ascii="Arial"/>
                <w:color w:val="auto"/>
                <w:sz w:val="21"/>
              </w:rPr>
            </w:pPr>
          </w:p>
        </w:tc>
        <w:tc>
          <w:tcPr>
            <w:tcW w:w="1063" w:type="dxa"/>
            <w:vAlign w:val="top"/>
          </w:tcPr>
          <w:p w14:paraId="16782252">
            <w:pPr>
              <w:rPr>
                <w:rFonts w:ascii="Arial"/>
                <w:color w:val="auto"/>
                <w:sz w:val="21"/>
              </w:rPr>
            </w:pPr>
          </w:p>
        </w:tc>
        <w:tc>
          <w:tcPr>
            <w:tcW w:w="1267" w:type="dxa"/>
            <w:vAlign w:val="top"/>
          </w:tcPr>
          <w:p w14:paraId="2649C335">
            <w:pPr>
              <w:rPr>
                <w:rFonts w:ascii="Arial"/>
                <w:color w:val="auto"/>
                <w:sz w:val="21"/>
              </w:rPr>
            </w:pPr>
          </w:p>
        </w:tc>
        <w:tc>
          <w:tcPr>
            <w:tcW w:w="1062" w:type="dxa"/>
            <w:vAlign w:val="top"/>
          </w:tcPr>
          <w:p w14:paraId="3F1ECFF7">
            <w:pPr>
              <w:rPr>
                <w:rFonts w:ascii="Arial"/>
                <w:color w:val="auto"/>
                <w:sz w:val="21"/>
              </w:rPr>
            </w:pPr>
          </w:p>
        </w:tc>
        <w:tc>
          <w:tcPr>
            <w:tcW w:w="1313" w:type="dxa"/>
            <w:vAlign w:val="top"/>
          </w:tcPr>
          <w:p w14:paraId="610B98BD">
            <w:pPr>
              <w:rPr>
                <w:rFonts w:ascii="Arial"/>
                <w:color w:val="auto"/>
                <w:sz w:val="21"/>
              </w:rPr>
            </w:pPr>
          </w:p>
        </w:tc>
      </w:tr>
      <w:tr w14:paraId="1E3F8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7687952C">
            <w:pPr>
              <w:rPr>
                <w:rFonts w:ascii="Arial"/>
                <w:color w:val="auto"/>
                <w:sz w:val="21"/>
              </w:rPr>
            </w:pPr>
          </w:p>
        </w:tc>
        <w:tc>
          <w:tcPr>
            <w:tcW w:w="886" w:type="dxa"/>
            <w:vAlign w:val="top"/>
          </w:tcPr>
          <w:p w14:paraId="358B8E78">
            <w:pPr>
              <w:rPr>
                <w:rFonts w:ascii="Arial"/>
                <w:color w:val="auto"/>
                <w:sz w:val="21"/>
              </w:rPr>
            </w:pPr>
          </w:p>
        </w:tc>
        <w:tc>
          <w:tcPr>
            <w:tcW w:w="2249" w:type="dxa"/>
            <w:vAlign w:val="top"/>
          </w:tcPr>
          <w:p w14:paraId="575CC0AC">
            <w:pPr>
              <w:rPr>
                <w:rFonts w:ascii="Arial"/>
                <w:color w:val="auto"/>
                <w:sz w:val="21"/>
              </w:rPr>
            </w:pPr>
          </w:p>
        </w:tc>
        <w:tc>
          <w:tcPr>
            <w:tcW w:w="1063" w:type="dxa"/>
            <w:vAlign w:val="top"/>
          </w:tcPr>
          <w:p w14:paraId="33128057">
            <w:pPr>
              <w:rPr>
                <w:rFonts w:ascii="Arial"/>
                <w:color w:val="auto"/>
                <w:sz w:val="21"/>
              </w:rPr>
            </w:pPr>
          </w:p>
        </w:tc>
        <w:tc>
          <w:tcPr>
            <w:tcW w:w="1267" w:type="dxa"/>
            <w:vAlign w:val="top"/>
          </w:tcPr>
          <w:p w14:paraId="5AECDEDE">
            <w:pPr>
              <w:rPr>
                <w:rFonts w:ascii="Arial"/>
                <w:color w:val="auto"/>
                <w:sz w:val="21"/>
              </w:rPr>
            </w:pPr>
          </w:p>
        </w:tc>
        <w:tc>
          <w:tcPr>
            <w:tcW w:w="1062" w:type="dxa"/>
            <w:vAlign w:val="top"/>
          </w:tcPr>
          <w:p w14:paraId="160462CE">
            <w:pPr>
              <w:rPr>
                <w:rFonts w:ascii="Arial"/>
                <w:color w:val="auto"/>
                <w:sz w:val="21"/>
              </w:rPr>
            </w:pPr>
          </w:p>
        </w:tc>
        <w:tc>
          <w:tcPr>
            <w:tcW w:w="1313" w:type="dxa"/>
            <w:vAlign w:val="top"/>
          </w:tcPr>
          <w:p w14:paraId="4CD8CDD1">
            <w:pPr>
              <w:rPr>
                <w:rFonts w:ascii="Arial"/>
                <w:color w:val="auto"/>
                <w:sz w:val="21"/>
              </w:rPr>
            </w:pPr>
          </w:p>
        </w:tc>
      </w:tr>
      <w:tr w14:paraId="0C9AF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413F09BD">
            <w:pPr>
              <w:rPr>
                <w:rFonts w:ascii="Arial"/>
                <w:color w:val="auto"/>
                <w:sz w:val="21"/>
              </w:rPr>
            </w:pPr>
          </w:p>
        </w:tc>
        <w:tc>
          <w:tcPr>
            <w:tcW w:w="886" w:type="dxa"/>
            <w:vAlign w:val="top"/>
          </w:tcPr>
          <w:p w14:paraId="166BB2CE">
            <w:pPr>
              <w:rPr>
                <w:rFonts w:ascii="Arial"/>
                <w:color w:val="auto"/>
                <w:sz w:val="21"/>
              </w:rPr>
            </w:pPr>
          </w:p>
        </w:tc>
        <w:tc>
          <w:tcPr>
            <w:tcW w:w="2249" w:type="dxa"/>
            <w:vAlign w:val="top"/>
          </w:tcPr>
          <w:p w14:paraId="28FACBFE">
            <w:pPr>
              <w:rPr>
                <w:rFonts w:ascii="Arial"/>
                <w:color w:val="auto"/>
                <w:sz w:val="21"/>
              </w:rPr>
            </w:pPr>
          </w:p>
        </w:tc>
        <w:tc>
          <w:tcPr>
            <w:tcW w:w="1063" w:type="dxa"/>
            <w:vAlign w:val="top"/>
          </w:tcPr>
          <w:p w14:paraId="79B2C197">
            <w:pPr>
              <w:rPr>
                <w:rFonts w:ascii="Arial"/>
                <w:color w:val="auto"/>
                <w:sz w:val="21"/>
              </w:rPr>
            </w:pPr>
          </w:p>
        </w:tc>
        <w:tc>
          <w:tcPr>
            <w:tcW w:w="1267" w:type="dxa"/>
            <w:vAlign w:val="top"/>
          </w:tcPr>
          <w:p w14:paraId="409E68B6">
            <w:pPr>
              <w:rPr>
                <w:rFonts w:ascii="Arial"/>
                <w:color w:val="auto"/>
                <w:sz w:val="21"/>
              </w:rPr>
            </w:pPr>
          </w:p>
        </w:tc>
        <w:tc>
          <w:tcPr>
            <w:tcW w:w="1062" w:type="dxa"/>
            <w:vAlign w:val="top"/>
          </w:tcPr>
          <w:p w14:paraId="44E9D22E">
            <w:pPr>
              <w:rPr>
                <w:rFonts w:ascii="Arial"/>
                <w:color w:val="auto"/>
                <w:sz w:val="21"/>
              </w:rPr>
            </w:pPr>
          </w:p>
        </w:tc>
        <w:tc>
          <w:tcPr>
            <w:tcW w:w="1313" w:type="dxa"/>
            <w:vAlign w:val="top"/>
          </w:tcPr>
          <w:p w14:paraId="3F44ABE5">
            <w:pPr>
              <w:rPr>
                <w:rFonts w:ascii="Arial"/>
                <w:color w:val="auto"/>
                <w:sz w:val="21"/>
              </w:rPr>
            </w:pPr>
          </w:p>
        </w:tc>
      </w:tr>
      <w:tr w14:paraId="0F429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2BE4993F">
            <w:pPr>
              <w:rPr>
                <w:rFonts w:ascii="Arial"/>
                <w:color w:val="auto"/>
                <w:sz w:val="21"/>
              </w:rPr>
            </w:pPr>
          </w:p>
        </w:tc>
        <w:tc>
          <w:tcPr>
            <w:tcW w:w="886" w:type="dxa"/>
            <w:vAlign w:val="top"/>
          </w:tcPr>
          <w:p w14:paraId="23DCD68E">
            <w:pPr>
              <w:rPr>
                <w:rFonts w:ascii="Arial"/>
                <w:color w:val="auto"/>
                <w:sz w:val="21"/>
              </w:rPr>
            </w:pPr>
          </w:p>
        </w:tc>
        <w:tc>
          <w:tcPr>
            <w:tcW w:w="2249" w:type="dxa"/>
            <w:vAlign w:val="top"/>
          </w:tcPr>
          <w:p w14:paraId="5E511CF9">
            <w:pPr>
              <w:rPr>
                <w:rFonts w:ascii="Arial"/>
                <w:color w:val="auto"/>
                <w:sz w:val="21"/>
              </w:rPr>
            </w:pPr>
          </w:p>
        </w:tc>
        <w:tc>
          <w:tcPr>
            <w:tcW w:w="1063" w:type="dxa"/>
            <w:vAlign w:val="top"/>
          </w:tcPr>
          <w:p w14:paraId="32BDE337">
            <w:pPr>
              <w:rPr>
                <w:rFonts w:ascii="Arial"/>
                <w:color w:val="auto"/>
                <w:sz w:val="21"/>
              </w:rPr>
            </w:pPr>
          </w:p>
        </w:tc>
        <w:tc>
          <w:tcPr>
            <w:tcW w:w="1267" w:type="dxa"/>
            <w:vAlign w:val="top"/>
          </w:tcPr>
          <w:p w14:paraId="75DBD2E1">
            <w:pPr>
              <w:rPr>
                <w:rFonts w:ascii="Arial"/>
                <w:color w:val="auto"/>
                <w:sz w:val="21"/>
              </w:rPr>
            </w:pPr>
          </w:p>
        </w:tc>
        <w:tc>
          <w:tcPr>
            <w:tcW w:w="1062" w:type="dxa"/>
            <w:vAlign w:val="top"/>
          </w:tcPr>
          <w:p w14:paraId="6614386E">
            <w:pPr>
              <w:rPr>
                <w:rFonts w:ascii="Arial"/>
                <w:color w:val="auto"/>
                <w:sz w:val="21"/>
              </w:rPr>
            </w:pPr>
          </w:p>
        </w:tc>
        <w:tc>
          <w:tcPr>
            <w:tcW w:w="1313" w:type="dxa"/>
            <w:vAlign w:val="top"/>
          </w:tcPr>
          <w:p w14:paraId="63E189CF">
            <w:pPr>
              <w:rPr>
                <w:rFonts w:ascii="Arial"/>
                <w:color w:val="auto"/>
                <w:sz w:val="21"/>
              </w:rPr>
            </w:pPr>
          </w:p>
        </w:tc>
      </w:tr>
      <w:tr w14:paraId="57DAC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1A8278B1">
            <w:pPr>
              <w:rPr>
                <w:rFonts w:ascii="Arial"/>
                <w:color w:val="auto"/>
                <w:sz w:val="21"/>
              </w:rPr>
            </w:pPr>
          </w:p>
        </w:tc>
        <w:tc>
          <w:tcPr>
            <w:tcW w:w="886" w:type="dxa"/>
            <w:vAlign w:val="top"/>
          </w:tcPr>
          <w:p w14:paraId="3D7EEE14">
            <w:pPr>
              <w:rPr>
                <w:rFonts w:ascii="Arial"/>
                <w:color w:val="auto"/>
                <w:sz w:val="21"/>
              </w:rPr>
            </w:pPr>
          </w:p>
        </w:tc>
        <w:tc>
          <w:tcPr>
            <w:tcW w:w="2249" w:type="dxa"/>
            <w:vAlign w:val="top"/>
          </w:tcPr>
          <w:p w14:paraId="0D0DE693">
            <w:pPr>
              <w:rPr>
                <w:rFonts w:ascii="Arial"/>
                <w:color w:val="auto"/>
                <w:sz w:val="21"/>
              </w:rPr>
            </w:pPr>
          </w:p>
        </w:tc>
        <w:tc>
          <w:tcPr>
            <w:tcW w:w="1063" w:type="dxa"/>
            <w:vAlign w:val="top"/>
          </w:tcPr>
          <w:p w14:paraId="34B04F44">
            <w:pPr>
              <w:rPr>
                <w:rFonts w:ascii="Arial"/>
                <w:color w:val="auto"/>
                <w:sz w:val="21"/>
              </w:rPr>
            </w:pPr>
          </w:p>
        </w:tc>
        <w:tc>
          <w:tcPr>
            <w:tcW w:w="1267" w:type="dxa"/>
            <w:vAlign w:val="top"/>
          </w:tcPr>
          <w:p w14:paraId="45B7B275">
            <w:pPr>
              <w:rPr>
                <w:rFonts w:ascii="Arial"/>
                <w:color w:val="auto"/>
                <w:sz w:val="21"/>
              </w:rPr>
            </w:pPr>
          </w:p>
        </w:tc>
        <w:tc>
          <w:tcPr>
            <w:tcW w:w="1062" w:type="dxa"/>
            <w:vAlign w:val="top"/>
          </w:tcPr>
          <w:p w14:paraId="76022365">
            <w:pPr>
              <w:rPr>
                <w:rFonts w:ascii="Arial"/>
                <w:color w:val="auto"/>
                <w:sz w:val="21"/>
              </w:rPr>
            </w:pPr>
          </w:p>
        </w:tc>
        <w:tc>
          <w:tcPr>
            <w:tcW w:w="1313" w:type="dxa"/>
            <w:vAlign w:val="top"/>
          </w:tcPr>
          <w:p w14:paraId="2305C7C2">
            <w:pPr>
              <w:rPr>
                <w:rFonts w:ascii="Arial"/>
                <w:color w:val="auto"/>
                <w:sz w:val="21"/>
              </w:rPr>
            </w:pPr>
          </w:p>
        </w:tc>
      </w:tr>
      <w:tr w14:paraId="5507D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703A6569">
            <w:pPr>
              <w:rPr>
                <w:rFonts w:ascii="Arial"/>
                <w:color w:val="auto"/>
                <w:sz w:val="21"/>
              </w:rPr>
            </w:pPr>
          </w:p>
        </w:tc>
        <w:tc>
          <w:tcPr>
            <w:tcW w:w="886" w:type="dxa"/>
            <w:vAlign w:val="top"/>
          </w:tcPr>
          <w:p w14:paraId="5FB50289">
            <w:pPr>
              <w:rPr>
                <w:rFonts w:ascii="Arial"/>
                <w:color w:val="auto"/>
                <w:sz w:val="21"/>
              </w:rPr>
            </w:pPr>
          </w:p>
        </w:tc>
        <w:tc>
          <w:tcPr>
            <w:tcW w:w="2249" w:type="dxa"/>
            <w:vAlign w:val="top"/>
          </w:tcPr>
          <w:p w14:paraId="3E747C1A">
            <w:pPr>
              <w:rPr>
                <w:rFonts w:ascii="Arial"/>
                <w:color w:val="auto"/>
                <w:sz w:val="21"/>
              </w:rPr>
            </w:pPr>
          </w:p>
        </w:tc>
        <w:tc>
          <w:tcPr>
            <w:tcW w:w="1063" w:type="dxa"/>
            <w:vAlign w:val="top"/>
          </w:tcPr>
          <w:p w14:paraId="44CE8D9A">
            <w:pPr>
              <w:rPr>
                <w:rFonts w:ascii="Arial"/>
                <w:color w:val="auto"/>
                <w:sz w:val="21"/>
              </w:rPr>
            </w:pPr>
          </w:p>
        </w:tc>
        <w:tc>
          <w:tcPr>
            <w:tcW w:w="1267" w:type="dxa"/>
            <w:vAlign w:val="top"/>
          </w:tcPr>
          <w:p w14:paraId="06C8F16E">
            <w:pPr>
              <w:rPr>
                <w:rFonts w:ascii="Arial"/>
                <w:color w:val="auto"/>
                <w:sz w:val="21"/>
              </w:rPr>
            </w:pPr>
          </w:p>
        </w:tc>
        <w:tc>
          <w:tcPr>
            <w:tcW w:w="1062" w:type="dxa"/>
            <w:vAlign w:val="top"/>
          </w:tcPr>
          <w:p w14:paraId="431E1150">
            <w:pPr>
              <w:rPr>
                <w:rFonts w:ascii="Arial"/>
                <w:color w:val="auto"/>
                <w:sz w:val="21"/>
              </w:rPr>
            </w:pPr>
          </w:p>
        </w:tc>
        <w:tc>
          <w:tcPr>
            <w:tcW w:w="1313" w:type="dxa"/>
            <w:vAlign w:val="top"/>
          </w:tcPr>
          <w:p w14:paraId="59D7163C">
            <w:pPr>
              <w:rPr>
                <w:rFonts w:ascii="Arial"/>
                <w:color w:val="auto"/>
                <w:sz w:val="21"/>
              </w:rPr>
            </w:pPr>
          </w:p>
        </w:tc>
      </w:tr>
      <w:tr w14:paraId="740F6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564C5FDA">
            <w:pPr>
              <w:rPr>
                <w:rFonts w:ascii="Arial"/>
                <w:color w:val="auto"/>
                <w:sz w:val="21"/>
              </w:rPr>
            </w:pPr>
          </w:p>
        </w:tc>
        <w:tc>
          <w:tcPr>
            <w:tcW w:w="886" w:type="dxa"/>
            <w:vAlign w:val="top"/>
          </w:tcPr>
          <w:p w14:paraId="2A6546CA">
            <w:pPr>
              <w:rPr>
                <w:rFonts w:ascii="Arial"/>
                <w:color w:val="auto"/>
                <w:sz w:val="21"/>
              </w:rPr>
            </w:pPr>
          </w:p>
        </w:tc>
        <w:tc>
          <w:tcPr>
            <w:tcW w:w="2249" w:type="dxa"/>
            <w:vAlign w:val="top"/>
          </w:tcPr>
          <w:p w14:paraId="13C0D8E4">
            <w:pPr>
              <w:rPr>
                <w:rFonts w:ascii="Arial"/>
                <w:color w:val="auto"/>
                <w:sz w:val="21"/>
              </w:rPr>
            </w:pPr>
          </w:p>
        </w:tc>
        <w:tc>
          <w:tcPr>
            <w:tcW w:w="1063" w:type="dxa"/>
            <w:vAlign w:val="top"/>
          </w:tcPr>
          <w:p w14:paraId="4995057B">
            <w:pPr>
              <w:rPr>
                <w:rFonts w:ascii="Arial"/>
                <w:color w:val="auto"/>
                <w:sz w:val="21"/>
              </w:rPr>
            </w:pPr>
          </w:p>
        </w:tc>
        <w:tc>
          <w:tcPr>
            <w:tcW w:w="1267" w:type="dxa"/>
            <w:vAlign w:val="top"/>
          </w:tcPr>
          <w:p w14:paraId="099B9A21">
            <w:pPr>
              <w:rPr>
                <w:rFonts w:ascii="Arial"/>
                <w:color w:val="auto"/>
                <w:sz w:val="21"/>
              </w:rPr>
            </w:pPr>
          </w:p>
        </w:tc>
        <w:tc>
          <w:tcPr>
            <w:tcW w:w="1062" w:type="dxa"/>
            <w:vAlign w:val="top"/>
          </w:tcPr>
          <w:p w14:paraId="5E69A6D7">
            <w:pPr>
              <w:rPr>
                <w:rFonts w:ascii="Arial"/>
                <w:color w:val="auto"/>
                <w:sz w:val="21"/>
              </w:rPr>
            </w:pPr>
          </w:p>
        </w:tc>
        <w:tc>
          <w:tcPr>
            <w:tcW w:w="1313" w:type="dxa"/>
            <w:vAlign w:val="top"/>
          </w:tcPr>
          <w:p w14:paraId="6A580108">
            <w:pPr>
              <w:rPr>
                <w:rFonts w:ascii="Arial"/>
                <w:color w:val="auto"/>
                <w:sz w:val="21"/>
              </w:rPr>
            </w:pPr>
          </w:p>
        </w:tc>
      </w:tr>
      <w:tr w14:paraId="1F28F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4" w:type="dxa"/>
            <w:vAlign w:val="top"/>
          </w:tcPr>
          <w:p w14:paraId="3C240FA3">
            <w:pPr>
              <w:rPr>
                <w:rFonts w:ascii="Arial"/>
                <w:color w:val="auto"/>
                <w:sz w:val="21"/>
              </w:rPr>
            </w:pPr>
          </w:p>
        </w:tc>
        <w:tc>
          <w:tcPr>
            <w:tcW w:w="886" w:type="dxa"/>
            <w:vAlign w:val="top"/>
          </w:tcPr>
          <w:p w14:paraId="2AA31241">
            <w:pPr>
              <w:rPr>
                <w:rFonts w:ascii="Arial"/>
                <w:color w:val="auto"/>
                <w:sz w:val="21"/>
              </w:rPr>
            </w:pPr>
          </w:p>
        </w:tc>
        <w:tc>
          <w:tcPr>
            <w:tcW w:w="2249" w:type="dxa"/>
            <w:vAlign w:val="top"/>
          </w:tcPr>
          <w:p w14:paraId="0E1A2A58">
            <w:pPr>
              <w:rPr>
                <w:rFonts w:ascii="Arial"/>
                <w:color w:val="auto"/>
                <w:sz w:val="21"/>
              </w:rPr>
            </w:pPr>
          </w:p>
        </w:tc>
        <w:tc>
          <w:tcPr>
            <w:tcW w:w="1063" w:type="dxa"/>
            <w:vAlign w:val="top"/>
          </w:tcPr>
          <w:p w14:paraId="2894F1C4">
            <w:pPr>
              <w:rPr>
                <w:rFonts w:ascii="Arial"/>
                <w:color w:val="auto"/>
                <w:sz w:val="21"/>
              </w:rPr>
            </w:pPr>
          </w:p>
        </w:tc>
        <w:tc>
          <w:tcPr>
            <w:tcW w:w="1267" w:type="dxa"/>
            <w:vAlign w:val="top"/>
          </w:tcPr>
          <w:p w14:paraId="1A238A4B">
            <w:pPr>
              <w:rPr>
                <w:rFonts w:ascii="Arial"/>
                <w:color w:val="auto"/>
                <w:sz w:val="21"/>
              </w:rPr>
            </w:pPr>
          </w:p>
        </w:tc>
        <w:tc>
          <w:tcPr>
            <w:tcW w:w="1062" w:type="dxa"/>
            <w:vAlign w:val="top"/>
          </w:tcPr>
          <w:p w14:paraId="1611BDBF">
            <w:pPr>
              <w:rPr>
                <w:rFonts w:ascii="Arial"/>
                <w:color w:val="auto"/>
                <w:sz w:val="21"/>
              </w:rPr>
            </w:pPr>
          </w:p>
        </w:tc>
        <w:tc>
          <w:tcPr>
            <w:tcW w:w="1313" w:type="dxa"/>
            <w:vAlign w:val="top"/>
          </w:tcPr>
          <w:p w14:paraId="12B3BC05">
            <w:pPr>
              <w:rPr>
                <w:rFonts w:ascii="Arial"/>
                <w:color w:val="auto"/>
                <w:sz w:val="21"/>
              </w:rPr>
            </w:pPr>
          </w:p>
        </w:tc>
      </w:tr>
      <w:tr w14:paraId="707B2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3588F2EC">
            <w:pPr>
              <w:rPr>
                <w:rFonts w:ascii="Arial"/>
                <w:color w:val="auto"/>
                <w:sz w:val="21"/>
              </w:rPr>
            </w:pPr>
          </w:p>
        </w:tc>
        <w:tc>
          <w:tcPr>
            <w:tcW w:w="886" w:type="dxa"/>
            <w:vAlign w:val="top"/>
          </w:tcPr>
          <w:p w14:paraId="58E72484">
            <w:pPr>
              <w:rPr>
                <w:rFonts w:ascii="Arial"/>
                <w:color w:val="auto"/>
                <w:sz w:val="21"/>
              </w:rPr>
            </w:pPr>
          </w:p>
        </w:tc>
        <w:tc>
          <w:tcPr>
            <w:tcW w:w="2249" w:type="dxa"/>
            <w:vAlign w:val="top"/>
          </w:tcPr>
          <w:p w14:paraId="0B281B51">
            <w:pPr>
              <w:rPr>
                <w:rFonts w:ascii="Arial"/>
                <w:color w:val="auto"/>
                <w:sz w:val="21"/>
              </w:rPr>
            </w:pPr>
          </w:p>
        </w:tc>
        <w:tc>
          <w:tcPr>
            <w:tcW w:w="1063" w:type="dxa"/>
            <w:vAlign w:val="top"/>
          </w:tcPr>
          <w:p w14:paraId="7A52520F">
            <w:pPr>
              <w:rPr>
                <w:rFonts w:ascii="Arial"/>
                <w:color w:val="auto"/>
                <w:sz w:val="21"/>
              </w:rPr>
            </w:pPr>
          </w:p>
        </w:tc>
        <w:tc>
          <w:tcPr>
            <w:tcW w:w="1267" w:type="dxa"/>
            <w:vAlign w:val="top"/>
          </w:tcPr>
          <w:p w14:paraId="7E57A819">
            <w:pPr>
              <w:rPr>
                <w:rFonts w:ascii="Arial"/>
                <w:color w:val="auto"/>
                <w:sz w:val="21"/>
              </w:rPr>
            </w:pPr>
          </w:p>
        </w:tc>
        <w:tc>
          <w:tcPr>
            <w:tcW w:w="1062" w:type="dxa"/>
            <w:vAlign w:val="top"/>
          </w:tcPr>
          <w:p w14:paraId="09B2CC86">
            <w:pPr>
              <w:rPr>
                <w:rFonts w:ascii="Arial"/>
                <w:color w:val="auto"/>
                <w:sz w:val="21"/>
              </w:rPr>
            </w:pPr>
          </w:p>
        </w:tc>
        <w:tc>
          <w:tcPr>
            <w:tcW w:w="1313" w:type="dxa"/>
            <w:vAlign w:val="top"/>
          </w:tcPr>
          <w:p w14:paraId="5469F476">
            <w:pPr>
              <w:rPr>
                <w:rFonts w:ascii="Arial"/>
                <w:color w:val="auto"/>
                <w:sz w:val="21"/>
              </w:rPr>
            </w:pPr>
          </w:p>
        </w:tc>
      </w:tr>
      <w:tr w14:paraId="45B28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4" w:type="dxa"/>
            <w:vAlign w:val="top"/>
          </w:tcPr>
          <w:p w14:paraId="22B2CE82">
            <w:pPr>
              <w:rPr>
                <w:rFonts w:ascii="Arial"/>
                <w:color w:val="auto"/>
                <w:sz w:val="21"/>
              </w:rPr>
            </w:pPr>
          </w:p>
        </w:tc>
        <w:tc>
          <w:tcPr>
            <w:tcW w:w="886" w:type="dxa"/>
            <w:vAlign w:val="top"/>
          </w:tcPr>
          <w:p w14:paraId="0A6A459F">
            <w:pPr>
              <w:rPr>
                <w:rFonts w:ascii="Arial"/>
                <w:color w:val="auto"/>
                <w:sz w:val="21"/>
              </w:rPr>
            </w:pPr>
          </w:p>
        </w:tc>
        <w:tc>
          <w:tcPr>
            <w:tcW w:w="2249" w:type="dxa"/>
            <w:vAlign w:val="top"/>
          </w:tcPr>
          <w:p w14:paraId="0516632F">
            <w:pPr>
              <w:rPr>
                <w:rFonts w:ascii="Arial"/>
                <w:color w:val="auto"/>
                <w:sz w:val="21"/>
              </w:rPr>
            </w:pPr>
          </w:p>
        </w:tc>
        <w:tc>
          <w:tcPr>
            <w:tcW w:w="1063" w:type="dxa"/>
            <w:vAlign w:val="top"/>
          </w:tcPr>
          <w:p w14:paraId="49AE9730">
            <w:pPr>
              <w:rPr>
                <w:rFonts w:ascii="Arial"/>
                <w:color w:val="auto"/>
                <w:sz w:val="21"/>
              </w:rPr>
            </w:pPr>
          </w:p>
        </w:tc>
        <w:tc>
          <w:tcPr>
            <w:tcW w:w="1267" w:type="dxa"/>
            <w:vAlign w:val="top"/>
          </w:tcPr>
          <w:p w14:paraId="0F0865E9">
            <w:pPr>
              <w:rPr>
                <w:rFonts w:ascii="Arial"/>
                <w:color w:val="auto"/>
                <w:sz w:val="21"/>
              </w:rPr>
            </w:pPr>
          </w:p>
        </w:tc>
        <w:tc>
          <w:tcPr>
            <w:tcW w:w="1062" w:type="dxa"/>
            <w:vAlign w:val="top"/>
          </w:tcPr>
          <w:p w14:paraId="4173984F">
            <w:pPr>
              <w:rPr>
                <w:rFonts w:ascii="Arial"/>
                <w:color w:val="auto"/>
                <w:sz w:val="21"/>
              </w:rPr>
            </w:pPr>
          </w:p>
        </w:tc>
        <w:tc>
          <w:tcPr>
            <w:tcW w:w="1313" w:type="dxa"/>
            <w:vAlign w:val="top"/>
          </w:tcPr>
          <w:p w14:paraId="0FAD5D8F">
            <w:pPr>
              <w:rPr>
                <w:rFonts w:ascii="Arial"/>
                <w:color w:val="auto"/>
                <w:sz w:val="21"/>
              </w:rPr>
            </w:pPr>
          </w:p>
        </w:tc>
      </w:tr>
      <w:tr w14:paraId="41395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14" w:type="dxa"/>
            <w:vAlign w:val="top"/>
          </w:tcPr>
          <w:p w14:paraId="35093130">
            <w:pPr>
              <w:rPr>
                <w:rFonts w:ascii="Arial"/>
                <w:color w:val="auto"/>
                <w:sz w:val="21"/>
              </w:rPr>
            </w:pPr>
          </w:p>
        </w:tc>
        <w:tc>
          <w:tcPr>
            <w:tcW w:w="886" w:type="dxa"/>
            <w:vAlign w:val="top"/>
          </w:tcPr>
          <w:p w14:paraId="06A8E961">
            <w:pPr>
              <w:rPr>
                <w:rFonts w:ascii="Arial"/>
                <w:color w:val="auto"/>
                <w:sz w:val="21"/>
              </w:rPr>
            </w:pPr>
          </w:p>
        </w:tc>
        <w:tc>
          <w:tcPr>
            <w:tcW w:w="2249" w:type="dxa"/>
            <w:vAlign w:val="top"/>
          </w:tcPr>
          <w:p w14:paraId="2189B413">
            <w:pPr>
              <w:rPr>
                <w:rFonts w:ascii="Arial"/>
                <w:color w:val="auto"/>
                <w:sz w:val="21"/>
              </w:rPr>
            </w:pPr>
          </w:p>
        </w:tc>
        <w:tc>
          <w:tcPr>
            <w:tcW w:w="1063" w:type="dxa"/>
            <w:vAlign w:val="top"/>
          </w:tcPr>
          <w:p w14:paraId="6DD55CBD">
            <w:pPr>
              <w:rPr>
                <w:rFonts w:ascii="Arial"/>
                <w:color w:val="auto"/>
                <w:sz w:val="21"/>
              </w:rPr>
            </w:pPr>
          </w:p>
        </w:tc>
        <w:tc>
          <w:tcPr>
            <w:tcW w:w="1267" w:type="dxa"/>
            <w:vAlign w:val="top"/>
          </w:tcPr>
          <w:p w14:paraId="592CF230">
            <w:pPr>
              <w:rPr>
                <w:rFonts w:ascii="Arial"/>
                <w:color w:val="auto"/>
                <w:sz w:val="21"/>
              </w:rPr>
            </w:pPr>
          </w:p>
        </w:tc>
        <w:tc>
          <w:tcPr>
            <w:tcW w:w="1062" w:type="dxa"/>
            <w:vAlign w:val="top"/>
          </w:tcPr>
          <w:p w14:paraId="59F066D8">
            <w:pPr>
              <w:rPr>
                <w:rFonts w:ascii="Arial"/>
                <w:color w:val="auto"/>
                <w:sz w:val="21"/>
              </w:rPr>
            </w:pPr>
          </w:p>
        </w:tc>
        <w:tc>
          <w:tcPr>
            <w:tcW w:w="1313" w:type="dxa"/>
            <w:vAlign w:val="top"/>
          </w:tcPr>
          <w:p w14:paraId="44AA657F">
            <w:pPr>
              <w:rPr>
                <w:rFonts w:ascii="Arial"/>
                <w:color w:val="auto"/>
                <w:sz w:val="21"/>
              </w:rPr>
            </w:pPr>
          </w:p>
        </w:tc>
      </w:tr>
    </w:tbl>
    <w:p w14:paraId="08B3829C">
      <w:pPr>
        <w:pStyle w:val="2"/>
        <w:rPr>
          <w:color w:val="auto"/>
        </w:rPr>
      </w:pPr>
    </w:p>
    <w:p w14:paraId="55B73DAD">
      <w:pPr>
        <w:rPr>
          <w:color w:val="auto"/>
        </w:rPr>
        <w:sectPr>
          <w:headerReference r:id="rId66" w:type="default"/>
          <w:footerReference r:id="rId67" w:type="default"/>
          <w:pgSz w:w="11930" w:h="16850"/>
          <w:pgMar w:top="847" w:right="1590" w:bottom="1290" w:left="1780" w:header="833" w:footer="1055" w:gutter="0"/>
          <w:pgNumType w:fmt="decimal"/>
          <w:cols w:space="720" w:num="1"/>
        </w:sectPr>
      </w:pPr>
    </w:p>
    <w:p w14:paraId="39084105">
      <w:pPr>
        <w:pStyle w:val="2"/>
        <w:spacing w:line="301" w:lineRule="auto"/>
        <w:rPr>
          <w:color w:val="auto"/>
        </w:rPr>
      </w:pPr>
    </w:p>
    <w:p w14:paraId="4ACB4E00">
      <w:pPr>
        <w:pStyle w:val="2"/>
        <w:spacing w:line="301" w:lineRule="auto"/>
        <w:rPr>
          <w:color w:val="auto"/>
        </w:rPr>
      </w:pPr>
    </w:p>
    <w:p w14:paraId="3715FAC7">
      <w:pPr>
        <w:pStyle w:val="2"/>
        <w:spacing w:line="302" w:lineRule="auto"/>
        <w:rPr>
          <w:color w:val="auto"/>
        </w:rPr>
      </w:pPr>
    </w:p>
    <w:p w14:paraId="748494C4">
      <w:pPr>
        <w:spacing w:before="91" w:line="219" w:lineRule="auto"/>
        <w:ind w:left="2083"/>
        <w:outlineLvl w:val="0"/>
        <w:rPr>
          <w:rFonts w:ascii="宋体" w:hAnsi="宋体" w:eastAsia="宋体" w:cs="宋体"/>
          <w:color w:val="auto"/>
          <w:sz w:val="28"/>
          <w:szCs w:val="28"/>
        </w:rPr>
      </w:pPr>
      <w:bookmarkStart w:id="13" w:name="bookmark9"/>
      <w:bookmarkEnd w:id="13"/>
      <w:bookmarkStart w:id="14" w:name="bookmark8"/>
      <w:bookmarkEnd w:id="14"/>
      <w:r>
        <w:rPr>
          <w:rFonts w:ascii="宋体" w:hAnsi="宋体" w:eastAsia="宋体" w:cs="宋体"/>
          <w:b/>
          <w:bCs/>
          <w:color w:val="auto"/>
          <w:spacing w:val="-3"/>
          <w:sz w:val="28"/>
          <w:szCs w:val="28"/>
        </w:rPr>
        <w:t>（四）投标人认为需要提供的其他资料</w:t>
      </w:r>
    </w:p>
    <w:p w14:paraId="3652A656">
      <w:pPr>
        <w:spacing w:before="281" w:line="227" w:lineRule="auto"/>
        <w:ind w:left="2716"/>
        <w:outlineLvl w:val="0"/>
        <w:rPr>
          <w:rFonts w:ascii="宋体" w:hAnsi="宋体" w:eastAsia="宋体" w:cs="宋体"/>
          <w:color w:val="auto"/>
          <w:sz w:val="20"/>
          <w:szCs w:val="20"/>
        </w:rPr>
      </w:pPr>
      <w:bookmarkStart w:id="15" w:name="bookmark13"/>
      <w:bookmarkEnd w:id="15"/>
      <w:r>
        <w:rPr>
          <w:rFonts w:ascii="宋体" w:hAnsi="宋体" w:eastAsia="宋体" w:cs="宋体"/>
          <w:color w:val="auto"/>
          <w:spacing w:val="8"/>
          <w:sz w:val="20"/>
          <w:szCs w:val="20"/>
        </w:rPr>
        <w:t>备注：本项格式由投标人自行拟订。</w:t>
      </w:r>
    </w:p>
    <w:p w14:paraId="1071FA00">
      <w:pPr>
        <w:spacing w:line="227" w:lineRule="auto"/>
        <w:rPr>
          <w:rFonts w:ascii="宋体" w:hAnsi="宋体" w:eastAsia="宋体" w:cs="宋体"/>
          <w:color w:val="auto"/>
          <w:sz w:val="20"/>
          <w:szCs w:val="20"/>
        </w:rPr>
        <w:sectPr>
          <w:headerReference r:id="rId68" w:type="default"/>
          <w:footerReference r:id="rId69" w:type="default"/>
          <w:pgSz w:w="11930" w:h="16850"/>
          <w:pgMar w:top="847" w:right="1789" w:bottom="1290" w:left="1789" w:header="833" w:footer="1055" w:gutter="0"/>
          <w:pgNumType w:fmt="decimal"/>
          <w:cols w:space="720" w:num="1"/>
        </w:sectPr>
      </w:pPr>
    </w:p>
    <w:p w14:paraId="102C2341">
      <w:pPr>
        <w:pStyle w:val="2"/>
        <w:spacing w:line="260" w:lineRule="auto"/>
        <w:rPr>
          <w:color w:val="auto"/>
        </w:rPr>
      </w:pPr>
    </w:p>
    <w:p w14:paraId="2CB511FE">
      <w:pPr>
        <w:pStyle w:val="2"/>
        <w:spacing w:line="260" w:lineRule="auto"/>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107950</wp:posOffset>
                </wp:positionV>
                <wp:extent cx="52895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89550" cy="9525"/>
                        </a:xfrm>
                        <a:custGeom>
                          <a:avLst/>
                          <a:gdLst/>
                          <a:ahLst/>
                          <a:cxnLst/>
                          <a:pathLst>
                            <a:path w="8330" h="15">
                              <a:moveTo>
                                <a:pt x="0" y="0"/>
                              </a:moveTo>
                              <a:lnTo>
                                <a:pt x="8330" y="0"/>
                              </a:lnTo>
                              <a:lnTo>
                                <a:pt x="8330"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0.5pt;margin-top:8.5pt;height:0.75pt;width:416.5pt;z-index:251661312;mso-width-relative:page;mso-height-relative:page;" filled="f" stroked="f" coordsize="8330,15" o:gfxdata="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cQlgvTAAAABwEAAA8AAAAAAAAAAQAgAAAAIgAAAGRycy9kb3ducmV2Lnht&#10;bFBLAQIUABQAAAAIAIdO4kBZcDQ//gEAAFIEAAAOAAAAAAAAAAEAIAAAACIBAABkcnMvZTJvRG9j&#10;LnhtbFBLBQYAAAAABgAGAFkBAACSBQAAAAA=&#10;" path="m0,0l8330,0,8330,14,0,14,0,0xe">
                <v:fill on="f" focussize="0,0"/>
                <v:stroke on="f"/>
                <v:imagedata o:title=""/>
                <o:lock v:ext="edit" aspectratio="f"/>
              </v:shape>
            </w:pict>
          </mc:Fallback>
        </mc:AlternateContent>
      </w:r>
    </w:p>
    <w:p w14:paraId="1EC5EF71">
      <w:pPr>
        <w:pStyle w:val="2"/>
        <w:spacing w:line="260" w:lineRule="auto"/>
        <w:rPr>
          <w:color w:val="auto"/>
        </w:rPr>
      </w:pPr>
    </w:p>
    <w:p w14:paraId="10D86804">
      <w:pPr>
        <w:pStyle w:val="2"/>
        <w:spacing w:line="260" w:lineRule="auto"/>
        <w:rPr>
          <w:color w:val="auto"/>
        </w:rPr>
      </w:pPr>
    </w:p>
    <w:p w14:paraId="58742B66">
      <w:pPr>
        <w:spacing w:before="101" w:line="225" w:lineRule="auto"/>
        <w:ind w:left="2763"/>
        <w:rPr>
          <w:rFonts w:ascii="宋体" w:hAnsi="宋体" w:eastAsia="宋体" w:cs="宋体"/>
          <w:color w:val="auto"/>
          <w:sz w:val="31"/>
          <w:szCs w:val="31"/>
        </w:rPr>
      </w:pPr>
      <w:r>
        <w:rPr>
          <w:rFonts w:ascii="宋体" w:hAnsi="宋体" w:eastAsia="宋体" w:cs="宋体"/>
          <w:b/>
          <w:bCs/>
          <w:color w:val="auto"/>
          <w:spacing w:val="3"/>
          <w:sz w:val="31"/>
          <w:szCs w:val="31"/>
        </w:rPr>
        <w:t>10、中小企业声明函</w:t>
      </w:r>
    </w:p>
    <w:p w14:paraId="78635502">
      <w:pPr>
        <w:pStyle w:val="2"/>
        <w:spacing w:line="317" w:lineRule="auto"/>
        <w:rPr>
          <w:color w:val="auto"/>
        </w:rPr>
      </w:pPr>
    </w:p>
    <w:p w14:paraId="3B8DCFCF">
      <w:pPr>
        <w:spacing w:before="65" w:line="228" w:lineRule="auto"/>
        <w:ind w:left="3679"/>
        <w:outlineLvl w:val="2"/>
        <w:rPr>
          <w:rFonts w:ascii="宋体" w:hAnsi="宋体" w:eastAsia="宋体" w:cs="宋体"/>
          <w:color w:val="auto"/>
          <w:sz w:val="20"/>
          <w:szCs w:val="20"/>
        </w:rPr>
      </w:pPr>
      <w:r>
        <w:rPr>
          <w:rFonts w:ascii="宋体" w:hAnsi="宋体" w:eastAsia="宋体" w:cs="宋体"/>
          <w:color w:val="auto"/>
          <w:spacing w:val="5"/>
          <w:sz w:val="20"/>
          <w:szCs w:val="20"/>
        </w:rPr>
        <w:t>中小企业声明函</w:t>
      </w:r>
    </w:p>
    <w:p w14:paraId="5BC054A0">
      <w:pPr>
        <w:pStyle w:val="2"/>
        <w:spacing w:line="329" w:lineRule="auto"/>
        <w:rPr>
          <w:color w:val="auto"/>
        </w:rPr>
      </w:pPr>
    </w:p>
    <w:p w14:paraId="37ED1090">
      <w:pPr>
        <w:spacing w:before="78" w:line="339" w:lineRule="auto"/>
        <w:ind w:left="22" w:right="119" w:firstLine="478"/>
        <w:rPr>
          <w:rFonts w:ascii="宋体" w:hAnsi="宋体" w:eastAsia="宋体" w:cs="宋体"/>
          <w:color w:val="auto"/>
          <w:sz w:val="24"/>
          <w:szCs w:val="24"/>
        </w:rPr>
      </w:pPr>
      <w:r>
        <w:rPr>
          <w:rFonts w:ascii="宋体" w:hAnsi="宋体" w:eastAsia="宋体" w:cs="宋体"/>
          <w:color w:val="auto"/>
          <w:sz w:val="24"/>
          <w:szCs w:val="24"/>
        </w:rPr>
        <w:t>本公司郑重声明，根据《政府采购促进中小</w:t>
      </w:r>
      <w:r>
        <w:rPr>
          <w:rFonts w:ascii="宋体" w:hAnsi="宋体" w:eastAsia="宋体" w:cs="宋体"/>
          <w:color w:val="auto"/>
          <w:spacing w:val="-1"/>
          <w:sz w:val="24"/>
          <w:szCs w:val="24"/>
        </w:rPr>
        <w:t>企业发展管理办法》（财库</w:t>
      </w:r>
      <w:r>
        <w:rPr>
          <w:rFonts w:ascii="宋体" w:hAnsi="宋体" w:eastAsia="宋体" w:cs="宋体"/>
          <w:color w:val="auto"/>
          <w:sz w:val="24"/>
          <w:szCs w:val="24"/>
        </w:rPr>
        <w:t xml:space="preserve">   </w:t>
      </w:r>
      <w:r>
        <w:rPr>
          <w:rFonts w:ascii="宋体" w:hAnsi="宋体" w:eastAsia="宋体" w:cs="宋体"/>
          <w:color w:val="auto"/>
          <w:spacing w:val="-2"/>
          <w:sz w:val="24"/>
          <w:szCs w:val="24"/>
        </w:rPr>
        <w:t>﹝2020﹞46 号）的规定，本公司参加（单位名称）的（项目名称）采购活动，</w:t>
      </w:r>
      <w:r>
        <w:rPr>
          <w:rFonts w:ascii="宋体" w:hAnsi="宋体" w:eastAsia="宋体" w:cs="宋体"/>
          <w:color w:val="auto"/>
          <w:spacing w:val="4"/>
          <w:sz w:val="24"/>
          <w:szCs w:val="24"/>
        </w:rPr>
        <w:t xml:space="preserve"> </w:t>
      </w:r>
      <w:r>
        <w:rPr>
          <w:rFonts w:ascii="宋体" w:hAnsi="宋体" w:eastAsia="宋体" w:cs="宋体"/>
          <w:color w:val="auto"/>
          <w:sz w:val="24"/>
          <w:szCs w:val="24"/>
        </w:rPr>
        <w:t>工程的施工单位全部为符合政策要求的中小企</w:t>
      </w:r>
      <w:r>
        <w:rPr>
          <w:rFonts w:ascii="宋体" w:hAnsi="宋体" w:eastAsia="宋体" w:cs="宋体"/>
          <w:color w:val="auto"/>
          <w:spacing w:val="-1"/>
          <w:sz w:val="24"/>
          <w:szCs w:val="24"/>
        </w:rPr>
        <w:t>业。相关企业的具体情况如下：</w:t>
      </w:r>
    </w:p>
    <w:p w14:paraId="0171A0AE">
      <w:pPr>
        <w:pStyle w:val="2"/>
        <w:spacing w:line="354" w:lineRule="auto"/>
        <w:rPr>
          <w:color w:val="auto"/>
        </w:rPr>
      </w:pPr>
    </w:p>
    <w:p w14:paraId="4E39CCBB">
      <w:pPr>
        <w:spacing w:before="81" w:line="287" w:lineRule="auto"/>
        <w:ind w:left="21" w:right="10" w:firstLine="495"/>
        <w:rPr>
          <w:rFonts w:ascii="宋体" w:hAnsi="宋体" w:eastAsia="宋体" w:cs="宋体"/>
          <w:color w:val="auto"/>
          <w:sz w:val="24"/>
          <w:szCs w:val="24"/>
        </w:rPr>
      </w:pPr>
      <w:r>
        <w:rPr>
          <w:rFonts w:ascii="宋体" w:hAnsi="宋体" w:eastAsia="宋体" w:cs="宋体"/>
          <w:color w:val="auto"/>
          <w:spacing w:val="-8"/>
          <w:sz w:val="24"/>
          <w:szCs w:val="24"/>
        </w:rPr>
        <w:t>1.</w:t>
      </w:r>
      <w:r>
        <w:rPr>
          <w:rFonts w:ascii="宋体" w:hAnsi="宋体" w:eastAsia="宋体" w:cs="宋体"/>
          <w:color w:val="auto"/>
          <w:spacing w:val="-8"/>
          <w:sz w:val="25"/>
          <w:szCs w:val="25"/>
          <w:u w:val="single" w:color="auto"/>
        </w:rPr>
        <w:t xml:space="preserve"> </w:t>
      </w:r>
      <w:r>
        <w:rPr>
          <w:rFonts w:ascii="宋体" w:hAnsi="宋体" w:eastAsia="宋体" w:cs="宋体"/>
          <w:i/>
          <w:iCs/>
          <w:color w:val="auto"/>
          <w:spacing w:val="-8"/>
          <w:sz w:val="25"/>
          <w:szCs w:val="25"/>
          <w:u w:val="single" w:color="auto"/>
        </w:rPr>
        <w:t>（标的名称</w:t>
      </w:r>
      <w:r>
        <w:rPr>
          <w:rFonts w:ascii="宋体" w:hAnsi="宋体" w:eastAsia="宋体" w:cs="宋体"/>
          <w:i/>
          <w:iCs/>
          <w:color w:val="auto"/>
          <w:spacing w:val="-14"/>
          <w:sz w:val="25"/>
          <w:szCs w:val="25"/>
          <w:u w:val="single" w:color="auto"/>
        </w:rPr>
        <w:t>）</w:t>
      </w:r>
      <w:r>
        <w:rPr>
          <w:rFonts w:ascii="宋体" w:hAnsi="宋体" w:eastAsia="宋体" w:cs="宋体"/>
          <w:color w:val="auto"/>
          <w:spacing w:val="-14"/>
          <w:sz w:val="24"/>
          <w:szCs w:val="24"/>
        </w:rPr>
        <w:t>，</w:t>
      </w:r>
      <w:r>
        <w:rPr>
          <w:rFonts w:ascii="宋体" w:hAnsi="宋体" w:eastAsia="宋体" w:cs="宋体"/>
          <w:color w:val="auto"/>
          <w:spacing w:val="-8"/>
          <w:sz w:val="24"/>
          <w:szCs w:val="24"/>
        </w:rPr>
        <w:t>属于</w:t>
      </w:r>
      <w:r>
        <w:rPr>
          <w:rFonts w:ascii="宋体" w:hAnsi="宋体" w:eastAsia="宋体" w:cs="宋体"/>
          <w:i/>
          <w:iCs/>
          <w:color w:val="auto"/>
          <w:spacing w:val="-8"/>
          <w:sz w:val="25"/>
          <w:szCs w:val="25"/>
          <w:u w:val="single" w:color="auto"/>
        </w:rPr>
        <w:t>（对照“中小企业声明函附件”中的所属行业及划</w:t>
      </w:r>
      <w:r>
        <w:rPr>
          <w:rFonts w:ascii="宋体" w:hAnsi="宋体" w:eastAsia="宋体" w:cs="宋体"/>
          <w:color w:val="auto"/>
          <w:sz w:val="25"/>
          <w:szCs w:val="25"/>
        </w:rPr>
        <w:t xml:space="preserve"> </w:t>
      </w:r>
      <w:r>
        <w:rPr>
          <w:rFonts w:ascii="宋体" w:hAnsi="宋体" w:eastAsia="宋体" w:cs="宋体"/>
          <w:i/>
          <w:iCs/>
          <w:color w:val="auto"/>
          <w:spacing w:val="-13"/>
          <w:sz w:val="25"/>
          <w:szCs w:val="25"/>
          <w:u w:val="single" w:color="auto"/>
        </w:rPr>
        <w:t>型标准填写）行业</w:t>
      </w:r>
      <w:r>
        <w:rPr>
          <w:rFonts w:ascii="宋体" w:hAnsi="宋体" w:eastAsia="宋体" w:cs="宋体"/>
          <w:color w:val="auto"/>
          <w:spacing w:val="-13"/>
          <w:sz w:val="24"/>
          <w:szCs w:val="24"/>
        </w:rPr>
        <w:t>；承建企业为</w:t>
      </w:r>
      <w:r>
        <w:rPr>
          <w:rFonts w:ascii="宋体" w:hAnsi="宋体" w:eastAsia="宋体" w:cs="宋体"/>
          <w:i/>
          <w:iCs/>
          <w:color w:val="auto"/>
          <w:spacing w:val="-13"/>
          <w:sz w:val="25"/>
          <w:szCs w:val="25"/>
          <w:u w:val="single" w:color="auto"/>
        </w:rPr>
        <w:t>（企业名称</w:t>
      </w:r>
      <w:r>
        <w:rPr>
          <w:rFonts w:ascii="宋体" w:hAnsi="宋体" w:eastAsia="宋体" w:cs="宋体"/>
          <w:i/>
          <w:iCs/>
          <w:color w:val="auto"/>
          <w:spacing w:val="-50"/>
          <w:w w:val="77"/>
          <w:sz w:val="25"/>
          <w:szCs w:val="25"/>
          <w:u w:val="single" w:color="auto"/>
        </w:rPr>
        <w:t>）</w:t>
      </w:r>
      <w:r>
        <w:rPr>
          <w:rFonts w:ascii="宋体" w:hAnsi="宋体" w:eastAsia="宋体" w:cs="宋体"/>
          <w:color w:val="auto"/>
          <w:spacing w:val="-50"/>
          <w:w w:val="77"/>
          <w:sz w:val="24"/>
          <w:szCs w:val="24"/>
        </w:rPr>
        <w:t>，</w:t>
      </w:r>
      <w:r>
        <w:rPr>
          <w:rFonts w:ascii="宋体" w:hAnsi="宋体" w:eastAsia="宋体" w:cs="宋体"/>
          <w:color w:val="auto"/>
          <w:spacing w:val="-13"/>
          <w:sz w:val="24"/>
          <w:szCs w:val="24"/>
        </w:rPr>
        <w:t>从业人员</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4"/>
          <w:sz w:val="24"/>
          <w:szCs w:val="24"/>
        </w:rPr>
        <w:t>人，营业收入为</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4"/>
          <w:sz w:val="24"/>
          <w:szCs w:val="24"/>
        </w:rPr>
        <w:t>万</w:t>
      </w:r>
      <w:r>
        <w:rPr>
          <w:rFonts w:ascii="宋体" w:hAnsi="宋体" w:eastAsia="宋体" w:cs="宋体"/>
          <w:color w:val="auto"/>
          <w:sz w:val="24"/>
          <w:szCs w:val="24"/>
        </w:rPr>
        <w:t xml:space="preserve"> </w:t>
      </w:r>
      <w:r>
        <w:rPr>
          <w:rFonts w:ascii="宋体" w:hAnsi="宋体" w:eastAsia="宋体" w:cs="宋体"/>
          <w:color w:val="auto"/>
          <w:spacing w:val="-5"/>
          <w:sz w:val="24"/>
          <w:szCs w:val="24"/>
        </w:rPr>
        <w:t>元，资产总额为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5"/>
          <w:sz w:val="24"/>
          <w:szCs w:val="24"/>
        </w:rPr>
        <w:t>万元，属于</w:t>
      </w:r>
      <w:r>
        <w:rPr>
          <w:rFonts w:ascii="宋体" w:hAnsi="宋体" w:eastAsia="宋体" w:cs="宋体"/>
          <w:i/>
          <w:iCs/>
          <w:color w:val="auto"/>
          <w:spacing w:val="-5"/>
          <w:sz w:val="25"/>
          <w:szCs w:val="25"/>
          <w:u w:val="single" w:color="auto"/>
        </w:rPr>
        <w:t>（中型企业、小型企业、微型企业</w:t>
      </w:r>
      <w:r>
        <w:rPr>
          <w:rFonts w:ascii="宋体" w:hAnsi="宋体" w:eastAsia="宋体" w:cs="宋体"/>
          <w:i/>
          <w:iCs/>
          <w:color w:val="auto"/>
          <w:spacing w:val="-2"/>
          <w:sz w:val="25"/>
          <w:szCs w:val="25"/>
          <w:u w:val="single" w:color="auto"/>
        </w:rPr>
        <w:t>）</w:t>
      </w:r>
      <w:r>
        <w:rPr>
          <w:rFonts w:ascii="宋体" w:hAnsi="宋体" w:eastAsia="宋体" w:cs="宋体"/>
          <w:color w:val="auto"/>
          <w:spacing w:val="-2"/>
          <w:sz w:val="24"/>
          <w:szCs w:val="24"/>
        </w:rPr>
        <w:t>；</w:t>
      </w:r>
    </w:p>
    <w:p w14:paraId="36CA042D">
      <w:pPr>
        <w:pStyle w:val="2"/>
        <w:spacing w:line="254" w:lineRule="auto"/>
        <w:rPr>
          <w:color w:val="auto"/>
        </w:rPr>
      </w:pPr>
    </w:p>
    <w:p w14:paraId="4B5F2C2A">
      <w:pPr>
        <w:pStyle w:val="2"/>
        <w:spacing w:line="254" w:lineRule="auto"/>
        <w:rPr>
          <w:color w:val="auto"/>
        </w:rPr>
      </w:pPr>
    </w:p>
    <w:p w14:paraId="61F5265E">
      <w:pPr>
        <w:spacing w:before="82" w:line="287" w:lineRule="auto"/>
        <w:ind w:left="21" w:right="10" w:firstLine="480"/>
        <w:rPr>
          <w:rFonts w:ascii="宋体" w:hAnsi="宋体" w:eastAsia="宋体" w:cs="宋体"/>
          <w:color w:val="auto"/>
          <w:sz w:val="24"/>
          <w:szCs w:val="24"/>
        </w:rPr>
      </w:pPr>
      <w:r>
        <w:rPr>
          <w:rFonts w:ascii="宋体" w:hAnsi="宋体" w:eastAsia="宋体" w:cs="宋体"/>
          <w:color w:val="auto"/>
          <w:spacing w:val="-8"/>
          <w:sz w:val="24"/>
          <w:szCs w:val="24"/>
        </w:rPr>
        <w:t>2.</w:t>
      </w:r>
      <w:r>
        <w:rPr>
          <w:rFonts w:ascii="宋体" w:hAnsi="宋体" w:eastAsia="宋体" w:cs="宋体"/>
          <w:color w:val="auto"/>
          <w:spacing w:val="-8"/>
          <w:sz w:val="25"/>
          <w:szCs w:val="25"/>
          <w:u w:val="single" w:color="auto"/>
        </w:rPr>
        <w:t xml:space="preserve"> </w:t>
      </w:r>
      <w:r>
        <w:rPr>
          <w:rFonts w:ascii="宋体" w:hAnsi="宋体" w:eastAsia="宋体" w:cs="宋体"/>
          <w:i/>
          <w:iCs/>
          <w:color w:val="auto"/>
          <w:spacing w:val="-8"/>
          <w:sz w:val="25"/>
          <w:szCs w:val="25"/>
          <w:u w:val="single" w:color="auto"/>
        </w:rPr>
        <w:t>（标的名称</w:t>
      </w:r>
      <w:r>
        <w:rPr>
          <w:rFonts w:ascii="宋体" w:hAnsi="宋体" w:eastAsia="宋体" w:cs="宋体"/>
          <w:i/>
          <w:iCs/>
          <w:color w:val="auto"/>
          <w:spacing w:val="-7"/>
          <w:sz w:val="25"/>
          <w:szCs w:val="25"/>
          <w:u w:val="single" w:color="auto"/>
        </w:rPr>
        <w:t>）</w:t>
      </w:r>
      <w:r>
        <w:rPr>
          <w:rFonts w:ascii="宋体" w:hAnsi="宋体" w:eastAsia="宋体" w:cs="宋体"/>
          <w:color w:val="auto"/>
          <w:spacing w:val="-7"/>
          <w:sz w:val="24"/>
          <w:szCs w:val="24"/>
        </w:rPr>
        <w:t>，</w:t>
      </w:r>
      <w:r>
        <w:rPr>
          <w:rFonts w:ascii="宋体" w:hAnsi="宋体" w:eastAsia="宋体" w:cs="宋体"/>
          <w:color w:val="auto"/>
          <w:spacing w:val="-8"/>
          <w:sz w:val="24"/>
          <w:szCs w:val="24"/>
        </w:rPr>
        <w:t>属于</w:t>
      </w:r>
      <w:r>
        <w:rPr>
          <w:rFonts w:ascii="宋体" w:hAnsi="宋体" w:eastAsia="宋体" w:cs="宋体"/>
          <w:i/>
          <w:iCs/>
          <w:color w:val="auto"/>
          <w:spacing w:val="-8"/>
          <w:sz w:val="25"/>
          <w:szCs w:val="25"/>
          <w:u w:val="single" w:color="auto"/>
        </w:rPr>
        <w:t>（对照“中小企业声明函附件”中的所属行业及划</w:t>
      </w:r>
      <w:r>
        <w:rPr>
          <w:rFonts w:ascii="宋体" w:hAnsi="宋体" w:eastAsia="宋体" w:cs="宋体"/>
          <w:color w:val="auto"/>
          <w:spacing w:val="1"/>
          <w:sz w:val="25"/>
          <w:szCs w:val="25"/>
        </w:rPr>
        <w:t xml:space="preserve"> </w:t>
      </w:r>
      <w:r>
        <w:rPr>
          <w:rFonts w:ascii="宋体" w:hAnsi="宋体" w:eastAsia="宋体" w:cs="宋体"/>
          <w:i/>
          <w:iCs/>
          <w:color w:val="auto"/>
          <w:spacing w:val="-13"/>
          <w:sz w:val="25"/>
          <w:szCs w:val="25"/>
          <w:u w:val="single" w:color="auto"/>
        </w:rPr>
        <w:t>型标准填写）行业</w:t>
      </w:r>
      <w:r>
        <w:rPr>
          <w:rFonts w:ascii="宋体" w:hAnsi="宋体" w:eastAsia="宋体" w:cs="宋体"/>
          <w:color w:val="auto"/>
          <w:spacing w:val="-13"/>
          <w:sz w:val="24"/>
          <w:szCs w:val="24"/>
        </w:rPr>
        <w:t>；承建企业为</w:t>
      </w:r>
      <w:r>
        <w:rPr>
          <w:rFonts w:ascii="宋体" w:hAnsi="宋体" w:eastAsia="宋体" w:cs="宋体"/>
          <w:i/>
          <w:iCs/>
          <w:color w:val="auto"/>
          <w:spacing w:val="-13"/>
          <w:sz w:val="25"/>
          <w:szCs w:val="25"/>
          <w:u w:val="single" w:color="auto"/>
        </w:rPr>
        <w:t>（企业名称</w:t>
      </w:r>
      <w:r>
        <w:rPr>
          <w:rFonts w:ascii="宋体" w:hAnsi="宋体" w:eastAsia="宋体" w:cs="宋体"/>
          <w:i/>
          <w:iCs/>
          <w:color w:val="auto"/>
          <w:spacing w:val="-50"/>
          <w:w w:val="77"/>
          <w:sz w:val="25"/>
          <w:szCs w:val="25"/>
          <w:u w:val="single" w:color="auto"/>
        </w:rPr>
        <w:t>）</w:t>
      </w:r>
      <w:r>
        <w:rPr>
          <w:rFonts w:ascii="宋体" w:hAnsi="宋体" w:eastAsia="宋体" w:cs="宋体"/>
          <w:color w:val="auto"/>
          <w:spacing w:val="-50"/>
          <w:w w:val="77"/>
          <w:sz w:val="24"/>
          <w:szCs w:val="24"/>
        </w:rPr>
        <w:t>，</w:t>
      </w:r>
      <w:r>
        <w:rPr>
          <w:rFonts w:ascii="宋体" w:hAnsi="宋体" w:eastAsia="宋体" w:cs="宋体"/>
          <w:color w:val="auto"/>
          <w:spacing w:val="-13"/>
          <w:sz w:val="24"/>
          <w:szCs w:val="24"/>
        </w:rPr>
        <w:t>从业人员</w:t>
      </w:r>
      <w:r>
        <w:rPr>
          <w:rFonts w:ascii="宋体" w:hAnsi="宋体" w:eastAsia="宋体" w:cs="宋体"/>
          <w:color w:val="auto"/>
          <w:spacing w:val="-13"/>
          <w:sz w:val="24"/>
          <w:szCs w:val="24"/>
          <w:u w:val="single" w:color="auto"/>
        </w:rPr>
        <w:t xml:space="preserve">   </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4"/>
          <w:sz w:val="24"/>
          <w:szCs w:val="24"/>
        </w:rPr>
        <w:t>人，营业收入为</w:t>
      </w:r>
      <w:r>
        <w:rPr>
          <w:rFonts w:ascii="宋体" w:hAnsi="宋体" w:eastAsia="宋体" w:cs="宋体"/>
          <w:color w:val="auto"/>
          <w:spacing w:val="-14"/>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14"/>
          <w:sz w:val="24"/>
          <w:szCs w:val="24"/>
        </w:rPr>
        <w:t>万</w:t>
      </w:r>
      <w:r>
        <w:rPr>
          <w:rFonts w:ascii="宋体" w:hAnsi="宋体" w:eastAsia="宋体" w:cs="宋体"/>
          <w:color w:val="auto"/>
          <w:sz w:val="24"/>
          <w:szCs w:val="24"/>
        </w:rPr>
        <w:t xml:space="preserve"> </w:t>
      </w:r>
      <w:r>
        <w:rPr>
          <w:rFonts w:ascii="宋体" w:hAnsi="宋体" w:eastAsia="宋体" w:cs="宋体"/>
          <w:color w:val="auto"/>
          <w:spacing w:val="-5"/>
          <w:sz w:val="24"/>
          <w:szCs w:val="24"/>
        </w:rPr>
        <w:t>元，资产总额为</w:t>
      </w:r>
      <w:r>
        <w:rPr>
          <w:rFonts w:ascii="宋体" w:hAnsi="宋体" w:eastAsia="宋体" w:cs="宋体"/>
          <w:color w:val="auto"/>
          <w:spacing w:val="-5"/>
          <w:sz w:val="24"/>
          <w:szCs w:val="24"/>
          <w:u w:val="single" w:color="auto"/>
        </w:rPr>
        <w:t xml:space="preserve">    </w:t>
      </w:r>
      <w:r>
        <w:rPr>
          <w:rFonts w:ascii="宋体" w:hAnsi="宋体" w:eastAsia="宋体" w:cs="宋体"/>
          <w:color w:val="auto"/>
          <w:spacing w:val="-104"/>
          <w:sz w:val="24"/>
          <w:szCs w:val="24"/>
        </w:rPr>
        <w:t xml:space="preserve"> </w:t>
      </w:r>
      <w:r>
        <w:rPr>
          <w:rFonts w:ascii="宋体" w:hAnsi="宋体" w:eastAsia="宋体" w:cs="宋体"/>
          <w:color w:val="auto"/>
          <w:spacing w:val="-5"/>
          <w:sz w:val="24"/>
          <w:szCs w:val="24"/>
        </w:rPr>
        <w:t>万元，属于</w:t>
      </w:r>
      <w:r>
        <w:rPr>
          <w:rFonts w:ascii="宋体" w:hAnsi="宋体" w:eastAsia="宋体" w:cs="宋体"/>
          <w:i/>
          <w:iCs/>
          <w:color w:val="auto"/>
          <w:spacing w:val="-5"/>
          <w:sz w:val="25"/>
          <w:szCs w:val="25"/>
          <w:u w:val="single" w:color="auto"/>
        </w:rPr>
        <w:t>（中型企业、小型企业、微型企业</w:t>
      </w:r>
      <w:r>
        <w:rPr>
          <w:rFonts w:ascii="宋体" w:hAnsi="宋体" w:eastAsia="宋体" w:cs="宋体"/>
          <w:i/>
          <w:iCs/>
          <w:color w:val="auto"/>
          <w:spacing w:val="-2"/>
          <w:sz w:val="25"/>
          <w:szCs w:val="25"/>
          <w:u w:val="single" w:color="auto"/>
        </w:rPr>
        <w:t>）</w:t>
      </w:r>
      <w:r>
        <w:rPr>
          <w:rFonts w:ascii="宋体" w:hAnsi="宋体" w:eastAsia="宋体" w:cs="宋体"/>
          <w:color w:val="auto"/>
          <w:spacing w:val="-2"/>
          <w:sz w:val="24"/>
          <w:szCs w:val="24"/>
        </w:rPr>
        <w:t>；</w:t>
      </w:r>
    </w:p>
    <w:p w14:paraId="51F6AB7A">
      <w:pPr>
        <w:pStyle w:val="2"/>
        <w:spacing w:line="256" w:lineRule="auto"/>
        <w:rPr>
          <w:color w:val="auto"/>
        </w:rPr>
      </w:pPr>
    </w:p>
    <w:p w14:paraId="15925C37">
      <w:pPr>
        <w:pStyle w:val="2"/>
        <w:spacing w:line="256" w:lineRule="auto"/>
        <w:rPr>
          <w:color w:val="auto"/>
        </w:rPr>
      </w:pPr>
    </w:p>
    <w:p w14:paraId="59C0A0DF">
      <w:pPr>
        <w:spacing w:before="78" w:line="378" w:lineRule="exact"/>
        <w:ind w:left="34"/>
        <w:rPr>
          <w:rFonts w:ascii="宋体" w:hAnsi="宋体" w:eastAsia="宋体" w:cs="宋体"/>
          <w:color w:val="auto"/>
          <w:sz w:val="24"/>
          <w:szCs w:val="24"/>
        </w:rPr>
      </w:pPr>
      <w:r>
        <w:rPr>
          <w:rFonts w:ascii="宋体" w:hAnsi="宋体" w:eastAsia="宋体" w:cs="宋体"/>
          <w:color w:val="auto"/>
          <w:spacing w:val="-13"/>
          <w:position w:val="3"/>
          <w:sz w:val="24"/>
          <w:szCs w:val="24"/>
        </w:rPr>
        <w:t>……</w:t>
      </w:r>
    </w:p>
    <w:p w14:paraId="51033D92">
      <w:pPr>
        <w:pStyle w:val="2"/>
        <w:spacing w:line="419" w:lineRule="auto"/>
        <w:rPr>
          <w:color w:val="auto"/>
        </w:rPr>
      </w:pPr>
    </w:p>
    <w:p w14:paraId="46C25276">
      <w:pPr>
        <w:spacing w:before="78" w:line="342" w:lineRule="auto"/>
        <w:ind w:left="23" w:right="10" w:firstLine="503"/>
        <w:rPr>
          <w:rFonts w:ascii="宋体" w:hAnsi="宋体" w:eastAsia="宋体" w:cs="宋体"/>
          <w:color w:val="auto"/>
          <w:sz w:val="24"/>
          <w:szCs w:val="24"/>
        </w:rPr>
      </w:pPr>
      <w:r>
        <w:rPr>
          <w:rFonts w:ascii="宋体" w:hAnsi="宋体" w:eastAsia="宋体" w:cs="宋体"/>
          <w:color w:val="auto"/>
          <w:spacing w:val="-3"/>
          <w:sz w:val="24"/>
          <w:szCs w:val="24"/>
        </w:rPr>
        <w:t>以上企业，不属于大企业的分支机构，不存在控股股东</w:t>
      </w:r>
      <w:r>
        <w:rPr>
          <w:rFonts w:ascii="宋体" w:hAnsi="宋体" w:eastAsia="宋体" w:cs="宋体"/>
          <w:color w:val="auto"/>
          <w:spacing w:val="-4"/>
          <w:sz w:val="24"/>
          <w:szCs w:val="24"/>
        </w:rPr>
        <w:t>为大企业的情形，也</w:t>
      </w:r>
      <w:r>
        <w:rPr>
          <w:rFonts w:ascii="宋体" w:hAnsi="宋体" w:eastAsia="宋体" w:cs="宋体"/>
          <w:color w:val="auto"/>
          <w:sz w:val="24"/>
          <w:szCs w:val="24"/>
        </w:rPr>
        <w:t xml:space="preserve"> </w:t>
      </w:r>
      <w:r>
        <w:rPr>
          <w:rFonts w:ascii="宋体" w:hAnsi="宋体" w:eastAsia="宋体" w:cs="宋体"/>
          <w:color w:val="auto"/>
          <w:spacing w:val="-1"/>
          <w:sz w:val="24"/>
          <w:szCs w:val="24"/>
        </w:rPr>
        <w:t>不存在与大企业的负责人为同一人的情形。</w:t>
      </w:r>
    </w:p>
    <w:p w14:paraId="6CBCE64C">
      <w:pPr>
        <w:pStyle w:val="2"/>
        <w:spacing w:line="350" w:lineRule="auto"/>
        <w:rPr>
          <w:color w:val="auto"/>
        </w:rPr>
      </w:pPr>
    </w:p>
    <w:p w14:paraId="0DEDACD0">
      <w:pPr>
        <w:spacing w:before="79" w:line="219" w:lineRule="auto"/>
        <w:ind w:left="20"/>
        <w:rPr>
          <w:rFonts w:ascii="宋体" w:hAnsi="宋体" w:eastAsia="宋体" w:cs="宋体"/>
          <w:color w:val="auto"/>
          <w:sz w:val="24"/>
          <w:szCs w:val="24"/>
        </w:rPr>
      </w:pPr>
      <w:r>
        <w:rPr>
          <w:rFonts w:ascii="宋体" w:hAnsi="宋体" w:eastAsia="宋体" w:cs="宋体"/>
          <w:color w:val="auto"/>
          <w:sz w:val="24"/>
          <w:szCs w:val="24"/>
        </w:rPr>
        <w:t>本企业对上述声明内容的真实性负责。如有虚</w:t>
      </w:r>
      <w:r>
        <w:rPr>
          <w:rFonts w:ascii="宋体" w:hAnsi="宋体" w:eastAsia="宋体" w:cs="宋体"/>
          <w:color w:val="auto"/>
          <w:spacing w:val="-1"/>
          <w:sz w:val="24"/>
          <w:szCs w:val="24"/>
        </w:rPr>
        <w:t>假，将依法承担相应责任。</w:t>
      </w:r>
    </w:p>
    <w:p w14:paraId="74969061">
      <w:pPr>
        <w:pStyle w:val="2"/>
        <w:spacing w:line="257" w:lineRule="auto"/>
        <w:rPr>
          <w:color w:val="auto"/>
        </w:rPr>
      </w:pPr>
    </w:p>
    <w:p w14:paraId="766E752A">
      <w:pPr>
        <w:pStyle w:val="2"/>
        <w:spacing w:line="257" w:lineRule="auto"/>
        <w:rPr>
          <w:color w:val="auto"/>
        </w:rPr>
      </w:pPr>
    </w:p>
    <w:p w14:paraId="1EA94CA3">
      <w:pPr>
        <w:spacing w:before="79" w:line="219" w:lineRule="auto"/>
        <w:ind w:right="10"/>
        <w:jc w:val="right"/>
        <w:rPr>
          <w:rFonts w:ascii="宋体" w:hAnsi="宋体" w:eastAsia="宋体" w:cs="宋体"/>
          <w:color w:val="auto"/>
          <w:sz w:val="24"/>
          <w:szCs w:val="24"/>
        </w:rPr>
      </w:pPr>
      <w:r>
        <w:rPr>
          <w:rFonts w:ascii="宋体" w:hAnsi="宋体" w:eastAsia="宋体" w:cs="宋体"/>
          <w:color w:val="auto"/>
          <w:spacing w:val="-2"/>
          <w:sz w:val="24"/>
          <w:szCs w:val="24"/>
        </w:rPr>
        <w:t>企业名称（盖章</w:t>
      </w:r>
      <w:r>
        <w:rPr>
          <w:rFonts w:ascii="宋体" w:hAnsi="宋体" w:eastAsia="宋体" w:cs="宋体"/>
          <w:color w:val="auto"/>
          <w:sz w:val="24"/>
          <w:szCs w:val="24"/>
        </w:rPr>
        <w:t>）：</w:t>
      </w:r>
    </w:p>
    <w:p w14:paraId="640D4892">
      <w:pPr>
        <w:pStyle w:val="2"/>
        <w:spacing w:line="257" w:lineRule="auto"/>
        <w:rPr>
          <w:color w:val="auto"/>
        </w:rPr>
      </w:pPr>
    </w:p>
    <w:p w14:paraId="48F2E5D0">
      <w:pPr>
        <w:pStyle w:val="2"/>
        <w:spacing w:line="258" w:lineRule="auto"/>
        <w:rPr>
          <w:color w:val="auto"/>
        </w:rPr>
      </w:pPr>
    </w:p>
    <w:p w14:paraId="5B8BD35E">
      <w:pPr>
        <w:spacing w:before="78" w:line="220" w:lineRule="auto"/>
        <w:ind w:left="6301"/>
        <w:rPr>
          <w:rFonts w:ascii="宋体" w:hAnsi="宋体" w:eastAsia="宋体" w:cs="宋体"/>
          <w:color w:val="auto"/>
          <w:sz w:val="24"/>
          <w:szCs w:val="24"/>
        </w:rPr>
      </w:pPr>
      <w:r>
        <w:rPr>
          <w:rFonts w:ascii="宋体" w:hAnsi="宋体" w:eastAsia="宋体" w:cs="宋体"/>
          <w:color w:val="auto"/>
          <w:spacing w:val="-21"/>
          <w:sz w:val="24"/>
          <w:szCs w:val="24"/>
        </w:rPr>
        <w:t>日</w:t>
      </w:r>
      <w:r>
        <w:rPr>
          <w:rFonts w:ascii="宋体" w:hAnsi="宋体" w:eastAsia="宋体" w:cs="宋体"/>
          <w:color w:val="auto"/>
          <w:spacing w:val="12"/>
          <w:sz w:val="24"/>
          <w:szCs w:val="24"/>
        </w:rPr>
        <w:t xml:space="preserve"> </w:t>
      </w:r>
      <w:r>
        <w:rPr>
          <w:rFonts w:ascii="宋体" w:hAnsi="宋体" w:eastAsia="宋体" w:cs="宋体"/>
          <w:color w:val="auto"/>
          <w:spacing w:val="-21"/>
          <w:sz w:val="24"/>
          <w:szCs w:val="24"/>
        </w:rPr>
        <w:t>期：</w:t>
      </w:r>
    </w:p>
    <w:p w14:paraId="27FC7BE6">
      <w:pPr>
        <w:spacing w:line="220" w:lineRule="auto"/>
        <w:rPr>
          <w:rFonts w:ascii="宋体" w:hAnsi="宋体" w:eastAsia="宋体" w:cs="宋体"/>
          <w:color w:val="auto"/>
          <w:sz w:val="24"/>
          <w:szCs w:val="24"/>
        </w:rPr>
        <w:sectPr>
          <w:headerReference r:id="rId70" w:type="default"/>
          <w:footerReference r:id="rId71" w:type="default"/>
          <w:pgSz w:w="11930" w:h="16850"/>
          <w:pgMar w:top="400" w:right="1789" w:bottom="1290" w:left="1789" w:header="0" w:footer="1055" w:gutter="0"/>
          <w:pgNumType w:fmt="decimal"/>
          <w:cols w:space="720" w:num="1"/>
        </w:sectPr>
      </w:pPr>
    </w:p>
    <w:p w14:paraId="39FBE6E4">
      <w:pPr>
        <w:pStyle w:val="2"/>
        <w:spacing w:line="272" w:lineRule="auto"/>
        <w:rPr>
          <w:color w:val="auto"/>
        </w:rPr>
      </w:pPr>
    </w:p>
    <w:p w14:paraId="20FA9358">
      <w:pPr>
        <w:pStyle w:val="2"/>
        <w:spacing w:line="273" w:lineRule="auto"/>
        <w:rPr>
          <w:color w:val="auto"/>
        </w:rPr>
      </w:pPr>
    </w:p>
    <w:p w14:paraId="61460084">
      <w:pPr>
        <w:spacing w:before="78" w:line="219" w:lineRule="auto"/>
        <w:ind w:left="3462"/>
        <w:rPr>
          <w:rFonts w:ascii="宋体" w:hAnsi="宋体" w:eastAsia="宋体" w:cs="宋体"/>
          <w:color w:val="auto"/>
          <w:sz w:val="24"/>
          <w:szCs w:val="24"/>
        </w:rPr>
      </w:pPr>
      <w:r>
        <w:rPr>
          <w:rFonts w:ascii="宋体" w:hAnsi="宋体" w:eastAsia="宋体" w:cs="宋体"/>
          <w:b/>
          <w:bCs/>
          <w:color w:val="auto"/>
          <w:spacing w:val="-3"/>
          <w:sz w:val="24"/>
          <w:szCs w:val="24"/>
        </w:rPr>
        <w:t>监狱企业证明材料</w:t>
      </w:r>
    </w:p>
    <w:p w14:paraId="6F65E81E">
      <w:pPr>
        <w:pStyle w:val="2"/>
        <w:rPr>
          <w:color w:val="auto"/>
        </w:rPr>
      </w:pPr>
    </w:p>
    <w:p w14:paraId="58C6DE54">
      <w:pPr>
        <w:pStyle w:val="2"/>
        <w:rPr>
          <w:color w:val="auto"/>
        </w:rPr>
      </w:pPr>
    </w:p>
    <w:p w14:paraId="793F141B">
      <w:pPr>
        <w:pStyle w:val="2"/>
        <w:rPr>
          <w:color w:val="auto"/>
        </w:rPr>
      </w:pPr>
    </w:p>
    <w:p w14:paraId="08CF4315">
      <w:pPr>
        <w:pStyle w:val="2"/>
        <w:rPr>
          <w:color w:val="auto"/>
        </w:rPr>
      </w:pPr>
    </w:p>
    <w:p w14:paraId="33C7E5EF">
      <w:pPr>
        <w:pStyle w:val="2"/>
        <w:spacing w:line="241" w:lineRule="auto"/>
        <w:rPr>
          <w:color w:val="auto"/>
        </w:rPr>
      </w:pPr>
    </w:p>
    <w:p w14:paraId="234FC4FB">
      <w:pPr>
        <w:pStyle w:val="2"/>
        <w:spacing w:line="241" w:lineRule="auto"/>
        <w:rPr>
          <w:color w:val="auto"/>
        </w:rPr>
      </w:pPr>
    </w:p>
    <w:p w14:paraId="13BFB2B5">
      <w:pPr>
        <w:pStyle w:val="2"/>
        <w:spacing w:line="241" w:lineRule="auto"/>
        <w:rPr>
          <w:color w:val="auto"/>
        </w:rPr>
      </w:pPr>
    </w:p>
    <w:p w14:paraId="007E1666">
      <w:pPr>
        <w:pStyle w:val="2"/>
        <w:spacing w:line="241" w:lineRule="auto"/>
        <w:rPr>
          <w:color w:val="auto"/>
        </w:rPr>
      </w:pPr>
    </w:p>
    <w:p w14:paraId="515317FE">
      <w:pPr>
        <w:pStyle w:val="2"/>
        <w:spacing w:line="241" w:lineRule="auto"/>
        <w:rPr>
          <w:color w:val="auto"/>
        </w:rPr>
      </w:pPr>
    </w:p>
    <w:p w14:paraId="2564ABA9">
      <w:pPr>
        <w:pStyle w:val="2"/>
        <w:spacing w:line="241" w:lineRule="auto"/>
        <w:rPr>
          <w:color w:val="auto"/>
        </w:rPr>
      </w:pPr>
    </w:p>
    <w:p w14:paraId="3803B7C8">
      <w:pPr>
        <w:pStyle w:val="2"/>
        <w:spacing w:line="241" w:lineRule="auto"/>
        <w:rPr>
          <w:color w:val="auto"/>
        </w:rPr>
      </w:pPr>
    </w:p>
    <w:p w14:paraId="0DC40089">
      <w:pPr>
        <w:pStyle w:val="2"/>
        <w:spacing w:line="241" w:lineRule="auto"/>
        <w:rPr>
          <w:color w:val="auto"/>
        </w:rPr>
      </w:pPr>
    </w:p>
    <w:p w14:paraId="0E87122F">
      <w:pPr>
        <w:spacing w:before="78"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企业名称（公章</w:t>
      </w:r>
      <w:r>
        <w:rPr>
          <w:rFonts w:ascii="宋体" w:hAnsi="宋体" w:eastAsia="宋体" w:cs="宋体"/>
          <w:color w:val="auto"/>
          <w:sz w:val="24"/>
          <w:szCs w:val="24"/>
        </w:rPr>
        <w:t>）：</w:t>
      </w:r>
    </w:p>
    <w:p w14:paraId="00089B09">
      <w:pPr>
        <w:spacing w:before="183" w:line="220" w:lineRule="auto"/>
        <w:ind w:left="541"/>
        <w:rPr>
          <w:rFonts w:ascii="宋体" w:hAnsi="宋体" w:eastAsia="宋体" w:cs="宋体"/>
          <w:color w:val="auto"/>
          <w:sz w:val="24"/>
          <w:szCs w:val="24"/>
        </w:rPr>
      </w:pPr>
      <w:r>
        <w:rPr>
          <w:rFonts w:ascii="宋体" w:hAnsi="宋体" w:eastAsia="宋体" w:cs="宋体"/>
          <w:color w:val="auto"/>
          <w:spacing w:val="-17"/>
          <w:sz w:val="24"/>
          <w:szCs w:val="24"/>
        </w:rPr>
        <w:t>日期：</w:t>
      </w:r>
    </w:p>
    <w:p w14:paraId="03E6830C">
      <w:pPr>
        <w:pStyle w:val="2"/>
        <w:spacing w:line="257" w:lineRule="auto"/>
        <w:rPr>
          <w:color w:val="auto"/>
        </w:rPr>
      </w:pPr>
    </w:p>
    <w:p w14:paraId="2DD839B2">
      <w:pPr>
        <w:pStyle w:val="2"/>
        <w:spacing w:line="257" w:lineRule="auto"/>
        <w:rPr>
          <w:color w:val="auto"/>
        </w:rPr>
      </w:pPr>
    </w:p>
    <w:p w14:paraId="50116142">
      <w:pPr>
        <w:pStyle w:val="2"/>
        <w:spacing w:line="257" w:lineRule="auto"/>
        <w:rPr>
          <w:color w:val="auto"/>
        </w:rPr>
      </w:pPr>
    </w:p>
    <w:p w14:paraId="27CDE87B">
      <w:pPr>
        <w:pStyle w:val="2"/>
        <w:spacing w:line="257" w:lineRule="auto"/>
        <w:rPr>
          <w:color w:val="auto"/>
        </w:rPr>
      </w:pPr>
    </w:p>
    <w:p w14:paraId="679D64FD">
      <w:pPr>
        <w:spacing w:before="78" w:line="360" w:lineRule="auto"/>
        <w:ind w:left="19" w:right="10" w:firstLine="482"/>
        <w:jc w:val="both"/>
        <w:rPr>
          <w:rFonts w:ascii="宋体" w:hAnsi="宋体" w:eastAsia="宋体" w:cs="宋体"/>
          <w:color w:val="auto"/>
          <w:sz w:val="24"/>
          <w:szCs w:val="24"/>
        </w:rPr>
      </w:pPr>
      <w:r>
        <w:rPr>
          <w:rFonts w:ascii="宋体" w:hAnsi="宋体" w:eastAsia="宋体" w:cs="宋体"/>
          <w:color w:val="auto"/>
          <w:spacing w:val="-3"/>
          <w:sz w:val="24"/>
          <w:szCs w:val="24"/>
        </w:rPr>
        <w:t>备注：若有，后附行政主管部门出具的证明材料原件扫描件，并在开标前将</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证明材料原件提交给招标代理机构收存，评标时提交评标</w:t>
      </w:r>
      <w:r>
        <w:rPr>
          <w:rFonts w:ascii="宋体" w:hAnsi="宋体" w:eastAsia="宋体" w:cs="宋体"/>
          <w:color w:val="auto"/>
          <w:spacing w:val="-3"/>
          <w:sz w:val="24"/>
          <w:szCs w:val="24"/>
        </w:rPr>
        <w:t>委员会进行审查，否则</w:t>
      </w:r>
      <w:r>
        <w:rPr>
          <w:rFonts w:ascii="宋体" w:hAnsi="宋体" w:eastAsia="宋体" w:cs="宋体"/>
          <w:color w:val="auto"/>
          <w:sz w:val="24"/>
          <w:szCs w:val="24"/>
        </w:rPr>
        <w:t xml:space="preserve"> </w:t>
      </w:r>
      <w:r>
        <w:rPr>
          <w:rFonts w:ascii="宋体" w:hAnsi="宋体" w:eastAsia="宋体" w:cs="宋体"/>
          <w:color w:val="auto"/>
          <w:spacing w:val="-2"/>
          <w:sz w:val="24"/>
          <w:szCs w:val="24"/>
        </w:rPr>
        <w:t>不给予价格扣除。</w:t>
      </w:r>
    </w:p>
    <w:p w14:paraId="7418B115">
      <w:pPr>
        <w:spacing w:line="360" w:lineRule="auto"/>
        <w:rPr>
          <w:rFonts w:ascii="宋体" w:hAnsi="宋体" w:eastAsia="宋体" w:cs="宋体"/>
          <w:color w:val="auto"/>
          <w:sz w:val="24"/>
          <w:szCs w:val="24"/>
        </w:rPr>
        <w:sectPr>
          <w:headerReference r:id="rId72" w:type="default"/>
          <w:footerReference r:id="rId73" w:type="default"/>
          <w:pgSz w:w="11930" w:h="16850"/>
          <w:pgMar w:top="847" w:right="1789" w:bottom="1290" w:left="1789" w:header="833" w:footer="1055" w:gutter="0"/>
          <w:pgNumType w:fmt="decimal"/>
          <w:cols w:space="720" w:num="1"/>
        </w:sectPr>
      </w:pPr>
    </w:p>
    <w:p w14:paraId="797F5C8A">
      <w:pPr>
        <w:pStyle w:val="2"/>
        <w:spacing w:line="252" w:lineRule="auto"/>
        <w:rPr>
          <w:color w:val="auto"/>
        </w:rPr>
      </w:pPr>
    </w:p>
    <w:p w14:paraId="065BCDA0">
      <w:pPr>
        <w:pStyle w:val="2"/>
        <w:spacing w:line="253" w:lineRule="auto"/>
        <w:rPr>
          <w:color w:val="auto"/>
        </w:rPr>
      </w:pPr>
    </w:p>
    <w:p w14:paraId="44DFC2D0">
      <w:pPr>
        <w:pStyle w:val="2"/>
        <w:spacing w:line="253" w:lineRule="auto"/>
        <w:rPr>
          <w:color w:val="auto"/>
        </w:rPr>
      </w:pPr>
    </w:p>
    <w:p w14:paraId="017F06F5">
      <w:pPr>
        <w:pStyle w:val="2"/>
        <w:spacing w:line="253" w:lineRule="auto"/>
        <w:rPr>
          <w:color w:val="auto"/>
        </w:rPr>
      </w:pPr>
    </w:p>
    <w:p w14:paraId="78AC1F1C">
      <w:pPr>
        <w:spacing w:before="78" w:line="219" w:lineRule="auto"/>
        <w:ind w:left="3099"/>
        <w:rPr>
          <w:rFonts w:ascii="宋体" w:hAnsi="宋体" w:eastAsia="宋体" w:cs="宋体"/>
          <w:color w:val="auto"/>
          <w:sz w:val="24"/>
          <w:szCs w:val="24"/>
        </w:rPr>
      </w:pPr>
      <w:r>
        <w:rPr>
          <w:rFonts w:ascii="宋体" w:hAnsi="宋体" w:eastAsia="宋体" w:cs="宋体"/>
          <w:b/>
          <w:bCs/>
          <w:color w:val="auto"/>
          <w:spacing w:val="-3"/>
          <w:sz w:val="24"/>
          <w:szCs w:val="24"/>
        </w:rPr>
        <w:t>残疾人福利性单位声明函</w:t>
      </w:r>
    </w:p>
    <w:p w14:paraId="6FEAA77D">
      <w:pPr>
        <w:pStyle w:val="2"/>
        <w:spacing w:line="284" w:lineRule="auto"/>
        <w:rPr>
          <w:color w:val="auto"/>
        </w:rPr>
      </w:pPr>
    </w:p>
    <w:p w14:paraId="54DED855">
      <w:pPr>
        <w:pStyle w:val="2"/>
        <w:spacing w:line="284" w:lineRule="auto"/>
        <w:rPr>
          <w:color w:val="auto"/>
        </w:rPr>
      </w:pPr>
    </w:p>
    <w:p w14:paraId="1F36EA33">
      <w:pPr>
        <w:spacing w:before="78" w:line="359" w:lineRule="auto"/>
        <w:ind w:left="18" w:right="10" w:firstLine="481"/>
        <w:jc w:val="both"/>
        <w:rPr>
          <w:rFonts w:ascii="宋体" w:hAnsi="宋体" w:eastAsia="宋体" w:cs="宋体"/>
          <w:color w:val="auto"/>
          <w:sz w:val="24"/>
          <w:szCs w:val="24"/>
        </w:rPr>
      </w:pPr>
      <w:r>
        <w:rPr>
          <w:rFonts w:ascii="宋体" w:hAnsi="宋体" w:eastAsia="宋体" w:cs="宋体"/>
          <w:color w:val="auto"/>
          <w:spacing w:val="-3"/>
          <w:sz w:val="24"/>
          <w:szCs w:val="24"/>
        </w:rPr>
        <w:t>本单位郑重声明，根据《财政部民政部中国残疾人联合会关于促进残疾人就</w:t>
      </w:r>
      <w:r>
        <w:rPr>
          <w:rFonts w:ascii="宋体" w:hAnsi="宋体" w:eastAsia="宋体" w:cs="宋体"/>
          <w:color w:val="auto"/>
          <w:spacing w:val="18"/>
          <w:sz w:val="24"/>
          <w:szCs w:val="24"/>
        </w:rPr>
        <w:t xml:space="preserve"> </w:t>
      </w:r>
      <w:r>
        <w:rPr>
          <w:rFonts w:ascii="宋体" w:hAnsi="宋体" w:eastAsia="宋体" w:cs="宋体"/>
          <w:color w:val="auto"/>
          <w:sz w:val="24"/>
          <w:szCs w:val="24"/>
        </w:rPr>
        <w:t>业政府采购政策的通知》（财库〔2017〕 141 号）的规</w:t>
      </w:r>
      <w:r>
        <w:rPr>
          <w:rFonts w:ascii="宋体" w:hAnsi="宋体" w:eastAsia="宋体" w:cs="宋体"/>
          <w:color w:val="auto"/>
          <w:spacing w:val="-1"/>
          <w:sz w:val="24"/>
          <w:szCs w:val="24"/>
        </w:rPr>
        <w:t>定，本单位为符合条件</w:t>
      </w:r>
      <w:r>
        <w:rPr>
          <w:rFonts w:ascii="宋体" w:hAnsi="宋体" w:eastAsia="宋体" w:cs="宋体"/>
          <w:color w:val="auto"/>
          <w:sz w:val="24"/>
          <w:szCs w:val="24"/>
        </w:rPr>
        <w:t xml:space="preserve"> </w:t>
      </w:r>
      <w:r>
        <w:rPr>
          <w:rFonts w:ascii="宋体" w:hAnsi="宋体" w:eastAsia="宋体" w:cs="宋体"/>
          <w:color w:val="auto"/>
          <w:spacing w:val="-2"/>
          <w:sz w:val="24"/>
          <w:szCs w:val="24"/>
        </w:rPr>
        <w:t>的残疾人福利性单位，且本单位参加单位的项目采购活动</w:t>
      </w:r>
      <w:r>
        <w:rPr>
          <w:rFonts w:ascii="宋体" w:hAnsi="宋体" w:eastAsia="宋体" w:cs="宋体"/>
          <w:color w:val="auto"/>
          <w:spacing w:val="-3"/>
          <w:sz w:val="24"/>
          <w:szCs w:val="24"/>
        </w:rPr>
        <w:t>提供本单位制造的货物</w:t>
      </w:r>
      <w:r>
        <w:rPr>
          <w:rFonts w:ascii="宋体" w:hAnsi="宋体" w:eastAsia="宋体" w:cs="宋体"/>
          <w:color w:val="auto"/>
          <w:sz w:val="24"/>
          <w:szCs w:val="24"/>
        </w:rPr>
        <w:t xml:space="preserve"> </w:t>
      </w:r>
      <w:r>
        <w:rPr>
          <w:rFonts w:ascii="宋体" w:hAnsi="宋体" w:eastAsia="宋体" w:cs="宋体"/>
          <w:color w:val="auto"/>
          <w:spacing w:val="-1"/>
          <w:sz w:val="24"/>
          <w:szCs w:val="24"/>
        </w:rPr>
        <w:t>（由本单位承担工程/提供服务</w:t>
      </w:r>
      <w:r>
        <w:rPr>
          <w:rFonts w:ascii="宋体" w:hAnsi="宋体" w:eastAsia="宋体" w:cs="宋体"/>
          <w:color w:val="auto"/>
          <w:spacing w:val="11"/>
          <w:sz w:val="24"/>
          <w:szCs w:val="24"/>
        </w:rPr>
        <w:t>），</w:t>
      </w:r>
      <w:r>
        <w:rPr>
          <w:rFonts w:ascii="宋体" w:hAnsi="宋体" w:eastAsia="宋体" w:cs="宋体"/>
          <w:color w:val="auto"/>
          <w:spacing w:val="-1"/>
          <w:sz w:val="24"/>
          <w:szCs w:val="24"/>
        </w:rPr>
        <w:t>或者提供其他残疾人福利性单位制造的货物</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（不包括使用非残疾人福利性单位注册商标的货物）。</w:t>
      </w:r>
    </w:p>
    <w:p w14:paraId="43597936">
      <w:pPr>
        <w:spacing w:line="218" w:lineRule="auto"/>
        <w:ind w:left="500"/>
        <w:rPr>
          <w:rFonts w:ascii="宋体" w:hAnsi="宋体" w:eastAsia="宋体" w:cs="宋体"/>
          <w:color w:val="auto"/>
          <w:sz w:val="24"/>
          <w:szCs w:val="24"/>
        </w:rPr>
      </w:pPr>
      <w:r>
        <w:rPr>
          <w:rFonts w:ascii="宋体" w:hAnsi="宋体" w:eastAsia="宋体" w:cs="宋体"/>
          <w:color w:val="auto"/>
          <w:spacing w:val="-1"/>
          <w:sz w:val="24"/>
          <w:szCs w:val="24"/>
        </w:rPr>
        <w:t>本单位对上述声明的真实性负责。如有虚假，将依法承担相应责任。</w:t>
      </w:r>
    </w:p>
    <w:p w14:paraId="41F71B87">
      <w:pPr>
        <w:pStyle w:val="2"/>
        <w:spacing w:line="249" w:lineRule="auto"/>
        <w:rPr>
          <w:color w:val="auto"/>
        </w:rPr>
      </w:pPr>
    </w:p>
    <w:p w14:paraId="7F0FB582">
      <w:pPr>
        <w:pStyle w:val="2"/>
        <w:spacing w:line="249" w:lineRule="auto"/>
        <w:rPr>
          <w:color w:val="auto"/>
        </w:rPr>
      </w:pPr>
    </w:p>
    <w:p w14:paraId="431B4F17">
      <w:pPr>
        <w:pStyle w:val="2"/>
        <w:spacing w:line="249" w:lineRule="auto"/>
        <w:rPr>
          <w:color w:val="auto"/>
        </w:rPr>
      </w:pPr>
    </w:p>
    <w:p w14:paraId="030C42AD">
      <w:pPr>
        <w:pStyle w:val="2"/>
        <w:spacing w:line="249" w:lineRule="auto"/>
        <w:rPr>
          <w:color w:val="auto"/>
        </w:rPr>
      </w:pPr>
    </w:p>
    <w:p w14:paraId="5FD86D77">
      <w:pPr>
        <w:pStyle w:val="2"/>
        <w:spacing w:line="249" w:lineRule="auto"/>
        <w:rPr>
          <w:color w:val="auto"/>
        </w:rPr>
      </w:pPr>
    </w:p>
    <w:p w14:paraId="7F988C75">
      <w:pPr>
        <w:pStyle w:val="2"/>
        <w:spacing w:line="250" w:lineRule="auto"/>
        <w:rPr>
          <w:color w:val="auto"/>
        </w:rPr>
      </w:pPr>
    </w:p>
    <w:p w14:paraId="53FAE8C6">
      <w:pPr>
        <w:spacing w:before="78" w:line="219" w:lineRule="auto"/>
        <w:ind w:left="503"/>
        <w:rPr>
          <w:rFonts w:ascii="宋体" w:hAnsi="宋体" w:eastAsia="宋体" w:cs="宋体"/>
          <w:color w:val="auto"/>
          <w:sz w:val="24"/>
          <w:szCs w:val="24"/>
        </w:rPr>
      </w:pPr>
      <w:r>
        <w:rPr>
          <w:rFonts w:ascii="宋体" w:hAnsi="宋体" w:eastAsia="宋体" w:cs="宋体"/>
          <w:color w:val="auto"/>
          <w:spacing w:val="-2"/>
          <w:sz w:val="24"/>
          <w:szCs w:val="24"/>
        </w:rPr>
        <w:t>企业名称（公章</w:t>
      </w:r>
      <w:r>
        <w:rPr>
          <w:rFonts w:ascii="宋体" w:hAnsi="宋体" w:eastAsia="宋体" w:cs="宋体"/>
          <w:color w:val="auto"/>
          <w:sz w:val="24"/>
          <w:szCs w:val="24"/>
        </w:rPr>
        <w:t>）：</w:t>
      </w:r>
    </w:p>
    <w:p w14:paraId="1C3FCC64">
      <w:pPr>
        <w:spacing w:before="181" w:line="220" w:lineRule="auto"/>
        <w:ind w:left="541"/>
        <w:rPr>
          <w:rFonts w:ascii="宋体" w:hAnsi="宋体" w:eastAsia="宋体" w:cs="宋体"/>
          <w:color w:val="auto"/>
          <w:sz w:val="24"/>
          <w:szCs w:val="24"/>
        </w:rPr>
      </w:pPr>
      <w:r>
        <w:rPr>
          <w:rFonts w:ascii="宋体" w:hAnsi="宋体" w:eastAsia="宋体" w:cs="宋体"/>
          <w:color w:val="auto"/>
          <w:spacing w:val="-17"/>
          <w:sz w:val="24"/>
          <w:szCs w:val="24"/>
        </w:rPr>
        <w:t>日期：</w:t>
      </w:r>
    </w:p>
    <w:p w14:paraId="6871B036">
      <w:pPr>
        <w:pStyle w:val="2"/>
        <w:spacing w:line="257" w:lineRule="auto"/>
        <w:rPr>
          <w:color w:val="auto"/>
        </w:rPr>
      </w:pPr>
    </w:p>
    <w:p w14:paraId="63A7BD9A">
      <w:pPr>
        <w:pStyle w:val="2"/>
        <w:spacing w:line="258" w:lineRule="auto"/>
        <w:rPr>
          <w:color w:val="auto"/>
        </w:rPr>
      </w:pPr>
    </w:p>
    <w:p w14:paraId="7E196A23">
      <w:pPr>
        <w:pStyle w:val="2"/>
        <w:spacing w:line="258" w:lineRule="auto"/>
        <w:rPr>
          <w:color w:val="auto"/>
        </w:rPr>
      </w:pPr>
    </w:p>
    <w:p w14:paraId="110F13BC">
      <w:pPr>
        <w:pStyle w:val="2"/>
        <w:spacing w:line="258" w:lineRule="auto"/>
        <w:rPr>
          <w:color w:val="auto"/>
        </w:rPr>
      </w:pPr>
    </w:p>
    <w:p w14:paraId="28BCC6E6">
      <w:pPr>
        <w:spacing w:before="78" w:line="360" w:lineRule="auto"/>
        <w:ind w:left="19" w:right="10" w:firstLine="482"/>
        <w:jc w:val="both"/>
        <w:rPr>
          <w:rFonts w:ascii="宋体" w:hAnsi="宋体" w:eastAsia="宋体" w:cs="宋体"/>
          <w:color w:val="auto"/>
          <w:sz w:val="24"/>
          <w:szCs w:val="24"/>
        </w:rPr>
      </w:pPr>
      <w:r>
        <w:rPr>
          <w:rFonts w:ascii="宋体" w:hAnsi="宋体" w:eastAsia="宋体" w:cs="宋体"/>
          <w:color w:val="auto"/>
          <w:spacing w:val="-3"/>
          <w:sz w:val="24"/>
          <w:szCs w:val="24"/>
        </w:rPr>
        <w:t>备注：若有，后附行政主管部门出具的证明材料原件扫描件，并在开标前将</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证明材料原件提交给招标代理机构收存，评标时提交评标</w:t>
      </w:r>
      <w:r>
        <w:rPr>
          <w:rFonts w:ascii="宋体" w:hAnsi="宋体" w:eastAsia="宋体" w:cs="宋体"/>
          <w:color w:val="auto"/>
          <w:spacing w:val="-3"/>
          <w:sz w:val="24"/>
          <w:szCs w:val="24"/>
        </w:rPr>
        <w:t>委员会进行审查，否则</w:t>
      </w:r>
      <w:r>
        <w:rPr>
          <w:rFonts w:ascii="宋体" w:hAnsi="宋体" w:eastAsia="宋体" w:cs="宋体"/>
          <w:color w:val="auto"/>
          <w:sz w:val="24"/>
          <w:szCs w:val="24"/>
        </w:rPr>
        <w:t xml:space="preserve"> </w:t>
      </w:r>
      <w:r>
        <w:rPr>
          <w:rFonts w:ascii="宋体" w:hAnsi="宋体" w:eastAsia="宋体" w:cs="宋体"/>
          <w:color w:val="auto"/>
          <w:spacing w:val="-2"/>
          <w:sz w:val="24"/>
          <w:szCs w:val="24"/>
        </w:rPr>
        <w:t>不给予价格扣除。</w:t>
      </w:r>
    </w:p>
    <w:p w14:paraId="7A7A8086">
      <w:pPr>
        <w:spacing w:line="360" w:lineRule="auto"/>
        <w:rPr>
          <w:rFonts w:ascii="宋体" w:hAnsi="宋体" w:eastAsia="宋体" w:cs="宋体"/>
          <w:color w:val="auto"/>
          <w:sz w:val="24"/>
          <w:szCs w:val="24"/>
        </w:rPr>
        <w:sectPr>
          <w:footerReference r:id="rId74" w:type="default"/>
          <w:pgSz w:w="11930" w:h="16850"/>
          <w:pgMar w:top="847" w:right="1789" w:bottom="1290" w:left="1789" w:header="833" w:footer="1055" w:gutter="0"/>
          <w:pgNumType w:fmt="decimal"/>
          <w:cols w:space="720" w:num="1"/>
        </w:sectPr>
      </w:pPr>
    </w:p>
    <w:p w14:paraId="7C0D2C6B">
      <w:pPr>
        <w:pStyle w:val="2"/>
        <w:spacing w:line="258" w:lineRule="auto"/>
        <w:rPr>
          <w:color w:val="auto"/>
        </w:rPr>
      </w:pPr>
    </w:p>
    <w:p w14:paraId="74CE987A">
      <w:pPr>
        <w:pStyle w:val="2"/>
        <w:spacing w:line="258" w:lineRule="auto"/>
        <w:rPr>
          <w:color w:val="auto"/>
        </w:rPr>
      </w:pPr>
    </w:p>
    <w:p w14:paraId="797462A4">
      <w:pPr>
        <w:spacing w:before="140" w:line="222" w:lineRule="auto"/>
        <w:ind w:left="2535"/>
        <w:outlineLvl w:val="0"/>
        <w:rPr>
          <w:rFonts w:ascii="宋体" w:hAnsi="宋体" w:eastAsia="宋体" w:cs="宋体"/>
          <w:color w:val="auto"/>
          <w:sz w:val="43"/>
          <w:szCs w:val="43"/>
        </w:rPr>
      </w:pPr>
      <w:bookmarkStart w:id="16" w:name="bookmark10"/>
      <w:bookmarkEnd w:id="16"/>
      <w:r>
        <w:rPr>
          <w:rFonts w:ascii="宋体" w:hAnsi="宋体" w:eastAsia="宋体" w:cs="宋体"/>
          <w:b/>
          <w:bCs/>
          <w:color w:val="auto"/>
          <w:spacing w:val="4"/>
          <w:sz w:val="43"/>
          <w:szCs w:val="43"/>
        </w:rPr>
        <w:t>第六章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评标办法</w:t>
      </w:r>
    </w:p>
    <w:p w14:paraId="5973591A">
      <w:pPr>
        <w:pStyle w:val="2"/>
        <w:spacing w:line="262" w:lineRule="auto"/>
        <w:rPr>
          <w:color w:val="auto"/>
        </w:rPr>
      </w:pPr>
    </w:p>
    <w:p w14:paraId="536835F4">
      <w:pPr>
        <w:spacing w:before="101" w:line="223" w:lineRule="auto"/>
        <w:ind w:left="3081"/>
        <w:outlineLvl w:val="1"/>
        <w:rPr>
          <w:rFonts w:ascii="宋体" w:hAnsi="宋体" w:eastAsia="宋体" w:cs="宋体"/>
          <w:color w:val="auto"/>
          <w:sz w:val="31"/>
          <w:szCs w:val="31"/>
        </w:rPr>
      </w:pPr>
      <w:r>
        <w:rPr>
          <w:rFonts w:ascii="宋体" w:hAnsi="宋体" w:eastAsia="宋体" w:cs="宋体"/>
          <w:color w:val="auto"/>
          <w:spacing w:val="4"/>
          <w:sz w:val="31"/>
          <w:szCs w:val="31"/>
        </w:rPr>
        <w:t>（综合评估法）</w:t>
      </w:r>
    </w:p>
    <w:p w14:paraId="6E986536">
      <w:pPr>
        <w:spacing w:before="287" w:line="359" w:lineRule="auto"/>
        <w:ind w:left="21" w:right="61" w:firstLine="479"/>
        <w:jc w:val="both"/>
        <w:rPr>
          <w:rFonts w:ascii="宋体" w:hAnsi="宋体" w:eastAsia="宋体" w:cs="宋体"/>
          <w:color w:val="auto"/>
          <w:sz w:val="24"/>
          <w:szCs w:val="24"/>
        </w:rPr>
      </w:pPr>
      <w:r>
        <w:rPr>
          <w:rFonts w:ascii="宋体" w:hAnsi="宋体" w:eastAsia="宋体" w:cs="宋体"/>
          <w:color w:val="auto"/>
          <w:spacing w:val="-3"/>
          <w:sz w:val="24"/>
          <w:szCs w:val="24"/>
        </w:rPr>
        <w:t>本评标标准和评标方法依据《中华人民共和国招标投标法》、国家计委、国</w:t>
      </w:r>
      <w:r>
        <w:rPr>
          <w:rFonts w:ascii="宋体" w:hAnsi="宋体" w:eastAsia="宋体" w:cs="宋体"/>
          <w:color w:val="auto"/>
          <w:spacing w:val="18"/>
          <w:sz w:val="24"/>
          <w:szCs w:val="24"/>
        </w:rPr>
        <w:t xml:space="preserve"> </w:t>
      </w:r>
      <w:r>
        <w:rPr>
          <w:rFonts w:ascii="宋体" w:hAnsi="宋体" w:eastAsia="宋体" w:cs="宋体"/>
          <w:color w:val="auto"/>
          <w:spacing w:val="-2"/>
          <w:sz w:val="24"/>
          <w:szCs w:val="24"/>
        </w:rPr>
        <w:t>家经贸委、建设部、铁道部、交通部、信息产业部、水利部等七部</w:t>
      </w:r>
      <w:r>
        <w:rPr>
          <w:rFonts w:ascii="宋体" w:hAnsi="宋体" w:eastAsia="宋体" w:cs="宋体"/>
          <w:color w:val="auto"/>
          <w:spacing w:val="-3"/>
          <w:sz w:val="24"/>
          <w:szCs w:val="24"/>
        </w:rPr>
        <w:t>委第 12 号令</w:t>
      </w:r>
      <w:r>
        <w:rPr>
          <w:rFonts w:ascii="宋体" w:hAnsi="宋体" w:eastAsia="宋体" w:cs="宋体"/>
          <w:color w:val="auto"/>
          <w:sz w:val="24"/>
          <w:szCs w:val="24"/>
        </w:rPr>
        <w:t xml:space="preserve"> </w:t>
      </w:r>
      <w:r>
        <w:rPr>
          <w:rFonts w:ascii="宋体" w:hAnsi="宋体" w:eastAsia="宋体" w:cs="宋体"/>
          <w:color w:val="auto"/>
          <w:spacing w:val="-1"/>
          <w:sz w:val="24"/>
          <w:szCs w:val="24"/>
        </w:rPr>
        <w:t>《评标委员会和评标方法暂行规定》，结合本工程的实际情况制定。</w:t>
      </w:r>
    </w:p>
    <w:p w14:paraId="050E105F">
      <w:pPr>
        <w:spacing w:line="324" w:lineRule="auto"/>
        <w:ind w:left="18" w:right="31" w:firstLine="484"/>
        <w:rPr>
          <w:rFonts w:ascii="宋体" w:hAnsi="宋体" w:eastAsia="宋体" w:cs="宋体"/>
          <w:color w:val="auto"/>
          <w:sz w:val="24"/>
          <w:szCs w:val="24"/>
        </w:rPr>
      </w:pPr>
      <w:r>
        <w:rPr>
          <w:rFonts w:ascii="宋体" w:hAnsi="宋体" w:eastAsia="宋体" w:cs="宋体"/>
          <w:color w:val="auto"/>
          <w:spacing w:val="-2"/>
          <w:sz w:val="24"/>
          <w:szCs w:val="24"/>
        </w:rPr>
        <w:t>一、评标委员会评标委员会（以下简称评委会）依法组建，负责评标活动。</w:t>
      </w:r>
      <w:r>
        <w:rPr>
          <w:rFonts w:ascii="宋体" w:hAnsi="宋体" w:eastAsia="宋体" w:cs="宋体"/>
          <w:color w:val="auto"/>
          <w:spacing w:val="11"/>
          <w:sz w:val="24"/>
          <w:szCs w:val="24"/>
        </w:rPr>
        <w:t xml:space="preserve"> </w:t>
      </w:r>
      <w:r>
        <w:rPr>
          <w:rFonts w:ascii="宋体" w:hAnsi="宋体" w:eastAsia="宋体" w:cs="宋体"/>
          <w:color w:val="auto"/>
          <w:sz w:val="24"/>
          <w:szCs w:val="24"/>
        </w:rPr>
        <w:t>评委会成员人数为 5 人单数</w:t>
      </w:r>
      <w:r>
        <w:rPr>
          <w:rFonts w:ascii="宋体" w:hAnsi="宋体" w:eastAsia="宋体" w:cs="宋体"/>
          <w:color w:val="auto"/>
          <w:sz w:val="24"/>
          <w:szCs w:val="24"/>
        </w:rPr>
        <w:t>，其中技术、经济等方面的</w:t>
      </w:r>
      <w:r>
        <w:rPr>
          <w:rFonts w:ascii="宋体" w:hAnsi="宋体" w:eastAsia="宋体" w:cs="宋体"/>
          <w:color w:val="auto"/>
          <w:spacing w:val="-1"/>
          <w:sz w:val="24"/>
          <w:szCs w:val="24"/>
        </w:rPr>
        <w:t>专家不少于成员总数的</w:t>
      </w:r>
      <w:r>
        <w:rPr>
          <w:rFonts w:ascii="宋体" w:hAnsi="宋体" w:eastAsia="宋体" w:cs="宋体"/>
          <w:color w:val="auto"/>
          <w:sz w:val="24"/>
          <w:szCs w:val="24"/>
        </w:rPr>
        <w:t xml:space="preserve"> </w:t>
      </w:r>
      <w:r>
        <w:rPr>
          <w:rFonts w:ascii="宋体" w:hAnsi="宋体" w:eastAsia="宋体" w:cs="宋体"/>
          <w:color w:val="auto"/>
          <w:spacing w:val="-2"/>
          <w:sz w:val="24"/>
          <w:szCs w:val="24"/>
        </w:rPr>
        <w:t>三分之二。评委会主任一名由评委会成员推举产生，主持评</w:t>
      </w:r>
      <w:r>
        <w:rPr>
          <w:rFonts w:ascii="宋体" w:hAnsi="宋体" w:eastAsia="宋体" w:cs="宋体"/>
          <w:color w:val="auto"/>
          <w:spacing w:val="-3"/>
          <w:sz w:val="24"/>
          <w:szCs w:val="24"/>
        </w:rPr>
        <w:t>标工作，评委主任与</w:t>
      </w:r>
      <w:r>
        <w:rPr>
          <w:rFonts w:ascii="宋体" w:hAnsi="宋体" w:eastAsia="宋体" w:cs="宋体"/>
          <w:color w:val="auto"/>
          <w:sz w:val="24"/>
          <w:szCs w:val="24"/>
        </w:rPr>
        <w:t xml:space="preserve"> </w:t>
      </w:r>
      <w:r>
        <w:rPr>
          <w:rFonts w:ascii="宋体" w:hAnsi="宋体" w:eastAsia="宋体" w:cs="宋体"/>
          <w:color w:val="auto"/>
          <w:spacing w:val="-1"/>
          <w:sz w:val="24"/>
          <w:szCs w:val="24"/>
        </w:rPr>
        <w:t>其他成员具有同等表决权。评委会成员实行主动回避制度。</w:t>
      </w:r>
    </w:p>
    <w:p w14:paraId="7E92547D">
      <w:pPr>
        <w:spacing w:before="181" w:line="220" w:lineRule="auto"/>
        <w:ind w:left="503"/>
        <w:rPr>
          <w:rFonts w:ascii="宋体" w:hAnsi="宋体" w:eastAsia="宋体" w:cs="宋体"/>
          <w:color w:val="auto"/>
          <w:sz w:val="24"/>
          <w:szCs w:val="24"/>
        </w:rPr>
      </w:pPr>
      <w:r>
        <w:rPr>
          <w:rFonts w:ascii="宋体" w:hAnsi="宋体" w:eastAsia="宋体" w:cs="宋体"/>
          <w:color w:val="auto"/>
          <w:spacing w:val="-2"/>
          <w:sz w:val="24"/>
          <w:szCs w:val="24"/>
        </w:rPr>
        <w:t>二、评标原则及评标方法</w:t>
      </w:r>
    </w:p>
    <w:p w14:paraId="78E13889">
      <w:pPr>
        <w:spacing w:before="181" w:line="219" w:lineRule="auto"/>
        <w:ind w:left="442"/>
        <w:rPr>
          <w:rFonts w:ascii="宋体" w:hAnsi="宋体" w:eastAsia="宋体" w:cs="宋体"/>
          <w:color w:val="auto"/>
          <w:sz w:val="24"/>
          <w:szCs w:val="24"/>
        </w:rPr>
      </w:pPr>
      <w:r>
        <w:rPr>
          <w:rFonts w:ascii="宋体" w:hAnsi="宋体" w:eastAsia="宋体" w:cs="宋体"/>
          <w:color w:val="auto"/>
          <w:spacing w:val="-1"/>
          <w:sz w:val="24"/>
          <w:szCs w:val="24"/>
        </w:rPr>
        <w:t>2.1</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评标活动遵循公平、公正、科学、择优的原则。</w:t>
      </w:r>
    </w:p>
    <w:p w14:paraId="1A45CE6A">
      <w:pPr>
        <w:spacing w:before="181" w:line="290" w:lineRule="auto"/>
        <w:ind w:left="18" w:right="111" w:firstLine="423"/>
        <w:rPr>
          <w:rFonts w:ascii="宋体" w:hAnsi="宋体" w:eastAsia="宋体" w:cs="宋体"/>
          <w:color w:val="auto"/>
          <w:sz w:val="24"/>
          <w:szCs w:val="24"/>
        </w:rPr>
      </w:pPr>
      <w:r>
        <w:rPr>
          <w:rFonts w:ascii="宋体" w:hAnsi="宋体" w:eastAsia="宋体" w:cs="宋体"/>
          <w:color w:val="auto"/>
          <w:spacing w:val="-1"/>
          <w:sz w:val="24"/>
          <w:szCs w:val="24"/>
        </w:rPr>
        <w:t>2.2</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投标文件及招标文件是评标工作的首要依据，投标文件必须符合招标文</w:t>
      </w:r>
      <w:r>
        <w:rPr>
          <w:rFonts w:ascii="宋体" w:hAnsi="宋体" w:eastAsia="宋体" w:cs="宋体"/>
          <w:color w:val="auto"/>
          <w:sz w:val="24"/>
          <w:szCs w:val="24"/>
        </w:rPr>
        <w:t xml:space="preserve"> </w:t>
      </w:r>
      <w:r>
        <w:rPr>
          <w:rFonts w:ascii="宋体" w:hAnsi="宋体" w:eastAsia="宋体" w:cs="宋体"/>
          <w:color w:val="auto"/>
          <w:spacing w:val="-2"/>
          <w:sz w:val="24"/>
          <w:szCs w:val="24"/>
        </w:rPr>
        <w:t>件的要求。</w:t>
      </w:r>
    </w:p>
    <w:p w14:paraId="4C08512F">
      <w:pPr>
        <w:spacing w:before="183" w:line="218" w:lineRule="auto"/>
        <w:ind w:left="442"/>
        <w:rPr>
          <w:rFonts w:ascii="宋体" w:hAnsi="宋体" w:eastAsia="宋体" w:cs="宋体"/>
          <w:color w:val="auto"/>
          <w:sz w:val="24"/>
          <w:szCs w:val="24"/>
        </w:rPr>
      </w:pPr>
      <w:r>
        <w:rPr>
          <w:rFonts w:ascii="宋体" w:hAnsi="宋体" w:eastAsia="宋体" w:cs="宋体"/>
          <w:color w:val="auto"/>
          <w:spacing w:val="-2"/>
          <w:sz w:val="24"/>
          <w:szCs w:val="24"/>
        </w:rPr>
        <w:t>2.3</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评标办法采用综合评估法。</w:t>
      </w:r>
    </w:p>
    <w:p w14:paraId="4BD5C530">
      <w:pPr>
        <w:spacing w:before="180" w:line="313" w:lineRule="auto"/>
        <w:ind w:left="18" w:right="61" w:firstLine="423"/>
        <w:rPr>
          <w:rFonts w:ascii="宋体" w:hAnsi="宋体" w:eastAsia="宋体" w:cs="宋体"/>
          <w:color w:val="auto"/>
          <w:sz w:val="24"/>
          <w:szCs w:val="24"/>
        </w:rPr>
      </w:pPr>
      <w:r>
        <w:rPr>
          <w:rFonts w:ascii="宋体" w:hAnsi="宋体" w:eastAsia="宋体" w:cs="宋体"/>
          <w:color w:val="auto"/>
          <w:sz w:val="24"/>
          <w:szCs w:val="24"/>
        </w:rPr>
        <w:t>2.4</w:t>
      </w:r>
      <w:r>
        <w:rPr>
          <w:rFonts w:ascii="宋体" w:hAnsi="宋体" w:eastAsia="宋体" w:cs="宋体"/>
          <w:color w:val="auto"/>
          <w:spacing w:val="-48"/>
          <w:sz w:val="24"/>
          <w:szCs w:val="24"/>
        </w:rPr>
        <w:t xml:space="preserve"> </w:t>
      </w:r>
      <w:r>
        <w:rPr>
          <w:rFonts w:ascii="宋体" w:hAnsi="宋体" w:eastAsia="宋体" w:cs="宋体"/>
          <w:color w:val="auto"/>
          <w:sz w:val="24"/>
          <w:szCs w:val="24"/>
        </w:rPr>
        <w:t xml:space="preserve">在评标过程中，可以书面方式要求投标人对其投标文件中含义不明确、 </w:t>
      </w:r>
      <w:r>
        <w:rPr>
          <w:rFonts w:ascii="宋体" w:hAnsi="宋体" w:eastAsia="宋体" w:cs="宋体"/>
          <w:color w:val="auto"/>
          <w:spacing w:val="-2"/>
          <w:sz w:val="24"/>
          <w:szCs w:val="24"/>
        </w:rPr>
        <w:t>对同类问题表述不一致或有明显文字和计算错误的内容进行</w:t>
      </w:r>
      <w:r>
        <w:rPr>
          <w:rFonts w:ascii="宋体" w:hAnsi="宋体" w:eastAsia="宋体" w:cs="宋体"/>
          <w:color w:val="auto"/>
          <w:spacing w:val="-3"/>
          <w:sz w:val="24"/>
          <w:szCs w:val="24"/>
        </w:rPr>
        <w:t>书面澄清、说明或补</w:t>
      </w:r>
      <w:r>
        <w:rPr>
          <w:rFonts w:ascii="宋体" w:hAnsi="宋体" w:eastAsia="宋体" w:cs="宋体"/>
          <w:color w:val="auto"/>
          <w:sz w:val="24"/>
          <w:szCs w:val="24"/>
        </w:rPr>
        <w:t xml:space="preserve"> 正，但不得超出投标文件的范围或者改变投</w:t>
      </w:r>
      <w:r>
        <w:rPr>
          <w:rFonts w:ascii="宋体" w:hAnsi="宋体" w:eastAsia="宋体" w:cs="宋体"/>
          <w:color w:val="auto"/>
          <w:spacing w:val="-1"/>
          <w:sz w:val="24"/>
          <w:szCs w:val="24"/>
        </w:rPr>
        <w:t>标文件的实质性内容。</w:t>
      </w:r>
    </w:p>
    <w:p w14:paraId="3EC3D832">
      <w:pPr>
        <w:spacing w:before="183" w:line="288" w:lineRule="auto"/>
        <w:ind w:left="22" w:right="111" w:firstLine="420"/>
        <w:rPr>
          <w:rFonts w:ascii="宋体" w:hAnsi="宋体" w:eastAsia="宋体" w:cs="宋体"/>
          <w:color w:val="auto"/>
          <w:sz w:val="24"/>
          <w:szCs w:val="24"/>
        </w:rPr>
      </w:pPr>
      <w:r>
        <w:rPr>
          <w:rFonts w:ascii="宋体" w:hAnsi="宋体" w:eastAsia="宋体" w:cs="宋体"/>
          <w:color w:val="auto"/>
          <w:spacing w:val="-1"/>
          <w:sz w:val="24"/>
          <w:szCs w:val="24"/>
        </w:rPr>
        <w:t>2.5</w:t>
      </w:r>
      <w:r>
        <w:rPr>
          <w:rFonts w:ascii="宋体" w:hAnsi="宋体" w:eastAsia="宋体" w:cs="宋体"/>
          <w:color w:val="auto"/>
          <w:spacing w:val="-28"/>
          <w:sz w:val="24"/>
          <w:szCs w:val="24"/>
        </w:rPr>
        <w:t xml:space="preserve"> </w:t>
      </w:r>
      <w:r>
        <w:rPr>
          <w:rFonts w:ascii="宋体" w:hAnsi="宋体" w:eastAsia="宋体" w:cs="宋体"/>
          <w:color w:val="auto"/>
          <w:spacing w:val="-1"/>
          <w:sz w:val="24"/>
          <w:szCs w:val="24"/>
        </w:rPr>
        <w:t>中标单位必须是具备投标资格，能满足招标</w:t>
      </w:r>
      <w:r>
        <w:rPr>
          <w:rFonts w:ascii="宋体" w:hAnsi="宋体" w:eastAsia="宋体" w:cs="宋体"/>
          <w:color w:val="auto"/>
          <w:spacing w:val="-2"/>
          <w:sz w:val="24"/>
          <w:szCs w:val="24"/>
        </w:rPr>
        <w:t>文件要求，其投标文件能最</w:t>
      </w:r>
      <w:r>
        <w:rPr>
          <w:rFonts w:ascii="宋体" w:hAnsi="宋体" w:eastAsia="宋体" w:cs="宋体"/>
          <w:color w:val="auto"/>
          <w:sz w:val="24"/>
          <w:szCs w:val="24"/>
        </w:rPr>
        <w:t xml:space="preserve"> </w:t>
      </w:r>
      <w:r>
        <w:rPr>
          <w:rFonts w:ascii="宋体" w:hAnsi="宋体" w:eastAsia="宋体" w:cs="宋体"/>
          <w:color w:val="auto"/>
          <w:spacing w:val="-1"/>
          <w:sz w:val="24"/>
          <w:szCs w:val="24"/>
        </w:rPr>
        <w:t>大限度地满足招标文件规定的各项评价标准的投标人。</w:t>
      </w:r>
    </w:p>
    <w:p w14:paraId="722A1575">
      <w:pPr>
        <w:spacing w:before="185" w:line="359" w:lineRule="auto"/>
        <w:ind w:left="19" w:right="31" w:firstLine="480"/>
        <w:rPr>
          <w:rFonts w:ascii="宋体" w:hAnsi="宋体" w:eastAsia="宋体" w:cs="宋体"/>
          <w:color w:val="auto"/>
          <w:sz w:val="24"/>
          <w:szCs w:val="24"/>
        </w:rPr>
      </w:pPr>
      <w:r>
        <w:rPr>
          <w:rFonts w:ascii="宋体" w:hAnsi="宋体" w:eastAsia="宋体" w:cs="宋体"/>
          <w:color w:val="auto"/>
          <w:spacing w:val="-2"/>
          <w:sz w:val="24"/>
          <w:szCs w:val="24"/>
        </w:rPr>
        <w:t>三、评标程序评标程序分符合性审查、陈述及澄清、详评、编写评标报告、</w:t>
      </w:r>
      <w:r>
        <w:rPr>
          <w:rFonts w:ascii="宋体" w:hAnsi="宋体" w:eastAsia="宋体" w:cs="宋体"/>
          <w:color w:val="auto"/>
          <w:spacing w:val="15"/>
          <w:sz w:val="24"/>
          <w:szCs w:val="24"/>
        </w:rPr>
        <w:t xml:space="preserve"> </w:t>
      </w:r>
      <w:r>
        <w:rPr>
          <w:rFonts w:ascii="宋体" w:hAnsi="宋体" w:eastAsia="宋体" w:cs="宋体"/>
          <w:color w:val="auto"/>
          <w:spacing w:val="-2"/>
          <w:sz w:val="24"/>
          <w:szCs w:val="24"/>
        </w:rPr>
        <w:t>推荐中标候选人。</w:t>
      </w:r>
    </w:p>
    <w:p w14:paraId="4AE5270E">
      <w:pPr>
        <w:spacing w:before="2" w:line="288" w:lineRule="auto"/>
        <w:ind w:left="21" w:right="170" w:firstLine="422"/>
        <w:rPr>
          <w:rFonts w:ascii="宋体" w:hAnsi="宋体" w:eastAsia="宋体" w:cs="宋体"/>
          <w:color w:val="auto"/>
          <w:sz w:val="24"/>
          <w:szCs w:val="24"/>
        </w:rPr>
      </w:pPr>
      <w:r>
        <w:rPr>
          <w:rFonts w:ascii="宋体" w:hAnsi="宋体" w:eastAsia="宋体" w:cs="宋体"/>
          <w:color w:val="auto"/>
          <w:spacing w:val="-3"/>
          <w:sz w:val="24"/>
          <w:szCs w:val="24"/>
        </w:rPr>
        <w:t>3.1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符合性审查对通过符合性审查的，被认为其投标文件合格，投标有效，</w:t>
      </w:r>
      <w:r>
        <w:rPr>
          <w:rFonts w:ascii="宋体" w:hAnsi="宋体" w:eastAsia="宋体" w:cs="宋体"/>
          <w:color w:val="auto"/>
          <w:sz w:val="24"/>
          <w:szCs w:val="24"/>
        </w:rPr>
        <w:t xml:space="preserve"> </w:t>
      </w:r>
      <w:r>
        <w:rPr>
          <w:rFonts w:ascii="宋体" w:hAnsi="宋体" w:eastAsia="宋体" w:cs="宋体"/>
          <w:color w:val="auto"/>
          <w:spacing w:val="-2"/>
          <w:sz w:val="24"/>
          <w:szCs w:val="24"/>
        </w:rPr>
        <w:t>可进入下一步评审。</w:t>
      </w:r>
    </w:p>
    <w:p w14:paraId="5BE2B8BB">
      <w:pPr>
        <w:spacing w:before="181" w:line="324" w:lineRule="auto"/>
        <w:ind w:left="20" w:firstLine="423"/>
        <w:rPr>
          <w:rFonts w:ascii="宋体" w:hAnsi="宋体" w:eastAsia="宋体" w:cs="宋体"/>
          <w:color w:val="auto"/>
          <w:sz w:val="24"/>
          <w:szCs w:val="24"/>
        </w:rPr>
      </w:pPr>
      <w:r>
        <w:rPr>
          <w:rFonts w:ascii="宋体" w:hAnsi="宋体" w:eastAsia="宋体" w:cs="宋体"/>
          <w:color w:val="auto"/>
          <w:spacing w:val="-1"/>
          <w:sz w:val="24"/>
          <w:szCs w:val="24"/>
        </w:rPr>
        <w:t>3.2</w:t>
      </w:r>
      <w:r>
        <w:rPr>
          <w:rFonts w:ascii="宋体" w:hAnsi="宋体" w:eastAsia="宋体" w:cs="宋体"/>
          <w:color w:val="auto"/>
          <w:spacing w:val="-38"/>
          <w:sz w:val="24"/>
          <w:szCs w:val="24"/>
        </w:rPr>
        <w:t xml:space="preserve"> </w:t>
      </w:r>
      <w:r>
        <w:rPr>
          <w:rFonts w:ascii="宋体" w:hAnsi="宋体" w:eastAsia="宋体" w:cs="宋体"/>
          <w:color w:val="auto"/>
          <w:spacing w:val="-1"/>
          <w:sz w:val="24"/>
          <w:szCs w:val="24"/>
        </w:rPr>
        <w:t>陈述及澄清初审后由投标人就工作服务方案进行现场陈述和答</w:t>
      </w:r>
      <w:r>
        <w:rPr>
          <w:rFonts w:ascii="宋体" w:hAnsi="宋体" w:eastAsia="宋体" w:cs="宋体"/>
          <w:color w:val="auto"/>
          <w:spacing w:val="-2"/>
          <w:sz w:val="24"/>
          <w:szCs w:val="24"/>
        </w:rPr>
        <w:t>疑。评委</w:t>
      </w:r>
      <w:r>
        <w:rPr>
          <w:rFonts w:ascii="宋体" w:hAnsi="宋体" w:eastAsia="宋体" w:cs="宋体"/>
          <w:color w:val="auto"/>
          <w:sz w:val="24"/>
          <w:szCs w:val="24"/>
        </w:rPr>
        <w:t xml:space="preserve">  </w:t>
      </w:r>
      <w:r>
        <w:rPr>
          <w:rFonts w:ascii="宋体" w:hAnsi="宋体" w:eastAsia="宋体" w:cs="宋体"/>
          <w:color w:val="auto"/>
          <w:spacing w:val="-2"/>
          <w:sz w:val="24"/>
          <w:szCs w:val="24"/>
        </w:rPr>
        <w:t>主任主持讨论研究是否有需要澄清的问题，并提出澄清</w:t>
      </w:r>
      <w:r>
        <w:rPr>
          <w:rFonts w:ascii="宋体" w:hAnsi="宋体" w:eastAsia="宋体" w:cs="宋体"/>
          <w:color w:val="auto"/>
          <w:spacing w:val="-3"/>
          <w:sz w:val="24"/>
          <w:szCs w:val="24"/>
        </w:rPr>
        <w:t>对象名单、澄清内容提纲</w:t>
      </w:r>
      <w:r>
        <w:rPr>
          <w:rFonts w:ascii="宋体" w:hAnsi="宋体" w:eastAsia="宋体" w:cs="宋体"/>
          <w:color w:val="auto"/>
          <w:sz w:val="24"/>
          <w:szCs w:val="24"/>
        </w:rPr>
        <w:t xml:space="preserve"> </w:t>
      </w:r>
      <w:r>
        <w:rPr>
          <w:rFonts w:ascii="宋体" w:hAnsi="宋体" w:eastAsia="宋体" w:cs="宋体"/>
          <w:color w:val="auto"/>
          <w:spacing w:val="-7"/>
          <w:sz w:val="24"/>
          <w:szCs w:val="24"/>
        </w:rPr>
        <w:t>和澄清时间安排表。在全体评委无异议后，以书面形式通知有关</w:t>
      </w:r>
      <w:r>
        <w:rPr>
          <w:rFonts w:ascii="宋体" w:hAnsi="宋体" w:eastAsia="宋体" w:cs="宋体"/>
          <w:color w:val="auto"/>
          <w:spacing w:val="-8"/>
          <w:sz w:val="24"/>
          <w:szCs w:val="24"/>
        </w:rPr>
        <w:t>投标人进行澄清，</w:t>
      </w:r>
      <w:r>
        <w:rPr>
          <w:rFonts w:ascii="宋体" w:hAnsi="宋体" w:eastAsia="宋体" w:cs="宋体"/>
          <w:color w:val="auto"/>
          <w:sz w:val="24"/>
          <w:szCs w:val="24"/>
        </w:rPr>
        <w:t xml:space="preserve"> </w:t>
      </w:r>
      <w:r>
        <w:rPr>
          <w:rFonts w:ascii="宋体" w:hAnsi="宋体" w:eastAsia="宋体" w:cs="宋体"/>
          <w:color w:val="auto"/>
          <w:spacing w:val="-1"/>
          <w:sz w:val="24"/>
          <w:szCs w:val="24"/>
        </w:rPr>
        <w:t>并要求书面回复，并作为其投标文件的一部分。</w:t>
      </w:r>
    </w:p>
    <w:p w14:paraId="5AC40E77">
      <w:pPr>
        <w:spacing w:before="184" w:line="220" w:lineRule="auto"/>
        <w:ind w:left="504"/>
        <w:rPr>
          <w:rFonts w:ascii="宋体" w:hAnsi="宋体" w:eastAsia="宋体" w:cs="宋体"/>
          <w:color w:val="auto"/>
          <w:sz w:val="24"/>
          <w:szCs w:val="24"/>
        </w:rPr>
      </w:pPr>
      <w:r>
        <w:rPr>
          <w:rFonts w:ascii="宋体" w:hAnsi="宋体" w:eastAsia="宋体" w:cs="宋体"/>
          <w:color w:val="auto"/>
          <w:spacing w:val="-6"/>
          <w:sz w:val="24"/>
          <w:szCs w:val="24"/>
        </w:rPr>
        <w:t>3.3</w:t>
      </w:r>
      <w:r>
        <w:rPr>
          <w:rFonts w:ascii="宋体" w:hAnsi="宋体" w:eastAsia="宋体" w:cs="宋体"/>
          <w:color w:val="auto"/>
          <w:spacing w:val="-46"/>
          <w:sz w:val="24"/>
          <w:szCs w:val="24"/>
        </w:rPr>
        <w:t xml:space="preserve"> </w:t>
      </w:r>
      <w:r>
        <w:rPr>
          <w:rFonts w:ascii="宋体" w:hAnsi="宋体" w:eastAsia="宋体" w:cs="宋体"/>
          <w:color w:val="auto"/>
          <w:spacing w:val="-6"/>
          <w:sz w:val="24"/>
          <w:szCs w:val="24"/>
        </w:rPr>
        <w:t>详评</w:t>
      </w:r>
    </w:p>
    <w:p w14:paraId="3C42A306">
      <w:pPr>
        <w:spacing w:line="220" w:lineRule="auto"/>
        <w:rPr>
          <w:rFonts w:ascii="宋体" w:hAnsi="宋体" w:eastAsia="宋体" w:cs="宋体"/>
          <w:color w:val="auto"/>
          <w:sz w:val="24"/>
          <w:szCs w:val="24"/>
        </w:rPr>
        <w:sectPr>
          <w:headerReference r:id="rId75" w:type="default"/>
          <w:footerReference r:id="rId76" w:type="default"/>
          <w:pgSz w:w="11930" w:h="16850"/>
          <w:pgMar w:top="847" w:right="1738" w:bottom="1290" w:left="1789" w:header="833" w:footer="1055" w:gutter="0"/>
          <w:pgNumType w:fmt="decimal"/>
          <w:cols w:space="720" w:num="1"/>
        </w:sectPr>
      </w:pPr>
    </w:p>
    <w:p w14:paraId="795B95B8">
      <w:pPr>
        <w:pStyle w:val="2"/>
        <w:spacing w:line="273" w:lineRule="auto"/>
        <w:rPr>
          <w:color w:val="auto"/>
        </w:rPr>
      </w:pPr>
    </w:p>
    <w:p w14:paraId="0CD632D6">
      <w:pPr>
        <w:pStyle w:val="2"/>
        <w:spacing w:line="274" w:lineRule="auto"/>
        <w:rPr>
          <w:color w:val="auto"/>
        </w:rPr>
      </w:pPr>
    </w:p>
    <w:p w14:paraId="66AF0E42">
      <w:pPr>
        <w:spacing w:before="78" w:line="359" w:lineRule="auto"/>
        <w:ind w:left="20" w:right="10" w:firstLine="478"/>
        <w:jc w:val="both"/>
        <w:rPr>
          <w:rFonts w:ascii="宋体" w:hAnsi="宋体" w:eastAsia="宋体" w:cs="宋体"/>
          <w:color w:val="auto"/>
          <w:sz w:val="24"/>
          <w:szCs w:val="24"/>
        </w:rPr>
      </w:pPr>
      <w:r>
        <w:rPr>
          <w:rFonts w:ascii="宋体" w:hAnsi="宋体" w:eastAsia="宋体" w:cs="宋体"/>
          <w:color w:val="auto"/>
          <w:spacing w:val="-2"/>
          <w:sz w:val="24"/>
          <w:szCs w:val="24"/>
        </w:rPr>
        <w:t>评标委员会只对通过初步评审（符合性审查</w:t>
      </w:r>
      <w:r>
        <w:rPr>
          <w:rFonts w:ascii="宋体" w:hAnsi="宋体" w:eastAsia="宋体" w:cs="宋体"/>
          <w:color w:val="auto"/>
          <w:spacing w:val="-3"/>
          <w:sz w:val="24"/>
          <w:szCs w:val="24"/>
        </w:rPr>
        <w:t>）的投标文件进行详细评审。评</w:t>
      </w:r>
      <w:r>
        <w:rPr>
          <w:rFonts w:ascii="宋体" w:hAnsi="宋体" w:eastAsia="宋体" w:cs="宋体"/>
          <w:color w:val="auto"/>
          <w:sz w:val="24"/>
          <w:szCs w:val="24"/>
        </w:rPr>
        <w:t xml:space="preserve"> </w:t>
      </w:r>
      <w:r>
        <w:rPr>
          <w:rFonts w:ascii="宋体" w:hAnsi="宋体" w:eastAsia="宋体" w:cs="宋体"/>
          <w:color w:val="auto"/>
          <w:spacing w:val="-2"/>
          <w:sz w:val="24"/>
          <w:szCs w:val="24"/>
        </w:rPr>
        <w:t>标委员会应根据本招标文件确定的评标标准和方法，对</w:t>
      </w:r>
      <w:r>
        <w:rPr>
          <w:rFonts w:ascii="宋体" w:hAnsi="宋体" w:eastAsia="宋体" w:cs="宋体"/>
          <w:color w:val="auto"/>
          <w:spacing w:val="-3"/>
          <w:sz w:val="24"/>
          <w:szCs w:val="24"/>
        </w:rPr>
        <w:t>投标人的投标文件进行综</w:t>
      </w:r>
      <w:r>
        <w:rPr>
          <w:rFonts w:ascii="宋体" w:hAnsi="宋体" w:eastAsia="宋体" w:cs="宋体"/>
          <w:color w:val="auto"/>
          <w:sz w:val="24"/>
          <w:szCs w:val="24"/>
        </w:rPr>
        <w:t xml:space="preserve"> </w:t>
      </w:r>
      <w:r>
        <w:rPr>
          <w:rFonts w:ascii="宋体" w:hAnsi="宋体" w:eastAsia="宋体" w:cs="宋体"/>
          <w:color w:val="auto"/>
          <w:spacing w:val="-1"/>
          <w:sz w:val="24"/>
          <w:szCs w:val="24"/>
        </w:rPr>
        <w:t>合评价，独立评分并签名。</w:t>
      </w:r>
    </w:p>
    <w:p w14:paraId="21321B50">
      <w:pPr>
        <w:spacing w:line="288" w:lineRule="auto"/>
        <w:ind w:left="19" w:right="10" w:firstLine="484"/>
        <w:rPr>
          <w:rFonts w:ascii="宋体" w:hAnsi="宋体" w:eastAsia="宋体" w:cs="宋体"/>
          <w:color w:val="auto"/>
          <w:sz w:val="24"/>
          <w:szCs w:val="24"/>
        </w:rPr>
      </w:pPr>
      <w:r>
        <w:rPr>
          <w:rFonts w:ascii="宋体" w:hAnsi="宋体" w:eastAsia="宋体" w:cs="宋体"/>
          <w:color w:val="auto"/>
          <w:spacing w:val="-1"/>
          <w:sz w:val="24"/>
          <w:szCs w:val="24"/>
        </w:rPr>
        <w:t>3.4</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编写评标报告评标委员会向招标人提出书面评标报告，按得分由</w:t>
      </w:r>
      <w:r>
        <w:rPr>
          <w:rFonts w:ascii="宋体" w:hAnsi="宋体" w:eastAsia="宋体" w:cs="宋体"/>
          <w:color w:val="auto"/>
          <w:spacing w:val="-2"/>
          <w:sz w:val="24"/>
          <w:szCs w:val="24"/>
        </w:rPr>
        <w:t>高到低</w:t>
      </w:r>
      <w:r>
        <w:rPr>
          <w:rFonts w:ascii="宋体" w:hAnsi="宋体" w:eastAsia="宋体" w:cs="宋体"/>
          <w:color w:val="auto"/>
          <w:sz w:val="24"/>
          <w:szCs w:val="24"/>
        </w:rPr>
        <w:t xml:space="preserve"> </w:t>
      </w:r>
      <w:r>
        <w:rPr>
          <w:rFonts w:ascii="宋体" w:hAnsi="宋体" w:eastAsia="宋体" w:cs="宋体"/>
          <w:color w:val="auto"/>
          <w:spacing w:val="-2"/>
          <w:sz w:val="24"/>
          <w:szCs w:val="24"/>
        </w:rPr>
        <w:t>排序向招标人推荐 1－3</w:t>
      </w:r>
      <w:r>
        <w:rPr>
          <w:rFonts w:ascii="宋体" w:hAnsi="宋体" w:eastAsia="宋体" w:cs="宋体"/>
          <w:color w:val="auto"/>
          <w:spacing w:val="27"/>
          <w:sz w:val="24"/>
          <w:szCs w:val="24"/>
        </w:rPr>
        <w:t xml:space="preserve"> </w:t>
      </w:r>
      <w:r>
        <w:rPr>
          <w:rFonts w:ascii="宋体" w:hAnsi="宋体" w:eastAsia="宋体" w:cs="宋体"/>
          <w:color w:val="auto"/>
          <w:spacing w:val="-2"/>
          <w:sz w:val="24"/>
          <w:szCs w:val="24"/>
        </w:rPr>
        <w:t>名中标候选人。</w:t>
      </w:r>
    </w:p>
    <w:p w14:paraId="5EDE9990">
      <w:pPr>
        <w:spacing w:before="183" w:line="219" w:lineRule="auto"/>
        <w:ind w:left="504"/>
        <w:rPr>
          <w:rFonts w:ascii="宋体" w:hAnsi="宋体" w:eastAsia="宋体" w:cs="宋体"/>
          <w:color w:val="auto"/>
          <w:sz w:val="24"/>
          <w:szCs w:val="24"/>
        </w:rPr>
      </w:pPr>
      <w:r>
        <w:rPr>
          <w:rFonts w:ascii="宋体" w:hAnsi="宋体" w:eastAsia="宋体" w:cs="宋体"/>
          <w:color w:val="auto"/>
          <w:spacing w:val="-2"/>
          <w:sz w:val="24"/>
          <w:szCs w:val="24"/>
        </w:rPr>
        <w:t>3.5</w:t>
      </w:r>
      <w:r>
        <w:rPr>
          <w:rFonts w:ascii="宋体" w:hAnsi="宋体" w:eastAsia="宋体" w:cs="宋体"/>
          <w:color w:val="auto"/>
          <w:spacing w:val="-26"/>
          <w:sz w:val="24"/>
          <w:szCs w:val="24"/>
        </w:rPr>
        <w:t xml:space="preserve"> </w:t>
      </w:r>
      <w:r>
        <w:rPr>
          <w:rFonts w:ascii="宋体" w:hAnsi="宋体" w:eastAsia="宋体" w:cs="宋体"/>
          <w:color w:val="auto"/>
          <w:spacing w:val="-2"/>
          <w:sz w:val="24"/>
          <w:szCs w:val="24"/>
        </w:rPr>
        <w:t>中标候选人将在指定媒体上公示 1 个工作日。</w:t>
      </w:r>
    </w:p>
    <w:p w14:paraId="26FF9989">
      <w:pPr>
        <w:spacing w:before="180" w:line="219" w:lineRule="auto"/>
        <w:ind w:left="3222"/>
        <w:outlineLvl w:val="1"/>
        <w:rPr>
          <w:rFonts w:ascii="宋体" w:hAnsi="宋体" w:eastAsia="宋体" w:cs="宋体"/>
          <w:color w:val="auto"/>
          <w:sz w:val="24"/>
          <w:szCs w:val="24"/>
        </w:rPr>
      </w:pPr>
      <w:r>
        <w:rPr>
          <w:rFonts w:ascii="宋体" w:hAnsi="宋体" w:eastAsia="宋体" w:cs="宋体"/>
          <w:color w:val="auto"/>
          <w:spacing w:val="-1"/>
          <w:sz w:val="24"/>
          <w:szCs w:val="24"/>
        </w:rPr>
        <w:t>评标办法前附表（一）</w:t>
      </w:r>
    </w:p>
    <w:p w14:paraId="1D644D64">
      <w:pPr>
        <w:spacing w:line="148" w:lineRule="exact"/>
        <w:rPr>
          <w:color w:val="auto"/>
        </w:rPr>
      </w:pPr>
    </w:p>
    <w:tbl>
      <w:tblPr>
        <w:tblStyle w:val="10"/>
        <w:tblW w:w="8211"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570"/>
        <w:gridCol w:w="1825"/>
        <w:gridCol w:w="4969"/>
      </w:tblGrid>
      <w:tr w14:paraId="51E63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17" w:type="dxa"/>
            <w:gridSpan w:val="2"/>
            <w:vAlign w:val="top"/>
          </w:tcPr>
          <w:p w14:paraId="5B973FC6">
            <w:pPr>
              <w:pStyle w:val="9"/>
              <w:spacing w:before="86" w:line="219" w:lineRule="auto"/>
              <w:ind w:left="15"/>
              <w:rPr>
                <w:color w:val="auto"/>
              </w:rPr>
            </w:pPr>
            <w:r>
              <w:rPr>
                <w:color w:val="auto"/>
                <w:spacing w:val="-4"/>
              </w:rPr>
              <w:t>条款号</w:t>
            </w:r>
          </w:p>
        </w:tc>
        <w:tc>
          <w:tcPr>
            <w:tcW w:w="1825" w:type="dxa"/>
            <w:vAlign w:val="top"/>
          </w:tcPr>
          <w:p w14:paraId="303B7F03">
            <w:pPr>
              <w:pStyle w:val="9"/>
              <w:spacing w:before="86" w:line="219" w:lineRule="auto"/>
              <w:ind w:left="6"/>
              <w:rPr>
                <w:color w:val="auto"/>
              </w:rPr>
            </w:pPr>
            <w:r>
              <w:rPr>
                <w:color w:val="auto"/>
                <w:spacing w:val="-3"/>
              </w:rPr>
              <w:t>评审因素</w:t>
            </w:r>
          </w:p>
        </w:tc>
        <w:tc>
          <w:tcPr>
            <w:tcW w:w="4969" w:type="dxa"/>
            <w:vAlign w:val="top"/>
          </w:tcPr>
          <w:p w14:paraId="2E09F53E">
            <w:pPr>
              <w:pStyle w:val="9"/>
              <w:spacing w:before="85" w:line="220" w:lineRule="auto"/>
              <w:ind w:left="10"/>
              <w:rPr>
                <w:color w:val="auto"/>
              </w:rPr>
            </w:pPr>
            <w:r>
              <w:rPr>
                <w:color w:val="auto"/>
                <w:spacing w:val="-3"/>
              </w:rPr>
              <w:t>评审标准</w:t>
            </w:r>
          </w:p>
        </w:tc>
      </w:tr>
      <w:tr w14:paraId="647F2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47" w:type="dxa"/>
            <w:vMerge w:val="restart"/>
            <w:tcBorders>
              <w:bottom w:val="nil"/>
            </w:tcBorders>
            <w:vAlign w:val="top"/>
          </w:tcPr>
          <w:p w14:paraId="2E3B3FE1">
            <w:pPr>
              <w:spacing w:line="252" w:lineRule="auto"/>
              <w:rPr>
                <w:rFonts w:ascii="Arial"/>
                <w:color w:val="auto"/>
                <w:sz w:val="21"/>
              </w:rPr>
            </w:pPr>
          </w:p>
          <w:p w14:paraId="7D26A239">
            <w:pPr>
              <w:spacing w:line="252" w:lineRule="auto"/>
              <w:rPr>
                <w:rFonts w:ascii="Arial"/>
                <w:color w:val="auto"/>
                <w:sz w:val="21"/>
              </w:rPr>
            </w:pPr>
          </w:p>
          <w:p w14:paraId="717AEC8C">
            <w:pPr>
              <w:spacing w:line="253" w:lineRule="auto"/>
              <w:rPr>
                <w:rFonts w:ascii="Arial"/>
                <w:color w:val="auto"/>
                <w:sz w:val="21"/>
              </w:rPr>
            </w:pPr>
          </w:p>
          <w:p w14:paraId="1C12EB34">
            <w:pPr>
              <w:spacing w:line="253" w:lineRule="auto"/>
              <w:rPr>
                <w:rFonts w:ascii="Arial"/>
                <w:color w:val="auto"/>
                <w:sz w:val="21"/>
              </w:rPr>
            </w:pPr>
          </w:p>
          <w:p w14:paraId="6502DC12">
            <w:pPr>
              <w:spacing w:line="253" w:lineRule="auto"/>
              <w:rPr>
                <w:rFonts w:ascii="Arial"/>
                <w:color w:val="auto"/>
                <w:sz w:val="21"/>
              </w:rPr>
            </w:pPr>
          </w:p>
          <w:p w14:paraId="2531F450">
            <w:pPr>
              <w:spacing w:line="253" w:lineRule="auto"/>
              <w:rPr>
                <w:rFonts w:ascii="Arial"/>
                <w:color w:val="auto"/>
                <w:sz w:val="21"/>
              </w:rPr>
            </w:pPr>
          </w:p>
          <w:p w14:paraId="0842EE95">
            <w:pPr>
              <w:spacing w:line="253" w:lineRule="auto"/>
              <w:rPr>
                <w:rFonts w:ascii="Arial"/>
                <w:color w:val="auto"/>
                <w:sz w:val="21"/>
              </w:rPr>
            </w:pPr>
          </w:p>
          <w:p w14:paraId="7D55E211">
            <w:pPr>
              <w:spacing w:line="253" w:lineRule="auto"/>
              <w:rPr>
                <w:rFonts w:ascii="Arial"/>
                <w:color w:val="auto"/>
                <w:sz w:val="21"/>
              </w:rPr>
            </w:pPr>
          </w:p>
          <w:p w14:paraId="106E042E">
            <w:pPr>
              <w:spacing w:line="253" w:lineRule="auto"/>
              <w:rPr>
                <w:rFonts w:ascii="Arial"/>
                <w:color w:val="auto"/>
                <w:sz w:val="21"/>
              </w:rPr>
            </w:pPr>
          </w:p>
          <w:p w14:paraId="0640588E">
            <w:pPr>
              <w:spacing w:line="253" w:lineRule="auto"/>
              <w:rPr>
                <w:rFonts w:ascii="Arial"/>
                <w:color w:val="auto"/>
                <w:sz w:val="21"/>
              </w:rPr>
            </w:pPr>
          </w:p>
          <w:p w14:paraId="338A051B">
            <w:pPr>
              <w:spacing w:line="253" w:lineRule="auto"/>
              <w:rPr>
                <w:rFonts w:ascii="Arial"/>
                <w:color w:val="auto"/>
                <w:sz w:val="21"/>
              </w:rPr>
            </w:pPr>
          </w:p>
          <w:p w14:paraId="3699D579">
            <w:pPr>
              <w:spacing w:line="253" w:lineRule="auto"/>
              <w:rPr>
                <w:rFonts w:ascii="Arial"/>
                <w:color w:val="auto"/>
                <w:sz w:val="21"/>
              </w:rPr>
            </w:pPr>
          </w:p>
          <w:p w14:paraId="3AB61B74">
            <w:pPr>
              <w:spacing w:line="253" w:lineRule="auto"/>
              <w:rPr>
                <w:rFonts w:ascii="Arial"/>
                <w:color w:val="auto"/>
                <w:sz w:val="21"/>
              </w:rPr>
            </w:pPr>
          </w:p>
          <w:p w14:paraId="33A0B293">
            <w:pPr>
              <w:spacing w:line="253" w:lineRule="auto"/>
              <w:rPr>
                <w:rFonts w:ascii="Arial"/>
                <w:color w:val="auto"/>
                <w:sz w:val="21"/>
              </w:rPr>
            </w:pPr>
          </w:p>
          <w:p w14:paraId="1F7B158A">
            <w:pPr>
              <w:spacing w:line="253" w:lineRule="auto"/>
              <w:rPr>
                <w:rFonts w:ascii="Arial"/>
                <w:color w:val="auto"/>
                <w:sz w:val="21"/>
              </w:rPr>
            </w:pPr>
          </w:p>
          <w:p w14:paraId="2E6257C7">
            <w:pPr>
              <w:spacing w:line="253" w:lineRule="auto"/>
              <w:rPr>
                <w:rFonts w:ascii="Arial"/>
                <w:color w:val="auto"/>
                <w:sz w:val="21"/>
              </w:rPr>
            </w:pPr>
          </w:p>
          <w:p w14:paraId="44061F77">
            <w:pPr>
              <w:spacing w:line="253" w:lineRule="auto"/>
              <w:rPr>
                <w:rFonts w:ascii="Arial"/>
                <w:color w:val="auto"/>
                <w:sz w:val="21"/>
              </w:rPr>
            </w:pPr>
          </w:p>
          <w:p w14:paraId="3ABFBA40">
            <w:pPr>
              <w:spacing w:line="253" w:lineRule="auto"/>
              <w:rPr>
                <w:rFonts w:ascii="Arial"/>
                <w:color w:val="auto"/>
                <w:sz w:val="21"/>
              </w:rPr>
            </w:pPr>
          </w:p>
          <w:p w14:paraId="00BD86DA">
            <w:pPr>
              <w:pStyle w:val="9"/>
              <w:spacing w:before="78" w:line="239" w:lineRule="auto"/>
              <w:ind w:left="16"/>
              <w:rPr>
                <w:color w:val="auto"/>
              </w:rPr>
            </w:pPr>
            <w:r>
              <w:rPr>
                <w:color w:val="auto"/>
                <w:spacing w:val="-3"/>
              </w:rPr>
              <w:t>2.1.1</w:t>
            </w:r>
          </w:p>
        </w:tc>
        <w:tc>
          <w:tcPr>
            <w:tcW w:w="570" w:type="dxa"/>
            <w:vMerge w:val="restart"/>
            <w:tcBorders>
              <w:bottom w:val="nil"/>
            </w:tcBorders>
            <w:vAlign w:val="top"/>
          </w:tcPr>
          <w:p w14:paraId="30E29E61">
            <w:pPr>
              <w:spacing w:line="246" w:lineRule="auto"/>
              <w:rPr>
                <w:rFonts w:ascii="Arial"/>
                <w:color w:val="auto"/>
                <w:sz w:val="21"/>
              </w:rPr>
            </w:pPr>
          </w:p>
          <w:p w14:paraId="168FAD6C">
            <w:pPr>
              <w:spacing w:line="246" w:lineRule="auto"/>
              <w:rPr>
                <w:rFonts w:ascii="Arial"/>
                <w:color w:val="auto"/>
                <w:sz w:val="21"/>
              </w:rPr>
            </w:pPr>
          </w:p>
          <w:p w14:paraId="249EB806">
            <w:pPr>
              <w:spacing w:line="246" w:lineRule="auto"/>
              <w:rPr>
                <w:rFonts w:ascii="Arial"/>
                <w:color w:val="auto"/>
                <w:sz w:val="21"/>
              </w:rPr>
            </w:pPr>
          </w:p>
          <w:p w14:paraId="6BF7A8B2">
            <w:pPr>
              <w:spacing w:line="246" w:lineRule="auto"/>
              <w:rPr>
                <w:rFonts w:ascii="Arial"/>
                <w:color w:val="auto"/>
                <w:sz w:val="21"/>
              </w:rPr>
            </w:pPr>
          </w:p>
          <w:p w14:paraId="4D8C0FE4">
            <w:pPr>
              <w:spacing w:line="246" w:lineRule="auto"/>
              <w:rPr>
                <w:rFonts w:ascii="Arial"/>
                <w:color w:val="auto"/>
                <w:sz w:val="21"/>
              </w:rPr>
            </w:pPr>
          </w:p>
          <w:p w14:paraId="5B3C4ED2">
            <w:pPr>
              <w:spacing w:line="246" w:lineRule="auto"/>
              <w:rPr>
                <w:rFonts w:ascii="Arial"/>
                <w:color w:val="auto"/>
                <w:sz w:val="21"/>
              </w:rPr>
            </w:pPr>
          </w:p>
          <w:p w14:paraId="3B140D99">
            <w:pPr>
              <w:spacing w:line="246" w:lineRule="auto"/>
              <w:rPr>
                <w:rFonts w:ascii="Arial"/>
                <w:color w:val="auto"/>
                <w:sz w:val="21"/>
              </w:rPr>
            </w:pPr>
          </w:p>
          <w:p w14:paraId="5D44AA32">
            <w:pPr>
              <w:spacing w:line="247" w:lineRule="auto"/>
              <w:rPr>
                <w:rFonts w:ascii="Arial"/>
                <w:color w:val="auto"/>
                <w:sz w:val="21"/>
              </w:rPr>
            </w:pPr>
          </w:p>
          <w:p w14:paraId="3A01E97A">
            <w:pPr>
              <w:spacing w:line="247" w:lineRule="auto"/>
              <w:rPr>
                <w:rFonts w:ascii="Arial"/>
                <w:color w:val="auto"/>
                <w:sz w:val="21"/>
              </w:rPr>
            </w:pPr>
          </w:p>
          <w:p w14:paraId="2A5D1180">
            <w:pPr>
              <w:spacing w:line="247" w:lineRule="auto"/>
              <w:rPr>
                <w:rFonts w:ascii="Arial"/>
                <w:color w:val="auto"/>
                <w:sz w:val="21"/>
              </w:rPr>
            </w:pPr>
          </w:p>
          <w:p w14:paraId="00E390BF">
            <w:pPr>
              <w:pStyle w:val="9"/>
              <w:spacing w:before="78" w:line="221" w:lineRule="auto"/>
              <w:ind w:left="9"/>
              <w:rPr>
                <w:color w:val="auto"/>
              </w:rPr>
            </w:pPr>
            <w:r>
              <w:rPr>
                <w:color w:val="auto"/>
                <w:spacing w:val="-7"/>
              </w:rPr>
              <w:t>形式</w:t>
            </w:r>
          </w:p>
          <w:p w14:paraId="7C60F3D2">
            <w:pPr>
              <w:pStyle w:val="9"/>
              <w:spacing w:before="181" w:line="220" w:lineRule="auto"/>
              <w:ind w:left="5"/>
              <w:rPr>
                <w:color w:val="auto"/>
              </w:rPr>
            </w:pPr>
            <w:r>
              <w:rPr>
                <w:color w:val="auto"/>
                <w:spacing w:val="-5"/>
              </w:rPr>
              <w:t>评审</w:t>
            </w:r>
          </w:p>
          <w:p w14:paraId="16DBC35B">
            <w:pPr>
              <w:pStyle w:val="9"/>
              <w:spacing w:before="179" w:line="220" w:lineRule="auto"/>
              <w:ind w:left="7"/>
              <w:rPr>
                <w:color w:val="auto"/>
              </w:rPr>
            </w:pPr>
            <w:r>
              <w:rPr>
                <w:color w:val="auto"/>
                <w:spacing w:val="-6"/>
              </w:rPr>
              <w:t>标准</w:t>
            </w:r>
          </w:p>
        </w:tc>
        <w:tc>
          <w:tcPr>
            <w:tcW w:w="1825" w:type="dxa"/>
            <w:vAlign w:val="top"/>
          </w:tcPr>
          <w:p w14:paraId="2555CA77">
            <w:pPr>
              <w:pStyle w:val="9"/>
              <w:spacing w:before="70" w:line="220" w:lineRule="auto"/>
              <w:ind w:left="10"/>
              <w:rPr>
                <w:color w:val="auto"/>
              </w:rPr>
            </w:pPr>
            <w:r>
              <w:rPr>
                <w:color w:val="auto"/>
                <w:spacing w:val="-3"/>
              </w:rPr>
              <w:t>投标人名称</w:t>
            </w:r>
          </w:p>
        </w:tc>
        <w:tc>
          <w:tcPr>
            <w:tcW w:w="4969" w:type="dxa"/>
            <w:vAlign w:val="top"/>
          </w:tcPr>
          <w:p w14:paraId="7E54D355">
            <w:pPr>
              <w:pStyle w:val="9"/>
              <w:spacing w:before="70" w:line="219" w:lineRule="auto"/>
              <w:ind w:left="16"/>
              <w:rPr>
                <w:color w:val="auto"/>
              </w:rPr>
            </w:pPr>
            <w:r>
              <w:rPr>
                <w:color w:val="auto"/>
                <w:spacing w:val="-1"/>
              </w:rPr>
              <w:t>与营业执照一致为合格，否则为不合格。</w:t>
            </w:r>
          </w:p>
        </w:tc>
      </w:tr>
      <w:tr w14:paraId="66AE5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847" w:type="dxa"/>
            <w:vMerge w:val="continue"/>
            <w:tcBorders>
              <w:top w:val="nil"/>
              <w:bottom w:val="nil"/>
            </w:tcBorders>
            <w:vAlign w:val="top"/>
          </w:tcPr>
          <w:p w14:paraId="4CE28167">
            <w:pPr>
              <w:rPr>
                <w:rFonts w:ascii="Arial"/>
                <w:color w:val="auto"/>
                <w:sz w:val="21"/>
              </w:rPr>
            </w:pPr>
          </w:p>
        </w:tc>
        <w:tc>
          <w:tcPr>
            <w:tcW w:w="570" w:type="dxa"/>
            <w:vMerge w:val="continue"/>
            <w:tcBorders>
              <w:top w:val="nil"/>
              <w:bottom w:val="nil"/>
            </w:tcBorders>
            <w:vAlign w:val="top"/>
          </w:tcPr>
          <w:p w14:paraId="1489096E">
            <w:pPr>
              <w:rPr>
                <w:rFonts w:ascii="Arial"/>
                <w:color w:val="auto"/>
                <w:sz w:val="21"/>
              </w:rPr>
            </w:pPr>
          </w:p>
        </w:tc>
        <w:tc>
          <w:tcPr>
            <w:tcW w:w="1825" w:type="dxa"/>
            <w:vAlign w:val="top"/>
          </w:tcPr>
          <w:p w14:paraId="05767B31">
            <w:pPr>
              <w:spacing w:line="326" w:lineRule="auto"/>
              <w:rPr>
                <w:rFonts w:ascii="Arial"/>
                <w:color w:val="auto"/>
                <w:sz w:val="21"/>
              </w:rPr>
            </w:pPr>
          </w:p>
          <w:p w14:paraId="46FC5F7E">
            <w:pPr>
              <w:spacing w:line="327" w:lineRule="auto"/>
              <w:rPr>
                <w:rFonts w:ascii="Arial"/>
                <w:color w:val="auto"/>
                <w:sz w:val="21"/>
              </w:rPr>
            </w:pPr>
          </w:p>
          <w:p w14:paraId="45C448A9">
            <w:pPr>
              <w:pStyle w:val="9"/>
              <w:spacing w:before="78" w:line="361" w:lineRule="auto"/>
              <w:ind w:left="8" w:right="136" w:firstLine="27"/>
              <w:rPr>
                <w:color w:val="auto"/>
              </w:rPr>
            </w:pPr>
            <w:r>
              <w:rPr>
                <w:color w:val="auto"/>
                <w:spacing w:val="-6"/>
              </w:rPr>
              <w:t>电子签字和盖章</w:t>
            </w:r>
            <w:r>
              <w:rPr>
                <w:color w:val="auto"/>
                <w:spacing w:val="3"/>
              </w:rPr>
              <w:t xml:space="preserve"> </w:t>
            </w:r>
            <w:r>
              <w:rPr>
                <w:color w:val="auto"/>
                <w:spacing w:val="-6"/>
              </w:rPr>
              <w:t>要求</w:t>
            </w:r>
          </w:p>
        </w:tc>
        <w:tc>
          <w:tcPr>
            <w:tcW w:w="4969" w:type="dxa"/>
            <w:vAlign w:val="top"/>
          </w:tcPr>
          <w:p w14:paraId="1222A881">
            <w:pPr>
              <w:pStyle w:val="9"/>
              <w:spacing w:before="33" w:line="353" w:lineRule="auto"/>
              <w:ind w:left="10" w:right="3" w:firstLine="3"/>
              <w:rPr>
                <w:color w:val="auto"/>
              </w:rPr>
            </w:pPr>
            <w:r>
              <w:rPr>
                <w:color w:val="auto"/>
                <w:spacing w:val="-1"/>
              </w:rPr>
              <w:t>投标文件电子签字盖章要求应严格按照招标文</w:t>
            </w:r>
            <w:r>
              <w:rPr>
                <w:color w:val="auto"/>
                <w:spacing w:val="3"/>
              </w:rPr>
              <w:t xml:space="preserve">  </w:t>
            </w:r>
            <w:r>
              <w:rPr>
                <w:color w:val="auto"/>
                <w:spacing w:val="-1"/>
              </w:rPr>
              <w:t>件给定的格式要求执行;投标文件商务部分应加</w:t>
            </w:r>
            <w:r>
              <w:rPr>
                <w:color w:val="auto"/>
                <w:spacing w:val="11"/>
              </w:rPr>
              <w:t xml:space="preserve"> </w:t>
            </w:r>
            <w:r>
              <w:rPr>
                <w:color w:val="auto"/>
                <w:spacing w:val="-1"/>
              </w:rPr>
              <w:t>盖投标人电子印章并经法定代表人或其委托代</w:t>
            </w:r>
            <w:r>
              <w:rPr>
                <w:color w:val="auto"/>
                <w:spacing w:val="5"/>
              </w:rPr>
              <w:t xml:space="preserve">  </w:t>
            </w:r>
            <w:r>
              <w:rPr>
                <w:color w:val="auto"/>
                <w:spacing w:val="-5"/>
              </w:rPr>
              <w:t>理人电子签字，资格审查资料应加盖投标人电子</w:t>
            </w:r>
            <w:r>
              <w:rPr>
                <w:color w:val="auto"/>
                <w:spacing w:val="9"/>
              </w:rPr>
              <w:t xml:space="preserve"> </w:t>
            </w:r>
            <w:r>
              <w:rPr>
                <w:color w:val="auto"/>
                <w:spacing w:val="-3"/>
              </w:rPr>
              <w:t>印章。</w:t>
            </w:r>
          </w:p>
        </w:tc>
      </w:tr>
      <w:tr w14:paraId="10B53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7" w:type="dxa"/>
            <w:vMerge w:val="continue"/>
            <w:tcBorders>
              <w:top w:val="nil"/>
              <w:bottom w:val="nil"/>
            </w:tcBorders>
            <w:vAlign w:val="top"/>
          </w:tcPr>
          <w:p w14:paraId="08539A5F">
            <w:pPr>
              <w:rPr>
                <w:rFonts w:ascii="Arial"/>
                <w:color w:val="auto"/>
                <w:sz w:val="21"/>
              </w:rPr>
            </w:pPr>
          </w:p>
        </w:tc>
        <w:tc>
          <w:tcPr>
            <w:tcW w:w="570" w:type="dxa"/>
            <w:vMerge w:val="continue"/>
            <w:tcBorders>
              <w:top w:val="nil"/>
              <w:bottom w:val="nil"/>
            </w:tcBorders>
            <w:vAlign w:val="top"/>
          </w:tcPr>
          <w:p w14:paraId="1C64AE98">
            <w:pPr>
              <w:rPr>
                <w:rFonts w:ascii="Arial"/>
                <w:color w:val="auto"/>
                <w:sz w:val="21"/>
              </w:rPr>
            </w:pPr>
          </w:p>
        </w:tc>
        <w:tc>
          <w:tcPr>
            <w:tcW w:w="1825" w:type="dxa"/>
            <w:vAlign w:val="top"/>
          </w:tcPr>
          <w:p w14:paraId="2EE27BB7">
            <w:pPr>
              <w:spacing w:line="421" w:lineRule="auto"/>
              <w:rPr>
                <w:rFonts w:ascii="Arial"/>
                <w:color w:val="auto"/>
                <w:sz w:val="21"/>
              </w:rPr>
            </w:pPr>
          </w:p>
          <w:p w14:paraId="3A488A84">
            <w:pPr>
              <w:pStyle w:val="9"/>
              <w:spacing w:before="78" w:line="219" w:lineRule="auto"/>
              <w:ind w:left="10"/>
              <w:rPr>
                <w:color w:val="auto"/>
              </w:rPr>
            </w:pPr>
            <w:r>
              <w:rPr>
                <w:color w:val="auto"/>
                <w:spacing w:val="-3"/>
              </w:rPr>
              <w:t>投标文件格式</w:t>
            </w:r>
          </w:p>
        </w:tc>
        <w:tc>
          <w:tcPr>
            <w:tcW w:w="4969" w:type="dxa"/>
            <w:vAlign w:val="top"/>
          </w:tcPr>
          <w:p w14:paraId="0A8A6805">
            <w:pPr>
              <w:pStyle w:val="9"/>
              <w:spacing w:before="36" w:line="348" w:lineRule="auto"/>
              <w:ind w:left="12" w:right="3" w:firstLine="2"/>
              <w:jc w:val="both"/>
              <w:rPr>
                <w:color w:val="auto"/>
              </w:rPr>
            </w:pPr>
            <w:r>
              <w:rPr>
                <w:color w:val="auto"/>
                <w:spacing w:val="-5"/>
              </w:rPr>
              <w:t>关键格式符合招标文件的要求，内容齐全、关键</w:t>
            </w:r>
            <w:r>
              <w:rPr>
                <w:color w:val="auto"/>
                <w:spacing w:val="4"/>
              </w:rPr>
              <w:t xml:space="preserve"> </w:t>
            </w:r>
            <w:r>
              <w:rPr>
                <w:color w:val="auto"/>
                <w:spacing w:val="-1"/>
              </w:rPr>
              <w:t>字迹清晰为合格:未按规定格式填写，内容不全</w:t>
            </w:r>
            <w:r>
              <w:rPr>
                <w:color w:val="auto"/>
                <w:spacing w:val="9"/>
              </w:rPr>
              <w:t xml:space="preserve"> </w:t>
            </w:r>
            <w:r>
              <w:rPr>
                <w:color w:val="auto"/>
                <w:spacing w:val="-1"/>
              </w:rPr>
              <w:t>或关键字迹模糊、无法辨认的为不合格。</w:t>
            </w:r>
          </w:p>
        </w:tc>
      </w:tr>
      <w:tr w14:paraId="365D7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47" w:type="dxa"/>
            <w:vMerge w:val="continue"/>
            <w:tcBorders>
              <w:top w:val="nil"/>
              <w:bottom w:val="nil"/>
            </w:tcBorders>
            <w:vAlign w:val="top"/>
          </w:tcPr>
          <w:p w14:paraId="0E83DE82">
            <w:pPr>
              <w:rPr>
                <w:rFonts w:ascii="Arial"/>
                <w:color w:val="auto"/>
                <w:sz w:val="21"/>
              </w:rPr>
            </w:pPr>
          </w:p>
        </w:tc>
        <w:tc>
          <w:tcPr>
            <w:tcW w:w="570" w:type="dxa"/>
            <w:vMerge w:val="continue"/>
            <w:tcBorders>
              <w:top w:val="nil"/>
              <w:bottom w:val="nil"/>
            </w:tcBorders>
            <w:vAlign w:val="top"/>
          </w:tcPr>
          <w:p w14:paraId="374E8967">
            <w:pPr>
              <w:rPr>
                <w:rFonts w:ascii="Arial"/>
                <w:color w:val="auto"/>
                <w:sz w:val="21"/>
              </w:rPr>
            </w:pPr>
          </w:p>
        </w:tc>
        <w:tc>
          <w:tcPr>
            <w:tcW w:w="1825" w:type="dxa"/>
            <w:vAlign w:val="top"/>
          </w:tcPr>
          <w:p w14:paraId="7BAC5F4F">
            <w:pPr>
              <w:pStyle w:val="9"/>
              <w:spacing w:before="153" w:line="219" w:lineRule="auto"/>
              <w:ind w:left="35"/>
              <w:rPr>
                <w:color w:val="auto"/>
              </w:rPr>
            </w:pPr>
            <w:r>
              <w:rPr>
                <w:color w:val="auto"/>
                <w:spacing w:val="-6"/>
              </w:rPr>
              <w:t>电子版投标文件</w:t>
            </w:r>
          </w:p>
        </w:tc>
        <w:tc>
          <w:tcPr>
            <w:tcW w:w="4969" w:type="dxa"/>
            <w:vAlign w:val="top"/>
          </w:tcPr>
          <w:p w14:paraId="68CFCA0F">
            <w:pPr>
              <w:pStyle w:val="9"/>
              <w:spacing w:before="152" w:line="219" w:lineRule="auto"/>
              <w:ind w:left="13"/>
              <w:rPr>
                <w:color w:val="auto"/>
              </w:rPr>
            </w:pPr>
            <w:r>
              <w:rPr>
                <w:color w:val="auto"/>
                <w:spacing w:val="-3"/>
              </w:rPr>
              <w:t>符合第二章“投标人须知</w:t>
            </w:r>
            <w:r>
              <w:rPr>
                <w:color w:val="auto"/>
                <w:spacing w:val="-73"/>
              </w:rPr>
              <w:t xml:space="preserve"> </w:t>
            </w:r>
            <w:r>
              <w:rPr>
                <w:color w:val="auto"/>
                <w:spacing w:val="-3"/>
              </w:rPr>
              <w:t>”关于电子版的要求</w:t>
            </w:r>
          </w:p>
        </w:tc>
      </w:tr>
      <w:tr w14:paraId="2EF6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7" w:type="dxa"/>
            <w:vMerge w:val="continue"/>
            <w:tcBorders>
              <w:top w:val="nil"/>
              <w:bottom w:val="nil"/>
            </w:tcBorders>
            <w:vAlign w:val="top"/>
          </w:tcPr>
          <w:p w14:paraId="4EE9FAB8">
            <w:pPr>
              <w:rPr>
                <w:rFonts w:ascii="Arial"/>
                <w:color w:val="auto"/>
                <w:sz w:val="21"/>
              </w:rPr>
            </w:pPr>
          </w:p>
        </w:tc>
        <w:tc>
          <w:tcPr>
            <w:tcW w:w="570" w:type="dxa"/>
            <w:vMerge w:val="continue"/>
            <w:tcBorders>
              <w:top w:val="nil"/>
              <w:bottom w:val="nil"/>
            </w:tcBorders>
            <w:vAlign w:val="top"/>
          </w:tcPr>
          <w:p w14:paraId="3BDE3A74">
            <w:pPr>
              <w:rPr>
                <w:rFonts w:ascii="Arial"/>
                <w:color w:val="auto"/>
                <w:sz w:val="21"/>
              </w:rPr>
            </w:pPr>
          </w:p>
        </w:tc>
        <w:tc>
          <w:tcPr>
            <w:tcW w:w="1825" w:type="dxa"/>
            <w:vAlign w:val="top"/>
          </w:tcPr>
          <w:p w14:paraId="37E24860">
            <w:pPr>
              <w:pStyle w:val="9"/>
              <w:spacing w:before="39" w:line="218" w:lineRule="auto"/>
              <w:ind w:left="5"/>
              <w:rPr>
                <w:color w:val="auto"/>
              </w:rPr>
            </w:pPr>
            <w:r>
              <w:rPr>
                <w:color w:val="auto"/>
                <w:spacing w:val="1"/>
              </w:rPr>
              <w:t>报价唯一</w:t>
            </w:r>
          </w:p>
        </w:tc>
        <w:tc>
          <w:tcPr>
            <w:tcW w:w="4969" w:type="dxa"/>
            <w:vAlign w:val="top"/>
          </w:tcPr>
          <w:p w14:paraId="2AE92C8F">
            <w:pPr>
              <w:pStyle w:val="9"/>
              <w:spacing w:before="39" w:line="218" w:lineRule="auto"/>
              <w:ind w:left="25"/>
              <w:rPr>
                <w:color w:val="auto"/>
              </w:rPr>
            </w:pPr>
            <w:r>
              <w:rPr>
                <w:color w:val="auto"/>
                <w:spacing w:val="-3"/>
              </w:rPr>
              <w:t>只能有一个有效报价。</w:t>
            </w:r>
          </w:p>
        </w:tc>
      </w:tr>
      <w:tr w14:paraId="30305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47" w:type="dxa"/>
            <w:vMerge w:val="continue"/>
            <w:tcBorders>
              <w:top w:val="nil"/>
            </w:tcBorders>
            <w:vAlign w:val="top"/>
          </w:tcPr>
          <w:p w14:paraId="67938010">
            <w:pPr>
              <w:rPr>
                <w:rFonts w:ascii="Arial"/>
                <w:color w:val="auto"/>
                <w:sz w:val="21"/>
              </w:rPr>
            </w:pPr>
          </w:p>
        </w:tc>
        <w:tc>
          <w:tcPr>
            <w:tcW w:w="570" w:type="dxa"/>
            <w:vMerge w:val="continue"/>
            <w:tcBorders>
              <w:top w:val="nil"/>
            </w:tcBorders>
            <w:vAlign w:val="top"/>
          </w:tcPr>
          <w:p w14:paraId="61CDE509">
            <w:pPr>
              <w:rPr>
                <w:rFonts w:ascii="Arial"/>
                <w:color w:val="auto"/>
                <w:sz w:val="21"/>
              </w:rPr>
            </w:pPr>
          </w:p>
        </w:tc>
        <w:tc>
          <w:tcPr>
            <w:tcW w:w="6794" w:type="dxa"/>
            <w:gridSpan w:val="2"/>
            <w:vAlign w:val="top"/>
          </w:tcPr>
          <w:p w14:paraId="7D45D372">
            <w:pPr>
              <w:pStyle w:val="9"/>
              <w:spacing w:before="41" w:line="341" w:lineRule="auto"/>
              <w:ind w:left="9" w:right="65"/>
              <w:rPr>
                <w:color w:val="auto"/>
              </w:rPr>
            </w:pPr>
            <w:r>
              <w:rPr>
                <w:color w:val="auto"/>
                <w:spacing w:val="-1"/>
              </w:rPr>
              <w:t>上述评审因素都合格为形式评审合格，有一项不合格为废标。不</w:t>
            </w:r>
            <w:r>
              <w:rPr>
                <w:color w:val="auto"/>
                <w:spacing w:val="15"/>
              </w:rPr>
              <w:t xml:space="preserve"> </w:t>
            </w:r>
            <w:r>
              <w:rPr>
                <w:color w:val="auto"/>
                <w:spacing w:val="-2"/>
              </w:rPr>
              <w:t>再进行下一步评审。</w:t>
            </w:r>
          </w:p>
        </w:tc>
      </w:tr>
      <w:tr w14:paraId="03EA4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7" w:type="dxa"/>
            <w:vMerge w:val="restart"/>
            <w:tcBorders>
              <w:bottom w:val="nil"/>
            </w:tcBorders>
            <w:vAlign w:val="top"/>
          </w:tcPr>
          <w:p w14:paraId="39C04839">
            <w:pPr>
              <w:rPr>
                <w:rFonts w:ascii="Arial"/>
                <w:color w:val="auto"/>
                <w:sz w:val="21"/>
              </w:rPr>
            </w:pPr>
          </w:p>
        </w:tc>
        <w:tc>
          <w:tcPr>
            <w:tcW w:w="570" w:type="dxa"/>
            <w:vMerge w:val="restart"/>
            <w:tcBorders>
              <w:bottom w:val="nil"/>
            </w:tcBorders>
            <w:vAlign w:val="top"/>
          </w:tcPr>
          <w:p w14:paraId="69342EC1">
            <w:pPr>
              <w:rPr>
                <w:rFonts w:hint="default" w:ascii="Arial" w:eastAsia="宋体"/>
                <w:color w:val="auto"/>
                <w:sz w:val="21"/>
                <w:lang w:val="en-US" w:eastAsia="zh-CN"/>
              </w:rPr>
            </w:pPr>
            <w:r>
              <w:rPr>
                <w:rFonts w:hint="eastAsia" w:eastAsia="宋体"/>
                <w:color w:val="auto"/>
                <w:sz w:val="21"/>
                <w:lang w:val="en-US" w:eastAsia="zh-CN"/>
              </w:rPr>
              <w:t>资格评审标准</w:t>
            </w:r>
          </w:p>
        </w:tc>
        <w:tc>
          <w:tcPr>
            <w:tcW w:w="1825" w:type="dxa"/>
            <w:vAlign w:val="top"/>
          </w:tcPr>
          <w:p w14:paraId="051074FB">
            <w:pPr>
              <w:spacing w:line="426" w:lineRule="auto"/>
              <w:rPr>
                <w:rFonts w:ascii="Arial"/>
                <w:color w:val="auto"/>
                <w:sz w:val="21"/>
              </w:rPr>
            </w:pPr>
          </w:p>
          <w:p w14:paraId="14042605">
            <w:pPr>
              <w:pStyle w:val="9"/>
              <w:spacing w:before="78" w:line="219" w:lineRule="auto"/>
              <w:ind w:left="15"/>
              <w:rPr>
                <w:color w:val="auto"/>
              </w:rPr>
            </w:pPr>
            <w:r>
              <w:rPr>
                <w:color w:val="auto"/>
                <w:spacing w:val="-5"/>
              </w:rPr>
              <w:t>营业执照</w:t>
            </w:r>
          </w:p>
        </w:tc>
        <w:tc>
          <w:tcPr>
            <w:tcW w:w="4969" w:type="dxa"/>
            <w:vAlign w:val="top"/>
          </w:tcPr>
          <w:p w14:paraId="7B198ED7">
            <w:pPr>
              <w:pStyle w:val="9"/>
              <w:spacing w:before="40" w:line="347" w:lineRule="auto"/>
              <w:ind w:left="10" w:right="3" w:firstLine="4"/>
              <w:jc w:val="both"/>
              <w:rPr>
                <w:color w:val="auto"/>
              </w:rPr>
            </w:pPr>
            <w:r>
              <w:rPr>
                <w:color w:val="auto"/>
                <w:spacing w:val="-5"/>
              </w:rPr>
              <w:t>必须是合法注册的具有独立法人资格的企业，并</w:t>
            </w:r>
            <w:r>
              <w:rPr>
                <w:color w:val="auto"/>
                <w:spacing w:val="4"/>
              </w:rPr>
              <w:t xml:space="preserve"> </w:t>
            </w:r>
            <w:r>
              <w:rPr>
                <w:color w:val="auto"/>
                <w:spacing w:val="-5"/>
              </w:rPr>
              <w:t>在年检有效内营业执照（经营范围须包括本采购</w:t>
            </w:r>
            <w:r>
              <w:rPr>
                <w:color w:val="auto"/>
                <w:spacing w:val="9"/>
              </w:rPr>
              <w:t xml:space="preserve"> </w:t>
            </w:r>
            <w:r>
              <w:rPr>
                <w:color w:val="auto"/>
                <w:spacing w:val="-2"/>
              </w:rPr>
              <w:t>项目内容）。</w:t>
            </w:r>
          </w:p>
        </w:tc>
      </w:tr>
      <w:tr w14:paraId="0C8CC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47" w:type="dxa"/>
            <w:vMerge w:val="continue"/>
            <w:tcBorders>
              <w:top w:val="nil"/>
              <w:bottom w:val="nil"/>
            </w:tcBorders>
            <w:vAlign w:val="top"/>
          </w:tcPr>
          <w:p w14:paraId="252C0A44">
            <w:pPr>
              <w:rPr>
                <w:rFonts w:ascii="Arial"/>
                <w:color w:val="auto"/>
                <w:sz w:val="21"/>
              </w:rPr>
            </w:pPr>
          </w:p>
        </w:tc>
        <w:tc>
          <w:tcPr>
            <w:tcW w:w="570" w:type="dxa"/>
            <w:vMerge w:val="continue"/>
            <w:tcBorders>
              <w:top w:val="nil"/>
              <w:bottom w:val="nil"/>
            </w:tcBorders>
            <w:vAlign w:val="top"/>
          </w:tcPr>
          <w:p w14:paraId="08ABC3BE">
            <w:pPr>
              <w:rPr>
                <w:rFonts w:ascii="Arial"/>
                <w:color w:val="auto"/>
                <w:sz w:val="21"/>
              </w:rPr>
            </w:pPr>
          </w:p>
        </w:tc>
        <w:tc>
          <w:tcPr>
            <w:tcW w:w="1825" w:type="dxa"/>
            <w:vAlign w:val="top"/>
          </w:tcPr>
          <w:p w14:paraId="311D50E7">
            <w:pPr>
              <w:pStyle w:val="9"/>
              <w:spacing w:before="275" w:line="220" w:lineRule="auto"/>
              <w:ind w:left="18"/>
              <w:rPr>
                <w:color w:val="auto"/>
              </w:rPr>
            </w:pPr>
            <w:r>
              <w:rPr>
                <w:color w:val="auto"/>
                <w:spacing w:val="-5"/>
              </w:rPr>
              <w:t>资质要求</w:t>
            </w:r>
          </w:p>
        </w:tc>
        <w:tc>
          <w:tcPr>
            <w:tcW w:w="4969" w:type="dxa"/>
            <w:vAlign w:val="top"/>
          </w:tcPr>
          <w:p w14:paraId="371B08FC">
            <w:pPr>
              <w:pStyle w:val="9"/>
              <w:spacing w:before="43" w:line="340" w:lineRule="auto"/>
              <w:ind w:left="11" w:right="3" w:firstLine="4"/>
              <w:rPr>
                <w:color w:val="auto"/>
              </w:rPr>
            </w:pPr>
            <w:r>
              <w:rPr>
                <w:rFonts w:hint="eastAsia"/>
                <w:color w:val="auto"/>
                <w:lang w:val="en-US" w:eastAsia="zh-CN"/>
              </w:rPr>
              <w:t>具备路基路面养护乙级、桥梁养护乙级、交通安全设施资质，并具备履行合同所必需的运输设备和专业技术能力</w:t>
            </w:r>
          </w:p>
        </w:tc>
      </w:tr>
      <w:tr w14:paraId="1318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47" w:type="dxa"/>
            <w:vMerge w:val="continue"/>
            <w:tcBorders>
              <w:top w:val="nil"/>
            </w:tcBorders>
            <w:vAlign w:val="top"/>
          </w:tcPr>
          <w:p w14:paraId="5C06FA38">
            <w:pPr>
              <w:rPr>
                <w:rFonts w:ascii="Arial"/>
                <w:color w:val="auto"/>
                <w:sz w:val="21"/>
              </w:rPr>
            </w:pPr>
          </w:p>
        </w:tc>
        <w:tc>
          <w:tcPr>
            <w:tcW w:w="570" w:type="dxa"/>
            <w:vMerge w:val="continue"/>
            <w:tcBorders>
              <w:top w:val="nil"/>
            </w:tcBorders>
            <w:vAlign w:val="top"/>
          </w:tcPr>
          <w:p w14:paraId="6BC1B12F">
            <w:pPr>
              <w:rPr>
                <w:rFonts w:ascii="Arial"/>
                <w:color w:val="auto"/>
                <w:sz w:val="21"/>
              </w:rPr>
            </w:pPr>
          </w:p>
        </w:tc>
        <w:tc>
          <w:tcPr>
            <w:tcW w:w="1825" w:type="dxa"/>
            <w:vAlign w:val="top"/>
          </w:tcPr>
          <w:p w14:paraId="177D1A32">
            <w:pPr>
              <w:pStyle w:val="9"/>
              <w:spacing w:before="249" w:line="219" w:lineRule="auto"/>
              <w:ind w:left="8"/>
              <w:rPr>
                <w:color w:val="auto"/>
              </w:rPr>
            </w:pPr>
            <w:r>
              <w:rPr>
                <w:color w:val="auto"/>
                <w:spacing w:val="-3"/>
              </w:rPr>
              <w:t>财务状况</w:t>
            </w:r>
          </w:p>
        </w:tc>
        <w:tc>
          <w:tcPr>
            <w:tcW w:w="4969" w:type="dxa"/>
            <w:vAlign w:val="top"/>
          </w:tcPr>
          <w:p w14:paraId="56FA3D08">
            <w:pPr>
              <w:spacing w:line="440" w:lineRule="exact"/>
              <w:ind w:right="18"/>
              <w:rPr>
                <w:color w:val="auto"/>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需提供近三年度（202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年）经会计事务所审核通过的财务审计报告或财务报表，新成立公司提供近年份审计报告或财务报表</w:t>
            </w:r>
            <w:r>
              <w:rPr>
                <w:rFonts w:hint="eastAsia" w:ascii="宋体" w:hAnsi="宋体" w:eastAsia="宋体" w:cs="宋体"/>
                <w:color w:val="auto"/>
                <w:sz w:val="24"/>
                <w:szCs w:val="24"/>
                <w:highlight w:val="none"/>
                <w:lang w:val="en-US" w:eastAsia="zh-CN"/>
              </w:rPr>
              <w:t>或银行出具的资信证明。</w:t>
            </w:r>
            <w:r>
              <w:rPr>
                <w:color w:val="auto"/>
                <w:spacing w:val="-1"/>
              </w:rPr>
              <w:t>提供由银行或其他金融机构出具的资信证明；</w:t>
            </w:r>
          </w:p>
        </w:tc>
      </w:tr>
      <w:tr w14:paraId="2702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9" w:hRule="atLeast"/>
        </w:trPr>
        <w:tc>
          <w:tcPr>
            <w:tcW w:w="847" w:type="dxa"/>
            <w:vMerge w:val="continue"/>
            <w:tcBorders>
              <w:top w:val="nil"/>
              <w:bottom w:val="nil"/>
            </w:tcBorders>
            <w:vAlign w:val="top"/>
          </w:tcPr>
          <w:p w14:paraId="7AD70B35">
            <w:pPr>
              <w:rPr>
                <w:rFonts w:ascii="Arial"/>
                <w:color w:val="auto"/>
                <w:sz w:val="21"/>
              </w:rPr>
            </w:pPr>
          </w:p>
        </w:tc>
        <w:tc>
          <w:tcPr>
            <w:tcW w:w="570" w:type="dxa"/>
            <w:vMerge w:val="continue"/>
            <w:tcBorders>
              <w:top w:val="nil"/>
              <w:bottom w:val="nil"/>
            </w:tcBorders>
            <w:vAlign w:val="top"/>
          </w:tcPr>
          <w:p w14:paraId="307855E9">
            <w:pPr>
              <w:rPr>
                <w:rFonts w:ascii="Arial"/>
                <w:color w:val="auto"/>
                <w:sz w:val="21"/>
              </w:rPr>
            </w:pPr>
          </w:p>
        </w:tc>
        <w:tc>
          <w:tcPr>
            <w:tcW w:w="1825" w:type="dxa"/>
            <w:vAlign w:val="top"/>
          </w:tcPr>
          <w:p w14:paraId="0E0923D9">
            <w:pPr>
              <w:spacing w:line="243" w:lineRule="auto"/>
              <w:rPr>
                <w:rFonts w:ascii="Arial"/>
                <w:color w:val="auto"/>
                <w:sz w:val="21"/>
              </w:rPr>
            </w:pPr>
          </w:p>
          <w:p w14:paraId="19A80003">
            <w:pPr>
              <w:spacing w:line="243" w:lineRule="auto"/>
              <w:rPr>
                <w:rFonts w:ascii="Arial"/>
                <w:color w:val="auto"/>
                <w:sz w:val="21"/>
              </w:rPr>
            </w:pPr>
          </w:p>
          <w:p w14:paraId="3F33D11B">
            <w:pPr>
              <w:spacing w:line="243" w:lineRule="auto"/>
              <w:rPr>
                <w:rFonts w:ascii="Arial"/>
                <w:color w:val="auto"/>
                <w:sz w:val="21"/>
              </w:rPr>
            </w:pPr>
          </w:p>
          <w:p w14:paraId="7D18859C">
            <w:pPr>
              <w:spacing w:line="243" w:lineRule="auto"/>
              <w:rPr>
                <w:rFonts w:ascii="Arial"/>
                <w:color w:val="auto"/>
                <w:sz w:val="21"/>
              </w:rPr>
            </w:pPr>
          </w:p>
          <w:p w14:paraId="59F26220">
            <w:pPr>
              <w:spacing w:line="243" w:lineRule="auto"/>
              <w:rPr>
                <w:rFonts w:ascii="Arial"/>
                <w:color w:val="auto"/>
                <w:sz w:val="21"/>
              </w:rPr>
            </w:pPr>
          </w:p>
          <w:p w14:paraId="74201133">
            <w:pPr>
              <w:spacing w:line="243" w:lineRule="auto"/>
              <w:rPr>
                <w:rFonts w:ascii="Arial"/>
                <w:color w:val="auto"/>
                <w:sz w:val="21"/>
              </w:rPr>
            </w:pPr>
          </w:p>
          <w:p w14:paraId="7D071757">
            <w:pPr>
              <w:spacing w:line="243" w:lineRule="auto"/>
              <w:rPr>
                <w:rFonts w:ascii="Arial"/>
                <w:color w:val="auto"/>
                <w:sz w:val="21"/>
              </w:rPr>
            </w:pPr>
          </w:p>
          <w:p w14:paraId="182B90A4">
            <w:pPr>
              <w:spacing w:line="243" w:lineRule="auto"/>
              <w:rPr>
                <w:rFonts w:ascii="Arial"/>
                <w:color w:val="auto"/>
                <w:sz w:val="21"/>
              </w:rPr>
            </w:pPr>
          </w:p>
          <w:p w14:paraId="333A5E2A">
            <w:pPr>
              <w:spacing w:line="243" w:lineRule="auto"/>
              <w:rPr>
                <w:rFonts w:ascii="Arial"/>
                <w:color w:val="auto"/>
                <w:sz w:val="21"/>
              </w:rPr>
            </w:pPr>
          </w:p>
          <w:p w14:paraId="57C55BE0">
            <w:pPr>
              <w:spacing w:line="243" w:lineRule="auto"/>
              <w:rPr>
                <w:rFonts w:ascii="Arial"/>
                <w:color w:val="auto"/>
                <w:sz w:val="21"/>
              </w:rPr>
            </w:pPr>
          </w:p>
          <w:p w14:paraId="4C8890A7">
            <w:pPr>
              <w:spacing w:line="243" w:lineRule="auto"/>
              <w:rPr>
                <w:rFonts w:ascii="Arial"/>
                <w:color w:val="auto"/>
                <w:sz w:val="21"/>
              </w:rPr>
            </w:pPr>
          </w:p>
          <w:p w14:paraId="440C2BA4">
            <w:pPr>
              <w:spacing w:line="243" w:lineRule="auto"/>
              <w:rPr>
                <w:rFonts w:ascii="Arial"/>
                <w:color w:val="auto"/>
                <w:sz w:val="21"/>
              </w:rPr>
            </w:pPr>
          </w:p>
          <w:p w14:paraId="3D33633B">
            <w:pPr>
              <w:spacing w:line="243" w:lineRule="auto"/>
              <w:rPr>
                <w:rFonts w:ascii="Arial"/>
                <w:color w:val="auto"/>
                <w:sz w:val="21"/>
              </w:rPr>
            </w:pPr>
          </w:p>
          <w:p w14:paraId="51C432B3">
            <w:pPr>
              <w:spacing w:line="243" w:lineRule="auto"/>
              <w:rPr>
                <w:rFonts w:ascii="Arial"/>
                <w:color w:val="auto"/>
                <w:sz w:val="21"/>
              </w:rPr>
            </w:pPr>
          </w:p>
          <w:p w14:paraId="1AC7DF7A">
            <w:pPr>
              <w:spacing w:line="243" w:lineRule="auto"/>
              <w:rPr>
                <w:rFonts w:ascii="Arial"/>
                <w:color w:val="auto"/>
                <w:sz w:val="21"/>
              </w:rPr>
            </w:pPr>
          </w:p>
          <w:p w14:paraId="6C6E7EA0">
            <w:pPr>
              <w:spacing w:line="243" w:lineRule="auto"/>
              <w:rPr>
                <w:rFonts w:ascii="Arial"/>
                <w:color w:val="auto"/>
                <w:sz w:val="21"/>
              </w:rPr>
            </w:pPr>
          </w:p>
          <w:p w14:paraId="71FCBAF1">
            <w:pPr>
              <w:spacing w:line="243" w:lineRule="auto"/>
              <w:rPr>
                <w:rFonts w:ascii="Arial"/>
                <w:color w:val="auto"/>
                <w:sz w:val="21"/>
              </w:rPr>
            </w:pPr>
          </w:p>
          <w:p w14:paraId="1BD241F9">
            <w:pPr>
              <w:pStyle w:val="9"/>
              <w:spacing w:before="78" w:line="219" w:lineRule="auto"/>
              <w:ind w:left="7"/>
              <w:rPr>
                <w:color w:val="auto"/>
              </w:rPr>
            </w:pPr>
            <w:r>
              <w:rPr>
                <w:color w:val="auto"/>
                <w:spacing w:val="-3"/>
              </w:rPr>
              <w:t>信誉要求</w:t>
            </w:r>
          </w:p>
        </w:tc>
        <w:tc>
          <w:tcPr>
            <w:tcW w:w="4969" w:type="dxa"/>
            <w:vAlign w:val="top"/>
          </w:tcPr>
          <w:p w14:paraId="5E64652C">
            <w:pPr>
              <w:pStyle w:val="9"/>
              <w:spacing w:before="34" w:line="288" w:lineRule="auto"/>
              <w:ind w:left="12" w:right="156" w:firstLine="16"/>
              <w:rPr>
                <w:color w:val="auto"/>
              </w:rPr>
            </w:pPr>
            <w:r>
              <w:rPr>
                <w:color w:val="auto"/>
                <w:spacing w:val="-2"/>
              </w:rPr>
              <w:t>1.由法定代表人签署并加盖公章的近三年内无</w:t>
            </w:r>
            <w:r>
              <w:rPr>
                <w:color w:val="auto"/>
                <w:spacing w:val="13"/>
              </w:rPr>
              <w:t xml:space="preserve"> </w:t>
            </w:r>
            <w:r>
              <w:rPr>
                <w:color w:val="auto"/>
                <w:spacing w:val="-1"/>
              </w:rPr>
              <w:t>重大违法经营记录承诺书；</w:t>
            </w:r>
          </w:p>
          <w:p w14:paraId="0CF7DD88">
            <w:pPr>
              <w:pStyle w:val="9"/>
              <w:spacing w:before="185" w:line="331" w:lineRule="auto"/>
              <w:ind w:left="12" w:firstLine="1"/>
              <w:rPr>
                <w:color w:val="auto"/>
              </w:rPr>
            </w:pPr>
            <w:r>
              <w:rPr>
                <w:color w:val="auto"/>
                <w:spacing w:val="-9"/>
              </w:rPr>
              <w:t>2.提供近三年（202</w:t>
            </w:r>
            <w:r>
              <w:rPr>
                <w:rFonts w:hint="eastAsia"/>
                <w:color w:val="auto"/>
                <w:spacing w:val="-9"/>
                <w:lang w:val="en-US" w:eastAsia="zh-CN"/>
              </w:rPr>
              <w:t>2</w:t>
            </w:r>
            <w:r>
              <w:rPr>
                <w:color w:val="auto"/>
                <w:spacing w:val="-50"/>
              </w:rPr>
              <w:t xml:space="preserve"> </w:t>
            </w:r>
            <w:r>
              <w:rPr>
                <w:color w:val="auto"/>
                <w:spacing w:val="-9"/>
              </w:rPr>
              <w:t>年</w:t>
            </w:r>
            <w:r>
              <w:rPr>
                <w:color w:val="auto"/>
                <w:spacing w:val="-34"/>
              </w:rPr>
              <w:t xml:space="preserve"> </w:t>
            </w:r>
            <w:r>
              <w:rPr>
                <w:color w:val="auto"/>
                <w:spacing w:val="-9"/>
              </w:rPr>
              <w:t>1</w:t>
            </w:r>
            <w:r>
              <w:rPr>
                <w:color w:val="auto"/>
                <w:spacing w:val="-46"/>
              </w:rPr>
              <w:t xml:space="preserve"> </w:t>
            </w:r>
            <w:r>
              <w:rPr>
                <w:color w:val="auto"/>
                <w:spacing w:val="-9"/>
              </w:rPr>
              <w:t>月</w:t>
            </w:r>
            <w:r>
              <w:rPr>
                <w:color w:val="auto"/>
                <w:spacing w:val="-34"/>
              </w:rPr>
              <w:t xml:space="preserve"> </w:t>
            </w:r>
            <w:r>
              <w:rPr>
                <w:color w:val="auto"/>
                <w:spacing w:val="-9"/>
              </w:rPr>
              <w:t>1 日至今）招标公</w:t>
            </w:r>
            <w:r>
              <w:rPr>
                <w:color w:val="auto"/>
              </w:rPr>
              <w:t xml:space="preserve">  </w:t>
            </w:r>
            <w:r>
              <w:rPr>
                <w:color w:val="auto"/>
                <w:spacing w:val="-4"/>
              </w:rPr>
              <w:t>告发布之日至开标之日期间任意一天查询的投</w:t>
            </w:r>
            <w:r>
              <w:rPr>
                <w:color w:val="auto"/>
              </w:rPr>
              <w:t xml:space="preserve">   </w:t>
            </w:r>
            <w:r>
              <w:rPr>
                <w:color w:val="auto"/>
                <w:spacing w:val="-5"/>
              </w:rPr>
              <w:t>标单位或其法定代表人未在《中国裁判文书网》</w:t>
            </w:r>
            <w:r>
              <w:rPr>
                <w:color w:val="auto"/>
                <w:spacing w:val="10"/>
              </w:rPr>
              <w:t xml:space="preserve"> </w:t>
            </w:r>
            <w:r>
              <w:rPr>
                <w:color w:val="auto"/>
                <w:spacing w:val="-6"/>
              </w:rPr>
              <w:t>（wensu.court.gov.cn）上有行贿犯罪行为记录</w:t>
            </w:r>
            <w:r>
              <w:rPr>
                <w:color w:val="auto"/>
                <w:spacing w:val="14"/>
              </w:rPr>
              <w:t xml:space="preserve"> </w:t>
            </w:r>
            <w:r>
              <w:rPr>
                <w:color w:val="auto"/>
                <w:spacing w:val="-5"/>
              </w:rPr>
              <w:t>的网站截图；</w:t>
            </w:r>
          </w:p>
          <w:p w14:paraId="440CD9DB">
            <w:pPr>
              <w:pStyle w:val="9"/>
              <w:spacing w:before="183" w:line="331" w:lineRule="auto"/>
              <w:ind w:left="13" w:firstLine="2"/>
              <w:rPr>
                <w:color w:val="auto"/>
              </w:rPr>
            </w:pPr>
            <w:r>
              <w:rPr>
                <w:color w:val="auto"/>
                <w:spacing w:val="-4"/>
              </w:rPr>
              <w:t>3.提供招标公告发布之日至开标之日期间任意</w:t>
            </w:r>
            <w:r>
              <w:rPr>
                <w:color w:val="auto"/>
                <w:spacing w:val="4"/>
              </w:rPr>
              <w:t xml:space="preserve">  </w:t>
            </w:r>
            <w:r>
              <w:rPr>
                <w:color w:val="auto"/>
                <w:spacing w:val="-8"/>
              </w:rPr>
              <w:t>一天查询的投标人未被列入“失信被执行人、重</w:t>
            </w:r>
            <w:r>
              <w:rPr>
                <w:color w:val="auto"/>
                <w:spacing w:val="7"/>
              </w:rPr>
              <w:t xml:space="preserve"> </w:t>
            </w:r>
            <w:r>
              <w:rPr>
                <w:color w:val="auto"/>
                <w:spacing w:val="-10"/>
              </w:rPr>
              <w:t>大税收违法案件当事人</w:t>
            </w:r>
            <w:r>
              <w:rPr>
                <w:color w:val="auto"/>
                <w:spacing w:val="-71"/>
              </w:rPr>
              <w:t xml:space="preserve"> </w:t>
            </w:r>
            <w:r>
              <w:rPr>
                <w:color w:val="auto"/>
                <w:spacing w:val="-10"/>
              </w:rPr>
              <w:t>”的记录名单（通过“信</w:t>
            </w:r>
            <w:r>
              <w:rPr>
                <w:color w:val="auto"/>
              </w:rPr>
              <w:t xml:space="preserve"> </w:t>
            </w:r>
            <w:r>
              <w:rPr>
                <w:color w:val="auto"/>
                <w:spacing w:val="-3"/>
              </w:rPr>
              <w:t>用中国”网站(</w:t>
            </w:r>
            <w:r>
              <w:rPr>
                <w:color w:val="auto"/>
              </w:rPr>
              <w:fldChar w:fldCharType="begin"/>
            </w:r>
            <w:r>
              <w:rPr>
                <w:color w:val="auto"/>
              </w:rPr>
              <w:instrText xml:space="preserve"> HYPERLINK "https://www.creditchina.gov.cn" </w:instrText>
            </w:r>
            <w:r>
              <w:rPr>
                <w:color w:val="auto"/>
              </w:rPr>
              <w:fldChar w:fldCharType="separate"/>
            </w:r>
            <w:r>
              <w:rPr>
                <w:color w:val="auto"/>
                <w:spacing w:val="-3"/>
              </w:rPr>
              <w:t>www.creditchina.gov.cn</w:t>
            </w:r>
            <w:r>
              <w:rPr>
                <w:color w:val="auto"/>
                <w:spacing w:val="-3"/>
              </w:rPr>
              <w:fldChar w:fldCharType="end"/>
            </w:r>
            <w:r>
              <w:rPr>
                <w:color w:val="auto"/>
                <w:spacing w:val="-3"/>
              </w:rPr>
              <w:t>)查询）</w:t>
            </w:r>
            <w:r>
              <w:rPr>
                <w:color w:val="auto"/>
                <w:spacing w:val="3"/>
              </w:rPr>
              <w:t xml:space="preserve"> </w:t>
            </w:r>
            <w:r>
              <w:rPr>
                <w:color w:val="auto"/>
                <w:spacing w:val="-5"/>
              </w:rPr>
              <w:t>网站截图；</w:t>
            </w:r>
          </w:p>
          <w:p w14:paraId="608AC9B0">
            <w:pPr>
              <w:pStyle w:val="9"/>
              <w:spacing w:before="179" w:line="218" w:lineRule="auto"/>
              <w:ind w:left="10"/>
              <w:rPr>
                <w:color w:val="auto"/>
              </w:rPr>
            </w:pPr>
            <w:r>
              <w:rPr>
                <w:color w:val="auto"/>
                <w:spacing w:val="-1"/>
              </w:rPr>
              <w:t>4.提供招标公告发布之日至开标之日期间任意</w:t>
            </w:r>
          </w:p>
          <w:p w14:paraId="2FFA3417">
            <w:pPr>
              <w:pStyle w:val="9"/>
              <w:spacing w:before="183" w:line="311" w:lineRule="auto"/>
              <w:ind w:left="16" w:hanging="1"/>
              <w:rPr>
                <w:color w:val="auto"/>
              </w:rPr>
            </w:pPr>
            <w:r>
              <w:rPr>
                <w:color w:val="auto"/>
                <w:spacing w:val="-14"/>
              </w:rPr>
              <w:t>一天查询的投标人未被列入“政府采购严重违法</w:t>
            </w:r>
            <w:r>
              <w:rPr>
                <w:color w:val="auto"/>
                <w:spacing w:val="1"/>
              </w:rPr>
              <w:t xml:space="preserve">  </w:t>
            </w:r>
            <w:r>
              <w:rPr>
                <w:color w:val="auto"/>
                <w:spacing w:val="-10"/>
              </w:rPr>
              <w:t>失信行为记录名单</w:t>
            </w:r>
            <w:r>
              <w:rPr>
                <w:color w:val="auto"/>
                <w:spacing w:val="-71"/>
              </w:rPr>
              <w:t xml:space="preserve"> </w:t>
            </w:r>
            <w:r>
              <w:rPr>
                <w:color w:val="auto"/>
                <w:spacing w:val="-10"/>
              </w:rPr>
              <w:t>”（通过“</w:t>
            </w:r>
            <w:r>
              <w:rPr>
                <w:color w:val="auto"/>
                <w:spacing w:val="-89"/>
              </w:rPr>
              <w:t xml:space="preserve"> </w:t>
            </w:r>
            <w:r>
              <w:rPr>
                <w:color w:val="auto"/>
                <w:spacing w:val="-10"/>
              </w:rPr>
              <w:t>中国政府采购网</w:t>
            </w:r>
            <w:r>
              <w:rPr>
                <w:color w:val="auto"/>
                <w:spacing w:val="-90"/>
              </w:rPr>
              <w:t xml:space="preserve"> </w:t>
            </w:r>
            <w:r>
              <w:rPr>
                <w:color w:val="auto"/>
                <w:spacing w:val="-10"/>
              </w:rPr>
              <w:t>”</w:t>
            </w:r>
            <w:r>
              <w:rPr>
                <w:color w:val="auto"/>
              </w:rPr>
              <w:t xml:space="preserve"> </w:t>
            </w:r>
            <w:r>
              <w:rPr>
                <w:color w:val="auto"/>
                <w:spacing w:val="-7"/>
              </w:rPr>
              <w:t>（</w:t>
            </w:r>
            <w:r>
              <w:rPr>
                <w:color w:val="auto"/>
              </w:rPr>
              <w:fldChar w:fldCharType="begin"/>
            </w:r>
            <w:r>
              <w:rPr>
                <w:color w:val="auto"/>
              </w:rPr>
              <w:instrText xml:space="preserve"> HYPERLINK "https://www.ccgp.gov.cn" </w:instrText>
            </w:r>
            <w:r>
              <w:rPr>
                <w:color w:val="auto"/>
              </w:rPr>
              <w:fldChar w:fldCharType="separate"/>
            </w:r>
            <w:r>
              <w:rPr>
                <w:color w:val="auto"/>
                <w:spacing w:val="-7"/>
              </w:rPr>
              <w:t>www.ccgp.gov.cn</w:t>
            </w:r>
            <w:r>
              <w:rPr>
                <w:color w:val="auto"/>
                <w:spacing w:val="-7"/>
              </w:rPr>
              <w:fldChar w:fldCharType="end"/>
            </w:r>
            <w:r>
              <w:rPr>
                <w:color w:val="auto"/>
                <w:spacing w:val="-7"/>
              </w:rPr>
              <w:t>）查询）网站截图；</w:t>
            </w:r>
          </w:p>
          <w:p w14:paraId="112D583B">
            <w:pPr>
              <w:pStyle w:val="9"/>
              <w:spacing w:before="189" w:line="312" w:lineRule="auto"/>
              <w:ind w:left="10" w:right="3" w:firstLine="5"/>
              <w:rPr>
                <w:color w:val="auto"/>
              </w:rPr>
            </w:pPr>
            <w:r>
              <w:rPr>
                <w:color w:val="auto"/>
                <w:spacing w:val="-5"/>
              </w:rPr>
              <w:t>5.单位负责人为同一人或者存在直接控股、管理</w:t>
            </w:r>
            <w:r>
              <w:rPr>
                <w:color w:val="auto"/>
                <w:spacing w:val="8"/>
              </w:rPr>
              <w:t xml:space="preserve"> </w:t>
            </w:r>
            <w:r>
              <w:rPr>
                <w:color w:val="auto"/>
                <w:spacing w:val="-5"/>
              </w:rPr>
              <w:t>关系的不同投标人，不得参加同一合同项下的政</w:t>
            </w:r>
            <w:r>
              <w:rPr>
                <w:color w:val="auto"/>
                <w:spacing w:val="9"/>
              </w:rPr>
              <w:t xml:space="preserve"> </w:t>
            </w:r>
            <w:r>
              <w:rPr>
                <w:color w:val="auto"/>
                <w:spacing w:val="-1"/>
              </w:rPr>
              <w:t>府采购活动，否则，相关投标均无效。</w:t>
            </w:r>
          </w:p>
        </w:tc>
      </w:tr>
      <w:tr w14:paraId="6B784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847" w:type="dxa"/>
            <w:vMerge w:val="continue"/>
            <w:tcBorders>
              <w:top w:val="nil"/>
              <w:bottom w:val="nil"/>
            </w:tcBorders>
            <w:vAlign w:val="top"/>
          </w:tcPr>
          <w:p w14:paraId="3F44E221">
            <w:pPr>
              <w:rPr>
                <w:rFonts w:ascii="Arial"/>
                <w:color w:val="auto"/>
                <w:sz w:val="21"/>
              </w:rPr>
            </w:pPr>
          </w:p>
        </w:tc>
        <w:tc>
          <w:tcPr>
            <w:tcW w:w="570" w:type="dxa"/>
            <w:vMerge w:val="continue"/>
            <w:tcBorders>
              <w:top w:val="nil"/>
              <w:bottom w:val="nil"/>
            </w:tcBorders>
            <w:vAlign w:val="top"/>
          </w:tcPr>
          <w:p w14:paraId="516E69D2">
            <w:pPr>
              <w:rPr>
                <w:rFonts w:ascii="Arial"/>
                <w:color w:val="auto"/>
                <w:sz w:val="21"/>
              </w:rPr>
            </w:pPr>
          </w:p>
        </w:tc>
        <w:tc>
          <w:tcPr>
            <w:tcW w:w="1825" w:type="dxa"/>
            <w:vAlign w:val="top"/>
          </w:tcPr>
          <w:p w14:paraId="4BC21D22">
            <w:pPr>
              <w:spacing w:line="329" w:lineRule="auto"/>
              <w:rPr>
                <w:rFonts w:ascii="Arial"/>
                <w:color w:val="auto"/>
                <w:sz w:val="21"/>
              </w:rPr>
            </w:pPr>
          </w:p>
          <w:p w14:paraId="3A299A87">
            <w:pPr>
              <w:spacing w:line="330" w:lineRule="auto"/>
              <w:rPr>
                <w:rFonts w:ascii="Arial"/>
                <w:color w:val="auto"/>
                <w:sz w:val="21"/>
              </w:rPr>
            </w:pPr>
          </w:p>
          <w:p w14:paraId="43DF0997">
            <w:pPr>
              <w:pStyle w:val="9"/>
              <w:spacing w:before="78" w:line="360" w:lineRule="auto"/>
              <w:ind w:left="7" w:right="136"/>
              <w:jc w:val="both"/>
              <w:rPr>
                <w:color w:val="auto"/>
              </w:rPr>
            </w:pPr>
            <w:r>
              <w:rPr>
                <w:color w:val="auto"/>
                <w:spacing w:val="-2"/>
              </w:rPr>
              <w:t>法人授权委托书</w:t>
            </w:r>
            <w:r>
              <w:rPr>
                <w:color w:val="auto"/>
                <w:spacing w:val="2"/>
              </w:rPr>
              <w:t xml:space="preserve"> </w:t>
            </w:r>
            <w:r>
              <w:rPr>
                <w:color w:val="auto"/>
                <w:spacing w:val="-2"/>
              </w:rPr>
              <w:t>（法定代表人身</w:t>
            </w:r>
            <w:r>
              <w:rPr>
                <w:color w:val="auto"/>
                <w:spacing w:val="3"/>
              </w:rPr>
              <w:t xml:space="preserve"> </w:t>
            </w:r>
            <w:r>
              <w:rPr>
                <w:color w:val="auto"/>
                <w:spacing w:val="-3"/>
              </w:rPr>
              <w:t>份证明）</w:t>
            </w:r>
          </w:p>
        </w:tc>
        <w:tc>
          <w:tcPr>
            <w:tcW w:w="4969" w:type="dxa"/>
            <w:vAlign w:val="top"/>
          </w:tcPr>
          <w:p w14:paraId="0EB0B6AD">
            <w:pPr>
              <w:pStyle w:val="9"/>
              <w:spacing w:before="40" w:line="359" w:lineRule="auto"/>
              <w:ind w:left="15" w:right="156" w:hanging="3"/>
              <w:rPr>
                <w:color w:val="auto"/>
              </w:rPr>
            </w:pPr>
            <w:r>
              <w:rPr>
                <w:color w:val="auto"/>
                <w:spacing w:val="-1"/>
              </w:rPr>
              <w:t>若投标代表人为非法定代表人须按招标文件格</w:t>
            </w:r>
            <w:r>
              <w:rPr>
                <w:color w:val="auto"/>
                <w:spacing w:val="8"/>
              </w:rPr>
              <w:t xml:space="preserve"> </w:t>
            </w:r>
            <w:r>
              <w:rPr>
                <w:color w:val="auto"/>
                <w:spacing w:val="-1"/>
              </w:rPr>
              <w:t>式提供有法定代表人及委托代理人签字并加盖</w:t>
            </w:r>
            <w:r>
              <w:rPr>
                <w:color w:val="auto"/>
                <w:spacing w:val="4"/>
              </w:rPr>
              <w:t xml:space="preserve"> </w:t>
            </w:r>
            <w:r>
              <w:rPr>
                <w:color w:val="auto"/>
                <w:spacing w:val="-2"/>
              </w:rPr>
              <w:t>公章的法人授权委托书。</w:t>
            </w:r>
          </w:p>
          <w:p w14:paraId="60A5C518">
            <w:pPr>
              <w:pStyle w:val="9"/>
              <w:spacing w:before="3" w:line="346" w:lineRule="auto"/>
              <w:ind w:left="11" w:right="3" w:firstLine="11"/>
              <w:rPr>
                <w:color w:val="auto"/>
              </w:rPr>
            </w:pPr>
            <w:r>
              <w:rPr>
                <w:color w:val="auto"/>
                <w:spacing w:val="-6"/>
              </w:rPr>
              <w:t>（若投标代表为法定代表人，须按招标文件格式</w:t>
            </w:r>
            <w:r>
              <w:rPr>
                <w:color w:val="auto"/>
                <w:spacing w:val="17"/>
              </w:rPr>
              <w:t xml:space="preserve"> </w:t>
            </w:r>
            <w:r>
              <w:rPr>
                <w:color w:val="auto"/>
                <w:spacing w:val="-1"/>
              </w:rPr>
              <w:t>提供有法人签字并加盖公章的法定代表人身份</w:t>
            </w:r>
            <w:r>
              <w:rPr>
                <w:color w:val="auto"/>
                <w:spacing w:val="4"/>
              </w:rPr>
              <w:t xml:space="preserve">  </w:t>
            </w:r>
            <w:r>
              <w:rPr>
                <w:color w:val="auto"/>
                <w:spacing w:val="-4"/>
              </w:rPr>
              <w:t>证明）</w:t>
            </w:r>
          </w:p>
        </w:tc>
      </w:tr>
      <w:tr w14:paraId="0E4E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47" w:type="dxa"/>
            <w:vMerge w:val="continue"/>
            <w:tcBorders>
              <w:top w:val="nil"/>
            </w:tcBorders>
            <w:vAlign w:val="top"/>
          </w:tcPr>
          <w:p w14:paraId="112CAB04">
            <w:pPr>
              <w:rPr>
                <w:rFonts w:ascii="Arial"/>
                <w:color w:val="auto"/>
                <w:sz w:val="21"/>
              </w:rPr>
            </w:pPr>
          </w:p>
        </w:tc>
        <w:tc>
          <w:tcPr>
            <w:tcW w:w="570" w:type="dxa"/>
            <w:vMerge w:val="continue"/>
            <w:tcBorders>
              <w:top w:val="nil"/>
            </w:tcBorders>
            <w:vAlign w:val="top"/>
          </w:tcPr>
          <w:p w14:paraId="0F326BF3">
            <w:pPr>
              <w:rPr>
                <w:rFonts w:ascii="Arial"/>
                <w:color w:val="auto"/>
                <w:sz w:val="21"/>
              </w:rPr>
            </w:pPr>
          </w:p>
        </w:tc>
        <w:tc>
          <w:tcPr>
            <w:tcW w:w="1825" w:type="dxa"/>
            <w:vAlign w:val="top"/>
          </w:tcPr>
          <w:p w14:paraId="0B39D050">
            <w:pPr>
              <w:spacing w:line="428" w:lineRule="auto"/>
              <w:rPr>
                <w:rFonts w:ascii="Arial"/>
                <w:color w:val="auto"/>
                <w:sz w:val="21"/>
              </w:rPr>
            </w:pPr>
          </w:p>
          <w:p w14:paraId="582F5DAD">
            <w:pPr>
              <w:pStyle w:val="9"/>
              <w:spacing w:before="78" w:line="219" w:lineRule="auto"/>
              <w:ind w:left="30"/>
              <w:rPr>
                <w:color w:val="auto"/>
              </w:rPr>
            </w:pPr>
            <w:r>
              <w:rPr>
                <w:color w:val="auto"/>
                <w:spacing w:val="-5"/>
              </w:rPr>
              <w:t>中小微企业证明</w:t>
            </w:r>
          </w:p>
        </w:tc>
        <w:tc>
          <w:tcPr>
            <w:tcW w:w="4969" w:type="dxa"/>
            <w:vAlign w:val="top"/>
          </w:tcPr>
          <w:p w14:paraId="2AA2BD1B">
            <w:pPr>
              <w:pStyle w:val="9"/>
              <w:spacing w:before="42" w:line="348" w:lineRule="auto"/>
              <w:ind w:left="12" w:right="3" w:firstLine="16"/>
              <w:rPr>
                <w:color w:val="auto"/>
              </w:rPr>
            </w:pPr>
            <w:r>
              <w:rPr>
                <w:color w:val="auto"/>
                <w:spacing w:val="-2"/>
              </w:rPr>
              <w:t>1.如是中小企业投标人须在投标文件中提供符</w:t>
            </w:r>
            <w:r>
              <w:rPr>
                <w:color w:val="auto"/>
                <w:spacing w:val="6"/>
              </w:rPr>
              <w:t xml:space="preserve">  </w:t>
            </w:r>
            <w:r>
              <w:rPr>
                <w:color w:val="auto"/>
                <w:spacing w:val="-5"/>
              </w:rPr>
              <w:t>合《工业和信息化部、国家统计局、国家发展和</w:t>
            </w:r>
            <w:r>
              <w:rPr>
                <w:color w:val="auto"/>
                <w:spacing w:val="7"/>
              </w:rPr>
              <w:t xml:space="preserve"> </w:t>
            </w:r>
            <w:r>
              <w:rPr>
                <w:color w:val="auto"/>
                <w:spacing w:val="-5"/>
              </w:rPr>
              <w:t>改革委员会、财政部关于印发中小企业划型标准</w:t>
            </w:r>
          </w:p>
        </w:tc>
      </w:tr>
    </w:tbl>
    <w:p w14:paraId="39C28808">
      <w:pPr>
        <w:pStyle w:val="2"/>
        <w:rPr>
          <w:color w:val="auto"/>
        </w:rPr>
      </w:pPr>
    </w:p>
    <w:tbl>
      <w:tblPr>
        <w:tblStyle w:val="10"/>
        <w:tblW w:w="8211"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570"/>
        <w:gridCol w:w="1825"/>
        <w:gridCol w:w="4969"/>
      </w:tblGrid>
      <w:tr w14:paraId="37325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8" w:hRule="atLeast"/>
        </w:trPr>
        <w:tc>
          <w:tcPr>
            <w:tcW w:w="847" w:type="dxa"/>
            <w:vMerge w:val="restart"/>
            <w:tcBorders>
              <w:top w:val="nil"/>
              <w:bottom w:val="nil"/>
            </w:tcBorders>
            <w:vAlign w:val="top"/>
          </w:tcPr>
          <w:p w14:paraId="09C52954">
            <w:pPr>
              <w:rPr>
                <w:rFonts w:ascii="Arial"/>
                <w:color w:val="auto"/>
                <w:sz w:val="21"/>
              </w:rPr>
            </w:pPr>
          </w:p>
        </w:tc>
        <w:tc>
          <w:tcPr>
            <w:tcW w:w="570" w:type="dxa"/>
            <w:vMerge w:val="restart"/>
            <w:tcBorders>
              <w:top w:val="nil"/>
              <w:bottom w:val="nil"/>
            </w:tcBorders>
            <w:vAlign w:val="top"/>
          </w:tcPr>
          <w:p w14:paraId="354E6AE8">
            <w:pPr>
              <w:rPr>
                <w:rFonts w:ascii="Arial"/>
                <w:color w:val="auto"/>
                <w:sz w:val="21"/>
              </w:rPr>
            </w:pPr>
          </w:p>
        </w:tc>
        <w:tc>
          <w:tcPr>
            <w:tcW w:w="1825" w:type="dxa"/>
            <w:vAlign w:val="top"/>
          </w:tcPr>
          <w:p w14:paraId="0D2947CC">
            <w:pPr>
              <w:rPr>
                <w:rFonts w:ascii="Arial"/>
                <w:color w:val="auto"/>
                <w:sz w:val="21"/>
              </w:rPr>
            </w:pPr>
          </w:p>
        </w:tc>
        <w:tc>
          <w:tcPr>
            <w:tcW w:w="4969" w:type="dxa"/>
            <w:vAlign w:val="top"/>
          </w:tcPr>
          <w:p w14:paraId="0800460F">
            <w:pPr>
              <w:pStyle w:val="9"/>
              <w:spacing w:before="40" w:line="359" w:lineRule="auto"/>
              <w:ind w:left="14" w:right="3" w:hanging="2"/>
              <w:rPr>
                <w:color w:val="auto"/>
              </w:rPr>
            </w:pPr>
            <w:r>
              <w:rPr>
                <w:color w:val="auto"/>
                <w:spacing w:val="-2"/>
              </w:rPr>
              <w:t>规定的通知》（工信部联企业[2011]300</w:t>
            </w:r>
            <w:r>
              <w:rPr>
                <w:color w:val="auto"/>
                <w:spacing w:val="-45"/>
              </w:rPr>
              <w:t xml:space="preserve"> </w:t>
            </w:r>
            <w:r>
              <w:rPr>
                <w:color w:val="auto"/>
                <w:spacing w:val="-3"/>
              </w:rPr>
              <w:t>号）确</w:t>
            </w:r>
            <w:r>
              <w:rPr>
                <w:color w:val="auto"/>
              </w:rPr>
              <w:t xml:space="preserve"> </w:t>
            </w:r>
            <w:r>
              <w:rPr>
                <w:color w:val="auto"/>
                <w:spacing w:val="-1"/>
              </w:rPr>
              <w:t>定企业类型并提供证明材料或工业和信息化部</w:t>
            </w:r>
            <w:r>
              <w:rPr>
                <w:color w:val="auto"/>
                <w:spacing w:val="2"/>
              </w:rPr>
              <w:t xml:space="preserve">  </w:t>
            </w:r>
            <w:r>
              <w:rPr>
                <w:color w:val="auto"/>
                <w:spacing w:val="-1"/>
              </w:rPr>
              <w:t>网站（</w:t>
            </w:r>
            <w:r>
              <w:rPr>
                <w:color w:val="auto"/>
              </w:rPr>
              <w:fldChar w:fldCharType="begin"/>
            </w:r>
            <w:r>
              <w:rPr>
                <w:color w:val="auto"/>
              </w:rPr>
              <w:instrText xml:space="preserve"> HYPERLINK "https：//www.miit.gov.cn/" </w:instrText>
            </w:r>
            <w:r>
              <w:rPr>
                <w:color w:val="auto"/>
              </w:rPr>
              <w:fldChar w:fldCharType="separate"/>
            </w:r>
            <w:r>
              <w:rPr>
                <w:color w:val="auto"/>
                <w:spacing w:val="-1"/>
              </w:rPr>
              <w:t>https：//www.miit.gov.cn/</w:t>
            </w:r>
            <w:r>
              <w:rPr>
                <w:color w:val="auto"/>
                <w:spacing w:val="-1"/>
              </w:rPr>
              <w:fldChar w:fldCharType="end"/>
            </w:r>
            <w:r>
              <w:rPr>
                <w:color w:val="auto"/>
                <w:spacing w:val="-1"/>
              </w:rPr>
              <w:t>）的“中小</w:t>
            </w:r>
            <w:r>
              <w:rPr>
                <w:color w:val="auto"/>
                <w:spacing w:val="17"/>
              </w:rPr>
              <w:t xml:space="preserve"> </w:t>
            </w:r>
            <w:r>
              <w:rPr>
                <w:color w:val="auto"/>
                <w:spacing w:val="-7"/>
              </w:rPr>
              <w:t>企业规模类型自测小程序</w:t>
            </w:r>
            <w:r>
              <w:rPr>
                <w:color w:val="auto"/>
                <w:spacing w:val="-74"/>
              </w:rPr>
              <w:t xml:space="preserve"> </w:t>
            </w:r>
            <w:r>
              <w:rPr>
                <w:color w:val="auto"/>
                <w:spacing w:val="-7"/>
              </w:rPr>
              <w:t>”自助查询到企业类型</w:t>
            </w:r>
            <w:r>
              <w:rPr>
                <w:color w:val="auto"/>
              </w:rPr>
              <w:t xml:space="preserve"> </w:t>
            </w:r>
            <w:r>
              <w:rPr>
                <w:color w:val="auto"/>
                <w:spacing w:val="-2"/>
              </w:rPr>
              <w:t>并需出具中小企业声明函；</w:t>
            </w:r>
          </w:p>
          <w:p w14:paraId="032EE664">
            <w:pPr>
              <w:pStyle w:val="9"/>
              <w:spacing w:before="1" w:line="312" w:lineRule="auto"/>
              <w:ind w:left="14" w:right="36"/>
              <w:rPr>
                <w:color w:val="auto"/>
              </w:rPr>
            </w:pPr>
            <w:r>
              <w:rPr>
                <w:color w:val="auto"/>
                <w:spacing w:val="-1"/>
              </w:rPr>
              <w:t>2.如是监狱企业投标人须在响应文件中提供由</w:t>
            </w:r>
            <w:r>
              <w:rPr>
                <w:color w:val="auto"/>
                <w:spacing w:val="3"/>
              </w:rPr>
              <w:t xml:space="preserve">  </w:t>
            </w:r>
            <w:r>
              <w:rPr>
                <w:color w:val="auto"/>
                <w:spacing w:val="-1"/>
              </w:rPr>
              <w:t>省级以上监狱管理局、戒毒管理局(含新疆生产</w:t>
            </w:r>
            <w:r>
              <w:rPr>
                <w:color w:val="auto"/>
                <w:spacing w:val="7"/>
              </w:rPr>
              <w:t xml:space="preserve"> </w:t>
            </w:r>
            <w:r>
              <w:rPr>
                <w:color w:val="auto"/>
                <w:spacing w:val="-1"/>
              </w:rPr>
              <w:t>建设兵团)出具的属于监狱企业的证明文件</w:t>
            </w:r>
            <w:r>
              <w:rPr>
                <w:color w:val="auto"/>
                <w:spacing w:val="2"/>
              </w:rPr>
              <w:t>）；</w:t>
            </w:r>
          </w:p>
          <w:p w14:paraId="14E08DA1">
            <w:pPr>
              <w:pStyle w:val="9"/>
              <w:spacing w:before="182" w:line="289" w:lineRule="auto"/>
              <w:ind w:left="17" w:right="156" w:hanging="1"/>
              <w:rPr>
                <w:color w:val="auto"/>
              </w:rPr>
            </w:pPr>
            <w:r>
              <w:rPr>
                <w:color w:val="auto"/>
                <w:spacing w:val="-1"/>
              </w:rPr>
              <w:t>3.如是残疾人福利性单位须在响应文件中提供</w:t>
            </w:r>
            <w:r>
              <w:rPr>
                <w:color w:val="auto"/>
                <w:spacing w:val="5"/>
              </w:rPr>
              <w:t xml:space="preserve"> </w:t>
            </w:r>
            <w:r>
              <w:rPr>
                <w:color w:val="auto"/>
                <w:spacing w:val="-2"/>
              </w:rPr>
              <w:t>《残疾人福利性单位声明函》；</w:t>
            </w:r>
          </w:p>
        </w:tc>
      </w:tr>
      <w:tr w14:paraId="58E1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847" w:type="dxa"/>
            <w:vMerge w:val="continue"/>
            <w:tcBorders>
              <w:top w:val="nil"/>
              <w:bottom w:val="nil"/>
            </w:tcBorders>
            <w:vAlign w:val="top"/>
          </w:tcPr>
          <w:p w14:paraId="4448E755">
            <w:pPr>
              <w:rPr>
                <w:rFonts w:ascii="Arial"/>
                <w:color w:val="auto"/>
                <w:sz w:val="21"/>
              </w:rPr>
            </w:pPr>
          </w:p>
        </w:tc>
        <w:tc>
          <w:tcPr>
            <w:tcW w:w="570" w:type="dxa"/>
            <w:vMerge w:val="continue"/>
            <w:tcBorders>
              <w:top w:val="nil"/>
              <w:bottom w:val="nil"/>
            </w:tcBorders>
            <w:vAlign w:val="top"/>
          </w:tcPr>
          <w:p w14:paraId="396A84EA">
            <w:pPr>
              <w:rPr>
                <w:rFonts w:ascii="Arial"/>
                <w:color w:val="auto"/>
                <w:sz w:val="21"/>
              </w:rPr>
            </w:pPr>
          </w:p>
        </w:tc>
        <w:tc>
          <w:tcPr>
            <w:tcW w:w="1825" w:type="dxa"/>
            <w:vAlign w:val="top"/>
          </w:tcPr>
          <w:p w14:paraId="3A8AC637">
            <w:pPr>
              <w:pStyle w:val="9"/>
              <w:spacing w:before="297" w:line="220" w:lineRule="auto"/>
              <w:ind w:left="8"/>
              <w:rPr>
                <w:color w:val="auto"/>
              </w:rPr>
            </w:pPr>
            <w:r>
              <w:rPr>
                <w:color w:val="auto"/>
                <w:spacing w:val="-3"/>
              </w:rPr>
              <w:t>其他要求</w:t>
            </w:r>
          </w:p>
        </w:tc>
        <w:tc>
          <w:tcPr>
            <w:tcW w:w="4969" w:type="dxa"/>
            <w:vAlign w:val="top"/>
          </w:tcPr>
          <w:p w14:paraId="747CA5DC">
            <w:pPr>
              <w:pStyle w:val="9"/>
              <w:spacing w:before="64" w:line="354" w:lineRule="auto"/>
              <w:ind w:left="29" w:right="3" w:hanging="16"/>
              <w:rPr>
                <w:color w:val="auto"/>
              </w:rPr>
            </w:pPr>
            <w:r>
              <w:rPr>
                <w:color w:val="auto"/>
                <w:spacing w:val="-8"/>
              </w:rPr>
              <w:t>符合第二章“投标人须知</w:t>
            </w:r>
            <w:r>
              <w:rPr>
                <w:color w:val="auto"/>
                <w:spacing w:val="-75"/>
              </w:rPr>
              <w:t xml:space="preserve"> </w:t>
            </w:r>
            <w:r>
              <w:rPr>
                <w:color w:val="auto"/>
                <w:spacing w:val="-8"/>
              </w:rPr>
              <w:t>”第</w:t>
            </w:r>
            <w:r>
              <w:rPr>
                <w:color w:val="auto"/>
                <w:spacing w:val="-33"/>
              </w:rPr>
              <w:t xml:space="preserve"> </w:t>
            </w:r>
            <w:r>
              <w:rPr>
                <w:color w:val="auto"/>
                <w:spacing w:val="-8"/>
              </w:rPr>
              <w:t>1.4.1</w:t>
            </w:r>
            <w:r>
              <w:rPr>
                <w:color w:val="auto"/>
                <w:spacing w:val="-47"/>
              </w:rPr>
              <w:t xml:space="preserve"> </w:t>
            </w:r>
            <w:r>
              <w:rPr>
                <w:color w:val="auto"/>
                <w:spacing w:val="-8"/>
              </w:rPr>
              <w:t>项规定，复</w:t>
            </w:r>
            <w:r>
              <w:rPr>
                <w:color w:val="auto"/>
              </w:rPr>
              <w:t xml:space="preserve"> </w:t>
            </w:r>
            <w:r>
              <w:rPr>
                <w:color w:val="auto"/>
                <w:spacing w:val="-2"/>
              </w:rPr>
              <w:t>印件加盖投标单位公章附于响应文件内。</w:t>
            </w:r>
          </w:p>
        </w:tc>
      </w:tr>
      <w:tr w14:paraId="77AA7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847" w:type="dxa"/>
            <w:vMerge w:val="continue"/>
            <w:tcBorders>
              <w:top w:val="nil"/>
            </w:tcBorders>
            <w:vAlign w:val="top"/>
          </w:tcPr>
          <w:p w14:paraId="61C63A8F">
            <w:pPr>
              <w:rPr>
                <w:rFonts w:ascii="Arial"/>
                <w:color w:val="auto"/>
                <w:sz w:val="21"/>
              </w:rPr>
            </w:pPr>
          </w:p>
        </w:tc>
        <w:tc>
          <w:tcPr>
            <w:tcW w:w="570" w:type="dxa"/>
            <w:vMerge w:val="continue"/>
            <w:tcBorders>
              <w:top w:val="nil"/>
            </w:tcBorders>
            <w:vAlign w:val="top"/>
          </w:tcPr>
          <w:p w14:paraId="39242000">
            <w:pPr>
              <w:rPr>
                <w:rFonts w:ascii="Arial"/>
                <w:color w:val="auto"/>
                <w:sz w:val="21"/>
              </w:rPr>
            </w:pPr>
          </w:p>
        </w:tc>
        <w:tc>
          <w:tcPr>
            <w:tcW w:w="6794" w:type="dxa"/>
            <w:gridSpan w:val="2"/>
            <w:vAlign w:val="top"/>
          </w:tcPr>
          <w:p w14:paraId="128A3303">
            <w:pPr>
              <w:pStyle w:val="9"/>
              <w:spacing w:before="79" w:line="360" w:lineRule="auto"/>
              <w:ind w:left="9" w:right="65"/>
              <w:rPr>
                <w:color w:val="auto"/>
              </w:rPr>
            </w:pPr>
            <w:r>
              <w:rPr>
                <w:color w:val="auto"/>
                <w:spacing w:val="-1"/>
              </w:rPr>
              <w:t>上述评审因素都合格为资格评审合格，有一项不合格为废标。不</w:t>
            </w:r>
            <w:r>
              <w:rPr>
                <w:color w:val="auto"/>
                <w:spacing w:val="15"/>
              </w:rPr>
              <w:t xml:space="preserve"> </w:t>
            </w:r>
            <w:r>
              <w:rPr>
                <w:color w:val="auto"/>
                <w:spacing w:val="-2"/>
              </w:rPr>
              <w:t>再进行下一步评审。</w:t>
            </w:r>
          </w:p>
        </w:tc>
      </w:tr>
      <w:tr w14:paraId="384A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47" w:type="dxa"/>
            <w:vMerge w:val="restart"/>
            <w:tcBorders>
              <w:bottom w:val="nil"/>
            </w:tcBorders>
            <w:vAlign w:val="top"/>
          </w:tcPr>
          <w:p w14:paraId="7EEFCF88">
            <w:pPr>
              <w:spacing w:line="259" w:lineRule="auto"/>
              <w:rPr>
                <w:rFonts w:ascii="Arial"/>
                <w:color w:val="auto"/>
                <w:sz w:val="21"/>
              </w:rPr>
            </w:pPr>
          </w:p>
          <w:p w14:paraId="091158B2">
            <w:pPr>
              <w:spacing w:line="259" w:lineRule="auto"/>
              <w:rPr>
                <w:rFonts w:ascii="Arial"/>
                <w:color w:val="auto"/>
                <w:sz w:val="21"/>
              </w:rPr>
            </w:pPr>
          </w:p>
          <w:p w14:paraId="5C53A846">
            <w:pPr>
              <w:spacing w:line="259" w:lineRule="auto"/>
              <w:rPr>
                <w:rFonts w:ascii="Arial"/>
                <w:color w:val="auto"/>
                <w:sz w:val="21"/>
              </w:rPr>
            </w:pPr>
          </w:p>
          <w:p w14:paraId="19CE9721">
            <w:pPr>
              <w:spacing w:line="259" w:lineRule="auto"/>
              <w:rPr>
                <w:rFonts w:ascii="Arial"/>
                <w:color w:val="auto"/>
                <w:sz w:val="21"/>
              </w:rPr>
            </w:pPr>
          </w:p>
          <w:p w14:paraId="52642116">
            <w:pPr>
              <w:spacing w:line="259" w:lineRule="auto"/>
              <w:rPr>
                <w:rFonts w:ascii="Arial"/>
                <w:color w:val="auto"/>
                <w:sz w:val="21"/>
              </w:rPr>
            </w:pPr>
          </w:p>
          <w:p w14:paraId="0F5AEF96">
            <w:pPr>
              <w:spacing w:line="259" w:lineRule="auto"/>
              <w:rPr>
                <w:rFonts w:ascii="Arial"/>
                <w:color w:val="auto"/>
                <w:sz w:val="21"/>
              </w:rPr>
            </w:pPr>
          </w:p>
          <w:p w14:paraId="78EDAA8F">
            <w:pPr>
              <w:spacing w:line="259" w:lineRule="auto"/>
              <w:rPr>
                <w:rFonts w:ascii="Arial"/>
                <w:color w:val="auto"/>
                <w:sz w:val="21"/>
              </w:rPr>
            </w:pPr>
          </w:p>
          <w:p w14:paraId="1E41D91F">
            <w:pPr>
              <w:spacing w:line="260" w:lineRule="auto"/>
              <w:rPr>
                <w:rFonts w:ascii="Arial"/>
                <w:color w:val="auto"/>
                <w:sz w:val="21"/>
              </w:rPr>
            </w:pPr>
          </w:p>
          <w:p w14:paraId="49FAE902">
            <w:pPr>
              <w:spacing w:line="260" w:lineRule="auto"/>
              <w:rPr>
                <w:rFonts w:ascii="Arial"/>
                <w:color w:val="auto"/>
                <w:sz w:val="21"/>
              </w:rPr>
            </w:pPr>
          </w:p>
          <w:p w14:paraId="2EB7B435">
            <w:pPr>
              <w:spacing w:line="260" w:lineRule="auto"/>
              <w:rPr>
                <w:rFonts w:ascii="Arial"/>
                <w:color w:val="auto"/>
                <w:sz w:val="21"/>
              </w:rPr>
            </w:pPr>
          </w:p>
          <w:p w14:paraId="00C11513">
            <w:pPr>
              <w:spacing w:line="260" w:lineRule="auto"/>
              <w:rPr>
                <w:rFonts w:ascii="Arial"/>
                <w:color w:val="auto"/>
                <w:sz w:val="21"/>
              </w:rPr>
            </w:pPr>
          </w:p>
          <w:p w14:paraId="0EFE74CD">
            <w:pPr>
              <w:spacing w:line="260" w:lineRule="auto"/>
              <w:rPr>
                <w:rFonts w:ascii="Arial"/>
                <w:color w:val="auto"/>
                <w:sz w:val="21"/>
              </w:rPr>
            </w:pPr>
          </w:p>
          <w:p w14:paraId="758FE2DC">
            <w:pPr>
              <w:pStyle w:val="9"/>
              <w:spacing w:before="78" w:line="239" w:lineRule="auto"/>
              <w:ind w:left="16"/>
              <w:rPr>
                <w:color w:val="auto"/>
              </w:rPr>
            </w:pPr>
            <w:r>
              <w:rPr>
                <w:color w:val="auto"/>
                <w:spacing w:val="-3"/>
              </w:rPr>
              <w:t>2.1.3</w:t>
            </w:r>
          </w:p>
        </w:tc>
        <w:tc>
          <w:tcPr>
            <w:tcW w:w="570" w:type="dxa"/>
            <w:vMerge w:val="restart"/>
            <w:tcBorders>
              <w:bottom w:val="nil"/>
            </w:tcBorders>
            <w:vAlign w:val="top"/>
          </w:tcPr>
          <w:p w14:paraId="714B0D8B">
            <w:pPr>
              <w:spacing w:line="241" w:lineRule="auto"/>
              <w:rPr>
                <w:rFonts w:ascii="Arial"/>
                <w:color w:val="auto"/>
                <w:sz w:val="21"/>
              </w:rPr>
            </w:pPr>
          </w:p>
          <w:p w14:paraId="0D17986A">
            <w:pPr>
              <w:spacing w:line="241" w:lineRule="auto"/>
              <w:rPr>
                <w:rFonts w:ascii="Arial"/>
                <w:color w:val="auto"/>
                <w:sz w:val="21"/>
              </w:rPr>
            </w:pPr>
          </w:p>
          <w:p w14:paraId="405B5DEE">
            <w:pPr>
              <w:spacing w:line="242" w:lineRule="auto"/>
              <w:rPr>
                <w:rFonts w:ascii="Arial"/>
                <w:color w:val="auto"/>
                <w:sz w:val="21"/>
              </w:rPr>
            </w:pPr>
          </w:p>
          <w:p w14:paraId="06F7F73D">
            <w:pPr>
              <w:spacing w:line="242" w:lineRule="auto"/>
              <w:rPr>
                <w:rFonts w:ascii="Arial"/>
                <w:color w:val="auto"/>
                <w:sz w:val="21"/>
              </w:rPr>
            </w:pPr>
          </w:p>
          <w:p w14:paraId="18416F9F">
            <w:pPr>
              <w:spacing w:line="242" w:lineRule="auto"/>
              <w:rPr>
                <w:rFonts w:ascii="Arial"/>
                <w:color w:val="auto"/>
                <w:sz w:val="21"/>
              </w:rPr>
            </w:pPr>
          </w:p>
          <w:p w14:paraId="4BD3B519">
            <w:pPr>
              <w:spacing w:line="242" w:lineRule="auto"/>
              <w:rPr>
                <w:rFonts w:ascii="Arial"/>
                <w:color w:val="auto"/>
                <w:sz w:val="21"/>
              </w:rPr>
            </w:pPr>
          </w:p>
          <w:p w14:paraId="48B39ACD">
            <w:pPr>
              <w:spacing w:line="242" w:lineRule="auto"/>
              <w:rPr>
                <w:rFonts w:ascii="Arial"/>
                <w:color w:val="auto"/>
                <w:sz w:val="21"/>
              </w:rPr>
            </w:pPr>
          </w:p>
          <w:p w14:paraId="13A9700C">
            <w:pPr>
              <w:spacing w:line="242" w:lineRule="auto"/>
              <w:rPr>
                <w:rFonts w:ascii="Arial"/>
                <w:color w:val="auto"/>
                <w:sz w:val="21"/>
              </w:rPr>
            </w:pPr>
          </w:p>
          <w:p w14:paraId="0A128DE1">
            <w:pPr>
              <w:spacing w:line="242" w:lineRule="auto"/>
              <w:rPr>
                <w:rFonts w:ascii="Arial"/>
                <w:color w:val="auto"/>
                <w:sz w:val="21"/>
              </w:rPr>
            </w:pPr>
          </w:p>
          <w:p w14:paraId="4041E558">
            <w:pPr>
              <w:spacing w:line="242" w:lineRule="auto"/>
              <w:rPr>
                <w:rFonts w:ascii="Arial"/>
                <w:color w:val="auto"/>
                <w:sz w:val="21"/>
              </w:rPr>
            </w:pPr>
          </w:p>
          <w:p w14:paraId="442DF0A0">
            <w:pPr>
              <w:pStyle w:val="9"/>
              <w:spacing w:before="78" w:line="221" w:lineRule="auto"/>
              <w:ind w:left="18"/>
              <w:rPr>
                <w:color w:val="auto"/>
              </w:rPr>
            </w:pPr>
            <w:r>
              <w:rPr>
                <w:color w:val="auto"/>
                <w:spacing w:val="-11"/>
              </w:rPr>
              <w:t>响应</w:t>
            </w:r>
          </w:p>
          <w:p w14:paraId="1AE68F9D">
            <w:pPr>
              <w:pStyle w:val="9"/>
              <w:spacing w:before="177" w:line="220" w:lineRule="auto"/>
              <w:ind w:left="9"/>
              <w:rPr>
                <w:color w:val="auto"/>
              </w:rPr>
            </w:pPr>
            <w:r>
              <w:rPr>
                <w:color w:val="auto"/>
                <w:spacing w:val="-7"/>
              </w:rPr>
              <w:t>性评</w:t>
            </w:r>
          </w:p>
          <w:p w14:paraId="2EA82D9C">
            <w:pPr>
              <w:pStyle w:val="9"/>
              <w:spacing w:before="181" w:line="361" w:lineRule="auto"/>
              <w:ind w:left="8" w:right="82" w:firstLine="10"/>
              <w:rPr>
                <w:color w:val="auto"/>
              </w:rPr>
            </w:pPr>
            <w:r>
              <w:rPr>
                <w:color w:val="auto"/>
                <w:spacing w:val="-11"/>
              </w:rPr>
              <w:t>审标</w:t>
            </w:r>
            <w:r>
              <w:rPr>
                <w:color w:val="auto"/>
              </w:rPr>
              <w:t xml:space="preserve"> 准</w:t>
            </w:r>
          </w:p>
        </w:tc>
        <w:tc>
          <w:tcPr>
            <w:tcW w:w="1825" w:type="dxa"/>
            <w:vAlign w:val="top"/>
          </w:tcPr>
          <w:p w14:paraId="34CBBB67">
            <w:pPr>
              <w:spacing w:line="423" w:lineRule="auto"/>
              <w:rPr>
                <w:rFonts w:ascii="Arial"/>
                <w:color w:val="auto"/>
                <w:sz w:val="21"/>
              </w:rPr>
            </w:pPr>
          </w:p>
          <w:p w14:paraId="72B075FE">
            <w:pPr>
              <w:pStyle w:val="9"/>
              <w:spacing w:before="78" w:line="219" w:lineRule="auto"/>
              <w:ind w:left="10"/>
              <w:rPr>
                <w:color w:val="auto"/>
              </w:rPr>
            </w:pPr>
            <w:r>
              <w:rPr>
                <w:color w:val="auto"/>
                <w:spacing w:val="-4"/>
              </w:rPr>
              <w:t>投标内容</w:t>
            </w:r>
          </w:p>
        </w:tc>
        <w:tc>
          <w:tcPr>
            <w:tcW w:w="4969" w:type="dxa"/>
            <w:vAlign w:val="top"/>
          </w:tcPr>
          <w:p w14:paraId="31D671AA">
            <w:pPr>
              <w:pStyle w:val="9"/>
              <w:spacing w:before="36" w:line="348" w:lineRule="auto"/>
              <w:ind w:left="11"/>
              <w:jc w:val="both"/>
              <w:rPr>
                <w:color w:val="auto"/>
              </w:rPr>
            </w:pPr>
            <w:r>
              <w:rPr>
                <w:color w:val="auto"/>
                <w:spacing w:val="-5"/>
              </w:rPr>
              <w:t>满足采购人《招标文件采购需求</w:t>
            </w:r>
            <w:r>
              <w:rPr>
                <w:rFonts w:hint="eastAsia"/>
                <w:color w:val="auto"/>
                <w:spacing w:val="-5"/>
                <w:lang w:eastAsia="zh-CN"/>
              </w:rPr>
              <w:t>》</w:t>
            </w:r>
            <w:r>
              <w:rPr>
                <w:color w:val="auto"/>
                <w:spacing w:val="-5"/>
              </w:rPr>
              <w:t>，无缺项漏项，</w:t>
            </w:r>
            <w:r>
              <w:rPr>
                <w:color w:val="auto"/>
                <w:spacing w:val="11"/>
              </w:rPr>
              <w:t xml:space="preserve"> </w:t>
            </w:r>
            <w:r>
              <w:rPr>
                <w:color w:val="auto"/>
                <w:spacing w:val="-8"/>
              </w:rPr>
              <w:t>技术要求满足招标文件第四章“技术要求</w:t>
            </w:r>
            <w:r>
              <w:rPr>
                <w:color w:val="auto"/>
                <w:spacing w:val="-75"/>
              </w:rPr>
              <w:t xml:space="preserve"> </w:t>
            </w:r>
            <w:r>
              <w:rPr>
                <w:color w:val="auto"/>
                <w:spacing w:val="-8"/>
              </w:rPr>
              <w:t>”的规</w:t>
            </w:r>
            <w:r>
              <w:rPr>
                <w:color w:val="auto"/>
                <w:spacing w:val="-6"/>
              </w:rPr>
              <w:t>定。</w:t>
            </w:r>
          </w:p>
        </w:tc>
      </w:tr>
      <w:tr w14:paraId="2258A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47" w:type="dxa"/>
            <w:vMerge w:val="continue"/>
            <w:tcBorders>
              <w:top w:val="nil"/>
              <w:bottom w:val="nil"/>
            </w:tcBorders>
            <w:vAlign w:val="top"/>
          </w:tcPr>
          <w:p w14:paraId="74C29103">
            <w:pPr>
              <w:rPr>
                <w:rFonts w:ascii="Arial"/>
                <w:color w:val="auto"/>
                <w:sz w:val="21"/>
              </w:rPr>
            </w:pPr>
          </w:p>
        </w:tc>
        <w:tc>
          <w:tcPr>
            <w:tcW w:w="570" w:type="dxa"/>
            <w:vMerge w:val="continue"/>
            <w:tcBorders>
              <w:top w:val="nil"/>
              <w:bottom w:val="nil"/>
            </w:tcBorders>
            <w:vAlign w:val="top"/>
          </w:tcPr>
          <w:p w14:paraId="77EAE3C2">
            <w:pPr>
              <w:rPr>
                <w:rFonts w:ascii="Arial"/>
                <w:color w:val="auto"/>
                <w:sz w:val="21"/>
              </w:rPr>
            </w:pPr>
          </w:p>
        </w:tc>
        <w:tc>
          <w:tcPr>
            <w:tcW w:w="1825" w:type="dxa"/>
            <w:vAlign w:val="top"/>
          </w:tcPr>
          <w:p w14:paraId="4A1280AB">
            <w:pPr>
              <w:pStyle w:val="9"/>
              <w:spacing w:before="273" w:line="219" w:lineRule="auto"/>
              <w:ind w:left="7"/>
              <w:rPr>
                <w:color w:val="auto"/>
              </w:rPr>
            </w:pPr>
            <w:r>
              <w:rPr>
                <w:color w:val="auto"/>
                <w:spacing w:val="-4"/>
              </w:rPr>
              <w:t>服务期</w:t>
            </w:r>
          </w:p>
        </w:tc>
        <w:tc>
          <w:tcPr>
            <w:tcW w:w="4969" w:type="dxa"/>
            <w:vAlign w:val="top"/>
          </w:tcPr>
          <w:p w14:paraId="37E1B05F">
            <w:pPr>
              <w:pStyle w:val="9"/>
              <w:spacing w:before="41" w:line="341" w:lineRule="auto"/>
              <w:ind w:left="12" w:right="3"/>
              <w:rPr>
                <w:color w:val="auto"/>
              </w:rPr>
            </w:pPr>
            <w:r>
              <w:rPr>
                <w:color w:val="auto"/>
                <w:spacing w:val="-7"/>
              </w:rPr>
              <w:t>符合第二章“投标人须知前附表</w:t>
            </w:r>
            <w:r>
              <w:rPr>
                <w:color w:val="auto"/>
                <w:spacing w:val="-72"/>
              </w:rPr>
              <w:t xml:space="preserve"> </w:t>
            </w:r>
            <w:r>
              <w:rPr>
                <w:color w:val="auto"/>
                <w:spacing w:val="-7"/>
              </w:rPr>
              <w:t>”关于服务期的</w:t>
            </w:r>
            <w:r>
              <w:rPr>
                <w:color w:val="auto"/>
              </w:rPr>
              <w:t xml:space="preserve"> </w:t>
            </w:r>
            <w:r>
              <w:rPr>
                <w:color w:val="auto"/>
                <w:spacing w:val="-4"/>
              </w:rPr>
              <w:t>要求。</w:t>
            </w:r>
          </w:p>
        </w:tc>
      </w:tr>
      <w:tr w14:paraId="5298B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47" w:type="dxa"/>
            <w:vMerge w:val="continue"/>
            <w:tcBorders>
              <w:top w:val="nil"/>
              <w:bottom w:val="nil"/>
            </w:tcBorders>
            <w:vAlign w:val="top"/>
          </w:tcPr>
          <w:p w14:paraId="5200FCFA">
            <w:pPr>
              <w:rPr>
                <w:rFonts w:ascii="Arial"/>
                <w:color w:val="auto"/>
                <w:sz w:val="21"/>
              </w:rPr>
            </w:pPr>
          </w:p>
        </w:tc>
        <w:tc>
          <w:tcPr>
            <w:tcW w:w="570" w:type="dxa"/>
            <w:vMerge w:val="continue"/>
            <w:tcBorders>
              <w:top w:val="nil"/>
              <w:bottom w:val="nil"/>
            </w:tcBorders>
            <w:vAlign w:val="top"/>
          </w:tcPr>
          <w:p w14:paraId="519C348C">
            <w:pPr>
              <w:rPr>
                <w:rFonts w:ascii="Arial"/>
                <w:color w:val="auto"/>
                <w:sz w:val="21"/>
              </w:rPr>
            </w:pPr>
          </w:p>
        </w:tc>
        <w:tc>
          <w:tcPr>
            <w:tcW w:w="1825" w:type="dxa"/>
            <w:vAlign w:val="top"/>
          </w:tcPr>
          <w:p w14:paraId="746DE205">
            <w:pPr>
              <w:pStyle w:val="9"/>
              <w:spacing w:before="273" w:line="220" w:lineRule="auto"/>
              <w:ind w:left="8"/>
              <w:rPr>
                <w:color w:val="auto"/>
              </w:rPr>
            </w:pPr>
            <w:r>
              <w:rPr>
                <w:color w:val="auto"/>
                <w:spacing w:val="-3"/>
              </w:rPr>
              <w:t>质量要求</w:t>
            </w:r>
          </w:p>
        </w:tc>
        <w:tc>
          <w:tcPr>
            <w:tcW w:w="4969" w:type="dxa"/>
            <w:vAlign w:val="top"/>
          </w:tcPr>
          <w:p w14:paraId="73C0AA20">
            <w:pPr>
              <w:pStyle w:val="9"/>
              <w:spacing w:before="41" w:line="341" w:lineRule="auto"/>
              <w:ind w:left="12" w:right="3"/>
              <w:rPr>
                <w:color w:val="auto"/>
              </w:rPr>
            </w:pPr>
            <w:r>
              <w:rPr>
                <w:color w:val="auto"/>
                <w:spacing w:val="-5"/>
              </w:rPr>
              <w:t>符合现行国家、行业、地方或者其他相关标准的</w:t>
            </w:r>
            <w:r>
              <w:rPr>
                <w:color w:val="auto"/>
                <w:spacing w:val="6"/>
              </w:rPr>
              <w:t xml:space="preserve"> </w:t>
            </w:r>
            <w:r>
              <w:rPr>
                <w:color w:val="auto"/>
                <w:spacing w:val="-3"/>
              </w:rPr>
              <w:t>合格要求</w:t>
            </w:r>
          </w:p>
        </w:tc>
      </w:tr>
      <w:tr w14:paraId="289B9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47" w:type="dxa"/>
            <w:vMerge w:val="continue"/>
            <w:tcBorders>
              <w:top w:val="nil"/>
              <w:bottom w:val="nil"/>
            </w:tcBorders>
            <w:vAlign w:val="top"/>
          </w:tcPr>
          <w:p w14:paraId="3042676C">
            <w:pPr>
              <w:rPr>
                <w:rFonts w:ascii="Arial"/>
                <w:color w:val="auto"/>
                <w:sz w:val="21"/>
              </w:rPr>
            </w:pPr>
          </w:p>
        </w:tc>
        <w:tc>
          <w:tcPr>
            <w:tcW w:w="570" w:type="dxa"/>
            <w:vMerge w:val="continue"/>
            <w:tcBorders>
              <w:top w:val="nil"/>
              <w:bottom w:val="nil"/>
            </w:tcBorders>
            <w:vAlign w:val="top"/>
          </w:tcPr>
          <w:p w14:paraId="412810D0">
            <w:pPr>
              <w:rPr>
                <w:rFonts w:ascii="Arial"/>
                <w:color w:val="auto"/>
                <w:sz w:val="21"/>
              </w:rPr>
            </w:pPr>
          </w:p>
        </w:tc>
        <w:tc>
          <w:tcPr>
            <w:tcW w:w="1825" w:type="dxa"/>
            <w:vAlign w:val="top"/>
          </w:tcPr>
          <w:p w14:paraId="7804BE24">
            <w:pPr>
              <w:pStyle w:val="9"/>
              <w:spacing w:before="206" w:line="220" w:lineRule="auto"/>
              <w:ind w:left="10"/>
              <w:rPr>
                <w:color w:val="auto"/>
              </w:rPr>
            </w:pPr>
            <w:r>
              <w:rPr>
                <w:color w:val="auto"/>
                <w:spacing w:val="-3"/>
              </w:rPr>
              <w:t>投标有效期</w:t>
            </w:r>
          </w:p>
        </w:tc>
        <w:tc>
          <w:tcPr>
            <w:tcW w:w="4969" w:type="dxa"/>
            <w:vAlign w:val="top"/>
          </w:tcPr>
          <w:p w14:paraId="248042F5">
            <w:pPr>
              <w:pStyle w:val="9"/>
              <w:spacing w:before="206" w:line="220" w:lineRule="auto"/>
              <w:ind w:left="12"/>
              <w:rPr>
                <w:color w:val="auto"/>
              </w:rPr>
            </w:pPr>
            <w:r>
              <w:rPr>
                <w:color w:val="auto"/>
                <w:spacing w:val="-7"/>
              </w:rPr>
              <w:t>90</w:t>
            </w:r>
            <w:r>
              <w:rPr>
                <w:color w:val="auto"/>
                <w:spacing w:val="-44"/>
              </w:rPr>
              <w:t xml:space="preserve"> </w:t>
            </w:r>
            <w:r>
              <w:rPr>
                <w:color w:val="auto"/>
                <w:spacing w:val="-7"/>
              </w:rPr>
              <w:t>天。</w:t>
            </w:r>
          </w:p>
        </w:tc>
      </w:tr>
      <w:tr w14:paraId="5C3E2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847" w:type="dxa"/>
            <w:vMerge w:val="continue"/>
            <w:tcBorders>
              <w:top w:val="nil"/>
              <w:bottom w:val="nil"/>
            </w:tcBorders>
            <w:vAlign w:val="top"/>
          </w:tcPr>
          <w:p w14:paraId="548564D8">
            <w:pPr>
              <w:rPr>
                <w:rFonts w:ascii="Arial"/>
                <w:color w:val="auto"/>
                <w:sz w:val="21"/>
              </w:rPr>
            </w:pPr>
          </w:p>
        </w:tc>
        <w:tc>
          <w:tcPr>
            <w:tcW w:w="570" w:type="dxa"/>
            <w:vMerge w:val="continue"/>
            <w:tcBorders>
              <w:top w:val="nil"/>
              <w:bottom w:val="nil"/>
            </w:tcBorders>
            <w:vAlign w:val="top"/>
          </w:tcPr>
          <w:p w14:paraId="02C86442">
            <w:pPr>
              <w:rPr>
                <w:rFonts w:ascii="Arial"/>
                <w:color w:val="auto"/>
                <w:sz w:val="21"/>
              </w:rPr>
            </w:pPr>
          </w:p>
        </w:tc>
        <w:tc>
          <w:tcPr>
            <w:tcW w:w="1825" w:type="dxa"/>
            <w:vAlign w:val="top"/>
          </w:tcPr>
          <w:p w14:paraId="724D0364">
            <w:pPr>
              <w:pStyle w:val="9"/>
              <w:spacing w:before="274" w:line="220" w:lineRule="auto"/>
              <w:ind w:left="10"/>
              <w:rPr>
                <w:color w:val="auto"/>
              </w:rPr>
            </w:pPr>
            <w:r>
              <w:rPr>
                <w:color w:val="auto"/>
                <w:spacing w:val="-3"/>
              </w:rPr>
              <w:t>投标保证金</w:t>
            </w:r>
          </w:p>
        </w:tc>
        <w:tc>
          <w:tcPr>
            <w:tcW w:w="4969" w:type="dxa"/>
            <w:vAlign w:val="top"/>
          </w:tcPr>
          <w:p w14:paraId="7214BCCA">
            <w:pPr>
              <w:pStyle w:val="9"/>
              <w:spacing w:before="40" w:line="341" w:lineRule="auto"/>
              <w:ind w:left="12"/>
              <w:rPr>
                <w:color w:val="auto"/>
              </w:rPr>
            </w:pPr>
            <w:r>
              <w:rPr>
                <w:color w:val="auto"/>
                <w:spacing w:val="-7"/>
              </w:rPr>
              <w:t>有缴纳投标保证金凭证扫描件加盖公章，基本账</w:t>
            </w:r>
            <w:r>
              <w:rPr>
                <w:color w:val="auto"/>
                <w:spacing w:val="6"/>
              </w:rPr>
              <w:t xml:space="preserve"> </w:t>
            </w:r>
            <w:r>
              <w:rPr>
                <w:color w:val="auto"/>
                <w:spacing w:val="-5"/>
              </w:rPr>
              <w:t>户开户许可证扫描件加盖公章[要求清晰可见]。</w:t>
            </w:r>
          </w:p>
        </w:tc>
      </w:tr>
      <w:tr w14:paraId="496A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847" w:type="dxa"/>
            <w:vMerge w:val="continue"/>
            <w:tcBorders>
              <w:top w:val="nil"/>
            </w:tcBorders>
            <w:vAlign w:val="top"/>
          </w:tcPr>
          <w:p w14:paraId="410D0E54">
            <w:pPr>
              <w:rPr>
                <w:rFonts w:ascii="Arial"/>
                <w:color w:val="auto"/>
                <w:sz w:val="21"/>
              </w:rPr>
            </w:pPr>
          </w:p>
        </w:tc>
        <w:tc>
          <w:tcPr>
            <w:tcW w:w="570" w:type="dxa"/>
            <w:vMerge w:val="continue"/>
            <w:tcBorders>
              <w:top w:val="nil"/>
            </w:tcBorders>
            <w:vAlign w:val="top"/>
          </w:tcPr>
          <w:p w14:paraId="63218511">
            <w:pPr>
              <w:rPr>
                <w:rFonts w:ascii="Arial"/>
                <w:color w:val="auto"/>
                <w:sz w:val="21"/>
              </w:rPr>
            </w:pPr>
          </w:p>
        </w:tc>
        <w:tc>
          <w:tcPr>
            <w:tcW w:w="1825" w:type="dxa"/>
            <w:vAlign w:val="top"/>
          </w:tcPr>
          <w:p w14:paraId="55EB138F">
            <w:pPr>
              <w:pStyle w:val="9"/>
              <w:spacing w:before="208" w:line="219" w:lineRule="auto"/>
              <w:ind w:left="6"/>
              <w:rPr>
                <w:color w:val="auto"/>
              </w:rPr>
            </w:pPr>
            <w:r>
              <w:rPr>
                <w:color w:val="auto"/>
                <w:spacing w:val="-3"/>
              </w:rPr>
              <w:t>权利义务</w:t>
            </w:r>
          </w:p>
        </w:tc>
        <w:tc>
          <w:tcPr>
            <w:tcW w:w="4969" w:type="dxa"/>
            <w:vAlign w:val="top"/>
          </w:tcPr>
          <w:p w14:paraId="2008D1AB">
            <w:pPr>
              <w:pStyle w:val="9"/>
              <w:spacing w:before="207" w:line="219" w:lineRule="auto"/>
              <w:ind w:left="13"/>
              <w:rPr>
                <w:color w:val="auto"/>
              </w:rPr>
            </w:pPr>
            <w:r>
              <w:rPr>
                <w:color w:val="auto"/>
                <w:spacing w:val="-3"/>
              </w:rPr>
              <w:t>符合“政府采购货物合同</w:t>
            </w:r>
            <w:r>
              <w:rPr>
                <w:color w:val="auto"/>
                <w:spacing w:val="-88"/>
              </w:rPr>
              <w:t xml:space="preserve"> </w:t>
            </w:r>
            <w:r>
              <w:rPr>
                <w:color w:val="auto"/>
                <w:spacing w:val="-3"/>
              </w:rPr>
              <w:t>”规定。</w:t>
            </w:r>
          </w:p>
        </w:tc>
      </w:tr>
    </w:tbl>
    <w:p w14:paraId="446C2FA6">
      <w:pPr>
        <w:pStyle w:val="2"/>
        <w:rPr>
          <w:color w:val="auto"/>
        </w:rPr>
      </w:pPr>
    </w:p>
    <w:p w14:paraId="1BA68FFF">
      <w:pPr>
        <w:spacing w:before="55"/>
        <w:rPr>
          <w:color w:val="auto"/>
        </w:rPr>
      </w:pPr>
      <w:bookmarkStart w:id="17" w:name="_GoBack"/>
      <w:bookmarkEnd w:id="17"/>
    </w:p>
    <w:p w14:paraId="75799AD7">
      <w:pPr>
        <w:spacing w:before="54"/>
        <w:rPr>
          <w:color w:val="auto"/>
        </w:rPr>
      </w:pPr>
    </w:p>
    <w:tbl>
      <w:tblPr>
        <w:tblStyle w:val="10"/>
        <w:tblW w:w="8211"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570"/>
        <w:gridCol w:w="1825"/>
        <w:gridCol w:w="4969"/>
      </w:tblGrid>
      <w:tr w14:paraId="53A08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847" w:type="dxa"/>
            <w:vMerge w:val="restart"/>
            <w:tcBorders>
              <w:bottom w:val="nil"/>
            </w:tcBorders>
            <w:vAlign w:val="top"/>
          </w:tcPr>
          <w:p w14:paraId="2CAB01D0">
            <w:pPr>
              <w:rPr>
                <w:rFonts w:ascii="Arial"/>
                <w:color w:val="auto"/>
                <w:sz w:val="21"/>
              </w:rPr>
            </w:pPr>
          </w:p>
        </w:tc>
        <w:tc>
          <w:tcPr>
            <w:tcW w:w="570" w:type="dxa"/>
            <w:vMerge w:val="restart"/>
            <w:tcBorders>
              <w:bottom w:val="nil"/>
            </w:tcBorders>
            <w:vAlign w:val="top"/>
          </w:tcPr>
          <w:p w14:paraId="6EA2B90F">
            <w:pPr>
              <w:rPr>
                <w:rFonts w:ascii="Arial"/>
                <w:color w:val="auto"/>
                <w:sz w:val="21"/>
              </w:rPr>
            </w:pPr>
          </w:p>
        </w:tc>
        <w:tc>
          <w:tcPr>
            <w:tcW w:w="1825" w:type="dxa"/>
            <w:vAlign w:val="top"/>
          </w:tcPr>
          <w:p w14:paraId="3C8998EE">
            <w:pPr>
              <w:pStyle w:val="9"/>
              <w:spacing w:before="274" w:line="218" w:lineRule="auto"/>
              <w:ind w:left="10"/>
              <w:rPr>
                <w:color w:val="auto"/>
              </w:rPr>
            </w:pPr>
            <w:r>
              <w:rPr>
                <w:color w:val="auto"/>
                <w:spacing w:val="-4"/>
              </w:rPr>
              <w:t>投标报价</w:t>
            </w:r>
          </w:p>
        </w:tc>
        <w:tc>
          <w:tcPr>
            <w:tcW w:w="4969" w:type="dxa"/>
            <w:vAlign w:val="top"/>
          </w:tcPr>
          <w:p w14:paraId="37A5973F">
            <w:pPr>
              <w:pStyle w:val="9"/>
              <w:spacing w:before="41" w:line="342" w:lineRule="auto"/>
              <w:ind w:left="14" w:right="3"/>
              <w:rPr>
                <w:color w:val="auto"/>
              </w:rPr>
            </w:pPr>
            <w:r>
              <w:rPr>
                <w:color w:val="auto"/>
                <w:spacing w:val="-5"/>
              </w:rPr>
              <w:t>不超过采购预算，超过采购预算的投标报价，其</w:t>
            </w:r>
            <w:r>
              <w:rPr>
                <w:color w:val="auto"/>
                <w:spacing w:val="4"/>
              </w:rPr>
              <w:t xml:space="preserve"> </w:t>
            </w:r>
            <w:r>
              <w:rPr>
                <w:color w:val="auto"/>
                <w:spacing w:val="-2"/>
              </w:rPr>
              <w:t>投标将被否决。</w:t>
            </w:r>
          </w:p>
        </w:tc>
      </w:tr>
      <w:tr w14:paraId="3E65C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847" w:type="dxa"/>
            <w:vMerge w:val="continue"/>
            <w:tcBorders>
              <w:top w:val="nil"/>
            </w:tcBorders>
            <w:vAlign w:val="top"/>
          </w:tcPr>
          <w:p w14:paraId="7F319F89">
            <w:pPr>
              <w:rPr>
                <w:rFonts w:ascii="Arial"/>
                <w:color w:val="auto"/>
                <w:sz w:val="21"/>
              </w:rPr>
            </w:pPr>
          </w:p>
        </w:tc>
        <w:tc>
          <w:tcPr>
            <w:tcW w:w="570" w:type="dxa"/>
            <w:vMerge w:val="continue"/>
            <w:tcBorders>
              <w:top w:val="nil"/>
            </w:tcBorders>
            <w:vAlign w:val="top"/>
          </w:tcPr>
          <w:p w14:paraId="262CF6FF">
            <w:pPr>
              <w:rPr>
                <w:rFonts w:ascii="Arial"/>
                <w:color w:val="auto"/>
                <w:sz w:val="21"/>
              </w:rPr>
            </w:pPr>
          </w:p>
        </w:tc>
        <w:tc>
          <w:tcPr>
            <w:tcW w:w="6794" w:type="dxa"/>
            <w:gridSpan w:val="2"/>
            <w:vAlign w:val="top"/>
          </w:tcPr>
          <w:p w14:paraId="5D7FB722">
            <w:pPr>
              <w:pStyle w:val="9"/>
              <w:spacing w:before="39" w:line="343" w:lineRule="auto"/>
              <w:ind w:left="10" w:right="105" w:hanging="1"/>
              <w:rPr>
                <w:color w:val="auto"/>
              </w:rPr>
            </w:pPr>
            <w:r>
              <w:rPr>
                <w:color w:val="auto"/>
                <w:spacing w:val="-2"/>
              </w:rPr>
              <w:t>上述评审因素都合格为响应性评审合格，有一项不合格为废标。</w:t>
            </w:r>
            <w:r>
              <w:rPr>
                <w:color w:val="auto"/>
                <w:spacing w:val="3"/>
              </w:rPr>
              <w:t xml:space="preserve"> </w:t>
            </w:r>
            <w:r>
              <w:rPr>
                <w:color w:val="auto"/>
                <w:spacing w:val="-2"/>
              </w:rPr>
              <w:t>不再进行下一步评审。</w:t>
            </w:r>
          </w:p>
        </w:tc>
      </w:tr>
    </w:tbl>
    <w:p w14:paraId="05DD3540">
      <w:pPr>
        <w:spacing w:before="29" w:line="379" w:lineRule="auto"/>
        <w:ind w:left="19" w:right="10" w:hanging="1"/>
        <w:rPr>
          <w:rFonts w:ascii="宋体" w:hAnsi="宋体" w:eastAsia="宋体" w:cs="宋体"/>
          <w:color w:val="auto"/>
          <w:sz w:val="19"/>
          <w:szCs w:val="19"/>
        </w:rPr>
      </w:pPr>
      <w:r>
        <w:rPr>
          <w:rFonts w:ascii="宋体" w:hAnsi="宋体" w:eastAsia="宋体" w:cs="宋体"/>
          <w:color w:val="auto"/>
          <w:spacing w:val="5"/>
          <w:sz w:val="19"/>
          <w:szCs w:val="19"/>
        </w:rPr>
        <w:t>注:1、投标人分栏中填写“</w:t>
      </w:r>
      <w:r>
        <w:rPr>
          <w:rFonts w:ascii="宋体" w:hAnsi="宋体" w:eastAsia="宋体" w:cs="宋体"/>
          <w:color w:val="auto"/>
          <w:spacing w:val="-39"/>
          <w:sz w:val="19"/>
          <w:szCs w:val="19"/>
        </w:rPr>
        <w:t xml:space="preserve"> </w:t>
      </w:r>
      <w:r>
        <w:rPr>
          <w:rFonts w:ascii="宋体" w:hAnsi="宋体" w:eastAsia="宋体" w:cs="宋体"/>
          <w:color w:val="auto"/>
          <w:spacing w:val="5"/>
          <w:sz w:val="19"/>
          <w:szCs w:val="19"/>
        </w:rPr>
        <w:t>√</w:t>
      </w:r>
      <w:r>
        <w:rPr>
          <w:rFonts w:ascii="宋体" w:hAnsi="宋体" w:eastAsia="宋体" w:cs="宋体"/>
          <w:color w:val="auto"/>
          <w:spacing w:val="-68"/>
          <w:sz w:val="19"/>
          <w:szCs w:val="19"/>
        </w:rPr>
        <w:t xml:space="preserve"> </w:t>
      </w:r>
      <w:r>
        <w:rPr>
          <w:rFonts w:ascii="宋体" w:hAnsi="宋体" w:eastAsia="宋体" w:cs="宋体"/>
          <w:color w:val="auto"/>
          <w:spacing w:val="5"/>
          <w:sz w:val="19"/>
          <w:szCs w:val="19"/>
        </w:rPr>
        <w:t>”表示该项符合招标</w:t>
      </w:r>
      <w:r>
        <w:rPr>
          <w:rFonts w:ascii="宋体" w:hAnsi="宋体" w:eastAsia="宋体" w:cs="宋体"/>
          <w:color w:val="auto"/>
          <w:spacing w:val="4"/>
          <w:sz w:val="19"/>
          <w:szCs w:val="19"/>
        </w:rPr>
        <w:t>文件要求，“</w:t>
      </w:r>
      <w:r>
        <w:rPr>
          <w:rFonts w:ascii="宋体" w:hAnsi="宋体" w:eastAsia="宋体" w:cs="宋体"/>
          <w:color w:val="auto"/>
          <w:spacing w:val="-59"/>
          <w:sz w:val="19"/>
          <w:szCs w:val="19"/>
        </w:rPr>
        <w:t xml:space="preserve"> </w:t>
      </w:r>
      <w:r>
        <w:rPr>
          <w:rFonts w:ascii="宋体" w:hAnsi="宋体" w:eastAsia="宋体" w:cs="宋体"/>
          <w:color w:val="auto"/>
          <w:spacing w:val="4"/>
          <w:sz w:val="19"/>
          <w:szCs w:val="19"/>
        </w:rPr>
        <w:t>×</w:t>
      </w:r>
      <w:r>
        <w:rPr>
          <w:rFonts w:ascii="宋体" w:hAnsi="宋体" w:eastAsia="宋体" w:cs="宋体"/>
          <w:color w:val="auto"/>
          <w:spacing w:val="-68"/>
          <w:sz w:val="19"/>
          <w:szCs w:val="19"/>
        </w:rPr>
        <w:t xml:space="preserve"> </w:t>
      </w:r>
      <w:r>
        <w:rPr>
          <w:rFonts w:ascii="宋体" w:hAnsi="宋体" w:eastAsia="宋体" w:cs="宋体"/>
          <w:color w:val="auto"/>
          <w:spacing w:val="4"/>
          <w:sz w:val="19"/>
          <w:szCs w:val="19"/>
        </w:rPr>
        <w:t>”表示该项不符合招标文件要</w:t>
      </w:r>
      <w:r>
        <w:rPr>
          <w:rFonts w:ascii="宋体" w:hAnsi="宋体" w:eastAsia="宋体" w:cs="宋体"/>
          <w:color w:val="auto"/>
          <w:sz w:val="19"/>
          <w:szCs w:val="19"/>
        </w:rPr>
        <w:t xml:space="preserve"> </w:t>
      </w:r>
      <w:r>
        <w:rPr>
          <w:rFonts w:ascii="宋体" w:hAnsi="宋体" w:eastAsia="宋体" w:cs="宋体"/>
          <w:color w:val="auto"/>
          <w:spacing w:val="-1"/>
          <w:sz w:val="19"/>
          <w:szCs w:val="19"/>
        </w:rPr>
        <w:t>求。</w:t>
      </w:r>
    </w:p>
    <w:p w14:paraId="7FF88A25">
      <w:pPr>
        <w:spacing w:before="1" w:line="302" w:lineRule="auto"/>
        <w:ind w:left="19" w:right="41" w:firstLine="199"/>
        <w:rPr>
          <w:rFonts w:ascii="宋体" w:hAnsi="宋体" w:eastAsia="宋体" w:cs="宋体"/>
          <w:color w:val="auto"/>
          <w:sz w:val="19"/>
          <w:szCs w:val="19"/>
        </w:rPr>
      </w:pPr>
      <w:r>
        <w:rPr>
          <w:rFonts w:ascii="宋体" w:hAnsi="宋体" w:eastAsia="宋体" w:cs="宋体"/>
          <w:color w:val="auto"/>
          <w:spacing w:val="8"/>
          <w:sz w:val="19"/>
          <w:szCs w:val="19"/>
        </w:rPr>
        <w:t>2、结论栏中填写“通过</w:t>
      </w:r>
      <w:r>
        <w:rPr>
          <w:rFonts w:ascii="宋体" w:hAnsi="宋体" w:eastAsia="宋体" w:cs="宋体"/>
          <w:color w:val="auto"/>
          <w:spacing w:val="-57"/>
          <w:sz w:val="19"/>
          <w:szCs w:val="19"/>
        </w:rPr>
        <w:t xml:space="preserve"> </w:t>
      </w:r>
      <w:r>
        <w:rPr>
          <w:rFonts w:ascii="宋体" w:hAnsi="宋体" w:eastAsia="宋体" w:cs="宋体"/>
          <w:color w:val="auto"/>
          <w:spacing w:val="8"/>
          <w:sz w:val="19"/>
          <w:szCs w:val="19"/>
        </w:rPr>
        <w:t>”表示该投标人投标文件符合招标文件要求，“不通过</w:t>
      </w:r>
      <w:r>
        <w:rPr>
          <w:rFonts w:ascii="宋体" w:hAnsi="宋体" w:eastAsia="宋体" w:cs="宋体"/>
          <w:color w:val="auto"/>
          <w:spacing w:val="-68"/>
          <w:sz w:val="19"/>
          <w:szCs w:val="19"/>
        </w:rPr>
        <w:t xml:space="preserve"> </w:t>
      </w:r>
      <w:r>
        <w:rPr>
          <w:rFonts w:ascii="宋体" w:hAnsi="宋体" w:eastAsia="宋体" w:cs="宋体"/>
          <w:color w:val="auto"/>
          <w:spacing w:val="8"/>
          <w:sz w:val="19"/>
          <w:szCs w:val="19"/>
        </w:rPr>
        <w:t>”表示该投标</w:t>
      </w:r>
      <w:r>
        <w:rPr>
          <w:rFonts w:ascii="宋体" w:hAnsi="宋体" w:eastAsia="宋体" w:cs="宋体"/>
          <w:color w:val="auto"/>
          <w:sz w:val="19"/>
          <w:szCs w:val="19"/>
        </w:rPr>
        <w:t xml:space="preserve"> </w:t>
      </w:r>
      <w:r>
        <w:rPr>
          <w:rFonts w:ascii="宋体" w:hAnsi="宋体" w:eastAsia="宋体" w:cs="宋体"/>
          <w:color w:val="auto"/>
          <w:spacing w:val="8"/>
          <w:sz w:val="19"/>
          <w:szCs w:val="19"/>
        </w:rPr>
        <w:t>人投标文件不符合招标文件要求。</w:t>
      </w:r>
    </w:p>
    <w:p w14:paraId="5F35B6E6">
      <w:pPr>
        <w:spacing w:before="155" w:line="301" w:lineRule="auto"/>
        <w:ind w:left="17" w:right="41" w:firstLine="203"/>
        <w:rPr>
          <w:rFonts w:ascii="宋体" w:hAnsi="宋体" w:eastAsia="宋体" w:cs="宋体"/>
          <w:color w:val="auto"/>
          <w:sz w:val="19"/>
          <w:szCs w:val="19"/>
        </w:rPr>
      </w:pPr>
      <w:r>
        <w:rPr>
          <w:rFonts w:ascii="宋体" w:hAnsi="宋体" w:eastAsia="宋体" w:cs="宋体"/>
          <w:color w:val="auto"/>
          <w:spacing w:val="9"/>
          <w:sz w:val="19"/>
          <w:szCs w:val="19"/>
        </w:rPr>
        <w:t>3、结论汇总意见采取少数服从多数原则，即超过半数评委的结论为“通过</w:t>
      </w:r>
      <w:r>
        <w:rPr>
          <w:rFonts w:ascii="宋体" w:hAnsi="宋体" w:eastAsia="宋体" w:cs="宋体"/>
          <w:color w:val="auto"/>
          <w:spacing w:val="-65"/>
          <w:sz w:val="19"/>
          <w:szCs w:val="19"/>
        </w:rPr>
        <w:t xml:space="preserve"> </w:t>
      </w:r>
      <w:r>
        <w:rPr>
          <w:rFonts w:ascii="宋体" w:hAnsi="宋体" w:eastAsia="宋体" w:cs="宋体"/>
          <w:color w:val="auto"/>
          <w:spacing w:val="9"/>
          <w:sz w:val="19"/>
          <w:szCs w:val="19"/>
        </w:rPr>
        <w:t>”</w:t>
      </w:r>
      <w:r>
        <w:rPr>
          <w:rFonts w:ascii="宋体" w:hAnsi="宋体" w:eastAsia="宋体" w:cs="宋体"/>
          <w:color w:val="auto"/>
          <w:spacing w:val="8"/>
          <w:sz w:val="19"/>
          <w:szCs w:val="19"/>
        </w:rPr>
        <w:t>则该投标人通过</w:t>
      </w:r>
      <w:r>
        <w:rPr>
          <w:rFonts w:ascii="宋体" w:hAnsi="宋体" w:eastAsia="宋体" w:cs="宋体"/>
          <w:color w:val="auto"/>
          <w:sz w:val="19"/>
          <w:szCs w:val="19"/>
        </w:rPr>
        <w:t xml:space="preserve"> </w:t>
      </w:r>
      <w:r>
        <w:rPr>
          <w:rFonts w:ascii="宋体" w:hAnsi="宋体" w:eastAsia="宋体" w:cs="宋体"/>
          <w:color w:val="auto"/>
          <w:spacing w:val="7"/>
          <w:sz w:val="19"/>
          <w:szCs w:val="19"/>
        </w:rPr>
        <w:t>初步评审,否则不通过。</w:t>
      </w:r>
    </w:p>
    <w:p w14:paraId="6B9934EE">
      <w:pPr>
        <w:spacing w:line="301" w:lineRule="auto"/>
        <w:rPr>
          <w:rFonts w:ascii="宋体" w:hAnsi="宋体" w:eastAsia="宋体" w:cs="宋体"/>
          <w:color w:val="auto"/>
          <w:sz w:val="19"/>
          <w:szCs w:val="19"/>
        </w:rPr>
        <w:sectPr>
          <w:headerReference r:id="rId77" w:type="default"/>
          <w:footerReference r:id="rId78" w:type="default"/>
          <w:pgSz w:w="11930" w:h="16850"/>
          <w:pgMar w:top="847" w:right="1789" w:bottom="1290" w:left="1789" w:header="833" w:footer="1055" w:gutter="0"/>
          <w:pgNumType w:fmt="decimal"/>
          <w:cols w:space="720" w:num="1"/>
        </w:sectPr>
      </w:pPr>
    </w:p>
    <w:p w14:paraId="2302FB76">
      <w:pPr>
        <w:pStyle w:val="2"/>
        <w:spacing w:line="267" w:lineRule="auto"/>
        <w:rPr>
          <w:color w:val="auto"/>
        </w:rPr>
      </w:pPr>
    </w:p>
    <w:p w14:paraId="23FC9D9C">
      <w:pPr>
        <w:pStyle w:val="2"/>
        <w:spacing w:line="267" w:lineRule="auto"/>
        <w:rPr>
          <w:color w:val="auto"/>
        </w:rPr>
      </w:pPr>
    </w:p>
    <w:p w14:paraId="3B73B24E">
      <w:pPr>
        <w:pStyle w:val="2"/>
        <w:spacing w:line="267" w:lineRule="auto"/>
        <w:rPr>
          <w:color w:val="auto"/>
        </w:rPr>
      </w:pPr>
    </w:p>
    <w:p w14:paraId="10DF72D8">
      <w:pPr>
        <w:pStyle w:val="2"/>
        <w:spacing w:line="268" w:lineRule="auto"/>
        <w:rPr>
          <w:color w:val="auto"/>
        </w:rPr>
      </w:pPr>
    </w:p>
    <w:p w14:paraId="585C5EDD">
      <w:pPr>
        <w:spacing w:before="78" w:line="220" w:lineRule="auto"/>
        <w:ind w:left="3218"/>
        <w:outlineLvl w:val="1"/>
        <w:rPr>
          <w:rFonts w:ascii="宋体" w:hAnsi="宋体" w:eastAsia="宋体" w:cs="宋体"/>
          <w:color w:val="auto"/>
          <w:spacing w:val="-2"/>
          <w:sz w:val="24"/>
          <w:szCs w:val="24"/>
        </w:rPr>
      </w:pPr>
      <w:r>
        <w:rPr>
          <w:rFonts w:ascii="宋体" w:hAnsi="宋体" w:eastAsia="宋体" w:cs="宋体"/>
          <w:color w:val="auto"/>
          <w:spacing w:val="-2"/>
          <w:sz w:val="24"/>
          <w:szCs w:val="24"/>
        </w:rPr>
        <w:t>详细评审评分标准(二)</w:t>
      </w:r>
    </w:p>
    <w:p w14:paraId="7DFA743D">
      <w:pPr>
        <w:pStyle w:val="11"/>
        <w:rPr>
          <w:rFonts w:ascii="宋体" w:hAnsi="宋体" w:eastAsia="宋体" w:cs="宋体"/>
          <w:color w:val="auto"/>
          <w:spacing w:val="-2"/>
          <w:sz w:val="24"/>
          <w:szCs w:val="24"/>
        </w:rPr>
      </w:pPr>
    </w:p>
    <w:tbl>
      <w:tblPr>
        <w:tblStyle w:val="7"/>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6"/>
        <w:gridCol w:w="1111"/>
        <w:gridCol w:w="1352"/>
        <w:gridCol w:w="735"/>
        <w:gridCol w:w="5984"/>
      </w:tblGrid>
      <w:tr w14:paraId="5A83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766" w:type="dxa"/>
            <w:noWrap w:val="0"/>
            <w:vAlign w:val="center"/>
          </w:tcPr>
          <w:p w14:paraId="2C0DEA94">
            <w:pPr>
              <w:pStyle w:val="12"/>
              <w:autoSpaceDE w:val="0"/>
              <w:autoSpaceDN w:val="0"/>
              <w:snapToGrid w:val="0"/>
              <w:spacing w:before="135"/>
              <w:ind w:left="153" w:right="138"/>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序号</w:t>
            </w:r>
          </w:p>
        </w:tc>
        <w:tc>
          <w:tcPr>
            <w:tcW w:w="2463" w:type="dxa"/>
            <w:gridSpan w:val="2"/>
            <w:noWrap w:val="0"/>
            <w:vAlign w:val="center"/>
          </w:tcPr>
          <w:p w14:paraId="6A2932A2">
            <w:pPr>
              <w:pStyle w:val="12"/>
              <w:autoSpaceDE w:val="0"/>
              <w:autoSpaceDN w:val="0"/>
              <w:snapToGrid w:val="0"/>
              <w:spacing w:before="135"/>
              <w:ind w:left="1118"/>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评分项目</w:t>
            </w:r>
          </w:p>
        </w:tc>
        <w:tc>
          <w:tcPr>
            <w:tcW w:w="735" w:type="dxa"/>
            <w:noWrap w:val="0"/>
            <w:vAlign w:val="center"/>
          </w:tcPr>
          <w:p w14:paraId="3565FA8C">
            <w:pPr>
              <w:pStyle w:val="12"/>
              <w:autoSpaceDE w:val="0"/>
              <w:autoSpaceDN w:val="0"/>
              <w:snapToGrid w:val="0"/>
              <w:ind w:left="157"/>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基准</w:t>
            </w:r>
          </w:p>
          <w:p w14:paraId="28C5B3B0">
            <w:pPr>
              <w:pStyle w:val="12"/>
              <w:autoSpaceDE w:val="0"/>
              <w:autoSpaceDN w:val="0"/>
              <w:snapToGrid w:val="0"/>
              <w:spacing w:before="1"/>
              <w:ind w:left="157"/>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分值</w:t>
            </w:r>
          </w:p>
        </w:tc>
        <w:tc>
          <w:tcPr>
            <w:tcW w:w="5984" w:type="dxa"/>
            <w:noWrap w:val="0"/>
            <w:vAlign w:val="center"/>
          </w:tcPr>
          <w:p w14:paraId="417F2820">
            <w:pPr>
              <w:pStyle w:val="12"/>
              <w:autoSpaceDE w:val="0"/>
              <w:autoSpaceDN w:val="0"/>
              <w:snapToGrid w:val="0"/>
              <w:spacing w:before="135"/>
              <w:ind w:left="2197" w:right="2764"/>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评分标准</w:t>
            </w:r>
          </w:p>
        </w:tc>
      </w:tr>
      <w:tr w14:paraId="7FEA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66" w:type="dxa"/>
            <w:noWrap w:val="0"/>
            <w:vAlign w:val="center"/>
          </w:tcPr>
          <w:p w14:paraId="0B186286">
            <w:pPr>
              <w:pStyle w:val="12"/>
              <w:autoSpaceDE w:val="0"/>
              <w:autoSpaceDN w:val="0"/>
              <w:snapToGrid w:val="0"/>
              <w:jc w:val="center"/>
              <w:rPr>
                <w:rFonts w:hint="eastAsia" w:ascii="宋体" w:hAnsi="宋体" w:eastAsia="宋体" w:cs="宋体"/>
                <w:color w:val="auto"/>
                <w:kern w:val="2"/>
                <w:sz w:val="24"/>
                <w:szCs w:val="24"/>
                <w:lang w:val="zh-CN" w:eastAsia="en-US" w:bidi="ar-SA"/>
              </w:rPr>
            </w:pPr>
          </w:p>
          <w:p w14:paraId="6001EE07">
            <w:pPr>
              <w:pStyle w:val="12"/>
              <w:autoSpaceDE w:val="0"/>
              <w:autoSpaceDN w:val="0"/>
              <w:snapToGrid w:val="0"/>
              <w:spacing w:before="133"/>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1</w:t>
            </w:r>
          </w:p>
        </w:tc>
        <w:tc>
          <w:tcPr>
            <w:tcW w:w="2463" w:type="dxa"/>
            <w:gridSpan w:val="2"/>
            <w:noWrap w:val="0"/>
            <w:vAlign w:val="center"/>
          </w:tcPr>
          <w:p w14:paraId="489A3E7C">
            <w:pPr>
              <w:pStyle w:val="12"/>
              <w:autoSpaceDE w:val="0"/>
              <w:autoSpaceDN w:val="0"/>
              <w:snapToGrid w:val="0"/>
              <w:spacing w:before="133"/>
              <w:ind w:left="352"/>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投标报价</w:t>
            </w:r>
          </w:p>
        </w:tc>
        <w:tc>
          <w:tcPr>
            <w:tcW w:w="735" w:type="dxa"/>
            <w:noWrap w:val="0"/>
            <w:vAlign w:val="center"/>
          </w:tcPr>
          <w:p w14:paraId="660F3D26">
            <w:pPr>
              <w:pStyle w:val="12"/>
              <w:autoSpaceDE w:val="0"/>
              <w:autoSpaceDN w:val="0"/>
              <w:snapToGrid w:val="0"/>
              <w:spacing w:before="133"/>
              <w:ind w:left="262"/>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w:t>
            </w:r>
            <w:r>
              <w:rPr>
                <w:rFonts w:hint="eastAsia" w:eastAsia="宋体" w:cs="宋体"/>
                <w:color w:val="auto"/>
                <w:kern w:val="2"/>
                <w:sz w:val="24"/>
                <w:szCs w:val="24"/>
                <w:lang w:val="en-US" w:eastAsia="zh-CN" w:bidi="ar-SA"/>
              </w:rPr>
              <w:t>分</w:t>
            </w:r>
          </w:p>
        </w:tc>
        <w:tc>
          <w:tcPr>
            <w:tcW w:w="5984" w:type="dxa"/>
            <w:noWrap w:val="0"/>
            <w:vAlign w:val="center"/>
          </w:tcPr>
          <w:p w14:paraId="25A97268">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评标基准价计算方法统一采用低价优先法，即满足招标文件要求且投标价格最低的投标报价作为评标基准价，其价格分为满分。</w:t>
            </w:r>
          </w:p>
          <w:p w14:paraId="1F3A7430">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投标报价得分=评标基准价/有效投标报价×20（小数点后保留二位，第三位四舍五入）</w:t>
            </w:r>
          </w:p>
        </w:tc>
      </w:tr>
      <w:tr w14:paraId="6804A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jc w:val="center"/>
        </w:trPr>
        <w:tc>
          <w:tcPr>
            <w:tcW w:w="766" w:type="dxa"/>
            <w:vMerge w:val="restart"/>
            <w:noWrap w:val="0"/>
            <w:vAlign w:val="center"/>
          </w:tcPr>
          <w:p w14:paraId="6E640678">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320FF528">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4F50F9B0">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20CC15D0">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6C2B19BC">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2BABAF0E">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1B4E7561">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5ED5887A">
            <w:pPr>
              <w:pStyle w:val="12"/>
              <w:autoSpaceDE w:val="0"/>
              <w:autoSpaceDN w:val="0"/>
              <w:snapToGrid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w:t>
            </w:r>
          </w:p>
          <w:p w14:paraId="743641FD">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1A41FFC1">
            <w:pPr>
              <w:pStyle w:val="12"/>
              <w:autoSpaceDE w:val="0"/>
              <w:autoSpaceDN w:val="0"/>
              <w:snapToGrid w:val="0"/>
              <w:jc w:val="center"/>
              <w:rPr>
                <w:rFonts w:hint="eastAsia" w:ascii="宋体" w:hAnsi="宋体" w:eastAsia="宋体" w:cs="宋体"/>
                <w:color w:val="auto"/>
                <w:kern w:val="2"/>
                <w:sz w:val="24"/>
                <w:szCs w:val="24"/>
                <w:lang w:val="zh-CN" w:eastAsia="zh-CN" w:bidi="ar-SA"/>
              </w:rPr>
            </w:pPr>
          </w:p>
        </w:tc>
        <w:tc>
          <w:tcPr>
            <w:tcW w:w="1111" w:type="dxa"/>
            <w:vMerge w:val="restart"/>
            <w:noWrap w:val="0"/>
            <w:vAlign w:val="center"/>
          </w:tcPr>
          <w:p w14:paraId="152394C0">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0435DF32">
            <w:pPr>
              <w:pStyle w:val="12"/>
              <w:autoSpaceDE w:val="0"/>
              <w:autoSpaceDN w:val="0"/>
              <w:snapToGrid w:val="0"/>
              <w:jc w:val="center"/>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商务部分（</w:t>
            </w:r>
            <w:r>
              <w:rPr>
                <w:rFonts w:hint="eastAsia"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0</w:t>
            </w:r>
            <w:r>
              <w:rPr>
                <w:rFonts w:hint="eastAsia" w:ascii="宋体" w:hAnsi="宋体" w:eastAsia="宋体" w:cs="宋体"/>
                <w:color w:val="auto"/>
                <w:kern w:val="2"/>
                <w:sz w:val="24"/>
                <w:szCs w:val="24"/>
                <w:lang w:val="zh-CN" w:eastAsia="zh-CN" w:bidi="ar-SA"/>
              </w:rPr>
              <w:t>分）</w:t>
            </w:r>
          </w:p>
        </w:tc>
        <w:tc>
          <w:tcPr>
            <w:tcW w:w="1352" w:type="dxa"/>
            <w:noWrap w:val="0"/>
            <w:vAlign w:val="center"/>
          </w:tcPr>
          <w:p w14:paraId="14806C90">
            <w:pPr>
              <w:pStyle w:val="12"/>
              <w:autoSpaceDE w:val="0"/>
              <w:autoSpaceDN w:val="0"/>
              <w:snapToGrid w:val="0"/>
              <w:spacing w:before="143"/>
              <w:ind w:left="139" w:right="108"/>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企业业绩</w:t>
            </w:r>
          </w:p>
        </w:tc>
        <w:tc>
          <w:tcPr>
            <w:tcW w:w="735" w:type="dxa"/>
            <w:noWrap w:val="0"/>
            <w:vAlign w:val="center"/>
          </w:tcPr>
          <w:p w14:paraId="66F33913">
            <w:pPr>
              <w:pStyle w:val="12"/>
              <w:autoSpaceDE w:val="0"/>
              <w:autoSpaceDN w:val="0"/>
              <w:snapToGrid w:val="0"/>
              <w:spacing w:before="143"/>
              <w:ind w:left="307"/>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eastAsia" w:eastAsia="宋体" w:cs="宋体"/>
                <w:color w:val="auto"/>
                <w:kern w:val="2"/>
                <w:sz w:val="24"/>
                <w:szCs w:val="24"/>
                <w:lang w:val="en-US" w:eastAsia="zh-CN" w:bidi="ar-SA"/>
              </w:rPr>
              <w:t>分</w:t>
            </w:r>
          </w:p>
        </w:tc>
        <w:tc>
          <w:tcPr>
            <w:tcW w:w="5984" w:type="dxa"/>
            <w:noWrap w:val="0"/>
            <w:vAlign w:val="center"/>
          </w:tcPr>
          <w:p w14:paraId="5CD9CD5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2022 年至今承担过的类似业绩，供应商每提供1个业绩得2</w:t>
            </w:r>
            <w:r>
              <w:rPr>
                <w:rFonts w:hint="eastAsia" w:ascii="宋体" w:hAnsi="宋体" w:eastAsia="宋体" w:cs="宋体"/>
                <w:color w:val="auto"/>
                <w:kern w:val="2"/>
                <w:sz w:val="24"/>
                <w:szCs w:val="24"/>
                <w:lang w:val="en-US" w:eastAsia="en-US" w:bidi="ar-SA"/>
              </w:rPr>
              <w:t>分，最多</w:t>
            </w: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en-US" w:bidi="ar-SA"/>
              </w:rPr>
              <w:t>分。</w:t>
            </w:r>
          </w:p>
          <w:p w14:paraId="55A02A7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en-US" w:bidi="ar-SA"/>
              </w:rPr>
            </w:pPr>
            <w:r>
              <w:rPr>
                <w:rFonts w:hint="eastAsia" w:ascii="宋体" w:hAnsi="宋体" w:eastAsia="宋体" w:cs="宋体"/>
                <w:color w:val="auto"/>
                <w:kern w:val="2"/>
                <w:sz w:val="24"/>
                <w:szCs w:val="24"/>
                <w:lang w:val="en-US" w:eastAsia="zh-CN" w:bidi="ar-SA"/>
              </w:rPr>
              <w:t>（注：投标人须附类似项目业绩合同或中标通知书复印件，否则不得分。</w:t>
            </w:r>
            <w:r>
              <w:rPr>
                <w:rFonts w:hint="eastAsia" w:ascii="宋体" w:hAnsi="宋体" w:eastAsia="宋体" w:cs="宋体"/>
                <w:color w:val="auto"/>
                <w:kern w:val="2"/>
                <w:sz w:val="24"/>
                <w:szCs w:val="24"/>
                <w:lang w:val="en-US" w:eastAsia="en-US" w:bidi="ar-SA"/>
              </w:rPr>
              <w:t>）</w:t>
            </w:r>
          </w:p>
        </w:tc>
      </w:tr>
      <w:tr w14:paraId="6BCF6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8" w:hRule="atLeast"/>
          <w:jc w:val="center"/>
        </w:trPr>
        <w:tc>
          <w:tcPr>
            <w:tcW w:w="766" w:type="dxa"/>
            <w:vMerge w:val="continue"/>
            <w:noWrap w:val="0"/>
            <w:vAlign w:val="center"/>
          </w:tcPr>
          <w:p w14:paraId="75D14058">
            <w:pPr>
              <w:pStyle w:val="12"/>
              <w:autoSpaceDE w:val="0"/>
              <w:autoSpaceDN w:val="0"/>
              <w:snapToGrid w:val="0"/>
              <w:spacing w:before="120"/>
              <w:jc w:val="center"/>
              <w:rPr>
                <w:rFonts w:hint="eastAsia" w:ascii="宋体" w:hAnsi="宋体" w:eastAsia="宋体" w:cs="宋体"/>
                <w:color w:val="auto"/>
                <w:kern w:val="2"/>
                <w:sz w:val="24"/>
                <w:szCs w:val="24"/>
                <w:lang w:val="zh-CN" w:eastAsia="en-US" w:bidi="ar-SA"/>
              </w:rPr>
            </w:pPr>
          </w:p>
        </w:tc>
        <w:tc>
          <w:tcPr>
            <w:tcW w:w="1111" w:type="dxa"/>
            <w:vMerge w:val="continue"/>
            <w:noWrap w:val="0"/>
            <w:vAlign w:val="center"/>
          </w:tcPr>
          <w:p w14:paraId="12318514">
            <w:pPr>
              <w:pStyle w:val="12"/>
              <w:autoSpaceDE w:val="0"/>
              <w:autoSpaceDN w:val="0"/>
              <w:snapToGrid w:val="0"/>
              <w:spacing w:before="1"/>
              <w:ind w:left="97"/>
              <w:jc w:val="center"/>
              <w:rPr>
                <w:rFonts w:hint="eastAsia" w:ascii="宋体" w:hAnsi="宋体" w:eastAsia="宋体" w:cs="宋体"/>
                <w:color w:val="auto"/>
                <w:kern w:val="2"/>
                <w:sz w:val="24"/>
                <w:szCs w:val="24"/>
                <w:lang w:val="zh-CN" w:eastAsia="en-US" w:bidi="ar-SA"/>
              </w:rPr>
            </w:pPr>
          </w:p>
        </w:tc>
        <w:tc>
          <w:tcPr>
            <w:tcW w:w="1352" w:type="dxa"/>
            <w:noWrap w:val="0"/>
            <w:vAlign w:val="center"/>
          </w:tcPr>
          <w:p w14:paraId="75E1AFC3">
            <w:pPr>
              <w:pStyle w:val="12"/>
              <w:autoSpaceDE w:val="0"/>
              <w:autoSpaceDN w:val="0"/>
              <w:snapToGrid w:val="0"/>
              <w:spacing w:before="8"/>
              <w:ind w:right="108"/>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服务承诺</w:t>
            </w:r>
          </w:p>
          <w:p w14:paraId="7F4FFB33">
            <w:pPr>
              <w:pStyle w:val="12"/>
              <w:autoSpaceDE w:val="0"/>
              <w:autoSpaceDN w:val="0"/>
              <w:snapToGrid w:val="0"/>
              <w:spacing w:before="8"/>
              <w:ind w:right="108"/>
              <w:jc w:val="center"/>
              <w:rPr>
                <w:rFonts w:hint="eastAsia" w:ascii="宋体" w:hAnsi="宋体" w:eastAsia="宋体" w:cs="宋体"/>
                <w:color w:val="auto"/>
                <w:kern w:val="2"/>
                <w:sz w:val="24"/>
                <w:szCs w:val="24"/>
                <w:lang w:val="zh-CN" w:eastAsia="en-US" w:bidi="ar-SA"/>
              </w:rPr>
            </w:pPr>
          </w:p>
        </w:tc>
        <w:tc>
          <w:tcPr>
            <w:tcW w:w="735" w:type="dxa"/>
            <w:noWrap w:val="0"/>
            <w:vAlign w:val="center"/>
          </w:tcPr>
          <w:p w14:paraId="488C7EA0">
            <w:pPr>
              <w:pStyle w:val="12"/>
              <w:autoSpaceDE w:val="0"/>
              <w:autoSpaceDN w:val="0"/>
              <w:snapToGrid w:val="0"/>
              <w:spacing w:before="135"/>
              <w:ind w:left="307"/>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r>
              <w:rPr>
                <w:rFonts w:hint="eastAsia" w:eastAsia="宋体" w:cs="宋体"/>
                <w:color w:val="auto"/>
                <w:kern w:val="2"/>
                <w:sz w:val="24"/>
                <w:szCs w:val="24"/>
                <w:lang w:val="en-US" w:eastAsia="zh-CN" w:bidi="ar-SA"/>
              </w:rPr>
              <w:t>分</w:t>
            </w:r>
          </w:p>
        </w:tc>
        <w:tc>
          <w:tcPr>
            <w:tcW w:w="5984" w:type="dxa"/>
            <w:noWrap w:val="0"/>
            <w:vAlign w:val="center"/>
          </w:tcPr>
          <w:p w14:paraId="6B1B5636">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服务响应时间和排除故障时间比较后，</w:t>
            </w:r>
            <w:r>
              <w:rPr>
                <w:rFonts w:ascii="宋体" w:hAnsi="宋体" w:eastAsia="宋体" w:cs="宋体"/>
                <w:color w:val="auto"/>
                <w:sz w:val="24"/>
                <w:szCs w:val="24"/>
              </w:rPr>
              <w:t>评标委员会对以上2项内容进行评审，满分</w:t>
            </w: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分，每少一项扣</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分。所提供的每项内容中每有一处具有缺陷的，扣</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分。（缺陷是指凭空编造、内容前 后不一致、前后逻辑错误、涉及的规范标准错误、地点区域 错误、内容缺失、不符合采购需求、只有简单描述无实质性内容</w:t>
            </w:r>
            <w:r>
              <w:rPr>
                <w:rFonts w:hint="eastAsia" w:ascii="宋体" w:hAnsi="宋体" w:eastAsia="宋体" w:cs="宋体"/>
                <w:color w:val="auto"/>
                <w:sz w:val="24"/>
                <w:szCs w:val="24"/>
                <w:lang w:eastAsia="zh-CN"/>
              </w:rPr>
              <w:t>。</w:t>
            </w:r>
          </w:p>
        </w:tc>
      </w:tr>
      <w:tr w14:paraId="1BF7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jc w:val="center"/>
        </w:trPr>
        <w:tc>
          <w:tcPr>
            <w:tcW w:w="766" w:type="dxa"/>
            <w:vMerge w:val="restart"/>
            <w:noWrap w:val="0"/>
            <w:vAlign w:val="center"/>
          </w:tcPr>
          <w:p w14:paraId="306B37F9">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7EE0F92F">
            <w:pPr>
              <w:pStyle w:val="12"/>
              <w:autoSpaceDE w:val="0"/>
              <w:autoSpaceDN w:val="0"/>
              <w:snapToGrid w:val="0"/>
              <w:spacing w:before="179"/>
              <w:jc w:val="center"/>
              <w:rPr>
                <w:rFonts w:hint="eastAsia" w:ascii="宋体" w:hAnsi="宋体" w:eastAsia="宋体" w:cs="宋体"/>
                <w:color w:val="auto"/>
                <w:kern w:val="2"/>
                <w:sz w:val="24"/>
                <w:szCs w:val="24"/>
                <w:lang w:val="zh-CN" w:eastAsia="en-US" w:bidi="ar-SA"/>
              </w:rPr>
            </w:pPr>
          </w:p>
          <w:p w14:paraId="6A00A722">
            <w:pPr>
              <w:pStyle w:val="12"/>
              <w:autoSpaceDE w:val="0"/>
              <w:autoSpaceDN w:val="0"/>
              <w:snapToGrid w:val="0"/>
              <w:spacing w:before="179"/>
              <w:jc w:val="center"/>
              <w:rPr>
                <w:rFonts w:hint="eastAsia" w:ascii="宋体" w:hAnsi="宋体" w:eastAsia="宋体" w:cs="宋体"/>
                <w:color w:val="auto"/>
                <w:kern w:val="2"/>
                <w:sz w:val="24"/>
                <w:szCs w:val="24"/>
                <w:lang w:val="zh-CN" w:eastAsia="en-US" w:bidi="ar-SA"/>
              </w:rPr>
            </w:pPr>
          </w:p>
          <w:p w14:paraId="76356596">
            <w:pPr>
              <w:pStyle w:val="12"/>
              <w:autoSpaceDE w:val="0"/>
              <w:autoSpaceDN w:val="0"/>
              <w:snapToGrid w:val="0"/>
              <w:spacing w:before="179"/>
              <w:jc w:val="center"/>
              <w:rPr>
                <w:rFonts w:hint="eastAsia" w:ascii="宋体" w:hAnsi="宋体" w:eastAsia="宋体" w:cs="宋体"/>
                <w:color w:val="auto"/>
                <w:kern w:val="2"/>
                <w:sz w:val="24"/>
                <w:szCs w:val="24"/>
                <w:lang w:val="zh-CN" w:eastAsia="en-US" w:bidi="ar-SA"/>
              </w:rPr>
            </w:pPr>
          </w:p>
          <w:p w14:paraId="1089B051">
            <w:pPr>
              <w:pStyle w:val="12"/>
              <w:autoSpaceDE w:val="0"/>
              <w:autoSpaceDN w:val="0"/>
              <w:snapToGrid w:val="0"/>
              <w:spacing w:before="179"/>
              <w:jc w:val="center"/>
              <w:rPr>
                <w:rFonts w:hint="eastAsia" w:ascii="宋体" w:hAnsi="宋体" w:eastAsia="宋体" w:cs="宋体"/>
                <w:color w:val="auto"/>
                <w:kern w:val="2"/>
                <w:sz w:val="24"/>
                <w:szCs w:val="24"/>
                <w:lang w:val="zh-CN" w:eastAsia="en-US" w:bidi="ar-SA"/>
              </w:rPr>
            </w:pPr>
          </w:p>
          <w:p w14:paraId="4939E2F3">
            <w:pPr>
              <w:pStyle w:val="12"/>
              <w:autoSpaceDE w:val="0"/>
              <w:autoSpaceDN w:val="0"/>
              <w:snapToGrid w:val="0"/>
              <w:spacing w:before="179"/>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3</w:t>
            </w:r>
          </w:p>
        </w:tc>
        <w:tc>
          <w:tcPr>
            <w:tcW w:w="1111" w:type="dxa"/>
            <w:vMerge w:val="restart"/>
            <w:noWrap w:val="0"/>
            <w:vAlign w:val="center"/>
          </w:tcPr>
          <w:p w14:paraId="622840CE">
            <w:pPr>
              <w:pStyle w:val="12"/>
              <w:autoSpaceDE w:val="0"/>
              <w:autoSpaceDN w:val="0"/>
              <w:snapToGrid w:val="0"/>
              <w:spacing w:before="5"/>
              <w:jc w:val="center"/>
              <w:rPr>
                <w:rFonts w:hint="eastAsia" w:ascii="宋体" w:hAnsi="宋体" w:eastAsia="宋体" w:cs="宋体"/>
                <w:color w:val="auto"/>
                <w:kern w:val="2"/>
                <w:sz w:val="24"/>
                <w:szCs w:val="24"/>
                <w:lang w:val="zh-CN" w:eastAsia="en-US" w:bidi="ar-SA"/>
              </w:rPr>
            </w:pPr>
          </w:p>
          <w:p w14:paraId="69B54165">
            <w:pPr>
              <w:pStyle w:val="12"/>
              <w:autoSpaceDE w:val="0"/>
              <w:autoSpaceDN w:val="0"/>
              <w:snapToGrid w:val="0"/>
              <w:ind w:left="127"/>
              <w:jc w:val="center"/>
              <w:rPr>
                <w:rFonts w:hint="eastAsia" w:ascii="宋体" w:hAnsi="宋体" w:eastAsia="宋体" w:cs="宋体"/>
                <w:color w:val="auto"/>
                <w:kern w:val="2"/>
                <w:sz w:val="24"/>
                <w:szCs w:val="24"/>
                <w:lang w:val="zh-CN" w:eastAsia="en-US" w:bidi="ar-SA"/>
              </w:rPr>
            </w:pPr>
          </w:p>
          <w:p w14:paraId="09B48451">
            <w:pPr>
              <w:pStyle w:val="12"/>
              <w:autoSpaceDE w:val="0"/>
              <w:autoSpaceDN w:val="0"/>
              <w:snapToGrid w:val="0"/>
              <w:ind w:left="127"/>
              <w:jc w:val="center"/>
              <w:rPr>
                <w:rFonts w:hint="eastAsia" w:ascii="宋体" w:hAnsi="宋体" w:eastAsia="宋体" w:cs="宋体"/>
                <w:color w:val="auto"/>
                <w:kern w:val="2"/>
                <w:sz w:val="24"/>
                <w:szCs w:val="24"/>
                <w:lang w:val="zh-CN" w:eastAsia="en-US" w:bidi="ar-SA"/>
              </w:rPr>
            </w:pPr>
          </w:p>
          <w:p w14:paraId="18AEEFB5">
            <w:pPr>
              <w:pStyle w:val="12"/>
              <w:autoSpaceDE w:val="0"/>
              <w:autoSpaceDN w:val="0"/>
              <w:snapToGrid w:val="0"/>
              <w:jc w:val="center"/>
              <w:rPr>
                <w:rFonts w:hint="eastAsia" w:ascii="宋体" w:hAnsi="宋体" w:eastAsia="宋体" w:cs="宋体"/>
                <w:color w:val="auto"/>
                <w:kern w:val="2"/>
                <w:sz w:val="24"/>
                <w:szCs w:val="24"/>
                <w:lang w:val="zh-CN" w:eastAsia="en-US" w:bidi="ar-SA"/>
              </w:rPr>
            </w:pPr>
          </w:p>
          <w:p w14:paraId="46AB73BC">
            <w:pPr>
              <w:pStyle w:val="12"/>
              <w:autoSpaceDE w:val="0"/>
              <w:autoSpaceDN w:val="0"/>
              <w:snapToGrid w:val="0"/>
              <w:ind w:left="127"/>
              <w:jc w:val="center"/>
              <w:rPr>
                <w:rFonts w:hint="eastAsia" w:ascii="宋体" w:hAnsi="宋体" w:eastAsia="宋体" w:cs="宋体"/>
                <w:color w:val="auto"/>
                <w:kern w:val="2"/>
                <w:sz w:val="24"/>
                <w:szCs w:val="24"/>
                <w:lang w:val="zh-CN" w:eastAsia="en-US" w:bidi="ar-SA"/>
              </w:rPr>
            </w:pPr>
          </w:p>
          <w:p w14:paraId="09CD208E">
            <w:pPr>
              <w:pStyle w:val="12"/>
              <w:autoSpaceDE w:val="0"/>
              <w:autoSpaceDN w:val="0"/>
              <w:snapToGrid w:val="0"/>
              <w:ind w:left="127"/>
              <w:jc w:val="center"/>
              <w:rPr>
                <w:rFonts w:hint="eastAsia" w:ascii="宋体" w:hAnsi="宋体" w:eastAsia="宋体" w:cs="宋体"/>
                <w:color w:val="auto"/>
                <w:kern w:val="2"/>
                <w:sz w:val="24"/>
                <w:szCs w:val="24"/>
                <w:lang w:val="zh-CN" w:eastAsia="en-US" w:bidi="ar-SA"/>
              </w:rPr>
            </w:pPr>
          </w:p>
          <w:p w14:paraId="5C6A18B4">
            <w:pPr>
              <w:pStyle w:val="12"/>
              <w:autoSpaceDE w:val="0"/>
              <w:autoSpaceDN w:val="0"/>
              <w:snapToGrid w:val="0"/>
              <w:ind w:left="127"/>
              <w:jc w:val="center"/>
              <w:rPr>
                <w:rFonts w:hint="eastAsia" w:ascii="宋体" w:hAnsi="宋体" w:eastAsia="宋体" w:cs="宋体"/>
                <w:color w:val="auto"/>
                <w:kern w:val="2"/>
                <w:sz w:val="24"/>
                <w:szCs w:val="24"/>
                <w:lang w:val="zh-CN" w:eastAsia="en-US" w:bidi="ar-SA"/>
              </w:rPr>
            </w:pPr>
          </w:p>
          <w:p w14:paraId="0B6458BF">
            <w:pPr>
              <w:pStyle w:val="12"/>
              <w:autoSpaceDE w:val="0"/>
              <w:autoSpaceDN w:val="0"/>
              <w:snapToGrid w:val="0"/>
              <w:ind w:left="127"/>
              <w:jc w:val="center"/>
              <w:rPr>
                <w:rFonts w:hint="eastAsia" w:ascii="宋体" w:hAnsi="宋体" w:eastAsia="宋体" w:cs="宋体"/>
                <w:color w:val="auto"/>
                <w:kern w:val="2"/>
                <w:sz w:val="24"/>
                <w:szCs w:val="24"/>
                <w:lang w:val="zh-CN" w:eastAsia="en-US" w:bidi="ar-SA"/>
              </w:rPr>
            </w:pPr>
          </w:p>
          <w:p w14:paraId="666C7FD3">
            <w:pPr>
              <w:pStyle w:val="12"/>
              <w:autoSpaceDE w:val="0"/>
              <w:autoSpaceDN w:val="0"/>
              <w:snapToGrid w:val="0"/>
              <w:ind w:left="127"/>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技术部分</w:t>
            </w:r>
          </w:p>
          <w:p w14:paraId="25E9094F">
            <w:pPr>
              <w:pStyle w:val="12"/>
              <w:autoSpaceDE w:val="0"/>
              <w:autoSpaceDN w:val="0"/>
              <w:snapToGrid w:val="0"/>
              <w:spacing w:before="2"/>
              <w:ind w:left="97"/>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en-US" w:bidi="ar-SA"/>
              </w:rPr>
              <w:t>（</w:t>
            </w:r>
            <w:r>
              <w:rPr>
                <w:rFonts w:hint="eastAsia" w:ascii="宋体" w:hAnsi="宋体" w:eastAsia="宋体" w:cs="宋体"/>
                <w:color w:val="auto"/>
                <w:kern w:val="2"/>
                <w:sz w:val="24"/>
                <w:szCs w:val="24"/>
                <w:lang w:val="en-US" w:eastAsia="zh-CN" w:bidi="ar-SA"/>
              </w:rPr>
              <w:t>70</w:t>
            </w:r>
            <w:r>
              <w:rPr>
                <w:rFonts w:hint="eastAsia" w:ascii="宋体" w:hAnsi="宋体" w:eastAsia="宋体" w:cs="宋体"/>
                <w:color w:val="auto"/>
                <w:kern w:val="2"/>
                <w:sz w:val="24"/>
                <w:szCs w:val="24"/>
                <w:lang w:val="zh-CN" w:eastAsia="en-US" w:bidi="ar-SA"/>
              </w:rPr>
              <w:t>分）</w:t>
            </w:r>
          </w:p>
        </w:tc>
        <w:tc>
          <w:tcPr>
            <w:tcW w:w="1352" w:type="dxa"/>
            <w:noWrap w:val="0"/>
            <w:vAlign w:val="center"/>
          </w:tcPr>
          <w:p w14:paraId="62BD4738">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0724948E">
            <w:pPr>
              <w:pStyle w:val="12"/>
              <w:autoSpaceDE w:val="0"/>
              <w:autoSpaceDN w:val="0"/>
              <w:snapToGrid w:val="0"/>
              <w:spacing w:before="1"/>
              <w:ind w:left="202"/>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zh-CN" w:bidi="ar-SA"/>
              </w:rPr>
              <w:t>技术</w:t>
            </w:r>
            <w:r>
              <w:rPr>
                <w:rFonts w:hint="eastAsia" w:ascii="宋体" w:hAnsi="宋体" w:eastAsia="宋体" w:cs="宋体"/>
                <w:color w:val="auto"/>
                <w:kern w:val="2"/>
                <w:sz w:val="24"/>
                <w:szCs w:val="24"/>
                <w:lang w:val="zh-CN" w:eastAsia="en-US" w:bidi="ar-SA"/>
              </w:rPr>
              <w:t>方案</w:t>
            </w:r>
          </w:p>
        </w:tc>
        <w:tc>
          <w:tcPr>
            <w:tcW w:w="735" w:type="dxa"/>
            <w:noWrap w:val="0"/>
            <w:vAlign w:val="center"/>
          </w:tcPr>
          <w:p w14:paraId="03507712">
            <w:pPr>
              <w:pStyle w:val="12"/>
              <w:autoSpaceDE w:val="0"/>
              <w:autoSpaceDN w:val="0"/>
              <w:snapToGrid w:val="0"/>
              <w:jc w:val="center"/>
              <w:rPr>
                <w:rFonts w:hint="eastAsia" w:ascii="宋体" w:hAnsi="宋体" w:eastAsia="宋体" w:cs="宋体"/>
                <w:color w:val="auto"/>
                <w:kern w:val="2"/>
                <w:sz w:val="24"/>
                <w:szCs w:val="24"/>
                <w:lang w:val="zh-CN" w:eastAsia="en-US" w:bidi="ar-SA"/>
              </w:rPr>
            </w:pPr>
          </w:p>
          <w:p w14:paraId="66B55E17">
            <w:pPr>
              <w:pStyle w:val="12"/>
              <w:autoSpaceDE w:val="0"/>
              <w:autoSpaceDN w:val="0"/>
              <w:snapToGrid w:val="0"/>
              <w:jc w:val="center"/>
              <w:rPr>
                <w:rFonts w:hint="eastAsia" w:ascii="宋体" w:hAnsi="宋体" w:eastAsia="宋体" w:cs="宋体"/>
                <w:color w:val="auto"/>
                <w:kern w:val="2"/>
                <w:sz w:val="24"/>
                <w:szCs w:val="24"/>
                <w:lang w:val="zh-CN" w:eastAsia="en-US" w:bidi="ar-SA"/>
              </w:rPr>
            </w:pPr>
          </w:p>
          <w:p w14:paraId="06C4E08A">
            <w:pPr>
              <w:pStyle w:val="12"/>
              <w:autoSpaceDE w:val="0"/>
              <w:autoSpaceDN w:val="0"/>
              <w:snapToGrid w:val="0"/>
              <w:spacing w:before="10"/>
              <w:jc w:val="center"/>
              <w:rPr>
                <w:rFonts w:hint="eastAsia" w:ascii="宋体" w:hAnsi="宋体" w:eastAsia="宋体" w:cs="宋体"/>
                <w:color w:val="auto"/>
                <w:kern w:val="2"/>
                <w:sz w:val="24"/>
                <w:szCs w:val="24"/>
                <w:lang w:val="zh-CN" w:eastAsia="en-US" w:bidi="ar-SA"/>
              </w:rPr>
            </w:pPr>
          </w:p>
          <w:p w14:paraId="51C17264">
            <w:pPr>
              <w:pStyle w:val="12"/>
              <w:autoSpaceDE w:val="0"/>
              <w:autoSpaceDN w:val="0"/>
              <w:snapToGrid w:val="0"/>
              <w:spacing w:before="1"/>
              <w:ind w:left="247"/>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40</w:t>
            </w:r>
            <w:r>
              <w:rPr>
                <w:rFonts w:hint="eastAsia" w:eastAsia="宋体" w:cs="宋体"/>
                <w:color w:val="auto"/>
                <w:kern w:val="2"/>
                <w:sz w:val="24"/>
                <w:szCs w:val="24"/>
                <w:lang w:val="en-US" w:eastAsia="zh-CN" w:bidi="ar-SA"/>
              </w:rPr>
              <w:t>分</w:t>
            </w:r>
          </w:p>
        </w:tc>
        <w:tc>
          <w:tcPr>
            <w:tcW w:w="5984" w:type="dxa"/>
            <w:noWrap w:val="0"/>
            <w:vAlign w:val="center"/>
          </w:tcPr>
          <w:p w14:paraId="5D91669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投标人根据项目实际情况，结合</w:t>
            </w:r>
            <w:r>
              <w:rPr>
                <w:rFonts w:hint="eastAsia" w:ascii="宋体" w:hAnsi="宋体" w:eastAsia="宋体" w:cs="宋体"/>
                <w:color w:val="auto"/>
                <w:kern w:val="2"/>
                <w:sz w:val="24"/>
                <w:szCs w:val="24"/>
                <w:lang w:val="en-US" w:eastAsia="zh-CN" w:bidi="ar-SA"/>
              </w:rPr>
              <w:t>现场情况</w:t>
            </w:r>
            <w:r>
              <w:rPr>
                <w:rFonts w:hint="eastAsia" w:ascii="宋体" w:hAnsi="宋体" w:eastAsia="宋体" w:cs="宋体"/>
                <w:color w:val="auto"/>
                <w:kern w:val="2"/>
                <w:sz w:val="24"/>
                <w:szCs w:val="24"/>
                <w:lang w:val="zh-CN" w:eastAsia="zh-CN" w:bidi="ar-SA"/>
              </w:rPr>
              <w:t>等内容编制技术方案。</w:t>
            </w:r>
          </w:p>
          <w:p w14:paraId="3350B07D">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方案包含：（1）</w:t>
            </w:r>
            <w:r>
              <w:rPr>
                <w:rFonts w:hint="eastAsia" w:ascii="宋体" w:hAnsi="宋体" w:eastAsia="宋体" w:cs="宋体"/>
                <w:color w:val="auto"/>
                <w:kern w:val="2"/>
                <w:sz w:val="24"/>
                <w:szCs w:val="24"/>
                <w:lang w:val="en-US" w:eastAsia="zh-CN" w:bidi="ar-SA"/>
              </w:rPr>
              <w:t>养护方案</w:t>
            </w:r>
            <w:r>
              <w:rPr>
                <w:rFonts w:hint="eastAsia" w:ascii="宋体" w:hAnsi="宋体" w:eastAsia="宋体" w:cs="宋体"/>
                <w:color w:val="auto"/>
                <w:kern w:val="2"/>
                <w:sz w:val="24"/>
                <w:szCs w:val="24"/>
                <w:lang w:val="zh-CN" w:eastAsia="zh-CN" w:bidi="ar-SA"/>
              </w:rPr>
              <w:t>；（2）病虫害防治</w:t>
            </w:r>
            <w:r>
              <w:rPr>
                <w:rFonts w:hint="eastAsia" w:ascii="宋体" w:hAnsi="宋体" w:eastAsia="宋体" w:cs="宋体"/>
                <w:color w:val="auto"/>
                <w:kern w:val="2"/>
                <w:sz w:val="24"/>
                <w:szCs w:val="24"/>
                <w:lang w:val="en-US" w:eastAsia="zh-CN" w:bidi="ar-SA"/>
              </w:rPr>
              <w:t>方案</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lang w:val="en-US" w:eastAsia="zh-CN" w:bidi="ar-SA"/>
              </w:rPr>
              <w:t>3）修剪整形方案；（4）清洁维护方案；</w:t>
            </w:r>
          </w:p>
          <w:p w14:paraId="4671BD61">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以上</w:t>
            </w:r>
            <w:r>
              <w:rPr>
                <w:rFonts w:hint="eastAsia" w:ascii="宋体"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zh-CN" w:eastAsia="zh-CN" w:bidi="ar-SA"/>
              </w:rPr>
              <w:t>项全部包含且满足采购需求的得</w:t>
            </w:r>
            <w:r>
              <w:rPr>
                <w:rFonts w:hint="eastAsia" w:ascii="宋体" w:hAnsi="宋体" w:eastAsia="宋体" w:cs="宋体"/>
                <w:color w:val="auto"/>
                <w:kern w:val="2"/>
                <w:sz w:val="24"/>
                <w:szCs w:val="24"/>
                <w:lang w:val="en-US" w:eastAsia="zh-CN" w:bidi="ar-SA"/>
              </w:rPr>
              <w:t>40</w:t>
            </w:r>
            <w:r>
              <w:rPr>
                <w:rFonts w:hint="eastAsia" w:ascii="宋体" w:hAnsi="宋体" w:eastAsia="宋体" w:cs="宋体"/>
                <w:color w:val="auto"/>
                <w:kern w:val="2"/>
                <w:sz w:val="24"/>
                <w:szCs w:val="24"/>
                <w:lang w:val="zh-CN" w:eastAsia="zh-CN" w:bidi="ar-SA"/>
              </w:rPr>
              <w:t>分，缺项一项内容扣</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分，每有一处内容存在缺陷的扣1分，扣完为止。未提供不得分。注：内容存在缺陷是指以下情形中任意一项：项目名称、实施地点、涉及的规范、标准</w:t>
            </w:r>
            <w:r>
              <w:rPr>
                <w:rFonts w:hint="eastAsia" w:ascii="宋体" w:hAnsi="宋体" w:eastAsia="宋体" w:cs="宋体"/>
                <w:color w:val="auto"/>
                <w:kern w:val="2"/>
                <w:sz w:val="24"/>
                <w:szCs w:val="24"/>
                <w:lang w:val="en-US" w:eastAsia="zh-CN" w:bidi="ar-SA"/>
              </w:rPr>
              <w:t>等</w:t>
            </w:r>
            <w:r>
              <w:rPr>
                <w:rFonts w:hint="eastAsia" w:ascii="宋体" w:hAnsi="宋体" w:eastAsia="宋体" w:cs="宋体"/>
                <w:color w:val="auto"/>
                <w:kern w:val="2"/>
                <w:sz w:val="24"/>
                <w:szCs w:val="24"/>
                <w:lang w:val="zh-CN" w:eastAsia="zh-CN" w:bidi="ar-SA"/>
              </w:rPr>
              <w:t>与本项目要求不一致；技术环节不规范或漏缺项；方案内容交叉混乱；方案内容与项目内在需求有漏项；实施过程或质量控制措施缺乏有效监督机制；具体措施与项目实际情况不匹配。</w:t>
            </w:r>
          </w:p>
        </w:tc>
      </w:tr>
      <w:tr w14:paraId="094D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jc w:val="center"/>
        </w:trPr>
        <w:tc>
          <w:tcPr>
            <w:tcW w:w="766" w:type="dxa"/>
            <w:vMerge w:val="continue"/>
            <w:noWrap w:val="0"/>
            <w:vAlign w:val="center"/>
          </w:tcPr>
          <w:p w14:paraId="531ECA32">
            <w:pPr>
              <w:pStyle w:val="12"/>
              <w:autoSpaceDE w:val="0"/>
              <w:autoSpaceDN w:val="0"/>
              <w:snapToGrid w:val="0"/>
              <w:spacing w:before="179"/>
              <w:jc w:val="center"/>
              <w:rPr>
                <w:rFonts w:hint="eastAsia" w:ascii="宋体" w:hAnsi="宋体" w:eastAsia="宋体" w:cs="宋体"/>
                <w:color w:val="auto"/>
                <w:kern w:val="2"/>
                <w:sz w:val="24"/>
                <w:szCs w:val="24"/>
                <w:lang w:val="zh-CN" w:eastAsia="en-US" w:bidi="ar-SA"/>
              </w:rPr>
            </w:pPr>
          </w:p>
        </w:tc>
        <w:tc>
          <w:tcPr>
            <w:tcW w:w="1111" w:type="dxa"/>
            <w:vMerge w:val="continue"/>
            <w:noWrap w:val="0"/>
            <w:vAlign w:val="center"/>
          </w:tcPr>
          <w:p w14:paraId="27F1563D">
            <w:pPr>
              <w:pStyle w:val="12"/>
              <w:autoSpaceDE w:val="0"/>
              <w:autoSpaceDN w:val="0"/>
              <w:snapToGrid w:val="0"/>
              <w:spacing w:before="2"/>
              <w:ind w:left="97"/>
              <w:jc w:val="center"/>
              <w:rPr>
                <w:rFonts w:hint="eastAsia" w:ascii="宋体" w:hAnsi="宋体" w:eastAsia="宋体" w:cs="宋体"/>
                <w:color w:val="auto"/>
                <w:kern w:val="2"/>
                <w:sz w:val="24"/>
                <w:szCs w:val="24"/>
                <w:lang w:val="zh-CN" w:eastAsia="en-US" w:bidi="ar-SA"/>
              </w:rPr>
            </w:pPr>
          </w:p>
        </w:tc>
        <w:tc>
          <w:tcPr>
            <w:tcW w:w="1352" w:type="dxa"/>
            <w:noWrap w:val="0"/>
            <w:vAlign w:val="center"/>
          </w:tcPr>
          <w:p w14:paraId="36829967">
            <w:pPr>
              <w:pStyle w:val="12"/>
              <w:autoSpaceDE w:val="0"/>
              <w:autoSpaceDN w:val="0"/>
              <w:snapToGrid w:val="0"/>
              <w:spacing w:before="165"/>
              <w:ind w:left="112" w:right="95"/>
              <w:jc w:val="center"/>
              <w:rPr>
                <w:rFonts w:hint="eastAsia" w:ascii="宋体" w:hAnsi="宋体" w:eastAsia="宋体" w:cs="宋体"/>
                <w:color w:val="auto"/>
                <w:kern w:val="2"/>
                <w:sz w:val="24"/>
                <w:szCs w:val="24"/>
                <w:lang w:val="zh-CN" w:eastAsia="en-US" w:bidi="ar-SA"/>
              </w:rPr>
            </w:pPr>
            <w:r>
              <w:rPr>
                <w:rFonts w:hint="eastAsia" w:ascii="宋体" w:hAnsi="宋体" w:eastAsia="宋体" w:cs="宋体"/>
                <w:color w:val="auto"/>
                <w:kern w:val="2"/>
                <w:sz w:val="24"/>
                <w:szCs w:val="24"/>
                <w:lang w:val="zh-CN" w:eastAsia="zh-CN" w:bidi="ar-SA"/>
              </w:rPr>
              <w:t>项目质量的保障措施</w:t>
            </w:r>
          </w:p>
        </w:tc>
        <w:tc>
          <w:tcPr>
            <w:tcW w:w="735" w:type="dxa"/>
            <w:noWrap w:val="0"/>
            <w:vAlign w:val="center"/>
          </w:tcPr>
          <w:p w14:paraId="1DFFA796">
            <w:pPr>
              <w:pStyle w:val="12"/>
              <w:autoSpaceDE w:val="0"/>
              <w:autoSpaceDN w:val="0"/>
              <w:snapToGrid w:val="0"/>
              <w:spacing w:before="10"/>
              <w:jc w:val="center"/>
              <w:rPr>
                <w:rFonts w:hint="eastAsia" w:ascii="宋体" w:hAnsi="宋体" w:eastAsia="宋体" w:cs="宋体"/>
                <w:color w:val="auto"/>
                <w:kern w:val="2"/>
                <w:sz w:val="24"/>
                <w:szCs w:val="24"/>
                <w:lang w:val="zh-CN" w:eastAsia="zh-CN" w:bidi="ar-SA"/>
              </w:rPr>
            </w:pPr>
          </w:p>
          <w:p w14:paraId="5235D899">
            <w:pPr>
              <w:pStyle w:val="12"/>
              <w:autoSpaceDE w:val="0"/>
              <w:autoSpaceDN w:val="0"/>
              <w:snapToGrid w:val="0"/>
              <w:ind w:left="262"/>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w:t>
            </w:r>
            <w:r>
              <w:rPr>
                <w:rFonts w:hint="eastAsia" w:eastAsia="宋体" w:cs="宋体"/>
                <w:color w:val="auto"/>
                <w:kern w:val="2"/>
                <w:sz w:val="24"/>
                <w:szCs w:val="24"/>
                <w:lang w:val="en-US" w:eastAsia="zh-CN" w:bidi="ar-SA"/>
              </w:rPr>
              <w:t>分</w:t>
            </w:r>
          </w:p>
        </w:tc>
        <w:tc>
          <w:tcPr>
            <w:tcW w:w="5984" w:type="dxa"/>
            <w:noWrap w:val="0"/>
            <w:vAlign w:val="center"/>
          </w:tcPr>
          <w:p w14:paraId="332FB9A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针对本项目制定的服务方案，</w:t>
            </w:r>
          </w:p>
          <w:p w14:paraId="4AA2F1E7">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方案包含：（1）</w:t>
            </w:r>
            <w:r>
              <w:rPr>
                <w:rFonts w:hint="eastAsia" w:ascii="宋体" w:hAnsi="宋体" w:eastAsia="宋体" w:cs="宋体"/>
                <w:color w:val="auto"/>
                <w:kern w:val="2"/>
                <w:sz w:val="24"/>
                <w:szCs w:val="24"/>
                <w:lang w:val="en-US" w:eastAsia="zh-CN" w:bidi="ar-SA"/>
              </w:rPr>
              <w:t>安全文明施工</w:t>
            </w: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US" w:eastAsia="zh-CN" w:bidi="ar-SA"/>
              </w:rPr>
              <w:t>高峰期施工</w:t>
            </w:r>
            <w:r>
              <w:rPr>
                <w:rFonts w:hint="eastAsia" w:ascii="宋体" w:hAnsi="宋体" w:eastAsia="宋体" w:cs="宋体"/>
                <w:color w:val="auto"/>
                <w:kern w:val="2"/>
                <w:sz w:val="24"/>
                <w:szCs w:val="24"/>
                <w:lang w:val="zh-CN" w:eastAsia="zh-CN" w:bidi="ar-SA"/>
              </w:rPr>
              <w:t>；</w:t>
            </w:r>
          </w:p>
          <w:p w14:paraId="52A88DE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以上</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项全部包含且满足采购需求的得</w:t>
            </w:r>
            <w:r>
              <w:rPr>
                <w:rFonts w:hint="eastAsia" w:ascii="宋体" w:hAnsi="宋体" w:eastAsia="宋体" w:cs="宋体"/>
                <w:color w:val="auto"/>
                <w:kern w:val="2"/>
                <w:sz w:val="24"/>
                <w:szCs w:val="24"/>
                <w:lang w:val="en-US" w:eastAsia="zh-CN" w:bidi="ar-SA"/>
              </w:rPr>
              <w:t>20</w:t>
            </w:r>
            <w:r>
              <w:rPr>
                <w:rFonts w:hint="eastAsia" w:ascii="宋体" w:hAnsi="宋体" w:eastAsia="宋体" w:cs="宋体"/>
                <w:color w:val="auto"/>
                <w:kern w:val="2"/>
                <w:sz w:val="24"/>
                <w:szCs w:val="24"/>
                <w:lang w:val="zh-CN" w:eastAsia="zh-CN" w:bidi="ar-SA"/>
              </w:rPr>
              <w:t>分，缺项一项内容扣</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分，每有一处内容存在缺陷的扣</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val="zh-CN" w:eastAsia="zh-CN" w:bidi="ar-SA"/>
              </w:rPr>
              <w:t>分，扣完为止。未提供不得分。注：内容存在缺陷是指以下情形中任意一项：项目名称、实施地点、涉及的规范、标准与本项目要求不一致；技术环节不规范或漏缺项；方案内容交叉混乱；方案内容与项目内在需求有漏项；实施过程或质量控制措施缺乏有效监督机制；具体措施与项目实际情况不匹配。</w:t>
            </w:r>
          </w:p>
        </w:tc>
      </w:tr>
      <w:tr w14:paraId="1A64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6" w:hRule="atLeast"/>
          <w:jc w:val="center"/>
        </w:trPr>
        <w:tc>
          <w:tcPr>
            <w:tcW w:w="766" w:type="dxa"/>
            <w:vMerge w:val="continue"/>
            <w:noWrap w:val="0"/>
            <w:vAlign w:val="center"/>
          </w:tcPr>
          <w:p w14:paraId="4C212F32">
            <w:pPr>
              <w:pStyle w:val="12"/>
              <w:autoSpaceDE w:val="0"/>
              <w:autoSpaceDN w:val="0"/>
              <w:snapToGrid w:val="0"/>
              <w:spacing w:before="179"/>
              <w:jc w:val="center"/>
              <w:rPr>
                <w:rFonts w:hint="eastAsia" w:ascii="宋体" w:hAnsi="宋体" w:eastAsia="宋体" w:cs="宋体"/>
                <w:color w:val="auto"/>
                <w:kern w:val="2"/>
                <w:sz w:val="24"/>
                <w:szCs w:val="24"/>
                <w:lang w:val="zh-CN" w:eastAsia="en-US" w:bidi="ar-SA"/>
              </w:rPr>
            </w:pPr>
          </w:p>
        </w:tc>
        <w:tc>
          <w:tcPr>
            <w:tcW w:w="1111" w:type="dxa"/>
            <w:vMerge w:val="continue"/>
            <w:noWrap w:val="0"/>
            <w:vAlign w:val="center"/>
          </w:tcPr>
          <w:p w14:paraId="61337B77">
            <w:pPr>
              <w:pStyle w:val="12"/>
              <w:autoSpaceDE w:val="0"/>
              <w:autoSpaceDN w:val="0"/>
              <w:snapToGrid w:val="0"/>
              <w:spacing w:before="2"/>
              <w:ind w:left="97"/>
              <w:jc w:val="center"/>
              <w:rPr>
                <w:rFonts w:hint="eastAsia" w:ascii="宋体" w:hAnsi="宋体" w:eastAsia="宋体" w:cs="宋体"/>
                <w:color w:val="auto"/>
                <w:kern w:val="2"/>
                <w:sz w:val="24"/>
                <w:szCs w:val="24"/>
                <w:lang w:val="zh-CN" w:eastAsia="en-US" w:bidi="ar-SA"/>
              </w:rPr>
            </w:pPr>
          </w:p>
        </w:tc>
        <w:tc>
          <w:tcPr>
            <w:tcW w:w="1352" w:type="dxa"/>
            <w:noWrap w:val="0"/>
            <w:vAlign w:val="center"/>
          </w:tcPr>
          <w:p w14:paraId="38025BCF">
            <w:pPr>
              <w:pStyle w:val="12"/>
              <w:autoSpaceDE w:val="0"/>
              <w:autoSpaceDN w:val="0"/>
              <w:snapToGrid w:val="0"/>
              <w:spacing w:before="121"/>
              <w:ind w:left="112" w:right="381"/>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服务人员及机械设备</w:t>
            </w:r>
          </w:p>
        </w:tc>
        <w:tc>
          <w:tcPr>
            <w:tcW w:w="735" w:type="dxa"/>
            <w:noWrap w:val="0"/>
            <w:vAlign w:val="center"/>
          </w:tcPr>
          <w:p w14:paraId="52F32B42">
            <w:pPr>
              <w:pStyle w:val="12"/>
              <w:autoSpaceDE w:val="0"/>
              <w:autoSpaceDN w:val="0"/>
              <w:snapToGrid w:val="0"/>
              <w:jc w:val="center"/>
              <w:rPr>
                <w:rFonts w:hint="eastAsia" w:ascii="宋体" w:hAnsi="宋体" w:eastAsia="宋体" w:cs="宋体"/>
                <w:color w:val="auto"/>
                <w:kern w:val="2"/>
                <w:sz w:val="24"/>
                <w:szCs w:val="24"/>
                <w:lang w:val="zh-CN" w:eastAsia="zh-CN" w:bidi="ar-SA"/>
              </w:rPr>
            </w:pPr>
          </w:p>
          <w:p w14:paraId="5C710B1F">
            <w:pPr>
              <w:pStyle w:val="12"/>
              <w:autoSpaceDE w:val="0"/>
              <w:autoSpaceDN w:val="0"/>
              <w:snapToGrid w:val="0"/>
              <w:ind w:left="247"/>
              <w:jc w:val="center"/>
              <w:rPr>
                <w:rFonts w:hint="eastAsia" w:ascii="宋体" w:hAnsi="宋体" w:eastAsia="宋体" w:cs="宋体"/>
                <w:color w:val="auto"/>
                <w:kern w:val="2"/>
                <w:sz w:val="24"/>
                <w:szCs w:val="24"/>
                <w:lang w:val="en-US" w:eastAsia="zh-CN" w:bidi="ar-SA"/>
              </w:rPr>
            </w:pPr>
          </w:p>
          <w:p w14:paraId="7C48E804">
            <w:pPr>
              <w:pStyle w:val="12"/>
              <w:autoSpaceDE w:val="0"/>
              <w:autoSpaceDN w:val="0"/>
              <w:snapToGrid w:val="0"/>
              <w:ind w:left="247"/>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r>
              <w:rPr>
                <w:rFonts w:hint="eastAsia" w:eastAsia="宋体" w:cs="宋体"/>
                <w:color w:val="auto"/>
                <w:kern w:val="2"/>
                <w:sz w:val="24"/>
                <w:szCs w:val="24"/>
                <w:lang w:val="en-US" w:eastAsia="zh-CN" w:bidi="ar-SA"/>
              </w:rPr>
              <w:t>分</w:t>
            </w:r>
          </w:p>
        </w:tc>
        <w:tc>
          <w:tcPr>
            <w:tcW w:w="5984" w:type="dxa"/>
            <w:noWrap w:val="0"/>
            <w:vAlign w:val="center"/>
          </w:tcPr>
          <w:p w14:paraId="043DC30A">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针对本项目制定的服务方案，</w:t>
            </w:r>
          </w:p>
          <w:p w14:paraId="4A931E4B">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方案包含：（1）</w:t>
            </w:r>
            <w:r>
              <w:rPr>
                <w:rFonts w:hint="eastAsia" w:ascii="宋体" w:hAnsi="宋体" w:eastAsia="宋体" w:cs="宋体"/>
                <w:color w:val="auto"/>
                <w:kern w:val="2"/>
                <w:sz w:val="24"/>
                <w:szCs w:val="24"/>
                <w:lang w:val="en-US" w:eastAsia="zh-CN" w:bidi="ar-SA"/>
              </w:rPr>
              <w:t>人员安排</w:t>
            </w:r>
            <w:r>
              <w:rPr>
                <w:rFonts w:hint="eastAsia" w:ascii="宋体" w:hAnsi="宋体" w:eastAsia="宋体" w:cs="宋体"/>
                <w:color w:val="auto"/>
                <w:kern w:val="2"/>
                <w:sz w:val="24"/>
                <w:szCs w:val="24"/>
                <w:lang w:val="zh-CN" w:eastAsia="zh-CN" w:bidi="ar-SA"/>
              </w:rPr>
              <w:t>；（2）</w:t>
            </w:r>
            <w:r>
              <w:rPr>
                <w:rFonts w:hint="eastAsia" w:ascii="宋体" w:hAnsi="宋体" w:eastAsia="宋体" w:cs="宋体"/>
                <w:color w:val="auto"/>
                <w:kern w:val="2"/>
                <w:sz w:val="24"/>
                <w:szCs w:val="24"/>
                <w:lang w:val="en-US" w:eastAsia="zh-CN" w:bidi="ar-SA"/>
              </w:rPr>
              <w:t>机械安排</w:t>
            </w:r>
            <w:r>
              <w:rPr>
                <w:rFonts w:hint="eastAsia" w:ascii="宋体" w:hAnsi="宋体" w:eastAsia="宋体" w:cs="宋体"/>
                <w:color w:val="auto"/>
                <w:kern w:val="2"/>
                <w:sz w:val="24"/>
                <w:szCs w:val="24"/>
                <w:lang w:val="zh-CN" w:eastAsia="zh-CN" w:bidi="ar-SA"/>
              </w:rPr>
              <w:t>；</w:t>
            </w:r>
          </w:p>
          <w:p w14:paraId="3BA47324">
            <w:pPr>
              <w:keepNext w:val="0"/>
              <w:keepLines w:val="0"/>
              <w:pageBreakBefore w:val="0"/>
              <w:widowControl w:val="0"/>
              <w:suppressLineNumbers w:val="0"/>
              <w:kinsoku/>
              <w:wordWrap/>
              <w:overflowPunct/>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以上</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zh-CN" w:eastAsia="zh-CN" w:bidi="ar-SA"/>
              </w:rPr>
              <w:t>项全部包含且满足采购需求的得</w:t>
            </w:r>
            <w:r>
              <w:rPr>
                <w:rFonts w:hint="eastAsia" w:ascii="宋体" w:hAnsi="宋体" w:eastAsia="宋体" w:cs="宋体"/>
                <w:color w:val="auto"/>
                <w:kern w:val="2"/>
                <w:sz w:val="24"/>
                <w:szCs w:val="24"/>
                <w:lang w:val="en-US" w:eastAsia="zh-CN" w:bidi="ar-SA"/>
              </w:rPr>
              <w:t>10</w:t>
            </w:r>
            <w:r>
              <w:rPr>
                <w:rFonts w:hint="eastAsia" w:ascii="宋体" w:hAnsi="宋体" w:eastAsia="宋体" w:cs="宋体"/>
                <w:color w:val="auto"/>
                <w:kern w:val="2"/>
                <w:sz w:val="24"/>
                <w:szCs w:val="24"/>
                <w:lang w:val="zh-CN" w:eastAsia="zh-CN" w:bidi="ar-SA"/>
              </w:rPr>
              <w:t>分，缺项一项内容扣</w:t>
            </w: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2"/>
                <w:sz w:val="24"/>
                <w:szCs w:val="24"/>
                <w:lang w:val="zh-CN" w:eastAsia="zh-CN" w:bidi="ar-SA"/>
              </w:rPr>
              <w:t>分，每有一处内容存在缺陷的扣1分，扣完为止。未提供不得分。注：内容存在缺陷是指以下情形中任意一项：项目名称、实施地点、涉及的规范、标准与本项目要求不一致；技术环节不规范或漏缺项；方案内容交叉混乱；方案内容与项目内在需求有漏项；实施过程或质量控制措施缺乏有效监督机制；具体措施与项目实际情况不匹配。</w:t>
            </w:r>
          </w:p>
        </w:tc>
      </w:tr>
    </w:tbl>
    <w:p w14:paraId="1246DA33">
      <w:pPr>
        <w:pStyle w:val="3"/>
        <w:rPr>
          <w:color w:val="auto"/>
        </w:rPr>
      </w:pPr>
    </w:p>
    <w:p w14:paraId="52CB4B8D">
      <w:pPr>
        <w:spacing w:line="67" w:lineRule="exact"/>
        <w:rPr>
          <w:color w:val="auto"/>
        </w:rPr>
      </w:pPr>
    </w:p>
    <w:p w14:paraId="3CB7C12F">
      <w:pPr>
        <w:spacing w:before="114" w:line="360" w:lineRule="auto"/>
        <w:ind w:left="25" w:right="18" w:firstLine="478"/>
        <w:rPr>
          <w:rFonts w:ascii="宋体" w:hAnsi="宋体" w:eastAsia="宋体" w:cs="宋体"/>
          <w:color w:val="auto"/>
          <w:sz w:val="24"/>
          <w:szCs w:val="24"/>
        </w:rPr>
      </w:pPr>
      <w:r>
        <w:rPr>
          <w:rFonts w:ascii="宋体" w:hAnsi="宋体" w:eastAsia="宋体" w:cs="宋体"/>
          <w:color w:val="auto"/>
          <w:spacing w:val="-3"/>
          <w:sz w:val="24"/>
          <w:szCs w:val="24"/>
        </w:rPr>
        <w:t>注：评标委员会在评标过程中，如要求投标人澄清或说明的，评</w:t>
      </w:r>
      <w:r>
        <w:rPr>
          <w:rFonts w:ascii="宋体" w:hAnsi="宋体" w:eastAsia="宋体" w:cs="宋体"/>
          <w:color w:val="auto"/>
          <w:spacing w:val="-4"/>
          <w:sz w:val="24"/>
          <w:szCs w:val="24"/>
        </w:rPr>
        <w:t>标委员会要</w:t>
      </w:r>
      <w:r>
        <w:rPr>
          <w:rFonts w:ascii="宋体" w:hAnsi="宋体" w:eastAsia="宋体" w:cs="宋体"/>
          <w:color w:val="auto"/>
          <w:sz w:val="24"/>
          <w:szCs w:val="24"/>
        </w:rPr>
        <w:t xml:space="preserve"> </w:t>
      </w:r>
      <w:r>
        <w:rPr>
          <w:rFonts w:ascii="宋体" w:hAnsi="宋体" w:eastAsia="宋体" w:cs="宋体"/>
          <w:color w:val="auto"/>
          <w:spacing w:val="-2"/>
          <w:sz w:val="24"/>
          <w:szCs w:val="24"/>
        </w:rPr>
        <w:t>求投标人递交书面澄清</w:t>
      </w:r>
    </w:p>
    <w:p w14:paraId="48D46290">
      <w:pPr>
        <w:spacing w:before="5" w:line="359" w:lineRule="auto"/>
        <w:ind w:left="22" w:right="18" w:firstLine="3"/>
        <w:jc w:val="both"/>
        <w:rPr>
          <w:rFonts w:ascii="宋体" w:hAnsi="宋体" w:eastAsia="宋体" w:cs="宋体"/>
          <w:color w:val="auto"/>
          <w:sz w:val="24"/>
          <w:szCs w:val="24"/>
        </w:rPr>
      </w:pPr>
      <w:r>
        <w:rPr>
          <w:rFonts w:ascii="宋体" w:hAnsi="宋体" w:eastAsia="宋体" w:cs="宋体"/>
          <w:color w:val="auto"/>
          <w:spacing w:val="-3"/>
          <w:sz w:val="24"/>
          <w:szCs w:val="24"/>
        </w:rPr>
        <w:t>或说明的时间距投标人收到评标委员会书面通知的时间不得少于 90 分钟。评标</w:t>
      </w:r>
      <w:r>
        <w:rPr>
          <w:rFonts w:ascii="宋体" w:hAnsi="宋体" w:eastAsia="宋体" w:cs="宋体"/>
          <w:color w:val="auto"/>
          <w:spacing w:val="4"/>
          <w:sz w:val="24"/>
          <w:szCs w:val="24"/>
        </w:rPr>
        <w:t xml:space="preserve"> </w:t>
      </w:r>
      <w:r>
        <w:rPr>
          <w:rFonts w:ascii="宋体" w:hAnsi="宋体" w:eastAsia="宋体" w:cs="宋体"/>
          <w:color w:val="auto"/>
          <w:spacing w:val="-3"/>
          <w:sz w:val="24"/>
          <w:szCs w:val="24"/>
        </w:rPr>
        <w:t>委员会认为投标人的澄清或说明不够明确，应再次要求投标人对不明确的内容进</w:t>
      </w:r>
      <w:r>
        <w:rPr>
          <w:rFonts w:ascii="宋体" w:hAnsi="宋体" w:eastAsia="宋体" w:cs="宋体"/>
          <w:color w:val="auto"/>
          <w:spacing w:val="1"/>
          <w:sz w:val="24"/>
          <w:szCs w:val="24"/>
        </w:rPr>
        <w:t xml:space="preserve"> </w:t>
      </w:r>
      <w:r>
        <w:rPr>
          <w:rFonts w:ascii="宋体" w:hAnsi="宋体" w:eastAsia="宋体" w:cs="宋体"/>
          <w:color w:val="auto"/>
          <w:spacing w:val="-3"/>
          <w:sz w:val="24"/>
          <w:szCs w:val="24"/>
        </w:rPr>
        <w:t>行澄清或说明，评标委员会要求招标人再次递交书面澄清或说明的时间距投标人</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rPr>
        <w:t>收到评标委员会通知的时间不得少于 60 分钟。</w:t>
      </w:r>
    </w:p>
    <w:p w14:paraId="6ECBD897">
      <w:pPr>
        <w:spacing w:before="2" w:line="359" w:lineRule="auto"/>
        <w:ind w:left="24" w:right="18" w:firstLine="478"/>
        <w:rPr>
          <w:rFonts w:ascii="宋体" w:hAnsi="宋体" w:eastAsia="宋体" w:cs="宋体"/>
          <w:color w:val="auto"/>
          <w:sz w:val="24"/>
          <w:szCs w:val="24"/>
        </w:rPr>
      </w:pPr>
      <w:r>
        <w:rPr>
          <w:rFonts w:ascii="宋体" w:hAnsi="宋体" w:eastAsia="宋体" w:cs="宋体"/>
          <w:color w:val="auto"/>
          <w:spacing w:val="-3"/>
          <w:sz w:val="24"/>
          <w:szCs w:val="24"/>
        </w:rPr>
        <w:t>评标委员会成员三分之二以上认为该投标人的两次澄清或说明，都</w:t>
      </w:r>
      <w:r>
        <w:rPr>
          <w:rFonts w:ascii="宋体" w:hAnsi="宋体" w:eastAsia="宋体" w:cs="宋体"/>
          <w:color w:val="auto"/>
          <w:spacing w:val="-4"/>
          <w:sz w:val="24"/>
          <w:szCs w:val="24"/>
        </w:rPr>
        <w:t>不符合评</w:t>
      </w:r>
      <w:r>
        <w:rPr>
          <w:rFonts w:ascii="宋体" w:hAnsi="宋体" w:eastAsia="宋体" w:cs="宋体"/>
          <w:color w:val="auto"/>
          <w:sz w:val="24"/>
          <w:szCs w:val="24"/>
        </w:rPr>
        <w:t xml:space="preserve"> </w:t>
      </w:r>
      <w:r>
        <w:rPr>
          <w:rFonts w:ascii="宋体" w:hAnsi="宋体" w:eastAsia="宋体" w:cs="宋体"/>
          <w:color w:val="auto"/>
          <w:spacing w:val="-1"/>
          <w:sz w:val="24"/>
          <w:szCs w:val="24"/>
        </w:rPr>
        <w:t>标委员会要求的，做废标处理。</w:t>
      </w:r>
    </w:p>
    <w:p w14:paraId="2BF72313">
      <w:pPr>
        <w:spacing w:before="4" w:line="360" w:lineRule="auto"/>
        <w:ind w:left="22" w:right="18" w:firstLine="483"/>
        <w:jc w:val="both"/>
        <w:rPr>
          <w:rFonts w:ascii="宋体" w:hAnsi="宋体" w:eastAsia="宋体" w:cs="宋体"/>
          <w:color w:val="auto"/>
          <w:spacing w:val="-3"/>
          <w:sz w:val="24"/>
          <w:szCs w:val="24"/>
        </w:rPr>
      </w:pPr>
      <w:r>
        <w:rPr>
          <w:rFonts w:ascii="宋体" w:hAnsi="宋体" w:eastAsia="宋体" w:cs="宋体"/>
          <w:color w:val="auto"/>
          <w:spacing w:val="-3"/>
          <w:sz w:val="24"/>
          <w:szCs w:val="24"/>
        </w:rPr>
        <w:t>投标人串通投标或弄虚作假或有其他违法行为，评标委员</w:t>
      </w:r>
      <w:r>
        <w:rPr>
          <w:rFonts w:ascii="宋体" w:hAnsi="宋体" w:eastAsia="宋体" w:cs="宋体"/>
          <w:color w:val="auto"/>
          <w:spacing w:val="-4"/>
          <w:sz w:val="24"/>
          <w:szCs w:val="24"/>
        </w:rPr>
        <w:t>会在评标过程中发</w:t>
      </w:r>
      <w:r>
        <w:rPr>
          <w:rFonts w:ascii="宋体" w:hAnsi="宋体" w:eastAsia="宋体" w:cs="宋体"/>
          <w:color w:val="auto"/>
          <w:sz w:val="24"/>
          <w:szCs w:val="24"/>
        </w:rPr>
        <w:t xml:space="preserve"> </w:t>
      </w:r>
      <w:r>
        <w:rPr>
          <w:rFonts w:ascii="宋体" w:hAnsi="宋体" w:eastAsia="宋体" w:cs="宋体"/>
          <w:color w:val="auto"/>
          <w:spacing w:val="-3"/>
          <w:sz w:val="24"/>
          <w:szCs w:val="24"/>
        </w:rPr>
        <w:t>现，证据确凿的，经评标委员会成员三分之二以上同意，其投标作废标处理；证</w:t>
      </w:r>
      <w:r>
        <w:rPr>
          <w:rFonts w:ascii="宋体" w:hAnsi="宋体" w:eastAsia="宋体" w:cs="宋体"/>
          <w:color w:val="auto"/>
          <w:spacing w:val="1"/>
          <w:sz w:val="24"/>
          <w:szCs w:val="24"/>
        </w:rPr>
        <w:t xml:space="preserve"> </w:t>
      </w:r>
      <w:r>
        <w:rPr>
          <w:rFonts w:ascii="宋体" w:hAnsi="宋体" w:eastAsia="宋体" w:cs="宋体"/>
          <w:color w:val="auto"/>
          <w:sz w:val="24"/>
          <w:szCs w:val="24"/>
        </w:rPr>
        <w:t>据不够确凿的，其投标不能作废标 处理，但评标委员会</w:t>
      </w:r>
      <w:r>
        <w:rPr>
          <w:rFonts w:ascii="宋体" w:hAnsi="宋体" w:eastAsia="宋体" w:cs="宋体"/>
          <w:color w:val="auto"/>
          <w:spacing w:val="-1"/>
          <w:sz w:val="24"/>
          <w:szCs w:val="24"/>
        </w:rPr>
        <w:t>在向招标人提交书面评</w:t>
      </w:r>
      <w:r>
        <w:rPr>
          <w:rFonts w:ascii="宋体" w:hAnsi="宋体" w:eastAsia="宋体" w:cs="宋体"/>
          <w:color w:val="auto"/>
          <w:sz w:val="24"/>
          <w:szCs w:val="24"/>
        </w:rPr>
        <w:t xml:space="preserve"> </w:t>
      </w:r>
      <w:r>
        <w:rPr>
          <w:rFonts w:ascii="宋体" w:hAnsi="宋体" w:eastAsia="宋体" w:cs="宋体"/>
          <w:color w:val="auto"/>
          <w:spacing w:val="-3"/>
          <w:sz w:val="24"/>
          <w:szCs w:val="24"/>
        </w:rPr>
        <w:t>标报告时，应予说明。在评标结束后发现投标人串通投标或弄虚作假或有其他违</w:t>
      </w:r>
      <w:r>
        <w:rPr>
          <w:rFonts w:ascii="宋体" w:hAnsi="宋体" w:eastAsia="宋体" w:cs="宋体"/>
          <w:color w:val="auto"/>
          <w:spacing w:val="1"/>
          <w:sz w:val="24"/>
          <w:szCs w:val="24"/>
        </w:rPr>
        <w:t xml:space="preserve"> </w:t>
      </w:r>
      <w:r>
        <w:rPr>
          <w:rFonts w:ascii="宋体" w:hAnsi="宋体" w:eastAsia="宋体" w:cs="宋体"/>
          <w:color w:val="auto"/>
          <w:spacing w:val="-4"/>
          <w:sz w:val="24"/>
          <w:szCs w:val="24"/>
        </w:rPr>
        <w:t>法行为，查证属实的，取消其中标资格。“其他违法违规行为</w:t>
      </w:r>
      <w:r>
        <w:rPr>
          <w:rFonts w:ascii="宋体" w:hAnsi="宋体" w:eastAsia="宋体" w:cs="宋体"/>
          <w:color w:val="auto"/>
          <w:spacing w:val="-84"/>
          <w:sz w:val="24"/>
          <w:szCs w:val="24"/>
        </w:rPr>
        <w:t xml:space="preserve"> </w:t>
      </w:r>
      <w:r>
        <w:rPr>
          <w:rFonts w:ascii="宋体" w:hAnsi="宋体" w:eastAsia="宋体" w:cs="宋体"/>
          <w:color w:val="auto"/>
          <w:spacing w:val="-4"/>
          <w:sz w:val="24"/>
          <w:szCs w:val="24"/>
        </w:rPr>
        <w:t>”是指第二章“投</w:t>
      </w:r>
      <w:r>
        <w:rPr>
          <w:rFonts w:ascii="宋体" w:hAnsi="宋体" w:eastAsia="宋体" w:cs="宋体"/>
          <w:color w:val="auto"/>
          <w:sz w:val="24"/>
          <w:szCs w:val="24"/>
        </w:rPr>
        <w:t xml:space="preserve"> </w:t>
      </w:r>
      <w:r>
        <w:rPr>
          <w:rFonts w:ascii="宋体" w:hAnsi="宋体" w:eastAsia="宋体" w:cs="宋体"/>
          <w:color w:val="auto"/>
          <w:spacing w:val="-4"/>
          <w:sz w:val="24"/>
          <w:szCs w:val="24"/>
        </w:rPr>
        <w:t>标人须知</w:t>
      </w:r>
      <w:r>
        <w:rPr>
          <w:rFonts w:ascii="宋体" w:hAnsi="宋体" w:eastAsia="宋体" w:cs="宋体"/>
          <w:color w:val="auto"/>
          <w:spacing w:val="-72"/>
          <w:sz w:val="24"/>
          <w:szCs w:val="24"/>
        </w:rPr>
        <w:t xml:space="preserve"> </w:t>
      </w:r>
      <w:r>
        <w:rPr>
          <w:rFonts w:ascii="宋体" w:hAnsi="宋体" w:eastAsia="宋体" w:cs="宋体"/>
          <w:color w:val="auto"/>
          <w:spacing w:val="-4"/>
          <w:sz w:val="24"/>
          <w:szCs w:val="24"/>
        </w:rPr>
        <w:t>”1.4.3 在前附表中补充的限制投标的违法违规情形。评审结论为“不</w:t>
      </w:r>
      <w:r>
        <w:rPr>
          <w:rFonts w:ascii="宋体" w:hAnsi="宋体" w:eastAsia="宋体" w:cs="宋体"/>
          <w:color w:val="auto"/>
          <w:sz w:val="24"/>
          <w:szCs w:val="24"/>
        </w:rPr>
        <w:t xml:space="preserve"> </w:t>
      </w:r>
      <w:r>
        <w:rPr>
          <w:rFonts w:ascii="宋体" w:hAnsi="宋体" w:eastAsia="宋体" w:cs="宋体"/>
          <w:color w:val="auto"/>
          <w:spacing w:val="-1"/>
          <w:sz w:val="24"/>
          <w:szCs w:val="24"/>
        </w:rPr>
        <w:t>符合</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 的，要经评标委员会成员三分之二以上同意，并要详细</w:t>
      </w:r>
      <w:r>
        <w:rPr>
          <w:rFonts w:ascii="宋体" w:hAnsi="宋体" w:eastAsia="宋体" w:cs="宋体"/>
          <w:color w:val="auto"/>
          <w:spacing w:val="-2"/>
          <w:sz w:val="24"/>
          <w:szCs w:val="24"/>
        </w:rPr>
        <w:t>、具体说明“不</w:t>
      </w:r>
      <w:r>
        <w:rPr>
          <w:rFonts w:ascii="宋体" w:hAnsi="宋体" w:eastAsia="宋体" w:cs="宋体"/>
          <w:color w:val="auto"/>
          <w:sz w:val="24"/>
          <w:szCs w:val="24"/>
        </w:rPr>
        <w:t xml:space="preserve"> </w:t>
      </w:r>
      <w:r>
        <w:rPr>
          <w:rFonts w:ascii="宋体" w:hAnsi="宋体" w:eastAsia="宋体" w:cs="宋体"/>
          <w:color w:val="auto"/>
          <w:spacing w:val="-3"/>
          <w:sz w:val="24"/>
          <w:szCs w:val="24"/>
        </w:rPr>
        <w:t>符合</w:t>
      </w:r>
      <w:r>
        <w:rPr>
          <w:rFonts w:ascii="宋体" w:hAnsi="宋体" w:eastAsia="宋体" w:cs="宋体"/>
          <w:color w:val="auto"/>
          <w:spacing w:val="-85"/>
          <w:sz w:val="24"/>
          <w:szCs w:val="24"/>
        </w:rPr>
        <w:t xml:space="preserve"> </w:t>
      </w:r>
      <w:r>
        <w:rPr>
          <w:rFonts w:ascii="宋体" w:hAnsi="宋体" w:eastAsia="宋体" w:cs="宋体"/>
          <w:color w:val="auto"/>
          <w:spacing w:val="-3"/>
          <w:sz w:val="24"/>
          <w:szCs w:val="24"/>
        </w:rPr>
        <w:t>”的理由，附上相关的证据。</w:t>
      </w:r>
    </w:p>
    <w:p w14:paraId="50AEFAF9">
      <w:pPr>
        <w:spacing w:line="312" w:lineRule="auto"/>
        <w:rPr>
          <w:rFonts w:hint="eastAsia" w:ascii="宋体" w:hAnsi="宋体"/>
          <w:b/>
          <w:color w:val="auto"/>
          <w:sz w:val="22"/>
          <w:szCs w:val="18"/>
          <w:highlight w:val="none"/>
        </w:rPr>
      </w:pPr>
    </w:p>
    <w:p w14:paraId="12E7C667">
      <w:pPr>
        <w:spacing w:line="312" w:lineRule="auto"/>
        <w:rPr>
          <w:rFonts w:hint="eastAsia" w:ascii="宋体" w:hAnsi="宋体"/>
          <w:b/>
          <w:color w:val="auto"/>
          <w:sz w:val="22"/>
          <w:szCs w:val="18"/>
          <w:highlight w:val="none"/>
        </w:rPr>
      </w:pPr>
    </w:p>
    <w:p w14:paraId="5945CC79">
      <w:pPr>
        <w:spacing w:line="312" w:lineRule="auto"/>
        <w:rPr>
          <w:rFonts w:hint="eastAsia" w:ascii="宋体" w:hAnsi="宋体"/>
          <w:b/>
          <w:color w:val="auto"/>
          <w:sz w:val="22"/>
          <w:szCs w:val="18"/>
          <w:highlight w:val="none"/>
        </w:rPr>
      </w:pPr>
    </w:p>
    <w:p w14:paraId="2DFBD634">
      <w:pPr>
        <w:spacing w:line="312" w:lineRule="auto"/>
        <w:rPr>
          <w:rFonts w:hint="eastAsia" w:ascii="宋体" w:hAnsi="宋体"/>
          <w:b/>
          <w:color w:val="auto"/>
          <w:sz w:val="22"/>
          <w:szCs w:val="18"/>
          <w:highlight w:val="none"/>
        </w:rPr>
      </w:pPr>
      <w:r>
        <w:rPr>
          <w:rFonts w:hint="eastAsia" w:ascii="宋体" w:hAnsi="宋体"/>
          <w:b/>
          <w:color w:val="auto"/>
          <w:sz w:val="22"/>
          <w:szCs w:val="18"/>
          <w:highlight w:val="none"/>
        </w:rPr>
        <w:t>附件：</w:t>
      </w:r>
    </w:p>
    <w:p w14:paraId="6061E324">
      <w:pPr>
        <w:spacing w:line="312"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政府采购促进中小企业发展管理办法</w:t>
      </w:r>
    </w:p>
    <w:p w14:paraId="749D320E">
      <w:pPr>
        <w:spacing w:line="312" w:lineRule="auto"/>
        <w:jc w:val="center"/>
        <w:rPr>
          <w:rFonts w:hint="eastAsia" w:ascii="宋体" w:hAnsi="宋体"/>
          <w:b/>
          <w:color w:val="auto"/>
          <w:sz w:val="22"/>
          <w:szCs w:val="18"/>
          <w:highlight w:val="none"/>
        </w:rPr>
      </w:pPr>
      <w:r>
        <w:rPr>
          <w:rFonts w:hint="eastAsia" w:ascii="宋体" w:hAnsi="宋体"/>
          <w:b/>
          <w:color w:val="auto"/>
          <w:sz w:val="22"/>
          <w:szCs w:val="18"/>
          <w:highlight w:val="none"/>
        </w:rPr>
        <w:t>财库〔2020〕46号</w:t>
      </w:r>
    </w:p>
    <w:p w14:paraId="48074BE6">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第一条 为了发挥政府采购的政策功能，促进中小企业健康发展，根据《中华人民共和国政府采购法》、《中华人民共和国中小企业促进法》等有关法律法规，制定本办法。</w:t>
      </w:r>
    </w:p>
    <w:p w14:paraId="5F3FE3B3">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58757C5">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符合中小企业划分标准的个体工商户，在政府采购活动中视同中小企业。</w:t>
      </w:r>
    </w:p>
    <w:p w14:paraId="07FD73F5">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第三条 采购人在政府采购活动中应当通过加强采购需求管理，落实预留采购份额、价格评审优惠、优先采购等措施，提高中小企业在政府采购中的份额，支持中小企业发展。</w:t>
      </w:r>
    </w:p>
    <w:p w14:paraId="4AEE711D">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第四条 在政府采购活动中，供应商提供的货物、工程或者服务符合下列情形的，享受本办法规定的中小企业扶持政策：</w:t>
      </w:r>
    </w:p>
    <w:p w14:paraId="78D9431D">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（一）在货物采购项目中，货物由中小企业制造，即货物由中小企业生产且使用该中小企业商号或者注册商标；</w:t>
      </w:r>
    </w:p>
    <w:p w14:paraId="2E6EE6C3">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（二）在工程采购项目中，工程由中小企业承建，即工程施工单位为中小企业；</w:t>
      </w:r>
    </w:p>
    <w:p w14:paraId="0F9AB987">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（三）在服务采购项目中，服务由中小企业承接，即提供服务的人员为中小企业依照《中华人民共和国劳动合同法》订立劳动合同的从业人员。</w:t>
      </w:r>
    </w:p>
    <w:p w14:paraId="5CDB10A1">
      <w:pPr>
        <w:spacing w:line="312" w:lineRule="auto"/>
        <w:ind w:firstLine="440" w:firstLineChars="200"/>
        <w:rPr>
          <w:rFonts w:hint="eastAsia"/>
          <w:color w:val="auto"/>
          <w:sz w:val="22"/>
          <w:szCs w:val="16"/>
          <w:highlight w:val="none"/>
        </w:rPr>
      </w:pPr>
      <w:r>
        <w:rPr>
          <w:rFonts w:hint="eastAsia"/>
          <w:color w:val="auto"/>
          <w:sz w:val="22"/>
          <w:szCs w:val="16"/>
          <w:highlight w:val="none"/>
        </w:rPr>
        <w:t>在货物采购项目中，供应商提供的货物既有中小企业制造货物，也有大型企业制造货物的，不享受本办法规定的中小企业扶持政策。</w:t>
      </w:r>
    </w:p>
    <w:p w14:paraId="250F49D1">
      <w:pPr>
        <w:spacing w:line="312" w:lineRule="auto"/>
        <w:ind w:firstLine="440" w:firstLineChars="200"/>
        <w:rPr>
          <w:rFonts w:hint="eastAsia"/>
          <w:color w:val="auto"/>
          <w:sz w:val="22"/>
          <w:szCs w:val="16"/>
          <w:highlight w:val="none"/>
        </w:rPr>
      </w:pPr>
      <w:r>
        <w:rPr>
          <w:rFonts w:hint="eastAsia"/>
          <w:color w:val="auto"/>
          <w:sz w:val="22"/>
          <w:szCs w:val="16"/>
          <w:highlight w:val="none"/>
        </w:rPr>
        <w:t>以联合体形式参加政府采购活动，联合体各方均为中小企业的，联合体视同中小企业。其中，联合体各方均为小微企业的，联合体视同小微企业。</w:t>
      </w:r>
    </w:p>
    <w:p w14:paraId="30AD3430">
      <w:pPr>
        <w:spacing w:line="312" w:lineRule="auto"/>
        <w:ind w:firstLine="440" w:firstLineChars="200"/>
        <w:rPr>
          <w:rFonts w:hint="eastAsia"/>
          <w:color w:val="auto"/>
          <w:sz w:val="22"/>
          <w:szCs w:val="16"/>
          <w:highlight w:val="none"/>
        </w:rPr>
      </w:pPr>
      <w:r>
        <w:rPr>
          <w:rFonts w:hint="eastAsia"/>
          <w:color w:val="auto"/>
          <w:sz w:val="22"/>
          <w:szCs w:val="16"/>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BA99B2E">
      <w:pPr>
        <w:spacing w:line="312" w:lineRule="auto"/>
        <w:ind w:firstLine="440" w:firstLineChars="200"/>
        <w:rPr>
          <w:rFonts w:hint="eastAsia"/>
          <w:color w:val="auto"/>
          <w:sz w:val="22"/>
          <w:szCs w:val="16"/>
          <w:highlight w:val="none"/>
        </w:rPr>
      </w:pPr>
      <w:r>
        <w:rPr>
          <w:rFonts w:hint="eastAsia"/>
          <w:color w:val="auto"/>
          <w:sz w:val="22"/>
          <w:szCs w:val="16"/>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27B259C">
      <w:pPr>
        <w:spacing w:line="312" w:lineRule="auto"/>
        <w:ind w:firstLine="440" w:firstLineChars="200"/>
        <w:rPr>
          <w:rFonts w:hint="eastAsia"/>
          <w:color w:val="auto"/>
          <w:sz w:val="22"/>
          <w:szCs w:val="16"/>
          <w:highlight w:val="none"/>
        </w:rPr>
      </w:pPr>
      <w:r>
        <w:rPr>
          <w:rFonts w:hint="eastAsia"/>
          <w:color w:val="auto"/>
          <w:sz w:val="22"/>
          <w:szCs w:val="16"/>
          <w:highlight w:val="none"/>
        </w:rPr>
        <w:t>符合下列情形之一的，可不专门面向中小企业预留采购份额：</w:t>
      </w:r>
    </w:p>
    <w:p w14:paraId="62FF2BB8">
      <w:pPr>
        <w:spacing w:line="312" w:lineRule="auto"/>
        <w:ind w:firstLine="440" w:firstLineChars="200"/>
        <w:rPr>
          <w:rFonts w:hint="eastAsia"/>
          <w:color w:val="auto"/>
          <w:sz w:val="22"/>
          <w:szCs w:val="16"/>
          <w:highlight w:val="none"/>
        </w:rPr>
      </w:pPr>
      <w:r>
        <w:rPr>
          <w:rFonts w:hint="eastAsia"/>
          <w:color w:val="auto"/>
          <w:sz w:val="22"/>
          <w:szCs w:val="16"/>
          <w:highlight w:val="none"/>
        </w:rPr>
        <w:t>（一）法律法规和国家有关政策明确规定优先或者应当面向事业单位、社会组织等非企业主体采购的；</w:t>
      </w:r>
    </w:p>
    <w:p w14:paraId="497FCDA2">
      <w:pPr>
        <w:spacing w:line="312" w:lineRule="auto"/>
        <w:ind w:firstLine="440" w:firstLineChars="200"/>
        <w:rPr>
          <w:rFonts w:hint="eastAsia"/>
          <w:color w:val="auto"/>
          <w:sz w:val="22"/>
          <w:szCs w:val="16"/>
          <w:highlight w:val="none"/>
        </w:rPr>
      </w:pPr>
      <w:r>
        <w:rPr>
          <w:rFonts w:hint="eastAsia"/>
          <w:color w:val="auto"/>
          <w:sz w:val="22"/>
          <w:szCs w:val="16"/>
          <w:highlight w:val="none"/>
        </w:rPr>
        <w:t>（二）因确需使用不可替代的专利、专有技术，基础设施限制，或者提供特定公共服务等原因，只能从中小企业之外的供应商处采购的；</w:t>
      </w:r>
    </w:p>
    <w:p w14:paraId="51A1663C">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（三）按照本办法规定预留采购份额无法确保充分供应、充分竞争，或者存在可能影响政府采购目标实现的情形；</w:t>
      </w:r>
    </w:p>
    <w:p w14:paraId="5E96E345">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（四）框架协议采购项目；</w:t>
      </w:r>
    </w:p>
    <w:p w14:paraId="0B91DFB0">
      <w:pPr>
        <w:spacing w:line="312" w:lineRule="auto"/>
        <w:ind w:firstLine="440" w:firstLineChars="200"/>
        <w:rPr>
          <w:rFonts w:hint="eastAsia" w:ascii="宋体" w:hAnsi="宋体"/>
          <w:color w:val="auto"/>
          <w:sz w:val="22"/>
          <w:szCs w:val="18"/>
          <w:highlight w:val="none"/>
        </w:rPr>
      </w:pPr>
    </w:p>
    <w:p w14:paraId="424F5A3E">
      <w:pPr>
        <w:spacing w:line="312" w:lineRule="auto"/>
        <w:ind w:firstLine="440" w:firstLineChars="200"/>
        <w:rPr>
          <w:rFonts w:hint="eastAsia" w:ascii="宋体" w:hAnsi="宋体"/>
          <w:color w:val="auto"/>
          <w:sz w:val="22"/>
          <w:szCs w:val="18"/>
          <w:highlight w:val="none"/>
        </w:rPr>
      </w:pPr>
    </w:p>
    <w:p w14:paraId="661F438C">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（五）省级以上人民政府财政部门规定的其他情形。</w:t>
      </w:r>
    </w:p>
    <w:p w14:paraId="2491E03F">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除上述情形外，其他均为适宜由中小企业提供的情形。</w:t>
      </w:r>
    </w:p>
    <w:p w14:paraId="3F4E8C87">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第七条 采购限额标准以上，200万元以下的货物和服务采购项目、400万元以下的工程采购项目，适宜由中小企业提供的，采购人应当专门面向中小企业采购。</w:t>
      </w:r>
    </w:p>
    <w:p w14:paraId="401F4BC9">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第八条 超过 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5460626E">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（一）将采购项目整体或者设置采购包专门面向中小企业采购；</w:t>
      </w:r>
    </w:p>
    <w:p w14:paraId="13C1E1B4">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（二）要求供应商以联合体形式参加采购活动，且联合体中中小企业承担的部分达到一定比例；</w:t>
      </w:r>
    </w:p>
    <w:p w14:paraId="5CBC72C1">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（三）要求获得采购合同的供应商将采购项目中的一定比例分包给一家或者多家中小企业。</w:t>
      </w:r>
    </w:p>
    <w:p w14:paraId="354C335B">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组成联合体或者接受分包合同的中小企业与联合体内其他企业、分包企业之间不得存在直接控股、管理关系。</w:t>
      </w:r>
    </w:p>
    <w:p w14:paraId="3D9ABB4D">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1F734A">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9A74BF5">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E982D0D">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38B993">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6E5D74A">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第十二条 采购项目涉及中小企业采购的，采购文件应当明确以下内容：</w:t>
      </w:r>
    </w:p>
    <w:p w14:paraId="4DC4AD98">
      <w:pPr>
        <w:spacing w:line="312" w:lineRule="auto"/>
        <w:ind w:firstLine="440" w:firstLineChars="200"/>
        <w:rPr>
          <w:rFonts w:hint="eastAsia" w:ascii="宋体" w:hAnsi="宋体"/>
          <w:color w:val="auto"/>
          <w:sz w:val="22"/>
          <w:szCs w:val="18"/>
          <w:highlight w:val="none"/>
        </w:rPr>
      </w:pPr>
    </w:p>
    <w:p w14:paraId="6FFB9E77">
      <w:pPr>
        <w:spacing w:line="312" w:lineRule="auto"/>
        <w:ind w:firstLine="440" w:firstLineChars="200"/>
        <w:rPr>
          <w:rFonts w:hint="eastAsia" w:ascii="宋体" w:hAnsi="宋体"/>
          <w:color w:val="auto"/>
          <w:sz w:val="22"/>
          <w:szCs w:val="18"/>
          <w:highlight w:val="none"/>
        </w:rPr>
      </w:pPr>
    </w:p>
    <w:p w14:paraId="59844891">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（一）预留份额的采购项目或者采购包，明确该项目或相关采购包专门面向中小企业采购，以及相关标的及预算金额；</w:t>
      </w:r>
    </w:p>
    <w:p w14:paraId="0FAE11BD">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（二）要求以联合体形式参加或者合同分包的，明确联合协议或者分包意向协议中中小企业合同金额应当达到的比例，并作为供应商资格条件；</w:t>
      </w:r>
    </w:p>
    <w:p w14:paraId="246642F2">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（三）非预留份额的采购项目或者采购包，明确有关价格扣除比例或者价格分加分比例；</w:t>
      </w:r>
    </w:p>
    <w:p w14:paraId="6EFE3DE1">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（四）规定依据本办法规定享受扶持政策获得政府采购合同的，小微企业不得将合同分包给大中型企业，中型企业不得将合同分包给大型企业；</w:t>
      </w:r>
    </w:p>
    <w:p w14:paraId="5A4A6AC7">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（五）采购人认为具备相关条件的，明确对中小企业在资金支付期限、预付款比例等方面的优惠措施；</w:t>
      </w:r>
    </w:p>
    <w:p w14:paraId="11905F81">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（六）明确采购标的对应的中小企业划分标准所属行业；</w:t>
      </w:r>
    </w:p>
    <w:p w14:paraId="15B97C7F">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（七）法律法规和省级以上人民政府财政部门规定的其他事项。</w:t>
      </w:r>
    </w:p>
    <w:p w14:paraId="6A47F83D">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第十三条 中标、成交供应商享受本办法规定的中小企业扶持政策的，采购人、采购代理机构应当随中标、成交结果公开中标、成交供应商的《中小企业声明函》。</w:t>
      </w:r>
    </w:p>
    <w:p w14:paraId="250D94BA">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适用招标投标法的政府采购工程建设项目，应当在公示中标候选人时公开中标候选人的《中小企业声明函》。</w:t>
      </w:r>
    </w:p>
    <w:p w14:paraId="7EF1078C">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06DAE">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1EB3867B">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第十六条 政府采购监督检查、投诉处理及政府采购行政处罚中对中小企业的认定，由货物制造商或者工程、服务供应商注册登记所在地的县级以上人民政府中小企业主管部门负责。</w:t>
      </w:r>
    </w:p>
    <w:p w14:paraId="5BD5A7C7">
      <w:p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中小企业主管部门应当在收到财政部门或者有关招标投标行政监督部门关于协助开展中小企业认定函后 10 个工作日内做出书面答复。</w:t>
      </w:r>
    </w:p>
    <w:p w14:paraId="230B05EA">
      <w:pPr>
        <w:numPr>
          <w:ilvl w:val="0"/>
          <w:numId w:val="1"/>
        </w:numPr>
        <w:spacing w:line="312" w:lineRule="auto"/>
        <w:ind w:firstLine="440" w:firstLineChars="200"/>
        <w:rPr>
          <w:rFonts w:hint="eastAsia" w:ascii="宋体" w:hAnsi="宋体"/>
          <w:color w:val="auto"/>
          <w:sz w:val="22"/>
          <w:szCs w:val="18"/>
          <w:highlight w:val="none"/>
        </w:rPr>
      </w:pPr>
      <w:r>
        <w:rPr>
          <w:rFonts w:hint="eastAsia" w:ascii="宋体" w:hAnsi="宋体"/>
          <w:color w:val="auto"/>
          <w:sz w:val="22"/>
          <w:szCs w:val="18"/>
          <w:highlight w:val="none"/>
        </w:rPr>
        <w:t>各地区、各部门应当对涉及中小企业采购的预算项目实施全过程绩效管理，合理设置绩效目标和指标，落实扶持中小企业有关政策要求，定期开展绩效监控和评价，强化绩效评价结果应用。</w:t>
      </w:r>
    </w:p>
    <w:p w14:paraId="0972D5E7">
      <w:pPr>
        <w:spacing w:line="312" w:lineRule="auto"/>
        <w:rPr>
          <w:rFonts w:hint="eastAsia"/>
          <w:color w:val="auto"/>
          <w:sz w:val="22"/>
          <w:szCs w:val="16"/>
          <w:highlight w:val="none"/>
        </w:rPr>
      </w:pPr>
      <w:r>
        <w:rPr>
          <w:rFonts w:hint="eastAsia"/>
          <w:color w:val="auto"/>
          <w:sz w:val="22"/>
          <w:szCs w:val="16"/>
          <w:highlight w:val="none"/>
        </w:rPr>
        <w:t xml:space="preserve">    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60D3206">
      <w:pPr>
        <w:spacing w:line="312" w:lineRule="auto"/>
        <w:ind w:firstLine="440" w:firstLineChars="200"/>
        <w:rPr>
          <w:rFonts w:hint="eastAsia"/>
          <w:color w:val="auto"/>
          <w:sz w:val="22"/>
          <w:szCs w:val="16"/>
          <w:highlight w:val="none"/>
        </w:rPr>
      </w:pPr>
      <w:r>
        <w:rPr>
          <w:rFonts w:hint="eastAsia"/>
          <w:color w:val="auto"/>
          <w:sz w:val="22"/>
          <w:szCs w:val="16"/>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FF7793F">
      <w:pPr>
        <w:spacing w:line="312" w:lineRule="auto"/>
        <w:ind w:firstLine="440" w:firstLineChars="200"/>
        <w:rPr>
          <w:rFonts w:hint="eastAsia"/>
          <w:color w:val="auto"/>
          <w:sz w:val="22"/>
          <w:szCs w:val="16"/>
          <w:highlight w:val="none"/>
        </w:rPr>
      </w:pPr>
      <w:r>
        <w:rPr>
          <w:rFonts w:hint="eastAsia"/>
          <w:color w:val="auto"/>
          <w:sz w:val="22"/>
          <w:szCs w:val="16"/>
          <w:highlight w:val="none"/>
        </w:rPr>
        <w:t>第二十条 供应商按照本办法规定提供声明函内容不实的，属于提供虚假材料谋取中标、成交，依照《中华人民共和国政府采购法》等国家有关规定追究相应责任。</w:t>
      </w:r>
    </w:p>
    <w:p w14:paraId="1087EC33">
      <w:pPr>
        <w:spacing w:line="312" w:lineRule="auto"/>
        <w:ind w:firstLine="440" w:firstLineChars="200"/>
        <w:rPr>
          <w:rFonts w:hint="eastAsia"/>
          <w:color w:val="auto"/>
          <w:sz w:val="22"/>
          <w:szCs w:val="16"/>
          <w:highlight w:val="none"/>
        </w:rPr>
      </w:pPr>
    </w:p>
    <w:p w14:paraId="17661450">
      <w:pPr>
        <w:spacing w:line="312" w:lineRule="auto"/>
        <w:ind w:firstLine="440" w:firstLineChars="200"/>
        <w:rPr>
          <w:rFonts w:hint="eastAsia"/>
          <w:color w:val="auto"/>
          <w:sz w:val="22"/>
          <w:szCs w:val="16"/>
          <w:highlight w:val="none"/>
        </w:rPr>
      </w:pPr>
    </w:p>
    <w:p w14:paraId="4F3DAA9F">
      <w:pPr>
        <w:spacing w:line="312" w:lineRule="auto"/>
        <w:ind w:firstLine="440" w:firstLineChars="200"/>
        <w:rPr>
          <w:rFonts w:hint="eastAsia"/>
          <w:color w:val="auto"/>
          <w:sz w:val="22"/>
          <w:szCs w:val="16"/>
          <w:highlight w:val="none"/>
        </w:rPr>
      </w:pPr>
      <w:r>
        <w:rPr>
          <w:rFonts w:hint="eastAsia"/>
          <w:color w:val="auto"/>
          <w:sz w:val="22"/>
          <w:szCs w:val="16"/>
          <w:highlight w:val="none"/>
        </w:rPr>
        <w:t>适用招标投标法的政府采购工程建设项目，投标人按照本办法规定提供声明函内容不实的，属于弄虚作假骗取中标，依照《中华人民共和国招标投标法》等国家有关规定追究相应责任。</w:t>
      </w:r>
    </w:p>
    <w:p w14:paraId="2E6D52A9">
      <w:pPr>
        <w:spacing w:line="312" w:lineRule="auto"/>
        <w:ind w:firstLine="440" w:firstLineChars="200"/>
        <w:rPr>
          <w:rFonts w:hint="eastAsia"/>
          <w:color w:val="auto"/>
          <w:sz w:val="22"/>
          <w:szCs w:val="16"/>
          <w:highlight w:val="none"/>
        </w:rPr>
      </w:pPr>
      <w:r>
        <w:rPr>
          <w:rFonts w:hint="eastAsia"/>
          <w:color w:val="auto"/>
          <w:sz w:val="22"/>
          <w:szCs w:val="16"/>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w:t>
      </w:r>
      <w:r>
        <w:rPr>
          <w:rFonts w:hint="eastAsia"/>
          <w:color w:val="auto"/>
          <w:sz w:val="22"/>
          <w:szCs w:val="16"/>
          <w:highlight w:val="none"/>
        </w:rPr>
        <w:fldChar w:fldCharType="begin"/>
      </w:r>
      <w:r>
        <w:rPr>
          <w:rFonts w:hint="eastAsia"/>
          <w:color w:val="auto"/>
          <w:sz w:val="22"/>
          <w:szCs w:val="16"/>
          <w:highlight w:val="none"/>
        </w:rPr>
        <w:instrText xml:space="preserve"> HYPERLINK "http://10.162.100.18:168/golaw?dbnm=gjfg&amp;flid=1129012015130679" </w:instrText>
      </w:r>
      <w:r>
        <w:rPr>
          <w:rFonts w:hint="eastAsia"/>
          <w:color w:val="auto"/>
          <w:sz w:val="22"/>
          <w:szCs w:val="16"/>
          <w:highlight w:val="none"/>
        </w:rPr>
        <w:fldChar w:fldCharType="separate"/>
      </w:r>
      <w:r>
        <w:rPr>
          <w:rFonts w:hint="eastAsia"/>
          <w:color w:val="auto"/>
          <w:sz w:val="22"/>
          <w:szCs w:val="16"/>
          <w:highlight w:val="none"/>
        </w:rPr>
        <w:t>国监察法》、《中华人民共和国政府采购法实施条例》等国家</w:t>
      </w:r>
      <w:r>
        <w:rPr>
          <w:rFonts w:hint="eastAsia"/>
          <w:color w:val="auto"/>
          <w:sz w:val="22"/>
          <w:szCs w:val="16"/>
          <w:highlight w:val="none"/>
        </w:rPr>
        <w:fldChar w:fldCharType="end"/>
      </w:r>
      <w:r>
        <w:rPr>
          <w:rFonts w:hint="eastAsia"/>
          <w:color w:val="auto"/>
          <w:sz w:val="22"/>
          <w:szCs w:val="16"/>
          <w:highlight w:val="none"/>
        </w:rPr>
        <w:t>有关规定追究相应责任；涉嫌犯罪的，依法移送有关国家机关处理。</w:t>
      </w:r>
    </w:p>
    <w:p w14:paraId="030DEC07">
      <w:pPr>
        <w:spacing w:line="312" w:lineRule="auto"/>
        <w:ind w:firstLine="440" w:firstLineChars="200"/>
        <w:rPr>
          <w:rFonts w:hint="eastAsia"/>
          <w:color w:val="auto"/>
          <w:sz w:val="22"/>
          <w:szCs w:val="16"/>
          <w:highlight w:val="none"/>
        </w:rPr>
      </w:pPr>
      <w:r>
        <w:rPr>
          <w:rFonts w:hint="eastAsia"/>
          <w:color w:val="auto"/>
          <w:sz w:val="22"/>
          <w:szCs w:val="16"/>
          <w:highlight w:val="none"/>
        </w:rPr>
        <w:t>第二十二条 对外援助项目、国家相关资格或者资质管理制度另有规定的项目，不适用本办法。</w:t>
      </w:r>
    </w:p>
    <w:p w14:paraId="485DDE8B">
      <w:pPr>
        <w:spacing w:line="312" w:lineRule="auto"/>
        <w:ind w:firstLine="440" w:firstLineChars="200"/>
        <w:rPr>
          <w:rFonts w:hint="eastAsia"/>
          <w:color w:val="auto"/>
          <w:sz w:val="22"/>
          <w:szCs w:val="16"/>
          <w:highlight w:val="none"/>
        </w:rPr>
      </w:pPr>
      <w:r>
        <w:rPr>
          <w:rFonts w:hint="eastAsia"/>
          <w:color w:val="auto"/>
          <w:sz w:val="22"/>
          <w:szCs w:val="16"/>
          <w:highlight w:val="none"/>
        </w:rPr>
        <w:t>第二十三条</w:t>
      </w:r>
      <w:r>
        <w:rPr>
          <w:rFonts w:hint="eastAsia"/>
          <w:color w:val="auto"/>
          <w:sz w:val="22"/>
          <w:szCs w:val="16"/>
          <w:highlight w:val="none"/>
        </w:rPr>
        <w:tab/>
      </w:r>
      <w:r>
        <w:rPr>
          <w:rFonts w:hint="eastAsia"/>
          <w:color w:val="auto"/>
          <w:sz w:val="22"/>
          <w:szCs w:val="16"/>
          <w:highlight w:val="none"/>
        </w:rPr>
        <w:t>关于视同中小企业的其他主体的政府采购扶持政策，由财政部会同有关部门另行规定。</w:t>
      </w:r>
    </w:p>
    <w:p w14:paraId="736564EA">
      <w:pPr>
        <w:spacing w:line="312" w:lineRule="auto"/>
        <w:ind w:firstLine="440" w:firstLineChars="200"/>
        <w:rPr>
          <w:rFonts w:hint="eastAsia"/>
          <w:color w:val="auto"/>
          <w:sz w:val="22"/>
          <w:szCs w:val="16"/>
          <w:highlight w:val="none"/>
        </w:rPr>
      </w:pPr>
      <w:r>
        <w:rPr>
          <w:rFonts w:hint="eastAsia"/>
          <w:color w:val="auto"/>
          <w:sz w:val="22"/>
          <w:szCs w:val="16"/>
          <w:highlight w:val="none"/>
        </w:rPr>
        <w:t>第二十四条</w:t>
      </w:r>
      <w:r>
        <w:rPr>
          <w:rFonts w:hint="eastAsia"/>
          <w:color w:val="auto"/>
          <w:sz w:val="22"/>
          <w:szCs w:val="16"/>
          <w:highlight w:val="none"/>
        </w:rPr>
        <w:tab/>
      </w:r>
      <w:r>
        <w:rPr>
          <w:rFonts w:hint="eastAsia"/>
          <w:color w:val="auto"/>
          <w:sz w:val="22"/>
          <w:szCs w:val="16"/>
          <w:highlight w:val="none"/>
        </w:rPr>
        <w:t>省级财政部门可以会同中小企业主管部门根据本办法的规定制定具体实施办法。</w:t>
      </w:r>
    </w:p>
    <w:p w14:paraId="6C839835">
      <w:pPr>
        <w:spacing w:line="312" w:lineRule="auto"/>
        <w:rPr>
          <w:rFonts w:hint="eastAsia" w:ascii="宋体" w:hAnsi="宋体"/>
          <w:color w:val="auto"/>
          <w:sz w:val="22"/>
          <w:szCs w:val="18"/>
          <w:highlight w:val="none"/>
        </w:rPr>
      </w:pPr>
      <w:r>
        <w:rPr>
          <w:rFonts w:hint="eastAsia"/>
          <w:color w:val="auto"/>
          <w:sz w:val="22"/>
          <w:szCs w:val="16"/>
          <w:highlight w:val="none"/>
        </w:rPr>
        <w:t>第二十五条 本办法自2021年1月1日起施行。《财政部 工业和信息化部关于印发〈政府采购促进中小企业发展暂行办法〉的通知》（财库﹝2011﹞181 号）同时废止。</w:t>
      </w:r>
    </w:p>
    <w:p w14:paraId="046AD560">
      <w:pPr>
        <w:spacing w:line="360" w:lineRule="auto"/>
        <w:jc w:val="center"/>
        <w:rPr>
          <w:rFonts w:hint="eastAsia" w:ascii="宋体" w:hAnsi="宋体" w:cs="宋体"/>
          <w:bCs/>
          <w:color w:val="auto"/>
          <w:sz w:val="22"/>
          <w:szCs w:val="15"/>
          <w:lang w:val="zh-CN"/>
        </w:rPr>
      </w:pPr>
      <w:r>
        <w:rPr>
          <w:rFonts w:hint="eastAsia" w:ascii="宋体" w:hAnsi="宋体" w:cs="宋体"/>
          <w:bCs/>
          <w:color w:val="auto"/>
          <w:sz w:val="22"/>
          <w:szCs w:val="15"/>
          <w:lang w:val="zh-CN"/>
        </w:rPr>
        <w:br w:type="page"/>
      </w:r>
    </w:p>
    <w:p w14:paraId="3BA74CEB">
      <w:pPr>
        <w:spacing w:line="360" w:lineRule="auto"/>
        <w:jc w:val="center"/>
        <w:rPr>
          <w:rFonts w:hint="eastAsia" w:ascii="宋体" w:hAnsi="宋体" w:cs="宋体"/>
          <w:bCs/>
          <w:color w:val="auto"/>
          <w:sz w:val="22"/>
          <w:szCs w:val="15"/>
          <w:lang w:val="zh-CN"/>
        </w:rPr>
      </w:pPr>
    </w:p>
    <w:p w14:paraId="1F5E52D1">
      <w:pPr>
        <w:spacing w:line="360" w:lineRule="auto"/>
        <w:jc w:val="center"/>
        <w:rPr>
          <w:rFonts w:hint="eastAsia" w:ascii="宋体" w:hAnsi="宋体" w:cs="宋体"/>
          <w:bCs/>
          <w:color w:val="auto"/>
          <w:sz w:val="22"/>
          <w:szCs w:val="15"/>
          <w:lang w:val="zh-CN"/>
        </w:rPr>
      </w:pPr>
    </w:p>
    <w:p w14:paraId="30EF1738">
      <w:pPr>
        <w:spacing w:line="360" w:lineRule="auto"/>
        <w:jc w:val="center"/>
        <w:rPr>
          <w:rFonts w:hint="eastAsia" w:ascii="宋体" w:hAnsi="宋体" w:cs="宋体"/>
          <w:b/>
          <w:color w:val="auto"/>
          <w:kern w:val="0"/>
          <w:sz w:val="22"/>
          <w:szCs w:val="22"/>
          <w:highlight w:val="none"/>
          <w:lang w:bidi="ar"/>
        </w:rPr>
      </w:pPr>
      <w:r>
        <w:rPr>
          <w:rFonts w:hint="eastAsia" w:ascii="宋体" w:hAnsi="宋体" w:cs="宋体"/>
          <w:b/>
          <w:color w:val="auto"/>
          <w:kern w:val="0"/>
          <w:sz w:val="22"/>
          <w:szCs w:val="22"/>
          <w:highlight w:val="none"/>
          <w:lang w:bidi="ar"/>
        </w:rPr>
        <w:t>财政部 司法部关于政府采购支持监狱企业发展有关问题的通知</w:t>
      </w:r>
    </w:p>
    <w:p w14:paraId="12B9E654">
      <w:pPr>
        <w:spacing w:line="360" w:lineRule="auto"/>
        <w:jc w:val="center"/>
        <w:rPr>
          <w:rFonts w:hint="eastAsia" w:ascii="宋体" w:hAnsi="宋体" w:cs="宋体"/>
          <w:color w:val="auto"/>
          <w:sz w:val="22"/>
          <w:szCs w:val="22"/>
          <w:highlight w:val="none"/>
        </w:rPr>
      </w:pPr>
      <w:r>
        <w:rPr>
          <w:rFonts w:hint="eastAsia" w:ascii="宋体" w:hAnsi="宋体" w:cs="宋体"/>
          <w:b/>
          <w:color w:val="auto"/>
          <w:kern w:val="0"/>
          <w:sz w:val="22"/>
          <w:szCs w:val="22"/>
          <w:highlight w:val="none"/>
          <w:lang w:bidi="ar"/>
        </w:rPr>
        <w:t>(财库〔2014〕68号)</w:t>
      </w:r>
    </w:p>
    <w:p w14:paraId="4F17D65A">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r>
        <w:rPr>
          <w:rFonts w:hint="eastAsia" w:ascii="宋体" w:hAnsi="宋体"/>
          <w:color w:val="auto"/>
          <w:sz w:val="22"/>
          <w:szCs w:val="18"/>
          <w:highlight w:val="none"/>
        </w:rPr>
        <w:br w:type="textWrapping"/>
      </w:r>
      <w:r>
        <w:rPr>
          <w:rFonts w:hint="eastAsia" w:ascii="宋体" w:hAnsi="宋体"/>
          <w:color w:val="auto"/>
          <w:sz w:val="22"/>
          <w:szCs w:val="18"/>
          <w:highlight w:val="no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r>
        <w:rPr>
          <w:rFonts w:hint="eastAsia" w:ascii="宋体" w:hAnsi="宋体"/>
          <w:color w:val="auto"/>
          <w:sz w:val="22"/>
          <w:szCs w:val="18"/>
          <w:highlight w:val="none"/>
        </w:rPr>
        <w:br w:type="textWrapping"/>
      </w:r>
      <w:r>
        <w:rPr>
          <w:rFonts w:hint="eastAsia" w:ascii="宋体" w:hAnsi="宋体"/>
          <w:color w:val="auto"/>
          <w:sz w:val="22"/>
          <w:szCs w:val="18"/>
          <w:highlight w:val="no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hint="eastAsia" w:ascii="宋体" w:hAnsi="宋体"/>
          <w:color w:val="auto"/>
          <w:sz w:val="22"/>
          <w:szCs w:val="18"/>
          <w:highlight w:val="none"/>
        </w:rPr>
        <w:br w:type="textWrapping"/>
      </w:r>
      <w:r>
        <w:rPr>
          <w:rFonts w:hint="eastAsia" w:ascii="宋体" w:hAnsi="宋体"/>
          <w:color w:val="auto"/>
          <w:sz w:val="22"/>
          <w:szCs w:val="18"/>
          <w:highlight w:val="none"/>
        </w:rPr>
        <w:t>　　二、在政府采购活动中，监狱企业视同小型、微型企业，享受预留份额、评审中价格扣除等政府采购促进中小企业发展的政府采购政策。向监狱企业采购的金额，计入面向中小企业采购的统计数据。</w:t>
      </w:r>
      <w:r>
        <w:rPr>
          <w:rFonts w:hint="eastAsia" w:ascii="宋体" w:hAnsi="宋体"/>
          <w:color w:val="auto"/>
          <w:sz w:val="22"/>
          <w:szCs w:val="18"/>
          <w:highlight w:val="none"/>
        </w:rPr>
        <w:br w:type="textWrapping"/>
      </w:r>
      <w:r>
        <w:rPr>
          <w:rFonts w:hint="eastAsia" w:ascii="宋体" w:hAnsi="宋体"/>
          <w:color w:val="auto"/>
          <w:sz w:val="22"/>
          <w:szCs w:val="18"/>
          <w:highlight w:val="no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r>
        <w:rPr>
          <w:rFonts w:hint="eastAsia" w:ascii="宋体" w:hAnsi="宋体"/>
          <w:color w:val="auto"/>
          <w:sz w:val="22"/>
          <w:szCs w:val="18"/>
          <w:highlight w:val="none"/>
        </w:rPr>
        <w:br w:type="textWrapping"/>
      </w:r>
      <w:r>
        <w:rPr>
          <w:rFonts w:hint="eastAsia" w:ascii="宋体" w:hAnsi="宋体"/>
          <w:color w:val="auto"/>
          <w:sz w:val="22"/>
          <w:szCs w:val="18"/>
          <w:highlight w:val="none"/>
        </w:rPr>
        <w:t>　　四、各地区可以结合本地区实际，对监狱企业生产的办公用品、家具用具、车辆维修和提供的保养服务、消防设备等，提出预留份额等政府采购支持措施，加大对监狱企业产品的采购力度。</w:t>
      </w:r>
      <w:r>
        <w:rPr>
          <w:rFonts w:hint="eastAsia" w:ascii="宋体" w:hAnsi="宋体"/>
          <w:color w:val="auto"/>
          <w:sz w:val="22"/>
          <w:szCs w:val="18"/>
          <w:highlight w:val="none"/>
        </w:rPr>
        <w:br w:type="textWrapping"/>
      </w:r>
      <w:r>
        <w:rPr>
          <w:rFonts w:hint="eastAsia" w:ascii="宋体" w:hAnsi="宋体"/>
          <w:color w:val="auto"/>
          <w:sz w:val="22"/>
          <w:szCs w:val="18"/>
          <w:highlight w:val="no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FFED22B">
      <w:pPr>
        <w:spacing w:line="312" w:lineRule="auto"/>
        <w:rPr>
          <w:rFonts w:hint="eastAsia" w:ascii="宋体" w:hAnsi="宋体"/>
          <w:color w:val="auto"/>
          <w:sz w:val="22"/>
          <w:szCs w:val="18"/>
          <w:highlight w:val="none"/>
        </w:rPr>
      </w:pPr>
    </w:p>
    <w:p w14:paraId="58246948">
      <w:pPr>
        <w:spacing w:line="312" w:lineRule="auto"/>
        <w:rPr>
          <w:rFonts w:hint="eastAsia" w:ascii="宋体" w:hAnsi="宋体"/>
          <w:color w:val="auto"/>
          <w:sz w:val="22"/>
          <w:szCs w:val="18"/>
          <w:highlight w:val="none"/>
        </w:rPr>
      </w:pPr>
    </w:p>
    <w:p w14:paraId="284262F3">
      <w:pPr>
        <w:spacing w:line="312" w:lineRule="auto"/>
        <w:rPr>
          <w:rFonts w:hint="eastAsia" w:ascii="宋体" w:hAnsi="宋体"/>
          <w:color w:val="auto"/>
          <w:sz w:val="22"/>
          <w:szCs w:val="18"/>
          <w:highlight w:val="none"/>
        </w:rPr>
      </w:pPr>
    </w:p>
    <w:p w14:paraId="72BF6719">
      <w:pPr>
        <w:spacing w:line="312" w:lineRule="auto"/>
        <w:rPr>
          <w:rFonts w:hint="eastAsia" w:ascii="宋体" w:hAnsi="宋体"/>
          <w:color w:val="auto"/>
          <w:sz w:val="22"/>
          <w:szCs w:val="18"/>
          <w:highlight w:val="none"/>
        </w:rPr>
      </w:pPr>
    </w:p>
    <w:p w14:paraId="19EDF7A1">
      <w:pPr>
        <w:pStyle w:val="6"/>
        <w:rPr>
          <w:rFonts w:hint="eastAsia"/>
          <w:color w:val="auto"/>
          <w:sz w:val="22"/>
          <w:szCs w:val="16"/>
        </w:rPr>
      </w:pPr>
    </w:p>
    <w:p w14:paraId="66162738">
      <w:pPr>
        <w:spacing w:line="312" w:lineRule="auto"/>
        <w:jc w:val="center"/>
        <w:rPr>
          <w:rFonts w:hint="eastAsia" w:ascii="宋体" w:hAnsi="宋体"/>
          <w:b/>
          <w:color w:val="auto"/>
          <w:sz w:val="22"/>
          <w:szCs w:val="22"/>
          <w:highlight w:val="none"/>
        </w:rPr>
      </w:pPr>
    </w:p>
    <w:p w14:paraId="4BF40106">
      <w:pPr>
        <w:spacing w:line="312" w:lineRule="auto"/>
        <w:jc w:val="center"/>
        <w:rPr>
          <w:rFonts w:hint="eastAsia" w:ascii="宋体" w:hAnsi="宋体"/>
          <w:b/>
          <w:color w:val="auto"/>
          <w:sz w:val="22"/>
          <w:szCs w:val="22"/>
          <w:highlight w:val="none"/>
        </w:rPr>
      </w:pPr>
    </w:p>
    <w:p w14:paraId="370AA8EB">
      <w:pPr>
        <w:spacing w:line="312" w:lineRule="auto"/>
        <w:jc w:val="center"/>
        <w:rPr>
          <w:rFonts w:hint="eastAsia" w:ascii="宋体" w:hAnsi="宋体"/>
          <w:b/>
          <w:color w:val="auto"/>
          <w:sz w:val="22"/>
          <w:szCs w:val="22"/>
          <w:highlight w:val="none"/>
        </w:rPr>
      </w:pPr>
      <w:r>
        <w:rPr>
          <w:rFonts w:hint="eastAsia" w:ascii="宋体" w:hAnsi="宋体"/>
          <w:b/>
          <w:color w:val="auto"/>
          <w:sz w:val="22"/>
          <w:szCs w:val="22"/>
          <w:highlight w:val="none"/>
        </w:rPr>
        <w:t>中小企业划型标准规定</w:t>
      </w:r>
    </w:p>
    <w:p w14:paraId="567544D5">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w:t>
      </w:r>
    </w:p>
    <w:p w14:paraId="58758B1A">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一、根据《中华人民共和国中小企业促进法》和《国务院关于进一步促进中小企业发展的若干意见》(国发〔2009〕36号)，制定本规定。</w:t>
      </w:r>
    </w:p>
    <w:p w14:paraId="1CA3758D">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二、中小企业划分为中型、小型、微型三种类型，具体标准根据企业从业人员、营业收入、资产总额等指标，结合行业特点制定。</w:t>
      </w:r>
    </w:p>
    <w:p w14:paraId="0ABDBAEF">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8BAE7D5">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四、各行业划型标准为：</w:t>
      </w:r>
    </w:p>
    <w:p w14:paraId="32C6BD68">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（一）农、林、牧、渔业。营业收入20000万元以下的为中小微型企业。其中，营业收入500万元及以上的为中型企业，营业收入50万元及以上的为小型企业，营业收入50万元以下的为微型企业。</w:t>
      </w:r>
    </w:p>
    <w:p w14:paraId="59B58752">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A02F4F">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1666C6D">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7CE59E3">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4844F4">
      <w:pPr>
        <w:spacing w:line="312" w:lineRule="auto"/>
        <w:ind w:firstLine="440"/>
        <w:rPr>
          <w:rFonts w:hint="eastAsia" w:ascii="宋体" w:hAnsi="宋体"/>
          <w:color w:val="auto"/>
          <w:sz w:val="22"/>
          <w:szCs w:val="18"/>
          <w:highlight w:val="none"/>
        </w:rPr>
      </w:pPr>
      <w:r>
        <w:rPr>
          <w:rFonts w:hint="eastAsia" w:ascii="宋体" w:hAnsi="宋体"/>
          <w:color w:val="auto"/>
          <w:sz w:val="22"/>
          <w:szCs w:val="18"/>
          <w:highlight w:val="none"/>
        </w:rPr>
        <w:t>（六）交通运输业。从业人员1000人以下或营业收入30000万元以下的为中小微型企业。其中，从业人员300人及以上，且营业收入3000万元及以上的为中型企业；从业</w:t>
      </w:r>
    </w:p>
    <w:p w14:paraId="6116C806">
      <w:pPr>
        <w:spacing w:line="312" w:lineRule="auto"/>
        <w:ind w:firstLine="440"/>
        <w:rPr>
          <w:rFonts w:hint="eastAsia" w:ascii="宋体" w:hAnsi="宋体"/>
          <w:color w:val="auto"/>
          <w:sz w:val="22"/>
          <w:szCs w:val="18"/>
          <w:highlight w:val="none"/>
        </w:rPr>
      </w:pPr>
    </w:p>
    <w:p w14:paraId="3D5091FB">
      <w:pPr>
        <w:spacing w:line="312" w:lineRule="auto"/>
        <w:ind w:firstLine="440"/>
        <w:rPr>
          <w:rFonts w:hint="eastAsia" w:ascii="宋体" w:hAnsi="宋体"/>
          <w:color w:val="auto"/>
          <w:sz w:val="22"/>
          <w:szCs w:val="18"/>
          <w:highlight w:val="none"/>
        </w:rPr>
      </w:pPr>
    </w:p>
    <w:p w14:paraId="01E390E4">
      <w:pPr>
        <w:spacing w:line="312" w:lineRule="auto"/>
        <w:ind w:firstLine="440"/>
        <w:rPr>
          <w:rFonts w:hint="eastAsia" w:ascii="宋体" w:hAnsi="宋体"/>
          <w:color w:val="auto"/>
          <w:sz w:val="22"/>
          <w:szCs w:val="18"/>
          <w:highlight w:val="none"/>
        </w:rPr>
      </w:pPr>
      <w:r>
        <w:rPr>
          <w:rFonts w:hint="eastAsia" w:ascii="宋体" w:hAnsi="宋体"/>
          <w:color w:val="auto"/>
          <w:sz w:val="22"/>
          <w:szCs w:val="18"/>
          <w:highlight w:val="none"/>
        </w:rPr>
        <w:t>人员20人及以上，且营业收入200万元及以上的为小型企业；从业人员20人以下或营业收入200万元以下的为微型企业。</w:t>
      </w:r>
    </w:p>
    <w:p w14:paraId="03FD1F97">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33D50C">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4A00FC">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65886DD">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45D57C">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663FB07">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2D42D68">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36627CB">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670C8E">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BB77C07">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w:t>
      </w:r>
    </w:p>
    <w:p w14:paraId="70252AF8">
      <w:pPr>
        <w:spacing w:line="312" w:lineRule="auto"/>
        <w:rPr>
          <w:rFonts w:hint="eastAsia" w:ascii="宋体" w:hAnsi="宋体"/>
          <w:color w:val="auto"/>
          <w:sz w:val="22"/>
          <w:szCs w:val="18"/>
          <w:highlight w:val="none"/>
        </w:rPr>
      </w:pPr>
    </w:p>
    <w:p w14:paraId="3A8FE917">
      <w:pPr>
        <w:spacing w:line="312" w:lineRule="auto"/>
        <w:rPr>
          <w:rFonts w:hint="eastAsia" w:ascii="宋体" w:hAnsi="宋体"/>
          <w:color w:val="auto"/>
          <w:sz w:val="22"/>
          <w:szCs w:val="18"/>
          <w:highlight w:val="none"/>
        </w:rPr>
      </w:pPr>
    </w:p>
    <w:p w14:paraId="3C5A805C">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（十六）其他未列明行业。从业人员300人以下的为中小微型企业。其中，从业人员100人及以上的为中型企业；从业人员10人及以上的为小型企业；从业人员10人以下的为微型企业。</w:t>
      </w:r>
    </w:p>
    <w:p w14:paraId="3A6E4DDA">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五、企业类型的划分以统计部门的统计数据为依据。</w:t>
      </w:r>
    </w:p>
    <w:p w14:paraId="00E775E5">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六、本规定适用于在中华人民共和国境内依法设立的各类所有制和各种组织形式的企业。个体工商户和本规定以外的行业，参照本规定进行划型。</w:t>
      </w:r>
    </w:p>
    <w:p w14:paraId="121ABA94">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6BA4EA6">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八、本规定由工业和信息化部、国家统计局会同有关部门根据《国民经济行业分类》修订情况和企业发展变化情况适时修订。</w:t>
      </w:r>
    </w:p>
    <w:p w14:paraId="3F5E9F92">
      <w:pPr>
        <w:spacing w:line="312" w:lineRule="auto"/>
        <w:rPr>
          <w:rFonts w:hint="eastAsia" w:ascii="宋体" w:hAnsi="宋体"/>
          <w:color w:val="auto"/>
          <w:sz w:val="22"/>
          <w:szCs w:val="18"/>
          <w:highlight w:val="none"/>
        </w:rPr>
      </w:pPr>
      <w:r>
        <w:rPr>
          <w:rFonts w:hint="eastAsia" w:ascii="宋体" w:hAnsi="宋体"/>
          <w:color w:val="auto"/>
          <w:sz w:val="22"/>
          <w:szCs w:val="18"/>
          <w:highlight w:val="none"/>
        </w:rPr>
        <w:t>　　九、本规定由工业和信息化部、国家统计局会同有关部门负责解释。</w:t>
      </w:r>
    </w:p>
    <w:p w14:paraId="590C1922">
      <w:pPr>
        <w:spacing w:line="312" w:lineRule="auto"/>
        <w:rPr>
          <w:rFonts w:hint="eastAsia" w:ascii="宋体" w:hAnsi="宋体" w:eastAsia="宋体" w:cs="宋体"/>
          <w:color w:val="auto"/>
          <w:lang w:eastAsia="zh-CN"/>
        </w:rPr>
      </w:pPr>
      <w:r>
        <w:rPr>
          <w:rFonts w:hint="eastAsia" w:ascii="宋体" w:hAnsi="宋体"/>
          <w:color w:val="auto"/>
          <w:sz w:val="22"/>
          <w:szCs w:val="18"/>
          <w:highlight w:val="none"/>
        </w:rPr>
        <w:t>　　十、本规定自发布之日起执行，原国家经贸委、原国家计委、财政部和国家统计局2003年颁布的《中小企业标准暂行规定》同时废止。</w:t>
      </w:r>
    </w:p>
    <w:p w14:paraId="4792CF57">
      <w:pPr>
        <w:spacing w:before="4" w:line="360" w:lineRule="auto"/>
        <w:ind w:left="22" w:right="18" w:firstLine="483"/>
        <w:jc w:val="both"/>
        <w:rPr>
          <w:rFonts w:ascii="宋体" w:hAnsi="宋体" w:eastAsia="宋体" w:cs="宋体"/>
          <w:color w:val="auto"/>
          <w:spacing w:val="-3"/>
          <w:sz w:val="24"/>
          <w:szCs w:val="24"/>
        </w:rPr>
      </w:pPr>
    </w:p>
    <w:p w14:paraId="56495401">
      <w:pPr>
        <w:rPr>
          <w:color w:val="auto"/>
        </w:rPr>
      </w:pPr>
    </w:p>
    <w:sectPr>
      <w:headerReference r:id="rId79" w:type="default"/>
      <w:footerReference r:id="rId80" w:type="default"/>
      <w:pgSz w:w="11906" w:h="16839"/>
      <w:pgMar w:top="400" w:right="1780" w:bottom="1314" w:left="1785" w:header="0" w:footer="10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6914E">
    <w:pPr>
      <w:spacing w:line="232" w:lineRule="auto"/>
      <w:ind w:left="4322"/>
      <w:rPr>
        <w:rFonts w:ascii="仿宋" w:hAnsi="仿宋" w:eastAsia="仿宋" w:cs="仿宋"/>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AF02">
    <w:pPr>
      <w:spacing w:line="230" w:lineRule="auto"/>
      <w:ind w:left="4285"/>
      <w:rPr>
        <w:rFonts w:ascii="仿宋" w:hAnsi="仿宋" w:eastAsia="仿宋" w:cs="仿宋"/>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82DBBE">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Y/z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a/9j/N0CAAAmBgAADgAAAAAAAAABACAAAAAfAQAAZHJzL2Uyb0RvYy54bWxQSwUG&#10;AAAAAAYABgBZAQAAbgYAAAAA&#10;">
              <v:fill on="f" focussize="0,0"/>
              <v:stroke on="f" weight="0.5pt"/>
              <v:imagedata o:title=""/>
              <o:lock v:ext="edit" aspectratio="f"/>
              <v:textbox inset="0mm,0mm,0mm,0mm" style="mso-fit-shape-to-text:t;">
                <w:txbxContent>
                  <w:p w14:paraId="6582DBBE">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65C9">
    <w:pPr>
      <w:spacing w:line="230" w:lineRule="auto"/>
      <w:ind w:left="4285"/>
      <w:rPr>
        <w:rFonts w:ascii="仿宋" w:hAnsi="仿宋" w:eastAsia="仿宋" w:cs="仿宋"/>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5A995C">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XVb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cBdVt0CAAAmBgAADgAAAAAAAAABACAAAAAfAQAAZHJzL2Uyb0RvYy54bWxQSwUG&#10;AAAAAAYABgBZAQAAbgYAAAAA&#10;">
              <v:fill on="f" focussize="0,0"/>
              <v:stroke on="f" weight="0.5pt"/>
              <v:imagedata o:title=""/>
              <o:lock v:ext="edit" aspectratio="f"/>
              <v:textbox inset="0mm,0mm,0mm,0mm" style="mso-fit-shape-to-text:t;">
                <w:txbxContent>
                  <w:p w14:paraId="4E5A995C">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8C38">
    <w:pPr>
      <w:spacing w:line="230" w:lineRule="auto"/>
      <w:ind w:left="4285"/>
      <w:rPr>
        <w:rFonts w:ascii="仿宋" w:hAnsi="仿宋" w:eastAsia="仿宋" w:cs="仿宋"/>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5D6838">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Hbn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A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aHbnPeAgAAJgYAAA4AAAAAAAAAAQAgAAAAHwEAAGRycy9lMm9Eb2MueG1sUEsF&#10;BgAAAAAGAAYAWQEAAG8GAAAAAA==&#10;">
              <v:fill on="f" focussize="0,0"/>
              <v:stroke on="f" weight="0.5pt"/>
              <v:imagedata o:title=""/>
              <o:lock v:ext="edit" aspectratio="f"/>
              <v:textbox inset="0mm,0mm,0mm,0mm" style="mso-fit-shape-to-text:t;">
                <w:txbxContent>
                  <w:p w14:paraId="335D6838">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3F15">
    <w:pPr>
      <w:spacing w:line="230" w:lineRule="auto"/>
      <w:ind w:left="4274"/>
      <w:rPr>
        <w:rFonts w:ascii="仿宋" w:hAnsi="仿宋" w:eastAsia="仿宋" w:cs="仿宋"/>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EB38C0">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4UN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PMVIkgYq&#10;fv/t6/33n/c/viDYA4G22o4hbqEh0u2u1A7apt+3sOl57yrT+H9ghMAP8t4d5GU7h6g/lA7SNAIX&#10;BV+/APzweFwb614x1SBvZNhA/VpZyWZuXRfah/jbpCq4EG0NhURbT+I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0LhQ2d0CAAAmBgAADgAAAAAAAAABACAAAAAfAQAAZHJzL2Uyb0RvYy54bWxQSwUG&#10;AAAAAAYABgBZAQAAbgYAAAAA&#10;">
              <v:fill on="f" focussize="0,0"/>
              <v:stroke on="f" weight="0.5pt"/>
              <v:imagedata o:title=""/>
              <o:lock v:ext="edit" aspectratio="f"/>
              <v:textbox inset="0mm,0mm,0mm,0mm" style="mso-fit-shape-to-text:t;">
                <w:txbxContent>
                  <w:p w14:paraId="78EB38C0">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9A9E">
    <w:pPr>
      <w:spacing w:line="232" w:lineRule="auto"/>
      <w:ind w:left="4274"/>
      <w:rPr>
        <w:rFonts w:ascii="仿宋" w:hAnsi="仿宋" w:eastAsia="仿宋" w:cs="仿宋"/>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5CBFDE">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ICDn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TDCSpIGK&#10;33/7ev/95/2PLwj2QKCttmOIW2iIdLsrtYO26fctbHreu8o0/h8YIfCDvHcHednOIeoPpYM0jcBF&#10;wdcvAD88HtfGuldMNcgbGTZQv1ZWsplb14X2If42qQouRFtDIdEWSJy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8AgIOd0CAAAmBgAADgAAAAAAAAABACAAAAAfAQAAZHJzL2Uyb0RvYy54bWxQSwUG&#10;AAAAAAYABgBZAQAAbgYAAAAA&#10;">
              <v:fill on="f" focussize="0,0"/>
              <v:stroke on="f" weight="0.5pt"/>
              <v:imagedata o:title=""/>
              <o:lock v:ext="edit" aspectratio="f"/>
              <v:textbox inset="0mm,0mm,0mm,0mm" style="mso-fit-shape-to-text:t;">
                <w:txbxContent>
                  <w:p w14:paraId="735CBFDE">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0765">
    <w:pPr>
      <w:spacing w:line="232" w:lineRule="auto"/>
      <w:ind w:left="4274"/>
      <w:rPr>
        <w:rFonts w:ascii="仿宋" w:hAnsi="仿宋" w:eastAsia="仿宋" w:cs="仿宋"/>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3490AE">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14:paraId="3B3490AE">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EB2F8">
    <w:pPr>
      <w:spacing w:line="230" w:lineRule="auto"/>
      <w:ind w:left="4274"/>
      <w:rPr>
        <w:rFonts w:ascii="仿宋" w:hAnsi="仿宋" w:eastAsia="仿宋" w:cs="仿宋"/>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5EBC7B">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14:paraId="365EBC7B">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341BD">
    <w:pPr>
      <w:spacing w:line="232" w:lineRule="auto"/>
      <w:ind w:left="4274"/>
      <w:rPr>
        <w:rFonts w:ascii="仿宋" w:hAnsi="仿宋" w:eastAsia="仿宋" w:cs="仿宋"/>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202FF8">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14:paraId="69202FF8">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6799">
    <w:pPr>
      <w:spacing w:line="230" w:lineRule="auto"/>
      <w:ind w:left="4274"/>
      <w:rPr>
        <w:rFonts w:ascii="仿宋" w:hAnsi="仿宋" w:eastAsia="仿宋" w:cs="仿宋"/>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FF7BC8">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Wxa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LpL0kDF&#10;7799vf/+8/7HFwR7INBW2zHELTREut2V2kHb9PsWNj3vXWUa/w+MEPhB3ruDvGznEPWH0kGaRuCi&#10;4OsXgB8ej2tj3SumGuSNDBuoXysr2cyt60L7EH+bVAUXoq2hkGgLJE7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HBbFrd0CAAAmBgAADgAAAAAAAAABACAAAAAfAQAAZHJzL2Uyb0RvYy54bWxQSwUG&#10;AAAAAAYABgBZAQAAbgYAAAAA&#10;">
              <v:fill on="f" focussize="0,0"/>
              <v:stroke on="f" weight="0.5pt"/>
              <v:imagedata o:title=""/>
              <o:lock v:ext="edit" aspectratio="f"/>
              <v:textbox inset="0mm,0mm,0mm,0mm" style="mso-fit-shape-to-text:t;">
                <w:txbxContent>
                  <w:p w14:paraId="61FF7BC8">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B8F5">
    <w:pPr>
      <w:spacing w:line="230" w:lineRule="auto"/>
      <w:ind w:left="4274"/>
      <w:rPr>
        <w:rFonts w:ascii="仿宋" w:hAnsi="仿宋" w:eastAsia="仿宋" w:cs="仿宋"/>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68BC69">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p+wf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xhJ0kLF&#10;7799vf/+8/7HFwR7INBG2wnE3WqIdNsLtYW2GfYtbHre29q0/h8YIfCDvHd7ednWIeoPpaM0jcBF&#10;wTcsAD88HNfGuldMtcgbOTZQv05Wsr6yrg8dQvxtUpVciK6GQqINkDg+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Sin7B90CAAAmBgAADgAAAAAAAAABACAAAAAfAQAAZHJzL2Uyb0RvYy54bWxQSwUG&#10;AAAAAAYABgBZAQAAbgYAAAAA&#10;">
              <v:fill on="f" focussize="0,0"/>
              <v:stroke on="f" weight="0.5pt"/>
              <v:imagedata o:title=""/>
              <o:lock v:ext="edit" aspectratio="f"/>
              <v:textbox inset="0mm,0mm,0mm,0mm" style="mso-fit-shape-to-text:t;">
                <w:txbxContent>
                  <w:p w14:paraId="4268BC69">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80A5">
    <w:pPr>
      <w:spacing w:line="232" w:lineRule="auto"/>
      <w:ind w:left="4311"/>
      <w:rPr>
        <w:rFonts w:ascii="仿宋" w:hAnsi="仿宋" w:eastAsia="仿宋" w:cs="仿宋"/>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13DEC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14:paraId="0213DEC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F2BF">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3F81E0">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1wX7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ASQVqo&#10;+P23r/fff97/+IJgDwTaKjOBuFsFkXZ3KXfQNv2+gU3He1fp1v0DIwR+wLo7yMt2FlF3KB2kaQQu&#10;Cr5+Afjh8bjSxr5iskXOyLCG+nlZyWZhbBfah7jbhCwazn0NuUDbDA9P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U1wX7eAgAAJgYAAA4AAAAAAAAAAQAgAAAAHwEAAGRycy9lMm9Eb2MueG1sUEsF&#10;BgAAAAAGAAYAWQEAAG8GAAAAAA==&#10;">
              <v:fill on="f" focussize="0,0"/>
              <v:stroke on="f" weight="0.5pt"/>
              <v:imagedata o:title=""/>
              <o:lock v:ext="edit" aspectratio="f"/>
              <v:textbox inset="0mm,0mm,0mm,0mm" style="mso-fit-shape-to-text:t;">
                <w:txbxContent>
                  <w:p w14:paraId="7E3F81E0">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F204">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433E8A">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wwr/1N0CAAAmBgAADgAAAAAAAAABACAAAAAfAQAAZHJzL2Uyb0RvYy54bWxQSwUG&#10;AAAAAAYABgBZAQAAbgYAAAAA&#10;">
              <v:fill on="f" focussize="0,0"/>
              <v:stroke on="f" weight="0.5pt"/>
              <v:imagedata o:title=""/>
              <o:lock v:ext="edit" aspectratio="f"/>
              <v:textbox inset="0mm,0mm,0mm,0mm" style="mso-fit-shape-to-text:t;">
                <w:txbxContent>
                  <w:p w14:paraId="4D433E8A">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BCDCC">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C4CB58">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NzPH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w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hNzPHeAgAAJgYAAA4AAAAAAAAAAQAgAAAAHwEAAGRycy9lMm9Eb2MueG1sUEsF&#10;BgAAAAAGAAYAWQEAAG8GAAAAAA==&#10;">
              <v:fill on="f" focussize="0,0"/>
              <v:stroke on="f" weight="0.5pt"/>
              <v:imagedata o:title=""/>
              <o:lock v:ext="edit" aspectratio="f"/>
              <v:textbox inset="0mm,0mm,0mm,0mm" style="mso-fit-shape-to-text:t;">
                <w:txbxContent>
                  <w:p w14:paraId="46C4CB58">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CB8F">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C622DF">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y8l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5y8lveAgAAJgYAAA4AAAAAAAAAAQAgAAAAHwEAAGRycy9lMm9Eb2MueG1sUEsF&#10;BgAAAAAGAAYAWQEAAG8GAAAAAA==&#10;">
              <v:fill on="f" focussize="0,0"/>
              <v:stroke on="f" weight="0.5pt"/>
              <v:imagedata o:title=""/>
              <o:lock v:ext="edit" aspectratio="f"/>
              <v:textbox inset="0mm,0mm,0mm,0mm" style="mso-fit-shape-to-text:t;">
                <w:txbxContent>
                  <w:p w14:paraId="55C622DF">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D219F">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28DFDC">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Cqr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xK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7CqrveAgAAJgYAAA4AAAAAAAAAAQAgAAAAHwEAAGRycy9lMm9Eb2MueG1sUEsF&#10;BgAAAAAGAAYAWQEAAG8GAAAAAA==&#10;">
              <v:fill on="f" focussize="0,0"/>
              <v:stroke on="f" weight="0.5pt"/>
              <v:imagedata o:title=""/>
              <o:lock v:ext="edit" aspectratio="f"/>
              <v:textbox inset="0mm,0mm,0mm,0mm" style="mso-fit-shape-to-text:t;">
                <w:txbxContent>
                  <w:p w14:paraId="2128DFDC">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14302">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A9B7C3">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9lBH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zE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j9lBHeAgAAJgYAAA4AAAAAAAAAAQAgAAAAHwEAAGRycy9lMm9Eb2MueG1sUEsF&#10;BgAAAAAGAAYAWQEAAG8GAAAAAA==&#10;">
              <v:fill on="f" focussize="0,0"/>
              <v:stroke on="f" weight="0.5pt"/>
              <v:imagedata o:title=""/>
              <o:lock v:ext="edit" aspectratio="f"/>
              <v:textbox inset="0mm,0mm,0mm,0mm" style="mso-fit-shape-to-text:t;">
                <w:txbxContent>
                  <w:p w14:paraId="55A9B7C3">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2756">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A758CF">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6pzT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R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O6pzTeAgAAJgYAAA4AAAAAAAAAAQAgAAAAHwEAAGRycy9lMm9Eb2MueG1sUEsF&#10;BgAAAAAGAAYAWQEAAG8GAAAAAA==&#10;">
              <v:fill on="f" focussize="0,0"/>
              <v:stroke on="f" weight="0.5pt"/>
              <v:imagedata o:title=""/>
              <o:lock v:ext="edit" aspectratio="f"/>
              <v:textbox inset="0mm,0mm,0mm,0mm" style="mso-fit-shape-to-text:t;">
                <w:txbxContent>
                  <w:p w14:paraId="14A758CF">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2A7B3">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F56865">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FmZ7eAgAAJg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NMJIkgYq&#10;fv/t6/33n/c/viDYA4G22k4g7lZDpNtdqh20Tb9vYdPz3lWm8f/ACIEf5L07yMt2DlF/KB2kaQQu&#10;Cr5+Afjh8bg21r1iqkHeyLCB+rWyks3Cui60D/G3SVVwIdoaCom2GR6enkXtgYMHwIX0sZAFYOyt&#10;rjafxtH4Kr1KkyAZDK+CJMrzYFbMk2BYxKOz/DSfz/P4s8eLk0nNy5JJf1/fJ3HyvDrse6Wr8KFT&#10;rBK89HA+JWtWy7kwaEOgT4v25xWG5B+EhY/TaN3A6gmleJBEl4NxUAzTUZAUyVkwHkVpEMXjy/Ew&#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WFmZ7eAgAAJgYAAA4AAAAAAAAAAQAgAAAAHwEAAGRycy9lMm9Eb2MueG1sUEsF&#10;BgAAAAAGAAYAWQEAAG8GAAAAAA==&#10;">
              <v:fill on="f" focussize="0,0"/>
              <v:stroke on="f" weight="0.5pt"/>
              <v:imagedata o:title=""/>
              <o:lock v:ext="edit" aspectratio="f"/>
              <v:textbox inset="0mm,0mm,0mm,0mm" style="mso-fit-shape-to-text:t;">
                <w:txbxContent>
                  <w:p w14:paraId="0CF56865">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6949">
    <w:pPr>
      <w:spacing w:line="230" w:lineRule="auto"/>
      <w:ind w:left="4377"/>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9224D0">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cZy/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6DugrRQ&#10;8ftvX++//7z/8QXBHgi0VWYCcbcKIu3uUu6gbfp9A5uO967SrfsHRgj8IO/dQV62s4i6Q+kgTSNw&#10;UfD1C8APj8eVNvYVky1yRoY11M/LSjYLY7vQPsTdJmTRcO5ryAXaZnh4ehb5AwcPgHPhYiELwNhb&#10;XW0+jaPxVXqVJkEyGF4FSZTnwayYJ8GwiEdn+Wk+n+fxZ4cXJ5O6KUsm3H19n8TJ8+qw75WuwodO&#10;MZI3pYNzKRm9Ws65RhsCfVr4n1MYkn8QFj5Ow7uB1RNK8SCJLgfjoBimoyApkrNgPIrSIIrHl+Nh&#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LcZy/eAgAAJgYAAA4AAAAAAAAAAQAgAAAAHwEAAGRycy9lMm9Eb2MueG1sUEsF&#10;BgAAAAAGAAYAWQEAAG8GAAAAAA==&#10;">
              <v:fill on="f" focussize="0,0"/>
              <v:stroke on="f" weight="0.5pt"/>
              <v:imagedata o:title=""/>
              <o:lock v:ext="edit" aspectratio="f"/>
              <v:textbox inset="0mm,0mm,0mm,0mm" style="mso-fit-shape-to-text:t;">
                <w:txbxContent>
                  <w:p w14:paraId="589224D0">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5F61">
    <w:pPr>
      <w:spacing w:line="230" w:lineRule="auto"/>
      <w:ind w:left="4373"/>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30C37D">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jWYX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J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TjWYXeAgAAJgYAAA4AAAAAAAAAAQAgAAAAHwEAAGRycy9lMm9Eb2MueG1sUEsF&#10;BgAAAAAGAAYAWQEAAG8GAAAAAA==&#10;">
              <v:fill on="f" focussize="0,0"/>
              <v:stroke on="f" weight="0.5pt"/>
              <v:imagedata o:title=""/>
              <o:lock v:ext="edit" aspectratio="f"/>
              <v:textbox inset="0mm,0mm,0mm,0mm" style="mso-fit-shape-to-text:t;">
                <w:txbxContent>
                  <w:p w14:paraId="2F30C37D">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9812">
    <w:pPr>
      <w:spacing w:line="230" w:lineRule="auto"/>
      <w:ind w:left="4428"/>
      <w:rPr>
        <w:rFonts w:ascii="仿宋" w:hAnsi="仿宋" w:eastAsia="仿宋" w:cs="仿宋"/>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416022">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14:paraId="35416022">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80793">
    <w:pPr>
      <w:spacing w:line="232"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5D5961">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Pf4vd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w9/i90CAAAmBgAADgAAAAAAAAABACAAAAAfAQAAZHJzL2Uyb0RvYy54bWxQSwUG&#10;AAAAAAYABgBZAQAAbgYAAAAA&#10;">
              <v:fill on="f" focussize="0,0"/>
              <v:stroke on="f" weight="0.5pt"/>
              <v:imagedata o:title=""/>
              <o:lock v:ext="edit" aspectratio="f"/>
              <v:textbox inset="0mm,0mm,0mm,0mm" style="mso-fit-shape-to-text:t;">
                <w:txbxContent>
                  <w:p w14:paraId="7C5D5961">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AAB5">
    <w:pPr>
      <w:spacing w:line="232"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4F2149">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TBBId0CAAAmBgAADgAAAAAAAAABACAAAAAfAQAAZHJzL2Uyb0RvYy54bWxQSwUG&#10;AAAAAAYABgBZAQAAbgYAAAAA&#10;">
              <v:fill on="f" focussize="0,0"/>
              <v:stroke on="f" weight="0.5pt"/>
              <v:imagedata o:title=""/>
              <o:lock v:ext="edit" aspectratio="f"/>
              <v:textbox inset="0mm,0mm,0mm,0mm" style="mso-fit-shape-to-text:t;">
                <w:txbxContent>
                  <w:p w14:paraId="1D4F2149">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8D46">
    <w:pPr>
      <w:spacing w:line="230"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1FC602">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3cgT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Z3cgTeAgAAJgYAAA4AAAAAAAAAAQAgAAAAHwEAAGRycy9lMm9Eb2MueG1sUEsF&#10;BgAAAAAGAAYAWQEAAG8GAAAAAA==&#10;">
              <v:fill on="f" focussize="0,0"/>
              <v:stroke on="f" weight="0.5pt"/>
              <v:imagedata o:title=""/>
              <o:lock v:ext="edit" aspectratio="f"/>
              <v:textbox inset="0mm,0mm,0mm,0mm" style="mso-fit-shape-to-text:t;">
                <w:txbxContent>
                  <w:p w14:paraId="071FC602">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2063">
    <w:pPr>
      <w:spacing w:line="232"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E59D90">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ITK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nm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BITK7eAgAAJgYAAA4AAAAAAAAAAQAgAAAAHwEAAGRycy9lMm9Eb2MueG1sUEsF&#10;BgAAAAAGAAYAWQEAAG8GAAAAAA==&#10;">
              <v:fill on="f" focussize="0,0"/>
              <v:stroke on="f" weight="0.5pt"/>
              <v:imagedata o:title=""/>
              <o:lock v:ext="edit" aspectratio="f"/>
              <v:textbox inset="0mm,0mm,0mm,0mm" style="mso-fit-shape-to-text:t;">
                <w:txbxContent>
                  <w:p w14:paraId="57E59D90">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2F79">
    <w:pPr>
      <w:spacing w:line="230"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0FE721">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4FE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D4FE7eAgAAJgYAAA4AAAAAAAAAAQAgAAAAHwEAAGRycy9lMm9Eb2MueG1sUEsF&#10;BgAAAAAGAAYAWQEAAG8GAAAAAA==&#10;">
              <v:fill on="f" focussize="0,0"/>
              <v:stroke on="f" weight="0.5pt"/>
              <v:imagedata o:title=""/>
              <o:lock v:ext="edit" aspectratio="f"/>
              <v:textbox inset="0mm,0mm,0mm,0mm" style="mso-fit-shape-to-text:t;">
                <w:txbxContent>
                  <w:p w14:paraId="060FE721">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0DDC">
    <w:pPr>
      <w:spacing w:line="230"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EA0E9C">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HKu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p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bHKuTeAgAAJgYAAA4AAAAAAAAAAQAgAAAAHwEAAGRycy9lMm9Eb2MueG1sUEsF&#10;BgAAAAAGAAYAWQEAAG8GAAAAAA==&#10;">
              <v:fill on="f" focussize="0,0"/>
              <v:stroke on="f" weight="0.5pt"/>
              <v:imagedata o:title=""/>
              <o:lock v:ext="edit" aspectratio="f"/>
              <v:textbox inset="0mm,0mm,0mm,0mm" style="mso-fit-shape-to-text:t;">
                <w:txbxContent>
                  <w:p w14:paraId="47EA0E9C">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089D">
    <w:pPr>
      <w:spacing w:line="230"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B40309">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AGcH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2AGcHeAgAAJgYAAA4AAAAAAAAAAQAgAAAAHwEAAGRycy9lMm9Eb2MueG1sUEsF&#10;BgAAAAAGAAYAWQEAAG8GAAAAAA==&#10;">
              <v:fill on="f" focussize="0,0"/>
              <v:stroke on="f" weight="0.5pt"/>
              <v:imagedata o:title=""/>
              <o:lock v:ext="edit" aspectratio="f"/>
              <v:textbox inset="0mm,0mm,0mm,0mm" style="mso-fit-shape-to-text:t;">
                <w:txbxContent>
                  <w:p w14:paraId="7EB40309">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C2EE">
    <w:pPr>
      <w:spacing w:line="230"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403D73">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J2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p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u/J2veAgAAJgYAAA4AAAAAAAAAAQAgAAAAHwEAAGRycy9lMm9Eb2MueG1sUEsF&#10;BgAAAAAGAAYAWQEAAG8GAAAAAA==&#10;">
              <v:fill on="f" focussize="0,0"/>
              <v:stroke on="f" weight="0.5pt"/>
              <v:imagedata o:title=""/>
              <o:lock v:ext="edit" aspectratio="f"/>
              <v:textbox inset="0mm,0mm,0mm,0mm" style="mso-fit-shape-to-text:t;">
                <w:txbxContent>
                  <w:p w14:paraId="35403D73">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B93B">
    <w:pPr>
      <w:spacing w:line="230" w:lineRule="auto"/>
      <w:ind w:left="4271"/>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3DE243">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m2dr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zm2dreAgAAJgYAAA4AAAAAAAAAAQAgAAAAHwEAAGRycy9lMm9Eb2MueG1sUEsF&#10;BgAAAAAGAAYAWQEAAG8GAAAAAA==&#10;">
              <v:fill on="f" focussize="0,0"/>
              <v:stroke on="f" weight="0.5pt"/>
              <v:imagedata o:title=""/>
              <o:lock v:ext="edit" aspectratio="f"/>
              <v:textbox inset="0mm,0mm,0mm,0mm" style="mso-fit-shape-to-text:t;">
                <w:txbxContent>
                  <w:p w14:paraId="2D3DE243">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824C">
    <w:pPr>
      <w:spacing w:line="230" w:lineRule="auto"/>
      <w:ind w:left="4284"/>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6CCB0A">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Z53D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rZ53DeAgAAJgYAAA4AAAAAAAAAAQAgAAAAHwEAAGRycy9lMm9Eb2MueG1sUEsF&#10;BgAAAAAGAAYAWQEAAG8GAAAAAA==&#10;">
              <v:fill on="f" focussize="0,0"/>
              <v:stroke on="f" weight="0.5pt"/>
              <v:imagedata o:title=""/>
              <o:lock v:ext="edit" aspectratio="f"/>
              <v:textbox inset="0mm,0mm,0mm,0mm" style="mso-fit-shape-to-text:t;">
                <w:txbxContent>
                  <w:p w14:paraId="216CCB0A">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6B5AA">
    <w:pPr>
      <w:spacing w:line="232" w:lineRule="auto"/>
      <w:ind w:left="4316"/>
      <w:rPr>
        <w:rFonts w:ascii="仿宋" w:hAnsi="仿宋" w:eastAsia="仿宋" w:cs="仿宋"/>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F7564F">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14:paraId="55F7564F">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5E515">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255AD6">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F3Qn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cXdCd0CAAAmBgAADgAAAAAAAAABACAAAAAfAQAAZHJzL2Uyb0RvYy54bWxQSwUG&#10;AAAAAAYABgBZAQAAbgYAAAAA&#10;">
              <v:fill on="f" focussize="0,0"/>
              <v:stroke on="f" weight="0.5pt"/>
              <v:imagedata o:title=""/>
              <o:lock v:ext="edit" aspectratio="f"/>
              <v:textbox inset="0mm,0mm,0mm,0mm" style="mso-fit-shape-to-text:t;">
                <w:txbxContent>
                  <w:p w14:paraId="09255AD6">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1E26">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E37FBE">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rjo90CAAAmBgAADgAAAAAAAAABACAAAAAfAQAAZHJzL2Uyb0RvYy54bWxQSwUG&#10;AAAAAAYABgBZAQAAbgYAAAAA&#10;">
              <v:fill on="f" focussize="0,0"/>
              <v:stroke on="f" weight="0.5pt"/>
              <v:imagedata o:title=""/>
              <o:lock v:ext="edit" aspectratio="f"/>
              <v:textbox inset="0mm,0mm,0mm,0mm" style="mso-fit-shape-to-text:t;">
                <w:txbxContent>
                  <w:p w14:paraId="33E37FBE">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58BD">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52F9A">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90Ib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Rh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Ii90IbeAgAAJgYAAA4AAAAAAAAAAQAgAAAAHwEAAGRycy9lMm9Eb2MueG1sUEsF&#10;BgAAAAAGAAYAWQEAAG8GAAAAAA==&#10;">
              <v:fill on="f" focussize="0,0"/>
              <v:stroke on="f" weight="0.5pt"/>
              <v:imagedata o:title=""/>
              <o:lock v:ext="edit" aspectratio="f"/>
              <v:textbox inset="0mm,0mm,0mm,0mm" style="mso-fit-shape-to-text:t;">
                <w:txbxContent>
                  <w:p w14:paraId="42352F9A">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2E36">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49D1D0">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C7izeAgAAJg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N6C7izeAgAAJgYAAA4AAAAAAAAAAQAgAAAAHwEAAGRycy9lMm9Eb2MueG1sUEsF&#10;BgAAAAAGAAYAWQEAAG8GAAAAAA==&#10;">
              <v:fill on="f" focussize="0,0"/>
              <v:stroke on="f" weight="0.5pt"/>
              <v:imagedata o:title=""/>
              <o:lock v:ext="edit" aspectratio="f"/>
              <v:textbox inset="0mm,0mm,0mm,0mm" style="mso-fit-shape-to-text:t;">
                <w:txbxContent>
                  <w:p w14:paraId="4A49D1D0">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6C46B">
    <w:pPr>
      <w:spacing w:line="230" w:lineRule="auto"/>
      <w:ind w:left="427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F3C3F9">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ytsz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E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4ytszeAgAAJgYAAA4AAAAAAAAAAQAgAAAAHwEAAGRycy9lMm9Eb2MueG1sUEsF&#10;BgAAAAAGAAYAWQEAAG8GAAAAAA==&#10;">
              <v:fill on="f" focussize="0,0"/>
              <v:stroke on="f" weight="0.5pt"/>
              <v:imagedata o:title=""/>
              <o:lock v:ext="edit" aspectratio="f"/>
              <v:textbox inset="0mm,0mm,0mm,0mm" style="mso-fit-shape-to-text:t;">
                <w:txbxContent>
                  <w:p w14:paraId="1BF3C3F9">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7D48">
    <w:pPr>
      <w:spacing w:line="230" w:lineRule="auto"/>
      <w:ind w:left="4275"/>
      <w:rPr>
        <w:rFonts w:ascii="仿宋" w:hAnsi="仿宋" w:eastAsia="仿宋" w:cs="仿宋"/>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940F2F">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Ku0P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nOxh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NKu0PeAgAAJgYAAA4AAAAAAAAAAQAgAAAAHwEAAGRycy9lMm9Eb2MueG1sUEsF&#10;BgAAAAAGAAYAWQEAAG8GAAAAAA==&#10;">
              <v:fill on="f" focussize="0,0"/>
              <v:stroke on="f" weight="0.5pt"/>
              <v:imagedata o:title=""/>
              <o:lock v:ext="edit" aspectratio="f"/>
              <v:textbox inset="0mm,0mm,0mm,0mm" style="mso-fit-shape-to-text:t;">
                <w:txbxContent>
                  <w:p w14:paraId="5A940F2F">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FAF8">
    <w:pPr>
      <w:spacing w:line="230" w:lineRule="auto"/>
      <w:ind w:left="4265"/>
      <w:rPr>
        <w:rFonts w:hint="default" w:ascii="仿宋" w:hAnsi="仿宋" w:eastAsia="仿宋" w:cs="仿宋"/>
        <w:sz w:val="18"/>
        <w:szCs w:val="18"/>
        <w:lang w:val="en-US" w:eastAsia="zh-CN"/>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9C26A0">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&#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V1heneAgAAJgYAAA4AAAAAAAAAAQAgAAAAHwEAAGRycy9lMm9Eb2MueG1sUEsF&#10;BgAAAAAGAAYAWQEAAG8GAAAAAA==&#10;">
              <v:fill on="f" focussize="0,0"/>
              <v:stroke on="f" weight="0.5pt"/>
              <v:imagedata o:title=""/>
              <o:lock v:ext="edit" aspectratio="f"/>
              <v:textbox inset="0mm,0mm,0mm,0mm" style="mso-fit-shape-to-text:t;">
                <w:txbxContent>
                  <w:p w14:paraId="579C26A0">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5624B">
    <w:pPr>
      <w:spacing w:line="230" w:lineRule="auto"/>
      <w:ind w:left="4321"/>
      <w:rPr>
        <w:rFonts w:ascii="仿宋" w:hAnsi="仿宋" w:eastAsia="仿宋" w:cs="仿宋"/>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7D96F7">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oM/eAgAAJg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VuoM/eAgAAJgYAAA4AAAAAAAAAAQAgAAAAHwEAAGRycy9lMm9Eb2MueG1sUEsF&#10;BgAAAAAGAAYAWQEAAG8GAAAAAA==&#10;">
              <v:fill on="f" focussize="0,0"/>
              <v:stroke on="f" weight="0.5pt"/>
              <v:imagedata o:title=""/>
              <o:lock v:ext="edit" aspectratio="f"/>
              <v:textbox inset="0mm,0mm,0mm,0mm" style="mso-fit-shape-to-text:t;">
                <w:txbxContent>
                  <w:p w14:paraId="667D96F7">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FB888">
    <w:pPr>
      <w:spacing w:line="230" w:lineRule="auto"/>
      <w:ind w:left="4319"/>
      <w:rPr>
        <w:rFonts w:ascii="仿宋" w:hAnsi="仿宋" w:eastAsia="仿宋" w:cs="仿宋"/>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281E78">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pk+r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4pk+reAgAAJgYAAA4AAAAAAAAAAQAgAAAAHwEAAGRycy9lMm9Eb2MueG1sUEsF&#10;BgAAAAAGAAYAWQEAAG8GAAAAAA==&#10;">
              <v:fill on="f" focussize="0,0"/>
              <v:stroke on="f" weight="0.5pt"/>
              <v:imagedata o:title=""/>
              <o:lock v:ext="edit" aspectratio="f"/>
              <v:textbox inset="0mm,0mm,0mm,0mm" style="mso-fit-shape-to-text:t;">
                <w:txbxContent>
                  <w:p w14:paraId="15281E78">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D7F3">
    <w:pPr>
      <w:spacing w:line="232" w:lineRule="auto"/>
      <w:ind w:left="4387"/>
      <w:rPr>
        <w:rFonts w:ascii="仿宋" w:hAnsi="仿宋" w:eastAsia="仿宋" w:cs="仿宋"/>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DB42C3">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gWrUDeAgAAJgYAAA4AAAAAAAAAAQAgAAAAHwEAAGRycy9lMm9Eb2MueG1sUEsF&#10;BgAAAAAGAAYAWQEAAG8GAAAAAA==&#10;">
              <v:fill on="f" focussize="0,0"/>
              <v:stroke on="f" weight="0.5pt"/>
              <v:imagedata o:title=""/>
              <o:lock v:ext="edit" aspectratio="f"/>
              <v:textbox inset="0mm,0mm,0mm,0mm" style="mso-fit-shape-to-text:t;">
                <w:txbxContent>
                  <w:p w14:paraId="2ADB42C3">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C0DA">
    <w:pPr>
      <w:spacing w:line="230" w:lineRule="auto"/>
      <w:ind w:left="4285"/>
      <w:rPr>
        <w:rFonts w:ascii="仿宋" w:hAnsi="仿宋" w:eastAsia="仿宋" w:cs="仿宋"/>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E26173B">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9PU/H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9PU/HeAgAAJgYAAA4AAAAAAAAAAQAgAAAAHwEAAGRycy9lMm9Eb2MueG1sUEsF&#10;BgAAAAAGAAYAWQEAAG8GAAAAAA==&#10;">
              <v:fill on="f" focussize="0,0"/>
              <v:stroke on="f" weight="0.5pt"/>
              <v:imagedata o:title=""/>
              <o:lock v:ext="edit" aspectratio="f"/>
              <v:textbox inset="0mm,0mm,0mm,0mm" style="mso-fit-shape-to-text:t;">
                <w:txbxContent>
                  <w:p w14:paraId="0E26173B">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E6C6">
    <w:pPr>
      <w:spacing w:line="230" w:lineRule="auto"/>
      <w:ind w:left="4285"/>
      <w:rPr>
        <w:rFonts w:ascii="仿宋" w:hAnsi="仿宋" w:eastAsia="仿宋" w:cs="仿宋"/>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3202DF">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AlwbVveAgAAJgYAAA4AAAAAAAAAAQAgAAAAHwEAAGRycy9lMm9Eb2MueG1sUEsF&#10;BgAAAAAGAAYAWQEAAG8GAAAAAA==&#10;">
              <v:fill on="f" focussize="0,0"/>
              <v:stroke on="f" weight="0.5pt"/>
              <v:imagedata o:title=""/>
              <o:lock v:ext="edit" aspectratio="f"/>
              <v:textbox inset="0mm,0mm,0mm,0mm" style="mso-fit-shape-to-text:t;">
                <w:txbxContent>
                  <w:p w14:paraId="4B3202DF">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80AA">
    <w:pPr>
      <w:pStyle w:val="2"/>
      <w:pBdr>
        <w:bottom w:val="none" w:color="auto" w:sz="0" w:space="0"/>
      </w:pBdr>
      <w:spacing w:line="46"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5A7CA">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C244">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BA93">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6F29">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E60A">
    <w:pPr>
      <w:pStyle w:val="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F1E16">
    <w:pPr>
      <w:pStyle w:val="2"/>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5B1FF">
    <w:pPr>
      <w:pStyle w:val="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0BEA">
    <w:pPr>
      <w:pStyle w:val="2"/>
      <w:spacing w:line="46"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6CA23">
    <w:pPr>
      <w:pStyle w:val="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9BE7">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9852A">
    <w:pPr>
      <w:pStyle w:val="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CE43">
    <w:pPr>
      <w:pStyle w:val="2"/>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0D8C">
    <w:pPr>
      <w:pStyle w:val="2"/>
      <w:spacing w:line="46"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6112">
    <w:pPr>
      <w:pStyle w:val="2"/>
      <w:spacing w:line="46"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BA005">
    <w:pPr>
      <w:pStyle w:val="2"/>
      <w:spacing w:line="46"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B7D21">
    <w:pPr>
      <w:pStyle w:val="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399AB">
    <w:pPr>
      <w:pStyle w:val="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A102D">
    <w:pPr>
      <w:pStyle w:val="2"/>
      <w:spacing w:line="14" w:lineRule="auto"/>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48C22">
    <w:pPr>
      <w:pStyle w:val="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07631">
    <w:pPr>
      <w:pStyle w:val="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F2F8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4A76">
    <w:pPr>
      <w:pStyle w:val="2"/>
      <w:spacing w:line="46" w:lineRule="auto"/>
      <w:rPr>
        <w:sz w:val="2"/>
      </w:rPr>
    </w:pPr>
    <w: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528955</wp:posOffset>
              </wp:positionV>
              <wp:extent cx="528955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289550" cy="9525"/>
                      </a:xfrm>
                      <a:custGeom>
                        <a:avLst/>
                        <a:gdLst/>
                        <a:ahLst/>
                        <a:cxnLst/>
                        <a:pathLst>
                          <a:path w="8330" h="15">
                            <a:moveTo>
                              <a:pt x="0" y="0"/>
                            </a:moveTo>
                            <a:lnTo>
                              <a:pt x="8330" y="0"/>
                            </a:lnTo>
                            <a:lnTo>
                              <a:pt x="8330"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90pt;margin-top:41.65pt;height:0.75pt;width:416.5pt;mso-position-horizontal-relative:page;mso-position-vertical-relative:page;z-index:251659264;mso-width-relative:page;mso-height-relative:page;" filled="f" stroked="f" coordsize="8330,15" o:allowincell="f" o:gfxdata="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mpBb1QAAAAoBAAAPAAAAAAAAAAEAIAAAACIAAABkcnMvZG93bnJldi54&#10;bWxQSwECFAAUAAAACACHTuJA/vQD2P0BAABSBAAADgAAAAAAAAABACAAAAAkAQAAZHJzL2Uyb0Rv&#10;Yy54bWxQSwUGAAAAAAYABgBZAQAAkwUAAAAA&#10;" path="m0,0l8330,0,8330,14,0,14,0,0xe">
              <v:fill on="f" focussize="0,0"/>
              <v:stroke on="f"/>
              <v:imagedata o:title=""/>
              <o:lock v:ext="edit" aspectratio="f"/>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E837">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0789">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29338">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FF7EF">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3323">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C5E8A">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1F8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B61E8"/>
    <w:multiLevelType w:val="singleLevel"/>
    <w:tmpl w:val="75DB61E8"/>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A0250"/>
    <w:rsid w:val="0FAF1D62"/>
    <w:rsid w:val="2B5A21BC"/>
    <w:rsid w:val="5E8048B9"/>
    <w:rsid w:val="6BCB7ABB"/>
    <w:rsid w:val="73E907B7"/>
    <w:rsid w:val="7B4A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Date"/>
    <w:basedOn w:val="1"/>
    <w:next w:val="1"/>
    <w:qFormat/>
    <w:uiPriority w:val="0"/>
    <w:rPr>
      <w:sz w:val="2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semiHidden/>
    <w:qFormat/>
    <w:uiPriority w:val="0"/>
    <w:pPr>
      <w:ind w:left="420" w:leftChars="200"/>
    </w:p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Default"/>
    <w:next w:val="3"/>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2">
    <w:name w:val="Table Paragraph"/>
    <w:basedOn w:val="1"/>
    <w:qFormat/>
    <w:uiPriority w:val="1"/>
    <w:rPr>
      <w:rFonts w:ascii="宋体" w:hAnsi="宋体" w:cs="宋体"/>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theme" Target="theme/theme1.xml"/><Relationship Id="rId80" Type="http://schemas.openxmlformats.org/officeDocument/2006/relationships/footer" Target="footer46.xml"/><Relationship Id="rId8" Type="http://schemas.openxmlformats.org/officeDocument/2006/relationships/header" Target="header1.xml"/><Relationship Id="rId79" Type="http://schemas.openxmlformats.org/officeDocument/2006/relationships/header" Target="header30.xml"/><Relationship Id="rId78" Type="http://schemas.openxmlformats.org/officeDocument/2006/relationships/footer" Target="footer45.xml"/><Relationship Id="rId77" Type="http://schemas.openxmlformats.org/officeDocument/2006/relationships/header" Target="header29.xml"/><Relationship Id="rId76" Type="http://schemas.openxmlformats.org/officeDocument/2006/relationships/footer" Target="footer44.xml"/><Relationship Id="rId75" Type="http://schemas.openxmlformats.org/officeDocument/2006/relationships/header" Target="header28.xml"/><Relationship Id="rId74" Type="http://schemas.openxmlformats.org/officeDocument/2006/relationships/footer" Target="footer43.xml"/><Relationship Id="rId73" Type="http://schemas.openxmlformats.org/officeDocument/2006/relationships/footer" Target="footer42.xml"/><Relationship Id="rId72" Type="http://schemas.openxmlformats.org/officeDocument/2006/relationships/header" Target="header27.xml"/><Relationship Id="rId71" Type="http://schemas.openxmlformats.org/officeDocument/2006/relationships/footer" Target="footer41.xml"/><Relationship Id="rId70" Type="http://schemas.openxmlformats.org/officeDocument/2006/relationships/header" Target="header26.xml"/><Relationship Id="rId7" Type="http://schemas.openxmlformats.org/officeDocument/2006/relationships/footer" Target="footer3.xml"/><Relationship Id="rId69" Type="http://schemas.openxmlformats.org/officeDocument/2006/relationships/footer" Target="footer40.xml"/><Relationship Id="rId68" Type="http://schemas.openxmlformats.org/officeDocument/2006/relationships/header" Target="header25.xml"/><Relationship Id="rId67" Type="http://schemas.openxmlformats.org/officeDocument/2006/relationships/footer" Target="footer39.xml"/><Relationship Id="rId66" Type="http://schemas.openxmlformats.org/officeDocument/2006/relationships/header" Target="header24.xml"/><Relationship Id="rId65" Type="http://schemas.openxmlformats.org/officeDocument/2006/relationships/footer" Target="footer38.xml"/><Relationship Id="rId64" Type="http://schemas.openxmlformats.org/officeDocument/2006/relationships/footer" Target="footer37.xml"/><Relationship Id="rId63" Type="http://schemas.openxmlformats.org/officeDocument/2006/relationships/footer" Target="footer36.xml"/><Relationship Id="rId62" Type="http://schemas.openxmlformats.org/officeDocument/2006/relationships/footer" Target="footer35.xml"/><Relationship Id="rId61" Type="http://schemas.openxmlformats.org/officeDocument/2006/relationships/header" Target="header23.xml"/><Relationship Id="rId60" Type="http://schemas.openxmlformats.org/officeDocument/2006/relationships/footer" Target="footer34.xml"/><Relationship Id="rId6" Type="http://schemas.openxmlformats.org/officeDocument/2006/relationships/footer" Target="footer2.xml"/><Relationship Id="rId59" Type="http://schemas.openxmlformats.org/officeDocument/2006/relationships/header" Target="header22.xml"/><Relationship Id="rId58" Type="http://schemas.openxmlformats.org/officeDocument/2006/relationships/footer" Target="footer33.xml"/><Relationship Id="rId57" Type="http://schemas.openxmlformats.org/officeDocument/2006/relationships/footer" Target="footer32.xml"/><Relationship Id="rId56" Type="http://schemas.openxmlformats.org/officeDocument/2006/relationships/header" Target="header21.xml"/><Relationship Id="rId55" Type="http://schemas.openxmlformats.org/officeDocument/2006/relationships/footer" Target="footer31.xml"/><Relationship Id="rId54" Type="http://schemas.openxmlformats.org/officeDocument/2006/relationships/header" Target="header20.xml"/><Relationship Id="rId53" Type="http://schemas.openxmlformats.org/officeDocument/2006/relationships/footer" Target="footer30.xml"/><Relationship Id="rId52" Type="http://schemas.openxmlformats.org/officeDocument/2006/relationships/header" Target="header19.xml"/><Relationship Id="rId51" Type="http://schemas.openxmlformats.org/officeDocument/2006/relationships/footer" Target="footer29.xml"/><Relationship Id="rId50" Type="http://schemas.openxmlformats.org/officeDocument/2006/relationships/header" Target="header18.xml"/><Relationship Id="rId5" Type="http://schemas.openxmlformats.org/officeDocument/2006/relationships/footer" Target="footer1.xml"/><Relationship Id="rId49" Type="http://schemas.openxmlformats.org/officeDocument/2006/relationships/footer" Target="footer28.xml"/><Relationship Id="rId48" Type="http://schemas.openxmlformats.org/officeDocument/2006/relationships/header" Target="header17.xml"/><Relationship Id="rId47" Type="http://schemas.openxmlformats.org/officeDocument/2006/relationships/footer" Target="footer2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footer" Target="footer19.xml"/><Relationship Id="rId34" Type="http://schemas.openxmlformats.org/officeDocument/2006/relationships/header" Target="header12.xml"/><Relationship Id="rId33" Type="http://schemas.openxmlformats.org/officeDocument/2006/relationships/footer" Target="footer18.xml"/><Relationship Id="rId32" Type="http://schemas.openxmlformats.org/officeDocument/2006/relationships/header" Target="header11.xml"/><Relationship Id="rId31" Type="http://schemas.openxmlformats.org/officeDocument/2006/relationships/footer" Target="footer17.xml"/><Relationship Id="rId30" Type="http://schemas.openxmlformats.org/officeDocument/2006/relationships/header" Target="header10.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9.xml"/><Relationship Id="rId27" Type="http://schemas.openxmlformats.org/officeDocument/2006/relationships/footer" Target="footer15.xml"/><Relationship Id="rId26" Type="http://schemas.openxmlformats.org/officeDocument/2006/relationships/header" Target="header8.xml"/><Relationship Id="rId25" Type="http://schemas.openxmlformats.org/officeDocument/2006/relationships/footer" Target="footer14.xml"/><Relationship Id="rId24" Type="http://schemas.openxmlformats.org/officeDocument/2006/relationships/header" Target="header7.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24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2025-07-10T01:13:00Z</dcterms:created>
  <dc:creator>Administrator</dc:creator>
  <cp:lastModifiedBy>Administrator</cp:lastModifiedBy>
  <dcterms:modified xsi:type="dcterms:W3CDTF">2025-07-10T01:40:35Z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268F0E512ACB4C28BC4E31B83462041E_11</vt:lpwstr>
  </property>
  <property fmtid="{D5CDD505-2E9C-101B-9397-08002B2CF9AE}" pid="4" name="KSOTemplateDocerSaveRecord">
    <vt:lpwstr>eyJoZGlkIjoiOTZmMTkwNWQwOTRiODRhYzY0YmM1MzQyNzk4ZGRlOWEiLCJ1c2VySWQiOiIxMDUxMjc0ODEwIn0=</vt:lpwstr>
  </property>
</Properties>
</file>