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F8114">
      <w:pPr>
        <w:pStyle w:val="3"/>
        <w:spacing w:line="263" w:lineRule="auto"/>
      </w:pPr>
    </w:p>
    <w:p w14:paraId="74B65A1F">
      <w:pPr>
        <w:pStyle w:val="3"/>
        <w:spacing w:line="263" w:lineRule="auto"/>
      </w:pPr>
    </w:p>
    <w:p w14:paraId="4B39B1C7">
      <w:pPr>
        <w:pStyle w:val="3"/>
        <w:spacing w:line="263" w:lineRule="auto"/>
        <w:jc w:val="center"/>
      </w:pPr>
    </w:p>
    <w:p w14:paraId="5D4DFD12">
      <w:pPr>
        <w:pStyle w:val="3"/>
        <w:spacing w:line="263" w:lineRule="auto"/>
        <w:jc w:val="center"/>
      </w:pPr>
    </w:p>
    <w:p w14:paraId="68F8C576">
      <w:pPr>
        <w:spacing w:before="91" w:line="219" w:lineRule="auto"/>
        <w:ind w:left="731"/>
        <w:jc w:val="center"/>
        <w:rPr>
          <w:rFonts w:hint="eastAsia" w:ascii="宋体" w:hAnsi="宋体" w:eastAsia="宋体" w:cs="宋体"/>
          <w:b/>
          <w:bCs/>
          <w:spacing w:val="-3"/>
          <w:sz w:val="40"/>
          <w:szCs w:val="40"/>
          <w:lang w:eastAsia="zh-CN"/>
        </w:rPr>
      </w:pPr>
      <w:r>
        <w:rPr>
          <w:rFonts w:hint="eastAsia" w:ascii="宋体" w:hAnsi="宋体" w:eastAsia="宋体" w:cs="宋体"/>
          <w:b/>
          <w:bCs/>
          <w:spacing w:val="-3"/>
          <w:sz w:val="40"/>
          <w:szCs w:val="40"/>
          <w:lang w:eastAsia="zh-CN"/>
        </w:rPr>
        <w:t>蛟河市教育技术装备中心</w:t>
      </w:r>
    </w:p>
    <w:p w14:paraId="7C881F55">
      <w:pPr>
        <w:spacing w:before="91" w:line="219" w:lineRule="auto"/>
        <w:ind w:left="731"/>
        <w:jc w:val="center"/>
        <w:rPr>
          <w:rFonts w:hint="eastAsia" w:ascii="宋体" w:hAnsi="宋体" w:eastAsia="宋体" w:cs="宋体"/>
          <w:sz w:val="40"/>
          <w:szCs w:val="40"/>
          <w:lang w:eastAsia="zh-CN"/>
        </w:rPr>
      </w:pPr>
      <w:r>
        <w:rPr>
          <w:rFonts w:hint="eastAsia" w:ascii="宋体" w:hAnsi="宋体" w:eastAsia="宋体" w:cs="宋体"/>
          <w:b/>
          <w:bCs/>
          <w:spacing w:val="-3"/>
          <w:sz w:val="40"/>
          <w:szCs w:val="40"/>
          <w:lang w:eastAsia="zh-CN"/>
        </w:rPr>
        <w:t>实验园等9所幼儿园幼儿AI教育编程设备及课程采购项目</w:t>
      </w:r>
    </w:p>
    <w:p w14:paraId="6A812BCF">
      <w:pPr>
        <w:pStyle w:val="3"/>
        <w:spacing w:line="268" w:lineRule="auto"/>
      </w:pPr>
    </w:p>
    <w:p w14:paraId="527EB0C9">
      <w:pPr>
        <w:pStyle w:val="3"/>
        <w:spacing w:line="268" w:lineRule="auto"/>
      </w:pPr>
    </w:p>
    <w:p w14:paraId="1678C304">
      <w:pPr>
        <w:pStyle w:val="3"/>
        <w:spacing w:line="268" w:lineRule="auto"/>
      </w:pPr>
    </w:p>
    <w:p w14:paraId="18EFE1EC">
      <w:pPr>
        <w:pStyle w:val="3"/>
        <w:spacing w:line="268" w:lineRule="auto"/>
      </w:pPr>
    </w:p>
    <w:p w14:paraId="2D59B16D">
      <w:pPr>
        <w:pStyle w:val="3"/>
        <w:spacing w:line="268" w:lineRule="auto"/>
      </w:pPr>
    </w:p>
    <w:p w14:paraId="28EEAA2B">
      <w:pPr>
        <w:pStyle w:val="3"/>
        <w:spacing w:line="268" w:lineRule="auto"/>
      </w:pPr>
    </w:p>
    <w:p w14:paraId="5E1F45CA">
      <w:pPr>
        <w:pStyle w:val="3"/>
        <w:spacing w:line="268" w:lineRule="auto"/>
      </w:pPr>
    </w:p>
    <w:p w14:paraId="06D1F227">
      <w:pPr>
        <w:pStyle w:val="3"/>
        <w:spacing w:line="269" w:lineRule="auto"/>
      </w:pPr>
    </w:p>
    <w:p w14:paraId="0373D0D1">
      <w:pPr>
        <w:spacing w:before="308" w:line="221" w:lineRule="auto"/>
        <w:ind w:left="2044"/>
        <w:rPr>
          <w:rFonts w:ascii="宋体" w:hAnsi="宋体" w:eastAsia="宋体" w:cs="宋体"/>
          <w:sz w:val="95"/>
          <w:szCs w:val="95"/>
        </w:rPr>
      </w:pPr>
      <w:r>
        <w:rPr>
          <w:rFonts w:ascii="宋体" w:hAnsi="宋体" w:eastAsia="宋体" w:cs="宋体"/>
          <w:b/>
          <w:bCs/>
          <w:spacing w:val="-35"/>
          <w:sz w:val="95"/>
          <w:szCs w:val="95"/>
        </w:rPr>
        <w:t>招</w:t>
      </w:r>
      <w:r>
        <w:rPr>
          <w:rFonts w:ascii="宋体" w:hAnsi="宋体" w:eastAsia="宋体" w:cs="宋体"/>
          <w:spacing w:val="52"/>
          <w:sz w:val="95"/>
          <w:szCs w:val="95"/>
        </w:rPr>
        <w:t xml:space="preserve"> </w:t>
      </w:r>
      <w:r>
        <w:rPr>
          <w:rFonts w:ascii="宋体" w:hAnsi="宋体" w:eastAsia="宋体" w:cs="宋体"/>
          <w:b/>
          <w:bCs/>
          <w:spacing w:val="-35"/>
          <w:sz w:val="95"/>
          <w:szCs w:val="95"/>
        </w:rPr>
        <w:t>标</w:t>
      </w:r>
      <w:r>
        <w:rPr>
          <w:rFonts w:ascii="宋体" w:hAnsi="宋体" w:eastAsia="宋体" w:cs="宋体"/>
          <w:spacing w:val="57"/>
          <w:sz w:val="95"/>
          <w:szCs w:val="95"/>
        </w:rPr>
        <w:t xml:space="preserve"> </w:t>
      </w:r>
      <w:r>
        <w:rPr>
          <w:rFonts w:ascii="宋体" w:hAnsi="宋体" w:eastAsia="宋体" w:cs="宋体"/>
          <w:b/>
          <w:bCs/>
          <w:spacing w:val="-35"/>
          <w:sz w:val="95"/>
          <w:szCs w:val="95"/>
        </w:rPr>
        <w:t>文</w:t>
      </w:r>
      <w:r>
        <w:rPr>
          <w:rFonts w:ascii="宋体" w:hAnsi="宋体" w:eastAsia="宋体" w:cs="宋体"/>
          <w:spacing w:val="44"/>
          <w:sz w:val="95"/>
          <w:szCs w:val="95"/>
        </w:rPr>
        <w:t xml:space="preserve"> </w:t>
      </w:r>
      <w:r>
        <w:rPr>
          <w:rFonts w:ascii="宋体" w:hAnsi="宋体" w:eastAsia="宋体" w:cs="宋体"/>
          <w:b/>
          <w:bCs/>
          <w:spacing w:val="-35"/>
          <w:sz w:val="95"/>
          <w:szCs w:val="95"/>
        </w:rPr>
        <w:t>件</w:t>
      </w:r>
    </w:p>
    <w:p w14:paraId="65A7105F">
      <w:pPr>
        <w:pStyle w:val="3"/>
        <w:spacing w:line="248" w:lineRule="auto"/>
      </w:pPr>
    </w:p>
    <w:p w14:paraId="3A3359B5">
      <w:pPr>
        <w:pStyle w:val="3"/>
        <w:spacing w:line="249" w:lineRule="auto"/>
      </w:pPr>
    </w:p>
    <w:p w14:paraId="49ECF81A">
      <w:pPr>
        <w:pStyle w:val="3"/>
        <w:spacing w:line="249" w:lineRule="auto"/>
      </w:pPr>
    </w:p>
    <w:p w14:paraId="2B41C35C">
      <w:pPr>
        <w:pStyle w:val="3"/>
        <w:spacing w:line="249" w:lineRule="auto"/>
      </w:pPr>
    </w:p>
    <w:p w14:paraId="3CB6E4D1">
      <w:pPr>
        <w:pStyle w:val="3"/>
        <w:spacing w:line="249" w:lineRule="auto"/>
      </w:pPr>
    </w:p>
    <w:p w14:paraId="21EC1666">
      <w:pPr>
        <w:pStyle w:val="3"/>
        <w:spacing w:line="249" w:lineRule="auto"/>
      </w:pPr>
    </w:p>
    <w:p w14:paraId="328397AB">
      <w:pPr>
        <w:pStyle w:val="3"/>
        <w:spacing w:line="249" w:lineRule="auto"/>
      </w:pPr>
    </w:p>
    <w:p w14:paraId="4B32621D">
      <w:pPr>
        <w:pStyle w:val="3"/>
        <w:spacing w:line="249" w:lineRule="auto"/>
      </w:pPr>
    </w:p>
    <w:p w14:paraId="1D4E8374">
      <w:pPr>
        <w:pStyle w:val="3"/>
        <w:spacing w:line="249" w:lineRule="auto"/>
      </w:pPr>
    </w:p>
    <w:p w14:paraId="4D919348">
      <w:pPr>
        <w:pStyle w:val="3"/>
        <w:spacing w:line="249" w:lineRule="auto"/>
      </w:pPr>
    </w:p>
    <w:p w14:paraId="5E33908B">
      <w:pPr>
        <w:pStyle w:val="3"/>
        <w:spacing w:line="249" w:lineRule="auto"/>
      </w:pPr>
    </w:p>
    <w:p w14:paraId="15248ABE">
      <w:pPr>
        <w:pStyle w:val="3"/>
        <w:spacing w:line="249" w:lineRule="auto"/>
      </w:pPr>
    </w:p>
    <w:p w14:paraId="3354DC55">
      <w:pPr>
        <w:pStyle w:val="3"/>
        <w:spacing w:line="249" w:lineRule="auto"/>
      </w:pPr>
    </w:p>
    <w:p w14:paraId="018375C8">
      <w:pPr>
        <w:pStyle w:val="3"/>
        <w:spacing w:line="249" w:lineRule="auto"/>
      </w:pPr>
    </w:p>
    <w:p w14:paraId="3701A8E5">
      <w:pPr>
        <w:pStyle w:val="3"/>
        <w:spacing w:line="249" w:lineRule="auto"/>
      </w:pPr>
    </w:p>
    <w:p w14:paraId="754543D5">
      <w:pPr>
        <w:pStyle w:val="3"/>
        <w:spacing w:line="249" w:lineRule="auto"/>
      </w:pPr>
    </w:p>
    <w:p w14:paraId="5D695AB1">
      <w:pPr>
        <w:pStyle w:val="3"/>
        <w:spacing w:line="249" w:lineRule="auto"/>
      </w:pPr>
    </w:p>
    <w:p w14:paraId="1F2A53E2">
      <w:pPr>
        <w:pStyle w:val="3"/>
        <w:spacing w:line="249" w:lineRule="auto"/>
      </w:pPr>
    </w:p>
    <w:p w14:paraId="2C847A8D">
      <w:pPr>
        <w:pStyle w:val="3"/>
        <w:spacing w:line="249" w:lineRule="auto"/>
      </w:pPr>
    </w:p>
    <w:p w14:paraId="3FC421D5">
      <w:pPr>
        <w:pStyle w:val="3"/>
        <w:spacing w:line="249" w:lineRule="auto"/>
      </w:pPr>
    </w:p>
    <w:p w14:paraId="7A79C372">
      <w:pPr>
        <w:spacing w:before="97" w:line="219" w:lineRule="auto"/>
        <w:ind w:left="1416"/>
        <w:rPr>
          <w:rFonts w:ascii="宋体" w:hAnsi="宋体" w:eastAsia="宋体" w:cs="宋体"/>
          <w:sz w:val="30"/>
          <w:szCs w:val="30"/>
        </w:rPr>
      </w:pPr>
      <w:r>
        <w:rPr>
          <w:rFonts w:ascii="宋体" w:hAnsi="宋体" w:eastAsia="宋体" w:cs="宋体"/>
          <w:b/>
          <w:bCs/>
          <w:spacing w:val="-2"/>
          <w:sz w:val="30"/>
          <w:szCs w:val="30"/>
        </w:rPr>
        <w:t>招</w:t>
      </w:r>
      <w:r>
        <w:rPr>
          <w:rFonts w:ascii="宋体" w:hAnsi="宋体" w:eastAsia="宋体" w:cs="宋体"/>
          <w:spacing w:val="-2"/>
          <w:sz w:val="30"/>
          <w:szCs w:val="30"/>
        </w:rPr>
        <w:t xml:space="preserve">   </w:t>
      </w:r>
      <w:r>
        <w:rPr>
          <w:rFonts w:ascii="宋体" w:hAnsi="宋体" w:eastAsia="宋体" w:cs="宋体"/>
          <w:b/>
          <w:bCs/>
          <w:spacing w:val="-2"/>
          <w:sz w:val="30"/>
          <w:szCs w:val="30"/>
        </w:rPr>
        <w:t>标</w:t>
      </w:r>
      <w:r>
        <w:rPr>
          <w:rFonts w:ascii="宋体" w:hAnsi="宋体" w:eastAsia="宋体" w:cs="宋体"/>
          <w:spacing w:val="-2"/>
          <w:sz w:val="30"/>
          <w:szCs w:val="30"/>
        </w:rPr>
        <w:t xml:space="preserve">   </w:t>
      </w:r>
      <w:r>
        <w:rPr>
          <w:rFonts w:ascii="宋体" w:hAnsi="宋体" w:eastAsia="宋体" w:cs="宋体"/>
          <w:b/>
          <w:bCs/>
          <w:spacing w:val="-2"/>
          <w:sz w:val="30"/>
          <w:szCs w:val="30"/>
        </w:rPr>
        <w:t>人：蛟河市教育技术装备中心</w:t>
      </w:r>
    </w:p>
    <w:p w14:paraId="226C85DE">
      <w:pPr>
        <w:pStyle w:val="3"/>
        <w:spacing w:line="271" w:lineRule="auto"/>
      </w:pPr>
    </w:p>
    <w:p w14:paraId="4A3FE3BA">
      <w:pPr>
        <w:pStyle w:val="3"/>
        <w:spacing w:line="271" w:lineRule="auto"/>
      </w:pPr>
    </w:p>
    <w:p w14:paraId="2C296839">
      <w:pPr>
        <w:spacing w:before="98" w:line="219" w:lineRule="auto"/>
        <w:ind w:left="1416"/>
        <w:rPr>
          <w:rFonts w:hint="eastAsia" w:ascii="宋体" w:hAnsi="宋体" w:eastAsia="宋体" w:cs="宋体"/>
          <w:sz w:val="30"/>
          <w:szCs w:val="30"/>
          <w:lang w:eastAsia="zh-CN"/>
        </w:rPr>
      </w:pPr>
      <w:r>
        <w:rPr>
          <w:rFonts w:ascii="宋体" w:hAnsi="宋体" w:eastAsia="宋体" w:cs="宋体"/>
          <w:b/>
          <w:bCs/>
          <w:spacing w:val="-3"/>
          <w:sz w:val="30"/>
          <w:szCs w:val="30"/>
        </w:rPr>
        <w:t>招标代理机构：</w:t>
      </w:r>
      <w:r>
        <w:rPr>
          <w:rFonts w:hint="eastAsia" w:ascii="宋体" w:hAnsi="宋体" w:eastAsia="宋体" w:cs="宋体"/>
          <w:b/>
          <w:bCs/>
          <w:spacing w:val="-3"/>
          <w:sz w:val="30"/>
          <w:szCs w:val="30"/>
          <w:lang w:eastAsia="zh-CN"/>
        </w:rPr>
        <w:t>吉林亿品工程项目管理有限公司</w:t>
      </w:r>
    </w:p>
    <w:p w14:paraId="63904E4C">
      <w:pPr>
        <w:pStyle w:val="3"/>
        <w:spacing w:line="272" w:lineRule="auto"/>
      </w:pPr>
    </w:p>
    <w:p w14:paraId="61F8119C">
      <w:pPr>
        <w:pStyle w:val="3"/>
        <w:spacing w:line="273" w:lineRule="auto"/>
      </w:pPr>
    </w:p>
    <w:p w14:paraId="43D0F710">
      <w:pPr>
        <w:spacing w:before="98" w:line="219" w:lineRule="auto"/>
        <w:ind w:left="3615"/>
        <w:rPr>
          <w:rFonts w:ascii="宋体" w:hAnsi="宋体" w:eastAsia="宋体" w:cs="宋体"/>
          <w:sz w:val="30"/>
          <w:szCs w:val="30"/>
        </w:rPr>
      </w:pPr>
      <w:r>
        <w:rPr>
          <w:rFonts w:ascii="宋体" w:hAnsi="宋体" w:eastAsia="宋体" w:cs="宋体"/>
          <w:b/>
          <w:bCs/>
          <w:spacing w:val="-9"/>
          <w:sz w:val="30"/>
          <w:szCs w:val="30"/>
        </w:rPr>
        <w:t>二</w:t>
      </w:r>
      <w:r>
        <w:rPr>
          <w:rFonts w:ascii="宋体" w:hAnsi="宋体" w:eastAsia="宋体" w:cs="宋体"/>
          <w:spacing w:val="-62"/>
          <w:sz w:val="30"/>
          <w:szCs w:val="30"/>
        </w:rPr>
        <w:t xml:space="preserve"> </w:t>
      </w:r>
      <w:r>
        <w:rPr>
          <w:rFonts w:ascii="宋体" w:hAnsi="宋体" w:eastAsia="宋体" w:cs="宋体"/>
          <w:b/>
          <w:bCs/>
          <w:spacing w:val="-9"/>
          <w:sz w:val="30"/>
          <w:szCs w:val="30"/>
        </w:rPr>
        <w:t>O</w:t>
      </w:r>
      <w:r>
        <w:rPr>
          <w:rFonts w:ascii="宋体" w:hAnsi="宋体" w:eastAsia="宋体" w:cs="宋体"/>
          <w:spacing w:val="-58"/>
          <w:sz w:val="30"/>
          <w:szCs w:val="30"/>
        </w:rPr>
        <w:t xml:space="preserve"> </w:t>
      </w:r>
      <w:r>
        <w:rPr>
          <w:rFonts w:ascii="宋体" w:hAnsi="宋体" w:eastAsia="宋体" w:cs="宋体"/>
          <w:b/>
          <w:bCs/>
          <w:spacing w:val="-9"/>
          <w:sz w:val="30"/>
          <w:szCs w:val="30"/>
        </w:rPr>
        <w:t>二五年六月</w:t>
      </w:r>
    </w:p>
    <w:p w14:paraId="322F5872">
      <w:pPr>
        <w:spacing w:line="219" w:lineRule="auto"/>
        <w:rPr>
          <w:rFonts w:ascii="宋体" w:hAnsi="宋体" w:eastAsia="宋体" w:cs="宋体"/>
          <w:sz w:val="30"/>
          <w:szCs w:val="30"/>
        </w:rPr>
        <w:sectPr>
          <w:footerReference r:id="rId5" w:type="default"/>
          <w:pgSz w:w="11906" w:h="16839"/>
          <w:pgMar w:top="1431" w:right="1785" w:bottom="1362" w:left="1239" w:header="0" w:footer="1200" w:gutter="0"/>
          <w:cols w:space="720" w:num="1"/>
        </w:sectPr>
      </w:pPr>
    </w:p>
    <w:p w14:paraId="4EBD2F4C">
      <w:pPr>
        <w:pStyle w:val="3"/>
        <w:spacing w:line="308" w:lineRule="auto"/>
      </w:pPr>
    </w:p>
    <w:p w14:paraId="6D94836C">
      <w:pPr>
        <w:pStyle w:val="3"/>
        <w:spacing w:line="308" w:lineRule="auto"/>
      </w:pPr>
    </w:p>
    <w:p w14:paraId="0038A507">
      <w:pPr>
        <w:pStyle w:val="3"/>
        <w:spacing w:line="308" w:lineRule="auto"/>
      </w:pPr>
    </w:p>
    <w:p w14:paraId="292495A7">
      <w:pPr>
        <w:spacing w:before="114" w:line="227" w:lineRule="auto"/>
        <w:ind w:left="3805"/>
        <w:outlineLvl w:val="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1"/>
          <w:sz w:val="35"/>
          <w:szCs w:val="35"/>
        </w:rPr>
        <w:t xml:space="preserve">   </w:t>
      </w:r>
      <w:r>
        <w:rPr>
          <w:rFonts w:ascii="宋体" w:hAnsi="宋体" w:eastAsia="宋体" w:cs="宋体"/>
          <w:b/>
          <w:bCs/>
          <w:spacing w:val="-41"/>
          <w:sz w:val="35"/>
          <w:szCs w:val="35"/>
        </w:rPr>
        <w:t>录</w:t>
      </w:r>
    </w:p>
    <w:p w14:paraId="6FE5A23C">
      <w:pPr>
        <w:pStyle w:val="3"/>
        <w:spacing w:line="359" w:lineRule="auto"/>
      </w:pPr>
    </w:p>
    <w:p w14:paraId="0D0F1C5F">
      <w:pPr>
        <w:pStyle w:val="3"/>
        <w:spacing w:line="359" w:lineRule="auto"/>
      </w:pPr>
    </w:p>
    <w:sdt>
      <w:sdtPr>
        <w:rPr>
          <w:rFonts w:ascii="宋体" w:hAnsi="宋体" w:eastAsia="宋体" w:cs="宋体"/>
          <w:sz w:val="24"/>
          <w:szCs w:val="24"/>
        </w:rPr>
        <w:id w:val="147457902"/>
        <w:docPartObj>
          <w:docPartGallery w:val="Table of Contents"/>
          <w:docPartUnique/>
        </w:docPartObj>
      </w:sdtPr>
      <w:sdtEndPr>
        <w:rPr>
          <w:rFonts w:ascii="宋体" w:hAnsi="宋体" w:eastAsia="宋体" w:cs="宋体"/>
          <w:sz w:val="24"/>
          <w:szCs w:val="24"/>
        </w:rPr>
      </w:sdtEndPr>
      <w:sdtContent>
        <w:p w14:paraId="706E9EDB">
          <w:pPr>
            <w:tabs>
              <w:tab w:val="right" w:leader="dot" w:pos="8709"/>
            </w:tabs>
            <w:spacing w:before="78" w:line="218" w:lineRule="auto"/>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招标公告</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10"/>
              <w:sz w:val="24"/>
              <w:szCs w:val="24"/>
            </w:rPr>
            <w:t>3</w:t>
          </w:r>
          <w:r>
            <w:rPr>
              <w:rFonts w:ascii="宋体" w:hAnsi="宋体" w:eastAsia="宋体" w:cs="宋体"/>
              <w:b/>
              <w:bCs/>
              <w:spacing w:val="10"/>
              <w:sz w:val="24"/>
              <w:szCs w:val="24"/>
            </w:rPr>
            <w:fldChar w:fldCharType="end"/>
          </w:r>
        </w:p>
        <w:p w14:paraId="5A8A5EB0">
          <w:pPr>
            <w:tabs>
              <w:tab w:val="right" w:leader="dot" w:pos="8709"/>
            </w:tabs>
            <w:spacing w:before="304" w:line="219" w:lineRule="auto"/>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10"/>
              <w:sz w:val="24"/>
              <w:szCs w:val="24"/>
            </w:rPr>
            <w:t>6</w:t>
          </w:r>
          <w:r>
            <w:rPr>
              <w:rFonts w:ascii="宋体" w:hAnsi="宋体" w:eastAsia="宋体" w:cs="宋体"/>
              <w:b/>
              <w:bCs/>
              <w:spacing w:val="10"/>
              <w:sz w:val="24"/>
              <w:szCs w:val="24"/>
            </w:rPr>
            <w:fldChar w:fldCharType="end"/>
          </w:r>
        </w:p>
        <w:p w14:paraId="4120228A">
          <w:pPr>
            <w:tabs>
              <w:tab w:val="right" w:leader="dot" w:pos="8709"/>
            </w:tabs>
            <w:spacing w:before="303" w:line="219" w:lineRule="auto"/>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评标办法（综合评分法）</w:t>
          </w:r>
          <w:r>
            <w:rPr>
              <w:rFonts w:ascii="宋体" w:hAnsi="宋体" w:eastAsia="宋体" w:cs="宋体"/>
              <w:spacing w:val="-33"/>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1"/>
              <w:sz w:val="24"/>
              <w:szCs w:val="24"/>
            </w:rPr>
            <w:t>20</w:t>
          </w:r>
          <w:r>
            <w:rPr>
              <w:rFonts w:ascii="宋体" w:hAnsi="宋体" w:eastAsia="宋体" w:cs="宋体"/>
              <w:b/>
              <w:bCs/>
              <w:spacing w:val="1"/>
              <w:sz w:val="24"/>
              <w:szCs w:val="24"/>
            </w:rPr>
            <w:fldChar w:fldCharType="end"/>
          </w:r>
        </w:p>
        <w:p w14:paraId="08E836FB">
          <w:pPr>
            <w:tabs>
              <w:tab w:val="right" w:leader="dot" w:pos="8709"/>
            </w:tabs>
            <w:spacing w:before="303" w:line="219" w:lineRule="auto"/>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w:t>
          </w:r>
          <w:r>
            <w:rPr>
              <w:rFonts w:ascii="宋体" w:hAnsi="宋体" w:eastAsia="宋体" w:cs="宋体"/>
              <w:spacing w:val="-40"/>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3"/>
              <w:sz w:val="24"/>
              <w:szCs w:val="24"/>
            </w:rPr>
            <w:t>34</w:t>
          </w:r>
          <w:r>
            <w:rPr>
              <w:rFonts w:ascii="宋体" w:hAnsi="宋体" w:eastAsia="宋体" w:cs="宋体"/>
              <w:b/>
              <w:bCs/>
              <w:spacing w:val="3"/>
              <w:sz w:val="24"/>
              <w:szCs w:val="24"/>
            </w:rPr>
            <w:fldChar w:fldCharType="end"/>
          </w:r>
        </w:p>
        <w:p w14:paraId="00195441">
          <w:pPr>
            <w:tabs>
              <w:tab w:val="right" w:leader="dot" w:pos="8709"/>
            </w:tabs>
            <w:spacing w:before="303" w:line="219" w:lineRule="auto"/>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采购清单及参数要求</w:t>
          </w:r>
          <w:r>
            <w:rPr>
              <w:rFonts w:ascii="宋体" w:hAnsi="宋体" w:eastAsia="宋体" w:cs="宋体"/>
              <w:spacing w:val="-37"/>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2"/>
              <w:sz w:val="24"/>
              <w:szCs w:val="24"/>
            </w:rPr>
            <w:t>46</w:t>
          </w:r>
          <w:r>
            <w:rPr>
              <w:rFonts w:ascii="宋体" w:hAnsi="宋体" w:eastAsia="宋体" w:cs="宋体"/>
              <w:b/>
              <w:bCs/>
              <w:spacing w:val="2"/>
              <w:sz w:val="24"/>
              <w:szCs w:val="24"/>
            </w:rPr>
            <w:fldChar w:fldCharType="end"/>
          </w:r>
        </w:p>
        <w:p w14:paraId="581CF8AE">
          <w:pPr>
            <w:tabs>
              <w:tab w:val="right" w:leader="dot" w:pos="8709"/>
            </w:tabs>
            <w:spacing w:before="303" w:line="219" w:lineRule="auto"/>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r>
            <w:rPr>
              <w:rFonts w:ascii="宋体" w:hAnsi="宋体" w:eastAsia="宋体" w:cs="宋体"/>
              <w:spacing w:val="-40"/>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b/>
              <w:bCs/>
              <w:spacing w:val="3"/>
              <w:sz w:val="24"/>
              <w:szCs w:val="24"/>
            </w:rPr>
            <w:t>87</w:t>
          </w:r>
          <w:r>
            <w:rPr>
              <w:rFonts w:ascii="宋体" w:hAnsi="宋体" w:eastAsia="宋体" w:cs="宋体"/>
              <w:b/>
              <w:bCs/>
              <w:spacing w:val="3"/>
              <w:sz w:val="24"/>
              <w:szCs w:val="24"/>
            </w:rPr>
            <w:fldChar w:fldCharType="end"/>
          </w:r>
        </w:p>
      </w:sdtContent>
    </w:sdt>
    <w:p w14:paraId="5CCF3290">
      <w:pPr>
        <w:spacing w:line="219" w:lineRule="auto"/>
        <w:rPr>
          <w:rFonts w:ascii="宋体" w:hAnsi="宋体" w:eastAsia="宋体" w:cs="宋体"/>
          <w:sz w:val="24"/>
          <w:szCs w:val="24"/>
        </w:rPr>
        <w:sectPr>
          <w:footerReference r:id="rId6" w:type="default"/>
          <w:pgSz w:w="11906" w:h="16839"/>
          <w:pgMar w:top="1431" w:right="1598" w:bottom="1362" w:left="1598" w:header="0" w:footer="1200" w:gutter="0"/>
          <w:cols w:space="720" w:num="1"/>
        </w:sectPr>
      </w:pPr>
    </w:p>
    <w:p w14:paraId="0876F806">
      <w:pPr>
        <w:spacing w:before="64" w:line="223" w:lineRule="auto"/>
        <w:ind w:left="3935"/>
        <w:outlineLvl w:val="0"/>
        <w:rPr>
          <w:rFonts w:ascii="宋体" w:hAnsi="宋体" w:eastAsia="宋体" w:cs="宋体"/>
          <w:sz w:val="31"/>
          <w:szCs w:val="31"/>
        </w:rPr>
      </w:pPr>
      <w:bookmarkStart w:id="0" w:name="bookmark1"/>
      <w:bookmarkEnd w:id="0"/>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招标公告</w:t>
      </w:r>
    </w:p>
    <w:p w14:paraId="66E652DC">
      <w:pPr>
        <w:spacing w:before="184" w:line="224" w:lineRule="auto"/>
        <w:ind w:left="324"/>
        <w:jc w:val="center"/>
        <w:rPr>
          <w:rFonts w:hint="eastAsia" w:ascii="宋体" w:hAnsi="宋体" w:eastAsia="宋体" w:cs="宋体"/>
          <w:sz w:val="31"/>
          <w:szCs w:val="31"/>
          <w:lang w:eastAsia="zh-CN"/>
        </w:rPr>
      </w:pPr>
      <w:r>
        <w:rPr>
          <w:rFonts w:hint="eastAsia" w:ascii="宋体" w:hAnsi="宋体" w:eastAsia="宋体" w:cs="宋体"/>
          <w:b/>
          <w:bCs/>
          <w:spacing w:val="6"/>
          <w:sz w:val="31"/>
          <w:szCs w:val="31"/>
          <w:lang w:eastAsia="zh-CN"/>
        </w:rPr>
        <w:t>蛟河市教育技术装备中心实验园等9所幼儿园幼儿AI教育编程设备及课程采购项目</w:t>
      </w:r>
    </w:p>
    <w:p w14:paraId="3464ACBA">
      <w:pPr>
        <w:spacing w:before="157" w:line="219" w:lineRule="auto"/>
        <w:ind w:left="4259"/>
        <w:rPr>
          <w:rFonts w:ascii="宋体" w:hAnsi="宋体" w:eastAsia="宋体" w:cs="宋体"/>
          <w:sz w:val="28"/>
          <w:szCs w:val="28"/>
        </w:rPr>
      </w:pPr>
      <w:r>
        <w:rPr>
          <w:rFonts w:ascii="宋体" w:hAnsi="宋体" w:eastAsia="宋体" w:cs="宋体"/>
          <w:b/>
          <w:bCs/>
          <w:spacing w:val="-6"/>
          <w:sz w:val="28"/>
          <w:szCs w:val="28"/>
        </w:rPr>
        <w:t>招标公告</w:t>
      </w:r>
    </w:p>
    <w:p w14:paraId="5CE2C811">
      <w:pPr>
        <w:spacing w:line="88" w:lineRule="auto"/>
        <w:rPr>
          <w:rFonts w:ascii="Arial"/>
          <w:sz w:val="2"/>
        </w:rPr>
      </w:pPr>
    </w:p>
    <w:tbl>
      <w:tblPr>
        <w:tblStyle w:val="6"/>
        <w:tblW w:w="8724" w:type="dxa"/>
        <w:tblInd w:w="44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6E4CE4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24" w:type="dxa"/>
            <w:vAlign w:val="top"/>
          </w:tcPr>
          <w:p w14:paraId="6179A229">
            <w:pPr>
              <w:pStyle w:val="7"/>
              <w:spacing w:before="25" w:line="229" w:lineRule="auto"/>
              <w:ind w:left="119" w:right="107" w:firstLine="455"/>
              <w:jc w:val="both"/>
              <w:rPr>
                <w:rFonts w:hint="eastAsia"/>
                <w:spacing w:val="3"/>
                <w:lang w:eastAsia="zh-CN"/>
              </w:rPr>
            </w:pPr>
            <w:r>
              <w:rPr>
                <w:rFonts w:hint="eastAsia"/>
                <w:spacing w:val="3"/>
                <w:lang w:eastAsia="zh-CN"/>
              </w:rPr>
              <w:t>项目概况：</w:t>
            </w:r>
          </w:p>
          <w:p w14:paraId="1E9AA6FE">
            <w:pPr>
              <w:pStyle w:val="7"/>
              <w:spacing w:before="25" w:line="229" w:lineRule="auto"/>
              <w:ind w:left="119" w:right="107" w:firstLine="455"/>
              <w:jc w:val="both"/>
            </w:pPr>
            <w:r>
              <w:rPr>
                <w:rFonts w:hint="eastAsia"/>
                <w:spacing w:val="3"/>
                <w:lang w:eastAsia="zh-CN"/>
              </w:rPr>
              <w:t>蛟河市教育技术装备中心实验园等9所幼儿园幼儿AI教育编程设备及课程采购项目的潜在投标 人应在“政采云”平台(</w:t>
            </w:r>
            <w:r>
              <w:rPr>
                <w:rFonts w:hint="eastAsia"/>
                <w:spacing w:val="3"/>
                <w:lang w:eastAsia="zh-CN"/>
              </w:rPr>
              <w:fldChar w:fldCharType="begin"/>
            </w:r>
            <w:r>
              <w:rPr>
                <w:rFonts w:hint="eastAsia"/>
                <w:spacing w:val="3"/>
                <w:lang w:eastAsia="zh-CN"/>
              </w:rPr>
              <w:instrText xml:space="preserve"> HYPERLINK "https://www.zcygov.cn/" </w:instrText>
            </w:r>
            <w:r>
              <w:rPr>
                <w:rFonts w:hint="eastAsia"/>
                <w:spacing w:val="3"/>
                <w:lang w:eastAsia="zh-CN"/>
              </w:rPr>
              <w:fldChar w:fldCharType="separate"/>
            </w:r>
            <w:r>
              <w:rPr>
                <w:rFonts w:hint="eastAsia"/>
                <w:spacing w:val="3"/>
                <w:lang w:eastAsia="zh-CN"/>
              </w:rPr>
              <w:t>https://www.zcygov.cn/</w:t>
            </w:r>
            <w:r>
              <w:rPr>
                <w:rFonts w:hint="eastAsia"/>
                <w:spacing w:val="3"/>
                <w:lang w:eastAsia="zh-CN"/>
              </w:rPr>
              <w:fldChar w:fldCharType="end"/>
            </w:r>
            <w:r>
              <w:rPr>
                <w:rFonts w:hint="eastAsia"/>
                <w:spacing w:val="3"/>
                <w:lang w:eastAsia="zh-CN"/>
              </w:rPr>
              <w:t>)获取招标文件，并于 2025 年</w:t>
            </w:r>
            <w:r>
              <w:rPr>
                <w:rFonts w:hint="eastAsia"/>
                <w:spacing w:val="3"/>
                <w:lang w:val="en-US" w:eastAsia="zh-CN"/>
              </w:rPr>
              <w:t xml:space="preserve"> 7 </w:t>
            </w:r>
            <w:r>
              <w:rPr>
                <w:rFonts w:hint="eastAsia"/>
                <w:spacing w:val="3"/>
                <w:lang w:eastAsia="zh-CN"/>
              </w:rPr>
              <w:t xml:space="preserve">月 </w:t>
            </w:r>
            <w:r>
              <w:rPr>
                <w:rFonts w:hint="eastAsia"/>
                <w:spacing w:val="3"/>
                <w:lang w:val="en-US" w:eastAsia="zh-CN"/>
              </w:rPr>
              <w:t xml:space="preserve">24 </w:t>
            </w:r>
            <w:r>
              <w:rPr>
                <w:rFonts w:hint="eastAsia"/>
                <w:spacing w:val="3"/>
                <w:lang w:eastAsia="zh-CN"/>
              </w:rPr>
              <w:t xml:space="preserve">日 </w:t>
            </w:r>
            <w:r>
              <w:rPr>
                <w:rFonts w:hint="eastAsia"/>
                <w:spacing w:val="3"/>
                <w:lang w:val="en-US" w:eastAsia="zh-CN"/>
              </w:rPr>
              <w:t>14</w:t>
            </w:r>
            <w:r>
              <w:rPr>
                <w:rFonts w:hint="eastAsia"/>
                <w:spacing w:val="3"/>
                <w:lang w:eastAsia="zh-CN"/>
              </w:rPr>
              <w:t xml:space="preserve"> 时 </w:t>
            </w:r>
            <w:r>
              <w:rPr>
                <w:rFonts w:hint="eastAsia"/>
                <w:spacing w:val="3"/>
                <w:lang w:val="en-US" w:eastAsia="zh-CN"/>
              </w:rPr>
              <w:t>0</w:t>
            </w:r>
            <w:r>
              <w:rPr>
                <w:rFonts w:hint="eastAsia"/>
                <w:spacing w:val="3"/>
                <w:lang w:eastAsia="zh-CN"/>
              </w:rPr>
              <w:t>0 分前递交(上传)投标文件。</w:t>
            </w:r>
          </w:p>
        </w:tc>
      </w:tr>
    </w:tbl>
    <w:p w14:paraId="3C324372">
      <w:pPr>
        <w:spacing w:before="194" w:line="219" w:lineRule="auto"/>
        <w:ind w:left="362"/>
        <w:rPr>
          <w:rFonts w:ascii="宋体" w:hAnsi="宋体" w:eastAsia="宋体" w:cs="宋体"/>
          <w:sz w:val="24"/>
          <w:szCs w:val="24"/>
        </w:rPr>
      </w:pPr>
      <w:r>
        <w:rPr>
          <w:rFonts w:ascii="宋体" w:hAnsi="宋体" w:eastAsia="宋体" w:cs="宋体"/>
          <w:b/>
          <w:bCs/>
          <w:spacing w:val="-4"/>
          <w:sz w:val="24"/>
          <w:szCs w:val="24"/>
        </w:rPr>
        <w:t>一、项目基本情况</w:t>
      </w:r>
    </w:p>
    <w:p w14:paraId="73CDF7A0">
      <w:pPr>
        <w:spacing w:before="104" w:line="219" w:lineRule="auto"/>
        <w:ind w:left="472"/>
        <w:rPr>
          <w:rFonts w:ascii="宋体" w:hAnsi="宋体" w:eastAsia="宋体" w:cs="宋体"/>
          <w:sz w:val="24"/>
          <w:szCs w:val="24"/>
        </w:rPr>
      </w:pPr>
      <w:r>
        <w:rPr>
          <w:rFonts w:ascii="宋体" w:hAnsi="宋体" w:eastAsia="宋体" w:cs="宋体"/>
          <w:spacing w:val="-1"/>
          <w:sz w:val="24"/>
          <w:szCs w:val="24"/>
        </w:rPr>
        <w:t>1、项目编号：</w:t>
      </w:r>
      <w:r>
        <w:rPr>
          <w:rFonts w:hint="eastAsia" w:ascii="宋体" w:hAnsi="宋体" w:eastAsia="宋体" w:cs="宋体"/>
          <w:spacing w:val="-1"/>
          <w:sz w:val="24"/>
          <w:szCs w:val="24"/>
          <w:lang w:eastAsia="zh-CN"/>
        </w:rPr>
        <w:t>采购计划-[2025]-00103号-01</w:t>
      </w:r>
      <w:r>
        <w:rPr>
          <w:rFonts w:ascii="宋体" w:hAnsi="宋体" w:eastAsia="宋体" w:cs="宋体"/>
          <w:spacing w:val="-2"/>
          <w:sz w:val="24"/>
          <w:szCs w:val="24"/>
        </w:rPr>
        <w:t>。</w:t>
      </w:r>
    </w:p>
    <w:p w14:paraId="3AEF1DF4">
      <w:pPr>
        <w:spacing w:before="75" w:line="219" w:lineRule="auto"/>
        <w:ind w:left="457"/>
        <w:rPr>
          <w:rFonts w:ascii="宋体" w:hAnsi="宋体" w:eastAsia="宋体" w:cs="宋体"/>
          <w:sz w:val="24"/>
          <w:szCs w:val="24"/>
        </w:rPr>
      </w:pPr>
      <w:r>
        <w:rPr>
          <w:rFonts w:ascii="宋体" w:hAnsi="宋体" w:eastAsia="宋体" w:cs="宋体"/>
          <w:spacing w:val="-1"/>
          <w:sz w:val="24"/>
          <w:szCs w:val="24"/>
        </w:rPr>
        <w:t>2、项目名称：</w:t>
      </w:r>
      <w:r>
        <w:rPr>
          <w:rFonts w:hint="eastAsia" w:ascii="宋体" w:hAnsi="宋体" w:eastAsia="宋体" w:cs="宋体"/>
          <w:spacing w:val="-1"/>
          <w:sz w:val="24"/>
          <w:szCs w:val="24"/>
          <w:lang w:eastAsia="zh-CN"/>
        </w:rPr>
        <w:t>蛟河市教育技术装备中心实验园等9所幼儿园幼儿AI教育编程设备及课程采购项目</w:t>
      </w:r>
      <w:r>
        <w:rPr>
          <w:rFonts w:ascii="宋体" w:hAnsi="宋体" w:eastAsia="宋体" w:cs="宋体"/>
          <w:spacing w:val="-1"/>
          <w:sz w:val="24"/>
          <w:szCs w:val="24"/>
        </w:rPr>
        <w:t xml:space="preserve"> 。</w:t>
      </w:r>
    </w:p>
    <w:p w14:paraId="1B5EF667">
      <w:pPr>
        <w:spacing w:before="76" w:line="219" w:lineRule="auto"/>
        <w:ind w:left="459"/>
        <w:rPr>
          <w:rFonts w:ascii="宋体" w:hAnsi="宋体" w:eastAsia="宋体" w:cs="宋体"/>
          <w:sz w:val="24"/>
          <w:szCs w:val="24"/>
        </w:rPr>
      </w:pPr>
      <w:r>
        <w:rPr>
          <w:rFonts w:ascii="宋体" w:hAnsi="宋体" w:eastAsia="宋体" w:cs="宋体"/>
          <w:spacing w:val="-3"/>
          <w:sz w:val="24"/>
          <w:szCs w:val="24"/>
        </w:rPr>
        <w:t>3、预算金额：</w:t>
      </w:r>
      <w:r>
        <w:rPr>
          <w:rFonts w:hint="eastAsia" w:ascii="宋体" w:hAnsi="宋体" w:eastAsia="宋体" w:cs="宋体"/>
          <w:spacing w:val="-3"/>
          <w:sz w:val="24"/>
          <w:szCs w:val="24"/>
          <w:lang w:val="en-US" w:eastAsia="zh-CN"/>
        </w:rPr>
        <w:t>189</w:t>
      </w:r>
      <w:r>
        <w:rPr>
          <w:rFonts w:ascii="宋体" w:hAnsi="宋体" w:eastAsia="宋体" w:cs="宋体"/>
          <w:spacing w:val="-34"/>
          <w:sz w:val="24"/>
          <w:szCs w:val="24"/>
        </w:rPr>
        <w:t xml:space="preserve"> </w:t>
      </w:r>
      <w:r>
        <w:rPr>
          <w:rFonts w:ascii="宋体" w:hAnsi="宋体" w:eastAsia="宋体" w:cs="宋体"/>
          <w:spacing w:val="-3"/>
          <w:sz w:val="24"/>
          <w:szCs w:val="24"/>
        </w:rPr>
        <w:t>万元。</w:t>
      </w:r>
    </w:p>
    <w:p w14:paraId="2AE00E40">
      <w:pPr>
        <w:spacing w:before="74" w:line="218" w:lineRule="auto"/>
        <w:ind w:left="454"/>
        <w:rPr>
          <w:rFonts w:ascii="宋体" w:hAnsi="宋体" w:eastAsia="宋体" w:cs="宋体"/>
          <w:sz w:val="24"/>
          <w:szCs w:val="24"/>
        </w:rPr>
      </w:pPr>
      <w:r>
        <w:rPr>
          <w:rFonts w:ascii="宋体" w:hAnsi="宋体" w:eastAsia="宋体" w:cs="宋体"/>
          <w:spacing w:val="-2"/>
          <w:sz w:val="24"/>
          <w:szCs w:val="24"/>
        </w:rPr>
        <w:t>4、最高限价：</w:t>
      </w:r>
      <w:r>
        <w:rPr>
          <w:rFonts w:hint="eastAsia" w:ascii="宋体" w:hAnsi="宋体" w:eastAsia="宋体" w:cs="宋体"/>
          <w:spacing w:val="-2"/>
          <w:sz w:val="24"/>
          <w:szCs w:val="24"/>
          <w:lang w:val="en-US" w:eastAsia="zh-CN"/>
        </w:rPr>
        <w:t>189</w:t>
      </w:r>
      <w:r>
        <w:rPr>
          <w:rFonts w:ascii="宋体" w:hAnsi="宋体" w:eastAsia="宋体" w:cs="宋体"/>
          <w:spacing w:val="-2"/>
          <w:sz w:val="24"/>
          <w:szCs w:val="24"/>
        </w:rPr>
        <w:t>万元。</w:t>
      </w:r>
    </w:p>
    <w:p w14:paraId="3E5A86F7">
      <w:pPr>
        <w:spacing w:before="76" w:line="219" w:lineRule="auto"/>
        <w:ind w:left="459"/>
        <w:rPr>
          <w:rFonts w:ascii="宋体" w:hAnsi="宋体" w:eastAsia="宋体" w:cs="宋体"/>
          <w:sz w:val="24"/>
          <w:szCs w:val="24"/>
        </w:rPr>
      </w:pPr>
      <w:r>
        <w:rPr>
          <w:rFonts w:ascii="宋体" w:hAnsi="宋体" w:eastAsia="宋体" w:cs="宋体"/>
          <w:spacing w:val="-1"/>
          <w:sz w:val="24"/>
          <w:szCs w:val="24"/>
        </w:rPr>
        <w:t>5、采购需求：</w:t>
      </w:r>
      <w:r>
        <w:rPr>
          <w:rFonts w:hint="eastAsia" w:ascii="宋体" w:hAnsi="宋体" w:eastAsia="宋体" w:cs="宋体"/>
          <w:spacing w:val="-1"/>
          <w:sz w:val="24"/>
          <w:szCs w:val="24"/>
          <w:lang w:eastAsia="zh-CN"/>
        </w:rPr>
        <w:t>幼儿AI教育编程设备及课程采购</w:t>
      </w:r>
      <w:r>
        <w:rPr>
          <w:rFonts w:ascii="宋体" w:hAnsi="宋体" w:eastAsia="宋体" w:cs="宋体"/>
          <w:spacing w:val="-1"/>
          <w:sz w:val="24"/>
          <w:szCs w:val="24"/>
        </w:rPr>
        <w:t>，具体内容详见招标文件。</w:t>
      </w:r>
    </w:p>
    <w:p w14:paraId="3E66C3C5">
      <w:pPr>
        <w:spacing w:before="76" w:line="219" w:lineRule="auto"/>
        <w:ind w:left="480"/>
        <w:rPr>
          <w:rFonts w:ascii="宋体" w:hAnsi="宋体" w:eastAsia="宋体" w:cs="宋体"/>
          <w:sz w:val="24"/>
          <w:szCs w:val="24"/>
        </w:rPr>
      </w:pPr>
      <w:r>
        <w:rPr>
          <w:rFonts w:ascii="宋体" w:hAnsi="宋体" w:eastAsia="宋体" w:cs="宋体"/>
          <w:spacing w:val="-2"/>
          <w:sz w:val="24"/>
          <w:szCs w:val="24"/>
        </w:rPr>
        <w:t>6、供货期：签订合同后</w:t>
      </w:r>
      <w:r>
        <w:rPr>
          <w:rFonts w:ascii="宋体" w:hAnsi="宋体" w:eastAsia="宋体" w:cs="宋体"/>
          <w:spacing w:val="-29"/>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天内完成供货、安装及调试等手续。</w:t>
      </w:r>
    </w:p>
    <w:p w14:paraId="2D872079">
      <w:pPr>
        <w:spacing w:before="75" w:line="219" w:lineRule="auto"/>
        <w:ind w:left="460"/>
        <w:rPr>
          <w:rFonts w:ascii="宋体" w:hAnsi="宋体" w:eastAsia="宋体" w:cs="宋体"/>
          <w:sz w:val="24"/>
          <w:szCs w:val="24"/>
        </w:rPr>
      </w:pPr>
      <w:r>
        <w:rPr>
          <w:rFonts w:ascii="宋体" w:hAnsi="宋体" w:eastAsia="宋体" w:cs="宋体"/>
          <w:spacing w:val="-2"/>
          <w:sz w:val="24"/>
          <w:szCs w:val="24"/>
        </w:rPr>
        <w:t>7、供货地点：甲方指定地点。</w:t>
      </w:r>
    </w:p>
    <w:p w14:paraId="23137678">
      <w:pPr>
        <w:spacing w:before="76" w:line="219" w:lineRule="auto"/>
        <w:ind w:left="456"/>
        <w:rPr>
          <w:rFonts w:ascii="宋体" w:hAnsi="宋体" w:eastAsia="宋体" w:cs="宋体"/>
          <w:sz w:val="24"/>
          <w:szCs w:val="24"/>
        </w:rPr>
      </w:pPr>
      <w:r>
        <w:rPr>
          <w:rFonts w:ascii="宋体" w:hAnsi="宋体" w:eastAsia="宋体" w:cs="宋体"/>
          <w:spacing w:val="-1"/>
          <w:sz w:val="24"/>
          <w:szCs w:val="24"/>
        </w:rPr>
        <w:t>8、质量标准要求：符合现行国家以及省、市或行业的标准规范。</w:t>
      </w:r>
    </w:p>
    <w:p w14:paraId="01A13935">
      <w:pPr>
        <w:spacing w:before="74" w:line="219" w:lineRule="auto"/>
        <w:ind w:left="480"/>
        <w:rPr>
          <w:rFonts w:ascii="宋体" w:hAnsi="宋体" w:eastAsia="宋体" w:cs="宋体"/>
          <w:sz w:val="24"/>
          <w:szCs w:val="24"/>
        </w:rPr>
      </w:pPr>
      <w:r>
        <w:rPr>
          <w:rFonts w:ascii="宋体" w:hAnsi="宋体" w:eastAsia="宋体" w:cs="宋体"/>
          <w:spacing w:val="-1"/>
          <w:sz w:val="24"/>
          <w:szCs w:val="24"/>
        </w:rPr>
        <w:t>9、采购方式：公开招标。</w:t>
      </w:r>
    </w:p>
    <w:p w14:paraId="25F1BD9C">
      <w:pPr>
        <w:spacing w:before="77" w:line="219" w:lineRule="auto"/>
        <w:ind w:left="496"/>
        <w:rPr>
          <w:rFonts w:ascii="宋体" w:hAnsi="宋体" w:eastAsia="宋体" w:cs="宋体"/>
          <w:sz w:val="24"/>
          <w:szCs w:val="24"/>
        </w:rPr>
      </w:pPr>
      <w:r>
        <w:rPr>
          <w:rFonts w:ascii="宋体" w:hAnsi="宋体" w:eastAsia="宋体" w:cs="宋体"/>
          <w:spacing w:val="-2"/>
          <w:sz w:val="24"/>
          <w:szCs w:val="24"/>
        </w:rPr>
        <w:t>10、资格审查方式：资格后审。</w:t>
      </w:r>
    </w:p>
    <w:p w14:paraId="2D762139">
      <w:pPr>
        <w:spacing w:before="75" w:line="219" w:lineRule="auto"/>
        <w:ind w:left="496"/>
        <w:rPr>
          <w:rFonts w:ascii="宋体" w:hAnsi="宋体" w:eastAsia="宋体" w:cs="宋体"/>
          <w:sz w:val="24"/>
          <w:szCs w:val="24"/>
        </w:rPr>
      </w:pPr>
      <w:r>
        <w:rPr>
          <w:rFonts w:ascii="宋体" w:hAnsi="宋体" w:eastAsia="宋体" w:cs="宋体"/>
          <w:spacing w:val="-3"/>
          <w:sz w:val="24"/>
          <w:szCs w:val="24"/>
        </w:rPr>
        <w:t>11、资金来源：专项资金。</w:t>
      </w:r>
    </w:p>
    <w:p w14:paraId="6507480A">
      <w:pPr>
        <w:spacing w:before="74" w:line="219" w:lineRule="auto"/>
        <w:ind w:left="496"/>
        <w:rPr>
          <w:rFonts w:ascii="宋体" w:hAnsi="宋体" w:eastAsia="宋体" w:cs="宋体"/>
          <w:sz w:val="24"/>
          <w:szCs w:val="24"/>
        </w:rPr>
      </w:pPr>
      <w:r>
        <w:rPr>
          <w:rFonts w:ascii="宋体" w:hAnsi="宋体" w:eastAsia="宋体" w:cs="宋体"/>
          <w:spacing w:val="-2"/>
          <w:sz w:val="24"/>
          <w:szCs w:val="24"/>
        </w:rPr>
        <w:t>12、本项目不接受联合体投标。</w:t>
      </w:r>
    </w:p>
    <w:p w14:paraId="75EFEEA3">
      <w:pPr>
        <w:spacing w:before="77" w:line="219" w:lineRule="auto"/>
        <w:ind w:left="602"/>
        <w:rPr>
          <w:rFonts w:ascii="宋体" w:hAnsi="宋体" w:eastAsia="宋体" w:cs="宋体"/>
          <w:sz w:val="24"/>
          <w:szCs w:val="24"/>
        </w:rPr>
      </w:pPr>
      <w:r>
        <w:rPr>
          <w:rFonts w:ascii="宋体" w:hAnsi="宋体" w:eastAsia="宋体" w:cs="宋体"/>
          <w:b/>
          <w:bCs/>
          <w:spacing w:val="-4"/>
          <w:sz w:val="24"/>
          <w:szCs w:val="24"/>
        </w:rPr>
        <w:t>二、申请人资格要求</w:t>
      </w:r>
    </w:p>
    <w:p w14:paraId="0F8B1F7C">
      <w:pPr>
        <w:spacing w:before="74" w:line="219" w:lineRule="auto"/>
        <w:ind w:left="496"/>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76CDEB89">
      <w:pPr>
        <w:spacing w:before="76" w:line="219" w:lineRule="auto"/>
        <w:ind w:left="761"/>
        <w:rPr>
          <w:rFonts w:ascii="宋体" w:hAnsi="宋体" w:eastAsia="宋体" w:cs="宋体"/>
          <w:sz w:val="24"/>
          <w:szCs w:val="24"/>
        </w:rPr>
      </w:pPr>
      <w:r>
        <w:rPr>
          <w:rFonts w:ascii="宋体" w:hAnsi="宋体" w:eastAsia="宋体" w:cs="宋体"/>
          <w:spacing w:val="-4"/>
          <w:sz w:val="24"/>
          <w:szCs w:val="24"/>
        </w:rPr>
        <w:t>(1)具有独立承担民事责任的能力；</w:t>
      </w:r>
    </w:p>
    <w:p w14:paraId="2E305940">
      <w:pPr>
        <w:spacing w:before="75" w:line="219" w:lineRule="auto"/>
        <w:ind w:left="761"/>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4D686900">
      <w:pPr>
        <w:spacing w:before="76" w:line="219" w:lineRule="auto"/>
        <w:ind w:left="761"/>
        <w:rPr>
          <w:rFonts w:ascii="宋体" w:hAnsi="宋体" w:eastAsia="宋体" w:cs="宋体"/>
          <w:sz w:val="24"/>
          <w:szCs w:val="24"/>
        </w:rPr>
      </w:pPr>
      <w:r>
        <w:rPr>
          <w:rFonts w:ascii="宋体" w:hAnsi="宋体" w:eastAsia="宋体" w:cs="宋体"/>
          <w:spacing w:val="-3"/>
          <w:sz w:val="24"/>
          <w:szCs w:val="24"/>
        </w:rPr>
        <w:t>(3)具有履行合同所必需的设备和专业技术能力；</w:t>
      </w:r>
    </w:p>
    <w:p w14:paraId="7720B16D">
      <w:pPr>
        <w:spacing w:before="74" w:line="219" w:lineRule="auto"/>
        <w:ind w:left="761"/>
        <w:rPr>
          <w:rFonts w:ascii="宋体" w:hAnsi="宋体" w:eastAsia="宋体" w:cs="宋体"/>
          <w:sz w:val="24"/>
          <w:szCs w:val="24"/>
        </w:rPr>
      </w:pPr>
      <w:r>
        <w:rPr>
          <w:rFonts w:ascii="宋体" w:hAnsi="宋体" w:eastAsia="宋体" w:cs="宋体"/>
          <w:spacing w:val="-3"/>
          <w:sz w:val="24"/>
          <w:szCs w:val="24"/>
        </w:rPr>
        <w:t>(4)有依法缴纳税收和社会保障资金的良好记录；</w:t>
      </w:r>
    </w:p>
    <w:p w14:paraId="26EB777D">
      <w:pPr>
        <w:spacing w:before="75" w:line="219" w:lineRule="auto"/>
        <w:ind w:left="761"/>
        <w:rPr>
          <w:rFonts w:ascii="宋体" w:hAnsi="宋体" w:eastAsia="宋体" w:cs="宋体"/>
          <w:sz w:val="24"/>
          <w:szCs w:val="24"/>
        </w:rPr>
      </w:pPr>
      <w:r>
        <w:rPr>
          <w:rFonts w:ascii="宋体" w:hAnsi="宋体" w:eastAsia="宋体" w:cs="宋体"/>
          <w:spacing w:val="-2"/>
          <w:sz w:val="24"/>
          <w:szCs w:val="24"/>
        </w:rPr>
        <w:t>(5)参加政府采购活动前三年内，在经营活动中没有重大违法记录；</w:t>
      </w:r>
    </w:p>
    <w:p w14:paraId="2CB3D806">
      <w:pPr>
        <w:spacing w:before="77" w:line="219" w:lineRule="auto"/>
        <w:ind w:left="761"/>
        <w:rPr>
          <w:rFonts w:ascii="宋体" w:hAnsi="宋体" w:eastAsia="宋体" w:cs="宋体"/>
          <w:sz w:val="24"/>
          <w:szCs w:val="24"/>
        </w:rPr>
      </w:pPr>
      <w:r>
        <w:rPr>
          <w:rFonts w:ascii="宋体" w:hAnsi="宋体" w:eastAsia="宋体" w:cs="宋体"/>
          <w:spacing w:val="-3"/>
          <w:sz w:val="24"/>
          <w:szCs w:val="24"/>
        </w:rPr>
        <w:t>(6)法律、行政法规规定的其他条件。</w:t>
      </w:r>
    </w:p>
    <w:p w14:paraId="4FC5D6BF">
      <w:pPr>
        <w:spacing w:before="74" w:line="219" w:lineRule="auto"/>
        <w:ind w:left="481"/>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714F3E1B">
      <w:pPr>
        <w:spacing w:before="75" w:line="219" w:lineRule="auto"/>
        <w:ind w:left="490"/>
        <w:rPr>
          <w:rFonts w:ascii="宋体" w:hAnsi="宋体" w:eastAsia="宋体" w:cs="宋体"/>
          <w:sz w:val="24"/>
          <w:szCs w:val="24"/>
        </w:rPr>
      </w:pPr>
      <w:r>
        <w:rPr>
          <w:rFonts w:ascii="宋体" w:hAnsi="宋体" w:eastAsia="宋体" w:cs="宋体"/>
          <w:spacing w:val="-1"/>
          <w:sz w:val="24"/>
          <w:szCs w:val="24"/>
        </w:rPr>
        <w:t>（1）执行《政府采购促进中小企业发展管理办法》（财库[2020]4</w:t>
      </w:r>
      <w:r>
        <w:rPr>
          <w:rFonts w:ascii="宋体" w:hAnsi="宋体" w:eastAsia="宋体" w:cs="宋体"/>
          <w:spacing w:val="-2"/>
          <w:sz w:val="24"/>
          <w:szCs w:val="24"/>
        </w:rPr>
        <w:t>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w:t>
      </w:r>
    </w:p>
    <w:p w14:paraId="3FD10F70">
      <w:pPr>
        <w:spacing w:before="76" w:line="219" w:lineRule="auto"/>
        <w:ind w:left="490"/>
        <w:rPr>
          <w:rFonts w:ascii="宋体" w:hAnsi="宋体" w:eastAsia="宋体" w:cs="宋体"/>
          <w:sz w:val="24"/>
          <w:szCs w:val="24"/>
        </w:rPr>
      </w:pPr>
      <w:r>
        <w:rPr>
          <w:rFonts w:ascii="宋体" w:hAnsi="宋体" w:eastAsia="宋体" w:cs="宋体"/>
          <w:spacing w:val="-2"/>
          <w:sz w:val="24"/>
          <w:szCs w:val="24"/>
        </w:rPr>
        <w:t>（2）执行《关于政府采购支持监狱企业发展有关问题的通知》</w:t>
      </w:r>
      <w:r>
        <w:rPr>
          <w:rFonts w:ascii="宋体" w:hAnsi="宋体" w:eastAsia="宋体" w:cs="宋体"/>
          <w:spacing w:val="-68"/>
          <w:sz w:val="24"/>
          <w:szCs w:val="24"/>
        </w:rPr>
        <w:t xml:space="preserve"> </w:t>
      </w:r>
      <w:r>
        <w:rPr>
          <w:rFonts w:ascii="宋体" w:hAnsi="宋体" w:eastAsia="宋体" w:cs="宋体"/>
          <w:spacing w:val="-2"/>
          <w:sz w:val="24"/>
          <w:szCs w:val="24"/>
        </w:rPr>
        <w:t>(财库[2014]</w:t>
      </w:r>
      <w:r>
        <w:rPr>
          <w:rFonts w:ascii="宋体" w:hAnsi="宋体" w:eastAsia="宋体" w:cs="宋体"/>
          <w:spacing w:val="-3"/>
          <w:sz w:val="24"/>
          <w:szCs w:val="24"/>
        </w:rPr>
        <w:t>68</w:t>
      </w:r>
      <w:r>
        <w:rPr>
          <w:rFonts w:ascii="宋体" w:hAnsi="宋体" w:eastAsia="宋体" w:cs="宋体"/>
          <w:spacing w:val="-45"/>
          <w:sz w:val="24"/>
          <w:szCs w:val="24"/>
        </w:rPr>
        <w:t xml:space="preserve"> </w:t>
      </w:r>
      <w:r>
        <w:rPr>
          <w:rFonts w:ascii="宋体" w:hAnsi="宋体" w:eastAsia="宋体" w:cs="宋体"/>
          <w:spacing w:val="-3"/>
          <w:sz w:val="24"/>
          <w:szCs w:val="24"/>
        </w:rPr>
        <w:t>号)；</w:t>
      </w:r>
    </w:p>
    <w:p w14:paraId="71326CD9">
      <w:pPr>
        <w:spacing w:before="75" w:line="219" w:lineRule="auto"/>
        <w:ind w:left="490"/>
        <w:rPr>
          <w:rFonts w:ascii="宋体" w:hAnsi="宋体" w:eastAsia="宋体" w:cs="宋体"/>
          <w:sz w:val="24"/>
          <w:szCs w:val="24"/>
        </w:rPr>
      </w:pPr>
      <w:r>
        <w:rPr>
          <w:rFonts w:ascii="宋体" w:hAnsi="宋体" w:eastAsia="宋体" w:cs="宋体"/>
          <w:spacing w:val="-2"/>
          <w:sz w:val="24"/>
          <w:szCs w:val="24"/>
        </w:rPr>
        <w:t>（3）执行《关于促进残疾人就业政府采购政策的通知》</w:t>
      </w:r>
      <w:r>
        <w:rPr>
          <w:rFonts w:ascii="宋体" w:hAnsi="宋体" w:eastAsia="宋体" w:cs="宋体"/>
          <w:spacing w:val="-68"/>
          <w:sz w:val="24"/>
          <w:szCs w:val="24"/>
        </w:rPr>
        <w:t xml:space="preserve"> </w:t>
      </w:r>
      <w:r>
        <w:rPr>
          <w:rFonts w:ascii="宋体" w:hAnsi="宋体" w:eastAsia="宋体" w:cs="宋体"/>
          <w:spacing w:val="-2"/>
          <w:sz w:val="24"/>
          <w:szCs w:val="24"/>
        </w:rPr>
        <w:t>(财库[20</w:t>
      </w:r>
      <w:r>
        <w:rPr>
          <w:rFonts w:ascii="宋体" w:hAnsi="宋体" w:eastAsia="宋体" w:cs="宋体"/>
          <w:spacing w:val="-3"/>
          <w:sz w:val="24"/>
          <w:szCs w:val="24"/>
        </w:rPr>
        <w:t>17]141</w:t>
      </w:r>
      <w:r>
        <w:rPr>
          <w:rFonts w:ascii="宋体" w:hAnsi="宋体" w:eastAsia="宋体" w:cs="宋体"/>
          <w:spacing w:val="-45"/>
          <w:sz w:val="24"/>
          <w:szCs w:val="24"/>
        </w:rPr>
        <w:t xml:space="preserve"> </w:t>
      </w:r>
      <w:r>
        <w:rPr>
          <w:rFonts w:ascii="宋体" w:hAnsi="宋体" w:eastAsia="宋体" w:cs="宋体"/>
          <w:spacing w:val="-3"/>
          <w:sz w:val="24"/>
          <w:szCs w:val="24"/>
        </w:rPr>
        <w:t>号)；</w:t>
      </w:r>
    </w:p>
    <w:p w14:paraId="2F707D18">
      <w:pPr>
        <w:spacing w:before="76" w:line="248" w:lineRule="auto"/>
        <w:ind w:firstLine="490"/>
        <w:rPr>
          <w:rFonts w:ascii="宋体" w:hAnsi="宋体" w:eastAsia="宋体" w:cs="宋体"/>
          <w:sz w:val="24"/>
          <w:szCs w:val="24"/>
        </w:rPr>
      </w:pPr>
      <w:r>
        <w:rPr>
          <w:rFonts w:ascii="宋体" w:hAnsi="宋体" w:eastAsia="宋体" w:cs="宋体"/>
          <w:spacing w:val="-6"/>
          <w:sz w:val="24"/>
          <w:szCs w:val="24"/>
        </w:rPr>
        <w:t>（4）《关于调整优化节能产品、环境标志产品政府采购执</w:t>
      </w:r>
      <w:r>
        <w:rPr>
          <w:rFonts w:ascii="宋体" w:hAnsi="宋体" w:eastAsia="宋体" w:cs="宋体"/>
          <w:spacing w:val="-7"/>
          <w:sz w:val="24"/>
          <w:szCs w:val="24"/>
        </w:rPr>
        <w:t>行机制的通知》（财库〔2019〕</w:t>
      </w:r>
      <w:r>
        <w:rPr>
          <w:rFonts w:ascii="宋体" w:hAnsi="宋体" w:eastAsia="宋体" w:cs="宋体"/>
          <w:sz w:val="24"/>
          <w:szCs w:val="24"/>
        </w:rPr>
        <w:t xml:space="preserve"> </w:t>
      </w:r>
      <w:r>
        <w:rPr>
          <w:rFonts w:ascii="宋体" w:hAnsi="宋体" w:eastAsia="宋体" w:cs="宋体"/>
          <w:spacing w:val="-6"/>
          <w:sz w:val="24"/>
          <w:szCs w:val="24"/>
        </w:rPr>
        <w:t>9</w:t>
      </w:r>
      <w:r>
        <w:rPr>
          <w:rFonts w:ascii="宋体" w:hAnsi="宋体" w:eastAsia="宋体" w:cs="宋体"/>
          <w:spacing w:val="-42"/>
          <w:sz w:val="24"/>
          <w:szCs w:val="24"/>
        </w:rPr>
        <w:t xml:space="preserve"> </w:t>
      </w:r>
      <w:r>
        <w:rPr>
          <w:rFonts w:ascii="宋体" w:hAnsi="宋体" w:eastAsia="宋体" w:cs="宋体"/>
          <w:spacing w:val="-6"/>
          <w:sz w:val="24"/>
          <w:szCs w:val="24"/>
        </w:rPr>
        <w:t>号）等；</w:t>
      </w:r>
    </w:p>
    <w:p w14:paraId="03EE6880">
      <w:pPr>
        <w:spacing w:before="74" w:line="219" w:lineRule="auto"/>
        <w:ind w:left="490"/>
        <w:rPr>
          <w:rFonts w:ascii="宋体" w:hAnsi="宋体" w:eastAsia="宋体" w:cs="宋体"/>
          <w:sz w:val="24"/>
          <w:szCs w:val="24"/>
        </w:rPr>
      </w:pPr>
      <w:r>
        <w:rPr>
          <w:rFonts w:ascii="宋体" w:hAnsi="宋体" w:eastAsia="宋体" w:cs="宋体"/>
          <w:spacing w:val="-2"/>
          <w:sz w:val="24"/>
          <w:szCs w:val="24"/>
        </w:rPr>
        <w:t>（5）本项目专门面向中小企业采购。</w:t>
      </w:r>
    </w:p>
    <w:p w14:paraId="3B779CCF">
      <w:pPr>
        <w:spacing w:before="76" w:line="219" w:lineRule="auto"/>
        <w:ind w:left="483"/>
        <w:rPr>
          <w:rFonts w:ascii="宋体" w:hAnsi="宋体" w:eastAsia="宋体" w:cs="宋体"/>
          <w:sz w:val="24"/>
          <w:szCs w:val="24"/>
        </w:rPr>
      </w:pPr>
      <w:r>
        <w:rPr>
          <w:rFonts w:ascii="宋体" w:hAnsi="宋体" w:eastAsia="宋体" w:cs="宋体"/>
          <w:spacing w:val="-2"/>
          <w:sz w:val="24"/>
          <w:szCs w:val="24"/>
        </w:rPr>
        <w:t>3.本项目的特定资格要求：</w:t>
      </w:r>
    </w:p>
    <w:p w14:paraId="3B9CCE5B">
      <w:pPr>
        <w:spacing w:before="75" w:line="219" w:lineRule="auto"/>
        <w:ind w:left="490"/>
        <w:rPr>
          <w:rFonts w:ascii="宋体" w:hAnsi="宋体" w:eastAsia="宋体" w:cs="宋体"/>
          <w:sz w:val="24"/>
          <w:szCs w:val="24"/>
        </w:rPr>
      </w:pPr>
      <w:r>
        <w:rPr>
          <w:rFonts w:ascii="宋体" w:hAnsi="宋体" w:eastAsia="宋体" w:cs="宋体"/>
          <w:spacing w:val="-1"/>
          <w:sz w:val="24"/>
          <w:szCs w:val="24"/>
        </w:rPr>
        <w:t>（1）在中国境内依法登记注册并仍有效存续的供应商。</w:t>
      </w:r>
    </w:p>
    <w:p w14:paraId="696C0B12">
      <w:pPr>
        <w:spacing w:before="75" w:line="219" w:lineRule="auto"/>
        <w:ind w:left="490"/>
        <w:rPr>
          <w:rFonts w:ascii="宋体" w:hAnsi="宋体" w:eastAsia="宋体" w:cs="宋体"/>
          <w:sz w:val="24"/>
          <w:szCs w:val="24"/>
        </w:rPr>
      </w:pPr>
      <w:r>
        <w:rPr>
          <w:rFonts w:ascii="宋体" w:hAnsi="宋体" w:eastAsia="宋体" w:cs="宋体"/>
          <w:spacing w:val="-1"/>
          <w:sz w:val="24"/>
          <w:szCs w:val="24"/>
        </w:rPr>
        <w:t>（2）拒绝列入政府不良行为记录期间的企业或个人投标。</w:t>
      </w:r>
    </w:p>
    <w:p w14:paraId="12D5C469">
      <w:pPr>
        <w:spacing w:before="77" w:line="219" w:lineRule="auto"/>
        <w:ind w:left="490"/>
        <w:rPr>
          <w:rFonts w:ascii="宋体" w:hAnsi="宋体" w:eastAsia="宋体" w:cs="宋体"/>
          <w:sz w:val="24"/>
          <w:szCs w:val="24"/>
        </w:rPr>
      </w:pPr>
      <w:r>
        <w:rPr>
          <w:rFonts w:ascii="宋体" w:hAnsi="宋体" w:eastAsia="宋体" w:cs="宋体"/>
          <w:spacing w:val="-3"/>
          <w:sz w:val="24"/>
          <w:szCs w:val="24"/>
        </w:rPr>
        <w:t>（3）企业名称不同但法定代表人为同一个自然人的两个或两个以上的投标人或单位负责</w:t>
      </w:r>
    </w:p>
    <w:p w14:paraId="33471D39">
      <w:pPr>
        <w:spacing w:line="219" w:lineRule="auto"/>
        <w:rPr>
          <w:rFonts w:ascii="宋体" w:hAnsi="宋体" w:eastAsia="宋体" w:cs="宋体"/>
          <w:sz w:val="24"/>
          <w:szCs w:val="24"/>
        </w:rPr>
        <w:sectPr>
          <w:pgSz w:w="11906" w:h="16839"/>
          <w:pgMar w:top="1196" w:right="1059" w:bottom="400" w:left="1143" w:header="0" w:footer="0" w:gutter="0"/>
          <w:cols w:space="720" w:num="1"/>
        </w:sectPr>
      </w:pPr>
    </w:p>
    <w:p w14:paraId="38E8DB05">
      <w:pPr>
        <w:spacing w:before="47" w:line="277" w:lineRule="auto"/>
        <w:ind w:left="2" w:right="235"/>
        <w:rPr>
          <w:rFonts w:ascii="宋体" w:hAnsi="宋体" w:eastAsia="宋体" w:cs="宋体"/>
          <w:sz w:val="24"/>
          <w:szCs w:val="24"/>
        </w:rPr>
      </w:pPr>
      <w:r>
        <w:rPr>
          <w:rFonts w:ascii="宋体" w:hAnsi="宋体" w:eastAsia="宋体" w:cs="宋体"/>
          <w:spacing w:val="1"/>
          <w:sz w:val="24"/>
          <w:szCs w:val="24"/>
        </w:rPr>
        <w:t>人或者存在直接控股、管理关系的不同供应商不得参加同</w:t>
      </w:r>
      <w:r>
        <w:rPr>
          <w:rFonts w:ascii="宋体" w:hAnsi="宋体" w:eastAsia="宋体" w:cs="宋体"/>
          <w:sz w:val="24"/>
          <w:szCs w:val="24"/>
        </w:rPr>
        <w:t xml:space="preserve">一采购项目的投标。如果出现上述 </w:t>
      </w:r>
      <w:r>
        <w:rPr>
          <w:rFonts w:ascii="宋体" w:hAnsi="宋体" w:eastAsia="宋体" w:cs="宋体"/>
          <w:spacing w:val="-1"/>
          <w:sz w:val="24"/>
          <w:szCs w:val="24"/>
        </w:rPr>
        <w:t>情况，相关投标人的投标均将被拒绝。</w:t>
      </w:r>
    </w:p>
    <w:p w14:paraId="021D0E78">
      <w:pPr>
        <w:spacing w:before="1" w:line="247" w:lineRule="auto"/>
        <w:ind w:left="3" w:right="235" w:firstLine="489"/>
        <w:rPr>
          <w:rFonts w:ascii="宋体" w:hAnsi="宋体" w:eastAsia="宋体" w:cs="宋体"/>
          <w:sz w:val="24"/>
          <w:szCs w:val="24"/>
        </w:rPr>
      </w:pPr>
      <w:r>
        <w:rPr>
          <w:rFonts w:ascii="宋体" w:hAnsi="宋体" w:eastAsia="宋体" w:cs="宋体"/>
          <w:spacing w:val="-3"/>
          <w:sz w:val="24"/>
          <w:szCs w:val="24"/>
        </w:rPr>
        <w:t>（4）同一生产厂家授权的不同经销商不得参加同一采购项目的投标、生产厂家与其授权</w:t>
      </w:r>
      <w:r>
        <w:rPr>
          <w:rFonts w:ascii="宋体" w:hAnsi="宋体" w:eastAsia="宋体" w:cs="宋体"/>
          <w:spacing w:val="13"/>
          <w:sz w:val="24"/>
          <w:szCs w:val="24"/>
        </w:rPr>
        <w:t xml:space="preserve"> </w:t>
      </w:r>
      <w:r>
        <w:rPr>
          <w:rFonts w:ascii="宋体" w:hAnsi="宋体" w:eastAsia="宋体" w:cs="宋体"/>
          <w:sz w:val="24"/>
          <w:szCs w:val="24"/>
        </w:rPr>
        <w:t>经销商不得参加同一采购项目的投标。如果出现上述情况，相</w:t>
      </w:r>
      <w:r>
        <w:rPr>
          <w:rFonts w:ascii="宋体" w:hAnsi="宋体" w:eastAsia="宋体" w:cs="宋体"/>
          <w:spacing w:val="-1"/>
          <w:sz w:val="24"/>
          <w:szCs w:val="24"/>
        </w:rPr>
        <w:t>关投标人的投标均将被拒绝。</w:t>
      </w:r>
    </w:p>
    <w:p w14:paraId="3890AB31">
      <w:pPr>
        <w:spacing w:before="77" w:line="248" w:lineRule="auto"/>
        <w:ind w:left="3" w:right="135" w:firstLine="489"/>
        <w:rPr>
          <w:rFonts w:ascii="宋体" w:hAnsi="宋体" w:eastAsia="宋体" w:cs="宋体"/>
          <w:sz w:val="24"/>
          <w:szCs w:val="24"/>
        </w:rPr>
      </w:pPr>
      <w:r>
        <w:rPr>
          <w:rFonts w:ascii="宋体" w:hAnsi="宋体" w:eastAsia="宋体" w:cs="宋体"/>
          <w:spacing w:val="-8"/>
          <w:sz w:val="24"/>
          <w:szCs w:val="24"/>
        </w:rPr>
        <w:t>（5）投标单位和个人（指法定代表人）未在“中国裁判文书网</w:t>
      </w:r>
      <w:r>
        <w:rPr>
          <w:rFonts w:ascii="宋体" w:hAnsi="宋体" w:eastAsia="宋体" w:cs="宋体"/>
          <w:spacing w:val="-85"/>
          <w:sz w:val="24"/>
          <w:szCs w:val="24"/>
        </w:rPr>
        <w:t xml:space="preserve"> </w:t>
      </w:r>
      <w:r>
        <w:rPr>
          <w:rFonts w:ascii="宋体" w:hAnsi="宋体" w:eastAsia="宋体" w:cs="宋体"/>
          <w:spacing w:val="-8"/>
          <w:sz w:val="24"/>
          <w:szCs w:val="24"/>
        </w:rPr>
        <w:t>”（wenshu.court.gov.cn）</w:t>
      </w:r>
      <w:r>
        <w:rPr>
          <w:rFonts w:ascii="宋体" w:hAnsi="宋体" w:eastAsia="宋体" w:cs="宋体"/>
          <w:sz w:val="24"/>
          <w:szCs w:val="24"/>
        </w:rPr>
        <w:t xml:space="preserve"> </w:t>
      </w:r>
      <w:r>
        <w:rPr>
          <w:rFonts w:ascii="宋体" w:hAnsi="宋体" w:eastAsia="宋体" w:cs="宋体"/>
          <w:spacing w:val="-2"/>
          <w:sz w:val="24"/>
          <w:szCs w:val="24"/>
        </w:rPr>
        <w:t>上有行贿犯罪行为。</w:t>
      </w:r>
    </w:p>
    <w:p w14:paraId="1C6DE182">
      <w:pPr>
        <w:spacing w:before="74" w:line="245" w:lineRule="auto"/>
        <w:ind w:left="3" w:right="235" w:firstLine="489"/>
        <w:rPr>
          <w:rFonts w:ascii="宋体" w:hAnsi="宋体" w:eastAsia="宋体" w:cs="宋体"/>
          <w:sz w:val="24"/>
          <w:szCs w:val="24"/>
        </w:rPr>
      </w:pPr>
      <w:r>
        <w:rPr>
          <w:rFonts w:ascii="宋体" w:hAnsi="宋体" w:eastAsia="宋体" w:cs="宋体"/>
          <w:spacing w:val="-9"/>
          <w:sz w:val="24"/>
          <w:szCs w:val="24"/>
        </w:rPr>
        <w:t>（6）投标人未被列入“失信被执行人、重大税收违法</w:t>
      </w:r>
      <w:r>
        <w:rPr>
          <w:rFonts w:ascii="宋体" w:hAnsi="宋体" w:eastAsia="宋体" w:cs="宋体"/>
          <w:spacing w:val="-10"/>
          <w:sz w:val="24"/>
          <w:szCs w:val="24"/>
        </w:rPr>
        <w:t>案件当事人</w:t>
      </w:r>
      <w:r>
        <w:rPr>
          <w:rFonts w:ascii="宋体" w:hAnsi="宋体" w:eastAsia="宋体" w:cs="宋体"/>
          <w:spacing w:val="-88"/>
          <w:sz w:val="24"/>
          <w:szCs w:val="24"/>
        </w:rPr>
        <w:t xml:space="preserve"> </w:t>
      </w:r>
      <w:r>
        <w:rPr>
          <w:rFonts w:ascii="宋体" w:hAnsi="宋体" w:eastAsia="宋体" w:cs="宋体"/>
          <w:spacing w:val="-10"/>
          <w:sz w:val="24"/>
          <w:szCs w:val="24"/>
        </w:rPr>
        <w:t>”的记录名单（通过“信</w:t>
      </w:r>
      <w:r>
        <w:rPr>
          <w:rFonts w:ascii="宋体" w:hAnsi="宋体" w:eastAsia="宋体" w:cs="宋体"/>
          <w:sz w:val="24"/>
          <w:szCs w:val="24"/>
        </w:rPr>
        <w:t xml:space="preserve"> 用中国”网站(</w:t>
      </w:r>
      <w:r>
        <w:fldChar w:fldCharType="begin"/>
      </w:r>
      <w:r>
        <w:instrText xml:space="preserve"> HYPERLINK "https://www.creditchina.gov.cn" </w:instrText>
      </w:r>
      <w:r>
        <w:fldChar w:fldCharType="separate"/>
      </w:r>
      <w:r>
        <w:rPr>
          <w:rFonts w:ascii="宋体" w:hAnsi="宋体" w:eastAsia="宋体" w:cs="宋体"/>
          <w:sz w:val="24"/>
          <w:szCs w:val="24"/>
        </w:rPr>
        <w:t>www.creditchin</w:t>
      </w:r>
      <w:r>
        <w:rPr>
          <w:rFonts w:ascii="宋体" w:hAnsi="宋体" w:eastAsia="宋体" w:cs="宋体"/>
          <w:spacing w:val="-1"/>
          <w:sz w:val="24"/>
          <w:szCs w:val="24"/>
        </w:rPr>
        <w:t>a.gov.cn</w:t>
      </w:r>
      <w:r>
        <w:rPr>
          <w:rFonts w:ascii="宋体" w:hAnsi="宋体" w:eastAsia="宋体" w:cs="宋体"/>
          <w:spacing w:val="-1"/>
          <w:sz w:val="24"/>
          <w:szCs w:val="24"/>
        </w:rPr>
        <w:fldChar w:fldCharType="end"/>
      </w:r>
      <w:r>
        <w:rPr>
          <w:rFonts w:ascii="宋体" w:hAnsi="宋体" w:eastAsia="宋体" w:cs="宋体"/>
          <w:spacing w:val="-1"/>
          <w:sz w:val="24"/>
          <w:szCs w:val="24"/>
        </w:rPr>
        <w:t>)查询）。</w:t>
      </w:r>
    </w:p>
    <w:p w14:paraId="1E2F139A">
      <w:pPr>
        <w:spacing w:before="83" w:line="245" w:lineRule="auto"/>
        <w:ind w:left="13" w:firstLine="480"/>
        <w:rPr>
          <w:rFonts w:ascii="宋体" w:hAnsi="宋体" w:eastAsia="宋体" w:cs="宋体"/>
          <w:sz w:val="24"/>
          <w:szCs w:val="24"/>
        </w:rPr>
      </w:pPr>
      <w:r>
        <w:rPr>
          <w:rFonts w:ascii="宋体" w:hAnsi="宋体" w:eastAsia="宋体" w:cs="宋体"/>
          <w:spacing w:val="-4"/>
          <w:sz w:val="24"/>
          <w:szCs w:val="24"/>
        </w:rPr>
        <w:t>（7）投标人未被列入“政府采购严重违法失信行为记录名单</w:t>
      </w:r>
      <w:r>
        <w:rPr>
          <w:rFonts w:ascii="宋体" w:hAnsi="宋体" w:eastAsia="宋体" w:cs="宋体"/>
          <w:spacing w:val="-88"/>
          <w:sz w:val="24"/>
          <w:szCs w:val="24"/>
        </w:rPr>
        <w:t xml:space="preserve"> </w:t>
      </w:r>
      <w:r>
        <w:rPr>
          <w:rFonts w:ascii="宋体" w:hAnsi="宋体" w:eastAsia="宋体" w:cs="宋体"/>
          <w:spacing w:val="-5"/>
          <w:sz w:val="24"/>
          <w:szCs w:val="24"/>
        </w:rPr>
        <w:t>”（通过“中国政府采购网</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）查询）。</w:t>
      </w:r>
    </w:p>
    <w:p w14:paraId="41C9B12A">
      <w:pPr>
        <w:spacing w:before="83" w:line="219" w:lineRule="auto"/>
        <w:ind w:left="1"/>
        <w:rPr>
          <w:rFonts w:ascii="宋体" w:hAnsi="宋体" w:eastAsia="宋体" w:cs="宋体"/>
          <w:sz w:val="24"/>
          <w:szCs w:val="24"/>
        </w:rPr>
      </w:pPr>
      <w:r>
        <w:rPr>
          <w:rFonts w:ascii="宋体" w:hAnsi="宋体" w:eastAsia="宋体" w:cs="宋体"/>
          <w:b/>
          <w:bCs/>
          <w:spacing w:val="-3"/>
          <w:sz w:val="24"/>
          <w:szCs w:val="24"/>
        </w:rPr>
        <w:t>三、获取招标文件</w:t>
      </w:r>
    </w:p>
    <w:p w14:paraId="20CE51C0">
      <w:pPr>
        <w:spacing w:before="27" w:line="219" w:lineRule="auto"/>
        <w:ind w:left="619"/>
        <w:rPr>
          <w:rFonts w:ascii="宋体" w:hAnsi="宋体" w:eastAsia="宋体" w:cs="宋体"/>
          <w:sz w:val="24"/>
          <w:szCs w:val="24"/>
        </w:rPr>
      </w:pPr>
      <w:r>
        <w:rPr>
          <w:rFonts w:ascii="宋体" w:hAnsi="宋体" w:eastAsia="宋体" w:cs="宋体"/>
          <w:spacing w:val="-10"/>
          <w:sz w:val="24"/>
          <w:szCs w:val="24"/>
        </w:rPr>
        <w:t>1、时间：</w:t>
      </w:r>
      <w:r>
        <w:rPr>
          <w:rFonts w:ascii="宋体" w:hAnsi="宋体" w:eastAsia="宋体" w:cs="宋体"/>
          <w:spacing w:val="1"/>
          <w:sz w:val="24"/>
          <w:szCs w:val="24"/>
        </w:rPr>
        <w:t xml:space="preserve">2025 年 </w:t>
      </w:r>
      <w:r>
        <w:rPr>
          <w:rFonts w:hint="eastAsia" w:ascii="宋体" w:hAnsi="宋体" w:eastAsia="宋体" w:cs="宋体"/>
          <w:spacing w:val="1"/>
          <w:sz w:val="24"/>
          <w:szCs w:val="24"/>
          <w:lang w:val="en-US" w:eastAsia="zh-CN"/>
        </w:rPr>
        <w:t xml:space="preserve">7 </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 xml:space="preserve"> 3 </w:t>
      </w:r>
      <w:r>
        <w:rPr>
          <w:rFonts w:ascii="宋体" w:hAnsi="宋体" w:eastAsia="宋体" w:cs="宋体"/>
          <w:spacing w:val="1"/>
          <w:sz w:val="24"/>
          <w:szCs w:val="24"/>
        </w:rPr>
        <w:t xml:space="preserve">日至 2025 年 </w:t>
      </w:r>
      <w:r>
        <w:rPr>
          <w:rFonts w:hint="eastAsia" w:ascii="宋体" w:hAnsi="宋体" w:eastAsia="宋体" w:cs="宋体"/>
          <w:spacing w:val="1"/>
          <w:sz w:val="24"/>
          <w:szCs w:val="24"/>
          <w:lang w:val="en-US" w:eastAsia="zh-CN"/>
        </w:rPr>
        <w:t xml:space="preserve">7 </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 xml:space="preserve"> 10  </w:t>
      </w:r>
      <w:r>
        <w:rPr>
          <w:rFonts w:ascii="宋体" w:hAnsi="宋体" w:eastAsia="宋体" w:cs="宋体"/>
          <w:spacing w:val="1"/>
          <w:sz w:val="24"/>
          <w:szCs w:val="24"/>
        </w:rPr>
        <w:t>日 16 时 00 分止</w:t>
      </w:r>
      <w:r>
        <w:rPr>
          <w:rFonts w:ascii="宋体" w:hAnsi="宋体" w:eastAsia="宋体" w:cs="宋体"/>
          <w:spacing w:val="-10"/>
          <w:sz w:val="24"/>
          <w:szCs w:val="24"/>
        </w:rPr>
        <w:t>。</w:t>
      </w:r>
    </w:p>
    <w:p w14:paraId="2A997BC2">
      <w:pPr>
        <w:spacing w:before="14" w:line="214" w:lineRule="auto"/>
        <w:ind w:left="604"/>
        <w:rPr>
          <w:rFonts w:ascii="宋体" w:hAnsi="宋体" w:eastAsia="宋体" w:cs="宋体"/>
          <w:sz w:val="24"/>
          <w:szCs w:val="24"/>
        </w:rPr>
      </w:pPr>
      <w:r>
        <w:rPr>
          <w:rFonts w:ascii="宋体" w:hAnsi="宋体" w:eastAsia="宋体" w:cs="宋体"/>
          <w:sz w:val="24"/>
          <w:szCs w:val="24"/>
        </w:rPr>
        <w:t>2、地点：“政采云”平台(</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www.zcygov.cn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69F85FC3">
      <w:pPr>
        <w:spacing w:before="22" w:line="227" w:lineRule="auto"/>
        <w:ind w:right="234" w:firstLine="606"/>
        <w:rPr>
          <w:rFonts w:ascii="宋体" w:hAnsi="宋体" w:eastAsia="宋体" w:cs="宋体"/>
          <w:sz w:val="24"/>
          <w:szCs w:val="24"/>
        </w:rPr>
      </w:pPr>
      <w:r>
        <w:rPr>
          <w:rFonts w:ascii="宋体" w:hAnsi="宋体" w:eastAsia="宋体" w:cs="宋体"/>
          <w:spacing w:val="1"/>
          <w:sz w:val="24"/>
          <w:szCs w:val="24"/>
        </w:rPr>
        <w:t>3、方式：网上下载，供应商可自行在“政采云”平</w:t>
      </w:r>
      <w:r>
        <w:rPr>
          <w:rFonts w:ascii="宋体" w:hAnsi="宋体" w:eastAsia="宋体" w:cs="宋体"/>
          <w:sz w:val="24"/>
          <w:szCs w:val="24"/>
        </w:rPr>
        <w:t>台(</w:t>
      </w:r>
      <w:r>
        <w:fldChar w:fldCharType="begin"/>
      </w:r>
      <w:r>
        <w:instrText xml:space="preserve"> HYPERLINK "http：//www.zcygov.cn" </w:instrText>
      </w:r>
      <w:r>
        <w:fldChar w:fldCharType="separate"/>
      </w:r>
      <w:r>
        <w:rPr>
          <w:rFonts w:ascii="宋体" w:hAnsi="宋体" w:eastAsia="宋体" w:cs="宋体"/>
          <w:sz w:val="24"/>
          <w:szCs w:val="24"/>
        </w:rPr>
        <w:t>http：//www.zcygov.cn</w:t>
      </w:r>
      <w:r>
        <w:rPr>
          <w:rFonts w:ascii="宋体" w:hAnsi="宋体" w:eastAsia="宋体" w:cs="宋体"/>
          <w:sz w:val="24"/>
          <w:szCs w:val="24"/>
        </w:rPr>
        <w:fldChar w:fldCharType="end"/>
      </w:r>
      <w:r>
        <w:rPr>
          <w:rFonts w:ascii="宋体" w:hAnsi="宋体" w:eastAsia="宋体" w:cs="宋体"/>
          <w:sz w:val="24"/>
          <w:szCs w:val="24"/>
        </w:rPr>
        <w:t xml:space="preserve">) 下载 </w:t>
      </w:r>
      <w:r>
        <w:rPr>
          <w:rFonts w:ascii="宋体" w:hAnsi="宋体" w:eastAsia="宋体" w:cs="宋体"/>
          <w:spacing w:val="-1"/>
          <w:sz w:val="24"/>
          <w:szCs w:val="24"/>
        </w:rPr>
        <w:t>采购文件(操作路径：登录“政采云</w:t>
      </w:r>
      <w:r>
        <w:rPr>
          <w:rFonts w:ascii="宋体" w:hAnsi="宋体" w:eastAsia="宋体" w:cs="宋体"/>
          <w:spacing w:val="-88"/>
          <w:sz w:val="24"/>
          <w:szCs w:val="24"/>
        </w:rPr>
        <w:t xml:space="preserve"> </w:t>
      </w:r>
      <w:r>
        <w:rPr>
          <w:rFonts w:ascii="宋体" w:hAnsi="宋体" w:eastAsia="宋体" w:cs="宋体"/>
          <w:spacing w:val="-1"/>
          <w:sz w:val="24"/>
          <w:szCs w:val="24"/>
        </w:rPr>
        <w:t>”平台-项目采购-获取采购文件- 找到本项目-点击“</w:t>
      </w:r>
      <w:r>
        <w:rPr>
          <w:rFonts w:ascii="宋体" w:hAnsi="宋体" w:eastAsia="宋体" w:cs="宋体"/>
          <w:spacing w:val="-80"/>
          <w:sz w:val="24"/>
          <w:szCs w:val="24"/>
        </w:rPr>
        <w:t xml:space="preserve"> </w:t>
      </w:r>
      <w:r>
        <w:rPr>
          <w:rFonts w:ascii="宋体" w:hAnsi="宋体" w:eastAsia="宋体" w:cs="宋体"/>
          <w:spacing w:val="-1"/>
          <w:sz w:val="24"/>
          <w:szCs w:val="24"/>
        </w:rPr>
        <w:t>申</w:t>
      </w:r>
      <w:r>
        <w:rPr>
          <w:rFonts w:ascii="宋体" w:hAnsi="宋体" w:eastAsia="宋体" w:cs="宋体"/>
          <w:sz w:val="24"/>
          <w:szCs w:val="24"/>
        </w:rPr>
        <w:t xml:space="preserve"> </w:t>
      </w:r>
      <w:r>
        <w:rPr>
          <w:rFonts w:ascii="宋体" w:hAnsi="宋体" w:eastAsia="宋体" w:cs="宋体"/>
          <w:spacing w:val="-1"/>
          <w:sz w:val="24"/>
          <w:szCs w:val="24"/>
        </w:rPr>
        <w:t>请获取采购文件</w:t>
      </w:r>
      <w:r>
        <w:rPr>
          <w:rFonts w:ascii="宋体" w:hAnsi="宋体" w:eastAsia="宋体" w:cs="宋体"/>
          <w:spacing w:val="-88"/>
          <w:sz w:val="24"/>
          <w:szCs w:val="24"/>
        </w:rPr>
        <w:t xml:space="preserve"> </w:t>
      </w:r>
      <w:r>
        <w:rPr>
          <w:rFonts w:ascii="宋体" w:hAnsi="宋体" w:eastAsia="宋体" w:cs="宋体"/>
          <w:spacing w:val="-1"/>
          <w:sz w:val="24"/>
          <w:szCs w:val="24"/>
        </w:rPr>
        <w:t>”)，其他途径获取的招标文件开标时一律按</w:t>
      </w:r>
      <w:r>
        <w:rPr>
          <w:rFonts w:ascii="宋体" w:hAnsi="宋体" w:eastAsia="宋体" w:cs="宋体"/>
          <w:spacing w:val="-2"/>
          <w:sz w:val="24"/>
          <w:szCs w:val="24"/>
        </w:rPr>
        <w:t>无效投标处理。</w:t>
      </w:r>
    </w:p>
    <w:p w14:paraId="5C1A5829">
      <w:pPr>
        <w:spacing w:before="15" w:line="218" w:lineRule="auto"/>
        <w:ind w:left="600"/>
        <w:rPr>
          <w:rFonts w:ascii="宋体" w:hAnsi="宋体" w:eastAsia="宋体" w:cs="宋体"/>
          <w:sz w:val="24"/>
          <w:szCs w:val="24"/>
        </w:rPr>
      </w:pPr>
      <w:r>
        <w:rPr>
          <w:rFonts w:ascii="宋体" w:hAnsi="宋体" w:eastAsia="宋体" w:cs="宋体"/>
          <w:spacing w:val="-2"/>
          <w:sz w:val="24"/>
          <w:szCs w:val="24"/>
        </w:rPr>
        <w:t>4、售价：0.00</w:t>
      </w:r>
      <w:r>
        <w:rPr>
          <w:rFonts w:ascii="宋体" w:hAnsi="宋体" w:eastAsia="宋体" w:cs="宋体"/>
          <w:spacing w:val="-48"/>
          <w:sz w:val="24"/>
          <w:szCs w:val="24"/>
        </w:rPr>
        <w:t xml:space="preserve"> </w:t>
      </w:r>
      <w:r>
        <w:rPr>
          <w:rFonts w:ascii="宋体" w:hAnsi="宋体" w:eastAsia="宋体" w:cs="宋体"/>
          <w:spacing w:val="-2"/>
          <w:sz w:val="24"/>
          <w:szCs w:val="24"/>
        </w:rPr>
        <w:t>元。</w:t>
      </w:r>
    </w:p>
    <w:p w14:paraId="44C4A827">
      <w:pPr>
        <w:spacing w:before="65" w:line="219" w:lineRule="auto"/>
        <w:ind w:left="24"/>
        <w:rPr>
          <w:rFonts w:ascii="宋体" w:hAnsi="宋体" w:eastAsia="宋体" w:cs="宋体"/>
          <w:sz w:val="24"/>
          <w:szCs w:val="24"/>
        </w:rPr>
      </w:pPr>
      <w:r>
        <w:rPr>
          <w:rFonts w:ascii="宋体" w:hAnsi="宋体" w:eastAsia="宋体" w:cs="宋体"/>
          <w:b/>
          <w:bCs/>
          <w:spacing w:val="-6"/>
          <w:sz w:val="24"/>
          <w:szCs w:val="24"/>
        </w:rPr>
        <w:t>四、响应文件提交</w:t>
      </w:r>
    </w:p>
    <w:p w14:paraId="3560F024">
      <w:pPr>
        <w:spacing w:before="28" w:line="219" w:lineRule="auto"/>
        <w:ind w:left="499"/>
        <w:rPr>
          <w:rFonts w:ascii="宋体" w:hAnsi="宋体" w:eastAsia="宋体" w:cs="宋体"/>
          <w:sz w:val="24"/>
          <w:szCs w:val="24"/>
        </w:rPr>
      </w:pPr>
      <w:r>
        <w:rPr>
          <w:rFonts w:ascii="宋体" w:hAnsi="宋体" w:eastAsia="宋体" w:cs="宋体"/>
          <w:spacing w:val="-7"/>
          <w:sz w:val="24"/>
          <w:szCs w:val="24"/>
        </w:rPr>
        <w:t>1、截止时间：</w:t>
      </w:r>
      <w:r>
        <w:rPr>
          <w:rFonts w:ascii="宋体" w:hAnsi="宋体" w:eastAsia="宋体" w:cs="宋体"/>
          <w:spacing w:val="1"/>
          <w:sz w:val="24"/>
          <w:szCs w:val="24"/>
        </w:rPr>
        <w:t xml:space="preserve">2025 年 </w:t>
      </w:r>
      <w:r>
        <w:rPr>
          <w:rFonts w:hint="eastAsia" w:ascii="宋体" w:hAnsi="宋体" w:eastAsia="宋体" w:cs="宋体"/>
          <w:spacing w:val="1"/>
          <w:sz w:val="24"/>
          <w:szCs w:val="24"/>
          <w:lang w:val="en-US" w:eastAsia="zh-CN"/>
        </w:rPr>
        <w:t xml:space="preserve">7 </w:t>
      </w:r>
      <w:r>
        <w:rPr>
          <w:rFonts w:ascii="宋体" w:hAnsi="宋体" w:eastAsia="宋体" w:cs="宋体"/>
          <w:spacing w:val="1"/>
          <w:sz w:val="24"/>
          <w:szCs w:val="24"/>
        </w:rPr>
        <w:t xml:space="preserve">月 </w:t>
      </w:r>
      <w:r>
        <w:rPr>
          <w:rFonts w:hint="eastAsia" w:ascii="宋体" w:hAnsi="宋体" w:eastAsia="宋体" w:cs="宋体"/>
          <w:spacing w:val="1"/>
          <w:sz w:val="24"/>
          <w:szCs w:val="24"/>
          <w:lang w:val="en-US" w:eastAsia="zh-CN"/>
        </w:rPr>
        <w:t xml:space="preserve">24 </w:t>
      </w:r>
      <w:r>
        <w:rPr>
          <w:rFonts w:ascii="宋体" w:hAnsi="宋体" w:eastAsia="宋体" w:cs="宋体"/>
          <w:spacing w:val="1"/>
          <w:sz w:val="24"/>
          <w:szCs w:val="24"/>
        </w:rPr>
        <w:t xml:space="preserve">日 </w:t>
      </w:r>
      <w:r>
        <w:rPr>
          <w:rFonts w:hint="eastAsia" w:ascii="宋体" w:hAnsi="宋体" w:eastAsia="宋体" w:cs="宋体"/>
          <w:spacing w:val="1"/>
          <w:sz w:val="24"/>
          <w:szCs w:val="24"/>
          <w:lang w:val="en-US" w:eastAsia="zh-CN"/>
        </w:rPr>
        <w:t xml:space="preserve">14 </w:t>
      </w:r>
      <w:r>
        <w:rPr>
          <w:rFonts w:ascii="宋体" w:hAnsi="宋体" w:eastAsia="宋体" w:cs="宋体"/>
          <w:spacing w:val="1"/>
          <w:sz w:val="24"/>
          <w:szCs w:val="24"/>
        </w:rPr>
        <w:t xml:space="preserve">时 </w:t>
      </w:r>
      <w:r>
        <w:rPr>
          <w:rFonts w:hint="eastAsia" w:ascii="宋体" w:hAnsi="宋体" w:eastAsia="宋体" w:cs="宋体"/>
          <w:spacing w:val="1"/>
          <w:sz w:val="24"/>
          <w:szCs w:val="24"/>
          <w:lang w:val="en-US" w:eastAsia="zh-CN"/>
        </w:rPr>
        <w:t>00</w:t>
      </w:r>
      <w:r>
        <w:rPr>
          <w:rFonts w:ascii="宋体" w:hAnsi="宋体" w:eastAsia="宋体" w:cs="宋体"/>
          <w:spacing w:val="1"/>
          <w:sz w:val="24"/>
          <w:szCs w:val="24"/>
        </w:rPr>
        <w:t xml:space="preserve"> 分</w:t>
      </w:r>
      <w:r>
        <w:rPr>
          <w:rFonts w:ascii="宋体" w:hAnsi="宋体" w:eastAsia="宋体" w:cs="宋体"/>
          <w:spacing w:val="-7"/>
          <w:sz w:val="24"/>
          <w:szCs w:val="24"/>
        </w:rPr>
        <w:t>（北京时间）</w:t>
      </w:r>
    </w:p>
    <w:p w14:paraId="2A6505F4">
      <w:pPr>
        <w:spacing w:before="15" w:line="226" w:lineRule="auto"/>
        <w:ind w:left="9" w:right="235" w:firstLine="475"/>
        <w:rPr>
          <w:rFonts w:ascii="宋体" w:hAnsi="宋体" w:eastAsia="宋体" w:cs="宋体"/>
          <w:sz w:val="24"/>
          <w:szCs w:val="24"/>
        </w:rPr>
      </w:pPr>
      <w:r>
        <w:rPr>
          <w:rFonts w:ascii="宋体" w:hAnsi="宋体" w:eastAsia="宋体" w:cs="宋体"/>
          <w:spacing w:val="1"/>
          <w:sz w:val="24"/>
          <w:szCs w:val="24"/>
        </w:rPr>
        <w:t>2、地点：“政采云”平台(</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)，逾期未上传</w:t>
      </w:r>
      <w:r>
        <w:rPr>
          <w:rFonts w:ascii="宋体" w:hAnsi="宋体" w:eastAsia="宋体" w:cs="宋体"/>
          <w:sz w:val="24"/>
          <w:szCs w:val="24"/>
        </w:rPr>
        <w:t xml:space="preserve">电子响应文件，将不 </w:t>
      </w:r>
      <w:r>
        <w:rPr>
          <w:rFonts w:ascii="宋体" w:hAnsi="宋体" w:eastAsia="宋体" w:cs="宋体"/>
          <w:spacing w:val="-5"/>
          <w:sz w:val="24"/>
          <w:szCs w:val="24"/>
        </w:rPr>
        <w:t>予受理。</w:t>
      </w:r>
    </w:p>
    <w:p w14:paraId="4403797C">
      <w:pPr>
        <w:spacing w:before="14" w:line="221" w:lineRule="auto"/>
        <w:ind w:left="5"/>
        <w:outlineLvl w:val="1"/>
        <w:rPr>
          <w:rFonts w:ascii="宋体" w:hAnsi="宋体" w:eastAsia="宋体" w:cs="宋体"/>
          <w:sz w:val="24"/>
          <w:szCs w:val="24"/>
        </w:rPr>
      </w:pPr>
      <w:r>
        <w:rPr>
          <w:rFonts w:ascii="宋体" w:hAnsi="宋体" w:eastAsia="宋体" w:cs="宋体"/>
          <w:b/>
          <w:bCs/>
          <w:spacing w:val="-6"/>
          <w:sz w:val="24"/>
          <w:szCs w:val="24"/>
        </w:rPr>
        <w:t>五、开启</w:t>
      </w:r>
    </w:p>
    <w:p w14:paraId="0B7C7D4B">
      <w:pPr>
        <w:spacing w:before="249" w:line="228" w:lineRule="auto"/>
        <w:ind w:right="235" w:firstLine="498"/>
        <w:rPr>
          <w:rFonts w:ascii="宋体" w:hAnsi="宋体" w:eastAsia="宋体" w:cs="宋体"/>
          <w:sz w:val="24"/>
          <w:szCs w:val="24"/>
        </w:rPr>
      </w:pPr>
      <w:r>
        <w:rPr>
          <w:rFonts w:ascii="宋体" w:hAnsi="宋体" w:eastAsia="宋体" w:cs="宋体"/>
          <w:spacing w:val="10"/>
          <w:sz w:val="24"/>
          <w:szCs w:val="24"/>
        </w:rPr>
        <w:t>1、投标文件提交方式：本项目为全流程电子化项目，通过 “政采云”平台</w:t>
      </w:r>
      <w:r>
        <w:rPr>
          <w:rFonts w:ascii="宋体" w:hAnsi="宋体" w:eastAsia="宋体" w:cs="宋体"/>
          <w:spacing w:val="9"/>
          <w:sz w:val="24"/>
          <w:szCs w:val="24"/>
        </w:rPr>
        <w:t>(</w:t>
      </w:r>
      <w:r>
        <w:fldChar w:fldCharType="begin"/>
      </w:r>
      <w:r>
        <w:instrText xml:space="preserve"> HYPERLINK "http：" </w:instrText>
      </w:r>
      <w:r>
        <w:fldChar w:fldCharType="separate"/>
      </w:r>
      <w:r>
        <w:rPr>
          <w:rFonts w:ascii="宋体" w:hAnsi="宋体" w:eastAsia="宋体" w:cs="宋体"/>
          <w:sz w:val="24"/>
          <w:szCs w:val="24"/>
        </w:rPr>
        <w:t>http</w:t>
      </w:r>
      <w:r>
        <w:rPr>
          <w:rFonts w:ascii="宋体" w:hAnsi="宋体" w:eastAsia="宋体" w:cs="宋体"/>
          <w:spacing w:val="9"/>
          <w:sz w:val="24"/>
          <w:szCs w:val="24"/>
        </w:rPr>
        <w:t>：</w:t>
      </w:r>
      <w:r>
        <w:rPr>
          <w:rFonts w:ascii="宋体" w:hAnsi="宋体" w:eastAsia="宋体" w:cs="宋体"/>
          <w:spacing w:val="9"/>
          <w:sz w:val="24"/>
          <w:szCs w:val="24"/>
        </w:rPr>
        <w:fldChar w:fldCharType="end"/>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www.zcygov.cn</w:t>
      </w:r>
      <w:r>
        <w:rPr>
          <w:rFonts w:ascii="宋体" w:hAnsi="宋体" w:eastAsia="宋体" w:cs="宋体"/>
          <w:spacing w:val="-1"/>
          <w:sz w:val="24"/>
          <w:szCs w:val="24"/>
        </w:rPr>
        <w:fldChar w:fldCharType="end"/>
      </w:r>
      <w:r>
        <w:rPr>
          <w:rFonts w:ascii="宋体" w:hAnsi="宋体" w:eastAsia="宋体" w:cs="宋体"/>
          <w:spacing w:val="-1"/>
          <w:sz w:val="24"/>
          <w:szCs w:val="24"/>
        </w:rPr>
        <w:t>)实行在线电子投标，供应商应先安装</w:t>
      </w:r>
      <w:r>
        <w:rPr>
          <w:rFonts w:ascii="宋体" w:hAnsi="宋体" w:eastAsia="宋体" w:cs="宋体"/>
          <w:spacing w:val="-27"/>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政采云电子交易客户端” (请自行</w:t>
      </w:r>
      <w:r>
        <w:rPr>
          <w:rFonts w:ascii="宋体" w:hAnsi="宋体" w:eastAsia="宋体" w:cs="宋体"/>
          <w:sz w:val="24"/>
          <w:szCs w:val="24"/>
        </w:rPr>
        <w:t xml:space="preserve"> </w:t>
      </w:r>
      <w:r>
        <w:rPr>
          <w:rFonts w:ascii="宋体" w:hAnsi="宋体" w:eastAsia="宋体" w:cs="宋体"/>
          <w:spacing w:val="-2"/>
          <w:sz w:val="24"/>
          <w:szCs w:val="24"/>
        </w:rPr>
        <w:t>前往“政采云</w:t>
      </w:r>
      <w:r>
        <w:rPr>
          <w:rFonts w:ascii="宋体" w:hAnsi="宋体" w:eastAsia="宋体" w:cs="宋体"/>
          <w:spacing w:val="-77"/>
          <w:sz w:val="24"/>
          <w:szCs w:val="24"/>
        </w:rPr>
        <w:t xml:space="preserve"> </w:t>
      </w:r>
      <w:r>
        <w:rPr>
          <w:rFonts w:ascii="宋体" w:hAnsi="宋体" w:eastAsia="宋体" w:cs="宋体"/>
          <w:spacing w:val="-2"/>
          <w:sz w:val="24"/>
          <w:szCs w:val="24"/>
        </w:rPr>
        <w:t>”平台进行下载)</w:t>
      </w:r>
      <w:r>
        <w:rPr>
          <w:rFonts w:ascii="宋体" w:hAnsi="宋体" w:eastAsia="宋体" w:cs="宋体"/>
          <w:spacing w:val="31"/>
          <w:sz w:val="24"/>
          <w:szCs w:val="24"/>
        </w:rPr>
        <w:t xml:space="preserve"> </w:t>
      </w:r>
      <w:r>
        <w:rPr>
          <w:rFonts w:ascii="宋体" w:hAnsi="宋体" w:eastAsia="宋体" w:cs="宋体"/>
          <w:spacing w:val="-2"/>
          <w:sz w:val="24"/>
          <w:szCs w:val="24"/>
        </w:rPr>
        <w:t>，并按照本项目招标文件和“政采云</w:t>
      </w:r>
      <w:r>
        <w:rPr>
          <w:rFonts w:ascii="宋体" w:hAnsi="宋体" w:eastAsia="宋体" w:cs="宋体"/>
          <w:spacing w:val="-86"/>
          <w:sz w:val="24"/>
          <w:szCs w:val="24"/>
        </w:rPr>
        <w:t xml:space="preserve"> </w:t>
      </w:r>
      <w:r>
        <w:rPr>
          <w:rFonts w:ascii="宋体" w:hAnsi="宋体" w:eastAsia="宋体" w:cs="宋体"/>
          <w:spacing w:val="-2"/>
          <w:sz w:val="24"/>
          <w:szCs w:val="24"/>
        </w:rPr>
        <w:t>”平台的要求编制、加</w:t>
      </w:r>
      <w:r>
        <w:rPr>
          <w:rFonts w:ascii="宋体" w:hAnsi="宋体" w:eastAsia="宋体" w:cs="宋体"/>
          <w:sz w:val="24"/>
          <w:szCs w:val="24"/>
        </w:rPr>
        <w:t xml:space="preserve"> </w:t>
      </w:r>
      <w:r>
        <w:rPr>
          <w:rFonts w:ascii="宋体" w:hAnsi="宋体" w:eastAsia="宋体" w:cs="宋体"/>
          <w:spacing w:val="-1"/>
          <w:sz w:val="24"/>
          <w:szCs w:val="24"/>
        </w:rPr>
        <w:t>密后在投标截止时间前通过网络上传至“政采云</w:t>
      </w:r>
      <w:r>
        <w:rPr>
          <w:rFonts w:ascii="宋体" w:hAnsi="宋体" w:eastAsia="宋体" w:cs="宋体"/>
          <w:spacing w:val="-83"/>
          <w:sz w:val="24"/>
          <w:szCs w:val="24"/>
        </w:rPr>
        <w:t xml:space="preserve"> </w:t>
      </w:r>
      <w:r>
        <w:rPr>
          <w:rFonts w:ascii="宋体" w:hAnsi="宋体" w:eastAsia="宋体" w:cs="宋体"/>
          <w:spacing w:val="-1"/>
          <w:sz w:val="24"/>
          <w:szCs w:val="24"/>
        </w:rPr>
        <w:t>”平台，供应商在“政采云</w:t>
      </w:r>
      <w:r>
        <w:rPr>
          <w:rFonts w:ascii="宋体" w:hAnsi="宋体" w:eastAsia="宋体" w:cs="宋体"/>
          <w:spacing w:val="-89"/>
          <w:sz w:val="24"/>
          <w:szCs w:val="24"/>
        </w:rPr>
        <w:t xml:space="preserve"> </w:t>
      </w:r>
      <w:r>
        <w:rPr>
          <w:rFonts w:ascii="宋体" w:hAnsi="宋体" w:eastAsia="宋体" w:cs="宋体"/>
          <w:spacing w:val="-1"/>
          <w:sz w:val="24"/>
          <w:szCs w:val="24"/>
        </w:rPr>
        <w:t>”平台提交电子</w:t>
      </w:r>
      <w:r>
        <w:rPr>
          <w:rFonts w:ascii="宋体" w:hAnsi="宋体" w:eastAsia="宋体" w:cs="宋体"/>
          <w:sz w:val="24"/>
          <w:szCs w:val="24"/>
        </w:rPr>
        <w:t xml:space="preserve"> </w:t>
      </w:r>
      <w:r>
        <w:rPr>
          <w:rFonts w:ascii="宋体" w:hAnsi="宋体" w:eastAsia="宋体" w:cs="宋体"/>
          <w:spacing w:val="-1"/>
          <w:sz w:val="24"/>
          <w:szCs w:val="24"/>
        </w:rPr>
        <w:t>版投标文件时，请填写参加远程开标活动经办人联系方式。</w:t>
      </w:r>
    </w:p>
    <w:p w14:paraId="2CE46AA8">
      <w:pPr>
        <w:spacing w:before="14" w:line="229" w:lineRule="auto"/>
        <w:ind w:firstLine="483"/>
        <w:rPr>
          <w:rFonts w:ascii="宋体" w:hAnsi="宋体" w:eastAsia="宋体" w:cs="宋体"/>
          <w:sz w:val="24"/>
          <w:szCs w:val="24"/>
        </w:rPr>
      </w:pPr>
      <w:r>
        <w:rPr>
          <w:rFonts w:ascii="宋体" w:hAnsi="宋体" w:eastAsia="宋体" w:cs="宋体"/>
          <w:spacing w:val="2"/>
          <w:sz w:val="24"/>
          <w:szCs w:val="24"/>
        </w:rPr>
        <w:t>2、未进行网上注册并办理数字证书</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z w:val="24"/>
          <w:szCs w:val="24"/>
        </w:rPr>
        <w:t>CA</w:t>
      </w:r>
      <w:r>
        <w:rPr>
          <w:rFonts w:ascii="宋体" w:hAnsi="宋体" w:eastAsia="宋体" w:cs="宋体"/>
          <w:spacing w:val="2"/>
          <w:sz w:val="24"/>
          <w:szCs w:val="24"/>
        </w:rPr>
        <w:t xml:space="preserve"> 认证)的供应商将无法参与本项目政府采购活</w:t>
      </w:r>
      <w:r>
        <w:rPr>
          <w:rFonts w:ascii="宋体" w:hAnsi="宋体" w:eastAsia="宋体" w:cs="宋体"/>
          <w:sz w:val="24"/>
          <w:szCs w:val="24"/>
        </w:rPr>
        <w:t xml:space="preserve">   </w:t>
      </w:r>
      <w:r>
        <w:rPr>
          <w:rFonts w:ascii="宋体" w:hAnsi="宋体" w:eastAsia="宋体" w:cs="宋体"/>
          <w:spacing w:val="1"/>
          <w:sz w:val="24"/>
          <w:szCs w:val="24"/>
        </w:rPr>
        <w:t xml:space="preserve">动，潜在供应商应当在投标截止时间前，完成电子交易平台上的 </w:t>
      </w:r>
      <w:r>
        <w:rPr>
          <w:rFonts w:ascii="宋体" w:hAnsi="宋体" w:eastAsia="宋体" w:cs="宋体"/>
          <w:sz w:val="24"/>
          <w:szCs w:val="24"/>
        </w:rPr>
        <w:t>CA</w:t>
      </w:r>
      <w:r>
        <w:rPr>
          <w:rFonts w:ascii="宋体" w:hAnsi="宋体" w:eastAsia="宋体" w:cs="宋体"/>
          <w:spacing w:val="1"/>
          <w:sz w:val="24"/>
          <w:szCs w:val="24"/>
        </w:rPr>
        <w:t xml:space="preserve"> 数</w:t>
      </w:r>
      <w:r>
        <w:rPr>
          <w:rFonts w:ascii="宋体" w:hAnsi="宋体" w:eastAsia="宋体" w:cs="宋体"/>
          <w:sz w:val="24"/>
          <w:szCs w:val="24"/>
        </w:rPr>
        <w:t xml:space="preserve">字证书办理及投标文   </w:t>
      </w:r>
      <w:r>
        <w:rPr>
          <w:rFonts w:ascii="宋体" w:hAnsi="宋体" w:eastAsia="宋体" w:cs="宋体"/>
          <w:spacing w:val="-4"/>
          <w:sz w:val="24"/>
          <w:szCs w:val="24"/>
        </w:rPr>
        <w:t>件的提交。完成 CA 数字证书办理预计</w:t>
      </w:r>
      <w:r>
        <w:rPr>
          <w:rFonts w:ascii="宋体" w:hAnsi="宋体" w:eastAsia="宋体" w:cs="宋体"/>
          <w:spacing w:val="-45"/>
          <w:sz w:val="24"/>
          <w:szCs w:val="24"/>
        </w:rPr>
        <w:t xml:space="preserve"> </w:t>
      </w:r>
      <w:r>
        <w:rPr>
          <w:rFonts w:ascii="宋体" w:hAnsi="宋体" w:eastAsia="宋体" w:cs="宋体"/>
          <w:spacing w:val="-4"/>
          <w:sz w:val="24"/>
          <w:szCs w:val="24"/>
        </w:rPr>
        <w:t>7 日左右，投标人只需办理其中一</w:t>
      </w:r>
      <w:r>
        <w:rPr>
          <w:rFonts w:ascii="宋体" w:hAnsi="宋体" w:eastAsia="宋体" w:cs="宋体"/>
          <w:spacing w:val="-5"/>
          <w:sz w:val="24"/>
          <w:szCs w:val="24"/>
        </w:rPr>
        <w:t>家</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49"/>
          <w:sz w:val="24"/>
          <w:szCs w:val="24"/>
        </w:rPr>
        <w:t xml:space="preserve"> </w:t>
      </w:r>
      <w:r>
        <w:rPr>
          <w:rFonts w:ascii="宋体" w:hAnsi="宋体" w:eastAsia="宋体" w:cs="宋体"/>
          <w:spacing w:val="-5"/>
          <w:sz w:val="24"/>
          <w:szCs w:val="24"/>
        </w:rPr>
        <w:t>数字证书及签</w:t>
      </w:r>
      <w:r>
        <w:rPr>
          <w:rFonts w:ascii="宋体" w:hAnsi="宋体" w:eastAsia="宋体" w:cs="宋体"/>
          <w:sz w:val="24"/>
          <w:szCs w:val="24"/>
        </w:rPr>
        <w:t xml:space="preserve">   章，建议各投标人抓紧时间办理。若对项目采购电子交易系统操作有疑问，</w:t>
      </w:r>
      <w:r>
        <w:rPr>
          <w:rFonts w:ascii="宋体" w:hAnsi="宋体" w:eastAsia="宋体" w:cs="宋体"/>
          <w:spacing w:val="-1"/>
          <w:sz w:val="24"/>
          <w:szCs w:val="24"/>
        </w:rPr>
        <w:t>可登录“政采云</w:t>
      </w:r>
      <w:r>
        <w:rPr>
          <w:rFonts w:ascii="宋体" w:hAnsi="宋体" w:eastAsia="宋体" w:cs="宋体"/>
          <w:spacing w:val="-89"/>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平台，点击右侧咨询小采，获取采小蜜智能服务管家帮助，或拨打政采</w:t>
      </w:r>
      <w:r>
        <w:rPr>
          <w:rFonts w:ascii="宋体" w:hAnsi="宋体" w:eastAsia="宋体" w:cs="宋体"/>
          <w:spacing w:val="1"/>
          <w:sz w:val="24"/>
          <w:szCs w:val="24"/>
        </w:rPr>
        <w:t>云服务热线95763</w:t>
      </w:r>
      <w:r>
        <w:rPr>
          <w:rFonts w:ascii="宋体" w:hAnsi="宋体" w:eastAsia="宋体" w:cs="宋体"/>
          <w:spacing w:val="-45"/>
          <w:sz w:val="24"/>
          <w:szCs w:val="24"/>
        </w:rPr>
        <w:t xml:space="preserve"> </w:t>
      </w:r>
      <w:r>
        <w:rPr>
          <w:rFonts w:ascii="宋体" w:hAnsi="宋体" w:eastAsia="宋体" w:cs="宋体"/>
          <w:spacing w:val="1"/>
          <w:sz w:val="24"/>
          <w:szCs w:val="24"/>
        </w:rPr>
        <w:t>获</w:t>
      </w:r>
      <w:r>
        <w:rPr>
          <w:rFonts w:ascii="宋体" w:hAnsi="宋体" w:eastAsia="宋体" w:cs="宋体"/>
          <w:sz w:val="24"/>
          <w:szCs w:val="24"/>
        </w:rPr>
        <w:t xml:space="preserve">   </w:t>
      </w:r>
      <w:r>
        <w:rPr>
          <w:rFonts w:ascii="宋体" w:hAnsi="宋体" w:eastAsia="宋体" w:cs="宋体"/>
          <w:spacing w:val="-3"/>
          <w:sz w:val="24"/>
          <w:szCs w:val="24"/>
        </w:rPr>
        <w:t>取帮助。</w:t>
      </w:r>
    </w:p>
    <w:p w14:paraId="4F62EB54">
      <w:pPr>
        <w:spacing w:before="13" w:line="229" w:lineRule="auto"/>
        <w:ind w:right="235" w:firstLine="485"/>
        <w:rPr>
          <w:rFonts w:ascii="宋体" w:hAnsi="宋体" w:eastAsia="宋体" w:cs="宋体"/>
          <w:sz w:val="24"/>
          <w:szCs w:val="24"/>
        </w:rPr>
      </w:pPr>
      <w:r>
        <w:rPr>
          <w:rFonts w:ascii="宋体" w:hAnsi="宋体" w:eastAsia="宋体" w:cs="宋体"/>
          <w:spacing w:val="-2"/>
          <w:sz w:val="24"/>
          <w:szCs w:val="24"/>
        </w:rPr>
        <w:t>3、为确保网上操作合法、有效和安全，请投</w:t>
      </w:r>
      <w:r>
        <w:rPr>
          <w:rFonts w:ascii="宋体" w:hAnsi="宋体" w:eastAsia="宋体" w:cs="宋体"/>
          <w:spacing w:val="-3"/>
          <w:sz w:val="24"/>
          <w:szCs w:val="24"/>
        </w:rPr>
        <w:t>标供应商确保在电子投标过程中能够对相关</w:t>
      </w:r>
      <w:r>
        <w:rPr>
          <w:rFonts w:ascii="宋体" w:hAnsi="宋体" w:eastAsia="宋体" w:cs="宋体"/>
          <w:sz w:val="24"/>
          <w:szCs w:val="24"/>
        </w:rPr>
        <w:t xml:space="preserve"> </w:t>
      </w:r>
      <w:r>
        <w:rPr>
          <w:rFonts w:ascii="宋体" w:hAnsi="宋体" w:eastAsia="宋体" w:cs="宋体"/>
          <w:spacing w:val="1"/>
          <w:sz w:val="24"/>
          <w:szCs w:val="24"/>
        </w:rPr>
        <w:t xml:space="preserve">数据电文进行加密和使用电子签章，妥善保管 </w:t>
      </w:r>
      <w:r>
        <w:rPr>
          <w:rFonts w:ascii="宋体" w:hAnsi="宋体" w:eastAsia="宋体" w:cs="宋体"/>
          <w:sz w:val="24"/>
          <w:szCs w:val="24"/>
        </w:rPr>
        <w:t>CA</w:t>
      </w:r>
      <w:r>
        <w:rPr>
          <w:rFonts w:ascii="宋体" w:hAnsi="宋体" w:eastAsia="宋体" w:cs="宋体"/>
          <w:spacing w:val="1"/>
          <w:sz w:val="24"/>
          <w:szCs w:val="24"/>
        </w:rPr>
        <w:t xml:space="preserve"> 数字证书并使</w:t>
      </w:r>
      <w:r>
        <w:rPr>
          <w:rFonts w:ascii="宋体" w:hAnsi="宋体" w:eastAsia="宋体" w:cs="宋体"/>
          <w:sz w:val="24"/>
          <w:szCs w:val="24"/>
        </w:rPr>
        <w:t xml:space="preserve">用有效的 CA 数字证书参与 </w:t>
      </w:r>
      <w:r>
        <w:rPr>
          <w:rFonts w:ascii="宋体" w:hAnsi="宋体" w:eastAsia="宋体" w:cs="宋体"/>
          <w:spacing w:val="1"/>
          <w:sz w:val="24"/>
          <w:szCs w:val="24"/>
        </w:rPr>
        <w:t>整个招标活动。注：投标人应当在投标截止时间前完成电子投标</w:t>
      </w:r>
      <w:r>
        <w:rPr>
          <w:rFonts w:ascii="宋体" w:hAnsi="宋体" w:eastAsia="宋体" w:cs="宋体"/>
          <w:sz w:val="24"/>
          <w:szCs w:val="24"/>
        </w:rPr>
        <w:t xml:space="preserve">文件的上传、递交，投标截 </w:t>
      </w:r>
      <w:r>
        <w:rPr>
          <w:rFonts w:ascii="宋体" w:hAnsi="宋体" w:eastAsia="宋体" w:cs="宋体"/>
          <w:spacing w:val="1"/>
          <w:sz w:val="24"/>
          <w:szCs w:val="24"/>
        </w:rPr>
        <w:t>止时间前可以补充、修改或者撤回投标文件。补充或者修改投标</w:t>
      </w:r>
      <w:r>
        <w:rPr>
          <w:rFonts w:ascii="宋体" w:hAnsi="宋体" w:eastAsia="宋体" w:cs="宋体"/>
          <w:sz w:val="24"/>
          <w:szCs w:val="24"/>
        </w:rPr>
        <w:t xml:space="preserve">文件的，应当先行撤回原文 </w:t>
      </w:r>
      <w:r>
        <w:rPr>
          <w:rFonts w:ascii="宋体" w:hAnsi="宋体" w:eastAsia="宋体" w:cs="宋体"/>
          <w:spacing w:val="1"/>
          <w:sz w:val="24"/>
          <w:szCs w:val="24"/>
        </w:rPr>
        <w:t>件，补充、修改后重新上传、递交。投标截止时间前未完成上传</w:t>
      </w:r>
      <w:r>
        <w:rPr>
          <w:rFonts w:ascii="宋体" w:hAnsi="宋体" w:eastAsia="宋体" w:cs="宋体"/>
          <w:sz w:val="24"/>
          <w:szCs w:val="24"/>
        </w:rPr>
        <w:t xml:space="preserve">、递交的，视为撤回投标文 </w:t>
      </w:r>
      <w:r>
        <w:rPr>
          <w:rFonts w:ascii="宋体" w:hAnsi="宋体" w:eastAsia="宋体" w:cs="宋体"/>
          <w:spacing w:val="-1"/>
          <w:sz w:val="24"/>
          <w:szCs w:val="24"/>
        </w:rPr>
        <w:t>件。投标截止时间以后上传递交的投标文件“政采</w:t>
      </w:r>
      <w:r>
        <w:rPr>
          <w:rFonts w:ascii="宋体" w:hAnsi="宋体" w:eastAsia="宋体" w:cs="宋体"/>
          <w:spacing w:val="-2"/>
          <w:sz w:val="24"/>
          <w:szCs w:val="24"/>
        </w:rPr>
        <w:t>云</w:t>
      </w:r>
      <w:r>
        <w:rPr>
          <w:rFonts w:ascii="宋体" w:hAnsi="宋体" w:eastAsia="宋体" w:cs="宋体"/>
          <w:spacing w:val="-88"/>
          <w:sz w:val="24"/>
          <w:szCs w:val="24"/>
        </w:rPr>
        <w:t xml:space="preserve"> </w:t>
      </w:r>
      <w:r>
        <w:rPr>
          <w:rFonts w:ascii="宋体" w:hAnsi="宋体" w:eastAsia="宋体" w:cs="宋体"/>
          <w:spacing w:val="-2"/>
          <w:sz w:val="24"/>
          <w:szCs w:val="24"/>
        </w:rPr>
        <w:t>”平台将予以拒收。</w:t>
      </w:r>
    </w:p>
    <w:p w14:paraId="6FFA7821">
      <w:pPr>
        <w:spacing w:before="16" w:line="219" w:lineRule="auto"/>
        <w:ind w:left="480"/>
        <w:rPr>
          <w:rFonts w:ascii="宋体" w:hAnsi="宋体" w:eastAsia="宋体" w:cs="宋体"/>
          <w:sz w:val="24"/>
          <w:szCs w:val="24"/>
        </w:rPr>
      </w:pPr>
      <w:r>
        <w:rPr>
          <w:rFonts w:ascii="宋体" w:hAnsi="宋体" w:eastAsia="宋体" w:cs="宋体"/>
          <w:spacing w:val="-1"/>
          <w:sz w:val="24"/>
          <w:szCs w:val="24"/>
        </w:rPr>
        <w:t>4、开标地点：蛟河市政务服务中心四楼开标室一（蛟</w:t>
      </w:r>
      <w:r>
        <w:rPr>
          <w:rFonts w:ascii="宋体" w:hAnsi="宋体" w:eastAsia="宋体" w:cs="宋体"/>
          <w:spacing w:val="-2"/>
          <w:sz w:val="24"/>
          <w:szCs w:val="24"/>
        </w:rPr>
        <w:t>河市红叶大街</w:t>
      </w:r>
      <w:r>
        <w:rPr>
          <w:rFonts w:ascii="宋体" w:hAnsi="宋体" w:eastAsia="宋体" w:cs="宋体"/>
          <w:spacing w:val="-33"/>
          <w:sz w:val="24"/>
          <w:szCs w:val="24"/>
        </w:rPr>
        <w:t xml:space="preserve"> </w:t>
      </w:r>
      <w:r>
        <w:rPr>
          <w:rFonts w:ascii="宋体" w:hAnsi="宋体" w:eastAsia="宋体" w:cs="宋体"/>
          <w:spacing w:val="-2"/>
          <w:sz w:val="24"/>
          <w:szCs w:val="24"/>
        </w:rPr>
        <w:t>157-2</w:t>
      </w:r>
      <w:r>
        <w:rPr>
          <w:rFonts w:ascii="宋体" w:hAnsi="宋体" w:eastAsia="宋体" w:cs="宋体"/>
          <w:spacing w:val="-45"/>
          <w:sz w:val="24"/>
          <w:szCs w:val="24"/>
        </w:rPr>
        <w:t xml:space="preserve"> </w:t>
      </w:r>
      <w:r>
        <w:rPr>
          <w:rFonts w:ascii="宋体" w:hAnsi="宋体" w:eastAsia="宋体" w:cs="宋体"/>
          <w:spacing w:val="-2"/>
          <w:sz w:val="24"/>
          <w:szCs w:val="24"/>
        </w:rPr>
        <w:t>号）。</w:t>
      </w:r>
    </w:p>
    <w:p w14:paraId="5ADC3A14">
      <w:pPr>
        <w:spacing w:before="15" w:line="227" w:lineRule="auto"/>
        <w:ind w:left="1" w:right="235" w:firstLine="484"/>
        <w:rPr>
          <w:rFonts w:ascii="宋体" w:hAnsi="宋体" w:eastAsia="宋体" w:cs="宋体"/>
          <w:sz w:val="24"/>
          <w:szCs w:val="24"/>
        </w:rPr>
      </w:pPr>
      <w:r>
        <w:rPr>
          <w:rFonts w:ascii="宋体" w:hAnsi="宋体" w:eastAsia="宋体" w:cs="宋体"/>
          <w:spacing w:val="-7"/>
          <w:sz w:val="24"/>
          <w:szCs w:val="24"/>
        </w:rPr>
        <w:t>5、CA</w:t>
      </w:r>
      <w:r>
        <w:rPr>
          <w:rFonts w:ascii="宋体" w:hAnsi="宋体" w:eastAsia="宋体" w:cs="宋体"/>
          <w:spacing w:val="-43"/>
          <w:sz w:val="24"/>
          <w:szCs w:val="24"/>
        </w:rPr>
        <w:t xml:space="preserve"> </w:t>
      </w:r>
      <w:r>
        <w:rPr>
          <w:rFonts w:ascii="宋体" w:hAnsi="宋体" w:eastAsia="宋体" w:cs="宋体"/>
          <w:spacing w:val="-7"/>
          <w:sz w:val="24"/>
          <w:szCs w:val="24"/>
        </w:rPr>
        <w:t>证书在线解密：供应商投标时，需携带制作投标文件时用来加密的有效数字证书(CA</w:t>
      </w:r>
      <w:r>
        <w:rPr>
          <w:rFonts w:ascii="宋体" w:hAnsi="宋体" w:eastAsia="宋体" w:cs="宋体"/>
          <w:sz w:val="24"/>
          <w:szCs w:val="24"/>
        </w:rPr>
        <w:t xml:space="preserve"> 认证) 登录“政采云</w:t>
      </w:r>
      <w:r>
        <w:rPr>
          <w:rFonts w:ascii="宋体" w:hAnsi="宋体" w:eastAsia="宋体" w:cs="宋体"/>
          <w:spacing w:val="-89"/>
          <w:sz w:val="24"/>
          <w:szCs w:val="24"/>
        </w:rPr>
        <w:t xml:space="preserve"> </w:t>
      </w:r>
      <w:r>
        <w:rPr>
          <w:rFonts w:ascii="宋体" w:hAnsi="宋体" w:eastAsia="宋体" w:cs="宋体"/>
          <w:sz w:val="24"/>
          <w:szCs w:val="24"/>
        </w:rPr>
        <w:t>”平台电子开标大厅按规定时间对加密的投标文件进行解密，</w:t>
      </w:r>
      <w:r>
        <w:rPr>
          <w:rFonts w:ascii="宋体" w:hAnsi="宋体" w:eastAsia="宋体" w:cs="宋体"/>
          <w:spacing w:val="-1"/>
          <w:sz w:val="24"/>
          <w:szCs w:val="24"/>
        </w:rPr>
        <w:t>未能按要</w:t>
      </w:r>
      <w:r>
        <w:rPr>
          <w:rFonts w:ascii="宋体" w:hAnsi="宋体" w:eastAsia="宋体" w:cs="宋体"/>
          <w:sz w:val="24"/>
          <w:szCs w:val="24"/>
        </w:rPr>
        <w:t xml:space="preserve"> </w:t>
      </w:r>
      <w:r>
        <w:rPr>
          <w:rFonts w:ascii="宋体" w:hAnsi="宋体" w:eastAsia="宋体" w:cs="宋体"/>
          <w:spacing w:val="-1"/>
          <w:sz w:val="24"/>
          <w:szCs w:val="24"/>
        </w:rPr>
        <w:t>求进行解密的，由此产生的后果由投标人自行承担。</w:t>
      </w:r>
    </w:p>
    <w:p w14:paraId="5C3B4A28">
      <w:pPr>
        <w:spacing w:before="62" w:line="218" w:lineRule="auto"/>
        <w:ind w:left="3"/>
        <w:rPr>
          <w:rFonts w:ascii="宋体" w:hAnsi="宋体" w:eastAsia="宋体" w:cs="宋体"/>
          <w:sz w:val="24"/>
          <w:szCs w:val="24"/>
        </w:rPr>
      </w:pPr>
      <w:r>
        <w:rPr>
          <w:rFonts w:ascii="宋体" w:hAnsi="宋体" w:eastAsia="宋体" w:cs="宋体"/>
          <w:b/>
          <w:bCs/>
          <w:spacing w:val="-4"/>
          <w:sz w:val="24"/>
          <w:szCs w:val="24"/>
        </w:rPr>
        <w:t>六、公告期限</w:t>
      </w:r>
    </w:p>
    <w:p w14:paraId="3BE59C5A">
      <w:pPr>
        <w:spacing w:line="218" w:lineRule="auto"/>
        <w:rPr>
          <w:rFonts w:ascii="宋体" w:hAnsi="宋体" w:eastAsia="宋体" w:cs="宋体"/>
          <w:sz w:val="24"/>
          <w:szCs w:val="24"/>
        </w:rPr>
        <w:sectPr>
          <w:footerReference r:id="rId7" w:type="default"/>
          <w:pgSz w:w="11906" w:h="16839"/>
          <w:pgMar w:top="1167" w:right="899" w:bottom="882" w:left="1140" w:header="0" w:footer="720" w:gutter="0"/>
          <w:cols w:space="720" w:num="1"/>
        </w:sectPr>
      </w:pPr>
    </w:p>
    <w:p w14:paraId="3F06B2CC">
      <w:pPr>
        <w:spacing w:before="47" w:line="218" w:lineRule="auto"/>
        <w:ind w:left="640"/>
        <w:rPr>
          <w:rFonts w:ascii="宋体" w:hAnsi="宋体" w:eastAsia="宋体" w:cs="宋体"/>
          <w:sz w:val="24"/>
          <w:szCs w:val="24"/>
        </w:rPr>
      </w:pPr>
      <w:r>
        <w:rPr>
          <w:rFonts w:ascii="宋体" w:hAnsi="宋体" w:eastAsia="宋体" w:cs="宋体"/>
          <w:spacing w:val="-4"/>
          <w:sz w:val="24"/>
          <w:szCs w:val="24"/>
        </w:rPr>
        <w:t>自本公告发布之日起5个工作日。</w:t>
      </w:r>
    </w:p>
    <w:p w14:paraId="69F3C555">
      <w:pPr>
        <w:spacing w:before="76" w:line="220" w:lineRule="auto"/>
        <w:ind w:left="120"/>
        <w:rPr>
          <w:rFonts w:ascii="宋体" w:hAnsi="宋体" w:eastAsia="宋体" w:cs="宋体"/>
          <w:sz w:val="24"/>
          <w:szCs w:val="24"/>
        </w:rPr>
      </w:pPr>
      <w:r>
        <w:rPr>
          <w:rFonts w:ascii="宋体" w:hAnsi="宋体" w:eastAsia="宋体" w:cs="宋体"/>
          <w:b/>
          <w:bCs/>
          <w:spacing w:val="-3"/>
          <w:sz w:val="24"/>
          <w:szCs w:val="24"/>
        </w:rPr>
        <w:t>七、其他补充事宜</w:t>
      </w:r>
    </w:p>
    <w:p w14:paraId="7302FC49">
      <w:pPr>
        <w:spacing w:before="25" w:line="219" w:lineRule="auto"/>
        <w:ind w:left="498"/>
        <w:rPr>
          <w:rFonts w:ascii="宋体" w:hAnsi="宋体" w:eastAsia="宋体" w:cs="宋体"/>
          <w:sz w:val="24"/>
          <w:szCs w:val="24"/>
        </w:rPr>
      </w:pPr>
      <w:r>
        <w:rPr>
          <w:rFonts w:ascii="宋体" w:hAnsi="宋体" w:eastAsia="宋体" w:cs="宋体"/>
          <w:spacing w:val="-2"/>
          <w:sz w:val="24"/>
          <w:szCs w:val="24"/>
        </w:rPr>
        <w:t>1、有效投标人不足三家时，采购人另行组织采购。</w:t>
      </w:r>
    </w:p>
    <w:p w14:paraId="1387AEEA">
      <w:pPr>
        <w:spacing w:before="15" w:line="218" w:lineRule="auto"/>
        <w:ind w:left="483"/>
        <w:rPr>
          <w:rFonts w:ascii="宋体" w:hAnsi="宋体" w:eastAsia="宋体" w:cs="宋体"/>
          <w:sz w:val="24"/>
          <w:szCs w:val="24"/>
        </w:rPr>
      </w:pPr>
      <w:r>
        <w:rPr>
          <w:rFonts w:ascii="宋体" w:hAnsi="宋体" w:eastAsia="宋体" w:cs="宋体"/>
          <w:sz w:val="24"/>
          <w:szCs w:val="24"/>
        </w:rPr>
        <w:t>2、当投标人的有效投标报价超出采购人设定的控制价</w:t>
      </w:r>
      <w:r>
        <w:rPr>
          <w:rFonts w:ascii="宋体" w:hAnsi="宋体" w:eastAsia="宋体" w:cs="宋体"/>
          <w:spacing w:val="-1"/>
          <w:sz w:val="24"/>
          <w:szCs w:val="24"/>
        </w:rPr>
        <w:t>时，该投标报价视为无效报价。</w:t>
      </w:r>
    </w:p>
    <w:p w14:paraId="31452978">
      <w:pPr>
        <w:spacing w:before="16" w:line="225" w:lineRule="auto"/>
        <w:ind w:firstLine="485"/>
        <w:rPr>
          <w:rFonts w:ascii="宋体" w:hAnsi="宋体" w:eastAsia="宋体" w:cs="宋体"/>
          <w:sz w:val="24"/>
          <w:szCs w:val="24"/>
        </w:rPr>
      </w:pPr>
      <w:r>
        <w:rPr>
          <w:rFonts w:ascii="宋体" w:hAnsi="宋体" w:eastAsia="宋体" w:cs="宋体"/>
          <w:spacing w:val="1"/>
          <w:sz w:val="24"/>
          <w:szCs w:val="24"/>
        </w:rPr>
        <w:t>3、本次采购公告在“政采云”平台(</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www.zcygov.cn</w:t>
      </w:r>
      <w:r>
        <w:rPr>
          <w:rFonts w:ascii="宋体" w:hAnsi="宋体" w:eastAsia="宋体" w:cs="宋体"/>
          <w:sz w:val="24"/>
          <w:szCs w:val="24"/>
        </w:rPr>
        <w:fldChar w:fldCharType="end"/>
      </w:r>
      <w:r>
        <w:rPr>
          <w:rFonts w:ascii="宋体" w:hAnsi="宋体" w:eastAsia="宋体" w:cs="宋体"/>
          <w:sz w:val="24"/>
          <w:szCs w:val="24"/>
        </w:rPr>
        <w:t>)、</w:t>
      </w:r>
      <w:r>
        <w:rPr>
          <w:rFonts w:hint="eastAsia" w:ascii="宋体" w:hAnsi="宋体" w:eastAsia="宋体" w:cs="宋体"/>
          <w:sz w:val="24"/>
          <w:szCs w:val="24"/>
          <w:lang w:val="en-US" w:eastAsia="zh-CN"/>
        </w:rPr>
        <w:t xml:space="preserve">蛟河市人民政府网 </w:t>
      </w:r>
      <w:bookmarkStart w:id="9" w:name="_GoBack"/>
      <w:bookmarkEnd w:id="9"/>
      <w:r>
        <w:rPr>
          <w:rFonts w:ascii="宋体" w:hAnsi="宋体" w:eastAsia="宋体" w:cs="宋体"/>
          <w:spacing w:val="-2"/>
          <w:sz w:val="24"/>
          <w:szCs w:val="24"/>
        </w:rPr>
        <w:t>同时发布。</w:t>
      </w:r>
    </w:p>
    <w:p w14:paraId="34E7F464">
      <w:pPr>
        <w:spacing w:before="63" w:line="219" w:lineRule="auto"/>
        <w:ind w:left="4"/>
        <w:rPr>
          <w:rFonts w:ascii="宋体" w:hAnsi="宋体" w:eastAsia="宋体" w:cs="宋体"/>
          <w:sz w:val="24"/>
          <w:szCs w:val="24"/>
        </w:rPr>
      </w:pPr>
      <w:r>
        <w:rPr>
          <w:rFonts w:ascii="宋体" w:hAnsi="宋体" w:eastAsia="宋体" w:cs="宋体"/>
          <w:b/>
          <w:bCs/>
          <w:spacing w:val="-3"/>
          <w:sz w:val="24"/>
          <w:szCs w:val="24"/>
        </w:rPr>
        <w:t>八、对本次招标提出询问，请按以下方式联系。</w:t>
      </w:r>
    </w:p>
    <w:p w14:paraId="3CE843E7">
      <w:pPr>
        <w:spacing w:before="77" w:line="219" w:lineRule="auto"/>
        <w:ind w:left="498"/>
        <w:rPr>
          <w:rFonts w:ascii="宋体" w:hAnsi="宋体" w:eastAsia="宋体" w:cs="宋体"/>
          <w:spacing w:val="-2"/>
          <w:sz w:val="24"/>
          <w:szCs w:val="24"/>
        </w:rPr>
      </w:pPr>
    </w:p>
    <w:p w14:paraId="48F4524E">
      <w:pPr>
        <w:spacing w:before="77" w:line="219" w:lineRule="auto"/>
        <w:ind w:left="498"/>
        <w:rPr>
          <w:rFonts w:ascii="宋体" w:hAnsi="宋体" w:eastAsia="宋体" w:cs="宋体"/>
          <w:sz w:val="24"/>
          <w:szCs w:val="24"/>
        </w:rPr>
      </w:pPr>
      <w:r>
        <w:rPr>
          <w:rFonts w:ascii="宋体" w:hAnsi="宋体" w:eastAsia="宋体" w:cs="宋体"/>
          <w:spacing w:val="-2"/>
          <w:sz w:val="24"/>
          <w:szCs w:val="24"/>
        </w:rPr>
        <w:t>1、招标人：蛟河市教育技术装备中心</w:t>
      </w:r>
    </w:p>
    <w:p w14:paraId="49F92302">
      <w:pPr>
        <w:spacing w:before="75" w:line="219" w:lineRule="auto"/>
        <w:ind w:left="480"/>
        <w:rPr>
          <w:rFonts w:ascii="宋体" w:hAnsi="宋体" w:eastAsia="宋体" w:cs="宋体"/>
          <w:sz w:val="24"/>
          <w:szCs w:val="24"/>
        </w:rPr>
      </w:pPr>
      <w:r>
        <w:rPr>
          <w:rFonts w:ascii="宋体" w:hAnsi="宋体" w:eastAsia="宋体" w:cs="宋体"/>
          <w:spacing w:val="-1"/>
          <w:sz w:val="24"/>
          <w:szCs w:val="24"/>
        </w:rPr>
        <w:t>地  址： 吉林省吉林市蛟河市河北街</w:t>
      </w:r>
      <w:r>
        <w:rPr>
          <w:rFonts w:ascii="宋体" w:hAnsi="宋体" w:eastAsia="宋体" w:cs="宋体"/>
          <w:spacing w:val="-48"/>
          <w:sz w:val="24"/>
          <w:szCs w:val="24"/>
        </w:rPr>
        <w:t xml:space="preserve"> </w:t>
      </w:r>
      <w:r>
        <w:rPr>
          <w:rFonts w:ascii="宋体" w:hAnsi="宋体" w:eastAsia="宋体" w:cs="宋体"/>
          <w:spacing w:val="-1"/>
          <w:sz w:val="24"/>
          <w:szCs w:val="24"/>
        </w:rPr>
        <w:t>2-13</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57E69915">
      <w:pPr>
        <w:spacing w:before="75" w:line="220" w:lineRule="auto"/>
        <w:ind w:left="481"/>
        <w:rPr>
          <w:rFonts w:ascii="宋体" w:hAnsi="宋体" w:eastAsia="宋体" w:cs="宋体"/>
          <w:sz w:val="24"/>
          <w:szCs w:val="24"/>
        </w:rPr>
      </w:pPr>
      <w:r>
        <w:rPr>
          <w:rFonts w:ascii="宋体" w:hAnsi="宋体" w:eastAsia="宋体" w:cs="宋体"/>
          <w:sz w:val="24"/>
          <w:szCs w:val="24"/>
        </w:rPr>
        <w:t>联系人：戴鹏          联系电话：0</w:t>
      </w:r>
      <w:r>
        <w:rPr>
          <w:rFonts w:ascii="宋体" w:hAnsi="宋体" w:eastAsia="宋体" w:cs="宋体"/>
          <w:spacing w:val="-1"/>
          <w:sz w:val="24"/>
          <w:szCs w:val="24"/>
        </w:rPr>
        <w:t>432-67269711</w:t>
      </w:r>
    </w:p>
    <w:p w14:paraId="717F2271">
      <w:pPr>
        <w:spacing w:before="74" w:line="220" w:lineRule="auto"/>
        <w:ind w:left="485"/>
        <w:rPr>
          <w:rFonts w:ascii="宋体" w:hAnsi="宋体" w:eastAsia="宋体" w:cs="宋体"/>
          <w:spacing w:val="-1"/>
          <w:sz w:val="24"/>
          <w:szCs w:val="24"/>
        </w:rPr>
      </w:pPr>
    </w:p>
    <w:p w14:paraId="213491C7">
      <w:pPr>
        <w:spacing w:before="74" w:line="220" w:lineRule="auto"/>
        <w:ind w:left="485"/>
        <w:rPr>
          <w:rFonts w:hint="eastAsia" w:ascii="宋体" w:hAnsi="宋体" w:eastAsia="宋体" w:cs="宋体"/>
          <w:spacing w:val="-1"/>
          <w:sz w:val="24"/>
          <w:szCs w:val="24"/>
          <w:lang w:eastAsia="zh-CN"/>
        </w:rPr>
      </w:pPr>
      <w:r>
        <w:rPr>
          <w:rFonts w:ascii="宋体" w:hAnsi="宋体" w:eastAsia="宋体" w:cs="宋体"/>
          <w:spacing w:val="-1"/>
          <w:sz w:val="24"/>
          <w:szCs w:val="24"/>
        </w:rPr>
        <w:t>2、招标代理机构：</w:t>
      </w:r>
      <w:r>
        <w:rPr>
          <w:rFonts w:hint="eastAsia" w:ascii="宋体" w:hAnsi="宋体" w:eastAsia="宋体" w:cs="宋体"/>
          <w:spacing w:val="-1"/>
          <w:sz w:val="24"/>
          <w:szCs w:val="24"/>
          <w:lang w:eastAsia="zh-CN"/>
        </w:rPr>
        <w:t>吉林亿品工程项目管理有限公司</w:t>
      </w:r>
    </w:p>
    <w:p w14:paraId="287425B0">
      <w:pPr>
        <w:spacing w:before="74" w:line="220" w:lineRule="auto"/>
        <w:ind w:left="485"/>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地址：长春市高新区华光街与荷园路交汇安联国际1267号-1</w:t>
      </w:r>
    </w:p>
    <w:p w14:paraId="65EC3CB9">
      <w:pPr>
        <w:spacing w:before="74" w:line="220" w:lineRule="auto"/>
        <w:ind w:left="485"/>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联系方式：</w:t>
      </w:r>
      <w:r>
        <w:rPr>
          <w:rFonts w:hint="eastAsia" w:ascii="宋体" w:hAnsi="宋体" w:eastAsia="宋体" w:cs="宋体"/>
          <w:spacing w:val="-1"/>
          <w:sz w:val="24"/>
          <w:szCs w:val="24"/>
          <w:lang w:val="en-US" w:eastAsia="zh-CN"/>
        </w:rPr>
        <w:t xml:space="preserve"> 张舒迪</w:t>
      </w:r>
      <w:r>
        <w:rPr>
          <w:rFonts w:hint="eastAsia" w:ascii="宋体" w:hAnsi="宋体" w:eastAsia="宋体" w:cs="宋体"/>
          <w:spacing w:val="-1"/>
          <w:sz w:val="24"/>
          <w:szCs w:val="24"/>
          <w:lang w:eastAsia="zh-CN"/>
        </w:rPr>
        <w:t> 15044059166 邮箱：3024252375@qq.com</w:t>
      </w:r>
    </w:p>
    <w:p w14:paraId="5BBBFE36">
      <w:pPr>
        <w:spacing w:before="72" w:line="219" w:lineRule="auto"/>
        <w:ind w:left="481"/>
        <w:rPr>
          <w:rFonts w:ascii="宋体" w:hAnsi="宋体" w:eastAsia="宋体" w:cs="宋体"/>
          <w:spacing w:val="-1"/>
          <w:sz w:val="24"/>
          <w:szCs w:val="24"/>
        </w:rPr>
      </w:pPr>
    </w:p>
    <w:p w14:paraId="0A9293C9">
      <w:pPr>
        <w:spacing w:before="72" w:line="219" w:lineRule="auto"/>
        <w:ind w:left="481"/>
        <w:rPr>
          <w:rFonts w:ascii="宋体" w:hAnsi="宋体" w:eastAsia="宋体" w:cs="宋体"/>
          <w:sz w:val="24"/>
          <w:szCs w:val="24"/>
        </w:rPr>
      </w:pPr>
      <w:r>
        <w:rPr>
          <w:rFonts w:ascii="宋体" w:hAnsi="宋体" w:eastAsia="宋体" w:cs="宋体"/>
          <w:spacing w:val="-1"/>
          <w:sz w:val="24"/>
          <w:szCs w:val="24"/>
        </w:rPr>
        <w:t>监督人：蛟河市人民政府采购管理工作办公室</w:t>
      </w:r>
    </w:p>
    <w:p w14:paraId="4AA4901B">
      <w:pPr>
        <w:spacing w:line="219" w:lineRule="auto"/>
        <w:rPr>
          <w:rFonts w:ascii="宋体" w:hAnsi="宋体" w:eastAsia="宋体" w:cs="宋体"/>
          <w:sz w:val="24"/>
          <w:szCs w:val="24"/>
        </w:rPr>
        <w:sectPr>
          <w:footerReference r:id="rId8" w:type="default"/>
          <w:pgSz w:w="11906" w:h="16839"/>
          <w:pgMar w:top="1167" w:right="1137" w:bottom="880" w:left="1141" w:header="0" w:footer="720" w:gutter="0"/>
          <w:cols w:space="720" w:num="1"/>
        </w:sectPr>
      </w:pPr>
    </w:p>
    <w:p w14:paraId="07EE4C0E">
      <w:pPr>
        <w:spacing w:before="63" w:line="224" w:lineRule="auto"/>
        <w:ind w:left="3498"/>
        <w:outlineLvl w:val="0"/>
        <w:rPr>
          <w:rFonts w:ascii="宋体" w:hAnsi="宋体" w:eastAsia="宋体" w:cs="宋体"/>
          <w:sz w:val="31"/>
          <w:szCs w:val="31"/>
        </w:rPr>
      </w:pPr>
      <w:bookmarkStart w:id="1" w:name="bookmark2"/>
      <w:bookmarkEnd w:id="1"/>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5B366604">
      <w:pPr>
        <w:pStyle w:val="3"/>
        <w:spacing w:line="260" w:lineRule="auto"/>
      </w:pPr>
    </w:p>
    <w:p w14:paraId="209A65BD">
      <w:pPr>
        <w:spacing w:before="101" w:line="224" w:lineRule="auto"/>
        <w:ind w:left="3663"/>
        <w:outlineLvl w:val="0"/>
        <w:rPr>
          <w:rFonts w:ascii="宋体" w:hAnsi="宋体" w:eastAsia="宋体" w:cs="宋体"/>
          <w:sz w:val="31"/>
          <w:szCs w:val="31"/>
        </w:rPr>
      </w:pPr>
      <w:r>
        <w:rPr>
          <w:rFonts w:ascii="宋体" w:hAnsi="宋体" w:eastAsia="宋体" w:cs="宋体"/>
          <w:b/>
          <w:bCs/>
          <w:spacing w:val="5"/>
          <w:sz w:val="31"/>
          <w:szCs w:val="31"/>
        </w:rPr>
        <w:t>投标人须知前附表</w:t>
      </w:r>
    </w:p>
    <w:p w14:paraId="20038E05">
      <w:pPr>
        <w:spacing w:line="58" w:lineRule="exact"/>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5524"/>
      </w:tblGrid>
      <w:tr w14:paraId="32310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2" w:type="dxa"/>
            <w:vAlign w:val="top"/>
          </w:tcPr>
          <w:p w14:paraId="283605B7">
            <w:pPr>
              <w:pStyle w:val="7"/>
              <w:spacing w:before="152" w:line="219" w:lineRule="auto"/>
              <w:ind w:left="117"/>
            </w:pPr>
            <w:r>
              <w:rPr>
                <w:spacing w:val="-4"/>
              </w:rPr>
              <w:t>条款号</w:t>
            </w:r>
          </w:p>
        </w:tc>
        <w:tc>
          <w:tcPr>
            <w:tcW w:w="2114" w:type="dxa"/>
            <w:vAlign w:val="top"/>
          </w:tcPr>
          <w:p w14:paraId="12E9F58D">
            <w:pPr>
              <w:pStyle w:val="7"/>
              <w:spacing w:before="152" w:line="219"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top"/>
          </w:tcPr>
          <w:p w14:paraId="1E12ABEA">
            <w:pPr>
              <w:pStyle w:val="7"/>
              <w:spacing w:before="152" w:line="219"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6B66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312" w:type="dxa"/>
            <w:vAlign w:val="top"/>
          </w:tcPr>
          <w:p w14:paraId="4F51F3F4">
            <w:pPr>
              <w:spacing w:line="241" w:lineRule="auto"/>
              <w:rPr>
                <w:rFonts w:ascii="Arial"/>
                <w:sz w:val="21"/>
              </w:rPr>
            </w:pPr>
          </w:p>
          <w:p w14:paraId="2B3CDC29">
            <w:pPr>
              <w:spacing w:line="241" w:lineRule="auto"/>
              <w:rPr>
                <w:rFonts w:ascii="Arial"/>
                <w:sz w:val="21"/>
              </w:rPr>
            </w:pPr>
          </w:p>
          <w:p w14:paraId="6DD4ED8C">
            <w:pPr>
              <w:spacing w:line="241" w:lineRule="auto"/>
              <w:rPr>
                <w:rFonts w:ascii="Arial"/>
                <w:sz w:val="21"/>
              </w:rPr>
            </w:pPr>
          </w:p>
          <w:p w14:paraId="789E5394">
            <w:pPr>
              <w:pStyle w:val="7"/>
              <w:spacing w:before="78" w:line="239" w:lineRule="auto"/>
              <w:ind w:left="133"/>
            </w:pPr>
            <w:r>
              <w:rPr>
                <w:spacing w:val="-6"/>
              </w:rPr>
              <w:t>1.1.2</w:t>
            </w:r>
          </w:p>
        </w:tc>
        <w:tc>
          <w:tcPr>
            <w:tcW w:w="2114" w:type="dxa"/>
            <w:vAlign w:val="top"/>
          </w:tcPr>
          <w:p w14:paraId="63FADAD8">
            <w:pPr>
              <w:spacing w:line="241" w:lineRule="auto"/>
              <w:rPr>
                <w:rFonts w:ascii="Arial"/>
                <w:sz w:val="21"/>
              </w:rPr>
            </w:pPr>
          </w:p>
          <w:p w14:paraId="3D7882EA">
            <w:pPr>
              <w:spacing w:line="241" w:lineRule="auto"/>
              <w:rPr>
                <w:rFonts w:ascii="Arial"/>
                <w:sz w:val="21"/>
              </w:rPr>
            </w:pPr>
          </w:p>
          <w:p w14:paraId="06D4B661">
            <w:pPr>
              <w:spacing w:line="242" w:lineRule="auto"/>
              <w:rPr>
                <w:rFonts w:ascii="Arial"/>
                <w:sz w:val="21"/>
              </w:rPr>
            </w:pPr>
          </w:p>
          <w:p w14:paraId="4EFEBA1D">
            <w:pPr>
              <w:pStyle w:val="7"/>
              <w:spacing w:before="78" w:line="220" w:lineRule="auto"/>
              <w:ind w:left="112"/>
            </w:pPr>
            <w:r>
              <w:rPr>
                <w:spacing w:val="-4"/>
              </w:rPr>
              <w:t>招标人</w:t>
            </w:r>
          </w:p>
        </w:tc>
        <w:tc>
          <w:tcPr>
            <w:tcW w:w="5524" w:type="dxa"/>
            <w:vAlign w:val="top"/>
          </w:tcPr>
          <w:p w14:paraId="347145B0">
            <w:pPr>
              <w:pStyle w:val="7"/>
              <w:spacing w:before="146" w:line="219" w:lineRule="auto"/>
              <w:ind w:left="113"/>
            </w:pPr>
            <w:r>
              <w:rPr>
                <w:spacing w:val="-1"/>
              </w:rPr>
              <w:t>采购人：蛟河市教育技术装备中心</w:t>
            </w:r>
          </w:p>
          <w:p w14:paraId="33582C4C">
            <w:pPr>
              <w:pStyle w:val="7"/>
              <w:spacing w:before="157" w:line="219" w:lineRule="auto"/>
              <w:ind w:left="119"/>
            </w:pPr>
            <w:r>
              <w:rPr>
                <w:spacing w:val="-2"/>
              </w:rPr>
              <w:t>办公地址： 吉林省吉林市蛟河市河北街</w:t>
            </w:r>
            <w:r>
              <w:rPr>
                <w:spacing w:val="-30"/>
              </w:rPr>
              <w:t xml:space="preserve"> </w:t>
            </w:r>
            <w:r>
              <w:rPr>
                <w:spacing w:val="-2"/>
              </w:rPr>
              <w:t>2-13</w:t>
            </w:r>
            <w:r>
              <w:rPr>
                <w:spacing w:val="-45"/>
              </w:rPr>
              <w:t xml:space="preserve"> </w:t>
            </w:r>
            <w:r>
              <w:rPr>
                <w:spacing w:val="-2"/>
              </w:rPr>
              <w:t>号</w:t>
            </w:r>
          </w:p>
          <w:p w14:paraId="632A2427">
            <w:pPr>
              <w:pStyle w:val="7"/>
              <w:spacing w:before="154" w:line="220" w:lineRule="auto"/>
              <w:ind w:left="115"/>
            </w:pPr>
            <w:r>
              <w:rPr>
                <w:spacing w:val="-2"/>
              </w:rPr>
              <w:t>联系人：戴鹏</w:t>
            </w:r>
          </w:p>
          <w:p w14:paraId="67B8844C">
            <w:pPr>
              <w:pStyle w:val="7"/>
              <w:spacing w:before="153" w:line="221" w:lineRule="auto"/>
              <w:ind w:left="115"/>
            </w:pPr>
            <w:r>
              <w:rPr>
                <w:spacing w:val="-1"/>
              </w:rPr>
              <w:t>联系电话：0432-67269711</w:t>
            </w:r>
          </w:p>
        </w:tc>
      </w:tr>
      <w:tr w14:paraId="30CAA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312" w:type="dxa"/>
            <w:vAlign w:val="top"/>
          </w:tcPr>
          <w:p w14:paraId="13EDDB1F">
            <w:pPr>
              <w:spacing w:line="242" w:lineRule="auto"/>
              <w:rPr>
                <w:rFonts w:ascii="Arial"/>
                <w:sz w:val="21"/>
              </w:rPr>
            </w:pPr>
          </w:p>
          <w:p w14:paraId="3D181955">
            <w:pPr>
              <w:spacing w:line="242" w:lineRule="auto"/>
              <w:rPr>
                <w:rFonts w:ascii="Arial"/>
                <w:sz w:val="21"/>
              </w:rPr>
            </w:pPr>
          </w:p>
          <w:p w14:paraId="70D74BDE">
            <w:pPr>
              <w:spacing w:line="242" w:lineRule="auto"/>
              <w:rPr>
                <w:rFonts w:ascii="Arial"/>
                <w:sz w:val="21"/>
              </w:rPr>
            </w:pPr>
          </w:p>
          <w:p w14:paraId="00A64A82">
            <w:pPr>
              <w:pStyle w:val="7"/>
              <w:spacing w:before="78" w:line="239" w:lineRule="auto"/>
              <w:ind w:left="133"/>
            </w:pPr>
            <w:r>
              <w:rPr>
                <w:spacing w:val="-6"/>
              </w:rPr>
              <w:t>1.1.3</w:t>
            </w:r>
          </w:p>
        </w:tc>
        <w:tc>
          <w:tcPr>
            <w:tcW w:w="2114" w:type="dxa"/>
            <w:vAlign w:val="top"/>
          </w:tcPr>
          <w:p w14:paraId="09202DDE">
            <w:pPr>
              <w:spacing w:line="241" w:lineRule="auto"/>
              <w:rPr>
                <w:rFonts w:ascii="Arial"/>
                <w:sz w:val="21"/>
              </w:rPr>
            </w:pPr>
          </w:p>
          <w:p w14:paraId="5420E2A5">
            <w:pPr>
              <w:spacing w:line="242" w:lineRule="auto"/>
              <w:rPr>
                <w:rFonts w:ascii="Arial"/>
                <w:sz w:val="21"/>
              </w:rPr>
            </w:pPr>
          </w:p>
          <w:p w14:paraId="213F7015">
            <w:pPr>
              <w:spacing w:line="242" w:lineRule="auto"/>
              <w:rPr>
                <w:rFonts w:ascii="Arial"/>
                <w:sz w:val="21"/>
              </w:rPr>
            </w:pPr>
          </w:p>
          <w:p w14:paraId="7B448DA1">
            <w:pPr>
              <w:pStyle w:val="7"/>
              <w:spacing w:before="78" w:line="219" w:lineRule="auto"/>
              <w:ind w:left="112"/>
            </w:pPr>
            <w:r>
              <w:rPr>
                <w:spacing w:val="-2"/>
              </w:rPr>
              <w:t>招标代理机构</w:t>
            </w:r>
          </w:p>
        </w:tc>
        <w:tc>
          <w:tcPr>
            <w:tcW w:w="5524" w:type="dxa"/>
            <w:vAlign w:val="top"/>
          </w:tcPr>
          <w:p w14:paraId="007C26A9">
            <w:pPr>
              <w:pStyle w:val="7"/>
              <w:spacing w:before="153" w:line="219" w:lineRule="auto"/>
              <w:ind w:left="115"/>
              <w:rPr>
                <w:rFonts w:hint="eastAsia"/>
                <w:lang w:eastAsia="zh-CN"/>
              </w:rPr>
            </w:pPr>
            <w:r>
              <w:rPr>
                <w:rFonts w:hint="eastAsia"/>
                <w:lang w:eastAsia="zh-CN"/>
              </w:rPr>
              <w:t>名称：吉林亿品工程项目管理有限公司</w:t>
            </w:r>
          </w:p>
          <w:p w14:paraId="1B18F4C7">
            <w:pPr>
              <w:pStyle w:val="7"/>
              <w:spacing w:before="153" w:line="219" w:lineRule="auto"/>
              <w:ind w:left="115"/>
              <w:rPr>
                <w:rFonts w:hint="eastAsia"/>
                <w:lang w:eastAsia="zh-CN"/>
              </w:rPr>
            </w:pPr>
            <w:r>
              <w:rPr>
                <w:rFonts w:hint="eastAsia"/>
                <w:lang w:eastAsia="zh-CN"/>
              </w:rPr>
              <w:t>地址：长春市高新区华光街与荷园路交汇安联国际1267号-1</w:t>
            </w:r>
          </w:p>
          <w:p w14:paraId="741ABE4A">
            <w:pPr>
              <w:pStyle w:val="7"/>
              <w:spacing w:before="153" w:line="219" w:lineRule="auto"/>
              <w:ind w:left="115"/>
              <w:rPr>
                <w:rFonts w:hint="eastAsia"/>
                <w:lang w:eastAsia="zh-CN"/>
              </w:rPr>
            </w:pPr>
            <w:r>
              <w:rPr>
                <w:rFonts w:hint="eastAsia"/>
                <w:lang w:eastAsia="zh-CN"/>
              </w:rPr>
              <w:t>联系方式：</w:t>
            </w:r>
            <w:r>
              <w:rPr>
                <w:rFonts w:hint="eastAsia"/>
                <w:lang w:val="en-US" w:eastAsia="zh-CN"/>
              </w:rPr>
              <w:t xml:space="preserve"> 张舒迪</w:t>
            </w:r>
            <w:r>
              <w:rPr>
                <w:rFonts w:hint="eastAsia"/>
                <w:lang w:eastAsia="zh-CN"/>
              </w:rPr>
              <w:t xml:space="preserve"> 15044059166 </w:t>
            </w:r>
          </w:p>
          <w:p w14:paraId="4759A791">
            <w:pPr>
              <w:pStyle w:val="7"/>
              <w:spacing w:before="153" w:line="219" w:lineRule="auto"/>
              <w:ind w:left="115"/>
            </w:pPr>
            <w:r>
              <w:rPr>
                <w:rFonts w:hint="eastAsia"/>
                <w:lang w:eastAsia="zh-CN"/>
              </w:rPr>
              <w:t>邮箱：3024252375@qq.com</w:t>
            </w:r>
          </w:p>
        </w:tc>
      </w:tr>
      <w:tr w14:paraId="603D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12" w:type="dxa"/>
            <w:vAlign w:val="top"/>
          </w:tcPr>
          <w:p w14:paraId="44B76371">
            <w:pPr>
              <w:spacing w:line="289" w:lineRule="auto"/>
              <w:rPr>
                <w:rFonts w:ascii="Arial"/>
                <w:sz w:val="21"/>
              </w:rPr>
            </w:pPr>
          </w:p>
          <w:p w14:paraId="4F4B1EEC">
            <w:pPr>
              <w:pStyle w:val="7"/>
              <w:spacing w:before="78" w:line="239" w:lineRule="auto"/>
              <w:ind w:left="133"/>
            </w:pPr>
            <w:r>
              <w:rPr>
                <w:spacing w:val="-6"/>
              </w:rPr>
              <w:t>1.1.4</w:t>
            </w:r>
          </w:p>
        </w:tc>
        <w:tc>
          <w:tcPr>
            <w:tcW w:w="2114" w:type="dxa"/>
            <w:vAlign w:val="top"/>
          </w:tcPr>
          <w:p w14:paraId="62D471F7">
            <w:pPr>
              <w:spacing w:line="289" w:lineRule="auto"/>
              <w:rPr>
                <w:rFonts w:ascii="Arial"/>
                <w:sz w:val="21"/>
              </w:rPr>
            </w:pPr>
          </w:p>
          <w:p w14:paraId="77132789">
            <w:pPr>
              <w:pStyle w:val="7"/>
              <w:spacing w:before="78" w:line="220" w:lineRule="auto"/>
              <w:ind w:left="115"/>
            </w:pPr>
            <w:r>
              <w:rPr>
                <w:spacing w:val="-4"/>
              </w:rPr>
              <w:t>项目名称</w:t>
            </w:r>
          </w:p>
        </w:tc>
        <w:tc>
          <w:tcPr>
            <w:tcW w:w="5524" w:type="dxa"/>
            <w:vAlign w:val="top"/>
          </w:tcPr>
          <w:p w14:paraId="08346D64">
            <w:pPr>
              <w:pStyle w:val="7"/>
              <w:spacing w:before="149" w:line="279" w:lineRule="auto"/>
              <w:ind w:left="113" w:right="107" w:firstLine="1"/>
            </w:pPr>
            <w:r>
              <w:rPr>
                <w:spacing w:val="-1"/>
              </w:rPr>
              <w:t>蛟河市教育技术装备中心</w:t>
            </w:r>
            <w:r>
              <w:rPr>
                <w:rFonts w:hint="eastAsia"/>
                <w:spacing w:val="-1"/>
              </w:rPr>
              <w:t>实验园等9所幼儿园幼儿AI教育编程设备及课程采购项目</w:t>
            </w:r>
          </w:p>
        </w:tc>
      </w:tr>
      <w:tr w14:paraId="3131E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7CD5B849">
            <w:pPr>
              <w:pStyle w:val="7"/>
              <w:spacing w:before="149" w:line="220" w:lineRule="auto"/>
              <w:ind w:left="133"/>
            </w:pPr>
            <w:r>
              <w:rPr>
                <w:spacing w:val="-6"/>
              </w:rPr>
              <w:t>1.1.5</w:t>
            </w:r>
          </w:p>
        </w:tc>
        <w:tc>
          <w:tcPr>
            <w:tcW w:w="2114" w:type="dxa"/>
            <w:vAlign w:val="top"/>
          </w:tcPr>
          <w:p w14:paraId="73BEBE81">
            <w:pPr>
              <w:pStyle w:val="7"/>
              <w:spacing w:before="148" w:line="219" w:lineRule="auto"/>
              <w:ind w:left="111"/>
            </w:pPr>
            <w:r>
              <w:rPr>
                <w:spacing w:val="-3"/>
              </w:rPr>
              <w:t>供货地点</w:t>
            </w:r>
          </w:p>
        </w:tc>
        <w:tc>
          <w:tcPr>
            <w:tcW w:w="5524" w:type="dxa"/>
            <w:vAlign w:val="top"/>
          </w:tcPr>
          <w:p w14:paraId="19B39974">
            <w:pPr>
              <w:pStyle w:val="7"/>
              <w:spacing w:before="149" w:line="220" w:lineRule="auto"/>
              <w:ind w:left="145"/>
            </w:pPr>
            <w:r>
              <w:rPr>
                <w:spacing w:val="-6"/>
              </w:rPr>
              <w:t>甲方指定地点；</w:t>
            </w:r>
          </w:p>
        </w:tc>
      </w:tr>
      <w:tr w14:paraId="6F161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16D9D662">
            <w:pPr>
              <w:pStyle w:val="7"/>
              <w:spacing w:before="150" w:line="219" w:lineRule="auto"/>
              <w:ind w:left="133"/>
            </w:pPr>
            <w:r>
              <w:rPr>
                <w:spacing w:val="-6"/>
              </w:rPr>
              <w:t>1.2.1</w:t>
            </w:r>
          </w:p>
        </w:tc>
        <w:tc>
          <w:tcPr>
            <w:tcW w:w="2114" w:type="dxa"/>
            <w:vAlign w:val="top"/>
          </w:tcPr>
          <w:p w14:paraId="6A11B0DF">
            <w:pPr>
              <w:pStyle w:val="7"/>
              <w:spacing w:before="150" w:line="219" w:lineRule="auto"/>
              <w:ind w:left="122"/>
            </w:pPr>
            <w:r>
              <w:rPr>
                <w:spacing w:val="-5"/>
              </w:rPr>
              <w:t>资金来源</w:t>
            </w:r>
          </w:p>
        </w:tc>
        <w:tc>
          <w:tcPr>
            <w:tcW w:w="5524" w:type="dxa"/>
            <w:vAlign w:val="top"/>
          </w:tcPr>
          <w:p w14:paraId="4AD8D431">
            <w:pPr>
              <w:pStyle w:val="7"/>
              <w:spacing w:before="150" w:line="219" w:lineRule="auto"/>
              <w:ind w:left="115"/>
            </w:pPr>
            <w:r>
              <w:rPr>
                <w:spacing w:val="-3"/>
              </w:rPr>
              <w:t>专项资金。</w:t>
            </w:r>
          </w:p>
        </w:tc>
      </w:tr>
      <w:tr w14:paraId="0193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12" w:type="dxa"/>
            <w:vAlign w:val="top"/>
          </w:tcPr>
          <w:p w14:paraId="46C3A902">
            <w:pPr>
              <w:pStyle w:val="7"/>
              <w:spacing w:before="316" w:line="239" w:lineRule="auto"/>
              <w:ind w:left="133"/>
            </w:pPr>
            <w:r>
              <w:rPr>
                <w:spacing w:val="-6"/>
              </w:rPr>
              <w:t>1.3.1</w:t>
            </w:r>
          </w:p>
        </w:tc>
        <w:tc>
          <w:tcPr>
            <w:tcW w:w="2114" w:type="dxa"/>
            <w:vAlign w:val="top"/>
          </w:tcPr>
          <w:p w14:paraId="4C18F6AE">
            <w:pPr>
              <w:pStyle w:val="7"/>
              <w:spacing w:before="317" w:line="219" w:lineRule="auto"/>
              <w:ind w:left="112"/>
            </w:pPr>
            <w:r>
              <w:rPr>
                <w:spacing w:val="-3"/>
              </w:rPr>
              <w:t>招标内容</w:t>
            </w:r>
          </w:p>
        </w:tc>
        <w:tc>
          <w:tcPr>
            <w:tcW w:w="5524" w:type="dxa"/>
            <w:vAlign w:val="top"/>
          </w:tcPr>
          <w:p w14:paraId="38A6791C">
            <w:pPr>
              <w:pStyle w:val="7"/>
              <w:spacing w:before="316" w:line="219" w:lineRule="auto"/>
            </w:pPr>
            <w:r>
              <w:rPr>
                <w:rFonts w:hint="eastAsia"/>
                <w:spacing w:val="-1"/>
              </w:rPr>
              <w:t>幼儿AI教育编程设备及课程采购</w:t>
            </w:r>
            <w:r>
              <w:rPr>
                <w:spacing w:val="-1"/>
              </w:rPr>
              <w:t>，具体内容详见技术参数要求。</w:t>
            </w:r>
          </w:p>
        </w:tc>
      </w:tr>
      <w:tr w14:paraId="6190E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12" w:type="dxa"/>
            <w:vAlign w:val="top"/>
          </w:tcPr>
          <w:p w14:paraId="67EC04C4">
            <w:pPr>
              <w:pStyle w:val="7"/>
              <w:spacing w:before="152" w:line="223" w:lineRule="auto"/>
              <w:ind w:left="133"/>
            </w:pPr>
            <w:r>
              <w:rPr>
                <w:spacing w:val="-6"/>
              </w:rPr>
              <w:t>1.3.2</w:t>
            </w:r>
          </w:p>
        </w:tc>
        <w:tc>
          <w:tcPr>
            <w:tcW w:w="2114" w:type="dxa"/>
            <w:vAlign w:val="top"/>
          </w:tcPr>
          <w:p w14:paraId="72B02936">
            <w:pPr>
              <w:pStyle w:val="7"/>
              <w:spacing w:before="151" w:line="219" w:lineRule="auto"/>
              <w:ind w:left="111"/>
            </w:pPr>
            <w:r>
              <w:rPr>
                <w:spacing w:val="-4"/>
              </w:rPr>
              <w:t>供货期</w:t>
            </w:r>
          </w:p>
        </w:tc>
        <w:tc>
          <w:tcPr>
            <w:tcW w:w="5524" w:type="dxa"/>
            <w:vAlign w:val="top"/>
          </w:tcPr>
          <w:p w14:paraId="6C77092C">
            <w:pPr>
              <w:pStyle w:val="7"/>
              <w:spacing w:before="151" w:line="219" w:lineRule="auto"/>
              <w:ind w:left="114"/>
            </w:pPr>
            <w:r>
              <w:rPr>
                <w:spacing w:val="-2"/>
              </w:rPr>
              <w:t>签订合同后</w:t>
            </w:r>
            <w:r>
              <w:rPr>
                <w:spacing w:val="-41"/>
              </w:rPr>
              <w:t xml:space="preserve"> </w:t>
            </w:r>
            <w:r>
              <w:rPr>
                <w:spacing w:val="-2"/>
              </w:rPr>
              <w:t>30</w:t>
            </w:r>
            <w:r>
              <w:rPr>
                <w:spacing w:val="-46"/>
              </w:rPr>
              <w:t xml:space="preserve"> </w:t>
            </w:r>
            <w:r>
              <w:rPr>
                <w:spacing w:val="-2"/>
              </w:rPr>
              <w:t>天内完成供货、安装及调试等手续</w:t>
            </w:r>
          </w:p>
        </w:tc>
      </w:tr>
      <w:tr w14:paraId="5DA0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63634888">
            <w:pPr>
              <w:pStyle w:val="7"/>
              <w:spacing w:before="150" w:line="219" w:lineRule="auto"/>
              <w:ind w:left="133"/>
            </w:pPr>
            <w:r>
              <w:rPr>
                <w:spacing w:val="-6"/>
              </w:rPr>
              <w:t>1.3.3</w:t>
            </w:r>
          </w:p>
        </w:tc>
        <w:tc>
          <w:tcPr>
            <w:tcW w:w="2114" w:type="dxa"/>
            <w:vAlign w:val="top"/>
          </w:tcPr>
          <w:p w14:paraId="3F482F46">
            <w:pPr>
              <w:pStyle w:val="7"/>
              <w:spacing w:before="150" w:line="219" w:lineRule="auto"/>
              <w:ind w:left="112"/>
            </w:pPr>
            <w:r>
              <w:rPr>
                <w:spacing w:val="-3"/>
              </w:rPr>
              <w:t>质量要求</w:t>
            </w:r>
          </w:p>
        </w:tc>
        <w:tc>
          <w:tcPr>
            <w:tcW w:w="5524" w:type="dxa"/>
            <w:vAlign w:val="top"/>
          </w:tcPr>
          <w:p w14:paraId="2F053551">
            <w:pPr>
              <w:pStyle w:val="7"/>
              <w:spacing w:before="150" w:line="219" w:lineRule="auto"/>
              <w:ind w:left="116"/>
            </w:pPr>
            <w:r>
              <w:rPr>
                <w:spacing w:val="-1"/>
              </w:rPr>
              <w:t>符合现行国家以及省、市或行业的标准规范</w:t>
            </w:r>
          </w:p>
        </w:tc>
      </w:tr>
      <w:tr w14:paraId="58B15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1312" w:type="dxa"/>
            <w:vAlign w:val="top"/>
          </w:tcPr>
          <w:p w14:paraId="666307FB">
            <w:pPr>
              <w:spacing w:line="246" w:lineRule="auto"/>
              <w:rPr>
                <w:rFonts w:ascii="Arial"/>
                <w:sz w:val="21"/>
              </w:rPr>
            </w:pPr>
          </w:p>
          <w:p w14:paraId="162BA788">
            <w:pPr>
              <w:spacing w:line="246" w:lineRule="auto"/>
              <w:rPr>
                <w:rFonts w:ascii="Arial"/>
                <w:sz w:val="21"/>
              </w:rPr>
            </w:pPr>
          </w:p>
          <w:p w14:paraId="3F25C332">
            <w:pPr>
              <w:spacing w:line="246" w:lineRule="auto"/>
              <w:rPr>
                <w:rFonts w:ascii="Arial"/>
                <w:sz w:val="21"/>
              </w:rPr>
            </w:pPr>
          </w:p>
          <w:p w14:paraId="28FE10E6">
            <w:pPr>
              <w:spacing w:line="246" w:lineRule="auto"/>
              <w:rPr>
                <w:rFonts w:ascii="Arial"/>
                <w:sz w:val="21"/>
              </w:rPr>
            </w:pPr>
          </w:p>
          <w:p w14:paraId="2210498C">
            <w:pPr>
              <w:spacing w:line="247" w:lineRule="auto"/>
              <w:rPr>
                <w:rFonts w:ascii="Arial"/>
                <w:sz w:val="21"/>
              </w:rPr>
            </w:pPr>
          </w:p>
          <w:p w14:paraId="0C05A0AF">
            <w:pPr>
              <w:spacing w:line="247" w:lineRule="auto"/>
              <w:rPr>
                <w:rFonts w:ascii="Arial"/>
                <w:sz w:val="21"/>
              </w:rPr>
            </w:pPr>
          </w:p>
          <w:p w14:paraId="0E0E315C">
            <w:pPr>
              <w:spacing w:line="247" w:lineRule="auto"/>
              <w:rPr>
                <w:rFonts w:ascii="Arial"/>
                <w:sz w:val="21"/>
              </w:rPr>
            </w:pPr>
          </w:p>
          <w:p w14:paraId="26B1FB26">
            <w:pPr>
              <w:spacing w:line="247" w:lineRule="auto"/>
              <w:rPr>
                <w:rFonts w:ascii="Arial"/>
                <w:sz w:val="21"/>
              </w:rPr>
            </w:pPr>
          </w:p>
          <w:p w14:paraId="4FFD15E2">
            <w:pPr>
              <w:spacing w:line="247" w:lineRule="auto"/>
              <w:rPr>
                <w:rFonts w:ascii="Arial"/>
                <w:sz w:val="21"/>
              </w:rPr>
            </w:pPr>
          </w:p>
          <w:p w14:paraId="19DF3D40">
            <w:pPr>
              <w:spacing w:line="247" w:lineRule="auto"/>
              <w:rPr>
                <w:rFonts w:ascii="Arial"/>
                <w:sz w:val="21"/>
              </w:rPr>
            </w:pPr>
          </w:p>
          <w:p w14:paraId="214C6B45">
            <w:pPr>
              <w:spacing w:line="247" w:lineRule="auto"/>
              <w:rPr>
                <w:rFonts w:ascii="Arial"/>
                <w:sz w:val="21"/>
              </w:rPr>
            </w:pPr>
          </w:p>
          <w:p w14:paraId="60EA1D92">
            <w:pPr>
              <w:pStyle w:val="7"/>
              <w:spacing w:before="78" w:line="239" w:lineRule="auto"/>
              <w:ind w:left="133"/>
            </w:pPr>
            <w:r>
              <w:rPr>
                <w:spacing w:val="-6"/>
              </w:rPr>
              <w:t>1.4.1</w:t>
            </w:r>
          </w:p>
        </w:tc>
        <w:tc>
          <w:tcPr>
            <w:tcW w:w="2114" w:type="dxa"/>
            <w:vAlign w:val="top"/>
          </w:tcPr>
          <w:p w14:paraId="02620B69">
            <w:pPr>
              <w:spacing w:line="249" w:lineRule="auto"/>
              <w:rPr>
                <w:rFonts w:ascii="Arial"/>
                <w:sz w:val="21"/>
              </w:rPr>
            </w:pPr>
          </w:p>
          <w:p w14:paraId="6AC5B67B">
            <w:pPr>
              <w:spacing w:line="249" w:lineRule="auto"/>
              <w:rPr>
                <w:rFonts w:ascii="Arial"/>
                <w:sz w:val="21"/>
              </w:rPr>
            </w:pPr>
          </w:p>
          <w:p w14:paraId="61EF49F7">
            <w:pPr>
              <w:spacing w:line="249" w:lineRule="auto"/>
              <w:rPr>
                <w:rFonts w:ascii="Arial"/>
                <w:sz w:val="21"/>
              </w:rPr>
            </w:pPr>
          </w:p>
          <w:p w14:paraId="7DD1D9C2">
            <w:pPr>
              <w:spacing w:line="249" w:lineRule="auto"/>
              <w:rPr>
                <w:rFonts w:ascii="Arial"/>
                <w:sz w:val="21"/>
              </w:rPr>
            </w:pPr>
          </w:p>
          <w:p w14:paraId="365766B2">
            <w:pPr>
              <w:spacing w:line="250" w:lineRule="auto"/>
              <w:rPr>
                <w:rFonts w:ascii="Arial"/>
                <w:sz w:val="21"/>
              </w:rPr>
            </w:pPr>
          </w:p>
          <w:p w14:paraId="5C2EF319">
            <w:pPr>
              <w:spacing w:line="250" w:lineRule="auto"/>
              <w:rPr>
                <w:rFonts w:ascii="Arial"/>
                <w:sz w:val="21"/>
              </w:rPr>
            </w:pPr>
          </w:p>
          <w:p w14:paraId="48F8AF91">
            <w:pPr>
              <w:spacing w:line="250" w:lineRule="auto"/>
              <w:rPr>
                <w:rFonts w:ascii="Arial"/>
                <w:sz w:val="21"/>
              </w:rPr>
            </w:pPr>
          </w:p>
          <w:p w14:paraId="5C95D694">
            <w:pPr>
              <w:spacing w:line="250" w:lineRule="auto"/>
              <w:rPr>
                <w:rFonts w:ascii="Arial"/>
                <w:sz w:val="21"/>
              </w:rPr>
            </w:pPr>
          </w:p>
          <w:p w14:paraId="6F724793">
            <w:pPr>
              <w:spacing w:line="250" w:lineRule="auto"/>
              <w:rPr>
                <w:rFonts w:ascii="Arial"/>
                <w:sz w:val="21"/>
              </w:rPr>
            </w:pPr>
          </w:p>
          <w:p w14:paraId="1DB511E9">
            <w:pPr>
              <w:spacing w:line="250" w:lineRule="auto"/>
              <w:rPr>
                <w:rFonts w:ascii="Arial"/>
                <w:sz w:val="21"/>
              </w:rPr>
            </w:pPr>
          </w:p>
          <w:p w14:paraId="0C946215">
            <w:pPr>
              <w:pStyle w:val="7"/>
              <w:spacing w:before="78" w:line="340" w:lineRule="auto"/>
              <w:ind w:left="120" w:right="126" w:hanging="6"/>
            </w:pPr>
            <w:r>
              <w:rPr>
                <w:spacing w:val="-7"/>
              </w:rPr>
              <w:t>投标人资质条件、</w:t>
            </w:r>
            <w:r>
              <w:rPr>
                <w:spacing w:val="2"/>
              </w:rPr>
              <w:t xml:space="preserve"> </w:t>
            </w:r>
            <w:r>
              <w:rPr>
                <w:spacing w:val="-10"/>
              </w:rPr>
              <w:t>能力</w:t>
            </w:r>
          </w:p>
        </w:tc>
        <w:tc>
          <w:tcPr>
            <w:tcW w:w="5524" w:type="dxa"/>
            <w:vAlign w:val="top"/>
          </w:tcPr>
          <w:p w14:paraId="3E2F7DD5">
            <w:pPr>
              <w:pStyle w:val="7"/>
              <w:spacing w:before="84" w:line="248" w:lineRule="auto"/>
              <w:ind w:left="114" w:right="107" w:firstLine="491"/>
            </w:pPr>
            <w:r>
              <w:rPr>
                <w:spacing w:val="-6"/>
              </w:rPr>
              <w:t>（1）在中国境内依法登记注册并仍有效存续的</w:t>
            </w:r>
            <w:r>
              <w:rPr>
                <w:spacing w:val="10"/>
              </w:rPr>
              <w:t xml:space="preserve"> </w:t>
            </w:r>
            <w:r>
              <w:rPr>
                <w:spacing w:val="-3"/>
              </w:rPr>
              <w:t>供应商。</w:t>
            </w:r>
          </w:p>
          <w:p w14:paraId="33703167">
            <w:pPr>
              <w:pStyle w:val="7"/>
              <w:spacing w:before="76" w:line="248" w:lineRule="auto"/>
              <w:ind w:left="114" w:right="107" w:firstLine="491"/>
            </w:pPr>
            <w:r>
              <w:rPr>
                <w:spacing w:val="-6"/>
              </w:rPr>
              <w:t>（2）拒绝列入政府不良行为记录期间的企业或</w:t>
            </w:r>
            <w:r>
              <w:rPr>
                <w:spacing w:val="10"/>
              </w:rPr>
              <w:t xml:space="preserve"> </w:t>
            </w:r>
            <w:r>
              <w:rPr>
                <w:spacing w:val="-2"/>
              </w:rPr>
              <w:t>个人投标。</w:t>
            </w:r>
          </w:p>
          <w:p w14:paraId="40818B41">
            <w:pPr>
              <w:pStyle w:val="7"/>
              <w:spacing w:before="77" w:line="265" w:lineRule="auto"/>
              <w:ind w:left="113" w:right="107" w:firstLine="492"/>
            </w:pPr>
            <w:r>
              <w:rPr>
                <w:spacing w:val="-6"/>
              </w:rPr>
              <w:t>（3）企业名称不同但法定代表人为同一个自然</w:t>
            </w:r>
            <w:r>
              <w:rPr>
                <w:spacing w:val="10"/>
              </w:rPr>
              <w:t xml:space="preserve"> </w:t>
            </w:r>
            <w:r>
              <w:t>人的两个或两个以上的投标人或单位负责人或者存</w:t>
            </w:r>
            <w:r>
              <w:rPr>
                <w:spacing w:val="16"/>
              </w:rPr>
              <w:t xml:space="preserve"> </w:t>
            </w:r>
            <w:r>
              <w:t>在直接控股、管理关系的不同供应商不得参加同一</w:t>
            </w:r>
            <w:r>
              <w:rPr>
                <w:spacing w:val="16"/>
              </w:rPr>
              <w:t xml:space="preserve"> </w:t>
            </w:r>
            <w:r>
              <w:t>采购项目的投标。如果出现上述情况，相关投标人</w:t>
            </w:r>
            <w:r>
              <w:rPr>
                <w:spacing w:val="16"/>
              </w:rPr>
              <w:t xml:space="preserve"> </w:t>
            </w:r>
            <w:r>
              <w:rPr>
                <w:spacing w:val="-1"/>
              </w:rPr>
              <w:t>的投标均将被拒绝。</w:t>
            </w:r>
          </w:p>
          <w:p w14:paraId="039A3096">
            <w:pPr>
              <w:pStyle w:val="7"/>
              <w:spacing w:before="72" w:line="263" w:lineRule="auto"/>
              <w:ind w:left="114" w:right="107" w:firstLine="491"/>
            </w:pPr>
            <w:r>
              <w:rPr>
                <w:spacing w:val="-6"/>
              </w:rPr>
              <w:t>（4）同一生产厂家授权的不同经销商不得参加</w:t>
            </w:r>
            <w:r>
              <w:rPr>
                <w:spacing w:val="10"/>
              </w:rPr>
              <w:t xml:space="preserve"> </w:t>
            </w:r>
            <w:r>
              <w:t>同一采购项目的投标、生产厂家与其授权经销商不</w:t>
            </w:r>
            <w:r>
              <w:rPr>
                <w:spacing w:val="15"/>
              </w:rPr>
              <w:t xml:space="preserve"> </w:t>
            </w:r>
            <w:r>
              <w:t>得参加同一采购项目的投标。如果出现上述情况，</w:t>
            </w:r>
            <w:r>
              <w:rPr>
                <w:spacing w:val="16"/>
              </w:rPr>
              <w:t xml:space="preserve"> </w:t>
            </w:r>
            <w:r>
              <w:rPr>
                <w:spacing w:val="-1"/>
              </w:rPr>
              <w:t>相关投标人的投标均将被拒绝。</w:t>
            </w:r>
          </w:p>
          <w:p w14:paraId="25DA9DDA">
            <w:pPr>
              <w:pStyle w:val="7"/>
              <w:spacing w:before="74" w:line="254" w:lineRule="auto"/>
              <w:ind w:left="115" w:right="107" w:firstLine="490"/>
            </w:pPr>
            <w:r>
              <w:rPr>
                <w:spacing w:val="-17"/>
              </w:rPr>
              <w:t>（5）投标单位和个人（指法定代表人）未在“中</w:t>
            </w:r>
            <w:r>
              <w:rPr>
                <w:spacing w:val="18"/>
              </w:rPr>
              <w:t xml:space="preserve"> </w:t>
            </w:r>
            <w:r>
              <w:rPr>
                <w:spacing w:val="-4"/>
              </w:rPr>
              <w:t>国裁判文书网</w:t>
            </w:r>
            <w:r>
              <w:rPr>
                <w:spacing w:val="-88"/>
              </w:rPr>
              <w:t xml:space="preserve"> </w:t>
            </w:r>
            <w:r>
              <w:rPr>
                <w:spacing w:val="-4"/>
              </w:rPr>
              <w:t>”（wenshu.court.go</w:t>
            </w:r>
            <w:r>
              <w:rPr>
                <w:spacing w:val="-5"/>
              </w:rPr>
              <w:t>v.cn）上有行贿</w:t>
            </w:r>
            <w:r>
              <w:t xml:space="preserve"> </w:t>
            </w:r>
            <w:r>
              <w:rPr>
                <w:spacing w:val="-3"/>
              </w:rPr>
              <w:t>犯罪行为。</w:t>
            </w:r>
          </w:p>
        </w:tc>
      </w:tr>
    </w:tbl>
    <w:p w14:paraId="123DECB8">
      <w:pPr>
        <w:pStyle w:val="3"/>
      </w:pPr>
    </w:p>
    <w:p w14:paraId="7EB40CCE">
      <w:pPr>
        <w:sectPr>
          <w:footerReference r:id="rId9" w:type="default"/>
          <w:pgSz w:w="11906" w:h="16839"/>
          <w:pgMar w:top="1196" w:right="1785" w:bottom="882" w:left="1021" w:header="0" w:footer="720" w:gutter="0"/>
          <w:cols w:space="720" w:num="1"/>
        </w:sectPr>
      </w:pPr>
    </w:p>
    <w:tbl>
      <w:tblPr>
        <w:tblStyle w:val="6"/>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3"/>
        <w:gridCol w:w="5532"/>
      </w:tblGrid>
      <w:tr w14:paraId="6A74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2" w:type="dxa"/>
            <w:vAlign w:val="top"/>
          </w:tcPr>
          <w:p w14:paraId="610435EA">
            <w:pPr>
              <w:pStyle w:val="7"/>
              <w:spacing w:before="151" w:line="219" w:lineRule="auto"/>
              <w:ind w:left="117"/>
            </w:pPr>
            <w:r>
              <w:rPr>
                <w:spacing w:val="-4"/>
              </w:rPr>
              <w:t>条款号</w:t>
            </w:r>
          </w:p>
        </w:tc>
        <w:tc>
          <w:tcPr>
            <w:tcW w:w="2113" w:type="dxa"/>
            <w:vAlign w:val="top"/>
          </w:tcPr>
          <w:p w14:paraId="021A541F">
            <w:pPr>
              <w:pStyle w:val="7"/>
              <w:spacing w:before="151" w:line="219"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32" w:type="dxa"/>
            <w:vAlign w:val="top"/>
          </w:tcPr>
          <w:p w14:paraId="67255445">
            <w:pPr>
              <w:pStyle w:val="7"/>
              <w:spacing w:before="151" w:line="219" w:lineRule="auto"/>
              <w:ind w:left="117"/>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0FD78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312" w:type="dxa"/>
            <w:vAlign w:val="top"/>
          </w:tcPr>
          <w:p w14:paraId="4A8DF155">
            <w:pPr>
              <w:rPr>
                <w:rFonts w:ascii="Arial"/>
                <w:sz w:val="21"/>
              </w:rPr>
            </w:pPr>
          </w:p>
        </w:tc>
        <w:tc>
          <w:tcPr>
            <w:tcW w:w="2113" w:type="dxa"/>
            <w:vAlign w:val="top"/>
          </w:tcPr>
          <w:p w14:paraId="33AAE565">
            <w:pPr>
              <w:rPr>
                <w:rFonts w:ascii="Arial"/>
                <w:sz w:val="21"/>
              </w:rPr>
            </w:pPr>
          </w:p>
        </w:tc>
        <w:tc>
          <w:tcPr>
            <w:tcW w:w="5532" w:type="dxa"/>
            <w:vAlign w:val="top"/>
          </w:tcPr>
          <w:p w14:paraId="1E77D8BF">
            <w:pPr>
              <w:pStyle w:val="7"/>
              <w:spacing w:before="82" w:line="256" w:lineRule="auto"/>
              <w:ind w:left="124" w:firstLine="472"/>
            </w:pPr>
            <w:r>
              <w:rPr>
                <w:spacing w:val="-11"/>
              </w:rPr>
              <w:t>（6）投标人未被列入“失信被执行人、重大税</w:t>
            </w:r>
            <w:r>
              <w:rPr>
                <w:spacing w:val="3"/>
              </w:rPr>
              <w:t xml:space="preserve">   </w:t>
            </w:r>
            <w:r>
              <w:rPr>
                <w:spacing w:val="-7"/>
              </w:rPr>
              <w:t>收违法案件当事人”的记录名单（通过“信用中国</w:t>
            </w:r>
            <w:r>
              <w:rPr>
                <w:spacing w:val="-78"/>
              </w:rPr>
              <w:t xml:space="preserve"> </w:t>
            </w:r>
            <w:r>
              <w:rPr>
                <w:spacing w:val="-7"/>
              </w:rPr>
              <w:t>”</w:t>
            </w:r>
            <w:r>
              <w:t xml:space="preserve"> </w:t>
            </w:r>
            <w:r>
              <w:rPr>
                <w:spacing w:val="-4"/>
              </w:rPr>
              <w:t>网站(</w:t>
            </w:r>
            <w:r>
              <w:fldChar w:fldCharType="begin"/>
            </w:r>
            <w:r>
              <w:instrText xml:space="preserve"> HYPERLINK "https://www.creditchina.gov.cn" </w:instrText>
            </w:r>
            <w:r>
              <w:fldChar w:fldCharType="separate"/>
            </w:r>
            <w:r>
              <w:rPr>
                <w:spacing w:val="-4"/>
              </w:rPr>
              <w:t>www.creditchina.gov.cn</w:t>
            </w:r>
            <w:r>
              <w:rPr>
                <w:spacing w:val="-4"/>
              </w:rPr>
              <w:fldChar w:fldCharType="end"/>
            </w:r>
            <w:r>
              <w:rPr>
                <w:spacing w:val="-4"/>
              </w:rPr>
              <w:t>)查询）。</w:t>
            </w:r>
          </w:p>
          <w:p w14:paraId="4F8B2E34">
            <w:pPr>
              <w:pStyle w:val="7"/>
              <w:spacing w:before="82" w:line="254" w:lineRule="auto"/>
              <w:ind w:left="119" w:firstLine="487"/>
            </w:pPr>
            <w:r>
              <w:rPr>
                <w:spacing w:val="-6"/>
              </w:rPr>
              <w:t>（7）投标人未被列入“政府采购严重违法失信</w:t>
            </w:r>
            <w:r>
              <w:rPr>
                <w:spacing w:val="4"/>
              </w:rPr>
              <w:t xml:space="preserve">  </w:t>
            </w:r>
            <w:r>
              <w:rPr>
                <w:spacing w:val="-5"/>
              </w:rPr>
              <w:t>行</w:t>
            </w:r>
            <w:r>
              <w:rPr>
                <w:spacing w:val="-56"/>
              </w:rPr>
              <w:t xml:space="preserve"> </w:t>
            </w:r>
            <w:r>
              <w:rPr>
                <w:spacing w:val="-5"/>
              </w:rPr>
              <w:t>为</w:t>
            </w:r>
            <w:r>
              <w:rPr>
                <w:spacing w:val="-69"/>
              </w:rPr>
              <w:t xml:space="preserve"> </w:t>
            </w:r>
            <w:r>
              <w:rPr>
                <w:spacing w:val="-5"/>
              </w:rPr>
              <w:t>记</w:t>
            </w:r>
            <w:r>
              <w:rPr>
                <w:spacing w:val="-69"/>
              </w:rPr>
              <w:t xml:space="preserve"> </w:t>
            </w:r>
            <w:r>
              <w:rPr>
                <w:spacing w:val="-5"/>
              </w:rPr>
              <w:t>录</w:t>
            </w:r>
            <w:r>
              <w:rPr>
                <w:spacing w:val="-67"/>
              </w:rPr>
              <w:t xml:space="preserve"> </w:t>
            </w:r>
            <w:r>
              <w:rPr>
                <w:spacing w:val="-5"/>
              </w:rPr>
              <w:t>名</w:t>
            </w:r>
            <w:r>
              <w:rPr>
                <w:spacing w:val="-67"/>
              </w:rPr>
              <w:t xml:space="preserve"> </w:t>
            </w:r>
            <w:r>
              <w:rPr>
                <w:spacing w:val="-5"/>
              </w:rPr>
              <w:t>单</w:t>
            </w:r>
            <w:r>
              <w:rPr>
                <w:spacing w:val="-48"/>
              </w:rPr>
              <w:t xml:space="preserve"> </w:t>
            </w:r>
            <w:r>
              <w:rPr>
                <w:spacing w:val="-5"/>
              </w:rPr>
              <w:t>”（</w:t>
            </w:r>
            <w:r>
              <w:rPr>
                <w:spacing w:val="-35"/>
              </w:rPr>
              <w:t xml:space="preserve"> </w:t>
            </w:r>
            <w:r>
              <w:rPr>
                <w:spacing w:val="-5"/>
              </w:rPr>
              <w:t>通</w:t>
            </w:r>
            <w:r>
              <w:rPr>
                <w:spacing w:val="-66"/>
              </w:rPr>
              <w:t xml:space="preserve"> </w:t>
            </w:r>
            <w:r>
              <w:rPr>
                <w:spacing w:val="-5"/>
              </w:rPr>
              <w:t>过</w:t>
            </w:r>
            <w:r>
              <w:rPr>
                <w:spacing w:val="-79"/>
              </w:rPr>
              <w:t xml:space="preserve"> </w:t>
            </w:r>
            <w:r>
              <w:rPr>
                <w:spacing w:val="-5"/>
              </w:rPr>
              <w:t>“</w:t>
            </w:r>
            <w:r>
              <w:rPr>
                <w:spacing w:val="-48"/>
              </w:rPr>
              <w:t xml:space="preserve"> </w:t>
            </w:r>
            <w:r>
              <w:rPr>
                <w:spacing w:val="-5"/>
              </w:rPr>
              <w:t>中</w:t>
            </w:r>
            <w:r>
              <w:rPr>
                <w:spacing w:val="-46"/>
              </w:rPr>
              <w:t xml:space="preserve"> </w:t>
            </w:r>
            <w:r>
              <w:rPr>
                <w:spacing w:val="-5"/>
              </w:rPr>
              <w:t>国</w:t>
            </w:r>
            <w:r>
              <w:rPr>
                <w:spacing w:val="-68"/>
              </w:rPr>
              <w:t xml:space="preserve"> </w:t>
            </w:r>
            <w:r>
              <w:rPr>
                <w:spacing w:val="-5"/>
              </w:rPr>
              <w:t>政</w:t>
            </w:r>
            <w:r>
              <w:rPr>
                <w:spacing w:val="-71"/>
              </w:rPr>
              <w:t xml:space="preserve"> </w:t>
            </w:r>
            <w:r>
              <w:rPr>
                <w:spacing w:val="-5"/>
              </w:rPr>
              <w:t>府</w:t>
            </w:r>
            <w:r>
              <w:rPr>
                <w:spacing w:val="-71"/>
              </w:rPr>
              <w:t xml:space="preserve"> </w:t>
            </w:r>
            <w:r>
              <w:rPr>
                <w:spacing w:val="-5"/>
              </w:rPr>
              <w:t>采</w:t>
            </w:r>
            <w:r>
              <w:rPr>
                <w:spacing w:val="-72"/>
              </w:rPr>
              <w:t xml:space="preserve"> </w:t>
            </w:r>
            <w:r>
              <w:rPr>
                <w:spacing w:val="-5"/>
              </w:rPr>
              <w:t>购网</w:t>
            </w:r>
            <w:r>
              <w:rPr>
                <w:spacing w:val="-47"/>
              </w:rPr>
              <w:t xml:space="preserve"> </w:t>
            </w:r>
            <w:r>
              <w:rPr>
                <w:spacing w:val="-5"/>
              </w:rPr>
              <w:t>”</w:t>
            </w:r>
            <w:r>
              <w:t xml:space="preserve"> </w:t>
            </w:r>
            <w:r>
              <w:rPr>
                <w:spacing w:val="-1"/>
              </w:rPr>
              <w:t>（</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）查询）。</w:t>
            </w:r>
          </w:p>
        </w:tc>
      </w:tr>
      <w:tr w14:paraId="3FE92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312" w:type="dxa"/>
            <w:vAlign w:val="top"/>
          </w:tcPr>
          <w:p w14:paraId="6B5A0311">
            <w:pPr>
              <w:spacing w:line="275" w:lineRule="auto"/>
              <w:rPr>
                <w:rFonts w:ascii="Arial"/>
                <w:sz w:val="21"/>
              </w:rPr>
            </w:pPr>
          </w:p>
          <w:p w14:paraId="7A031205">
            <w:pPr>
              <w:spacing w:line="275" w:lineRule="auto"/>
              <w:rPr>
                <w:rFonts w:ascii="Arial"/>
                <w:sz w:val="21"/>
              </w:rPr>
            </w:pPr>
          </w:p>
          <w:p w14:paraId="291D932A">
            <w:pPr>
              <w:spacing w:line="276" w:lineRule="auto"/>
              <w:rPr>
                <w:rFonts w:ascii="Arial"/>
                <w:sz w:val="21"/>
              </w:rPr>
            </w:pPr>
          </w:p>
          <w:p w14:paraId="1B289FA5">
            <w:pPr>
              <w:spacing w:line="276" w:lineRule="auto"/>
              <w:rPr>
                <w:rFonts w:ascii="Arial"/>
                <w:sz w:val="21"/>
              </w:rPr>
            </w:pPr>
          </w:p>
          <w:p w14:paraId="5FE2FE4C">
            <w:pPr>
              <w:pStyle w:val="7"/>
              <w:spacing w:before="78" w:line="239" w:lineRule="auto"/>
              <w:ind w:left="133"/>
            </w:pPr>
            <w:r>
              <w:rPr>
                <w:spacing w:val="-5"/>
              </w:rPr>
              <w:t>1.10.2</w:t>
            </w:r>
          </w:p>
        </w:tc>
        <w:tc>
          <w:tcPr>
            <w:tcW w:w="2113" w:type="dxa"/>
            <w:vAlign w:val="top"/>
          </w:tcPr>
          <w:p w14:paraId="4BFE7716">
            <w:pPr>
              <w:spacing w:line="295" w:lineRule="auto"/>
              <w:rPr>
                <w:rFonts w:ascii="Arial"/>
                <w:sz w:val="21"/>
              </w:rPr>
            </w:pPr>
          </w:p>
          <w:p w14:paraId="54F24D95">
            <w:pPr>
              <w:spacing w:line="295" w:lineRule="auto"/>
              <w:rPr>
                <w:rFonts w:ascii="Arial"/>
                <w:sz w:val="21"/>
              </w:rPr>
            </w:pPr>
          </w:p>
          <w:p w14:paraId="04D2DA0F">
            <w:pPr>
              <w:spacing w:line="296" w:lineRule="auto"/>
              <w:rPr>
                <w:rFonts w:ascii="Arial"/>
                <w:sz w:val="21"/>
              </w:rPr>
            </w:pPr>
          </w:p>
          <w:p w14:paraId="1AEE1F54">
            <w:pPr>
              <w:pStyle w:val="7"/>
              <w:spacing w:before="78" w:line="340" w:lineRule="auto"/>
              <w:ind w:left="130" w:right="325" w:hanging="16"/>
            </w:pPr>
            <w:r>
              <w:rPr>
                <w:spacing w:val="-2"/>
              </w:rPr>
              <w:t>投标人提出问题</w:t>
            </w:r>
            <w:r>
              <w:t xml:space="preserve"> </w:t>
            </w:r>
            <w:r>
              <w:rPr>
                <w:spacing w:val="-6"/>
              </w:rPr>
              <w:t>的截止时间</w:t>
            </w:r>
          </w:p>
        </w:tc>
        <w:tc>
          <w:tcPr>
            <w:tcW w:w="5532" w:type="dxa"/>
            <w:vAlign w:val="top"/>
          </w:tcPr>
          <w:p w14:paraId="5910C5D4">
            <w:pPr>
              <w:pStyle w:val="7"/>
              <w:spacing w:before="84" w:line="219" w:lineRule="auto"/>
              <w:ind w:left="116"/>
            </w:pPr>
            <w:r>
              <w:rPr>
                <w:spacing w:val="-7"/>
              </w:rPr>
              <w:t>提交投标文件截止之日</w:t>
            </w:r>
            <w:r>
              <w:rPr>
                <w:spacing w:val="-20"/>
              </w:rPr>
              <w:t xml:space="preserve"> </w:t>
            </w:r>
            <w:r>
              <w:rPr>
                <w:spacing w:val="-7"/>
              </w:rPr>
              <w:t>15 日前。</w:t>
            </w:r>
          </w:p>
          <w:p w14:paraId="7B4C1E6A">
            <w:pPr>
              <w:pStyle w:val="7"/>
              <w:spacing w:before="77" w:line="265" w:lineRule="auto"/>
              <w:ind w:left="114" w:right="33" w:firstLine="1"/>
            </w:pPr>
            <w:r>
              <w:rPr>
                <w:spacing w:val="-7"/>
              </w:rPr>
              <w:t>质疑请以</w:t>
            </w:r>
            <w:r>
              <w:rPr>
                <w:rFonts w:hint="eastAsia"/>
                <w:spacing w:val="-7"/>
                <w:lang w:val="en-US" w:eastAsia="zh-CN"/>
              </w:rPr>
              <w:t>电子</w:t>
            </w:r>
            <w:r>
              <w:rPr>
                <w:spacing w:val="-7"/>
              </w:rPr>
              <w:t>方式（质疑函）递交至采购代理机构，</w:t>
            </w:r>
            <w:r>
              <w:rPr>
                <w:spacing w:val="16"/>
              </w:rPr>
              <w:t xml:space="preserve"> </w:t>
            </w:r>
            <w:r>
              <w:rPr>
                <w:spacing w:val="-5"/>
              </w:rPr>
              <w:t>至少包含如下材料：1、网上下载文件确认回执或下</w:t>
            </w:r>
            <w:r>
              <w:rPr>
                <w:spacing w:val="12"/>
              </w:rPr>
              <w:t xml:space="preserve"> </w:t>
            </w:r>
            <w:r>
              <w:t>载文件截图。2、营业执照副本复印件。3、附法人</w:t>
            </w:r>
            <w:r>
              <w:rPr>
                <w:spacing w:val="16"/>
              </w:rPr>
              <w:t xml:space="preserve"> </w:t>
            </w:r>
            <w:r>
              <w:rPr>
                <w:spacing w:val="-5"/>
              </w:rPr>
              <w:t>及被授权人身份证的授权委托书原件。4、送达质疑</w:t>
            </w:r>
            <w:r>
              <w:rPr>
                <w:spacing w:val="12"/>
              </w:rPr>
              <w:t xml:space="preserve"> </w:t>
            </w:r>
            <w:r>
              <w:rPr>
                <w:spacing w:val="-11"/>
              </w:rPr>
              <w:t>函人员（即被授权人）身份证原件。5、质疑函原件。</w:t>
            </w:r>
            <w:r>
              <w:rPr>
                <w:spacing w:val="1"/>
              </w:rPr>
              <w:t xml:space="preserve"> </w:t>
            </w:r>
            <w:r>
              <w:rPr>
                <w:spacing w:val="-1"/>
              </w:rPr>
              <w:t>以上纸制资料需加盖公司鲜章。</w:t>
            </w:r>
          </w:p>
        </w:tc>
      </w:tr>
      <w:tr w14:paraId="56463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12" w:type="dxa"/>
            <w:vAlign w:val="top"/>
          </w:tcPr>
          <w:p w14:paraId="0744A5BD">
            <w:pPr>
              <w:spacing w:line="290" w:lineRule="auto"/>
              <w:rPr>
                <w:rFonts w:ascii="Arial"/>
                <w:sz w:val="21"/>
              </w:rPr>
            </w:pPr>
          </w:p>
          <w:p w14:paraId="1D8AD29C">
            <w:pPr>
              <w:pStyle w:val="7"/>
              <w:spacing w:before="78" w:line="239" w:lineRule="auto"/>
              <w:ind w:left="133"/>
            </w:pPr>
            <w:r>
              <w:rPr>
                <w:spacing w:val="-5"/>
              </w:rPr>
              <w:t>1.10.3</w:t>
            </w:r>
          </w:p>
        </w:tc>
        <w:tc>
          <w:tcPr>
            <w:tcW w:w="2113" w:type="dxa"/>
            <w:vAlign w:val="top"/>
          </w:tcPr>
          <w:p w14:paraId="44881CE2">
            <w:pPr>
              <w:pStyle w:val="7"/>
              <w:spacing w:before="149" w:line="279" w:lineRule="auto"/>
              <w:ind w:left="130" w:right="325" w:hanging="18"/>
            </w:pPr>
            <w:r>
              <w:rPr>
                <w:spacing w:val="-2"/>
              </w:rPr>
              <w:t>招标人澄清</w:t>
            </w:r>
            <w:r>
              <w:rPr>
                <w:spacing w:val="-10"/>
              </w:rPr>
              <w:t>的时间</w:t>
            </w:r>
          </w:p>
        </w:tc>
        <w:tc>
          <w:tcPr>
            <w:tcW w:w="5532" w:type="dxa"/>
            <w:vAlign w:val="top"/>
          </w:tcPr>
          <w:p w14:paraId="1EF6C59B">
            <w:pPr>
              <w:spacing w:line="267" w:lineRule="auto"/>
              <w:rPr>
                <w:rFonts w:ascii="Arial"/>
                <w:sz w:val="21"/>
              </w:rPr>
            </w:pPr>
          </w:p>
          <w:p w14:paraId="1477F993">
            <w:pPr>
              <w:pStyle w:val="7"/>
              <w:spacing w:before="78" w:line="219" w:lineRule="auto"/>
              <w:ind w:left="116"/>
            </w:pPr>
            <w:r>
              <w:rPr>
                <w:spacing w:val="-7"/>
              </w:rPr>
              <w:t>提交投标文件截止之日</w:t>
            </w:r>
            <w:r>
              <w:rPr>
                <w:spacing w:val="-27"/>
              </w:rPr>
              <w:t xml:space="preserve"> </w:t>
            </w:r>
            <w:r>
              <w:rPr>
                <w:spacing w:val="-7"/>
              </w:rPr>
              <w:t>15 日前</w:t>
            </w:r>
          </w:p>
        </w:tc>
      </w:tr>
      <w:tr w14:paraId="77B10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2F6EB256">
            <w:pPr>
              <w:pStyle w:val="7"/>
              <w:spacing w:before="150" w:line="219" w:lineRule="auto"/>
              <w:ind w:left="133"/>
            </w:pPr>
            <w:r>
              <w:rPr>
                <w:spacing w:val="-7"/>
              </w:rPr>
              <w:t>1.11</w:t>
            </w:r>
          </w:p>
        </w:tc>
        <w:tc>
          <w:tcPr>
            <w:tcW w:w="2113" w:type="dxa"/>
            <w:vAlign w:val="top"/>
          </w:tcPr>
          <w:p w14:paraId="004CE92D">
            <w:pPr>
              <w:pStyle w:val="7"/>
              <w:spacing w:before="150" w:line="219" w:lineRule="auto"/>
              <w:ind w:left="111"/>
            </w:pPr>
            <w:r>
              <w:rPr>
                <w:spacing w:val="-5"/>
              </w:rPr>
              <w:t>偏离</w:t>
            </w:r>
          </w:p>
        </w:tc>
        <w:tc>
          <w:tcPr>
            <w:tcW w:w="5532" w:type="dxa"/>
            <w:vAlign w:val="top"/>
          </w:tcPr>
          <w:p w14:paraId="2B39AB10">
            <w:pPr>
              <w:pStyle w:val="7"/>
              <w:spacing w:before="150" w:line="219" w:lineRule="auto"/>
              <w:ind w:left="124"/>
            </w:pPr>
            <w:r>
              <w:rPr>
                <w:spacing w:val="-2"/>
              </w:rPr>
              <w:t>允许正偏离和无偏离，不允许负偏离。</w:t>
            </w:r>
          </w:p>
        </w:tc>
      </w:tr>
      <w:tr w14:paraId="20FBD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1F0DA293">
            <w:pPr>
              <w:pStyle w:val="7"/>
              <w:spacing w:before="149" w:line="220" w:lineRule="auto"/>
              <w:ind w:left="118"/>
            </w:pPr>
            <w:r>
              <w:rPr>
                <w:spacing w:val="-3"/>
              </w:rPr>
              <w:t>2.2.1</w:t>
            </w:r>
          </w:p>
        </w:tc>
        <w:tc>
          <w:tcPr>
            <w:tcW w:w="2113" w:type="dxa"/>
            <w:vAlign w:val="top"/>
          </w:tcPr>
          <w:p w14:paraId="60B0C181">
            <w:pPr>
              <w:pStyle w:val="7"/>
              <w:spacing w:before="148" w:line="220" w:lineRule="auto"/>
              <w:ind w:left="114"/>
            </w:pPr>
            <w:r>
              <w:rPr>
                <w:spacing w:val="-3"/>
              </w:rPr>
              <w:t>投标截止时间</w:t>
            </w:r>
          </w:p>
        </w:tc>
        <w:tc>
          <w:tcPr>
            <w:tcW w:w="5532" w:type="dxa"/>
            <w:vAlign w:val="top"/>
          </w:tcPr>
          <w:p w14:paraId="03072D4A">
            <w:pPr>
              <w:pStyle w:val="7"/>
              <w:spacing w:before="149" w:line="219" w:lineRule="auto"/>
              <w:ind w:left="118"/>
            </w:pPr>
            <w:r>
              <w:rPr>
                <w:spacing w:val="-9"/>
              </w:rPr>
              <w:t>2025</w:t>
            </w:r>
            <w:r>
              <w:rPr>
                <w:spacing w:val="-45"/>
              </w:rPr>
              <w:t xml:space="preserve"> </w:t>
            </w:r>
            <w:r>
              <w:rPr>
                <w:spacing w:val="-9"/>
              </w:rPr>
              <w:t>年</w:t>
            </w:r>
            <w:r>
              <w:rPr>
                <w:spacing w:val="-49"/>
              </w:rPr>
              <w:t xml:space="preserve"> </w:t>
            </w:r>
            <w:r>
              <w:rPr>
                <w:rFonts w:hint="eastAsia"/>
                <w:spacing w:val="-49"/>
                <w:lang w:val="en-US" w:eastAsia="zh-CN"/>
              </w:rPr>
              <w:t xml:space="preserve">7 </w:t>
            </w:r>
            <w:r>
              <w:rPr>
                <w:spacing w:val="-9"/>
              </w:rPr>
              <w:t>月</w:t>
            </w:r>
            <w:r>
              <w:rPr>
                <w:spacing w:val="-48"/>
              </w:rPr>
              <w:t xml:space="preserve"> </w:t>
            </w:r>
            <w:r>
              <w:rPr>
                <w:rFonts w:hint="eastAsia"/>
                <w:spacing w:val="-48"/>
                <w:lang w:val="en-US" w:eastAsia="zh-CN"/>
              </w:rPr>
              <w:t xml:space="preserve">24 </w:t>
            </w:r>
            <w:r>
              <w:rPr>
                <w:spacing w:val="-9"/>
              </w:rPr>
              <w:t xml:space="preserve">日 </w:t>
            </w:r>
            <w:r>
              <w:rPr>
                <w:rFonts w:hint="eastAsia"/>
                <w:spacing w:val="-9"/>
                <w:lang w:val="en-US" w:eastAsia="zh-CN"/>
              </w:rPr>
              <w:t>13</w:t>
            </w:r>
            <w:r>
              <w:rPr>
                <w:spacing w:val="-39"/>
              </w:rPr>
              <w:t xml:space="preserve"> </w:t>
            </w:r>
            <w:r>
              <w:rPr>
                <w:spacing w:val="-9"/>
              </w:rPr>
              <w:t>时</w:t>
            </w:r>
            <w:r>
              <w:rPr>
                <w:spacing w:val="-46"/>
              </w:rPr>
              <w:t xml:space="preserve"> </w:t>
            </w:r>
            <w:r>
              <w:rPr>
                <w:rFonts w:hint="eastAsia"/>
                <w:spacing w:val="-46"/>
                <w:lang w:val="en-US" w:eastAsia="zh-CN"/>
              </w:rPr>
              <w:t>00</w:t>
            </w:r>
            <w:r>
              <w:rPr>
                <w:spacing w:val="12"/>
              </w:rPr>
              <w:t xml:space="preserve"> </w:t>
            </w:r>
            <w:r>
              <w:rPr>
                <w:spacing w:val="-9"/>
              </w:rPr>
              <w:t>分</w:t>
            </w:r>
          </w:p>
        </w:tc>
      </w:tr>
      <w:tr w14:paraId="62AD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12" w:type="dxa"/>
            <w:vAlign w:val="top"/>
          </w:tcPr>
          <w:p w14:paraId="5D89B0B9">
            <w:pPr>
              <w:spacing w:line="253" w:lineRule="auto"/>
              <w:rPr>
                <w:rFonts w:ascii="Arial"/>
                <w:sz w:val="21"/>
              </w:rPr>
            </w:pPr>
          </w:p>
          <w:p w14:paraId="60B0413C">
            <w:pPr>
              <w:spacing w:line="254" w:lineRule="auto"/>
              <w:rPr>
                <w:rFonts w:ascii="Arial"/>
                <w:sz w:val="21"/>
              </w:rPr>
            </w:pPr>
          </w:p>
          <w:p w14:paraId="37591146">
            <w:pPr>
              <w:pStyle w:val="7"/>
              <w:spacing w:before="78" w:line="239" w:lineRule="auto"/>
              <w:ind w:left="118"/>
            </w:pPr>
            <w:r>
              <w:rPr>
                <w:spacing w:val="-3"/>
              </w:rPr>
              <w:t>2.2.2</w:t>
            </w:r>
          </w:p>
        </w:tc>
        <w:tc>
          <w:tcPr>
            <w:tcW w:w="2113" w:type="dxa"/>
            <w:vAlign w:val="top"/>
          </w:tcPr>
          <w:p w14:paraId="244D52FF">
            <w:pPr>
              <w:pStyle w:val="7"/>
              <w:spacing w:before="147" w:line="299" w:lineRule="auto"/>
              <w:ind w:left="112" w:right="107" w:firstLine="1"/>
              <w:jc w:val="both"/>
            </w:pPr>
            <w:r>
              <w:rPr>
                <w:spacing w:val="29"/>
              </w:rPr>
              <w:t>投标人确认收到</w:t>
            </w:r>
            <w:r>
              <w:rPr>
                <w:spacing w:val="2"/>
              </w:rPr>
              <w:t xml:space="preserve"> </w:t>
            </w:r>
            <w:r>
              <w:rPr>
                <w:spacing w:val="29"/>
              </w:rPr>
              <w:t>招标文件澄清的</w:t>
            </w:r>
            <w:r>
              <w:rPr>
                <w:spacing w:val="4"/>
              </w:rPr>
              <w:t xml:space="preserve"> </w:t>
            </w:r>
            <w:r>
              <w:rPr>
                <w:spacing w:val="-6"/>
              </w:rPr>
              <w:t>时间</w:t>
            </w:r>
          </w:p>
        </w:tc>
        <w:tc>
          <w:tcPr>
            <w:tcW w:w="5532" w:type="dxa"/>
            <w:vAlign w:val="top"/>
          </w:tcPr>
          <w:p w14:paraId="1D78AFF4">
            <w:pPr>
              <w:spacing w:line="254" w:lineRule="auto"/>
              <w:rPr>
                <w:rFonts w:ascii="Arial"/>
                <w:sz w:val="21"/>
              </w:rPr>
            </w:pPr>
          </w:p>
          <w:p w14:paraId="19A5FE4B">
            <w:pPr>
              <w:spacing w:line="254" w:lineRule="auto"/>
              <w:rPr>
                <w:rFonts w:ascii="Arial"/>
                <w:sz w:val="21"/>
              </w:rPr>
            </w:pPr>
          </w:p>
          <w:p w14:paraId="1DEC0A1A">
            <w:pPr>
              <w:pStyle w:val="7"/>
              <w:spacing w:before="78" w:line="219" w:lineRule="auto"/>
              <w:ind w:left="114"/>
            </w:pPr>
            <w:r>
              <w:rPr>
                <w:spacing w:val="-3"/>
              </w:rPr>
              <w:t>在收到相应澄清文件</w:t>
            </w:r>
            <w:r>
              <w:rPr>
                <w:spacing w:val="-44"/>
              </w:rPr>
              <w:t xml:space="preserve"> </w:t>
            </w:r>
            <w:r>
              <w:rPr>
                <w:spacing w:val="-3"/>
              </w:rPr>
              <w:t>24</w:t>
            </w:r>
            <w:r>
              <w:rPr>
                <w:spacing w:val="-44"/>
              </w:rPr>
              <w:t xml:space="preserve"> </w:t>
            </w:r>
            <w:r>
              <w:rPr>
                <w:spacing w:val="-3"/>
              </w:rPr>
              <w:t>小时内</w:t>
            </w:r>
          </w:p>
        </w:tc>
      </w:tr>
      <w:tr w14:paraId="6C5C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12" w:type="dxa"/>
            <w:vAlign w:val="top"/>
          </w:tcPr>
          <w:p w14:paraId="59DCAF09">
            <w:pPr>
              <w:spacing w:line="254" w:lineRule="auto"/>
              <w:rPr>
                <w:rFonts w:ascii="Arial"/>
                <w:sz w:val="21"/>
              </w:rPr>
            </w:pPr>
          </w:p>
          <w:p w14:paraId="05B21F07">
            <w:pPr>
              <w:spacing w:line="254" w:lineRule="auto"/>
              <w:rPr>
                <w:rFonts w:ascii="Arial"/>
                <w:sz w:val="21"/>
              </w:rPr>
            </w:pPr>
          </w:p>
          <w:p w14:paraId="0DDEB19F">
            <w:pPr>
              <w:pStyle w:val="7"/>
              <w:spacing w:before="78" w:line="239" w:lineRule="auto"/>
              <w:ind w:left="118"/>
            </w:pPr>
            <w:r>
              <w:rPr>
                <w:spacing w:val="-3"/>
              </w:rPr>
              <w:t>2.3.2</w:t>
            </w:r>
          </w:p>
        </w:tc>
        <w:tc>
          <w:tcPr>
            <w:tcW w:w="2113" w:type="dxa"/>
            <w:vAlign w:val="top"/>
          </w:tcPr>
          <w:p w14:paraId="18DF858F">
            <w:pPr>
              <w:pStyle w:val="7"/>
              <w:spacing w:before="151" w:line="298" w:lineRule="auto"/>
              <w:ind w:left="112" w:right="107" w:firstLine="1"/>
              <w:jc w:val="both"/>
            </w:pPr>
            <w:r>
              <w:rPr>
                <w:spacing w:val="29"/>
              </w:rPr>
              <w:t>投标人确认收到</w:t>
            </w:r>
            <w:r>
              <w:rPr>
                <w:spacing w:val="2"/>
              </w:rPr>
              <w:t xml:space="preserve"> </w:t>
            </w:r>
            <w:r>
              <w:rPr>
                <w:spacing w:val="29"/>
              </w:rPr>
              <w:t>招标文件修改的</w:t>
            </w:r>
            <w:r>
              <w:rPr>
                <w:spacing w:val="4"/>
              </w:rPr>
              <w:t xml:space="preserve"> </w:t>
            </w:r>
            <w:r>
              <w:rPr>
                <w:spacing w:val="-6"/>
              </w:rPr>
              <w:t>时间</w:t>
            </w:r>
          </w:p>
        </w:tc>
        <w:tc>
          <w:tcPr>
            <w:tcW w:w="5532" w:type="dxa"/>
            <w:vAlign w:val="top"/>
          </w:tcPr>
          <w:p w14:paraId="53906378">
            <w:pPr>
              <w:spacing w:line="254" w:lineRule="auto"/>
              <w:rPr>
                <w:rFonts w:ascii="Arial"/>
                <w:sz w:val="21"/>
              </w:rPr>
            </w:pPr>
          </w:p>
          <w:p w14:paraId="3E1540E2">
            <w:pPr>
              <w:spacing w:line="254" w:lineRule="auto"/>
              <w:rPr>
                <w:rFonts w:ascii="Arial"/>
                <w:sz w:val="21"/>
              </w:rPr>
            </w:pPr>
          </w:p>
          <w:p w14:paraId="64FF4965">
            <w:pPr>
              <w:pStyle w:val="7"/>
              <w:spacing w:before="78" w:line="219" w:lineRule="auto"/>
              <w:ind w:left="114"/>
            </w:pPr>
            <w:r>
              <w:rPr>
                <w:spacing w:val="-3"/>
              </w:rPr>
              <w:t>在收到相应修改文件</w:t>
            </w:r>
            <w:r>
              <w:rPr>
                <w:spacing w:val="-44"/>
              </w:rPr>
              <w:t xml:space="preserve"> </w:t>
            </w:r>
            <w:r>
              <w:rPr>
                <w:spacing w:val="-3"/>
              </w:rPr>
              <w:t>24</w:t>
            </w:r>
            <w:r>
              <w:rPr>
                <w:spacing w:val="-44"/>
              </w:rPr>
              <w:t xml:space="preserve"> </w:t>
            </w:r>
            <w:r>
              <w:rPr>
                <w:spacing w:val="-3"/>
              </w:rPr>
              <w:t>小时内</w:t>
            </w:r>
          </w:p>
        </w:tc>
      </w:tr>
      <w:tr w14:paraId="0C7D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12" w:type="dxa"/>
            <w:vAlign w:val="top"/>
          </w:tcPr>
          <w:p w14:paraId="11DCFB76">
            <w:pPr>
              <w:spacing w:line="291" w:lineRule="auto"/>
              <w:rPr>
                <w:rFonts w:ascii="Arial"/>
                <w:sz w:val="21"/>
              </w:rPr>
            </w:pPr>
          </w:p>
          <w:p w14:paraId="06C5D606">
            <w:pPr>
              <w:pStyle w:val="7"/>
              <w:spacing w:before="78" w:line="239" w:lineRule="auto"/>
              <w:ind w:left="120"/>
            </w:pPr>
            <w:r>
              <w:rPr>
                <w:spacing w:val="-3"/>
              </w:rPr>
              <w:t>3.1.1</w:t>
            </w:r>
          </w:p>
        </w:tc>
        <w:tc>
          <w:tcPr>
            <w:tcW w:w="2113" w:type="dxa"/>
            <w:vAlign w:val="top"/>
          </w:tcPr>
          <w:p w14:paraId="2FCFB7D3">
            <w:pPr>
              <w:pStyle w:val="7"/>
              <w:spacing w:before="152" w:line="278" w:lineRule="auto"/>
              <w:ind w:left="112" w:right="107" w:firstLine="1"/>
            </w:pPr>
            <w:r>
              <w:rPr>
                <w:spacing w:val="29"/>
              </w:rPr>
              <w:t>构成投标文件的</w:t>
            </w:r>
            <w:r>
              <w:rPr>
                <w:spacing w:val="2"/>
              </w:rPr>
              <w:t xml:space="preserve"> </w:t>
            </w:r>
            <w:r>
              <w:rPr>
                <w:spacing w:val="-3"/>
              </w:rPr>
              <w:t>其他材料</w:t>
            </w:r>
          </w:p>
        </w:tc>
        <w:tc>
          <w:tcPr>
            <w:tcW w:w="5532" w:type="dxa"/>
            <w:vAlign w:val="top"/>
          </w:tcPr>
          <w:p w14:paraId="72373B09">
            <w:pPr>
              <w:spacing w:line="291" w:lineRule="auto"/>
              <w:rPr>
                <w:rFonts w:ascii="Arial"/>
                <w:sz w:val="21"/>
              </w:rPr>
            </w:pPr>
          </w:p>
          <w:p w14:paraId="5DF19DBB">
            <w:pPr>
              <w:pStyle w:val="7"/>
              <w:spacing w:before="78" w:line="219" w:lineRule="auto"/>
              <w:ind w:left="116"/>
            </w:pPr>
            <w:r>
              <w:rPr>
                <w:spacing w:val="-1"/>
              </w:rPr>
              <w:t>招标文件要求的全部材料复印件放入投标文件中。</w:t>
            </w:r>
          </w:p>
        </w:tc>
      </w:tr>
      <w:tr w14:paraId="4880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12" w:type="dxa"/>
            <w:vAlign w:val="top"/>
          </w:tcPr>
          <w:p w14:paraId="75581902">
            <w:pPr>
              <w:pStyle w:val="7"/>
              <w:spacing w:before="182" w:line="239" w:lineRule="auto"/>
              <w:ind w:left="120"/>
            </w:pPr>
            <w:r>
              <w:rPr>
                <w:spacing w:val="-3"/>
              </w:rPr>
              <w:t>3.2.3</w:t>
            </w:r>
          </w:p>
        </w:tc>
        <w:tc>
          <w:tcPr>
            <w:tcW w:w="2113" w:type="dxa"/>
            <w:vAlign w:val="top"/>
          </w:tcPr>
          <w:p w14:paraId="5A6D32B8">
            <w:pPr>
              <w:pStyle w:val="7"/>
              <w:spacing w:before="182" w:line="218" w:lineRule="auto"/>
              <w:ind w:left="114"/>
            </w:pPr>
            <w:r>
              <w:rPr>
                <w:spacing w:val="-4"/>
              </w:rPr>
              <w:t>最高限价</w:t>
            </w:r>
          </w:p>
        </w:tc>
        <w:tc>
          <w:tcPr>
            <w:tcW w:w="5532" w:type="dxa"/>
            <w:vAlign w:val="top"/>
          </w:tcPr>
          <w:p w14:paraId="1347EBC0">
            <w:pPr>
              <w:pStyle w:val="7"/>
              <w:spacing w:before="119" w:line="219" w:lineRule="auto"/>
              <w:ind w:left="117"/>
            </w:pPr>
            <w:r>
              <w:rPr>
                <w:spacing w:val="-3"/>
              </w:rPr>
              <w:t>人民币：</w:t>
            </w:r>
            <w:r>
              <w:rPr>
                <w:rFonts w:hint="eastAsia"/>
                <w:spacing w:val="-3"/>
                <w:lang w:val="en-US" w:eastAsia="zh-CN"/>
              </w:rPr>
              <w:t>189</w:t>
            </w:r>
            <w:r>
              <w:rPr>
                <w:spacing w:val="-3"/>
              </w:rPr>
              <w:t>万元；</w:t>
            </w:r>
          </w:p>
        </w:tc>
      </w:tr>
      <w:tr w14:paraId="132B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3FE15F6C">
            <w:pPr>
              <w:pStyle w:val="7"/>
              <w:spacing w:before="151" w:line="218" w:lineRule="auto"/>
              <w:ind w:left="120"/>
            </w:pPr>
            <w:r>
              <w:rPr>
                <w:spacing w:val="-3"/>
              </w:rPr>
              <w:t>3.3.1</w:t>
            </w:r>
          </w:p>
        </w:tc>
        <w:tc>
          <w:tcPr>
            <w:tcW w:w="2113" w:type="dxa"/>
            <w:vAlign w:val="top"/>
          </w:tcPr>
          <w:p w14:paraId="04E8341C">
            <w:pPr>
              <w:pStyle w:val="7"/>
              <w:spacing w:before="151" w:line="218" w:lineRule="auto"/>
              <w:ind w:left="114"/>
            </w:pPr>
            <w:r>
              <w:rPr>
                <w:spacing w:val="-3"/>
              </w:rPr>
              <w:t>投标有效期</w:t>
            </w:r>
          </w:p>
        </w:tc>
        <w:tc>
          <w:tcPr>
            <w:tcW w:w="5532" w:type="dxa"/>
            <w:vAlign w:val="top"/>
          </w:tcPr>
          <w:p w14:paraId="7AF26826">
            <w:pPr>
              <w:pStyle w:val="7"/>
              <w:spacing w:before="151" w:line="218" w:lineRule="auto"/>
              <w:ind w:left="118"/>
            </w:pPr>
            <w:r>
              <w:rPr>
                <w:spacing w:val="-4"/>
              </w:rPr>
              <w:t>为</w:t>
            </w:r>
            <w:r>
              <w:rPr>
                <w:spacing w:val="-46"/>
              </w:rPr>
              <w:t xml:space="preserve"> </w:t>
            </w:r>
            <w:r>
              <w:rPr>
                <w:spacing w:val="-4"/>
              </w:rPr>
              <w:t>90 日历天（从投标文件递交截止之日算起）</w:t>
            </w:r>
          </w:p>
        </w:tc>
      </w:tr>
      <w:tr w14:paraId="4D78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1312" w:type="dxa"/>
            <w:vAlign w:val="top"/>
          </w:tcPr>
          <w:p w14:paraId="4081ED37">
            <w:pPr>
              <w:spacing w:line="248" w:lineRule="auto"/>
              <w:rPr>
                <w:rFonts w:ascii="Arial"/>
                <w:sz w:val="21"/>
              </w:rPr>
            </w:pPr>
          </w:p>
          <w:p w14:paraId="4A89BE5D">
            <w:pPr>
              <w:spacing w:line="249" w:lineRule="auto"/>
              <w:rPr>
                <w:rFonts w:ascii="Arial"/>
                <w:sz w:val="21"/>
              </w:rPr>
            </w:pPr>
          </w:p>
          <w:p w14:paraId="1DE69369">
            <w:pPr>
              <w:spacing w:line="249" w:lineRule="auto"/>
              <w:rPr>
                <w:rFonts w:ascii="Arial"/>
                <w:sz w:val="21"/>
              </w:rPr>
            </w:pPr>
          </w:p>
          <w:p w14:paraId="70295503">
            <w:pPr>
              <w:spacing w:line="249" w:lineRule="auto"/>
              <w:rPr>
                <w:rFonts w:ascii="Arial"/>
                <w:sz w:val="21"/>
              </w:rPr>
            </w:pPr>
          </w:p>
          <w:p w14:paraId="23B5A1F2">
            <w:pPr>
              <w:spacing w:line="249" w:lineRule="auto"/>
              <w:rPr>
                <w:rFonts w:ascii="Arial"/>
                <w:sz w:val="21"/>
              </w:rPr>
            </w:pPr>
          </w:p>
          <w:p w14:paraId="4C6D0F94">
            <w:pPr>
              <w:pStyle w:val="7"/>
              <w:spacing w:before="78" w:line="239" w:lineRule="auto"/>
              <w:ind w:left="120"/>
            </w:pPr>
            <w:r>
              <w:rPr>
                <w:spacing w:val="-3"/>
              </w:rPr>
              <w:t>3.4.1</w:t>
            </w:r>
          </w:p>
        </w:tc>
        <w:tc>
          <w:tcPr>
            <w:tcW w:w="2113" w:type="dxa"/>
            <w:vAlign w:val="top"/>
          </w:tcPr>
          <w:p w14:paraId="200F1F66">
            <w:pPr>
              <w:spacing w:line="249" w:lineRule="auto"/>
              <w:rPr>
                <w:rFonts w:ascii="Arial"/>
                <w:sz w:val="21"/>
              </w:rPr>
            </w:pPr>
          </w:p>
          <w:p w14:paraId="541BFF98">
            <w:pPr>
              <w:spacing w:line="249" w:lineRule="auto"/>
              <w:rPr>
                <w:rFonts w:ascii="Arial"/>
                <w:sz w:val="21"/>
              </w:rPr>
            </w:pPr>
          </w:p>
          <w:p w14:paraId="0ACEE18E">
            <w:pPr>
              <w:spacing w:line="249" w:lineRule="auto"/>
              <w:rPr>
                <w:rFonts w:ascii="Arial"/>
                <w:sz w:val="21"/>
              </w:rPr>
            </w:pPr>
          </w:p>
          <w:p w14:paraId="5FC01E91">
            <w:pPr>
              <w:spacing w:line="249" w:lineRule="auto"/>
              <w:rPr>
                <w:rFonts w:ascii="Arial"/>
                <w:sz w:val="21"/>
              </w:rPr>
            </w:pPr>
          </w:p>
          <w:p w14:paraId="461971CA">
            <w:pPr>
              <w:spacing w:line="249" w:lineRule="auto"/>
              <w:rPr>
                <w:rFonts w:ascii="Arial"/>
                <w:sz w:val="21"/>
              </w:rPr>
            </w:pPr>
          </w:p>
          <w:p w14:paraId="3A81E017">
            <w:pPr>
              <w:pStyle w:val="7"/>
              <w:spacing w:before="78" w:line="220" w:lineRule="auto"/>
              <w:ind w:left="114"/>
            </w:pPr>
            <w:r>
              <w:rPr>
                <w:spacing w:val="-3"/>
              </w:rPr>
              <w:t>投标保证金</w:t>
            </w:r>
          </w:p>
        </w:tc>
        <w:tc>
          <w:tcPr>
            <w:tcW w:w="5532" w:type="dxa"/>
            <w:vAlign w:val="top"/>
          </w:tcPr>
          <w:p w14:paraId="1E5C2387">
            <w:pPr>
              <w:pStyle w:val="7"/>
              <w:spacing w:before="117" w:line="308" w:lineRule="auto"/>
              <w:ind w:left="116" w:right="114" w:firstLine="1"/>
            </w:pPr>
            <w:r>
              <w:t>投标保证金的形式：其形式应包括现金，银行出具</w:t>
            </w:r>
            <w:r>
              <w:rPr>
                <w:spacing w:val="13"/>
              </w:rPr>
              <w:t xml:space="preserve"> </w:t>
            </w:r>
            <w:r>
              <w:t>的现金支票、保兑支票、银行汇票，银行、专业担</w:t>
            </w:r>
            <w:r>
              <w:rPr>
                <w:spacing w:val="14"/>
              </w:rPr>
              <w:t xml:space="preserve"> </w:t>
            </w:r>
            <w:r>
              <w:rPr>
                <w:spacing w:val="-1"/>
              </w:rPr>
              <w:t>保公司、保险公司出具的保函</w:t>
            </w:r>
          </w:p>
          <w:p w14:paraId="594E501F">
            <w:pPr>
              <w:pStyle w:val="7"/>
              <w:spacing w:line="219" w:lineRule="auto"/>
              <w:ind w:left="118"/>
            </w:pPr>
            <w:r>
              <w:rPr>
                <w:spacing w:val="-2"/>
              </w:rPr>
              <w:t>投标保证金的金额：</w:t>
            </w:r>
            <w:r>
              <w:rPr>
                <w:rFonts w:hint="eastAsia" w:ascii="Times New Roman" w:hAnsi="Times New Roman" w:cs="Times New Roman"/>
                <w:spacing w:val="-2"/>
                <w:lang w:val="en-US" w:eastAsia="zh-CN"/>
              </w:rPr>
              <w:t>3.78</w:t>
            </w:r>
            <w:r>
              <w:rPr>
                <w:rFonts w:ascii="Times New Roman" w:hAnsi="Times New Roman" w:eastAsia="Times New Roman" w:cs="Times New Roman"/>
                <w:spacing w:val="16"/>
                <w:w w:val="101"/>
              </w:rPr>
              <w:t xml:space="preserve"> </w:t>
            </w:r>
            <w:r>
              <w:rPr>
                <w:spacing w:val="-2"/>
              </w:rPr>
              <w:t>万元</w:t>
            </w:r>
          </w:p>
          <w:p w14:paraId="09A666B2">
            <w:pPr>
              <w:pStyle w:val="7"/>
              <w:spacing w:before="116" w:line="276" w:lineRule="auto"/>
              <w:ind w:left="116" w:right="52"/>
            </w:pPr>
            <w:r>
              <w:t>递交方式：投标人提交投标保证金当从投标人基本</w:t>
            </w:r>
            <w:r>
              <w:rPr>
                <w:spacing w:val="14"/>
              </w:rPr>
              <w:t xml:space="preserve"> </w:t>
            </w:r>
            <w:r>
              <w:rPr>
                <w:spacing w:val="-7"/>
              </w:rPr>
              <w:t>账户转出，投标保证金存入招标代理机构指定</w:t>
            </w:r>
            <w:r>
              <w:rPr>
                <w:spacing w:val="-8"/>
              </w:rPr>
              <w:t>账户，</w:t>
            </w:r>
            <w:r>
              <w:t xml:space="preserve"> 银行进账单或电汇凭证等凭证上应明确用途、投标</w:t>
            </w:r>
          </w:p>
        </w:tc>
      </w:tr>
    </w:tbl>
    <w:p w14:paraId="65FA01F4">
      <w:pPr>
        <w:pStyle w:val="3"/>
      </w:pPr>
    </w:p>
    <w:p w14:paraId="6934A75E">
      <w:pPr>
        <w:sectPr>
          <w:footerReference r:id="rId10" w:type="default"/>
          <w:pgSz w:w="11906" w:h="16839"/>
          <w:pgMar w:top="1134" w:right="1785" w:bottom="880" w:left="1021" w:header="0" w:footer="720" w:gutter="0"/>
          <w:cols w:space="720" w:num="1"/>
        </w:sectPr>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5524"/>
      </w:tblGrid>
      <w:tr w14:paraId="43F3C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12" w:type="dxa"/>
            <w:vAlign w:val="top"/>
          </w:tcPr>
          <w:p w14:paraId="68EB1235">
            <w:pPr>
              <w:pStyle w:val="7"/>
              <w:spacing w:before="151" w:line="219" w:lineRule="auto"/>
              <w:ind w:left="117"/>
            </w:pPr>
            <w:r>
              <w:rPr>
                <w:spacing w:val="-4"/>
              </w:rPr>
              <w:t>条款号</w:t>
            </w:r>
          </w:p>
        </w:tc>
        <w:tc>
          <w:tcPr>
            <w:tcW w:w="2114" w:type="dxa"/>
            <w:vAlign w:val="top"/>
          </w:tcPr>
          <w:p w14:paraId="1B4FE853">
            <w:pPr>
              <w:pStyle w:val="7"/>
              <w:spacing w:before="151" w:line="219"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top"/>
          </w:tcPr>
          <w:p w14:paraId="6CA57AFE">
            <w:pPr>
              <w:pStyle w:val="7"/>
              <w:spacing w:before="151" w:line="219"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6412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0" w:hRule="atLeast"/>
        </w:trPr>
        <w:tc>
          <w:tcPr>
            <w:tcW w:w="1312" w:type="dxa"/>
            <w:vAlign w:val="top"/>
          </w:tcPr>
          <w:p w14:paraId="586B7AFE">
            <w:pPr>
              <w:rPr>
                <w:rFonts w:ascii="Arial"/>
                <w:sz w:val="21"/>
              </w:rPr>
            </w:pPr>
          </w:p>
        </w:tc>
        <w:tc>
          <w:tcPr>
            <w:tcW w:w="2114" w:type="dxa"/>
            <w:vAlign w:val="top"/>
          </w:tcPr>
          <w:p w14:paraId="06746CFB">
            <w:pPr>
              <w:rPr>
                <w:rFonts w:ascii="Arial"/>
                <w:sz w:val="21"/>
              </w:rPr>
            </w:pPr>
          </w:p>
        </w:tc>
        <w:tc>
          <w:tcPr>
            <w:tcW w:w="5524" w:type="dxa"/>
            <w:vAlign w:val="top"/>
          </w:tcPr>
          <w:p w14:paraId="2366630A">
            <w:pPr>
              <w:pStyle w:val="7"/>
              <w:spacing w:before="114" w:line="308" w:lineRule="auto"/>
              <w:ind w:left="117" w:right="107"/>
            </w:pPr>
            <w:r>
              <w:t>项目名称、投标人名称、联系人及电话，以便核对</w:t>
            </w:r>
            <w:r>
              <w:rPr>
                <w:spacing w:val="12"/>
              </w:rPr>
              <w:t xml:space="preserve"> </w:t>
            </w:r>
            <w:r>
              <w:rPr>
                <w:spacing w:val="-5"/>
              </w:rPr>
              <w:t>查实。</w:t>
            </w:r>
          </w:p>
          <w:p w14:paraId="6AE2268B">
            <w:pPr>
              <w:pStyle w:val="7"/>
              <w:spacing w:line="220" w:lineRule="auto"/>
              <w:ind w:left="115"/>
            </w:pPr>
            <w:r>
              <w:rPr>
                <w:spacing w:val="-3"/>
              </w:rPr>
              <w:t>其他要求：</w:t>
            </w:r>
          </w:p>
          <w:p w14:paraId="11998D16">
            <w:pPr>
              <w:pStyle w:val="7"/>
              <w:spacing w:before="112" w:line="219" w:lineRule="auto"/>
              <w:ind w:left="115"/>
            </w:pPr>
            <w:r>
              <w:rPr>
                <w:spacing w:val="-6"/>
              </w:rPr>
              <w:t>递交时间：</w:t>
            </w:r>
            <w:r>
              <w:rPr>
                <w:rFonts w:ascii="Times New Roman" w:hAnsi="Times New Roman" w:eastAsia="Times New Roman" w:cs="Times New Roman"/>
                <w:spacing w:val="-6"/>
              </w:rPr>
              <w:t xml:space="preserve">2025 </w:t>
            </w:r>
            <w:r>
              <w:rPr>
                <w:spacing w:val="-6"/>
              </w:rPr>
              <w:t>年</w:t>
            </w:r>
            <w:r>
              <w:rPr>
                <w:spacing w:val="-44"/>
              </w:rPr>
              <w:t xml:space="preserve"> </w:t>
            </w:r>
            <w:r>
              <w:rPr>
                <w:rFonts w:hint="eastAsia"/>
                <w:spacing w:val="-44"/>
                <w:lang w:val="en-US" w:eastAsia="zh-CN"/>
              </w:rPr>
              <w:t xml:space="preserve">7 </w:t>
            </w:r>
            <w:r>
              <w:rPr>
                <w:spacing w:val="-6"/>
              </w:rPr>
              <w:t>月</w:t>
            </w:r>
            <w:r>
              <w:rPr>
                <w:rFonts w:hint="eastAsia"/>
                <w:spacing w:val="-55"/>
                <w:lang w:val="en-US" w:eastAsia="zh-CN"/>
              </w:rPr>
              <w:t xml:space="preserve">  24 </w:t>
            </w:r>
            <w:r>
              <w:rPr>
                <w:rFonts w:ascii="Times New Roman" w:hAnsi="Times New Roman" w:eastAsia="Times New Roman" w:cs="Times New Roman"/>
                <w:spacing w:val="-6"/>
              </w:rPr>
              <w:t xml:space="preserve"> </w:t>
            </w:r>
            <w:r>
              <w:rPr>
                <w:spacing w:val="-6"/>
              </w:rPr>
              <w:t>日</w:t>
            </w:r>
            <w:r>
              <w:rPr>
                <w:spacing w:val="-32"/>
              </w:rPr>
              <w:t xml:space="preserve"> </w:t>
            </w:r>
            <w:r>
              <w:rPr>
                <w:rFonts w:ascii="Times New Roman" w:hAnsi="Times New Roman" w:eastAsia="Times New Roman" w:cs="Times New Roman"/>
                <w:spacing w:val="-6"/>
              </w:rPr>
              <w:t>1</w:t>
            </w:r>
            <w:r>
              <w:rPr>
                <w:rFonts w:hint="eastAsia" w:ascii="Times New Roman" w:hAnsi="Times New Roman" w:eastAsia="宋体" w:cs="Times New Roman"/>
                <w:spacing w:val="-6"/>
                <w:lang w:val="en-US" w:eastAsia="zh-CN"/>
              </w:rPr>
              <w:t>4</w:t>
            </w:r>
            <w:r>
              <w:rPr>
                <w:rFonts w:ascii="Times New Roman" w:hAnsi="Times New Roman" w:eastAsia="Times New Roman" w:cs="Times New Roman"/>
                <w:spacing w:val="-6"/>
              </w:rPr>
              <w:t>:00</w:t>
            </w:r>
            <w:r>
              <w:rPr>
                <w:rFonts w:ascii="Times New Roman" w:hAnsi="Times New Roman" w:eastAsia="Times New Roman" w:cs="Times New Roman"/>
                <w:spacing w:val="18"/>
                <w:w w:val="101"/>
              </w:rPr>
              <w:t xml:space="preserve"> </w:t>
            </w:r>
            <w:r>
              <w:rPr>
                <w:spacing w:val="-6"/>
              </w:rPr>
              <w:t>时前。</w:t>
            </w:r>
          </w:p>
          <w:p w14:paraId="6C0F0CFD">
            <w:pPr>
              <w:pStyle w:val="7"/>
              <w:spacing w:before="147" w:line="219" w:lineRule="auto"/>
              <w:ind w:left="123"/>
            </w:pPr>
            <w:r>
              <w:rPr>
                <w:spacing w:val="-1"/>
              </w:rPr>
              <w:t>收款单位：</w:t>
            </w:r>
            <w:r>
              <w:rPr>
                <w:rFonts w:hint="eastAsia"/>
                <w:spacing w:val="-1"/>
                <w:lang w:eastAsia="zh-CN"/>
              </w:rPr>
              <w:t>吉林亿品工程项目管理有限公司</w:t>
            </w:r>
            <w:r>
              <w:rPr>
                <w:spacing w:val="-1"/>
              </w:rPr>
              <w:t xml:space="preserve"> 。</w:t>
            </w:r>
          </w:p>
          <w:p w14:paraId="796008DA">
            <w:pPr>
              <w:pStyle w:val="7"/>
              <w:spacing w:before="156" w:line="338" w:lineRule="auto"/>
              <w:ind w:left="114" w:right="133"/>
              <w:rPr>
                <w:rFonts w:hint="default"/>
                <w:lang w:val="en-US"/>
              </w:rPr>
            </w:pPr>
            <w:r>
              <w:rPr>
                <w:spacing w:val="-1"/>
              </w:rPr>
              <w:t>开户行：</w:t>
            </w:r>
            <w:r>
              <w:rPr>
                <w:rFonts w:hint="eastAsia"/>
                <w:spacing w:val="-1"/>
                <w:lang w:val="en-US" w:eastAsia="zh-CN"/>
              </w:rPr>
              <w:t>招商银行股份有限公司长春分行</w:t>
            </w:r>
            <w:r>
              <w:rPr>
                <w:spacing w:val="-1"/>
              </w:rPr>
              <w:t>。</w:t>
            </w:r>
          </w:p>
          <w:p w14:paraId="629DE137">
            <w:pPr>
              <w:pStyle w:val="7"/>
              <w:spacing w:line="220" w:lineRule="auto"/>
              <w:ind w:left="124"/>
            </w:pPr>
            <w:r>
              <w:rPr>
                <w:spacing w:val="-3"/>
              </w:rPr>
              <w:t>帐  号：</w:t>
            </w:r>
            <w:r>
              <w:rPr>
                <w:rFonts w:hint="eastAsia"/>
                <w:spacing w:val="-3"/>
                <w:lang w:val="en-US" w:eastAsia="zh-CN"/>
              </w:rPr>
              <w:t>431901878010902</w:t>
            </w:r>
            <w:r>
              <w:rPr>
                <w:spacing w:val="-3"/>
              </w:rPr>
              <w:t>。</w:t>
            </w:r>
          </w:p>
          <w:p w14:paraId="4D8334FA">
            <w:pPr>
              <w:pStyle w:val="7"/>
              <w:spacing w:before="155" w:line="220" w:lineRule="auto"/>
              <w:ind w:left="115"/>
              <w:rPr>
                <w:rFonts w:hint="default" w:eastAsia="宋体"/>
                <w:lang w:val="en-US" w:eastAsia="zh-CN"/>
              </w:rPr>
            </w:pPr>
            <w:r>
              <w:rPr>
                <w:spacing w:val="-2"/>
              </w:rPr>
              <w:t>联系</w:t>
            </w:r>
            <w:r>
              <w:rPr>
                <w:rFonts w:hint="eastAsia"/>
                <w:spacing w:val="-2"/>
                <w:lang w:val="en-US" w:eastAsia="zh-CN"/>
              </w:rPr>
              <w:t>电话：15044059166</w:t>
            </w:r>
          </w:p>
          <w:p w14:paraId="3E10C2A9">
            <w:pPr>
              <w:pStyle w:val="7"/>
              <w:spacing w:before="154" w:line="296" w:lineRule="auto"/>
              <w:ind w:left="116" w:right="107"/>
              <w:rPr>
                <w:rFonts w:ascii="Times New Roman" w:hAnsi="Times New Roman" w:eastAsia="Times New Roman" w:cs="Times New Roman"/>
              </w:rPr>
            </w:pPr>
            <w:r>
              <w:t>投标保证金的确认以最终到账日期为准，否则投标</w:t>
            </w:r>
            <w:r>
              <w:rPr>
                <w:spacing w:val="13"/>
              </w:rPr>
              <w:t xml:space="preserve"> </w:t>
            </w:r>
            <w:r>
              <w:rPr>
                <w:spacing w:val="1"/>
              </w:rPr>
              <w:t>文件无效</w:t>
            </w:r>
            <w:r>
              <w:rPr>
                <w:rFonts w:ascii="Times New Roman" w:hAnsi="Times New Roman" w:eastAsia="Times New Roman" w:cs="Times New Roman"/>
                <w:spacing w:val="1"/>
              </w:rPr>
              <w:t>.</w:t>
            </w:r>
          </w:p>
          <w:p w14:paraId="4A14AF85">
            <w:pPr>
              <w:pStyle w:val="7"/>
              <w:spacing w:before="3" w:line="238" w:lineRule="auto"/>
              <w:ind w:left="115" w:right="107"/>
            </w:pPr>
            <w:r>
              <w:t>若采用保函方式递交的，应按以下方式办理，并将</w:t>
            </w:r>
            <w:r>
              <w:rPr>
                <w:spacing w:val="14"/>
              </w:rPr>
              <w:t xml:space="preserve"> </w:t>
            </w:r>
            <w:r>
              <w:rPr>
                <w:spacing w:val="38"/>
              </w:rPr>
              <w:t>保函扫描件在保证金递交截止时间前发送至</w:t>
            </w:r>
            <w:r>
              <w:rPr>
                <w:spacing w:val="13"/>
              </w:rPr>
              <w:t xml:space="preserve"> </w:t>
            </w:r>
            <w:r>
              <w:rPr>
                <w:rFonts w:hint="eastAsia"/>
                <w:spacing w:val="-2"/>
                <w:lang w:eastAsia="zh-CN"/>
              </w:rPr>
              <w:t>3024252375@qq.com</w:t>
            </w:r>
            <w:r>
              <w:rPr>
                <w:spacing w:val="-2"/>
              </w:rPr>
              <w:t>邮箱。</w:t>
            </w:r>
          </w:p>
          <w:p w14:paraId="48AC0AA5">
            <w:pPr>
              <w:pStyle w:val="7"/>
              <w:ind w:left="133" w:right="107" w:hanging="16"/>
            </w:pPr>
            <w:r>
              <w:t>投标人可以采用经资信良好的银行及偿付能力较强</w:t>
            </w:r>
            <w:r>
              <w:rPr>
                <w:spacing w:val="13"/>
              </w:rPr>
              <w:t xml:space="preserve"> </w:t>
            </w:r>
            <w:r>
              <w:rPr>
                <w:spacing w:val="-3"/>
              </w:rPr>
              <w:t>的担保机构，出具保函。</w:t>
            </w:r>
          </w:p>
          <w:p w14:paraId="78AC36EE">
            <w:pPr>
              <w:pStyle w:val="7"/>
              <w:spacing w:before="1" w:line="239" w:lineRule="auto"/>
              <w:ind w:left="114" w:right="107" w:hanging="2"/>
            </w:pPr>
            <w:r>
              <w:t>缴纳的保函必须提供查询渠道及主要查询信息，且</w:t>
            </w:r>
            <w:r>
              <w:rPr>
                <w:spacing w:val="17"/>
              </w:rPr>
              <w:t xml:space="preserve"> </w:t>
            </w:r>
            <w:r>
              <w:t>保证招标代理机构在不通过任何授权的情况下可以</w:t>
            </w:r>
            <w:r>
              <w:rPr>
                <w:spacing w:val="14"/>
              </w:rPr>
              <w:t xml:space="preserve"> </w:t>
            </w:r>
            <w:r>
              <w:rPr>
                <w:spacing w:val="-1"/>
              </w:rPr>
              <w:t>从公开的公众平台或网络查询到此保函的真伪。</w:t>
            </w:r>
          </w:p>
          <w:p w14:paraId="6BB6FFE1">
            <w:pPr>
              <w:pStyle w:val="7"/>
              <w:spacing w:before="2" w:line="242" w:lineRule="auto"/>
              <w:ind w:left="116" w:right="107" w:firstLine="1"/>
            </w:pPr>
            <w:r>
              <w:t>未按以上要求缴纳的保证金将不被视为本次投标使</w:t>
            </w:r>
            <w:r>
              <w:rPr>
                <w:spacing w:val="12"/>
              </w:rPr>
              <w:t xml:space="preserve"> </w:t>
            </w:r>
            <w:r>
              <w:rPr>
                <w:spacing w:val="-6"/>
              </w:rPr>
              <w:t>用。</w:t>
            </w:r>
          </w:p>
        </w:tc>
      </w:tr>
      <w:tr w14:paraId="3953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12" w:type="dxa"/>
            <w:vAlign w:val="top"/>
          </w:tcPr>
          <w:p w14:paraId="2C72B28B">
            <w:pPr>
              <w:pStyle w:val="7"/>
              <w:spacing w:before="149" w:line="220" w:lineRule="auto"/>
              <w:ind w:left="120"/>
            </w:pPr>
            <w:r>
              <w:rPr>
                <w:spacing w:val="-3"/>
              </w:rPr>
              <w:t>3.6.3</w:t>
            </w:r>
          </w:p>
        </w:tc>
        <w:tc>
          <w:tcPr>
            <w:tcW w:w="2114" w:type="dxa"/>
            <w:vAlign w:val="top"/>
          </w:tcPr>
          <w:p w14:paraId="48FCDF09">
            <w:pPr>
              <w:pStyle w:val="7"/>
              <w:spacing w:before="149" w:line="219" w:lineRule="auto"/>
              <w:ind w:left="111"/>
            </w:pPr>
            <w:r>
              <w:rPr>
                <w:spacing w:val="-2"/>
              </w:rPr>
              <w:t>签字或盖章要求</w:t>
            </w:r>
          </w:p>
        </w:tc>
        <w:tc>
          <w:tcPr>
            <w:tcW w:w="5524" w:type="dxa"/>
            <w:vAlign w:val="top"/>
          </w:tcPr>
          <w:p w14:paraId="2C4A0CE2">
            <w:pPr>
              <w:pStyle w:val="7"/>
              <w:spacing w:before="149" w:line="219" w:lineRule="auto"/>
              <w:ind w:left="116"/>
            </w:pPr>
            <w:r>
              <w:rPr>
                <w:spacing w:val="-2"/>
              </w:rPr>
              <w:t>按系统要求签字盖章</w:t>
            </w:r>
          </w:p>
        </w:tc>
      </w:tr>
      <w:tr w14:paraId="1481B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6" w:hRule="atLeast"/>
        </w:trPr>
        <w:tc>
          <w:tcPr>
            <w:tcW w:w="1312" w:type="dxa"/>
            <w:vAlign w:val="top"/>
          </w:tcPr>
          <w:p w14:paraId="67028627">
            <w:pPr>
              <w:spacing w:line="272" w:lineRule="auto"/>
              <w:rPr>
                <w:rFonts w:ascii="Arial"/>
                <w:sz w:val="21"/>
              </w:rPr>
            </w:pPr>
          </w:p>
          <w:p w14:paraId="0EFB9603">
            <w:pPr>
              <w:spacing w:line="272" w:lineRule="auto"/>
              <w:rPr>
                <w:rFonts w:ascii="Arial"/>
                <w:sz w:val="21"/>
              </w:rPr>
            </w:pPr>
          </w:p>
          <w:p w14:paraId="5E2A57B3">
            <w:pPr>
              <w:spacing w:line="273" w:lineRule="auto"/>
              <w:rPr>
                <w:rFonts w:ascii="Arial"/>
                <w:sz w:val="21"/>
              </w:rPr>
            </w:pPr>
          </w:p>
          <w:p w14:paraId="7959E52C">
            <w:pPr>
              <w:spacing w:line="273" w:lineRule="auto"/>
              <w:rPr>
                <w:rFonts w:ascii="Arial"/>
                <w:sz w:val="21"/>
              </w:rPr>
            </w:pPr>
          </w:p>
          <w:p w14:paraId="1397B1F6">
            <w:pPr>
              <w:spacing w:line="273" w:lineRule="auto"/>
              <w:rPr>
                <w:rFonts w:ascii="Arial"/>
                <w:sz w:val="21"/>
              </w:rPr>
            </w:pPr>
          </w:p>
          <w:p w14:paraId="6427E9FA">
            <w:pPr>
              <w:spacing w:line="273" w:lineRule="auto"/>
              <w:rPr>
                <w:rFonts w:ascii="Arial"/>
                <w:sz w:val="21"/>
              </w:rPr>
            </w:pPr>
          </w:p>
          <w:p w14:paraId="720F3943">
            <w:pPr>
              <w:spacing w:line="273" w:lineRule="auto"/>
              <w:rPr>
                <w:rFonts w:ascii="Arial"/>
                <w:sz w:val="21"/>
              </w:rPr>
            </w:pPr>
          </w:p>
          <w:p w14:paraId="455441E0">
            <w:pPr>
              <w:pStyle w:val="7"/>
              <w:spacing w:before="78" w:line="239" w:lineRule="auto"/>
              <w:ind w:left="115"/>
            </w:pPr>
            <w:r>
              <w:rPr>
                <w:spacing w:val="-2"/>
              </w:rPr>
              <w:t>4.2.2</w:t>
            </w:r>
          </w:p>
        </w:tc>
        <w:tc>
          <w:tcPr>
            <w:tcW w:w="2114" w:type="dxa"/>
            <w:vAlign w:val="top"/>
          </w:tcPr>
          <w:p w14:paraId="4651AAC2">
            <w:pPr>
              <w:spacing w:line="241" w:lineRule="auto"/>
              <w:rPr>
                <w:rFonts w:ascii="Arial"/>
                <w:sz w:val="21"/>
              </w:rPr>
            </w:pPr>
          </w:p>
          <w:p w14:paraId="7CA9C5C1">
            <w:pPr>
              <w:spacing w:line="241" w:lineRule="auto"/>
              <w:rPr>
                <w:rFonts w:ascii="Arial"/>
                <w:sz w:val="21"/>
              </w:rPr>
            </w:pPr>
          </w:p>
          <w:p w14:paraId="3CA1697C">
            <w:pPr>
              <w:spacing w:line="241" w:lineRule="auto"/>
              <w:rPr>
                <w:rFonts w:ascii="Arial"/>
                <w:sz w:val="21"/>
              </w:rPr>
            </w:pPr>
          </w:p>
          <w:p w14:paraId="32CB1688">
            <w:pPr>
              <w:spacing w:line="241" w:lineRule="auto"/>
              <w:rPr>
                <w:rFonts w:ascii="Arial"/>
                <w:sz w:val="21"/>
              </w:rPr>
            </w:pPr>
          </w:p>
          <w:p w14:paraId="3FD65FCE">
            <w:pPr>
              <w:spacing w:line="241" w:lineRule="auto"/>
              <w:rPr>
                <w:rFonts w:ascii="Arial"/>
                <w:sz w:val="21"/>
              </w:rPr>
            </w:pPr>
          </w:p>
          <w:p w14:paraId="257A2CB7">
            <w:pPr>
              <w:spacing w:line="241" w:lineRule="auto"/>
              <w:rPr>
                <w:rFonts w:ascii="Arial"/>
                <w:sz w:val="21"/>
              </w:rPr>
            </w:pPr>
          </w:p>
          <w:p w14:paraId="344F1CB6">
            <w:pPr>
              <w:spacing w:line="241" w:lineRule="auto"/>
              <w:rPr>
                <w:rFonts w:ascii="Arial"/>
                <w:sz w:val="21"/>
              </w:rPr>
            </w:pPr>
          </w:p>
          <w:p w14:paraId="029361AB">
            <w:pPr>
              <w:pStyle w:val="7"/>
              <w:spacing w:before="78" w:line="357" w:lineRule="auto"/>
              <w:ind w:left="123" w:right="108" w:hanging="11"/>
            </w:pPr>
            <w:r>
              <w:rPr>
                <w:spacing w:val="29"/>
              </w:rPr>
              <w:t>递交投标文件地</w:t>
            </w:r>
            <w:r>
              <w:rPr>
                <w:spacing w:val="4"/>
              </w:rPr>
              <w:t xml:space="preserve"> </w:t>
            </w:r>
            <w:r>
              <w:t>点</w:t>
            </w:r>
          </w:p>
        </w:tc>
        <w:tc>
          <w:tcPr>
            <w:tcW w:w="5524" w:type="dxa"/>
            <w:vAlign w:val="top"/>
          </w:tcPr>
          <w:p w14:paraId="76DCC494">
            <w:pPr>
              <w:pStyle w:val="7"/>
              <w:spacing w:before="166" w:line="320" w:lineRule="auto"/>
              <w:ind w:left="112" w:right="107" w:firstLine="19"/>
            </w:pPr>
            <w:r>
              <w:rPr>
                <w:spacing w:val="-5"/>
              </w:rPr>
              <w:t>1、投标文件递交的截止时间(投标截止时间，下</w:t>
            </w:r>
            <w:r>
              <w:rPr>
                <w:spacing w:val="-6"/>
              </w:rPr>
              <w:t>同)</w:t>
            </w:r>
            <w:r>
              <w:t xml:space="preserve"> </w:t>
            </w:r>
            <w:r>
              <w:rPr>
                <w:spacing w:val="-3"/>
              </w:rPr>
              <w:t>2025</w:t>
            </w:r>
            <w:r>
              <w:rPr>
                <w:spacing w:val="-48"/>
              </w:rPr>
              <w:t xml:space="preserve"> </w:t>
            </w:r>
            <w:r>
              <w:rPr>
                <w:spacing w:val="-3"/>
              </w:rPr>
              <w:t>年</w:t>
            </w:r>
            <w:r>
              <w:rPr>
                <w:rFonts w:hint="eastAsia"/>
                <w:spacing w:val="-44"/>
                <w:lang w:val="en-US" w:eastAsia="zh-CN"/>
              </w:rPr>
              <w:t xml:space="preserve">  7  </w:t>
            </w:r>
            <w:r>
              <w:rPr>
                <w:spacing w:val="-3"/>
              </w:rPr>
              <w:t>月</w:t>
            </w:r>
            <w:r>
              <w:rPr>
                <w:spacing w:val="-43"/>
              </w:rPr>
              <w:t xml:space="preserve"> </w:t>
            </w:r>
            <w:r>
              <w:rPr>
                <w:rFonts w:hint="eastAsia"/>
                <w:spacing w:val="-43"/>
                <w:lang w:val="en-US" w:eastAsia="zh-CN"/>
              </w:rPr>
              <w:t>24</w:t>
            </w:r>
            <w:r>
              <w:rPr>
                <w:spacing w:val="-3"/>
              </w:rPr>
              <w:t xml:space="preserve"> 日</w:t>
            </w:r>
            <w:r>
              <w:rPr>
                <w:spacing w:val="-44"/>
              </w:rPr>
              <w:t xml:space="preserve"> </w:t>
            </w:r>
            <w:r>
              <w:rPr>
                <w:rFonts w:hint="eastAsia"/>
                <w:spacing w:val="-44"/>
                <w:lang w:val="en-US" w:eastAsia="zh-CN"/>
              </w:rPr>
              <w:t>14</w:t>
            </w:r>
            <w:r>
              <w:rPr>
                <w:spacing w:val="-3"/>
              </w:rPr>
              <w:t>：</w:t>
            </w:r>
            <w:r>
              <w:rPr>
                <w:rFonts w:hint="eastAsia"/>
                <w:spacing w:val="-3"/>
                <w:lang w:val="en-US" w:eastAsia="zh-CN"/>
              </w:rPr>
              <w:t>0</w:t>
            </w:r>
            <w:r>
              <w:rPr>
                <w:spacing w:val="-3"/>
              </w:rPr>
              <w:t>0</w:t>
            </w:r>
            <w:r>
              <w:rPr>
                <w:spacing w:val="-43"/>
              </w:rPr>
              <w:t xml:space="preserve"> </w:t>
            </w:r>
            <w:r>
              <w:rPr>
                <w:spacing w:val="-3"/>
              </w:rPr>
              <w:t>分,网上递交。电子投标</w:t>
            </w:r>
            <w:r>
              <w:t xml:space="preserve"> 文件在政采云平台上直接上传投标文件。逾期未上</w:t>
            </w:r>
            <w:r>
              <w:rPr>
                <w:spacing w:val="17"/>
              </w:rPr>
              <w:t xml:space="preserve"> </w:t>
            </w:r>
            <w:r>
              <w:rPr>
                <w:spacing w:val="-1"/>
              </w:rPr>
              <w:t>传的投标文件，招标人不予受理。</w:t>
            </w:r>
          </w:p>
          <w:p w14:paraId="583506EC">
            <w:pPr>
              <w:pStyle w:val="7"/>
              <w:spacing w:before="174" w:line="327" w:lineRule="auto"/>
              <w:ind w:left="115" w:right="107" w:firstLine="1"/>
            </w:pPr>
            <w:r>
              <w:rPr>
                <w:spacing w:val="-4"/>
              </w:rPr>
              <w:t>2、</w:t>
            </w:r>
            <w:r>
              <w:rPr>
                <w:spacing w:val="-11"/>
              </w:rPr>
              <w:t xml:space="preserve"> </w:t>
            </w:r>
            <w:r>
              <w:rPr>
                <w:spacing w:val="-4"/>
              </w:rPr>
              <w:t>CA 证书在线解密：供应商投标时，需携带制作</w:t>
            </w:r>
            <w:r>
              <w:t xml:space="preserve"> </w:t>
            </w:r>
            <w:r>
              <w:rPr>
                <w:spacing w:val="8"/>
              </w:rPr>
              <w:t>投标文件时用来加密的有效数字证书</w:t>
            </w:r>
            <w:r>
              <w:rPr>
                <w:spacing w:val="87"/>
              </w:rPr>
              <w:t xml:space="preserve"> </w:t>
            </w:r>
            <w:r>
              <w:rPr>
                <w:spacing w:val="8"/>
              </w:rPr>
              <w:t>(</w:t>
            </w:r>
            <w:r>
              <w:t>CA</w:t>
            </w:r>
            <w:r>
              <w:rPr>
                <w:spacing w:val="8"/>
              </w:rPr>
              <w:t xml:space="preserve"> 认证)</w:t>
            </w:r>
            <w:r>
              <w:t xml:space="preserve"> </w:t>
            </w:r>
            <w:r>
              <w:rPr>
                <w:spacing w:val="-1"/>
              </w:rPr>
              <w:t>登录“政采云</w:t>
            </w:r>
            <w:r>
              <w:rPr>
                <w:spacing w:val="-86"/>
              </w:rPr>
              <w:t xml:space="preserve"> </w:t>
            </w:r>
            <w:r>
              <w:rPr>
                <w:spacing w:val="-1"/>
              </w:rPr>
              <w:t>”平台电子开标大厅按规定时间对加</w:t>
            </w:r>
            <w:r>
              <w:t xml:space="preserve"> 密的投标文件进行解密，未能按要求进行解密的，</w:t>
            </w:r>
            <w:r>
              <w:rPr>
                <w:spacing w:val="15"/>
              </w:rPr>
              <w:t xml:space="preserve"> </w:t>
            </w:r>
            <w:r>
              <w:rPr>
                <w:spacing w:val="-1"/>
              </w:rPr>
              <w:t>由此产生的后果由投标人自行承担。</w:t>
            </w:r>
          </w:p>
        </w:tc>
      </w:tr>
    </w:tbl>
    <w:p w14:paraId="7D8952F4">
      <w:pPr>
        <w:pStyle w:val="3"/>
      </w:pPr>
    </w:p>
    <w:p w14:paraId="13F62CC8">
      <w:pPr>
        <w:sectPr>
          <w:footerReference r:id="rId11" w:type="default"/>
          <w:pgSz w:w="11906" w:h="16839"/>
          <w:pgMar w:top="1134" w:right="1785" w:bottom="882" w:left="1021" w:header="0" w:footer="720" w:gutter="0"/>
          <w:cols w:space="720" w:num="1"/>
        </w:sectPr>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5524"/>
      </w:tblGrid>
      <w:tr w14:paraId="006E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2" w:type="dxa"/>
            <w:vAlign w:val="top"/>
          </w:tcPr>
          <w:p w14:paraId="01AC406A">
            <w:pPr>
              <w:pStyle w:val="7"/>
              <w:spacing w:before="151" w:line="219" w:lineRule="auto"/>
              <w:ind w:left="117"/>
            </w:pPr>
            <w:r>
              <w:rPr>
                <w:spacing w:val="-4"/>
              </w:rPr>
              <w:t>条款号</w:t>
            </w:r>
          </w:p>
        </w:tc>
        <w:tc>
          <w:tcPr>
            <w:tcW w:w="2114" w:type="dxa"/>
            <w:vAlign w:val="top"/>
          </w:tcPr>
          <w:p w14:paraId="78233543">
            <w:pPr>
              <w:pStyle w:val="7"/>
              <w:spacing w:before="151" w:line="219"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top"/>
          </w:tcPr>
          <w:p w14:paraId="0103BD6D">
            <w:pPr>
              <w:pStyle w:val="7"/>
              <w:spacing w:before="151" w:line="219"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33047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12" w:type="dxa"/>
            <w:vAlign w:val="top"/>
          </w:tcPr>
          <w:p w14:paraId="6495FDCC">
            <w:pPr>
              <w:spacing w:line="286" w:lineRule="auto"/>
              <w:rPr>
                <w:rFonts w:ascii="Arial"/>
                <w:sz w:val="21"/>
              </w:rPr>
            </w:pPr>
          </w:p>
          <w:p w14:paraId="5F5D20E2">
            <w:pPr>
              <w:pStyle w:val="7"/>
              <w:spacing w:before="78" w:line="239" w:lineRule="auto"/>
              <w:ind w:left="115"/>
            </w:pPr>
            <w:r>
              <w:rPr>
                <w:spacing w:val="-2"/>
              </w:rPr>
              <w:t>4.2.3</w:t>
            </w:r>
          </w:p>
        </w:tc>
        <w:tc>
          <w:tcPr>
            <w:tcW w:w="2114" w:type="dxa"/>
            <w:vAlign w:val="top"/>
          </w:tcPr>
          <w:p w14:paraId="3BDF2AE8">
            <w:pPr>
              <w:pStyle w:val="7"/>
              <w:spacing w:before="147" w:line="280" w:lineRule="auto"/>
              <w:ind w:left="111" w:right="108" w:firstLine="4"/>
            </w:pPr>
            <w:r>
              <w:rPr>
                <w:spacing w:val="29"/>
              </w:rPr>
              <w:t>是否退还投标文</w:t>
            </w:r>
            <w:r>
              <w:rPr>
                <w:spacing w:val="1"/>
              </w:rPr>
              <w:t xml:space="preserve"> </w:t>
            </w:r>
            <w:r>
              <w:t>件</w:t>
            </w:r>
          </w:p>
        </w:tc>
        <w:tc>
          <w:tcPr>
            <w:tcW w:w="5524" w:type="dxa"/>
            <w:vAlign w:val="top"/>
          </w:tcPr>
          <w:p w14:paraId="22242958">
            <w:pPr>
              <w:spacing w:line="286" w:lineRule="auto"/>
              <w:rPr>
                <w:rFonts w:ascii="Arial"/>
                <w:sz w:val="21"/>
              </w:rPr>
            </w:pPr>
          </w:p>
          <w:p w14:paraId="13B72938">
            <w:pPr>
              <w:pStyle w:val="7"/>
              <w:spacing w:before="78" w:line="220" w:lineRule="auto"/>
              <w:ind w:left="122"/>
            </w:pPr>
            <w:r>
              <w:t>否</w:t>
            </w:r>
          </w:p>
        </w:tc>
      </w:tr>
      <w:tr w14:paraId="2406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12" w:type="dxa"/>
            <w:vAlign w:val="top"/>
          </w:tcPr>
          <w:p w14:paraId="20467708">
            <w:pPr>
              <w:spacing w:line="253" w:lineRule="auto"/>
              <w:rPr>
                <w:rFonts w:ascii="Arial"/>
                <w:sz w:val="21"/>
              </w:rPr>
            </w:pPr>
          </w:p>
          <w:p w14:paraId="71382BDC">
            <w:pPr>
              <w:spacing w:line="253" w:lineRule="auto"/>
              <w:rPr>
                <w:rFonts w:ascii="Arial"/>
                <w:sz w:val="21"/>
              </w:rPr>
            </w:pPr>
          </w:p>
          <w:p w14:paraId="1D7A8979">
            <w:pPr>
              <w:pStyle w:val="7"/>
              <w:spacing w:before="78" w:line="239" w:lineRule="auto"/>
              <w:ind w:left="120"/>
            </w:pPr>
            <w:r>
              <w:rPr>
                <w:spacing w:val="-5"/>
              </w:rPr>
              <w:t>5.1</w:t>
            </w:r>
          </w:p>
        </w:tc>
        <w:tc>
          <w:tcPr>
            <w:tcW w:w="2114" w:type="dxa"/>
            <w:vAlign w:val="top"/>
          </w:tcPr>
          <w:p w14:paraId="1D2B1F51">
            <w:pPr>
              <w:spacing w:line="253" w:lineRule="auto"/>
              <w:rPr>
                <w:rFonts w:ascii="Arial"/>
                <w:sz w:val="21"/>
              </w:rPr>
            </w:pPr>
          </w:p>
          <w:p w14:paraId="7180F88C">
            <w:pPr>
              <w:spacing w:line="253" w:lineRule="auto"/>
              <w:rPr>
                <w:rFonts w:ascii="Arial"/>
                <w:sz w:val="21"/>
              </w:rPr>
            </w:pPr>
          </w:p>
          <w:p w14:paraId="73DAA258">
            <w:pPr>
              <w:pStyle w:val="7"/>
              <w:spacing w:before="78" w:line="220" w:lineRule="auto"/>
              <w:ind w:left="112"/>
            </w:pPr>
            <w:r>
              <w:rPr>
                <w:spacing w:val="-2"/>
              </w:rPr>
              <w:t>开标时间和地点</w:t>
            </w:r>
          </w:p>
        </w:tc>
        <w:tc>
          <w:tcPr>
            <w:tcW w:w="5524" w:type="dxa"/>
            <w:vAlign w:val="top"/>
          </w:tcPr>
          <w:p w14:paraId="59456B75">
            <w:pPr>
              <w:pStyle w:val="7"/>
              <w:spacing w:before="148" w:line="220" w:lineRule="auto"/>
              <w:ind w:left="115"/>
            </w:pPr>
            <w:r>
              <w:rPr>
                <w:spacing w:val="-1"/>
              </w:rPr>
              <w:t>开标时间：同投标截止时间</w:t>
            </w:r>
          </w:p>
          <w:p w14:paraId="24773919">
            <w:pPr>
              <w:pStyle w:val="7"/>
              <w:spacing w:before="153" w:line="279" w:lineRule="auto"/>
              <w:ind w:left="113" w:right="107" w:firstLine="1"/>
            </w:pPr>
            <w:r>
              <w:t>开标地点：蛟河市政务服务中心四楼开标室一（蛟</w:t>
            </w:r>
            <w:r>
              <w:rPr>
                <w:spacing w:val="14"/>
              </w:rPr>
              <w:t xml:space="preserve"> </w:t>
            </w:r>
            <w:r>
              <w:rPr>
                <w:spacing w:val="-4"/>
              </w:rPr>
              <w:t>河市红叶大街</w:t>
            </w:r>
            <w:r>
              <w:rPr>
                <w:spacing w:val="-33"/>
              </w:rPr>
              <w:t xml:space="preserve"> </w:t>
            </w:r>
            <w:r>
              <w:rPr>
                <w:spacing w:val="-4"/>
              </w:rPr>
              <w:t>157-2</w:t>
            </w:r>
            <w:r>
              <w:rPr>
                <w:spacing w:val="-45"/>
              </w:rPr>
              <w:t xml:space="preserve"> </w:t>
            </w:r>
            <w:r>
              <w:rPr>
                <w:spacing w:val="-4"/>
              </w:rPr>
              <w:t>号）</w:t>
            </w:r>
          </w:p>
        </w:tc>
      </w:tr>
      <w:tr w14:paraId="27A32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312" w:type="dxa"/>
            <w:vAlign w:val="top"/>
          </w:tcPr>
          <w:p w14:paraId="2E7FB707">
            <w:pPr>
              <w:spacing w:line="314" w:lineRule="auto"/>
              <w:rPr>
                <w:rFonts w:ascii="Arial"/>
                <w:sz w:val="21"/>
              </w:rPr>
            </w:pPr>
          </w:p>
          <w:p w14:paraId="695D366D">
            <w:pPr>
              <w:spacing w:line="314" w:lineRule="auto"/>
              <w:rPr>
                <w:rFonts w:ascii="Arial"/>
                <w:sz w:val="21"/>
              </w:rPr>
            </w:pPr>
          </w:p>
          <w:p w14:paraId="2D928717">
            <w:pPr>
              <w:spacing w:line="315" w:lineRule="auto"/>
              <w:rPr>
                <w:rFonts w:ascii="Arial"/>
                <w:sz w:val="21"/>
              </w:rPr>
            </w:pPr>
          </w:p>
          <w:p w14:paraId="4916B4C4">
            <w:pPr>
              <w:pStyle w:val="7"/>
              <w:spacing w:before="78" w:line="239" w:lineRule="auto"/>
              <w:ind w:left="117"/>
            </w:pPr>
            <w:r>
              <w:rPr>
                <w:spacing w:val="-3"/>
              </w:rPr>
              <w:t>6.1.1</w:t>
            </w:r>
          </w:p>
        </w:tc>
        <w:tc>
          <w:tcPr>
            <w:tcW w:w="2114" w:type="dxa"/>
            <w:vAlign w:val="top"/>
          </w:tcPr>
          <w:p w14:paraId="786F6C56">
            <w:pPr>
              <w:spacing w:line="241" w:lineRule="auto"/>
              <w:rPr>
                <w:rFonts w:ascii="Arial"/>
                <w:sz w:val="21"/>
              </w:rPr>
            </w:pPr>
          </w:p>
          <w:p w14:paraId="07B91BC0">
            <w:pPr>
              <w:spacing w:line="242" w:lineRule="auto"/>
              <w:rPr>
                <w:rFonts w:ascii="Arial"/>
                <w:sz w:val="21"/>
              </w:rPr>
            </w:pPr>
          </w:p>
          <w:p w14:paraId="1135717D">
            <w:pPr>
              <w:spacing w:line="242" w:lineRule="auto"/>
              <w:rPr>
                <w:rFonts w:ascii="Arial"/>
                <w:sz w:val="21"/>
              </w:rPr>
            </w:pPr>
          </w:p>
          <w:p w14:paraId="617C0951">
            <w:pPr>
              <w:pStyle w:val="7"/>
              <w:spacing w:before="78" w:line="341" w:lineRule="auto"/>
              <w:ind w:left="114" w:right="108" w:hanging="3"/>
            </w:pPr>
            <w:r>
              <w:rPr>
                <w:spacing w:val="29"/>
              </w:rPr>
              <w:t>评标委员会的组</w:t>
            </w:r>
            <w:r>
              <w:rPr>
                <w:spacing w:val="5"/>
              </w:rPr>
              <w:t xml:space="preserve"> </w:t>
            </w:r>
            <w:r>
              <w:t>建</w:t>
            </w:r>
          </w:p>
        </w:tc>
        <w:tc>
          <w:tcPr>
            <w:tcW w:w="5524" w:type="dxa"/>
            <w:vAlign w:val="top"/>
          </w:tcPr>
          <w:p w14:paraId="13C39E4C">
            <w:pPr>
              <w:pStyle w:val="7"/>
              <w:spacing w:before="146" w:line="315" w:lineRule="auto"/>
              <w:ind w:left="113" w:right="48"/>
              <w:jc w:val="both"/>
            </w:pPr>
            <w:r>
              <w:rPr>
                <w:spacing w:val="-2"/>
              </w:rPr>
              <w:t>评标委员会构成：5</w:t>
            </w:r>
            <w:r>
              <w:rPr>
                <w:spacing w:val="-49"/>
              </w:rPr>
              <w:t xml:space="preserve"> </w:t>
            </w:r>
            <w:r>
              <w:rPr>
                <w:spacing w:val="-2"/>
              </w:rPr>
              <w:t>人,其中招标人代表0-</w:t>
            </w:r>
            <w:r>
              <w:rPr>
                <w:spacing w:val="-3"/>
              </w:rPr>
              <w:t>1人,（限</w:t>
            </w:r>
            <w:r>
              <w:t xml:space="preserve"> 招标人在职人员，须具备高级职称或评标专家相应</w:t>
            </w:r>
            <w:r>
              <w:rPr>
                <w:spacing w:val="16"/>
              </w:rPr>
              <w:t xml:space="preserve"> </w:t>
            </w:r>
            <w:r>
              <w:t>资格</w:t>
            </w:r>
            <w:r>
              <w:rPr>
                <w:spacing w:val="-23"/>
              </w:rPr>
              <w:t>），</w:t>
            </w:r>
            <w:r>
              <w:t>有关技术、经济等方面的专家组成4-5人；</w:t>
            </w:r>
            <w:r>
              <w:rPr>
                <w:spacing w:val="1"/>
              </w:rPr>
              <w:t xml:space="preserve"> </w:t>
            </w:r>
            <w:r>
              <w:t>评标专家确定方式：在政府采购主管部门认定的评</w:t>
            </w:r>
            <w:r>
              <w:rPr>
                <w:spacing w:val="16"/>
              </w:rPr>
              <w:t xml:space="preserve"> </w:t>
            </w:r>
            <w:r>
              <w:rPr>
                <w:spacing w:val="-1"/>
              </w:rPr>
              <w:t>标专家库中随机抽取。</w:t>
            </w:r>
          </w:p>
        </w:tc>
      </w:tr>
      <w:tr w14:paraId="4816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12" w:type="dxa"/>
            <w:vAlign w:val="top"/>
          </w:tcPr>
          <w:p w14:paraId="7B05CB99">
            <w:pPr>
              <w:spacing w:line="288" w:lineRule="auto"/>
              <w:rPr>
                <w:rFonts w:ascii="Arial"/>
                <w:sz w:val="21"/>
              </w:rPr>
            </w:pPr>
          </w:p>
          <w:p w14:paraId="32A29A3A">
            <w:pPr>
              <w:pStyle w:val="7"/>
              <w:spacing w:before="78" w:line="239" w:lineRule="auto"/>
              <w:ind w:left="121"/>
            </w:pPr>
            <w:r>
              <w:rPr>
                <w:spacing w:val="-6"/>
              </w:rPr>
              <w:t>7.2</w:t>
            </w:r>
          </w:p>
        </w:tc>
        <w:tc>
          <w:tcPr>
            <w:tcW w:w="2114" w:type="dxa"/>
            <w:vAlign w:val="top"/>
          </w:tcPr>
          <w:p w14:paraId="05EA61FF">
            <w:pPr>
              <w:pStyle w:val="7"/>
              <w:spacing w:before="149" w:line="279" w:lineRule="auto"/>
              <w:ind w:left="111" w:right="108" w:firstLine="22"/>
            </w:pPr>
            <w:r>
              <w:rPr>
                <w:spacing w:val="26"/>
              </w:rPr>
              <w:t>中标候选人公示</w:t>
            </w:r>
            <w:r>
              <w:rPr>
                <w:spacing w:val="3"/>
              </w:rPr>
              <w:t xml:space="preserve"> </w:t>
            </w:r>
            <w:r>
              <w:rPr>
                <w:spacing w:val="-5"/>
              </w:rPr>
              <w:t>媒介</w:t>
            </w:r>
          </w:p>
        </w:tc>
        <w:tc>
          <w:tcPr>
            <w:tcW w:w="5524" w:type="dxa"/>
            <w:vAlign w:val="top"/>
          </w:tcPr>
          <w:p w14:paraId="68D2EDFE">
            <w:pPr>
              <w:spacing w:line="289" w:lineRule="auto"/>
              <w:rPr>
                <w:rFonts w:ascii="Arial"/>
                <w:sz w:val="21"/>
              </w:rPr>
            </w:pPr>
          </w:p>
          <w:p w14:paraId="06EF18F0">
            <w:pPr>
              <w:pStyle w:val="7"/>
              <w:spacing w:before="78" w:line="218" w:lineRule="auto"/>
              <w:ind w:left="138"/>
            </w:pPr>
            <w:r>
              <w:rPr>
                <w:spacing w:val="-4"/>
              </w:rPr>
              <w:t>同招标公告发布媒介</w:t>
            </w:r>
          </w:p>
        </w:tc>
      </w:tr>
      <w:tr w14:paraId="38D4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12" w:type="dxa"/>
            <w:vAlign w:val="top"/>
          </w:tcPr>
          <w:p w14:paraId="7F4AF094">
            <w:pPr>
              <w:pStyle w:val="7"/>
              <w:spacing w:before="232" w:line="239" w:lineRule="auto"/>
              <w:ind w:left="121"/>
            </w:pPr>
            <w:r>
              <w:rPr>
                <w:spacing w:val="-4"/>
              </w:rPr>
              <w:t>7.4.1</w:t>
            </w:r>
          </w:p>
        </w:tc>
        <w:tc>
          <w:tcPr>
            <w:tcW w:w="2114" w:type="dxa"/>
            <w:vAlign w:val="top"/>
          </w:tcPr>
          <w:p w14:paraId="7F1D4B60">
            <w:pPr>
              <w:pStyle w:val="7"/>
              <w:spacing w:before="232" w:line="220" w:lineRule="auto"/>
              <w:ind w:left="115"/>
            </w:pPr>
            <w:r>
              <w:rPr>
                <w:spacing w:val="-3"/>
              </w:rPr>
              <w:t>履约保证金</w:t>
            </w:r>
          </w:p>
        </w:tc>
        <w:tc>
          <w:tcPr>
            <w:tcW w:w="5524" w:type="dxa"/>
            <w:vAlign w:val="top"/>
          </w:tcPr>
          <w:p w14:paraId="43660123">
            <w:pPr>
              <w:pStyle w:val="7"/>
              <w:spacing w:before="232" w:line="221" w:lineRule="auto"/>
              <w:ind w:left="118"/>
            </w:pPr>
            <w:r>
              <w:rPr>
                <w:spacing w:val="-5"/>
              </w:rPr>
              <w:t>不要求</w:t>
            </w:r>
          </w:p>
        </w:tc>
      </w:tr>
      <w:tr w14:paraId="1AC9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12" w:type="dxa"/>
            <w:vAlign w:val="top"/>
          </w:tcPr>
          <w:p w14:paraId="572CB981">
            <w:pPr>
              <w:pStyle w:val="7"/>
              <w:spacing w:before="233" w:line="239" w:lineRule="auto"/>
              <w:ind w:left="121"/>
            </w:pPr>
            <w:r>
              <w:rPr>
                <w:spacing w:val="-4"/>
              </w:rPr>
              <w:t>7.4.2</w:t>
            </w:r>
          </w:p>
        </w:tc>
        <w:tc>
          <w:tcPr>
            <w:tcW w:w="2114" w:type="dxa"/>
            <w:vAlign w:val="top"/>
          </w:tcPr>
          <w:p w14:paraId="30C7A183">
            <w:pPr>
              <w:pStyle w:val="7"/>
              <w:spacing w:before="233" w:line="220" w:lineRule="auto"/>
              <w:ind w:left="112"/>
            </w:pPr>
            <w:r>
              <w:rPr>
                <w:spacing w:val="-4"/>
              </w:rPr>
              <w:t>质保期</w:t>
            </w:r>
          </w:p>
        </w:tc>
        <w:tc>
          <w:tcPr>
            <w:tcW w:w="5524" w:type="dxa"/>
            <w:vAlign w:val="top"/>
          </w:tcPr>
          <w:p w14:paraId="7D33D206">
            <w:pPr>
              <w:pStyle w:val="7"/>
              <w:spacing w:before="233" w:line="219" w:lineRule="auto"/>
              <w:ind w:left="114"/>
              <w:rPr>
                <w:rFonts w:hint="default" w:eastAsia="宋体"/>
                <w:lang w:val="en-US" w:eastAsia="zh-CN"/>
              </w:rPr>
            </w:pPr>
            <w:r>
              <w:rPr>
                <w:rFonts w:hint="eastAsia"/>
                <w:lang w:val="en-US" w:eastAsia="zh-CN"/>
              </w:rPr>
              <w:t>1年</w:t>
            </w:r>
          </w:p>
        </w:tc>
      </w:tr>
      <w:tr w14:paraId="5027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12" w:type="dxa"/>
            <w:vAlign w:val="top"/>
          </w:tcPr>
          <w:p w14:paraId="017396E9">
            <w:pPr>
              <w:pStyle w:val="7"/>
              <w:spacing w:before="231" w:line="239" w:lineRule="auto"/>
              <w:ind w:left="121"/>
            </w:pPr>
            <w:r>
              <w:rPr>
                <w:spacing w:val="-4"/>
              </w:rPr>
              <w:t>7.4.3</w:t>
            </w:r>
          </w:p>
        </w:tc>
        <w:tc>
          <w:tcPr>
            <w:tcW w:w="2114" w:type="dxa"/>
            <w:vAlign w:val="top"/>
          </w:tcPr>
          <w:p w14:paraId="5E9FE42B">
            <w:pPr>
              <w:pStyle w:val="7"/>
              <w:spacing w:before="231" w:line="220" w:lineRule="auto"/>
              <w:ind w:left="112"/>
            </w:pPr>
            <w:r>
              <w:rPr>
                <w:spacing w:val="-4"/>
              </w:rPr>
              <w:t>质保金</w:t>
            </w:r>
          </w:p>
        </w:tc>
        <w:tc>
          <w:tcPr>
            <w:tcW w:w="5524" w:type="dxa"/>
            <w:vAlign w:val="top"/>
          </w:tcPr>
          <w:p w14:paraId="509CC28F">
            <w:pPr>
              <w:pStyle w:val="7"/>
              <w:spacing w:before="231" w:line="220" w:lineRule="auto"/>
              <w:ind w:left="141"/>
            </w:pPr>
            <w:r>
              <w:rPr>
                <w:spacing w:val="-3"/>
              </w:rPr>
              <w:t>以中标方和业主方合同签订为准。</w:t>
            </w:r>
          </w:p>
        </w:tc>
      </w:tr>
      <w:tr w14:paraId="5AE9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12" w:type="dxa"/>
            <w:vAlign w:val="top"/>
          </w:tcPr>
          <w:p w14:paraId="4C081498">
            <w:pPr>
              <w:pStyle w:val="7"/>
              <w:spacing w:before="232"/>
              <w:ind w:left="116"/>
            </w:pPr>
            <w:r>
              <w:t>8</w:t>
            </w:r>
          </w:p>
        </w:tc>
        <w:tc>
          <w:tcPr>
            <w:tcW w:w="2114" w:type="dxa"/>
            <w:vAlign w:val="top"/>
          </w:tcPr>
          <w:p w14:paraId="3511AB47">
            <w:pPr>
              <w:pStyle w:val="7"/>
              <w:spacing w:before="233" w:line="219" w:lineRule="auto"/>
              <w:ind w:left="111"/>
            </w:pPr>
            <w:r>
              <w:rPr>
                <w:spacing w:val="-3"/>
              </w:rPr>
              <w:t>付款方式</w:t>
            </w:r>
          </w:p>
        </w:tc>
        <w:tc>
          <w:tcPr>
            <w:tcW w:w="5524" w:type="dxa"/>
            <w:vAlign w:val="top"/>
          </w:tcPr>
          <w:p w14:paraId="74AD5182">
            <w:pPr>
              <w:pStyle w:val="7"/>
              <w:spacing w:before="232" w:line="220" w:lineRule="auto"/>
              <w:ind w:left="141"/>
            </w:pPr>
            <w:r>
              <w:rPr>
                <w:spacing w:val="-3"/>
              </w:rPr>
              <w:t>以中标方和业主方合同签订为准。</w:t>
            </w:r>
          </w:p>
        </w:tc>
      </w:tr>
      <w:tr w14:paraId="3940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12" w:type="dxa"/>
            <w:vAlign w:val="top"/>
          </w:tcPr>
          <w:p w14:paraId="3CBA02C2">
            <w:pPr>
              <w:pStyle w:val="7"/>
              <w:spacing w:before="168" w:line="233" w:lineRule="auto"/>
              <w:ind w:left="116"/>
            </w:pPr>
            <w:r>
              <w:t>9</w:t>
            </w:r>
          </w:p>
        </w:tc>
        <w:tc>
          <w:tcPr>
            <w:tcW w:w="7638" w:type="dxa"/>
            <w:gridSpan w:val="2"/>
            <w:vAlign w:val="top"/>
          </w:tcPr>
          <w:p w14:paraId="140E46C6">
            <w:pPr>
              <w:pStyle w:val="7"/>
              <w:spacing w:before="169" w:line="219" w:lineRule="auto"/>
              <w:ind w:left="125"/>
            </w:pPr>
            <w:r>
              <w:rPr>
                <w:spacing w:val="-3"/>
              </w:rPr>
              <w:t>需要补充的其他内容</w:t>
            </w:r>
          </w:p>
        </w:tc>
      </w:tr>
      <w:tr w14:paraId="15E71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12" w:type="dxa"/>
            <w:vAlign w:val="top"/>
          </w:tcPr>
          <w:p w14:paraId="490DE264">
            <w:pPr>
              <w:pStyle w:val="7"/>
              <w:spacing w:before="174" w:line="220" w:lineRule="auto"/>
              <w:ind w:left="144"/>
            </w:pPr>
            <w:r>
              <w:rPr>
                <w:spacing w:val="-10"/>
              </w:rPr>
              <w:t>电子投标</w:t>
            </w:r>
          </w:p>
        </w:tc>
        <w:tc>
          <w:tcPr>
            <w:tcW w:w="7638" w:type="dxa"/>
            <w:gridSpan w:val="2"/>
            <w:vAlign w:val="top"/>
          </w:tcPr>
          <w:p w14:paraId="2DF77503">
            <w:pPr>
              <w:pStyle w:val="7"/>
              <w:spacing w:before="174" w:line="219" w:lineRule="auto"/>
              <w:ind w:left="115"/>
            </w:pPr>
            <w:r>
              <w:rPr>
                <w:spacing w:val="-1"/>
              </w:rPr>
              <w:t>是，本项目采用电子招标、电子投标及电子评标。</w:t>
            </w:r>
          </w:p>
        </w:tc>
      </w:tr>
      <w:tr w14:paraId="235C5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312" w:type="dxa"/>
            <w:vAlign w:val="top"/>
          </w:tcPr>
          <w:p w14:paraId="7E7A0876">
            <w:pPr>
              <w:pStyle w:val="7"/>
              <w:spacing w:before="167" w:line="287" w:lineRule="auto"/>
              <w:ind w:left="115" w:right="108"/>
            </w:pPr>
            <w:r>
              <w:rPr>
                <w:spacing w:val="30"/>
              </w:rPr>
              <w:t>招标代理</w:t>
            </w:r>
            <w:r>
              <w:t xml:space="preserve"> </w:t>
            </w:r>
            <w:r>
              <w:rPr>
                <w:spacing w:val="-4"/>
              </w:rPr>
              <w:t>服务费</w:t>
            </w:r>
          </w:p>
        </w:tc>
        <w:tc>
          <w:tcPr>
            <w:tcW w:w="7638" w:type="dxa"/>
            <w:gridSpan w:val="2"/>
            <w:vAlign w:val="top"/>
          </w:tcPr>
          <w:p w14:paraId="6A22FE70">
            <w:pPr>
              <w:pStyle w:val="7"/>
              <w:spacing w:before="165" w:line="288" w:lineRule="auto"/>
              <w:ind w:left="113" w:right="107" w:firstLine="6"/>
              <w:rPr>
                <w:rFonts w:hint="default" w:eastAsia="宋体"/>
                <w:lang w:val="en-US" w:eastAsia="zh-CN"/>
              </w:rPr>
            </w:pPr>
            <w:r>
              <w:rPr>
                <w:rFonts w:hint="default" w:eastAsia="宋体"/>
                <w:lang w:val="en-US" w:eastAsia="zh-CN"/>
              </w:rPr>
              <w:t>按照国家发展改革委关于进一步放开建设项目专业服务价格的 通知（发改价格[2015]299号）文件。 由成交供应商在成交结果公示结束后一次性支付。</w:t>
            </w:r>
          </w:p>
          <w:p w14:paraId="2881638C">
            <w:pPr>
              <w:pStyle w:val="7"/>
              <w:spacing w:before="165" w:line="288" w:lineRule="auto"/>
              <w:ind w:left="113" w:right="107" w:firstLine="6"/>
              <w:rPr>
                <w:rFonts w:hint="default" w:eastAsia="宋体"/>
                <w:lang w:val="en-US" w:eastAsia="zh-CN"/>
              </w:rPr>
            </w:pPr>
            <w:r>
              <w:rPr>
                <w:rFonts w:hint="default" w:eastAsia="宋体"/>
                <w:lang w:val="en-US" w:eastAsia="zh-CN"/>
              </w:rPr>
              <w:t>收费金额：按中标价的 2%收取。</w:t>
            </w:r>
          </w:p>
          <w:p w14:paraId="654A5E28">
            <w:pPr>
              <w:pStyle w:val="7"/>
              <w:spacing w:before="165" w:line="288" w:lineRule="auto"/>
              <w:ind w:left="113" w:right="107" w:firstLine="6"/>
              <w:rPr>
                <w:rFonts w:hint="default" w:eastAsia="宋体"/>
                <w:lang w:val="en-US" w:eastAsia="zh-CN"/>
              </w:rPr>
            </w:pPr>
            <w:r>
              <w:rPr>
                <w:rFonts w:hint="default" w:eastAsia="宋体"/>
                <w:lang w:val="en-US" w:eastAsia="zh-CN"/>
              </w:rPr>
              <w:t>收款人全称：吉林亿品工程项目管理有限公司</w:t>
            </w:r>
          </w:p>
          <w:p w14:paraId="5805E022">
            <w:pPr>
              <w:pStyle w:val="7"/>
              <w:spacing w:before="165" w:line="288" w:lineRule="auto"/>
              <w:ind w:left="113" w:right="107" w:firstLine="6"/>
              <w:rPr>
                <w:rFonts w:hint="default" w:eastAsia="宋体"/>
                <w:lang w:val="en-US" w:eastAsia="zh-CN"/>
              </w:rPr>
            </w:pPr>
            <w:r>
              <w:rPr>
                <w:rFonts w:hint="default" w:eastAsia="宋体"/>
                <w:lang w:val="en-US" w:eastAsia="zh-CN"/>
              </w:rPr>
              <w:t>开户行：招商银行股份有限公司长春分行</w:t>
            </w:r>
          </w:p>
          <w:p w14:paraId="3027B33D">
            <w:pPr>
              <w:pStyle w:val="7"/>
              <w:spacing w:before="165" w:line="288" w:lineRule="auto"/>
              <w:ind w:left="113" w:right="107" w:firstLine="6"/>
              <w:rPr>
                <w:rFonts w:hint="default" w:eastAsia="宋体"/>
                <w:lang w:val="en-US" w:eastAsia="zh-CN"/>
              </w:rPr>
            </w:pPr>
            <w:r>
              <w:rPr>
                <w:rFonts w:hint="default" w:eastAsia="宋体"/>
                <w:lang w:val="en-US" w:eastAsia="zh-CN"/>
              </w:rPr>
              <w:t>账号:431901878010902</w:t>
            </w:r>
          </w:p>
        </w:tc>
      </w:tr>
      <w:tr w14:paraId="17060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312" w:type="dxa"/>
            <w:vAlign w:val="top"/>
          </w:tcPr>
          <w:p w14:paraId="312C12DF">
            <w:pPr>
              <w:pStyle w:val="7"/>
              <w:spacing w:before="151" w:line="220" w:lineRule="auto"/>
              <w:ind w:left="116"/>
            </w:pPr>
            <w:r>
              <w:rPr>
                <w:spacing w:val="32"/>
              </w:rPr>
              <w:t>重新招标</w:t>
            </w:r>
          </w:p>
          <w:p w14:paraId="75B2165A">
            <w:pPr>
              <w:pStyle w:val="7"/>
              <w:spacing w:before="154" w:line="279" w:lineRule="auto"/>
              <w:ind w:left="118" w:right="108" w:firstLine="16"/>
            </w:pPr>
            <w:r>
              <w:rPr>
                <w:spacing w:val="25"/>
              </w:rPr>
              <w:t>的其他情</w:t>
            </w:r>
            <w:r>
              <w:rPr>
                <w:spacing w:val="1"/>
              </w:rPr>
              <w:t xml:space="preserve"> </w:t>
            </w:r>
            <w:r>
              <w:t>形</w:t>
            </w:r>
          </w:p>
        </w:tc>
        <w:tc>
          <w:tcPr>
            <w:tcW w:w="7638" w:type="dxa"/>
            <w:gridSpan w:val="2"/>
            <w:vAlign w:val="top"/>
          </w:tcPr>
          <w:p w14:paraId="2FA4BDBE">
            <w:pPr>
              <w:pStyle w:val="7"/>
              <w:spacing w:before="150" w:line="299" w:lineRule="auto"/>
              <w:ind w:left="112" w:right="107" w:firstLine="13"/>
              <w:jc w:val="both"/>
            </w:pPr>
            <w:r>
              <w:rPr>
                <w:spacing w:val="-2"/>
              </w:rPr>
              <w:t>除投标人须知正文第</w:t>
            </w:r>
            <w:r>
              <w:rPr>
                <w:spacing w:val="-50"/>
              </w:rPr>
              <w:t xml:space="preserve"> </w:t>
            </w:r>
            <w:r>
              <w:rPr>
                <w:spacing w:val="-2"/>
              </w:rPr>
              <w:t>8</w:t>
            </w:r>
            <w:r>
              <w:rPr>
                <w:spacing w:val="-49"/>
              </w:rPr>
              <w:t xml:space="preserve"> </w:t>
            </w:r>
            <w:r>
              <w:rPr>
                <w:spacing w:val="-2"/>
              </w:rPr>
              <w:t>条规定的情形外，除非已经产生中标候选人，在</w:t>
            </w:r>
            <w:r>
              <w:t xml:space="preserve"> </w:t>
            </w:r>
            <w:r>
              <w:rPr>
                <w:spacing w:val="-1"/>
              </w:rPr>
              <w:t>投标有效期内同意延长投标有效期的投标人少于三个的，招标人应当依</w:t>
            </w:r>
            <w:r>
              <w:rPr>
                <w:spacing w:val="2"/>
              </w:rPr>
              <w:t xml:space="preserve"> </w:t>
            </w:r>
            <w:r>
              <w:rPr>
                <w:spacing w:val="-2"/>
              </w:rPr>
              <w:t>法重新招标。</w:t>
            </w:r>
          </w:p>
        </w:tc>
      </w:tr>
    </w:tbl>
    <w:p w14:paraId="69454207">
      <w:pPr>
        <w:pStyle w:val="3"/>
      </w:pPr>
    </w:p>
    <w:p w14:paraId="3D9F4AE9">
      <w:pPr>
        <w:sectPr>
          <w:footerReference r:id="rId12" w:type="default"/>
          <w:pgSz w:w="11906" w:h="16839"/>
          <w:pgMar w:top="1134" w:right="1785" w:bottom="882" w:left="1021" w:header="0" w:footer="720" w:gutter="0"/>
          <w:cols w:space="720" w:num="1"/>
        </w:sectPr>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5524"/>
      </w:tblGrid>
      <w:tr w14:paraId="628A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2" w:type="dxa"/>
            <w:vAlign w:val="top"/>
          </w:tcPr>
          <w:p w14:paraId="02B261A6">
            <w:pPr>
              <w:pStyle w:val="7"/>
              <w:spacing w:before="151" w:line="219" w:lineRule="auto"/>
              <w:ind w:left="117"/>
            </w:pPr>
            <w:r>
              <w:rPr>
                <w:spacing w:val="-4"/>
              </w:rPr>
              <w:t>条款号</w:t>
            </w:r>
          </w:p>
        </w:tc>
        <w:tc>
          <w:tcPr>
            <w:tcW w:w="2114" w:type="dxa"/>
            <w:vAlign w:val="top"/>
          </w:tcPr>
          <w:p w14:paraId="05E859C7">
            <w:pPr>
              <w:pStyle w:val="7"/>
              <w:spacing w:before="151" w:line="219"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top"/>
          </w:tcPr>
          <w:p w14:paraId="49C32DD6">
            <w:pPr>
              <w:pStyle w:val="7"/>
              <w:spacing w:before="151" w:line="219"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531F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1312" w:type="dxa"/>
            <w:vAlign w:val="top"/>
          </w:tcPr>
          <w:p w14:paraId="0AFB3E2B">
            <w:pPr>
              <w:spacing w:line="266" w:lineRule="auto"/>
              <w:rPr>
                <w:rFonts w:ascii="Arial"/>
                <w:sz w:val="21"/>
              </w:rPr>
            </w:pPr>
          </w:p>
          <w:p w14:paraId="19F26D55">
            <w:pPr>
              <w:spacing w:line="266" w:lineRule="auto"/>
              <w:rPr>
                <w:rFonts w:ascii="Arial"/>
                <w:sz w:val="21"/>
              </w:rPr>
            </w:pPr>
          </w:p>
          <w:p w14:paraId="0863DF52">
            <w:pPr>
              <w:spacing w:line="266" w:lineRule="auto"/>
              <w:rPr>
                <w:rFonts w:ascii="Arial"/>
                <w:sz w:val="21"/>
              </w:rPr>
            </w:pPr>
          </w:p>
          <w:p w14:paraId="3607BCC1">
            <w:pPr>
              <w:spacing w:line="267" w:lineRule="auto"/>
              <w:rPr>
                <w:rFonts w:ascii="Arial"/>
                <w:sz w:val="21"/>
              </w:rPr>
            </w:pPr>
          </w:p>
          <w:p w14:paraId="1AE93B64">
            <w:pPr>
              <w:spacing w:line="267" w:lineRule="auto"/>
              <w:rPr>
                <w:rFonts w:ascii="Arial"/>
                <w:sz w:val="21"/>
              </w:rPr>
            </w:pPr>
          </w:p>
          <w:p w14:paraId="161A196E">
            <w:pPr>
              <w:spacing w:line="267" w:lineRule="auto"/>
              <w:rPr>
                <w:rFonts w:ascii="Arial"/>
                <w:sz w:val="21"/>
              </w:rPr>
            </w:pPr>
          </w:p>
          <w:p w14:paraId="1470B0A2">
            <w:pPr>
              <w:pStyle w:val="7"/>
              <w:spacing w:before="78" w:line="219" w:lineRule="auto"/>
              <w:ind w:left="115"/>
            </w:pPr>
            <w:r>
              <w:rPr>
                <w:spacing w:val="-3"/>
              </w:rPr>
              <w:t>解释权</w:t>
            </w:r>
          </w:p>
        </w:tc>
        <w:tc>
          <w:tcPr>
            <w:tcW w:w="7638" w:type="dxa"/>
            <w:gridSpan w:val="2"/>
            <w:vAlign w:val="top"/>
          </w:tcPr>
          <w:p w14:paraId="7569EFDF">
            <w:pPr>
              <w:pStyle w:val="7"/>
              <w:spacing w:before="144" w:line="324" w:lineRule="auto"/>
              <w:ind w:left="112" w:right="107" w:firstLine="1"/>
              <w:jc w:val="both"/>
            </w:pPr>
            <w:r>
              <w:rPr>
                <w:spacing w:val="-1"/>
              </w:rPr>
              <w:t>构成本招标文件的各个组成文件应互为解释，互为说明；如有不明确或</w:t>
            </w:r>
            <w:r>
              <w:t xml:space="preserve"> </w:t>
            </w:r>
            <w:r>
              <w:rPr>
                <w:spacing w:val="-1"/>
              </w:rPr>
              <w:t>不一致，构成合同文件组成内容的，以合同文件约定内容为准，且以专</w:t>
            </w:r>
            <w:r>
              <w:rPr>
                <w:spacing w:val="2"/>
              </w:rPr>
              <w:t xml:space="preserve"> </w:t>
            </w:r>
            <w:r>
              <w:rPr>
                <w:spacing w:val="7"/>
              </w:rPr>
              <w:t>用合同条款约定的合同文件优先顺序解释；除招标文件中有特别规定</w:t>
            </w:r>
            <w:r>
              <w:t xml:space="preserve"> </w:t>
            </w:r>
            <w:r>
              <w:rPr>
                <w:spacing w:val="-1"/>
              </w:rPr>
              <w:t>外，仅适用于招标投标阶段的规定，按招标公告、投标人须知、评标办</w:t>
            </w:r>
            <w:r>
              <w:rPr>
                <w:spacing w:val="2"/>
              </w:rPr>
              <w:t xml:space="preserve"> </w:t>
            </w:r>
            <w:r>
              <w:rPr>
                <w:spacing w:val="-1"/>
              </w:rPr>
              <w:t>法、投标文件格式的先后顺序解释；同一组成文件中就同一事项的规定</w:t>
            </w:r>
            <w:r>
              <w:rPr>
                <w:spacing w:val="2"/>
              </w:rPr>
              <w:t xml:space="preserve"> </w:t>
            </w:r>
            <w:r>
              <w:rPr>
                <w:spacing w:val="-1"/>
              </w:rPr>
              <w:t>或约定不一致的，以编排顺序在后者为准；同一组成文件不同版本之间</w:t>
            </w:r>
            <w:r>
              <w:rPr>
                <w:spacing w:val="2"/>
              </w:rPr>
              <w:t xml:space="preserve"> </w:t>
            </w:r>
            <w:r>
              <w:rPr>
                <w:spacing w:val="-1"/>
              </w:rPr>
              <w:t>有不一致的，以形成时间在后者为准。按本款前述规定仍不能形成结论</w:t>
            </w:r>
            <w:r>
              <w:rPr>
                <w:spacing w:val="2"/>
              </w:rPr>
              <w:t xml:space="preserve"> </w:t>
            </w:r>
            <w:r>
              <w:rPr>
                <w:spacing w:val="-1"/>
              </w:rPr>
              <w:t>的，由招标人负责解释。合同最终拟定、解释权归招标人所有。</w:t>
            </w:r>
          </w:p>
        </w:tc>
      </w:tr>
      <w:tr w14:paraId="6074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12" w:type="dxa"/>
            <w:vMerge w:val="restart"/>
            <w:tcBorders>
              <w:bottom w:val="nil"/>
            </w:tcBorders>
            <w:vAlign w:val="top"/>
          </w:tcPr>
          <w:p w14:paraId="48178342">
            <w:pPr>
              <w:spacing w:line="248" w:lineRule="auto"/>
              <w:rPr>
                <w:rFonts w:ascii="Arial"/>
                <w:sz w:val="21"/>
              </w:rPr>
            </w:pPr>
          </w:p>
          <w:p w14:paraId="236288FC">
            <w:pPr>
              <w:spacing w:line="249" w:lineRule="auto"/>
              <w:rPr>
                <w:rFonts w:ascii="Arial"/>
                <w:sz w:val="21"/>
              </w:rPr>
            </w:pPr>
          </w:p>
          <w:p w14:paraId="760D4EBD">
            <w:pPr>
              <w:spacing w:line="249" w:lineRule="auto"/>
              <w:rPr>
                <w:rFonts w:ascii="Arial"/>
                <w:sz w:val="21"/>
              </w:rPr>
            </w:pPr>
          </w:p>
          <w:p w14:paraId="30EFFCAA">
            <w:pPr>
              <w:pStyle w:val="7"/>
              <w:spacing w:before="78" w:line="220" w:lineRule="auto"/>
              <w:ind w:left="116"/>
            </w:pPr>
            <w:r>
              <w:rPr>
                <w:spacing w:val="-3"/>
              </w:rPr>
              <w:t>其他要求</w:t>
            </w:r>
          </w:p>
        </w:tc>
        <w:tc>
          <w:tcPr>
            <w:tcW w:w="7638" w:type="dxa"/>
            <w:gridSpan w:val="2"/>
            <w:vAlign w:val="top"/>
          </w:tcPr>
          <w:p w14:paraId="63D2758A">
            <w:pPr>
              <w:pStyle w:val="7"/>
              <w:spacing w:before="147" w:line="299" w:lineRule="auto"/>
              <w:ind w:left="114" w:right="107"/>
              <w:jc w:val="both"/>
            </w:pPr>
            <w:r>
              <w:rPr>
                <w:spacing w:val="-1"/>
              </w:rPr>
              <w:t>投标人必须保证投标时所报资料真实有效，招标人保留对资料的核查权</w:t>
            </w:r>
            <w:r>
              <w:t xml:space="preserve"> </w:t>
            </w:r>
            <w:r>
              <w:rPr>
                <w:spacing w:val="-1"/>
              </w:rPr>
              <w:t>力，一旦发现资料有虚假现象将没收投标人投标保证金，并移交有关部</w:t>
            </w:r>
            <w:r>
              <w:t xml:space="preserve"> </w:t>
            </w:r>
            <w:r>
              <w:rPr>
                <w:spacing w:val="-4"/>
              </w:rPr>
              <w:t>门处理。</w:t>
            </w:r>
          </w:p>
        </w:tc>
      </w:tr>
      <w:tr w14:paraId="6BD4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12" w:type="dxa"/>
            <w:vMerge w:val="continue"/>
            <w:tcBorders>
              <w:top w:val="nil"/>
            </w:tcBorders>
            <w:vAlign w:val="top"/>
          </w:tcPr>
          <w:p w14:paraId="0CEBFC37">
            <w:pPr>
              <w:rPr>
                <w:rFonts w:ascii="Arial"/>
                <w:sz w:val="21"/>
              </w:rPr>
            </w:pPr>
          </w:p>
        </w:tc>
        <w:tc>
          <w:tcPr>
            <w:tcW w:w="7638" w:type="dxa"/>
            <w:gridSpan w:val="2"/>
            <w:vAlign w:val="top"/>
          </w:tcPr>
          <w:p w14:paraId="03492BD2">
            <w:pPr>
              <w:pStyle w:val="7"/>
              <w:spacing w:before="164" w:line="218" w:lineRule="auto"/>
              <w:ind w:left="115"/>
            </w:pPr>
            <w:r>
              <w:rPr>
                <w:spacing w:val="-1"/>
              </w:rPr>
              <w:t>如招标公告与招标文件不符，按招标文件为准。</w:t>
            </w:r>
          </w:p>
        </w:tc>
      </w:tr>
      <w:tr w14:paraId="02F2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7" w:hRule="atLeast"/>
        </w:trPr>
        <w:tc>
          <w:tcPr>
            <w:tcW w:w="1312" w:type="dxa"/>
            <w:vAlign w:val="top"/>
          </w:tcPr>
          <w:p w14:paraId="68237F8A">
            <w:pPr>
              <w:rPr>
                <w:rFonts w:ascii="Arial"/>
                <w:sz w:val="21"/>
              </w:rPr>
            </w:pPr>
          </w:p>
          <w:p w14:paraId="2501CB44">
            <w:pPr>
              <w:rPr>
                <w:rFonts w:ascii="Arial"/>
                <w:sz w:val="21"/>
              </w:rPr>
            </w:pPr>
          </w:p>
          <w:p w14:paraId="5816621C">
            <w:pPr>
              <w:rPr>
                <w:rFonts w:ascii="Arial"/>
                <w:sz w:val="21"/>
              </w:rPr>
            </w:pPr>
          </w:p>
          <w:p w14:paraId="06C2B115">
            <w:pPr>
              <w:rPr>
                <w:rFonts w:ascii="Arial"/>
                <w:sz w:val="21"/>
              </w:rPr>
            </w:pPr>
          </w:p>
          <w:p w14:paraId="432A81A6">
            <w:pPr>
              <w:rPr>
                <w:rFonts w:ascii="Arial"/>
                <w:sz w:val="21"/>
              </w:rPr>
            </w:pPr>
          </w:p>
          <w:p w14:paraId="7AE958FC">
            <w:pPr>
              <w:rPr>
                <w:rFonts w:ascii="Arial"/>
                <w:sz w:val="21"/>
              </w:rPr>
            </w:pPr>
          </w:p>
          <w:p w14:paraId="7AC62C53">
            <w:pPr>
              <w:rPr>
                <w:rFonts w:ascii="Arial"/>
                <w:sz w:val="21"/>
              </w:rPr>
            </w:pPr>
          </w:p>
          <w:p w14:paraId="0EADBD44">
            <w:pPr>
              <w:rPr>
                <w:rFonts w:ascii="Arial"/>
                <w:sz w:val="21"/>
              </w:rPr>
            </w:pPr>
          </w:p>
          <w:p w14:paraId="6C336F9D">
            <w:pPr>
              <w:rPr>
                <w:rFonts w:ascii="Arial"/>
                <w:sz w:val="21"/>
              </w:rPr>
            </w:pPr>
          </w:p>
          <w:p w14:paraId="6D7773FA">
            <w:pPr>
              <w:rPr>
                <w:rFonts w:ascii="Arial"/>
                <w:sz w:val="21"/>
              </w:rPr>
            </w:pPr>
          </w:p>
          <w:p w14:paraId="528CDEFD">
            <w:pPr>
              <w:spacing w:line="241" w:lineRule="auto"/>
              <w:rPr>
                <w:rFonts w:ascii="Arial"/>
                <w:sz w:val="21"/>
              </w:rPr>
            </w:pPr>
          </w:p>
          <w:p w14:paraId="0551A4A2">
            <w:pPr>
              <w:spacing w:line="241" w:lineRule="auto"/>
              <w:rPr>
                <w:rFonts w:ascii="Arial"/>
                <w:sz w:val="21"/>
              </w:rPr>
            </w:pPr>
          </w:p>
          <w:p w14:paraId="48F02D32">
            <w:pPr>
              <w:spacing w:line="241" w:lineRule="auto"/>
              <w:rPr>
                <w:rFonts w:ascii="Arial"/>
                <w:sz w:val="21"/>
              </w:rPr>
            </w:pPr>
          </w:p>
          <w:p w14:paraId="190667B5">
            <w:pPr>
              <w:spacing w:line="241" w:lineRule="auto"/>
              <w:rPr>
                <w:rFonts w:ascii="Arial"/>
                <w:sz w:val="21"/>
              </w:rPr>
            </w:pPr>
          </w:p>
          <w:p w14:paraId="39CE8B7C">
            <w:pPr>
              <w:pStyle w:val="7"/>
              <w:spacing w:before="78" w:line="242" w:lineRule="auto"/>
              <w:ind w:left="116" w:right="108" w:firstLine="2"/>
            </w:pPr>
            <w:r>
              <w:rPr>
                <w:spacing w:val="29"/>
              </w:rPr>
              <w:t>不见面开</w:t>
            </w:r>
            <w:r>
              <w:rPr>
                <w:spacing w:val="1"/>
              </w:rPr>
              <w:t xml:space="preserve"> </w:t>
            </w:r>
            <w:r>
              <w:t>标</w:t>
            </w:r>
          </w:p>
        </w:tc>
        <w:tc>
          <w:tcPr>
            <w:tcW w:w="7638" w:type="dxa"/>
            <w:gridSpan w:val="2"/>
            <w:vAlign w:val="top"/>
          </w:tcPr>
          <w:p w14:paraId="2B868B2F">
            <w:pPr>
              <w:pStyle w:val="7"/>
              <w:spacing w:before="38" w:line="219" w:lineRule="auto"/>
              <w:ind w:left="112"/>
            </w:pPr>
            <w:r>
              <w:rPr>
                <w:spacing w:val="-1"/>
              </w:rPr>
              <w:t>本次招标实行不见面开标，具体要求如下：</w:t>
            </w:r>
          </w:p>
          <w:p w14:paraId="4AD446C2">
            <w:pPr>
              <w:pStyle w:val="7"/>
              <w:spacing w:before="27" w:line="236" w:lineRule="auto"/>
              <w:ind w:left="111" w:firstLine="43"/>
            </w:pPr>
            <w:r>
              <w:t>(1)投标文件提交方式：本项目为全流程电子化项目，通过 “政采云</w:t>
            </w:r>
            <w:r>
              <w:rPr>
                <w:spacing w:val="-83"/>
              </w:rPr>
              <w:t xml:space="preserve"> </w:t>
            </w:r>
            <w:r>
              <w:t xml:space="preserve">” </w:t>
            </w:r>
            <w:r>
              <w:rPr>
                <w:spacing w:val="-5"/>
              </w:rPr>
              <w:t>平台(</w:t>
            </w:r>
            <w:r>
              <w:fldChar w:fldCharType="begin"/>
            </w:r>
            <w:r>
              <w:instrText xml:space="preserve"> HYPERLINK "http：//www.zcygov.cn" </w:instrText>
            </w:r>
            <w:r>
              <w:fldChar w:fldCharType="separate"/>
            </w:r>
            <w:r>
              <w:rPr>
                <w:spacing w:val="-5"/>
              </w:rPr>
              <w:t>http：//www.zcygov.cn</w:t>
            </w:r>
            <w:r>
              <w:rPr>
                <w:spacing w:val="-5"/>
              </w:rPr>
              <w:fldChar w:fldCharType="end"/>
            </w:r>
            <w:r>
              <w:rPr>
                <w:spacing w:val="-5"/>
              </w:rPr>
              <w:t>)实行在线电子投标，供应商应先安装</w:t>
            </w:r>
            <w:r>
              <w:rPr>
                <w:spacing w:val="-81"/>
              </w:rPr>
              <w:t xml:space="preserve"> </w:t>
            </w:r>
            <w:r>
              <w:rPr>
                <w:spacing w:val="-5"/>
              </w:rPr>
              <w:t>“政</w:t>
            </w:r>
            <w:r>
              <w:t xml:space="preserve">  </w:t>
            </w:r>
            <w:r>
              <w:rPr>
                <w:spacing w:val="-5"/>
              </w:rPr>
              <w:t>采云电子交易客户端</w:t>
            </w:r>
            <w:r>
              <w:rPr>
                <w:spacing w:val="-71"/>
              </w:rPr>
              <w:t xml:space="preserve"> </w:t>
            </w:r>
            <w:r>
              <w:rPr>
                <w:spacing w:val="-5"/>
              </w:rPr>
              <w:t>” (请自行前往“政采云</w:t>
            </w:r>
            <w:r>
              <w:rPr>
                <w:spacing w:val="-88"/>
              </w:rPr>
              <w:t xml:space="preserve"> </w:t>
            </w:r>
            <w:r>
              <w:rPr>
                <w:spacing w:val="-5"/>
              </w:rPr>
              <w:t>”平台进行下载)</w:t>
            </w:r>
            <w:r>
              <w:rPr>
                <w:spacing w:val="28"/>
              </w:rPr>
              <w:t xml:space="preserve"> </w:t>
            </w:r>
            <w:r>
              <w:rPr>
                <w:spacing w:val="-5"/>
              </w:rPr>
              <w:t>，并按</w:t>
            </w:r>
            <w:r>
              <w:t xml:space="preserve">  </w:t>
            </w:r>
            <w:r>
              <w:rPr>
                <w:spacing w:val="-3"/>
              </w:rPr>
              <w:t>照本项目招标文件和“政采云</w:t>
            </w:r>
            <w:r>
              <w:rPr>
                <w:spacing w:val="-78"/>
              </w:rPr>
              <w:t xml:space="preserve"> </w:t>
            </w:r>
            <w:r>
              <w:rPr>
                <w:spacing w:val="-3"/>
              </w:rPr>
              <w:t>”平台的要求编制、加密后在投标截止时</w:t>
            </w:r>
            <w:r>
              <w:t xml:space="preserve">  </w:t>
            </w:r>
            <w:r>
              <w:rPr>
                <w:spacing w:val="-4"/>
              </w:rPr>
              <w:t>间前通过网络上传至“政采云</w:t>
            </w:r>
            <w:r>
              <w:rPr>
                <w:spacing w:val="-79"/>
              </w:rPr>
              <w:t xml:space="preserve"> </w:t>
            </w:r>
            <w:r>
              <w:rPr>
                <w:spacing w:val="-4"/>
              </w:rPr>
              <w:t>”平台，供应商在“政采云</w:t>
            </w:r>
            <w:r>
              <w:rPr>
                <w:spacing w:val="-88"/>
              </w:rPr>
              <w:t xml:space="preserve"> </w:t>
            </w:r>
            <w:r>
              <w:rPr>
                <w:spacing w:val="-4"/>
              </w:rPr>
              <w:t>”平台提交电</w:t>
            </w:r>
            <w:r>
              <w:t xml:space="preserve">  </w:t>
            </w:r>
            <w:r>
              <w:rPr>
                <w:spacing w:val="-1"/>
              </w:rPr>
              <w:t>子版投标文件时，请填写参加远程开标活动经办人联系</w:t>
            </w:r>
            <w:r>
              <w:rPr>
                <w:spacing w:val="-2"/>
              </w:rPr>
              <w:t>方式。</w:t>
            </w:r>
          </w:p>
          <w:p w14:paraId="1D7AFF25">
            <w:pPr>
              <w:pStyle w:val="7"/>
              <w:spacing w:before="21" w:line="236" w:lineRule="auto"/>
              <w:ind w:left="111" w:right="107" w:firstLine="43"/>
            </w:pPr>
            <w:r>
              <w:t>(2)未进行网上注册并办理数字证书</w:t>
            </w:r>
            <w:r>
              <w:rPr>
                <w:spacing w:val="59"/>
              </w:rPr>
              <w:t xml:space="preserve"> </w:t>
            </w:r>
            <w:r>
              <w:t>(CA 认证)的</w:t>
            </w:r>
            <w:r>
              <w:rPr>
                <w:spacing w:val="-1"/>
              </w:rPr>
              <w:t>供应商将无法参与本</w:t>
            </w:r>
            <w:r>
              <w:t xml:space="preserve"> </w:t>
            </w:r>
            <w:r>
              <w:rPr>
                <w:spacing w:val="-1"/>
              </w:rPr>
              <w:t>项目政府采购活动，潜在供应商应当在投标截止时间前，完成电子交易</w:t>
            </w:r>
            <w:r>
              <w:rPr>
                <w:spacing w:val="4"/>
              </w:rPr>
              <w:t xml:space="preserve"> </w:t>
            </w:r>
            <w:r>
              <w:rPr>
                <w:spacing w:val="-1"/>
              </w:rPr>
              <w:t>平台上的 CA 数字证书办理及投标文件的提交。完成 CA 数字证书办理</w:t>
            </w:r>
            <w:r>
              <w:rPr>
                <w:spacing w:val="8"/>
              </w:rPr>
              <w:t xml:space="preserve"> </w:t>
            </w:r>
            <w:r>
              <w:t>预计</w:t>
            </w:r>
            <w:r>
              <w:rPr>
                <w:spacing w:val="-40"/>
              </w:rPr>
              <w:t xml:space="preserve"> </w:t>
            </w:r>
            <w:r>
              <w:t>7 日左右，投标人只需办理其中一家</w:t>
            </w:r>
            <w:r>
              <w:rPr>
                <w:spacing w:val="-50"/>
              </w:rPr>
              <w:t xml:space="preserve"> </w:t>
            </w:r>
            <w:r>
              <w:t>CA</w:t>
            </w:r>
            <w:r>
              <w:rPr>
                <w:spacing w:val="-47"/>
              </w:rPr>
              <w:t xml:space="preserve"> </w:t>
            </w:r>
            <w:r>
              <w:t>数</w:t>
            </w:r>
            <w:r>
              <w:rPr>
                <w:spacing w:val="-1"/>
              </w:rPr>
              <w:t>字证书及签章，建议各</w:t>
            </w:r>
            <w:r>
              <w:t xml:space="preserve"> </w:t>
            </w:r>
            <w:r>
              <w:rPr>
                <w:spacing w:val="-1"/>
              </w:rPr>
              <w:t>投标人抓紧时间办理。（具体办理流程请致电当地财政局）</w:t>
            </w:r>
          </w:p>
          <w:p w14:paraId="03065D9B">
            <w:pPr>
              <w:pStyle w:val="7"/>
              <w:spacing w:before="23" w:line="237" w:lineRule="auto"/>
              <w:ind w:left="110" w:right="107" w:firstLine="44"/>
            </w:pPr>
            <w:r>
              <w:rPr>
                <w:spacing w:val="1"/>
              </w:rPr>
              <w:t>(3)为确保网上操作合法、有效和安全，请投标供应商确保在电子投标</w:t>
            </w:r>
            <w:r>
              <w:rPr>
                <w:spacing w:val="18"/>
              </w:rPr>
              <w:t xml:space="preserve"> </w:t>
            </w:r>
            <w:r>
              <w:rPr>
                <w:spacing w:val="-1"/>
              </w:rPr>
              <w:t>过程中能够对相关数据电文进行加密和使用电子签章，妥善保管 CA 数</w:t>
            </w:r>
            <w:r>
              <w:rPr>
                <w:spacing w:val="7"/>
              </w:rPr>
              <w:t xml:space="preserve"> </w:t>
            </w:r>
            <w:r>
              <w:rPr>
                <w:spacing w:val="-1"/>
              </w:rPr>
              <w:t>字证书并使用有效的 CA 数字证书参与整个招标活动。注：投标人应当</w:t>
            </w:r>
            <w:r>
              <w:rPr>
                <w:spacing w:val="7"/>
              </w:rPr>
              <w:t xml:space="preserve"> </w:t>
            </w:r>
            <w:r>
              <w:rPr>
                <w:spacing w:val="-1"/>
              </w:rPr>
              <w:t>在投标截止时间前完成电子投标文件的上传、递交，投标截止时间前可</w:t>
            </w:r>
            <w:r>
              <w:rPr>
                <w:spacing w:val="5"/>
              </w:rPr>
              <w:t xml:space="preserve"> </w:t>
            </w:r>
            <w:r>
              <w:rPr>
                <w:spacing w:val="-1"/>
              </w:rPr>
              <w:t>以补充、修改或者撤回投标文件。补充或者修改投标文件的，应当先行</w:t>
            </w:r>
            <w:r>
              <w:rPr>
                <w:spacing w:val="5"/>
              </w:rPr>
              <w:t xml:space="preserve"> </w:t>
            </w:r>
            <w:r>
              <w:rPr>
                <w:spacing w:val="-1"/>
              </w:rPr>
              <w:t>撤回原文件，补充、修改后重新上传、递交。投标截止时间前未完成上</w:t>
            </w:r>
            <w:r>
              <w:rPr>
                <w:spacing w:val="5"/>
              </w:rPr>
              <w:t xml:space="preserve"> </w:t>
            </w:r>
            <w:r>
              <w:rPr>
                <w:spacing w:val="-1"/>
              </w:rPr>
              <w:t>传、递交的，视为撤回投标文件。投标截止时间以后上传递交的投标文</w:t>
            </w:r>
            <w:r>
              <w:rPr>
                <w:spacing w:val="5"/>
              </w:rPr>
              <w:t xml:space="preserve"> </w:t>
            </w:r>
            <w:r>
              <w:rPr>
                <w:spacing w:val="-3"/>
              </w:rPr>
              <w:t>件“政采云</w:t>
            </w:r>
            <w:r>
              <w:rPr>
                <w:spacing w:val="-87"/>
              </w:rPr>
              <w:t xml:space="preserve"> </w:t>
            </w:r>
            <w:r>
              <w:rPr>
                <w:spacing w:val="-3"/>
              </w:rPr>
              <w:t>”平台将予以拒收。</w:t>
            </w:r>
          </w:p>
          <w:p w14:paraId="3B40D423">
            <w:pPr>
              <w:pStyle w:val="7"/>
              <w:spacing w:before="25" w:line="232" w:lineRule="auto"/>
              <w:ind w:left="116" w:right="107" w:firstLine="37"/>
            </w:pPr>
            <w:r>
              <w:rPr>
                <w:spacing w:val="-1"/>
              </w:rPr>
              <w:t>(4)CA</w:t>
            </w:r>
            <w:r>
              <w:rPr>
                <w:spacing w:val="-37"/>
              </w:rPr>
              <w:t xml:space="preserve"> </w:t>
            </w:r>
            <w:r>
              <w:rPr>
                <w:spacing w:val="-1"/>
              </w:rPr>
              <w:t>证书在线解密：供应商投标时，需携带制作投标文件时用来加密</w:t>
            </w:r>
            <w:r>
              <w:t xml:space="preserve"> 的有效数字证书(CA</w:t>
            </w:r>
            <w:r>
              <w:rPr>
                <w:spacing w:val="-50"/>
              </w:rPr>
              <w:t xml:space="preserve"> </w:t>
            </w:r>
            <w:r>
              <w:t>认证) 登录“政采</w:t>
            </w:r>
            <w:r>
              <w:rPr>
                <w:spacing w:val="-1"/>
              </w:rPr>
              <w:t>云</w:t>
            </w:r>
            <w:r>
              <w:rPr>
                <w:spacing w:val="-89"/>
              </w:rPr>
              <w:t xml:space="preserve"> </w:t>
            </w:r>
            <w:r>
              <w:rPr>
                <w:spacing w:val="-1"/>
              </w:rPr>
              <w:t>”平台电子开标大厅按规定时</w:t>
            </w:r>
            <w:r>
              <w:t xml:space="preserve"> </w:t>
            </w:r>
            <w:r>
              <w:rPr>
                <w:spacing w:val="-1"/>
              </w:rPr>
              <w:t>间对加密的投标文件进行解密，未能按要求进行解密的，由此产生的后</w:t>
            </w:r>
            <w:r>
              <w:t xml:space="preserve"> </w:t>
            </w:r>
            <w:r>
              <w:rPr>
                <w:spacing w:val="-2"/>
              </w:rPr>
              <w:t>果由投标人自行承担。</w:t>
            </w:r>
          </w:p>
        </w:tc>
      </w:tr>
    </w:tbl>
    <w:p w14:paraId="197D74E6">
      <w:pPr>
        <w:pStyle w:val="3"/>
      </w:pPr>
    </w:p>
    <w:p w14:paraId="67F719F4">
      <w:pPr>
        <w:sectPr>
          <w:footerReference r:id="rId13" w:type="default"/>
          <w:pgSz w:w="11906" w:h="16839"/>
          <w:pgMar w:top="1134" w:right="1785" w:bottom="882" w:left="1021" w:header="0" w:footer="720" w:gutter="0"/>
          <w:cols w:space="720" w:num="1"/>
        </w:sectPr>
      </w:pPr>
    </w:p>
    <w:p w14:paraId="1AB70F73">
      <w:pPr>
        <w:spacing w:before="48" w:line="220" w:lineRule="auto"/>
        <w:ind w:left="16"/>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15"/>
          <w:sz w:val="24"/>
          <w:szCs w:val="24"/>
        </w:rPr>
        <w:t xml:space="preserve"> </w:t>
      </w:r>
      <w:r>
        <w:rPr>
          <w:rFonts w:ascii="宋体" w:hAnsi="宋体" w:eastAsia="宋体" w:cs="宋体"/>
          <w:spacing w:val="-11"/>
          <w:sz w:val="24"/>
          <w:szCs w:val="24"/>
        </w:rPr>
        <w:t>总则</w:t>
      </w:r>
    </w:p>
    <w:p w14:paraId="7FA31C78">
      <w:pPr>
        <w:spacing w:before="153" w:line="219" w:lineRule="auto"/>
        <w:ind w:left="16"/>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p>
    <w:p w14:paraId="7BED5FF0">
      <w:pPr>
        <w:spacing w:before="158" w:line="338" w:lineRule="auto"/>
        <w:ind w:firstLine="496"/>
        <w:jc w:val="both"/>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0"/>
          <w:sz w:val="24"/>
          <w:szCs w:val="24"/>
        </w:rPr>
        <w:t xml:space="preserve"> </w:t>
      </w:r>
      <w:r>
        <w:rPr>
          <w:rFonts w:ascii="宋体" w:hAnsi="宋体" w:eastAsia="宋体" w:cs="宋体"/>
          <w:spacing w:val="1"/>
          <w:sz w:val="24"/>
          <w:szCs w:val="24"/>
        </w:rPr>
        <w:t>根据《中华人民共和国政府采购法》、国务院</w:t>
      </w:r>
      <w:r>
        <w:rPr>
          <w:rFonts w:ascii="宋体" w:hAnsi="宋体" w:eastAsia="宋体" w:cs="宋体"/>
          <w:sz w:val="24"/>
          <w:szCs w:val="24"/>
        </w:rPr>
        <w:t xml:space="preserve"> </w:t>
      </w:r>
      <w:r>
        <w:rPr>
          <w:rFonts w:ascii="宋体" w:hAnsi="宋体" w:eastAsia="宋体" w:cs="宋体"/>
          <w:spacing w:val="2"/>
          <w:sz w:val="24"/>
          <w:szCs w:val="24"/>
        </w:rPr>
        <w:t>613</w:t>
      </w:r>
      <w:r>
        <w:rPr>
          <w:rFonts w:ascii="宋体" w:hAnsi="宋体" w:eastAsia="宋体" w:cs="宋体"/>
          <w:spacing w:val="-42"/>
          <w:sz w:val="24"/>
          <w:szCs w:val="24"/>
        </w:rPr>
        <w:t xml:space="preserve"> </w:t>
      </w:r>
      <w:r>
        <w:rPr>
          <w:rFonts w:ascii="宋体" w:hAnsi="宋体" w:eastAsia="宋体" w:cs="宋体"/>
          <w:spacing w:val="2"/>
          <w:sz w:val="24"/>
          <w:szCs w:val="24"/>
        </w:rPr>
        <w:t>号令《中华人民共和国招标投标法实施条例》等有关法律</w:t>
      </w:r>
      <w:r>
        <w:rPr>
          <w:rFonts w:ascii="宋体" w:hAnsi="宋体" w:eastAsia="宋体" w:cs="宋体"/>
          <w:spacing w:val="1"/>
          <w:sz w:val="24"/>
          <w:szCs w:val="24"/>
        </w:rPr>
        <w:t>、法规和规章的规定，依据相关部门批准建设，本招标项目已具备招标条件，在相关部门</w:t>
      </w:r>
      <w:r>
        <w:rPr>
          <w:rFonts w:ascii="宋体" w:hAnsi="宋体" w:eastAsia="宋体" w:cs="宋体"/>
          <w:sz w:val="24"/>
          <w:szCs w:val="24"/>
        </w:rPr>
        <w:t>的监督下，现对本项目进行公开</w:t>
      </w:r>
      <w:r>
        <w:rPr>
          <w:rFonts w:ascii="宋体" w:hAnsi="宋体" w:eastAsia="宋体" w:cs="宋体"/>
          <w:spacing w:val="-4"/>
          <w:sz w:val="24"/>
          <w:szCs w:val="24"/>
        </w:rPr>
        <w:t>招标。</w:t>
      </w:r>
    </w:p>
    <w:p w14:paraId="6841595F">
      <w:pPr>
        <w:spacing w:line="218" w:lineRule="auto"/>
        <w:ind w:left="496"/>
        <w:rPr>
          <w:rFonts w:ascii="宋体" w:hAnsi="宋体" w:eastAsia="宋体" w:cs="宋体"/>
          <w:sz w:val="24"/>
          <w:szCs w:val="24"/>
        </w:rPr>
      </w:pPr>
      <w:r>
        <w:rPr>
          <w:rFonts w:ascii="宋体" w:hAnsi="宋体" w:eastAsia="宋体" w:cs="宋体"/>
          <w:spacing w:val="-1"/>
          <w:sz w:val="24"/>
          <w:szCs w:val="24"/>
        </w:rPr>
        <w:t>1.1.2 本招标项目招标人：见投标人须知</w:t>
      </w:r>
      <w:r>
        <w:rPr>
          <w:rFonts w:ascii="宋体" w:hAnsi="宋体" w:eastAsia="宋体" w:cs="宋体"/>
          <w:spacing w:val="-2"/>
          <w:sz w:val="24"/>
          <w:szCs w:val="24"/>
        </w:rPr>
        <w:t>前附表。</w:t>
      </w:r>
    </w:p>
    <w:p w14:paraId="1FF4825B">
      <w:pPr>
        <w:spacing w:before="154" w:line="219" w:lineRule="auto"/>
        <w:ind w:left="496"/>
        <w:rPr>
          <w:rFonts w:ascii="宋体" w:hAnsi="宋体" w:eastAsia="宋体" w:cs="宋体"/>
          <w:sz w:val="24"/>
          <w:szCs w:val="24"/>
        </w:rPr>
      </w:pPr>
      <w:r>
        <w:rPr>
          <w:rFonts w:ascii="宋体" w:hAnsi="宋体" w:eastAsia="宋体" w:cs="宋体"/>
          <w:spacing w:val="-1"/>
          <w:sz w:val="24"/>
          <w:szCs w:val="24"/>
        </w:rPr>
        <w:t>1.1.3 本招标项目招标代理机构：见投标人须知前附表。</w:t>
      </w:r>
    </w:p>
    <w:p w14:paraId="0B8EA4D9">
      <w:pPr>
        <w:spacing w:before="156" w:line="219" w:lineRule="auto"/>
        <w:ind w:left="496"/>
        <w:rPr>
          <w:rFonts w:ascii="宋体" w:hAnsi="宋体" w:eastAsia="宋体" w:cs="宋体"/>
          <w:sz w:val="24"/>
          <w:szCs w:val="24"/>
        </w:rPr>
      </w:pPr>
      <w:r>
        <w:rPr>
          <w:rFonts w:ascii="宋体" w:hAnsi="宋体" w:eastAsia="宋体" w:cs="宋体"/>
          <w:spacing w:val="-1"/>
          <w:sz w:val="24"/>
          <w:szCs w:val="24"/>
        </w:rPr>
        <w:t>1.1.4 本招标项目名称：见投标人须</w:t>
      </w:r>
      <w:r>
        <w:rPr>
          <w:rFonts w:ascii="宋体" w:hAnsi="宋体" w:eastAsia="宋体" w:cs="宋体"/>
          <w:spacing w:val="-2"/>
          <w:sz w:val="24"/>
          <w:szCs w:val="24"/>
        </w:rPr>
        <w:t>知前附表。</w:t>
      </w:r>
    </w:p>
    <w:p w14:paraId="4E3D1CCB">
      <w:pPr>
        <w:spacing w:before="155" w:line="219" w:lineRule="auto"/>
        <w:ind w:left="496"/>
        <w:rPr>
          <w:rFonts w:ascii="宋体" w:hAnsi="宋体" w:eastAsia="宋体" w:cs="宋体"/>
          <w:sz w:val="24"/>
          <w:szCs w:val="24"/>
        </w:rPr>
      </w:pPr>
      <w:r>
        <w:rPr>
          <w:rFonts w:ascii="宋体" w:hAnsi="宋体" w:eastAsia="宋体" w:cs="宋体"/>
          <w:spacing w:val="-1"/>
          <w:sz w:val="24"/>
          <w:szCs w:val="24"/>
        </w:rPr>
        <w:t>1.1.5 本招标项目建设地点：见投标人须知前</w:t>
      </w:r>
      <w:r>
        <w:rPr>
          <w:rFonts w:ascii="宋体" w:hAnsi="宋体" w:eastAsia="宋体" w:cs="宋体"/>
          <w:spacing w:val="-2"/>
          <w:sz w:val="24"/>
          <w:szCs w:val="24"/>
        </w:rPr>
        <w:t>附表。</w:t>
      </w:r>
    </w:p>
    <w:p w14:paraId="05031B9F">
      <w:pPr>
        <w:spacing w:before="155" w:line="219" w:lineRule="auto"/>
        <w:ind w:left="16"/>
        <w:rPr>
          <w:rFonts w:ascii="宋体" w:hAnsi="宋体" w:eastAsia="宋体" w:cs="宋体"/>
          <w:sz w:val="24"/>
          <w:szCs w:val="24"/>
        </w:rPr>
      </w:pPr>
      <w:r>
        <w:rPr>
          <w:rFonts w:ascii="宋体" w:hAnsi="宋体" w:eastAsia="宋体" w:cs="宋体"/>
          <w:spacing w:val="-3"/>
          <w:sz w:val="24"/>
          <w:szCs w:val="24"/>
        </w:rPr>
        <w:t>1.2 资金来源和落实情况</w:t>
      </w:r>
    </w:p>
    <w:p w14:paraId="594C0A35">
      <w:pPr>
        <w:spacing w:before="156" w:line="219" w:lineRule="auto"/>
        <w:ind w:left="496"/>
        <w:rPr>
          <w:rFonts w:ascii="宋体" w:hAnsi="宋体" w:eastAsia="宋体" w:cs="宋体"/>
          <w:sz w:val="24"/>
          <w:szCs w:val="24"/>
        </w:rPr>
      </w:pPr>
      <w:r>
        <w:rPr>
          <w:rFonts w:ascii="宋体" w:hAnsi="宋体" w:eastAsia="宋体" w:cs="宋体"/>
          <w:spacing w:val="-1"/>
          <w:sz w:val="24"/>
          <w:szCs w:val="24"/>
        </w:rPr>
        <w:t>1.2.1 本招标项目的资金来源及出资比例：见投标人须知前附表。</w:t>
      </w:r>
    </w:p>
    <w:p w14:paraId="024F0960">
      <w:pPr>
        <w:spacing w:before="155" w:line="219" w:lineRule="auto"/>
        <w:ind w:left="496"/>
        <w:rPr>
          <w:rFonts w:ascii="宋体" w:hAnsi="宋体" w:eastAsia="宋体" w:cs="宋体"/>
          <w:sz w:val="24"/>
          <w:szCs w:val="24"/>
        </w:rPr>
      </w:pPr>
      <w:r>
        <w:rPr>
          <w:rFonts w:ascii="宋体" w:hAnsi="宋体" w:eastAsia="宋体" w:cs="宋体"/>
          <w:spacing w:val="-1"/>
          <w:sz w:val="24"/>
          <w:szCs w:val="24"/>
        </w:rPr>
        <w:t>1.2.2 本招标项目的资金落实情况：见投标人须知前附表。</w:t>
      </w:r>
    </w:p>
    <w:p w14:paraId="74C36D8E">
      <w:pPr>
        <w:spacing w:before="154" w:line="219" w:lineRule="auto"/>
        <w:ind w:left="16"/>
        <w:rPr>
          <w:rFonts w:ascii="宋体" w:hAnsi="宋体" w:eastAsia="宋体" w:cs="宋体"/>
          <w:sz w:val="24"/>
          <w:szCs w:val="24"/>
        </w:rPr>
      </w:pPr>
      <w:r>
        <w:rPr>
          <w:rFonts w:ascii="宋体" w:hAnsi="宋体" w:eastAsia="宋体" w:cs="宋体"/>
          <w:spacing w:val="-2"/>
          <w:sz w:val="24"/>
          <w:szCs w:val="24"/>
        </w:rPr>
        <w:t>1.3 招标范围、供货日期、质量要求</w:t>
      </w:r>
    </w:p>
    <w:p w14:paraId="1CD93FC9">
      <w:pPr>
        <w:spacing w:before="157" w:line="219" w:lineRule="auto"/>
        <w:ind w:left="496"/>
        <w:rPr>
          <w:rFonts w:ascii="宋体" w:hAnsi="宋体" w:eastAsia="宋体" w:cs="宋体"/>
          <w:sz w:val="24"/>
          <w:szCs w:val="24"/>
        </w:rPr>
      </w:pPr>
      <w:r>
        <w:rPr>
          <w:rFonts w:ascii="宋体" w:hAnsi="宋体" w:eastAsia="宋体" w:cs="宋体"/>
          <w:spacing w:val="-2"/>
          <w:sz w:val="24"/>
          <w:szCs w:val="24"/>
        </w:rPr>
        <w:t>1.3.1 本次招标范围：见投标人须知前附表。</w:t>
      </w:r>
    </w:p>
    <w:p w14:paraId="2765E50A">
      <w:pPr>
        <w:spacing w:before="155" w:line="219" w:lineRule="auto"/>
        <w:ind w:left="496"/>
        <w:rPr>
          <w:rFonts w:ascii="宋体" w:hAnsi="宋体" w:eastAsia="宋体" w:cs="宋体"/>
          <w:sz w:val="24"/>
          <w:szCs w:val="24"/>
        </w:rPr>
      </w:pPr>
      <w:r>
        <w:rPr>
          <w:rFonts w:ascii="宋体" w:hAnsi="宋体" w:eastAsia="宋体" w:cs="宋体"/>
          <w:spacing w:val="-1"/>
          <w:sz w:val="24"/>
          <w:szCs w:val="24"/>
        </w:rPr>
        <w:t>1.3.2 本招标项目的供货日期：见投标人须知前附</w:t>
      </w:r>
      <w:r>
        <w:rPr>
          <w:rFonts w:ascii="宋体" w:hAnsi="宋体" w:eastAsia="宋体" w:cs="宋体"/>
          <w:spacing w:val="-2"/>
          <w:sz w:val="24"/>
          <w:szCs w:val="24"/>
        </w:rPr>
        <w:t>表。</w:t>
      </w:r>
    </w:p>
    <w:p w14:paraId="31DA0B47">
      <w:pPr>
        <w:spacing w:before="154" w:line="219" w:lineRule="auto"/>
        <w:ind w:left="496"/>
        <w:rPr>
          <w:rFonts w:ascii="宋体" w:hAnsi="宋体" w:eastAsia="宋体" w:cs="宋体"/>
          <w:sz w:val="24"/>
          <w:szCs w:val="24"/>
        </w:rPr>
      </w:pPr>
      <w:r>
        <w:rPr>
          <w:rFonts w:ascii="宋体" w:hAnsi="宋体" w:eastAsia="宋体" w:cs="宋体"/>
          <w:spacing w:val="-1"/>
          <w:sz w:val="24"/>
          <w:szCs w:val="24"/>
        </w:rPr>
        <w:t>1.3.3 本招标项目的质量要求：见投标人须知前附</w:t>
      </w:r>
      <w:r>
        <w:rPr>
          <w:rFonts w:ascii="宋体" w:hAnsi="宋体" w:eastAsia="宋体" w:cs="宋体"/>
          <w:spacing w:val="-2"/>
          <w:sz w:val="24"/>
          <w:szCs w:val="24"/>
        </w:rPr>
        <w:t>表。</w:t>
      </w:r>
    </w:p>
    <w:p w14:paraId="4575E5FD">
      <w:pPr>
        <w:spacing w:before="158" w:line="219" w:lineRule="auto"/>
        <w:ind w:left="16"/>
        <w:rPr>
          <w:rFonts w:ascii="宋体" w:hAnsi="宋体" w:eastAsia="宋体" w:cs="宋体"/>
          <w:sz w:val="24"/>
          <w:szCs w:val="24"/>
        </w:rPr>
      </w:pPr>
      <w:r>
        <w:rPr>
          <w:rFonts w:ascii="宋体" w:hAnsi="宋体" w:eastAsia="宋体" w:cs="宋体"/>
          <w:spacing w:val="-3"/>
          <w:sz w:val="24"/>
          <w:szCs w:val="24"/>
        </w:rPr>
        <w:t>1.4 投标人资格要求</w:t>
      </w:r>
    </w:p>
    <w:p w14:paraId="63B65959">
      <w:pPr>
        <w:spacing w:before="154" w:line="219" w:lineRule="auto"/>
        <w:ind w:left="427"/>
        <w:rPr>
          <w:rFonts w:ascii="宋体" w:hAnsi="宋体" w:eastAsia="宋体" w:cs="宋体"/>
          <w:sz w:val="24"/>
          <w:szCs w:val="24"/>
        </w:rPr>
      </w:pPr>
      <w:r>
        <w:rPr>
          <w:rFonts w:ascii="宋体" w:hAnsi="宋体" w:eastAsia="宋体" w:cs="宋体"/>
          <w:spacing w:val="-1"/>
          <w:sz w:val="24"/>
          <w:szCs w:val="24"/>
        </w:rPr>
        <w:t>1.4.1 投标人应具备承担本项目资格条件、能力和信誉。（见投标人须知前附表）</w:t>
      </w:r>
    </w:p>
    <w:p w14:paraId="605B05E0">
      <w:pPr>
        <w:spacing w:before="155" w:line="219" w:lineRule="auto"/>
        <w:ind w:left="427"/>
        <w:rPr>
          <w:rFonts w:ascii="宋体" w:hAnsi="宋体" w:eastAsia="宋体" w:cs="宋体"/>
          <w:sz w:val="24"/>
          <w:szCs w:val="24"/>
        </w:rPr>
      </w:pPr>
      <w:r>
        <w:rPr>
          <w:rFonts w:ascii="宋体" w:hAnsi="宋体" w:eastAsia="宋体" w:cs="宋体"/>
          <w:spacing w:val="-2"/>
          <w:sz w:val="24"/>
          <w:szCs w:val="24"/>
        </w:rPr>
        <w:t>1.4.2 投标人不得存在下列情形之一：</w:t>
      </w:r>
    </w:p>
    <w:p w14:paraId="78C33943">
      <w:pPr>
        <w:spacing w:before="156" w:line="219" w:lineRule="auto"/>
        <w:ind w:left="420"/>
        <w:rPr>
          <w:rFonts w:ascii="宋体" w:hAnsi="宋体" w:eastAsia="宋体" w:cs="宋体"/>
          <w:sz w:val="24"/>
          <w:szCs w:val="24"/>
        </w:rPr>
      </w:pPr>
      <w:r>
        <w:rPr>
          <w:rFonts w:ascii="宋体" w:hAnsi="宋体" w:eastAsia="宋体" w:cs="宋体"/>
          <w:spacing w:val="-1"/>
          <w:sz w:val="24"/>
          <w:szCs w:val="24"/>
        </w:rPr>
        <w:t>（1）为招标人不具有独立法人资格的附属机构（单位</w:t>
      </w:r>
      <w:r>
        <w:rPr>
          <w:rFonts w:ascii="宋体" w:hAnsi="宋体" w:eastAsia="宋体" w:cs="宋体"/>
          <w:spacing w:val="1"/>
          <w:sz w:val="24"/>
          <w:szCs w:val="24"/>
        </w:rPr>
        <w:t>）；</w:t>
      </w:r>
    </w:p>
    <w:p w14:paraId="3B4D0B2B">
      <w:pPr>
        <w:spacing w:before="154" w:line="219" w:lineRule="auto"/>
        <w:ind w:left="420"/>
        <w:rPr>
          <w:rFonts w:ascii="宋体" w:hAnsi="宋体" w:eastAsia="宋体" w:cs="宋体"/>
          <w:sz w:val="24"/>
          <w:szCs w:val="24"/>
        </w:rPr>
      </w:pPr>
      <w:r>
        <w:rPr>
          <w:rFonts w:ascii="宋体" w:hAnsi="宋体" w:eastAsia="宋体" w:cs="宋体"/>
          <w:spacing w:val="-2"/>
          <w:sz w:val="24"/>
          <w:szCs w:val="24"/>
        </w:rPr>
        <w:t>（2）为本招标项目提供招标代理服务的；</w:t>
      </w:r>
    </w:p>
    <w:p w14:paraId="63465477">
      <w:pPr>
        <w:spacing w:before="155" w:line="219" w:lineRule="auto"/>
        <w:ind w:left="420"/>
        <w:rPr>
          <w:rFonts w:ascii="宋体" w:hAnsi="宋体" w:eastAsia="宋体" w:cs="宋体"/>
          <w:sz w:val="24"/>
          <w:szCs w:val="24"/>
        </w:rPr>
      </w:pPr>
      <w:r>
        <w:rPr>
          <w:rFonts w:ascii="宋体" w:hAnsi="宋体" w:eastAsia="宋体" w:cs="宋体"/>
          <w:spacing w:val="-1"/>
          <w:sz w:val="24"/>
          <w:szCs w:val="24"/>
        </w:rPr>
        <w:t>（3）与本招标项目招标代理机构同为一个法定代表人的；</w:t>
      </w:r>
    </w:p>
    <w:p w14:paraId="02B41306">
      <w:pPr>
        <w:spacing w:before="157" w:line="219" w:lineRule="auto"/>
        <w:ind w:left="420"/>
        <w:rPr>
          <w:rFonts w:ascii="宋体" w:hAnsi="宋体" w:eastAsia="宋体" w:cs="宋体"/>
          <w:sz w:val="24"/>
          <w:szCs w:val="24"/>
        </w:rPr>
      </w:pPr>
      <w:r>
        <w:rPr>
          <w:rFonts w:ascii="宋体" w:hAnsi="宋体" w:eastAsia="宋体" w:cs="宋体"/>
          <w:spacing w:val="-1"/>
          <w:sz w:val="24"/>
          <w:szCs w:val="24"/>
        </w:rPr>
        <w:t>（4）与本招标项目的招标代理机构相互控股或参股的；</w:t>
      </w:r>
    </w:p>
    <w:p w14:paraId="7B5AF829">
      <w:pPr>
        <w:spacing w:before="154" w:line="219" w:lineRule="auto"/>
        <w:ind w:left="420"/>
        <w:rPr>
          <w:rFonts w:ascii="宋体" w:hAnsi="宋体" w:eastAsia="宋体" w:cs="宋体"/>
          <w:sz w:val="24"/>
          <w:szCs w:val="24"/>
        </w:rPr>
      </w:pPr>
      <w:r>
        <w:rPr>
          <w:rFonts w:ascii="宋体" w:hAnsi="宋体" w:eastAsia="宋体" w:cs="宋体"/>
          <w:spacing w:val="-1"/>
          <w:sz w:val="24"/>
          <w:szCs w:val="24"/>
        </w:rPr>
        <w:t>（5）与本招标项目的招标代理机构相互任职或工作的；</w:t>
      </w:r>
    </w:p>
    <w:p w14:paraId="237F6FEC">
      <w:pPr>
        <w:spacing w:before="155" w:line="219" w:lineRule="auto"/>
        <w:ind w:left="420"/>
        <w:rPr>
          <w:rFonts w:ascii="宋体" w:hAnsi="宋体" w:eastAsia="宋体" w:cs="宋体"/>
          <w:sz w:val="24"/>
          <w:szCs w:val="24"/>
        </w:rPr>
      </w:pPr>
      <w:r>
        <w:rPr>
          <w:rFonts w:ascii="宋体" w:hAnsi="宋体" w:eastAsia="宋体" w:cs="宋体"/>
          <w:spacing w:val="-3"/>
          <w:sz w:val="24"/>
          <w:szCs w:val="24"/>
        </w:rPr>
        <w:t>（6）被责令停业的；</w:t>
      </w:r>
    </w:p>
    <w:p w14:paraId="1EFD0480">
      <w:pPr>
        <w:spacing w:before="158" w:line="219" w:lineRule="auto"/>
        <w:ind w:left="420"/>
        <w:rPr>
          <w:rFonts w:ascii="宋体" w:hAnsi="宋体" w:eastAsia="宋体" w:cs="宋体"/>
          <w:sz w:val="24"/>
          <w:szCs w:val="24"/>
        </w:rPr>
      </w:pPr>
      <w:r>
        <w:rPr>
          <w:rFonts w:ascii="宋体" w:hAnsi="宋体" w:eastAsia="宋体" w:cs="宋体"/>
          <w:spacing w:val="-2"/>
          <w:sz w:val="24"/>
          <w:szCs w:val="24"/>
        </w:rPr>
        <w:t>（7）被暂停或取消投标资格的；</w:t>
      </w:r>
    </w:p>
    <w:p w14:paraId="224CD821">
      <w:pPr>
        <w:spacing w:before="154" w:line="219" w:lineRule="auto"/>
        <w:ind w:left="420"/>
        <w:rPr>
          <w:rFonts w:ascii="宋体" w:hAnsi="宋体" w:eastAsia="宋体" w:cs="宋体"/>
          <w:sz w:val="24"/>
          <w:szCs w:val="24"/>
        </w:rPr>
      </w:pPr>
      <w:r>
        <w:rPr>
          <w:rFonts w:ascii="宋体" w:hAnsi="宋体" w:eastAsia="宋体" w:cs="宋体"/>
          <w:spacing w:val="-2"/>
          <w:sz w:val="24"/>
          <w:szCs w:val="24"/>
        </w:rPr>
        <w:t>（8）财产被接管或冻结的；</w:t>
      </w:r>
    </w:p>
    <w:p w14:paraId="702C489A">
      <w:pPr>
        <w:spacing w:before="155" w:line="219" w:lineRule="auto"/>
        <w:ind w:left="420"/>
        <w:rPr>
          <w:rFonts w:ascii="宋体" w:hAnsi="宋体" w:eastAsia="宋体" w:cs="宋体"/>
          <w:sz w:val="24"/>
          <w:szCs w:val="24"/>
        </w:rPr>
      </w:pPr>
      <w:r>
        <w:rPr>
          <w:rFonts w:ascii="宋体" w:hAnsi="宋体" w:eastAsia="宋体" w:cs="宋体"/>
          <w:spacing w:val="-1"/>
          <w:sz w:val="24"/>
          <w:szCs w:val="24"/>
        </w:rPr>
        <w:t>（9）在最近三年内有骗取中标或严重违约或重大质量问题的。</w:t>
      </w:r>
    </w:p>
    <w:p w14:paraId="01309326">
      <w:pPr>
        <w:spacing w:before="156" w:line="338" w:lineRule="auto"/>
        <w:ind w:left="8" w:firstLine="48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31"/>
          <w:sz w:val="24"/>
          <w:szCs w:val="24"/>
        </w:rPr>
        <w:t xml:space="preserve"> </w:t>
      </w:r>
      <w:r>
        <w:rPr>
          <w:rFonts w:ascii="宋体" w:hAnsi="宋体" w:eastAsia="宋体" w:cs="宋体"/>
          <w:spacing w:val="1"/>
          <w:sz w:val="24"/>
          <w:szCs w:val="24"/>
        </w:rPr>
        <w:t>法定代表人为同一个人的两个及两个以上法人，母公司、全资子公司及其控股公</w:t>
      </w:r>
      <w:r>
        <w:rPr>
          <w:rFonts w:ascii="宋体" w:hAnsi="宋体" w:eastAsia="宋体" w:cs="宋体"/>
          <w:sz w:val="24"/>
          <w:szCs w:val="24"/>
        </w:rPr>
        <w:t xml:space="preserve"> </w:t>
      </w:r>
      <w:r>
        <w:rPr>
          <w:rFonts w:ascii="宋体" w:hAnsi="宋体" w:eastAsia="宋体" w:cs="宋体"/>
          <w:spacing w:val="-2"/>
          <w:sz w:val="24"/>
          <w:szCs w:val="24"/>
        </w:rPr>
        <w:t>司，都不得在本项目中同时投标。</w:t>
      </w:r>
    </w:p>
    <w:p w14:paraId="7E4E990A">
      <w:pPr>
        <w:spacing w:line="219" w:lineRule="auto"/>
        <w:ind w:left="16"/>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p>
    <w:p w14:paraId="179A9F80">
      <w:pPr>
        <w:spacing w:before="157" w:line="220" w:lineRule="auto"/>
        <w:ind w:left="481"/>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14:paraId="234D6178">
      <w:pPr>
        <w:spacing w:line="220" w:lineRule="auto"/>
        <w:rPr>
          <w:rFonts w:ascii="宋体" w:hAnsi="宋体" w:eastAsia="宋体" w:cs="宋体"/>
          <w:sz w:val="24"/>
          <w:szCs w:val="24"/>
        </w:rPr>
        <w:sectPr>
          <w:footerReference r:id="rId14" w:type="default"/>
          <w:pgSz w:w="11906" w:h="16839"/>
          <w:pgMar w:top="1232" w:right="1134" w:bottom="882" w:left="1143" w:header="0" w:footer="720" w:gutter="0"/>
          <w:cols w:space="720" w:num="1"/>
        </w:sectPr>
      </w:pPr>
    </w:p>
    <w:p w14:paraId="44F912BC">
      <w:pPr>
        <w:spacing w:before="48" w:line="220" w:lineRule="auto"/>
        <w:ind w:left="18"/>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p>
    <w:p w14:paraId="26E86541">
      <w:pPr>
        <w:spacing w:before="152" w:line="339" w:lineRule="auto"/>
        <w:ind w:right="80" w:firstLine="482"/>
        <w:rPr>
          <w:rFonts w:ascii="宋体" w:hAnsi="宋体" w:eastAsia="宋体" w:cs="宋体"/>
          <w:sz w:val="24"/>
          <w:szCs w:val="24"/>
        </w:rPr>
      </w:pPr>
      <w:r>
        <w:rPr>
          <w:rFonts w:ascii="宋体" w:hAnsi="宋体" w:eastAsia="宋体" w:cs="宋体"/>
          <w:spacing w:val="1"/>
          <w:sz w:val="24"/>
          <w:szCs w:val="24"/>
        </w:rPr>
        <w:t>参与招标投标活动的各方应对招标文件和投标文件中的商</w:t>
      </w:r>
      <w:r>
        <w:rPr>
          <w:rFonts w:ascii="宋体" w:hAnsi="宋体" w:eastAsia="宋体" w:cs="宋体"/>
          <w:sz w:val="24"/>
          <w:szCs w:val="24"/>
        </w:rPr>
        <w:t xml:space="preserve">业和技术等秘密保密，违者应 </w:t>
      </w:r>
      <w:r>
        <w:rPr>
          <w:rFonts w:ascii="宋体" w:hAnsi="宋体" w:eastAsia="宋体" w:cs="宋体"/>
          <w:spacing w:val="-1"/>
          <w:sz w:val="24"/>
          <w:szCs w:val="24"/>
        </w:rPr>
        <w:t>对由此造成的后果承担法律责任。</w:t>
      </w:r>
    </w:p>
    <w:p w14:paraId="72AC5347">
      <w:pPr>
        <w:spacing w:line="219" w:lineRule="auto"/>
        <w:ind w:left="18"/>
        <w:rPr>
          <w:rFonts w:ascii="宋体" w:hAnsi="宋体" w:eastAsia="宋体" w:cs="宋体"/>
          <w:sz w:val="24"/>
          <w:szCs w:val="24"/>
        </w:rPr>
      </w:pPr>
      <w:r>
        <w:rPr>
          <w:rFonts w:ascii="宋体" w:hAnsi="宋体" w:eastAsia="宋体" w:cs="宋体"/>
          <w:spacing w:val="-4"/>
          <w:sz w:val="24"/>
          <w:szCs w:val="24"/>
        </w:rPr>
        <w:t>1.7 语言文字</w:t>
      </w:r>
    </w:p>
    <w:p w14:paraId="4A5DE03C">
      <w:pPr>
        <w:spacing w:before="153" w:line="219" w:lineRule="auto"/>
        <w:ind w:left="481"/>
        <w:rPr>
          <w:rFonts w:ascii="宋体" w:hAnsi="宋体" w:eastAsia="宋体" w:cs="宋体"/>
          <w:sz w:val="24"/>
          <w:szCs w:val="24"/>
        </w:rPr>
      </w:pPr>
      <w:r>
        <w:rPr>
          <w:rFonts w:ascii="宋体" w:hAnsi="宋体" w:eastAsia="宋体" w:cs="宋体"/>
          <w:sz w:val="24"/>
          <w:szCs w:val="24"/>
        </w:rPr>
        <w:t>招标投标文件使用的语言文字为中文。专用术语使用</w:t>
      </w:r>
      <w:r>
        <w:rPr>
          <w:rFonts w:ascii="宋体" w:hAnsi="宋体" w:eastAsia="宋体" w:cs="宋体"/>
          <w:spacing w:val="-1"/>
          <w:sz w:val="24"/>
          <w:szCs w:val="24"/>
        </w:rPr>
        <w:t>外文的，应附有中文注释。</w:t>
      </w:r>
    </w:p>
    <w:p w14:paraId="7E858852">
      <w:pPr>
        <w:spacing w:before="157" w:line="220" w:lineRule="auto"/>
        <w:ind w:left="18"/>
        <w:rPr>
          <w:rFonts w:ascii="宋体" w:hAnsi="宋体" w:eastAsia="宋体" w:cs="宋体"/>
          <w:sz w:val="24"/>
          <w:szCs w:val="24"/>
        </w:rPr>
      </w:pPr>
      <w:r>
        <w:rPr>
          <w:rFonts w:ascii="宋体" w:hAnsi="宋体" w:eastAsia="宋体" w:cs="宋体"/>
          <w:spacing w:val="-4"/>
          <w:sz w:val="24"/>
          <w:szCs w:val="24"/>
        </w:rPr>
        <w:t>1.8 计量单位</w:t>
      </w:r>
    </w:p>
    <w:p w14:paraId="2A59CA0A">
      <w:pPr>
        <w:spacing w:before="152" w:line="219" w:lineRule="auto"/>
        <w:ind w:left="480"/>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4C314291">
      <w:pPr>
        <w:spacing w:before="156" w:line="219" w:lineRule="auto"/>
        <w:ind w:left="18"/>
        <w:rPr>
          <w:rFonts w:ascii="宋体" w:hAnsi="宋体" w:eastAsia="宋体" w:cs="宋体"/>
          <w:sz w:val="24"/>
          <w:szCs w:val="24"/>
        </w:rPr>
      </w:pPr>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p>
    <w:p w14:paraId="6F4054D4">
      <w:pPr>
        <w:spacing w:before="155" w:line="279" w:lineRule="auto"/>
        <w:ind w:firstLine="497"/>
        <w:rPr>
          <w:rFonts w:ascii="宋体" w:hAnsi="宋体" w:eastAsia="宋体" w:cs="宋体"/>
          <w:sz w:val="24"/>
          <w:szCs w:val="24"/>
        </w:rPr>
      </w:pPr>
      <w:r>
        <w:rPr>
          <w:rFonts w:ascii="宋体" w:hAnsi="宋体" w:eastAsia="宋体" w:cs="宋体"/>
          <w:spacing w:val="-4"/>
          <w:sz w:val="24"/>
          <w:szCs w:val="24"/>
        </w:rPr>
        <w:t>1.9.1 投标人须知前附表规定组织踏勘现场的，招标人按投标人须知前附表规定的时间、</w:t>
      </w:r>
      <w:r>
        <w:rPr>
          <w:rFonts w:ascii="宋体" w:hAnsi="宋体" w:eastAsia="宋体" w:cs="宋体"/>
          <w:spacing w:val="18"/>
          <w:sz w:val="24"/>
          <w:szCs w:val="24"/>
        </w:rPr>
        <w:t xml:space="preserve"> </w:t>
      </w:r>
      <w:r>
        <w:rPr>
          <w:rFonts w:ascii="宋体" w:hAnsi="宋体" w:eastAsia="宋体" w:cs="宋体"/>
          <w:spacing w:val="-1"/>
          <w:sz w:val="24"/>
          <w:szCs w:val="24"/>
        </w:rPr>
        <w:t>地点组织投标人踏勘项目现场。</w:t>
      </w:r>
    </w:p>
    <w:p w14:paraId="271A308A">
      <w:pPr>
        <w:spacing w:before="154" w:line="219" w:lineRule="auto"/>
        <w:ind w:left="498"/>
        <w:rPr>
          <w:rFonts w:ascii="宋体" w:hAnsi="宋体" w:eastAsia="宋体" w:cs="宋体"/>
          <w:sz w:val="24"/>
          <w:szCs w:val="24"/>
        </w:rPr>
      </w:pPr>
      <w:r>
        <w:rPr>
          <w:rFonts w:ascii="宋体" w:hAnsi="宋体" w:eastAsia="宋体" w:cs="宋体"/>
          <w:spacing w:val="-2"/>
          <w:sz w:val="24"/>
          <w:szCs w:val="24"/>
        </w:rPr>
        <w:t>1.9.2 投标人踏勘现场发生的费用自理。</w:t>
      </w:r>
    </w:p>
    <w:p w14:paraId="4942900E">
      <w:pPr>
        <w:spacing w:before="157" w:line="219" w:lineRule="auto"/>
        <w:jc w:val="right"/>
        <w:rPr>
          <w:rFonts w:ascii="宋体" w:hAnsi="宋体" w:eastAsia="宋体" w:cs="宋体"/>
          <w:sz w:val="24"/>
          <w:szCs w:val="24"/>
        </w:rPr>
      </w:pPr>
      <w:r>
        <w:rPr>
          <w:rFonts w:ascii="宋体" w:hAnsi="宋体" w:eastAsia="宋体" w:cs="宋体"/>
          <w:spacing w:val="-4"/>
          <w:sz w:val="24"/>
          <w:szCs w:val="24"/>
        </w:rPr>
        <w:t>1.9.3 除招标人的原因外，投标人自行负责在踏勘现场中所发生的人员伤亡和财产损失。</w:t>
      </w:r>
    </w:p>
    <w:p w14:paraId="0A4A88BF">
      <w:pPr>
        <w:spacing w:before="153" w:line="279" w:lineRule="auto"/>
        <w:ind w:left="1" w:right="80" w:firstLine="496"/>
        <w:rPr>
          <w:rFonts w:ascii="宋体" w:hAnsi="宋体" w:eastAsia="宋体" w:cs="宋体"/>
          <w:sz w:val="24"/>
          <w:szCs w:val="24"/>
        </w:rPr>
      </w:pPr>
      <w:r>
        <w:rPr>
          <w:rFonts w:ascii="宋体" w:hAnsi="宋体" w:eastAsia="宋体" w:cs="宋体"/>
          <w:sz w:val="24"/>
          <w:szCs w:val="24"/>
        </w:rPr>
        <w:t>1.9.4 招标人在踏勘现场中介绍的工程场地和相关的周边环境情况，供投标人在编制投</w:t>
      </w:r>
      <w:r>
        <w:rPr>
          <w:rFonts w:ascii="宋体" w:hAnsi="宋体" w:eastAsia="宋体" w:cs="宋体"/>
          <w:spacing w:val="10"/>
          <w:sz w:val="24"/>
          <w:szCs w:val="24"/>
        </w:rPr>
        <w:t xml:space="preserve"> </w:t>
      </w:r>
      <w:r>
        <w:rPr>
          <w:rFonts w:ascii="宋体" w:hAnsi="宋体" w:eastAsia="宋体" w:cs="宋体"/>
          <w:spacing w:val="-1"/>
          <w:sz w:val="24"/>
          <w:szCs w:val="24"/>
        </w:rPr>
        <w:t>标文件时参考，招标人不对投标人据此作出的判断和决策负责。</w:t>
      </w:r>
    </w:p>
    <w:p w14:paraId="02042B7B">
      <w:pPr>
        <w:spacing w:before="156" w:line="219" w:lineRule="auto"/>
        <w:ind w:left="18"/>
        <w:rPr>
          <w:rFonts w:ascii="宋体" w:hAnsi="宋体" w:eastAsia="宋体" w:cs="宋体"/>
          <w:sz w:val="24"/>
          <w:szCs w:val="24"/>
        </w:rPr>
      </w:pPr>
      <w:r>
        <w:rPr>
          <w:rFonts w:ascii="宋体" w:hAnsi="宋体" w:eastAsia="宋体" w:cs="宋体"/>
          <w:spacing w:val="-3"/>
          <w:sz w:val="24"/>
          <w:szCs w:val="24"/>
        </w:rPr>
        <w:t>1.10 投标预备会</w:t>
      </w:r>
    </w:p>
    <w:p w14:paraId="7C376236">
      <w:pPr>
        <w:spacing w:before="156" w:line="278" w:lineRule="auto"/>
        <w:ind w:left="19" w:right="80" w:firstLine="479"/>
        <w:rPr>
          <w:rFonts w:ascii="宋体" w:hAnsi="宋体" w:eastAsia="宋体" w:cs="宋体"/>
          <w:sz w:val="24"/>
          <w:szCs w:val="24"/>
        </w:rPr>
      </w:pPr>
      <w:r>
        <w:rPr>
          <w:rFonts w:ascii="宋体" w:hAnsi="宋体" w:eastAsia="宋体" w:cs="宋体"/>
          <w:spacing w:val="-3"/>
          <w:sz w:val="24"/>
          <w:szCs w:val="24"/>
        </w:rPr>
        <w:t>1.10.1 投标人须知前附表规定召开投标预备会的，招标人按投标人须知前附表规定的时</w:t>
      </w:r>
      <w:r>
        <w:rPr>
          <w:rFonts w:ascii="宋体" w:hAnsi="宋体" w:eastAsia="宋体" w:cs="宋体"/>
          <w:spacing w:val="16"/>
          <w:sz w:val="24"/>
          <w:szCs w:val="24"/>
        </w:rPr>
        <w:t xml:space="preserve"> </w:t>
      </w:r>
      <w:r>
        <w:rPr>
          <w:rFonts w:ascii="宋体" w:hAnsi="宋体" w:eastAsia="宋体" w:cs="宋体"/>
          <w:spacing w:val="-2"/>
          <w:sz w:val="24"/>
          <w:szCs w:val="24"/>
        </w:rPr>
        <w:t>间和地点召开投标预备会，澄清投标人提出的问题。</w:t>
      </w:r>
    </w:p>
    <w:p w14:paraId="7443C810">
      <w:pPr>
        <w:spacing w:before="158" w:line="278" w:lineRule="auto"/>
        <w:ind w:left="2" w:right="80" w:firstLine="495"/>
        <w:rPr>
          <w:rFonts w:ascii="宋体" w:hAnsi="宋体" w:eastAsia="宋体" w:cs="宋体"/>
          <w:sz w:val="24"/>
          <w:szCs w:val="24"/>
        </w:rPr>
      </w:pPr>
      <w:r>
        <w:rPr>
          <w:rFonts w:ascii="宋体" w:hAnsi="宋体" w:eastAsia="宋体" w:cs="宋体"/>
          <w:spacing w:val="-3"/>
          <w:sz w:val="24"/>
          <w:szCs w:val="24"/>
        </w:rPr>
        <w:t>1.10.2 投标人应在投标人须知前附表规定的时间前，以</w:t>
      </w:r>
      <w:r>
        <w:rPr>
          <w:rFonts w:hint="eastAsia" w:ascii="宋体" w:hAnsi="宋体" w:eastAsia="宋体" w:cs="宋体"/>
          <w:spacing w:val="-3"/>
          <w:sz w:val="24"/>
          <w:szCs w:val="24"/>
          <w:lang w:val="en-US" w:eastAsia="zh-CN"/>
        </w:rPr>
        <w:t>电子函的形式</w:t>
      </w:r>
      <w:r>
        <w:rPr>
          <w:rFonts w:ascii="宋体" w:hAnsi="宋体" w:eastAsia="宋体" w:cs="宋体"/>
          <w:spacing w:val="-3"/>
          <w:sz w:val="24"/>
          <w:szCs w:val="24"/>
        </w:rPr>
        <w:t>将提出的问题送达</w:t>
      </w:r>
      <w:r>
        <w:rPr>
          <w:rFonts w:hint="eastAsia" w:ascii="宋体" w:hAnsi="宋体" w:eastAsia="宋体" w:cs="宋体"/>
          <w:spacing w:val="-3"/>
          <w:sz w:val="24"/>
          <w:szCs w:val="24"/>
          <w:lang w:val="en-US" w:eastAsia="zh-CN"/>
        </w:rPr>
        <w:t>招标代理机构或</w:t>
      </w:r>
      <w:r>
        <w:rPr>
          <w:rFonts w:ascii="宋体" w:hAnsi="宋体" w:eastAsia="宋体" w:cs="宋体"/>
          <w:spacing w:val="-3"/>
          <w:sz w:val="24"/>
          <w:szCs w:val="24"/>
        </w:rPr>
        <w:t>招标</w:t>
      </w:r>
      <w:r>
        <w:rPr>
          <w:rFonts w:ascii="宋体" w:hAnsi="宋体" w:eastAsia="宋体" w:cs="宋体"/>
          <w:spacing w:val="-1"/>
          <w:sz w:val="24"/>
          <w:szCs w:val="24"/>
        </w:rPr>
        <w:t>人，以便招标人在会议期</w:t>
      </w:r>
      <w:r>
        <w:rPr>
          <w:rFonts w:hint="eastAsia" w:ascii="宋体" w:hAnsi="宋体" w:eastAsia="宋体" w:cs="宋体"/>
          <w:spacing w:val="-1"/>
          <w:sz w:val="24"/>
          <w:szCs w:val="24"/>
          <w:lang w:val="en-US" w:eastAsia="zh-CN"/>
        </w:rPr>
        <w:t>前</w:t>
      </w:r>
      <w:r>
        <w:rPr>
          <w:rFonts w:ascii="宋体" w:hAnsi="宋体" w:eastAsia="宋体" w:cs="宋体"/>
          <w:spacing w:val="-1"/>
          <w:sz w:val="24"/>
          <w:szCs w:val="24"/>
        </w:rPr>
        <w:t>澄清。</w:t>
      </w:r>
    </w:p>
    <w:p w14:paraId="106D7654">
      <w:pPr>
        <w:spacing w:before="155" w:line="279" w:lineRule="auto"/>
        <w:ind w:left="20" w:right="80" w:firstLine="478"/>
        <w:rPr>
          <w:rFonts w:ascii="宋体" w:hAnsi="宋体" w:eastAsia="宋体" w:cs="宋体"/>
          <w:sz w:val="24"/>
          <w:szCs w:val="24"/>
        </w:rPr>
      </w:pPr>
      <w:r>
        <w:rPr>
          <w:rFonts w:ascii="宋体" w:hAnsi="宋体" w:eastAsia="宋体" w:cs="宋体"/>
          <w:spacing w:val="-3"/>
          <w:sz w:val="24"/>
          <w:szCs w:val="24"/>
        </w:rPr>
        <w:t>1.10.3 投标预备会后，招标人在投标人须知前附表规定的时间内，将对投标人所提问题</w:t>
      </w:r>
      <w:r>
        <w:rPr>
          <w:rFonts w:ascii="宋体" w:hAnsi="宋体" w:eastAsia="宋体" w:cs="宋体"/>
          <w:spacing w:val="16"/>
          <w:sz w:val="24"/>
          <w:szCs w:val="24"/>
        </w:rPr>
        <w:t xml:space="preserve"> </w:t>
      </w:r>
      <w:r>
        <w:rPr>
          <w:rFonts w:ascii="宋体" w:hAnsi="宋体" w:eastAsia="宋体" w:cs="宋体"/>
          <w:spacing w:val="-1"/>
          <w:sz w:val="24"/>
          <w:szCs w:val="24"/>
        </w:rPr>
        <w:t>的澄清，以</w:t>
      </w:r>
      <w:r>
        <w:rPr>
          <w:rFonts w:hint="eastAsia" w:ascii="宋体" w:hAnsi="宋体" w:eastAsia="宋体" w:cs="宋体"/>
          <w:spacing w:val="-1"/>
          <w:sz w:val="24"/>
          <w:szCs w:val="24"/>
          <w:lang w:val="en-US" w:eastAsia="zh-CN"/>
        </w:rPr>
        <w:t>电子函</w:t>
      </w:r>
      <w:r>
        <w:rPr>
          <w:rFonts w:ascii="宋体" w:hAnsi="宋体" w:eastAsia="宋体" w:cs="宋体"/>
          <w:spacing w:val="-1"/>
          <w:sz w:val="24"/>
          <w:szCs w:val="24"/>
        </w:rPr>
        <w:t>形式通知所有购买招标文件的投标人。该澄清内容为招标文件的组成部分。</w:t>
      </w:r>
    </w:p>
    <w:p w14:paraId="519F4BEF">
      <w:pPr>
        <w:spacing w:before="156" w:line="219" w:lineRule="auto"/>
        <w:ind w:left="18"/>
        <w:rPr>
          <w:rFonts w:ascii="宋体" w:hAnsi="宋体" w:eastAsia="宋体" w:cs="宋体"/>
          <w:sz w:val="24"/>
          <w:szCs w:val="24"/>
        </w:rPr>
      </w:pPr>
      <w:r>
        <w:rPr>
          <w:rFonts w:ascii="宋体" w:hAnsi="宋体" w:eastAsia="宋体" w:cs="宋体"/>
          <w:spacing w:val="-7"/>
          <w:sz w:val="24"/>
          <w:szCs w:val="24"/>
        </w:rPr>
        <w:t>1.11</w:t>
      </w:r>
      <w:r>
        <w:rPr>
          <w:rFonts w:ascii="宋体" w:hAnsi="宋体" w:eastAsia="宋体" w:cs="宋体"/>
          <w:spacing w:val="13"/>
          <w:sz w:val="24"/>
          <w:szCs w:val="24"/>
        </w:rPr>
        <w:t xml:space="preserve"> </w:t>
      </w:r>
      <w:r>
        <w:rPr>
          <w:rFonts w:ascii="宋体" w:hAnsi="宋体" w:eastAsia="宋体" w:cs="宋体"/>
          <w:spacing w:val="-7"/>
          <w:sz w:val="24"/>
          <w:szCs w:val="24"/>
        </w:rPr>
        <w:t>偏离</w:t>
      </w:r>
    </w:p>
    <w:p w14:paraId="72B6D61A">
      <w:pPr>
        <w:spacing w:before="154" w:line="341" w:lineRule="auto"/>
        <w:ind w:left="20" w:right="80" w:firstLine="463"/>
        <w:rPr>
          <w:rFonts w:ascii="宋体" w:hAnsi="宋体" w:eastAsia="宋体" w:cs="宋体"/>
          <w:sz w:val="24"/>
          <w:szCs w:val="24"/>
        </w:rPr>
      </w:pPr>
      <w:r>
        <w:rPr>
          <w:rFonts w:ascii="宋体" w:hAnsi="宋体" w:eastAsia="宋体" w:cs="宋体"/>
          <w:spacing w:val="1"/>
          <w:sz w:val="24"/>
          <w:szCs w:val="24"/>
        </w:rPr>
        <w:t>投标人须知前附表允许投标文件偏离招标文件某些要求的</w:t>
      </w:r>
      <w:r>
        <w:rPr>
          <w:rFonts w:ascii="宋体" w:hAnsi="宋体" w:eastAsia="宋体" w:cs="宋体"/>
          <w:sz w:val="24"/>
          <w:szCs w:val="24"/>
        </w:rPr>
        <w:t xml:space="preserve">，偏离应当符合招标文件规定 </w:t>
      </w:r>
      <w:r>
        <w:rPr>
          <w:rFonts w:ascii="宋体" w:hAnsi="宋体" w:eastAsia="宋体" w:cs="宋体"/>
          <w:spacing w:val="-4"/>
          <w:sz w:val="24"/>
          <w:szCs w:val="24"/>
        </w:rPr>
        <w:t>的偏离范围和幅度。</w:t>
      </w:r>
    </w:p>
    <w:p w14:paraId="48F5D480">
      <w:pPr>
        <w:spacing w:before="254" w:line="219" w:lineRule="auto"/>
        <w:ind w:left="3"/>
        <w:outlineLvl w:val="1"/>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p>
    <w:p w14:paraId="4003AB39">
      <w:pPr>
        <w:pStyle w:val="3"/>
        <w:spacing w:line="336" w:lineRule="auto"/>
      </w:pPr>
    </w:p>
    <w:p w14:paraId="196613F4">
      <w:pPr>
        <w:spacing w:before="78" w:line="219" w:lineRule="auto"/>
        <w:ind w:left="3"/>
        <w:rPr>
          <w:rFonts w:ascii="宋体" w:hAnsi="宋体" w:eastAsia="宋体" w:cs="宋体"/>
          <w:sz w:val="24"/>
          <w:szCs w:val="24"/>
        </w:rPr>
      </w:pPr>
      <w:r>
        <w:rPr>
          <w:rFonts w:ascii="宋体" w:hAnsi="宋体" w:eastAsia="宋体" w:cs="宋体"/>
          <w:spacing w:val="-2"/>
          <w:sz w:val="24"/>
          <w:szCs w:val="24"/>
        </w:rPr>
        <w:t>2.1 招标文件的组成</w:t>
      </w:r>
    </w:p>
    <w:p w14:paraId="4FD815BD">
      <w:pPr>
        <w:spacing w:before="153" w:line="219" w:lineRule="auto"/>
        <w:ind w:left="483"/>
        <w:rPr>
          <w:rFonts w:ascii="宋体" w:hAnsi="宋体" w:eastAsia="宋体" w:cs="宋体"/>
          <w:sz w:val="24"/>
          <w:szCs w:val="24"/>
        </w:rPr>
      </w:pPr>
      <w:r>
        <w:rPr>
          <w:rFonts w:ascii="宋体" w:hAnsi="宋体" w:eastAsia="宋体" w:cs="宋体"/>
          <w:spacing w:val="-1"/>
          <w:sz w:val="24"/>
          <w:szCs w:val="24"/>
        </w:rPr>
        <w:t>2.1.1 本招标文件包括：</w:t>
      </w:r>
    </w:p>
    <w:p w14:paraId="0FE2AB38">
      <w:pPr>
        <w:spacing w:before="158" w:line="218" w:lineRule="auto"/>
        <w:ind w:left="422"/>
        <w:rPr>
          <w:rFonts w:ascii="宋体" w:hAnsi="宋体" w:eastAsia="宋体" w:cs="宋体"/>
          <w:sz w:val="24"/>
          <w:szCs w:val="24"/>
        </w:rPr>
      </w:pPr>
      <w:r>
        <w:rPr>
          <w:rFonts w:ascii="宋体" w:hAnsi="宋体" w:eastAsia="宋体" w:cs="宋体"/>
          <w:spacing w:val="-3"/>
          <w:sz w:val="24"/>
          <w:szCs w:val="24"/>
        </w:rPr>
        <w:t>（1）招标公告；</w:t>
      </w:r>
    </w:p>
    <w:p w14:paraId="3F93BB37">
      <w:pPr>
        <w:spacing w:before="156" w:line="220" w:lineRule="auto"/>
        <w:ind w:left="422"/>
        <w:rPr>
          <w:rFonts w:ascii="宋体" w:hAnsi="宋体" w:eastAsia="宋体" w:cs="宋体"/>
          <w:sz w:val="24"/>
          <w:szCs w:val="24"/>
        </w:rPr>
      </w:pPr>
      <w:r>
        <w:rPr>
          <w:rFonts w:ascii="宋体" w:hAnsi="宋体" w:eastAsia="宋体" w:cs="宋体"/>
          <w:spacing w:val="-3"/>
          <w:sz w:val="24"/>
          <w:szCs w:val="24"/>
        </w:rPr>
        <w:t>（2）投标人须知；</w:t>
      </w:r>
    </w:p>
    <w:p w14:paraId="1E47BDB0">
      <w:pPr>
        <w:spacing w:before="153" w:line="219" w:lineRule="auto"/>
        <w:ind w:left="422"/>
        <w:rPr>
          <w:rFonts w:ascii="宋体" w:hAnsi="宋体" w:eastAsia="宋体" w:cs="宋体"/>
          <w:sz w:val="24"/>
          <w:szCs w:val="24"/>
        </w:rPr>
      </w:pPr>
      <w:r>
        <w:rPr>
          <w:rFonts w:ascii="宋体" w:hAnsi="宋体" w:eastAsia="宋体" w:cs="宋体"/>
          <w:spacing w:val="-3"/>
          <w:sz w:val="24"/>
          <w:szCs w:val="24"/>
        </w:rPr>
        <w:t>（3）评标办法；</w:t>
      </w:r>
    </w:p>
    <w:p w14:paraId="549143DF">
      <w:pPr>
        <w:spacing w:before="157" w:line="219" w:lineRule="auto"/>
        <w:ind w:left="422"/>
        <w:rPr>
          <w:rFonts w:ascii="宋体" w:hAnsi="宋体" w:eastAsia="宋体" w:cs="宋体"/>
          <w:sz w:val="24"/>
          <w:szCs w:val="24"/>
        </w:rPr>
      </w:pPr>
      <w:r>
        <w:rPr>
          <w:rFonts w:ascii="宋体" w:hAnsi="宋体" w:eastAsia="宋体" w:cs="宋体"/>
          <w:spacing w:val="-2"/>
          <w:sz w:val="24"/>
          <w:szCs w:val="24"/>
        </w:rPr>
        <w:t>（4）合同条款及格式；</w:t>
      </w:r>
    </w:p>
    <w:p w14:paraId="5D24ED47">
      <w:pPr>
        <w:spacing w:line="219" w:lineRule="auto"/>
        <w:rPr>
          <w:rFonts w:ascii="宋体" w:hAnsi="宋体" w:eastAsia="宋体" w:cs="宋体"/>
          <w:sz w:val="24"/>
          <w:szCs w:val="24"/>
        </w:rPr>
        <w:sectPr>
          <w:footerReference r:id="rId15" w:type="default"/>
          <w:pgSz w:w="11906" w:h="16839"/>
          <w:pgMar w:top="1232" w:right="1054" w:bottom="882" w:left="1141" w:header="0" w:footer="720" w:gutter="0"/>
          <w:cols w:space="720" w:num="1"/>
        </w:sectPr>
      </w:pPr>
    </w:p>
    <w:p w14:paraId="5335B262">
      <w:pPr>
        <w:spacing w:before="47" w:line="219" w:lineRule="auto"/>
        <w:ind w:left="421"/>
        <w:rPr>
          <w:rFonts w:ascii="宋体" w:hAnsi="宋体" w:eastAsia="宋体" w:cs="宋体"/>
          <w:sz w:val="24"/>
          <w:szCs w:val="24"/>
        </w:rPr>
      </w:pPr>
      <w:r>
        <w:rPr>
          <w:rFonts w:ascii="宋体" w:hAnsi="宋体" w:eastAsia="宋体" w:cs="宋体"/>
          <w:spacing w:val="-3"/>
          <w:sz w:val="24"/>
          <w:szCs w:val="24"/>
        </w:rPr>
        <w:t>（5）用户需求书；</w:t>
      </w:r>
    </w:p>
    <w:p w14:paraId="6C6CEEAB">
      <w:pPr>
        <w:spacing w:before="155" w:line="219" w:lineRule="auto"/>
        <w:ind w:left="421"/>
        <w:rPr>
          <w:rFonts w:ascii="宋体" w:hAnsi="宋体" w:eastAsia="宋体" w:cs="宋体"/>
          <w:sz w:val="24"/>
          <w:szCs w:val="24"/>
        </w:rPr>
      </w:pPr>
      <w:r>
        <w:rPr>
          <w:rFonts w:ascii="宋体" w:hAnsi="宋体" w:eastAsia="宋体" w:cs="宋体"/>
          <w:spacing w:val="-3"/>
          <w:sz w:val="24"/>
          <w:szCs w:val="24"/>
        </w:rPr>
        <w:t>（6）投标文件格式；</w:t>
      </w:r>
    </w:p>
    <w:p w14:paraId="767A7C15">
      <w:pPr>
        <w:spacing w:before="155" w:line="219" w:lineRule="auto"/>
        <w:ind w:left="421"/>
        <w:rPr>
          <w:rFonts w:ascii="宋体" w:hAnsi="宋体" w:eastAsia="宋体" w:cs="宋体"/>
          <w:sz w:val="24"/>
          <w:szCs w:val="24"/>
        </w:rPr>
      </w:pPr>
      <w:r>
        <w:rPr>
          <w:rFonts w:ascii="宋体" w:hAnsi="宋体" w:eastAsia="宋体" w:cs="宋体"/>
          <w:spacing w:val="-2"/>
          <w:sz w:val="24"/>
          <w:szCs w:val="24"/>
        </w:rPr>
        <w:t>（7）投标人须知前附表规定的其他材料。</w:t>
      </w:r>
    </w:p>
    <w:p w14:paraId="17289EE0">
      <w:pPr>
        <w:spacing w:before="154" w:line="339" w:lineRule="auto"/>
        <w:ind w:firstLine="481"/>
        <w:rPr>
          <w:rFonts w:ascii="宋体" w:hAnsi="宋体" w:eastAsia="宋体" w:cs="宋体"/>
          <w:sz w:val="24"/>
          <w:szCs w:val="24"/>
        </w:rPr>
      </w:pPr>
      <w:r>
        <w:rPr>
          <w:rFonts w:ascii="宋体" w:hAnsi="宋体" w:eastAsia="宋体" w:cs="宋体"/>
          <w:spacing w:val="-4"/>
          <w:sz w:val="24"/>
          <w:szCs w:val="24"/>
        </w:rPr>
        <w:t>2.1.2 根据本章第</w:t>
      </w:r>
      <w:r>
        <w:rPr>
          <w:rFonts w:ascii="宋体" w:hAnsi="宋体" w:eastAsia="宋体" w:cs="宋体"/>
          <w:spacing w:val="-31"/>
          <w:sz w:val="24"/>
          <w:szCs w:val="24"/>
        </w:rPr>
        <w:t xml:space="preserve"> </w:t>
      </w:r>
      <w:r>
        <w:rPr>
          <w:rFonts w:ascii="宋体" w:hAnsi="宋体" w:eastAsia="宋体" w:cs="宋体"/>
          <w:spacing w:val="-4"/>
          <w:sz w:val="24"/>
          <w:szCs w:val="24"/>
        </w:rPr>
        <w:t>1.10</w:t>
      </w:r>
      <w:r>
        <w:rPr>
          <w:rFonts w:ascii="宋体" w:hAnsi="宋体" w:eastAsia="宋体" w:cs="宋体"/>
          <w:spacing w:val="-49"/>
          <w:sz w:val="24"/>
          <w:szCs w:val="24"/>
        </w:rPr>
        <w:t xml:space="preserve"> </w:t>
      </w:r>
      <w:r>
        <w:rPr>
          <w:rFonts w:ascii="宋体" w:hAnsi="宋体" w:eastAsia="宋体" w:cs="宋体"/>
          <w:spacing w:val="-4"/>
          <w:sz w:val="24"/>
          <w:szCs w:val="24"/>
        </w:rPr>
        <w:t>款、第</w:t>
      </w:r>
      <w:r>
        <w:rPr>
          <w:rFonts w:ascii="宋体" w:hAnsi="宋体" w:eastAsia="宋体" w:cs="宋体"/>
          <w:spacing w:val="-48"/>
          <w:sz w:val="24"/>
          <w:szCs w:val="24"/>
        </w:rPr>
        <w:t xml:space="preserve"> </w:t>
      </w:r>
      <w:r>
        <w:rPr>
          <w:rFonts w:ascii="宋体" w:hAnsi="宋体" w:eastAsia="宋体" w:cs="宋体"/>
          <w:spacing w:val="-4"/>
          <w:sz w:val="24"/>
          <w:szCs w:val="24"/>
        </w:rPr>
        <w:t>2.2</w:t>
      </w:r>
      <w:r>
        <w:rPr>
          <w:rFonts w:ascii="宋体" w:hAnsi="宋体" w:eastAsia="宋体" w:cs="宋体"/>
          <w:spacing w:val="-50"/>
          <w:sz w:val="24"/>
          <w:szCs w:val="24"/>
        </w:rPr>
        <w:t xml:space="preserve"> </w:t>
      </w:r>
      <w:r>
        <w:rPr>
          <w:rFonts w:ascii="宋体" w:hAnsi="宋体" w:eastAsia="宋体" w:cs="宋体"/>
          <w:spacing w:val="-4"/>
          <w:sz w:val="24"/>
          <w:szCs w:val="24"/>
        </w:rPr>
        <w:t>款和第</w:t>
      </w:r>
      <w:r>
        <w:rPr>
          <w:rFonts w:ascii="宋体" w:hAnsi="宋体" w:eastAsia="宋体" w:cs="宋体"/>
          <w:spacing w:val="-48"/>
          <w:sz w:val="24"/>
          <w:szCs w:val="24"/>
        </w:rPr>
        <w:t xml:space="preserve"> </w:t>
      </w:r>
      <w:r>
        <w:rPr>
          <w:rFonts w:ascii="宋体" w:hAnsi="宋体" w:eastAsia="宋体" w:cs="宋体"/>
          <w:spacing w:val="-4"/>
          <w:sz w:val="24"/>
          <w:szCs w:val="24"/>
        </w:rPr>
        <w:t>2.3</w:t>
      </w:r>
      <w:r>
        <w:rPr>
          <w:rFonts w:ascii="宋体" w:hAnsi="宋体" w:eastAsia="宋体" w:cs="宋体"/>
          <w:spacing w:val="-49"/>
          <w:sz w:val="24"/>
          <w:szCs w:val="24"/>
        </w:rPr>
        <w:t xml:space="preserve"> </w:t>
      </w:r>
      <w:r>
        <w:rPr>
          <w:rFonts w:ascii="宋体" w:hAnsi="宋体" w:eastAsia="宋体" w:cs="宋体"/>
          <w:spacing w:val="-4"/>
          <w:sz w:val="24"/>
          <w:szCs w:val="24"/>
        </w:rPr>
        <w:t>款对招标文件所作的澄清、修改，构成招</w:t>
      </w:r>
      <w:r>
        <w:rPr>
          <w:rFonts w:ascii="宋体" w:hAnsi="宋体" w:eastAsia="宋体" w:cs="宋体"/>
          <w:sz w:val="24"/>
          <w:szCs w:val="24"/>
        </w:rPr>
        <w:t xml:space="preserve"> </w:t>
      </w:r>
      <w:r>
        <w:rPr>
          <w:rFonts w:ascii="宋体" w:hAnsi="宋体" w:eastAsia="宋体" w:cs="宋体"/>
          <w:spacing w:val="-2"/>
          <w:sz w:val="24"/>
          <w:szCs w:val="24"/>
        </w:rPr>
        <w:t>标文件的组成部分。</w:t>
      </w:r>
    </w:p>
    <w:p w14:paraId="7A0B6335">
      <w:pPr>
        <w:spacing w:line="219" w:lineRule="auto"/>
        <w:ind w:left="2"/>
        <w:rPr>
          <w:rFonts w:ascii="宋体" w:hAnsi="宋体" w:eastAsia="宋体" w:cs="宋体"/>
          <w:sz w:val="24"/>
          <w:szCs w:val="24"/>
        </w:rPr>
      </w:pPr>
      <w:r>
        <w:rPr>
          <w:rFonts w:ascii="宋体" w:hAnsi="宋体" w:eastAsia="宋体" w:cs="宋体"/>
          <w:spacing w:val="-2"/>
          <w:sz w:val="24"/>
          <w:szCs w:val="24"/>
        </w:rPr>
        <w:t>2.2 招标文件的澄清</w:t>
      </w:r>
    </w:p>
    <w:p w14:paraId="231A6524">
      <w:pPr>
        <w:spacing w:before="201" w:line="330" w:lineRule="auto"/>
        <w:ind w:firstLine="481"/>
        <w:rPr>
          <w:rFonts w:ascii="宋体" w:hAnsi="宋体" w:eastAsia="宋体" w:cs="宋体"/>
          <w:sz w:val="24"/>
          <w:szCs w:val="24"/>
        </w:rPr>
      </w:pPr>
      <w:r>
        <w:rPr>
          <w:rFonts w:ascii="宋体" w:hAnsi="宋体" w:eastAsia="宋体" w:cs="宋体"/>
          <w:spacing w:val="1"/>
          <w:sz w:val="24"/>
          <w:szCs w:val="24"/>
        </w:rPr>
        <w:t>2.2.1 投标人应仔细阅读和检查招标文件的全部内</w:t>
      </w:r>
      <w:r>
        <w:rPr>
          <w:rFonts w:ascii="宋体" w:hAnsi="宋体" w:eastAsia="宋体" w:cs="宋体"/>
          <w:sz w:val="24"/>
          <w:szCs w:val="24"/>
        </w:rPr>
        <w:t xml:space="preserve">容。如发现缺页或附件不全，应及时 </w:t>
      </w:r>
      <w:r>
        <w:rPr>
          <w:rFonts w:ascii="宋体" w:hAnsi="宋体" w:eastAsia="宋体" w:cs="宋体"/>
          <w:spacing w:val="-3"/>
          <w:sz w:val="24"/>
          <w:szCs w:val="24"/>
        </w:rPr>
        <w:t>向招标人提出，以便补齐。如有疑问，应在开标前</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5"/>
          <w:sz w:val="24"/>
          <w:szCs w:val="24"/>
        </w:rPr>
        <w:t xml:space="preserve"> </w:t>
      </w:r>
      <w:r>
        <w:rPr>
          <w:rFonts w:ascii="宋体" w:hAnsi="宋体" w:eastAsia="宋体" w:cs="宋体"/>
          <w:spacing w:val="-3"/>
          <w:sz w:val="24"/>
          <w:szCs w:val="24"/>
        </w:rPr>
        <w:t>天前在政采</w:t>
      </w:r>
      <w:r>
        <w:rPr>
          <w:rFonts w:ascii="宋体" w:hAnsi="宋体" w:eastAsia="宋体" w:cs="宋体"/>
          <w:spacing w:val="-4"/>
          <w:sz w:val="24"/>
          <w:szCs w:val="24"/>
        </w:rPr>
        <w:t>云上提出，要求招标人对招</w:t>
      </w:r>
      <w:r>
        <w:rPr>
          <w:rFonts w:ascii="宋体" w:hAnsi="宋体" w:eastAsia="宋体" w:cs="宋体"/>
          <w:sz w:val="24"/>
          <w:szCs w:val="24"/>
        </w:rPr>
        <w:t xml:space="preserve"> </w:t>
      </w:r>
      <w:r>
        <w:rPr>
          <w:rFonts w:ascii="宋体" w:hAnsi="宋体" w:eastAsia="宋体" w:cs="宋体"/>
          <w:spacing w:val="-2"/>
          <w:sz w:val="24"/>
          <w:szCs w:val="24"/>
        </w:rPr>
        <w:t>标文件予以澄清。</w:t>
      </w:r>
    </w:p>
    <w:p w14:paraId="0E38D75B">
      <w:pPr>
        <w:spacing w:before="213" w:line="302" w:lineRule="auto"/>
        <w:ind w:left="27" w:firstLine="455"/>
        <w:rPr>
          <w:rFonts w:ascii="宋体" w:hAnsi="宋体" w:eastAsia="宋体" w:cs="宋体"/>
          <w:sz w:val="24"/>
          <w:szCs w:val="24"/>
        </w:rPr>
      </w:pPr>
      <w:r>
        <w:rPr>
          <w:rFonts w:ascii="宋体" w:hAnsi="宋体" w:eastAsia="宋体" w:cs="宋体"/>
          <w:spacing w:val="-4"/>
          <w:sz w:val="24"/>
          <w:szCs w:val="24"/>
        </w:rPr>
        <w:t>2.2.2 招标文件的澄清将在投标截止时间</w:t>
      </w:r>
      <w:r>
        <w:rPr>
          <w:rFonts w:ascii="宋体" w:hAnsi="宋体" w:eastAsia="宋体" w:cs="宋体"/>
          <w:spacing w:val="-33"/>
          <w:sz w:val="24"/>
          <w:szCs w:val="24"/>
        </w:rPr>
        <w:t xml:space="preserve"> </w:t>
      </w:r>
      <w:r>
        <w:rPr>
          <w:rFonts w:ascii="宋体" w:hAnsi="宋体" w:eastAsia="宋体" w:cs="宋体"/>
          <w:spacing w:val="-4"/>
          <w:sz w:val="24"/>
          <w:szCs w:val="24"/>
        </w:rPr>
        <w:t>15 日前在政采云上回复</w:t>
      </w:r>
      <w:r>
        <w:rPr>
          <w:rFonts w:ascii="宋体" w:hAnsi="宋体" w:eastAsia="宋体" w:cs="宋体"/>
          <w:spacing w:val="-5"/>
          <w:sz w:val="24"/>
          <w:szCs w:val="24"/>
        </w:rPr>
        <w:t>投标人，但不指明澄清</w:t>
      </w:r>
      <w:r>
        <w:rPr>
          <w:rFonts w:ascii="宋体" w:hAnsi="宋体" w:eastAsia="宋体" w:cs="宋体"/>
          <w:sz w:val="24"/>
          <w:szCs w:val="24"/>
        </w:rPr>
        <w:t xml:space="preserve"> </w:t>
      </w:r>
      <w:r>
        <w:rPr>
          <w:rFonts w:ascii="宋体" w:hAnsi="宋体" w:eastAsia="宋体" w:cs="宋体"/>
          <w:spacing w:val="-7"/>
          <w:sz w:val="24"/>
          <w:szCs w:val="24"/>
        </w:rPr>
        <w:t>问题的来源。</w:t>
      </w:r>
    </w:p>
    <w:p w14:paraId="3C35B56B">
      <w:pPr>
        <w:spacing w:before="169" w:line="219" w:lineRule="auto"/>
        <w:ind w:left="2"/>
        <w:rPr>
          <w:rFonts w:ascii="宋体" w:hAnsi="宋体" w:eastAsia="宋体" w:cs="宋体"/>
          <w:sz w:val="24"/>
          <w:szCs w:val="24"/>
        </w:rPr>
      </w:pPr>
      <w:r>
        <w:rPr>
          <w:rFonts w:ascii="宋体" w:hAnsi="宋体" w:eastAsia="宋体" w:cs="宋体"/>
          <w:spacing w:val="-2"/>
          <w:sz w:val="24"/>
          <w:szCs w:val="24"/>
        </w:rPr>
        <w:t>2.3 招标文件的修改</w:t>
      </w:r>
    </w:p>
    <w:p w14:paraId="6668424F">
      <w:pPr>
        <w:spacing w:before="155" w:line="299" w:lineRule="auto"/>
        <w:ind w:firstLine="482"/>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8"/>
          <w:sz w:val="24"/>
          <w:szCs w:val="24"/>
        </w:rPr>
        <w:t xml:space="preserve"> </w:t>
      </w:r>
      <w:r>
        <w:rPr>
          <w:rFonts w:ascii="宋体" w:hAnsi="宋体" w:eastAsia="宋体" w:cs="宋体"/>
          <w:spacing w:val="2"/>
          <w:sz w:val="24"/>
          <w:szCs w:val="24"/>
        </w:rPr>
        <w:t>招标人可以</w:t>
      </w:r>
      <w:r>
        <w:rPr>
          <w:rFonts w:hint="eastAsia" w:ascii="宋体" w:hAnsi="宋体" w:eastAsia="宋体" w:cs="宋体"/>
          <w:spacing w:val="2"/>
          <w:sz w:val="24"/>
          <w:szCs w:val="24"/>
          <w:lang w:val="en-US" w:eastAsia="zh-CN"/>
        </w:rPr>
        <w:t>电子</w:t>
      </w:r>
      <w:r>
        <w:rPr>
          <w:rFonts w:ascii="宋体" w:hAnsi="宋体" w:eastAsia="宋体" w:cs="宋体"/>
          <w:spacing w:val="2"/>
          <w:sz w:val="24"/>
          <w:szCs w:val="24"/>
        </w:rPr>
        <w:t>形式修改招标文件，并通知所有已购买招标文</w:t>
      </w:r>
      <w:r>
        <w:rPr>
          <w:rFonts w:ascii="宋体" w:hAnsi="宋体" w:eastAsia="宋体" w:cs="宋体"/>
          <w:spacing w:val="1"/>
          <w:sz w:val="24"/>
          <w:szCs w:val="24"/>
        </w:rPr>
        <w:t>件的投标人。但如</w:t>
      </w:r>
      <w:r>
        <w:rPr>
          <w:rFonts w:ascii="宋体" w:hAnsi="宋体" w:eastAsia="宋体" w:cs="宋体"/>
          <w:sz w:val="24"/>
          <w:szCs w:val="24"/>
        </w:rPr>
        <w:t xml:space="preserve"> </w:t>
      </w:r>
      <w:r>
        <w:rPr>
          <w:rFonts w:ascii="宋体" w:hAnsi="宋体" w:eastAsia="宋体" w:cs="宋体"/>
          <w:spacing w:val="-3"/>
          <w:sz w:val="24"/>
          <w:szCs w:val="24"/>
        </w:rPr>
        <w:t>果修改招标文件的时间距投标截止时间不足</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5"/>
          <w:sz w:val="24"/>
          <w:szCs w:val="24"/>
        </w:rPr>
        <w:t xml:space="preserve"> </w:t>
      </w:r>
      <w:r>
        <w:rPr>
          <w:rFonts w:ascii="宋体" w:hAnsi="宋体" w:eastAsia="宋体" w:cs="宋体"/>
          <w:spacing w:val="-3"/>
          <w:sz w:val="24"/>
          <w:szCs w:val="24"/>
        </w:rPr>
        <w:t>天，并且修改内容影</w:t>
      </w:r>
      <w:r>
        <w:rPr>
          <w:rFonts w:ascii="宋体" w:hAnsi="宋体" w:eastAsia="宋体" w:cs="宋体"/>
          <w:spacing w:val="-4"/>
          <w:sz w:val="24"/>
          <w:szCs w:val="24"/>
        </w:rPr>
        <w:t>响投标文件编制的，将相</w:t>
      </w:r>
      <w:r>
        <w:rPr>
          <w:rFonts w:ascii="宋体" w:hAnsi="宋体" w:eastAsia="宋体" w:cs="宋体"/>
          <w:sz w:val="24"/>
          <w:szCs w:val="24"/>
        </w:rPr>
        <w:t xml:space="preserve"> </w:t>
      </w:r>
      <w:r>
        <w:rPr>
          <w:rFonts w:ascii="宋体" w:hAnsi="宋体" w:eastAsia="宋体" w:cs="宋体"/>
          <w:spacing w:val="-1"/>
          <w:sz w:val="24"/>
          <w:szCs w:val="24"/>
        </w:rPr>
        <w:t>应延长投标截止时间。</w:t>
      </w:r>
    </w:p>
    <w:p w14:paraId="0996FB9F">
      <w:pPr>
        <w:spacing w:before="152" w:line="279" w:lineRule="auto"/>
        <w:ind w:firstLine="481"/>
        <w:rPr>
          <w:rFonts w:ascii="宋体" w:hAnsi="宋体" w:eastAsia="宋体" w:cs="宋体"/>
          <w:sz w:val="24"/>
          <w:szCs w:val="24"/>
        </w:rPr>
      </w:pPr>
      <w:r>
        <w:rPr>
          <w:rFonts w:ascii="宋体" w:hAnsi="宋体" w:eastAsia="宋体" w:cs="宋体"/>
          <w:spacing w:val="1"/>
          <w:sz w:val="24"/>
          <w:szCs w:val="24"/>
        </w:rPr>
        <w:t>2.3.2 投标人收到修改内容后，应在投标人须知前</w:t>
      </w:r>
      <w:r>
        <w:rPr>
          <w:rFonts w:ascii="宋体" w:hAnsi="宋体" w:eastAsia="宋体" w:cs="宋体"/>
          <w:sz w:val="24"/>
          <w:szCs w:val="24"/>
        </w:rPr>
        <w:t>附表规定的时间内以</w:t>
      </w:r>
      <w:r>
        <w:rPr>
          <w:rFonts w:hint="eastAsia" w:ascii="宋体" w:hAnsi="宋体" w:eastAsia="宋体" w:cs="宋体"/>
          <w:sz w:val="24"/>
          <w:szCs w:val="24"/>
          <w:lang w:val="en-US" w:eastAsia="zh-CN"/>
        </w:rPr>
        <w:t>电子函</w:t>
      </w:r>
      <w:r>
        <w:rPr>
          <w:rFonts w:ascii="宋体" w:hAnsi="宋体" w:eastAsia="宋体" w:cs="宋体"/>
          <w:sz w:val="24"/>
          <w:szCs w:val="24"/>
        </w:rPr>
        <w:t xml:space="preserve">形式通知招 </w:t>
      </w:r>
      <w:r>
        <w:rPr>
          <w:rFonts w:ascii="宋体" w:hAnsi="宋体" w:eastAsia="宋体" w:cs="宋体"/>
          <w:spacing w:val="-1"/>
          <w:sz w:val="24"/>
          <w:szCs w:val="24"/>
        </w:rPr>
        <w:t>标人，确认已收到该修改。</w:t>
      </w:r>
    </w:p>
    <w:p w14:paraId="5EDD650F">
      <w:pPr>
        <w:pStyle w:val="3"/>
        <w:spacing w:line="336" w:lineRule="auto"/>
      </w:pPr>
    </w:p>
    <w:p w14:paraId="6510E5BB">
      <w:pPr>
        <w:spacing w:before="78" w:line="219" w:lineRule="auto"/>
        <w:ind w:left="4"/>
        <w:outlineLvl w:val="1"/>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p>
    <w:p w14:paraId="466A3D39">
      <w:pPr>
        <w:pStyle w:val="3"/>
        <w:spacing w:line="336" w:lineRule="auto"/>
      </w:pPr>
    </w:p>
    <w:p w14:paraId="6285780A">
      <w:pPr>
        <w:spacing w:before="78" w:line="219" w:lineRule="auto"/>
        <w:ind w:left="473"/>
        <w:rPr>
          <w:rFonts w:ascii="宋体" w:hAnsi="宋体" w:eastAsia="宋体" w:cs="宋体"/>
          <w:sz w:val="24"/>
          <w:szCs w:val="24"/>
        </w:rPr>
      </w:pPr>
      <w:r>
        <w:rPr>
          <w:rFonts w:ascii="宋体" w:hAnsi="宋体" w:eastAsia="宋体" w:cs="宋体"/>
          <w:spacing w:val="-1"/>
          <w:sz w:val="24"/>
          <w:szCs w:val="24"/>
        </w:rPr>
        <w:t>投标人应按照招标文件的规定和要求编制投标文件。</w:t>
      </w:r>
    </w:p>
    <w:p w14:paraId="2065FFBE">
      <w:pPr>
        <w:spacing w:before="154" w:line="339" w:lineRule="auto"/>
        <w:ind w:left="3" w:firstLine="471"/>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6"/>
          <w:sz w:val="24"/>
          <w:szCs w:val="24"/>
        </w:rPr>
        <w:t xml:space="preserve"> </w:t>
      </w:r>
      <w:r>
        <w:rPr>
          <w:rFonts w:ascii="宋体" w:hAnsi="宋体" w:eastAsia="宋体" w:cs="宋体"/>
          <w:b/>
          <w:bCs/>
          <w:spacing w:val="-6"/>
          <w:sz w:val="24"/>
          <w:szCs w:val="24"/>
        </w:rPr>
        <w:t>文件构成。</w:t>
      </w:r>
      <w:r>
        <w:rPr>
          <w:rFonts w:ascii="宋体" w:hAnsi="宋体" w:eastAsia="宋体" w:cs="宋体"/>
          <w:spacing w:val="-6"/>
          <w:sz w:val="24"/>
          <w:szCs w:val="24"/>
        </w:rPr>
        <w:t>投标人按照招标文件要求提供的有关资质证明文件及优惠承诺。包括（但</w:t>
      </w:r>
      <w:r>
        <w:rPr>
          <w:rFonts w:ascii="宋体" w:hAnsi="宋体" w:eastAsia="宋体" w:cs="宋体"/>
          <w:spacing w:val="18"/>
          <w:sz w:val="24"/>
          <w:szCs w:val="24"/>
        </w:rPr>
        <w:t xml:space="preserve"> </w:t>
      </w:r>
      <w:r>
        <w:rPr>
          <w:rFonts w:ascii="宋体" w:hAnsi="宋体" w:eastAsia="宋体" w:cs="宋体"/>
          <w:spacing w:val="-2"/>
          <w:sz w:val="24"/>
          <w:szCs w:val="24"/>
        </w:rPr>
        <w:t>不限于）以下内容：</w:t>
      </w:r>
    </w:p>
    <w:p w14:paraId="4051D71D">
      <w:pPr>
        <w:spacing w:line="220" w:lineRule="auto"/>
        <w:ind w:left="486"/>
        <w:rPr>
          <w:rFonts w:ascii="宋体" w:hAnsi="宋体" w:eastAsia="宋体" w:cs="宋体"/>
          <w:sz w:val="24"/>
          <w:szCs w:val="24"/>
        </w:rPr>
      </w:pPr>
      <w:r>
        <w:rPr>
          <w:rFonts w:ascii="宋体" w:hAnsi="宋体" w:eastAsia="宋体" w:cs="宋体"/>
          <w:spacing w:val="-3"/>
          <w:sz w:val="24"/>
          <w:szCs w:val="24"/>
        </w:rPr>
        <w:t>（1）投标函；</w:t>
      </w:r>
    </w:p>
    <w:p w14:paraId="428C8BCD">
      <w:pPr>
        <w:spacing w:before="152" w:line="219" w:lineRule="auto"/>
        <w:ind w:left="486"/>
        <w:rPr>
          <w:rFonts w:ascii="宋体" w:hAnsi="宋体" w:eastAsia="宋体" w:cs="宋体"/>
          <w:sz w:val="24"/>
          <w:szCs w:val="24"/>
        </w:rPr>
      </w:pPr>
      <w:r>
        <w:rPr>
          <w:rFonts w:ascii="宋体" w:hAnsi="宋体" w:eastAsia="宋体" w:cs="宋体"/>
          <w:spacing w:val="-1"/>
          <w:sz w:val="24"/>
          <w:szCs w:val="24"/>
        </w:rPr>
        <w:t>（2）法定代表人授权书（仅适用于投标人代表为非法定代表人</w:t>
      </w:r>
      <w:r>
        <w:rPr>
          <w:rFonts w:ascii="宋体" w:hAnsi="宋体" w:eastAsia="宋体" w:cs="宋体"/>
          <w:spacing w:val="3"/>
          <w:sz w:val="24"/>
          <w:szCs w:val="24"/>
        </w:rPr>
        <w:t>）；</w:t>
      </w:r>
    </w:p>
    <w:p w14:paraId="05F069CC">
      <w:pPr>
        <w:spacing w:before="155" w:line="219" w:lineRule="auto"/>
        <w:ind w:left="491"/>
        <w:rPr>
          <w:rFonts w:ascii="宋体" w:hAnsi="宋体" w:eastAsia="宋体" w:cs="宋体"/>
          <w:sz w:val="24"/>
          <w:szCs w:val="24"/>
        </w:rPr>
      </w:pPr>
      <w:r>
        <w:rPr>
          <w:rFonts w:ascii="宋体" w:hAnsi="宋体" w:eastAsia="宋体" w:cs="宋体"/>
          <w:spacing w:val="-2"/>
          <w:sz w:val="24"/>
          <w:szCs w:val="24"/>
        </w:rPr>
        <w:t>（3）法定代表人证明书；</w:t>
      </w:r>
    </w:p>
    <w:p w14:paraId="6C32477E">
      <w:pPr>
        <w:spacing w:before="157" w:line="220" w:lineRule="auto"/>
        <w:ind w:left="486"/>
        <w:rPr>
          <w:rFonts w:ascii="宋体" w:hAnsi="宋体" w:eastAsia="宋体" w:cs="宋体"/>
          <w:sz w:val="24"/>
          <w:szCs w:val="24"/>
        </w:rPr>
      </w:pPr>
      <w:r>
        <w:rPr>
          <w:rFonts w:ascii="宋体" w:hAnsi="宋体" w:eastAsia="宋体" w:cs="宋体"/>
          <w:spacing w:val="-3"/>
          <w:sz w:val="24"/>
          <w:szCs w:val="24"/>
        </w:rPr>
        <w:t>（4）开标一览表；</w:t>
      </w:r>
    </w:p>
    <w:p w14:paraId="06D23712">
      <w:pPr>
        <w:spacing w:before="154" w:line="219" w:lineRule="auto"/>
        <w:ind w:left="491"/>
        <w:rPr>
          <w:rFonts w:ascii="宋体" w:hAnsi="宋体" w:eastAsia="宋体" w:cs="宋体"/>
          <w:sz w:val="24"/>
          <w:szCs w:val="24"/>
        </w:rPr>
      </w:pPr>
      <w:r>
        <w:rPr>
          <w:rFonts w:ascii="宋体" w:hAnsi="宋体" w:eastAsia="宋体" w:cs="宋体"/>
          <w:spacing w:val="-2"/>
          <w:sz w:val="24"/>
          <w:szCs w:val="24"/>
        </w:rPr>
        <w:t>（5）投标保证金缴纳凭证；</w:t>
      </w:r>
    </w:p>
    <w:p w14:paraId="7D7F59F0">
      <w:pPr>
        <w:spacing w:before="154" w:line="218" w:lineRule="auto"/>
        <w:ind w:left="486"/>
        <w:rPr>
          <w:rFonts w:ascii="宋体" w:hAnsi="宋体" w:eastAsia="宋体" w:cs="宋体"/>
          <w:sz w:val="24"/>
          <w:szCs w:val="24"/>
        </w:rPr>
      </w:pPr>
      <w:r>
        <w:rPr>
          <w:rFonts w:ascii="宋体" w:hAnsi="宋体" w:eastAsia="宋体" w:cs="宋体"/>
          <w:spacing w:val="-3"/>
          <w:sz w:val="24"/>
          <w:szCs w:val="24"/>
        </w:rPr>
        <w:t>（6）投标总价；</w:t>
      </w:r>
    </w:p>
    <w:p w14:paraId="0DF0D1C8">
      <w:pPr>
        <w:spacing w:before="158" w:line="218" w:lineRule="auto"/>
        <w:ind w:left="491"/>
        <w:rPr>
          <w:rFonts w:ascii="宋体" w:hAnsi="宋体" w:eastAsia="宋体" w:cs="宋体"/>
          <w:sz w:val="24"/>
          <w:szCs w:val="24"/>
        </w:rPr>
      </w:pPr>
      <w:r>
        <w:rPr>
          <w:rFonts w:ascii="宋体" w:hAnsi="宋体" w:eastAsia="宋体" w:cs="宋体"/>
          <w:spacing w:val="-3"/>
          <w:sz w:val="24"/>
          <w:szCs w:val="24"/>
        </w:rPr>
        <w:t>（7）分项报价表；</w:t>
      </w:r>
    </w:p>
    <w:p w14:paraId="7C6FB9E1">
      <w:pPr>
        <w:spacing w:before="156" w:line="219" w:lineRule="auto"/>
        <w:ind w:left="491"/>
        <w:rPr>
          <w:rFonts w:ascii="宋体" w:hAnsi="宋体" w:eastAsia="宋体" w:cs="宋体"/>
          <w:sz w:val="24"/>
          <w:szCs w:val="24"/>
        </w:rPr>
      </w:pPr>
      <w:r>
        <w:rPr>
          <w:rFonts w:ascii="宋体" w:hAnsi="宋体" w:eastAsia="宋体" w:cs="宋体"/>
          <w:spacing w:val="-2"/>
          <w:sz w:val="24"/>
          <w:szCs w:val="24"/>
        </w:rPr>
        <w:t>（8）规格及技术响应表；</w:t>
      </w:r>
    </w:p>
    <w:p w14:paraId="7246207D">
      <w:pPr>
        <w:spacing w:before="155" w:line="219" w:lineRule="auto"/>
        <w:ind w:left="491"/>
        <w:rPr>
          <w:rFonts w:ascii="宋体" w:hAnsi="宋体" w:eastAsia="宋体" w:cs="宋体"/>
          <w:sz w:val="24"/>
          <w:szCs w:val="24"/>
        </w:rPr>
      </w:pPr>
      <w:r>
        <w:rPr>
          <w:rFonts w:ascii="宋体" w:hAnsi="宋体" w:eastAsia="宋体" w:cs="宋体"/>
          <w:spacing w:val="-3"/>
          <w:sz w:val="24"/>
          <w:szCs w:val="24"/>
        </w:rPr>
        <w:t>（9）商务偏离表；</w:t>
      </w:r>
    </w:p>
    <w:p w14:paraId="63062D1D">
      <w:pPr>
        <w:spacing w:before="156" w:line="219" w:lineRule="auto"/>
        <w:ind w:left="491"/>
        <w:rPr>
          <w:rFonts w:ascii="宋体" w:hAnsi="宋体" w:eastAsia="宋体" w:cs="宋体"/>
          <w:sz w:val="24"/>
          <w:szCs w:val="24"/>
        </w:rPr>
      </w:pPr>
      <w:r>
        <w:rPr>
          <w:rFonts w:ascii="宋体" w:hAnsi="宋体" w:eastAsia="宋体" w:cs="宋体"/>
          <w:spacing w:val="-2"/>
          <w:sz w:val="24"/>
          <w:szCs w:val="24"/>
        </w:rPr>
        <w:t>（10）投标人基本情况表；</w:t>
      </w:r>
    </w:p>
    <w:p w14:paraId="65CE5F51">
      <w:pPr>
        <w:spacing w:line="219" w:lineRule="auto"/>
        <w:rPr>
          <w:rFonts w:ascii="宋体" w:hAnsi="宋体" w:eastAsia="宋体" w:cs="宋体"/>
          <w:sz w:val="24"/>
          <w:szCs w:val="24"/>
        </w:rPr>
        <w:sectPr>
          <w:footerReference r:id="rId16" w:type="default"/>
          <w:pgSz w:w="11906" w:h="16839"/>
          <w:pgMar w:top="1232" w:right="1134" w:bottom="882" w:left="1142" w:header="0" w:footer="720" w:gutter="0"/>
          <w:cols w:space="720" w:num="1"/>
        </w:sectPr>
      </w:pPr>
    </w:p>
    <w:p w14:paraId="7A6825F1">
      <w:pPr>
        <w:spacing w:before="47" w:line="219" w:lineRule="auto"/>
        <w:ind w:left="638"/>
        <w:rPr>
          <w:rFonts w:ascii="宋体" w:hAnsi="宋体" w:eastAsia="宋体" w:cs="宋体"/>
          <w:sz w:val="24"/>
          <w:szCs w:val="24"/>
        </w:rPr>
      </w:pPr>
      <w:r>
        <w:rPr>
          <w:rFonts w:ascii="宋体" w:hAnsi="宋体" w:eastAsia="宋体" w:cs="宋体"/>
          <w:spacing w:val="-1"/>
          <w:sz w:val="24"/>
          <w:szCs w:val="24"/>
        </w:rPr>
        <w:t>（11）近三年业绩一览表（以合同或中标通知书为准</w:t>
      </w:r>
      <w:r>
        <w:rPr>
          <w:rFonts w:ascii="宋体" w:hAnsi="宋体" w:eastAsia="宋体" w:cs="宋体"/>
          <w:spacing w:val="1"/>
          <w:sz w:val="24"/>
          <w:szCs w:val="24"/>
        </w:rPr>
        <w:t>）；</w:t>
      </w:r>
    </w:p>
    <w:p w14:paraId="69C325F7">
      <w:pPr>
        <w:spacing w:before="154" w:line="218" w:lineRule="auto"/>
        <w:ind w:left="638"/>
        <w:rPr>
          <w:rFonts w:ascii="宋体" w:hAnsi="宋体" w:eastAsia="宋体" w:cs="宋体"/>
          <w:sz w:val="24"/>
          <w:szCs w:val="24"/>
        </w:rPr>
      </w:pPr>
      <w:r>
        <w:rPr>
          <w:rFonts w:ascii="宋体" w:hAnsi="宋体" w:eastAsia="宋体" w:cs="宋体"/>
          <w:spacing w:val="-1"/>
          <w:sz w:val="24"/>
          <w:szCs w:val="24"/>
        </w:rPr>
        <w:t>（12）近三年财务状况（财务审计报告或财务报表</w:t>
      </w:r>
      <w:r>
        <w:rPr>
          <w:rFonts w:ascii="宋体" w:hAnsi="宋体" w:eastAsia="宋体" w:cs="宋体"/>
          <w:sz w:val="24"/>
          <w:szCs w:val="24"/>
        </w:rPr>
        <w:t>）；</w:t>
      </w:r>
    </w:p>
    <w:p w14:paraId="2CF79B6B">
      <w:pPr>
        <w:spacing w:before="158" w:line="219" w:lineRule="auto"/>
        <w:ind w:left="638"/>
        <w:rPr>
          <w:rFonts w:ascii="宋体" w:hAnsi="宋体" w:eastAsia="宋体" w:cs="宋体"/>
          <w:sz w:val="24"/>
          <w:szCs w:val="24"/>
        </w:rPr>
      </w:pPr>
      <w:r>
        <w:rPr>
          <w:rFonts w:ascii="宋体" w:hAnsi="宋体" w:eastAsia="宋体" w:cs="宋体"/>
          <w:sz w:val="24"/>
          <w:szCs w:val="24"/>
        </w:rPr>
        <w:t>（13）投标资格证明文件（有效</w:t>
      </w:r>
      <w:r>
        <w:rPr>
          <w:rFonts w:ascii="宋体" w:hAnsi="宋体" w:eastAsia="宋体" w:cs="宋体"/>
          <w:spacing w:val="-6"/>
          <w:sz w:val="24"/>
          <w:szCs w:val="24"/>
        </w:rPr>
        <w:t>）（</w:t>
      </w:r>
      <w:r>
        <w:rPr>
          <w:rFonts w:ascii="宋体" w:hAnsi="宋体" w:eastAsia="宋体" w:cs="宋体"/>
          <w:sz w:val="24"/>
          <w:szCs w:val="24"/>
        </w:rPr>
        <w:t>先代理商资格文件，后制造商资格文件</w:t>
      </w:r>
      <w:r>
        <w:rPr>
          <w:rFonts w:ascii="宋体" w:hAnsi="宋体" w:eastAsia="宋体" w:cs="宋体"/>
          <w:spacing w:val="-6"/>
          <w:sz w:val="24"/>
          <w:szCs w:val="24"/>
        </w:rPr>
        <w:t>）；</w:t>
      </w:r>
    </w:p>
    <w:p w14:paraId="0341E980">
      <w:pPr>
        <w:spacing w:before="153" w:line="219" w:lineRule="auto"/>
        <w:ind w:left="1156"/>
        <w:rPr>
          <w:rFonts w:ascii="宋体" w:hAnsi="宋体" w:eastAsia="宋体" w:cs="宋体"/>
          <w:sz w:val="24"/>
          <w:szCs w:val="24"/>
        </w:rPr>
      </w:pPr>
      <w:r>
        <w:rPr>
          <w:rFonts w:ascii="宋体" w:hAnsi="宋体" w:eastAsia="宋体" w:cs="宋体"/>
          <w:spacing w:val="-2"/>
          <w:sz w:val="24"/>
          <w:szCs w:val="24"/>
        </w:rPr>
        <w:t>★企业法人营业执照副本</w:t>
      </w:r>
    </w:p>
    <w:p w14:paraId="1A4498FE">
      <w:pPr>
        <w:spacing w:before="155" w:line="219" w:lineRule="auto"/>
        <w:ind w:left="1156"/>
        <w:rPr>
          <w:rFonts w:ascii="宋体" w:hAnsi="宋体" w:eastAsia="宋体" w:cs="宋体"/>
          <w:sz w:val="24"/>
          <w:szCs w:val="24"/>
        </w:rPr>
      </w:pPr>
      <w:r>
        <w:rPr>
          <w:rFonts w:ascii="宋体" w:hAnsi="宋体" w:eastAsia="宋体" w:cs="宋体"/>
          <w:spacing w:val="-3"/>
          <w:sz w:val="24"/>
          <w:szCs w:val="24"/>
        </w:rPr>
        <w:t>★资质证书</w:t>
      </w:r>
    </w:p>
    <w:p w14:paraId="0A8FF5B3">
      <w:pPr>
        <w:spacing w:before="157" w:line="338" w:lineRule="auto"/>
        <w:ind w:right="56" w:firstLine="1079"/>
        <w:rPr>
          <w:rFonts w:ascii="宋体" w:hAnsi="宋体" w:eastAsia="宋体" w:cs="宋体"/>
          <w:sz w:val="24"/>
          <w:szCs w:val="24"/>
        </w:rPr>
      </w:pPr>
      <w:r>
        <w:rPr>
          <w:rFonts w:ascii="宋体" w:hAnsi="宋体" w:eastAsia="宋体" w:cs="宋体"/>
          <w:spacing w:val="2"/>
          <w:sz w:val="24"/>
          <w:szCs w:val="24"/>
        </w:rPr>
        <w:t>投标人和投标产品符合招标文件规定的资格、资质</w:t>
      </w:r>
      <w:r>
        <w:rPr>
          <w:rFonts w:ascii="宋体" w:hAnsi="宋体" w:eastAsia="宋体" w:cs="宋体"/>
          <w:spacing w:val="1"/>
          <w:sz w:val="24"/>
          <w:szCs w:val="24"/>
        </w:rPr>
        <w:t>性及其他具有类似效力要求的相</w:t>
      </w:r>
      <w:r>
        <w:rPr>
          <w:rFonts w:ascii="宋体" w:hAnsi="宋体" w:eastAsia="宋体" w:cs="宋体"/>
          <w:sz w:val="24"/>
          <w:szCs w:val="24"/>
        </w:rPr>
        <w:t xml:space="preserve"> </w:t>
      </w:r>
      <w:r>
        <w:rPr>
          <w:rFonts w:ascii="宋体" w:hAnsi="宋体" w:eastAsia="宋体" w:cs="宋体"/>
          <w:spacing w:val="-3"/>
          <w:sz w:val="24"/>
          <w:szCs w:val="24"/>
        </w:rPr>
        <w:t>关证明材料；</w:t>
      </w:r>
    </w:p>
    <w:p w14:paraId="3BE405B5">
      <w:pPr>
        <w:spacing w:line="219" w:lineRule="auto"/>
        <w:ind w:left="638"/>
        <w:rPr>
          <w:rFonts w:ascii="宋体" w:hAnsi="宋体" w:eastAsia="宋体" w:cs="宋体"/>
          <w:sz w:val="24"/>
          <w:szCs w:val="24"/>
        </w:rPr>
      </w:pPr>
      <w:r>
        <w:rPr>
          <w:rFonts w:ascii="宋体" w:hAnsi="宋体" w:eastAsia="宋体" w:cs="宋体"/>
          <w:spacing w:val="-2"/>
          <w:sz w:val="24"/>
          <w:szCs w:val="24"/>
        </w:rPr>
        <w:t>（14）管理技术人员一览表；</w:t>
      </w:r>
    </w:p>
    <w:p w14:paraId="02D239AA">
      <w:pPr>
        <w:spacing w:before="157" w:line="219" w:lineRule="auto"/>
        <w:ind w:left="638"/>
        <w:rPr>
          <w:rFonts w:ascii="宋体" w:hAnsi="宋体" w:eastAsia="宋体" w:cs="宋体"/>
          <w:sz w:val="24"/>
          <w:szCs w:val="24"/>
        </w:rPr>
      </w:pPr>
      <w:r>
        <w:rPr>
          <w:rFonts w:ascii="宋体" w:hAnsi="宋体" w:eastAsia="宋体" w:cs="宋体"/>
          <w:spacing w:val="-1"/>
          <w:sz w:val="24"/>
          <w:szCs w:val="24"/>
        </w:rPr>
        <w:t>（15）服务说明：总体维修、人员管理方案、维护流程等描述；</w:t>
      </w:r>
    </w:p>
    <w:p w14:paraId="39D1FB1A">
      <w:pPr>
        <w:spacing w:before="154" w:line="219" w:lineRule="auto"/>
        <w:ind w:left="638"/>
        <w:rPr>
          <w:rFonts w:ascii="宋体" w:hAnsi="宋体" w:eastAsia="宋体" w:cs="宋体"/>
          <w:sz w:val="24"/>
          <w:szCs w:val="24"/>
        </w:rPr>
      </w:pPr>
      <w:r>
        <w:rPr>
          <w:rFonts w:ascii="宋体" w:hAnsi="宋体" w:eastAsia="宋体" w:cs="宋体"/>
          <w:spacing w:val="-1"/>
          <w:sz w:val="24"/>
          <w:szCs w:val="24"/>
        </w:rPr>
        <w:t>（16）技术说明: 实施方案、货物性能、技术指标描述；</w:t>
      </w:r>
    </w:p>
    <w:p w14:paraId="596C00C7">
      <w:pPr>
        <w:spacing w:before="156" w:line="338" w:lineRule="auto"/>
        <w:ind w:left="147" w:firstLine="482"/>
        <w:jc w:val="both"/>
        <w:rPr>
          <w:rFonts w:ascii="宋体" w:hAnsi="宋体" w:eastAsia="宋体" w:cs="宋体"/>
          <w:sz w:val="24"/>
          <w:szCs w:val="24"/>
        </w:rPr>
      </w:pPr>
      <w:r>
        <w:rPr>
          <w:rFonts w:ascii="宋体" w:hAnsi="宋体" w:eastAsia="宋体" w:cs="宋体"/>
          <w:spacing w:val="1"/>
          <w:sz w:val="24"/>
          <w:szCs w:val="24"/>
        </w:rPr>
        <w:t>投标人承诺给予招标采购单位的各种优惠条件（优惠条件</w:t>
      </w:r>
      <w:r>
        <w:rPr>
          <w:rFonts w:ascii="宋体" w:hAnsi="宋体" w:eastAsia="宋体" w:cs="宋体"/>
          <w:sz w:val="24"/>
          <w:szCs w:val="24"/>
        </w:rPr>
        <w:t>事项不能包括采购项目本身所 包含的采购事项。投标人不能以“赠送、赠予</w:t>
      </w:r>
      <w:r>
        <w:rPr>
          <w:rFonts w:ascii="宋体" w:hAnsi="宋体" w:eastAsia="宋体" w:cs="宋体"/>
          <w:spacing w:val="-89"/>
          <w:sz w:val="24"/>
          <w:szCs w:val="24"/>
        </w:rPr>
        <w:t xml:space="preserve"> </w:t>
      </w:r>
      <w:r>
        <w:rPr>
          <w:rFonts w:ascii="宋体" w:hAnsi="宋体" w:eastAsia="宋体" w:cs="宋体"/>
          <w:sz w:val="24"/>
          <w:szCs w:val="24"/>
        </w:rPr>
        <w:t>”等任何名义提供货物和服务以规避</w:t>
      </w:r>
      <w:r>
        <w:rPr>
          <w:rFonts w:ascii="宋体" w:hAnsi="宋体" w:eastAsia="宋体" w:cs="宋体"/>
          <w:spacing w:val="-1"/>
          <w:sz w:val="24"/>
          <w:szCs w:val="24"/>
        </w:rPr>
        <w:t>招标文件</w:t>
      </w:r>
      <w:r>
        <w:rPr>
          <w:rFonts w:ascii="宋体" w:hAnsi="宋体" w:eastAsia="宋体" w:cs="宋体"/>
          <w:sz w:val="24"/>
          <w:szCs w:val="24"/>
        </w:rPr>
        <w:t xml:space="preserve"> </w:t>
      </w:r>
      <w:r>
        <w:rPr>
          <w:rFonts w:ascii="宋体" w:hAnsi="宋体" w:eastAsia="宋体" w:cs="宋体"/>
          <w:spacing w:val="-2"/>
          <w:sz w:val="24"/>
          <w:szCs w:val="24"/>
        </w:rPr>
        <w:t>的约束。否则，投标人提供的投标文件将作为无效投标处理，即使中标也将取消中标资格</w:t>
      </w:r>
      <w:r>
        <w:rPr>
          <w:rFonts w:ascii="宋体" w:hAnsi="宋体" w:eastAsia="宋体" w:cs="宋体"/>
          <w:spacing w:val="-38"/>
          <w:sz w:val="24"/>
          <w:szCs w:val="24"/>
        </w:rPr>
        <w:t>）；</w:t>
      </w:r>
    </w:p>
    <w:p w14:paraId="3215E17B">
      <w:pPr>
        <w:spacing w:before="1" w:line="218" w:lineRule="auto"/>
        <w:ind w:left="518"/>
        <w:rPr>
          <w:rFonts w:ascii="宋体" w:hAnsi="宋体" w:eastAsia="宋体" w:cs="宋体"/>
          <w:sz w:val="24"/>
          <w:szCs w:val="24"/>
        </w:rPr>
      </w:pPr>
      <w:r>
        <w:rPr>
          <w:rFonts w:ascii="宋体" w:hAnsi="宋体" w:eastAsia="宋体" w:cs="宋体"/>
          <w:spacing w:val="-1"/>
          <w:sz w:val="24"/>
          <w:szCs w:val="24"/>
        </w:rPr>
        <w:t>（17）其他材料:投标人认为需要提交的其他材料；</w:t>
      </w:r>
    </w:p>
    <w:p w14:paraId="6DF8AB54">
      <w:pPr>
        <w:spacing w:before="157" w:line="218" w:lineRule="auto"/>
        <w:ind w:left="622"/>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16"/>
          <w:sz w:val="24"/>
          <w:szCs w:val="24"/>
        </w:rPr>
        <w:t xml:space="preserve"> </w:t>
      </w:r>
      <w:r>
        <w:rPr>
          <w:rFonts w:ascii="宋体" w:hAnsi="宋体" w:eastAsia="宋体" w:cs="宋体"/>
          <w:b/>
          <w:bCs/>
          <w:spacing w:val="-6"/>
          <w:sz w:val="24"/>
          <w:szCs w:val="24"/>
        </w:rPr>
        <w:t>投标报价</w:t>
      </w:r>
    </w:p>
    <w:p w14:paraId="56E664C6">
      <w:pPr>
        <w:spacing w:before="156" w:line="339" w:lineRule="auto"/>
        <w:ind w:left="148" w:right="58" w:firstLine="472"/>
        <w:rPr>
          <w:rFonts w:ascii="宋体" w:hAnsi="宋体" w:eastAsia="宋体" w:cs="宋体"/>
          <w:sz w:val="24"/>
          <w:szCs w:val="24"/>
        </w:rPr>
      </w:pPr>
      <w:r>
        <w:rPr>
          <w:rFonts w:ascii="宋体" w:hAnsi="宋体" w:eastAsia="宋体" w:cs="宋体"/>
          <w:spacing w:val="-4"/>
          <w:sz w:val="24"/>
          <w:szCs w:val="24"/>
        </w:rPr>
        <w:t>投标人按照招标文件要求填写的“开标一览表</w:t>
      </w:r>
      <w:r>
        <w:rPr>
          <w:rFonts w:ascii="宋体" w:hAnsi="宋体" w:eastAsia="宋体" w:cs="宋体"/>
          <w:spacing w:val="-82"/>
          <w:sz w:val="24"/>
          <w:szCs w:val="24"/>
        </w:rPr>
        <w:t xml:space="preserve"> </w:t>
      </w:r>
      <w:r>
        <w:rPr>
          <w:rFonts w:ascii="宋体" w:hAnsi="宋体" w:eastAsia="宋体" w:cs="宋体"/>
          <w:spacing w:val="-4"/>
          <w:sz w:val="24"/>
          <w:szCs w:val="24"/>
        </w:rPr>
        <w:t>”及“分项报价明细表</w:t>
      </w:r>
      <w:r>
        <w:rPr>
          <w:rFonts w:ascii="宋体" w:hAnsi="宋体" w:eastAsia="宋体" w:cs="宋体"/>
          <w:spacing w:val="-88"/>
          <w:sz w:val="24"/>
          <w:szCs w:val="24"/>
        </w:rPr>
        <w:t xml:space="preserve"> </w:t>
      </w:r>
      <w:r>
        <w:rPr>
          <w:rFonts w:ascii="宋体" w:hAnsi="宋体" w:eastAsia="宋体" w:cs="宋体"/>
          <w:spacing w:val="-4"/>
          <w:sz w:val="24"/>
          <w:szCs w:val="24"/>
        </w:rPr>
        <w:t>”。 本次招标报价</w:t>
      </w:r>
      <w:r>
        <w:rPr>
          <w:rFonts w:ascii="宋体" w:hAnsi="宋体" w:eastAsia="宋体" w:cs="宋体"/>
          <w:sz w:val="24"/>
          <w:szCs w:val="24"/>
        </w:rPr>
        <w:t xml:space="preserve"> </w:t>
      </w:r>
      <w:r>
        <w:rPr>
          <w:rFonts w:ascii="宋体" w:hAnsi="宋体" w:eastAsia="宋体" w:cs="宋体"/>
          <w:spacing w:val="-4"/>
          <w:sz w:val="24"/>
          <w:szCs w:val="24"/>
        </w:rPr>
        <w:t>要求：</w:t>
      </w:r>
    </w:p>
    <w:p w14:paraId="7CBB1210">
      <w:pPr>
        <w:spacing w:line="278" w:lineRule="auto"/>
        <w:ind w:left="149" w:right="58" w:firstLine="489"/>
        <w:rPr>
          <w:rFonts w:ascii="宋体" w:hAnsi="宋体" w:eastAsia="宋体" w:cs="宋体"/>
          <w:sz w:val="24"/>
          <w:szCs w:val="24"/>
        </w:rPr>
      </w:pPr>
      <w:r>
        <w:rPr>
          <w:rFonts w:ascii="宋体" w:hAnsi="宋体" w:eastAsia="宋体" w:cs="宋体"/>
          <w:spacing w:val="-3"/>
          <w:sz w:val="24"/>
          <w:szCs w:val="24"/>
        </w:rPr>
        <w:t>（1）投标人的报价是投标人响应招标项目要求的全部工作内容的价格体现，包括投标人</w:t>
      </w:r>
      <w:r>
        <w:rPr>
          <w:rFonts w:ascii="宋体" w:hAnsi="宋体" w:eastAsia="宋体" w:cs="宋体"/>
          <w:spacing w:val="13"/>
          <w:sz w:val="24"/>
          <w:szCs w:val="24"/>
        </w:rPr>
        <w:t xml:space="preserve"> </w:t>
      </w:r>
      <w:r>
        <w:rPr>
          <w:rFonts w:ascii="宋体" w:hAnsi="宋体" w:eastAsia="宋体" w:cs="宋体"/>
          <w:spacing w:val="-1"/>
          <w:sz w:val="24"/>
          <w:szCs w:val="24"/>
        </w:rPr>
        <w:t>完成本项目所需的一切费用。</w:t>
      </w:r>
    </w:p>
    <w:p w14:paraId="4F5C2FA8">
      <w:pPr>
        <w:spacing w:before="155" w:line="279" w:lineRule="auto"/>
        <w:ind w:left="148" w:right="58" w:firstLine="485"/>
        <w:rPr>
          <w:rFonts w:ascii="宋体" w:hAnsi="宋体" w:eastAsia="宋体" w:cs="宋体"/>
          <w:sz w:val="24"/>
          <w:szCs w:val="24"/>
        </w:rPr>
      </w:pPr>
      <w:r>
        <w:rPr>
          <w:rFonts w:ascii="宋体" w:hAnsi="宋体" w:eastAsia="宋体" w:cs="宋体"/>
          <w:spacing w:val="-3"/>
          <w:sz w:val="24"/>
          <w:szCs w:val="24"/>
        </w:rPr>
        <w:t>（2）投标人每种货物只允许有一个报价，并且在合同履行过程中是固定不变的，任何有</w:t>
      </w:r>
      <w:r>
        <w:rPr>
          <w:rFonts w:ascii="宋体" w:hAnsi="宋体" w:eastAsia="宋体" w:cs="宋体"/>
          <w:spacing w:val="18"/>
          <w:sz w:val="24"/>
          <w:szCs w:val="24"/>
        </w:rPr>
        <w:t xml:space="preserve"> </w:t>
      </w:r>
      <w:r>
        <w:rPr>
          <w:rFonts w:ascii="宋体" w:hAnsi="宋体" w:eastAsia="宋体" w:cs="宋体"/>
          <w:spacing w:val="-1"/>
          <w:sz w:val="24"/>
          <w:szCs w:val="24"/>
        </w:rPr>
        <w:t>选择或可调整的报价将不予接受，并按无效投标处理。</w:t>
      </w:r>
    </w:p>
    <w:p w14:paraId="540A1138">
      <w:pPr>
        <w:spacing w:before="156" w:line="218" w:lineRule="auto"/>
        <w:ind w:left="638"/>
        <w:rPr>
          <w:rFonts w:ascii="宋体" w:hAnsi="宋体" w:eastAsia="宋体" w:cs="宋体"/>
          <w:sz w:val="24"/>
          <w:szCs w:val="24"/>
        </w:rPr>
      </w:pPr>
      <w:r>
        <w:rPr>
          <w:rFonts w:ascii="宋体" w:hAnsi="宋体" w:eastAsia="宋体" w:cs="宋体"/>
          <w:spacing w:val="-1"/>
          <w:sz w:val="24"/>
          <w:szCs w:val="24"/>
        </w:rPr>
        <w:t>（3）最低投标报价不能作为中标的唯一保证。</w:t>
      </w:r>
    </w:p>
    <w:p w14:paraId="6933AED4">
      <w:pPr>
        <w:spacing w:before="156" w:line="219" w:lineRule="auto"/>
        <w:ind w:left="634"/>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16"/>
          <w:sz w:val="24"/>
          <w:szCs w:val="24"/>
        </w:rPr>
        <w:t xml:space="preserve"> </w:t>
      </w:r>
      <w:r>
        <w:rPr>
          <w:rFonts w:ascii="宋体" w:hAnsi="宋体" w:eastAsia="宋体" w:cs="宋体"/>
          <w:b/>
          <w:bCs/>
          <w:spacing w:val="-6"/>
          <w:sz w:val="24"/>
          <w:szCs w:val="24"/>
        </w:rPr>
        <w:t>服务说明</w:t>
      </w:r>
    </w:p>
    <w:p w14:paraId="4B87BCCE">
      <w:pPr>
        <w:spacing w:before="156" w:line="338" w:lineRule="auto"/>
        <w:ind w:left="150" w:right="58" w:firstLine="481"/>
        <w:rPr>
          <w:rFonts w:ascii="宋体" w:hAnsi="宋体" w:eastAsia="宋体" w:cs="宋体"/>
          <w:sz w:val="24"/>
          <w:szCs w:val="24"/>
        </w:rPr>
      </w:pPr>
      <w:r>
        <w:rPr>
          <w:rFonts w:ascii="宋体" w:hAnsi="宋体" w:eastAsia="宋体" w:cs="宋体"/>
          <w:spacing w:val="1"/>
          <w:sz w:val="24"/>
          <w:szCs w:val="24"/>
        </w:rPr>
        <w:t>投标人按照招标文件中售后服务要求作出的积极响</w:t>
      </w:r>
      <w:r>
        <w:rPr>
          <w:rFonts w:ascii="宋体" w:hAnsi="宋体" w:eastAsia="宋体" w:cs="宋体"/>
          <w:sz w:val="24"/>
          <w:szCs w:val="24"/>
        </w:rPr>
        <w:t xml:space="preserve">应和承诺。详见招标文件“第五章招 </w:t>
      </w:r>
      <w:r>
        <w:rPr>
          <w:rFonts w:ascii="宋体" w:hAnsi="宋体" w:eastAsia="宋体" w:cs="宋体"/>
          <w:spacing w:val="-2"/>
          <w:sz w:val="24"/>
          <w:szCs w:val="24"/>
        </w:rPr>
        <w:t>标项目及要求“；</w:t>
      </w:r>
    </w:p>
    <w:p w14:paraId="4EC4A43D">
      <w:pPr>
        <w:spacing w:line="279" w:lineRule="auto"/>
        <w:ind w:left="153" w:right="58" w:firstLine="485"/>
        <w:rPr>
          <w:rFonts w:ascii="宋体" w:hAnsi="宋体" w:eastAsia="宋体" w:cs="宋体"/>
          <w:sz w:val="24"/>
          <w:szCs w:val="24"/>
        </w:rPr>
      </w:pPr>
      <w:r>
        <w:rPr>
          <w:rFonts w:ascii="宋体" w:hAnsi="宋体" w:eastAsia="宋体" w:cs="宋体"/>
          <w:spacing w:val="-3"/>
          <w:sz w:val="24"/>
          <w:szCs w:val="24"/>
        </w:rPr>
        <w:t>（1）产品制造厂家或投标人设立的售后服务机构网点清单、服务电话和维修人员名单及</w:t>
      </w:r>
      <w:r>
        <w:rPr>
          <w:rFonts w:ascii="宋体" w:hAnsi="宋体" w:eastAsia="宋体" w:cs="宋体"/>
          <w:spacing w:val="13"/>
          <w:sz w:val="24"/>
          <w:szCs w:val="24"/>
        </w:rPr>
        <w:t xml:space="preserve"> </w:t>
      </w:r>
      <w:r>
        <w:rPr>
          <w:rFonts w:ascii="宋体" w:hAnsi="宋体" w:eastAsia="宋体" w:cs="宋体"/>
          <w:spacing w:val="-2"/>
          <w:sz w:val="24"/>
          <w:szCs w:val="24"/>
        </w:rPr>
        <w:t>管理方案（加盖公章</w:t>
      </w:r>
      <w:r>
        <w:rPr>
          <w:rFonts w:ascii="宋体" w:hAnsi="宋体" w:eastAsia="宋体" w:cs="宋体"/>
          <w:sz w:val="24"/>
          <w:szCs w:val="24"/>
        </w:rPr>
        <w:t>）；</w:t>
      </w:r>
    </w:p>
    <w:p w14:paraId="2CC65B9F">
      <w:pPr>
        <w:spacing w:before="156" w:line="219" w:lineRule="auto"/>
        <w:ind w:left="638"/>
        <w:rPr>
          <w:rFonts w:ascii="宋体" w:hAnsi="宋体" w:eastAsia="宋体" w:cs="宋体"/>
          <w:sz w:val="24"/>
          <w:szCs w:val="24"/>
        </w:rPr>
      </w:pPr>
      <w:r>
        <w:rPr>
          <w:rFonts w:ascii="宋体" w:hAnsi="宋体" w:eastAsia="宋体" w:cs="宋体"/>
          <w:spacing w:val="-2"/>
          <w:sz w:val="24"/>
          <w:szCs w:val="24"/>
        </w:rPr>
        <w:t>（2）投标人的服务承诺和保障措施；</w:t>
      </w:r>
    </w:p>
    <w:p w14:paraId="09A40356">
      <w:pPr>
        <w:spacing w:before="154" w:line="219" w:lineRule="auto"/>
        <w:jc w:val="right"/>
        <w:rPr>
          <w:rFonts w:ascii="宋体" w:hAnsi="宋体" w:eastAsia="宋体" w:cs="宋体"/>
          <w:sz w:val="24"/>
          <w:szCs w:val="24"/>
        </w:rPr>
      </w:pPr>
      <w:r>
        <w:rPr>
          <w:rFonts w:ascii="宋体" w:hAnsi="宋体" w:eastAsia="宋体" w:cs="宋体"/>
          <w:spacing w:val="-7"/>
          <w:sz w:val="24"/>
          <w:szCs w:val="24"/>
        </w:rPr>
        <w:t>（3）培训措施：说明培训内容及培训的时间、地点、目标、培训人数、收费标</w:t>
      </w:r>
      <w:r>
        <w:rPr>
          <w:rFonts w:ascii="宋体" w:hAnsi="宋体" w:eastAsia="宋体" w:cs="宋体"/>
          <w:spacing w:val="-8"/>
          <w:sz w:val="24"/>
          <w:szCs w:val="24"/>
        </w:rPr>
        <w:t>准和办法；</w:t>
      </w:r>
    </w:p>
    <w:p w14:paraId="4F08661D">
      <w:pPr>
        <w:spacing w:before="157" w:line="219" w:lineRule="auto"/>
        <w:ind w:left="629"/>
        <w:rPr>
          <w:rFonts w:ascii="宋体" w:hAnsi="宋体" w:eastAsia="宋体" w:cs="宋体"/>
          <w:sz w:val="24"/>
          <w:szCs w:val="24"/>
        </w:rPr>
      </w:pPr>
      <w:r>
        <w:rPr>
          <w:rFonts w:ascii="宋体" w:hAnsi="宋体" w:eastAsia="宋体" w:cs="宋体"/>
          <w:spacing w:val="-2"/>
          <w:sz w:val="24"/>
          <w:szCs w:val="24"/>
        </w:rPr>
        <w:t>（4）其他有利于用户的服务承诺。</w:t>
      </w:r>
    </w:p>
    <w:p w14:paraId="05539501">
      <w:pPr>
        <w:spacing w:before="154" w:line="339" w:lineRule="auto"/>
        <w:ind w:left="150" w:right="58" w:firstLine="472"/>
        <w:rPr>
          <w:rFonts w:ascii="宋体" w:hAnsi="宋体" w:eastAsia="宋体" w:cs="宋体"/>
          <w:sz w:val="24"/>
          <w:szCs w:val="24"/>
        </w:rPr>
      </w:pPr>
      <w:r>
        <w:rPr>
          <w:rFonts w:ascii="宋体" w:hAnsi="宋体" w:eastAsia="宋体" w:cs="宋体"/>
          <w:b/>
          <w:bCs/>
          <w:sz w:val="24"/>
          <w:szCs w:val="24"/>
        </w:rPr>
        <w:t>3.4</w:t>
      </w:r>
      <w:r>
        <w:rPr>
          <w:rFonts w:ascii="宋体" w:hAnsi="宋体" w:eastAsia="宋体" w:cs="宋体"/>
          <w:sz w:val="24"/>
          <w:szCs w:val="24"/>
        </w:rPr>
        <w:t xml:space="preserve"> </w:t>
      </w:r>
      <w:r>
        <w:rPr>
          <w:rFonts w:ascii="宋体" w:hAnsi="宋体" w:eastAsia="宋体" w:cs="宋体"/>
          <w:b/>
          <w:bCs/>
          <w:sz w:val="24"/>
          <w:szCs w:val="24"/>
        </w:rPr>
        <w:t>技术说明。</w:t>
      </w:r>
      <w:r>
        <w:rPr>
          <w:rFonts w:ascii="宋体" w:hAnsi="宋体" w:eastAsia="宋体" w:cs="宋体"/>
          <w:sz w:val="24"/>
          <w:szCs w:val="24"/>
        </w:rPr>
        <w:t>投标人按照招标文件要求做出的技术应答，主要是针对招标项目的技术</w:t>
      </w:r>
      <w:r>
        <w:rPr>
          <w:rFonts w:ascii="宋体" w:hAnsi="宋体" w:eastAsia="宋体" w:cs="宋体"/>
          <w:spacing w:val="12"/>
          <w:sz w:val="24"/>
          <w:szCs w:val="24"/>
        </w:rPr>
        <w:t xml:space="preserve"> </w:t>
      </w:r>
      <w:r>
        <w:rPr>
          <w:rFonts w:ascii="宋体" w:hAnsi="宋体" w:eastAsia="宋体" w:cs="宋体"/>
          <w:sz w:val="24"/>
          <w:szCs w:val="24"/>
        </w:rPr>
        <w:t>指标、参数和技术要求做出的实质性响应和满足。投标</w:t>
      </w:r>
      <w:r>
        <w:rPr>
          <w:rFonts w:ascii="宋体" w:hAnsi="宋体" w:eastAsia="宋体" w:cs="宋体"/>
          <w:spacing w:val="-1"/>
          <w:sz w:val="24"/>
          <w:szCs w:val="24"/>
        </w:rPr>
        <w:t>人的技术应答应包括下列内容：</w:t>
      </w:r>
    </w:p>
    <w:p w14:paraId="2FCF74EC">
      <w:pPr>
        <w:spacing w:line="219" w:lineRule="auto"/>
        <w:ind w:left="514"/>
        <w:rPr>
          <w:rFonts w:ascii="宋体" w:hAnsi="宋体" w:eastAsia="宋体" w:cs="宋体"/>
          <w:sz w:val="24"/>
          <w:szCs w:val="24"/>
        </w:rPr>
      </w:pPr>
      <w:r>
        <w:rPr>
          <w:rFonts w:ascii="宋体" w:hAnsi="宋体" w:eastAsia="宋体" w:cs="宋体"/>
          <w:spacing w:val="-2"/>
          <w:sz w:val="24"/>
          <w:szCs w:val="24"/>
        </w:rPr>
        <w:t>（1）投标产品的品牌、型号、配置；</w:t>
      </w:r>
    </w:p>
    <w:p w14:paraId="363C749B">
      <w:pPr>
        <w:spacing w:line="219" w:lineRule="auto"/>
        <w:rPr>
          <w:rFonts w:ascii="宋体" w:hAnsi="宋体" w:eastAsia="宋体" w:cs="宋体"/>
          <w:sz w:val="24"/>
          <w:szCs w:val="24"/>
        </w:rPr>
        <w:sectPr>
          <w:footerReference r:id="rId17" w:type="default"/>
          <w:pgSz w:w="11906" w:h="16839"/>
          <w:pgMar w:top="1232" w:right="1075" w:bottom="882" w:left="994" w:header="0" w:footer="720" w:gutter="0"/>
          <w:cols w:space="720" w:num="1"/>
        </w:sectPr>
      </w:pPr>
    </w:p>
    <w:p w14:paraId="6275ABBA">
      <w:pPr>
        <w:spacing w:before="48" w:line="278" w:lineRule="auto"/>
        <w:ind w:left="516" w:right="80" w:hanging="149"/>
        <w:rPr>
          <w:rFonts w:ascii="宋体" w:hAnsi="宋体" w:eastAsia="宋体" w:cs="宋体"/>
          <w:sz w:val="24"/>
          <w:szCs w:val="24"/>
        </w:rPr>
      </w:pPr>
      <w:r>
        <w:rPr>
          <w:rFonts w:ascii="宋体" w:hAnsi="宋体" w:eastAsia="宋体" w:cs="宋体"/>
          <w:spacing w:val="1"/>
          <w:sz w:val="24"/>
          <w:szCs w:val="24"/>
        </w:rPr>
        <w:t>（2）投标产品本身的详细的技术指标和参数（</w:t>
      </w:r>
      <w:r>
        <w:rPr>
          <w:rFonts w:ascii="宋体" w:hAnsi="宋体" w:eastAsia="宋体" w:cs="宋体"/>
          <w:sz w:val="24"/>
          <w:szCs w:val="24"/>
        </w:rPr>
        <w:t xml:space="preserve">应当尽可能提供检测报告、产品使用说明 </w:t>
      </w:r>
      <w:r>
        <w:rPr>
          <w:rFonts w:ascii="宋体" w:hAnsi="宋体" w:eastAsia="宋体" w:cs="宋体"/>
          <w:spacing w:val="-2"/>
          <w:sz w:val="24"/>
          <w:szCs w:val="24"/>
        </w:rPr>
        <w:t>书、用户手册等材料予以佐证</w:t>
      </w:r>
      <w:r>
        <w:rPr>
          <w:rFonts w:ascii="宋体" w:hAnsi="宋体" w:eastAsia="宋体" w:cs="宋体"/>
          <w:spacing w:val="5"/>
          <w:sz w:val="24"/>
          <w:szCs w:val="24"/>
        </w:rPr>
        <w:t>）；</w:t>
      </w:r>
    </w:p>
    <w:p w14:paraId="06A3E2A2">
      <w:pPr>
        <w:spacing w:before="157" w:line="219" w:lineRule="auto"/>
        <w:ind w:left="372"/>
        <w:rPr>
          <w:rFonts w:ascii="宋体" w:hAnsi="宋体" w:eastAsia="宋体" w:cs="宋体"/>
          <w:sz w:val="24"/>
          <w:szCs w:val="24"/>
        </w:rPr>
      </w:pPr>
      <w:r>
        <w:rPr>
          <w:rFonts w:ascii="宋体" w:hAnsi="宋体" w:eastAsia="宋体" w:cs="宋体"/>
          <w:spacing w:val="-2"/>
          <w:sz w:val="24"/>
          <w:szCs w:val="24"/>
        </w:rPr>
        <w:t>（3）技术方案、项目实施方案；</w:t>
      </w:r>
    </w:p>
    <w:p w14:paraId="3819154B">
      <w:pPr>
        <w:spacing w:before="154" w:line="219" w:lineRule="auto"/>
        <w:ind w:left="372"/>
        <w:rPr>
          <w:rFonts w:ascii="宋体" w:hAnsi="宋体" w:eastAsia="宋体" w:cs="宋体"/>
          <w:sz w:val="24"/>
          <w:szCs w:val="24"/>
        </w:rPr>
      </w:pPr>
      <w:r>
        <w:rPr>
          <w:rFonts w:ascii="宋体" w:hAnsi="宋体" w:eastAsia="宋体" w:cs="宋体"/>
          <w:spacing w:val="-3"/>
          <w:sz w:val="24"/>
          <w:szCs w:val="24"/>
        </w:rPr>
        <w:t>（4）产品彩页资料；</w:t>
      </w:r>
    </w:p>
    <w:p w14:paraId="6D0532F3">
      <w:pPr>
        <w:spacing w:before="154" w:line="219" w:lineRule="auto"/>
        <w:ind w:left="372"/>
        <w:rPr>
          <w:rFonts w:ascii="宋体" w:hAnsi="宋体" w:eastAsia="宋体" w:cs="宋体"/>
          <w:sz w:val="24"/>
          <w:szCs w:val="24"/>
        </w:rPr>
      </w:pPr>
      <w:r>
        <w:rPr>
          <w:rFonts w:ascii="宋体" w:hAnsi="宋体" w:eastAsia="宋体" w:cs="宋体"/>
          <w:spacing w:val="-2"/>
          <w:sz w:val="24"/>
          <w:szCs w:val="24"/>
        </w:rPr>
        <w:t>（5）产品工作环境条件；</w:t>
      </w:r>
    </w:p>
    <w:p w14:paraId="29131C86">
      <w:pPr>
        <w:spacing w:before="157" w:line="219" w:lineRule="auto"/>
        <w:ind w:left="372"/>
        <w:rPr>
          <w:rFonts w:ascii="宋体" w:hAnsi="宋体" w:eastAsia="宋体" w:cs="宋体"/>
          <w:sz w:val="24"/>
          <w:szCs w:val="24"/>
        </w:rPr>
      </w:pPr>
      <w:r>
        <w:rPr>
          <w:rFonts w:ascii="宋体" w:hAnsi="宋体" w:eastAsia="宋体" w:cs="宋体"/>
          <w:spacing w:val="-2"/>
          <w:sz w:val="24"/>
          <w:szCs w:val="24"/>
        </w:rPr>
        <w:t>（6）产品验收标准和验收方法；</w:t>
      </w:r>
    </w:p>
    <w:p w14:paraId="4712883F">
      <w:pPr>
        <w:spacing w:before="154" w:line="219" w:lineRule="auto"/>
        <w:ind w:left="372"/>
        <w:rPr>
          <w:rFonts w:ascii="宋体" w:hAnsi="宋体" w:eastAsia="宋体" w:cs="宋体"/>
          <w:sz w:val="24"/>
          <w:szCs w:val="24"/>
        </w:rPr>
      </w:pPr>
      <w:r>
        <w:rPr>
          <w:rFonts w:ascii="宋体" w:hAnsi="宋体" w:eastAsia="宋体" w:cs="宋体"/>
          <w:spacing w:val="-2"/>
          <w:sz w:val="24"/>
          <w:szCs w:val="24"/>
        </w:rPr>
        <w:t>（7）维护保养工作计划</w:t>
      </w:r>
    </w:p>
    <w:p w14:paraId="4D2FB4AB">
      <w:pPr>
        <w:spacing w:before="154" w:line="219" w:lineRule="auto"/>
        <w:ind w:left="479"/>
        <w:rPr>
          <w:rFonts w:ascii="宋体" w:hAnsi="宋体" w:eastAsia="宋体" w:cs="宋体"/>
          <w:sz w:val="24"/>
          <w:szCs w:val="24"/>
        </w:rPr>
      </w:pPr>
      <w:r>
        <w:rPr>
          <w:rFonts w:ascii="宋体" w:hAnsi="宋体" w:eastAsia="宋体" w:cs="宋体"/>
          <w:spacing w:val="-1"/>
          <w:sz w:val="24"/>
          <w:szCs w:val="24"/>
        </w:rPr>
        <w:t>投标人认为需要提供的文件和资料</w:t>
      </w:r>
    </w:p>
    <w:p w14:paraId="30629DDE">
      <w:pPr>
        <w:spacing w:before="157" w:line="220" w:lineRule="auto"/>
        <w:ind w:left="5"/>
        <w:rPr>
          <w:rFonts w:ascii="宋体" w:hAnsi="宋体" w:eastAsia="宋体" w:cs="宋体"/>
          <w:sz w:val="24"/>
          <w:szCs w:val="24"/>
        </w:rPr>
      </w:pPr>
      <w:r>
        <w:rPr>
          <w:rFonts w:ascii="宋体" w:hAnsi="宋体" w:eastAsia="宋体" w:cs="宋体"/>
          <w:spacing w:val="-2"/>
          <w:sz w:val="24"/>
          <w:szCs w:val="24"/>
        </w:rPr>
        <w:t>3.5 投标有效期</w:t>
      </w:r>
    </w:p>
    <w:p w14:paraId="583F90A9">
      <w:pPr>
        <w:spacing w:before="153" w:line="219" w:lineRule="auto"/>
        <w:ind w:left="485"/>
        <w:rPr>
          <w:rFonts w:ascii="宋体" w:hAnsi="宋体" w:eastAsia="宋体" w:cs="宋体"/>
          <w:sz w:val="24"/>
          <w:szCs w:val="24"/>
        </w:rPr>
      </w:pPr>
      <w:r>
        <w:rPr>
          <w:rFonts w:ascii="宋体" w:hAnsi="宋体" w:eastAsia="宋体" w:cs="宋体"/>
          <w:spacing w:val="1"/>
          <w:sz w:val="24"/>
          <w:szCs w:val="24"/>
        </w:rPr>
        <w:t>3.5.1 除投标人须知前附表另有规定外，投标有效期为60</w:t>
      </w:r>
      <w:r>
        <w:rPr>
          <w:rFonts w:ascii="宋体" w:hAnsi="宋体" w:eastAsia="宋体" w:cs="宋体"/>
          <w:spacing w:val="-46"/>
          <w:sz w:val="24"/>
          <w:szCs w:val="24"/>
        </w:rPr>
        <w:t xml:space="preserve"> </w:t>
      </w:r>
      <w:r>
        <w:rPr>
          <w:rFonts w:ascii="宋体" w:hAnsi="宋体" w:eastAsia="宋体" w:cs="宋体"/>
          <w:spacing w:val="1"/>
          <w:sz w:val="24"/>
          <w:szCs w:val="24"/>
        </w:rPr>
        <w:t>天。</w:t>
      </w:r>
    </w:p>
    <w:p w14:paraId="0B2E4E70">
      <w:pPr>
        <w:spacing w:before="154" w:line="280" w:lineRule="auto"/>
        <w:ind w:left="20" w:right="80" w:firstLine="465"/>
        <w:rPr>
          <w:rFonts w:ascii="宋体" w:hAnsi="宋体" w:eastAsia="宋体" w:cs="宋体"/>
          <w:sz w:val="24"/>
          <w:szCs w:val="24"/>
        </w:rPr>
      </w:pPr>
      <w:r>
        <w:rPr>
          <w:rFonts w:ascii="宋体" w:hAnsi="宋体" w:eastAsia="宋体" w:cs="宋体"/>
          <w:spacing w:val="2"/>
          <w:sz w:val="24"/>
          <w:szCs w:val="24"/>
        </w:rPr>
        <w:t>3.5.2</w:t>
      </w:r>
      <w:r>
        <w:rPr>
          <w:rFonts w:ascii="宋体" w:hAnsi="宋体" w:eastAsia="宋体" w:cs="宋体"/>
          <w:spacing w:val="-50"/>
          <w:sz w:val="24"/>
          <w:szCs w:val="24"/>
        </w:rPr>
        <w:t xml:space="preserve"> </w:t>
      </w:r>
      <w:r>
        <w:rPr>
          <w:rFonts w:ascii="宋体" w:hAnsi="宋体" w:eastAsia="宋体" w:cs="宋体"/>
          <w:spacing w:val="2"/>
          <w:sz w:val="24"/>
          <w:szCs w:val="24"/>
        </w:rPr>
        <w:t>在投标有效期内，投标人撤销或修改其投标文件的，应承担招</w:t>
      </w:r>
      <w:r>
        <w:rPr>
          <w:rFonts w:ascii="宋体" w:hAnsi="宋体" w:eastAsia="宋体" w:cs="宋体"/>
          <w:spacing w:val="1"/>
          <w:sz w:val="24"/>
          <w:szCs w:val="24"/>
        </w:rPr>
        <w:t>标文件和法律规定</w:t>
      </w:r>
      <w:r>
        <w:rPr>
          <w:rFonts w:ascii="宋体" w:hAnsi="宋体" w:eastAsia="宋体" w:cs="宋体"/>
          <w:sz w:val="24"/>
          <w:szCs w:val="24"/>
        </w:rPr>
        <w:t xml:space="preserve"> </w:t>
      </w:r>
      <w:r>
        <w:rPr>
          <w:rFonts w:ascii="宋体" w:hAnsi="宋体" w:eastAsia="宋体" w:cs="宋体"/>
          <w:spacing w:val="-8"/>
          <w:sz w:val="24"/>
          <w:szCs w:val="24"/>
        </w:rPr>
        <w:t>的责任。</w:t>
      </w:r>
    </w:p>
    <w:p w14:paraId="2944DB28">
      <w:pPr>
        <w:spacing w:before="154" w:line="299" w:lineRule="auto"/>
        <w:ind w:left="1" w:right="80" w:firstLine="483"/>
        <w:rPr>
          <w:rFonts w:ascii="宋体" w:hAnsi="宋体" w:eastAsia="宋体" w:cs="宋体"/>
          <w:sz w:val="24"/>
          <w:szCs w:val="24"/>
        </w:rPr>
      </w:pPr>
      <w:r>
        <w:rPr>
          <w:rFonts w:ascii="宋体" w:hAnsi="宋体" w:eastAsia="宋体" w:cs="宋体"/>
          <w:spacing w:val="1"/>
          <w:sz w:val="24"/>
          <w:szCs w:val="24"/>
        </w:rPr>
        <w:t>3.5.3</w:t>
      </w:r>
      <w:r>
        <w:rPr>
          <w:rFonts w:ascii="宋体" w:hAnsi="宋体" w:eastAsia="宋体" w:cs="宋体"/>
          <w:spacing w:val="-18"/>
          <w:sz w:val="24"/>
          <w:szCs w:val="24"/>
        </w:rPr>
        <w:t xml:space="preserve"> </w:t>
      </w:r>
      <w:r>
        <w:rPr>
          <w:rFonts w:ascii="宋体" w:hAnsi="宋体" w:eastAsia="宋体" w:cs="宋体"/>
          <w:spacing w:val="1"/>
          <w:sz w:val="24"/>
          <w:szCs w:val="24"/>
        </w:rPr>
        <w:t>出现特殊情况需要延长投标有效期的，招标人以</w:t>
      </w:r>
      <w:r>
        <w:rPr>
          <w:rFonts w:hint="eastAsia" w:ascii="宋体" w:hAnsi="宋体" w:eastAsia="宋体" w:cs="宋体"/>
          <w:spacing w:val="1"/>
          <w:sz w:val="24"/>
          <w:szCs w:val="24"/>
          <w:lang w:val="en-US" w:eastAsia="zh-CN"/>
        </w:rPr>
        <w:t>电子函</w:t>
      </w:r>
      <w:r>
        <w:rPr>
          <w:rFonts w:ascii="宋体" w:hAnsi="宋体" w:eastAsia="宋体" w:cs="宋体"/>
          <w:spacing w:val="1"/>
          <w:sz w:val="24"/>
          <w:szCs w:val="24"/>
        </w:rPr>
        <w:t>形式通知所有投标人延长投</w:t>
      </w:r>
      <w:r>
        <w:rPr>
          <w:rFonts w:ascii="宋体" w:hAnsi="宋体" w:eastAsia="宋体" w:cs="宋体"/>
          <w:sz w:val="24"/>
          <w:szCs w:val="24"/>
        </w:rPr>
        <w:t xml:space="preserve"> </w:t>
      </w:r>
      <w:r>
        <w:rPr>
          <w:rFonts w:ascii="宋体" w:hAnsi="宋体" w:eastAsia="宋体" w:cs="宋体"/>
          <w:spacing w:val="1"/>
          <w:sz w:val="24"/>
          <w:szCs w:val="24"/>
        </w:rPr>
        <w:t>标有效期。投标人同意延长的，应相应延长其投标保证金的</w:t>
      </w:r>
      <w:r>
        <w:rPr>
          <w:rFonts w:ascii="宋体" w:hAnsi="宋体" w:eastAsia="宋体" w:cs="宋体"/>
          <w:sz w:val="24"/>
          <w:szCs w:val="24"/>
        </w:rPr>
        <w:t>有效期，但不得要求或被允许修 改或撤销其投标文件；投标人拒绝延长的，其投标失效，但投标</w:t>
      </w:r>
      <w:r>
        <w:rPr>
          <w:rFonts w:ascii="宋体" w:hAnsi="宋体" w:eastAsia="宋体" w:cs="宋体"/>
          <w:spacing w:val="-1"/>
          <w:sz w:val="24"/>
          <w:szCs w:val="24"/>
        </w:rPr>
        <w:t>人有权收回其投标保证金。</w:t>
      </w:r>
    </w:p>
    <w:p w14:paraId="177A97A6">
      <w:pPr>
        <w:spacing w:before="154" w:line="220" w:lineRule="auto"/>
        <w:ind w:left="5"/>
        <w:rPr>
          <w:rFonts w:ascii="宋体" w:hAnsi="宋体" w:eastAsia="宋体" w:cs="宋体"/>
          <w:sz w:val="24"/>
          <w:szCs w:val="24"/>
        </w:rPr>
      </w:pPr>
      <w:r>
        <w:rPr>
          <w:rFonts w:ascii="宋体" w:hAnsi="宋体" w:eastAsia="宋体" w:cs="宋体"/>
          <w:spacing w:val="-2"/>
          <w:sz w:val="24"/>
          <w:szCs w:val="24"/>
        </w:rPr>
        <w:t>3.6 投标保证金</w:t>
      </w:r>
    </w:p>
    <w:p w14:paraId="7DA02C39">
      <w:pPr>
        <w:spacing w:before="153" w:line="299" w:lineRule="auto"/>
        <w:ind w:right="80" w:firstLine="484"/>
        <w:rPr>
          <w:rFonts w:ascii="宋体" w:hAnsi="宋体" w:eastAsia="宋体" w:cs="宋体"/>
          <w:sz w:val="24"/>
          <w:szCs w:val="24"/>
        </w:rPr>
      </w:pPr>
      <w:r>
        <w:rPr>
          <w:rFonts w:ascii="宋体" w:hAnsi="宋体" w:eastAsia="宋体" w:cs="宋体"/>
          <w:spacing w:val="1"/>
          <w:sz w:val="24"/>
          <w:szCs w:val="24"/>
        </w:rPr>
        <w:t>3.6.1 投标人须知前附表规定递交投标保证金</w:t>
      </w:r>
      <w:r>
        <w:rPr>
          <w:rFonts w:ascii="宋体" w:hAnsi="宋体" w:eastAsia="宋体" w:cs="宋体"/>
          <w:sz w:val="24"/>
          <w:szCs w:val="24"/>
        </w:rPr>
        <w:t>的，投标人在递交投标文件的同时，应按 投标人须知前附表规定的金额、形式和第六章“投标文件格式</w:t>
      </w:r>
      <w:r>
        <w:rPr>
          <w:rFonts w:ascii="宋体" w:hAnsi="宋体" w:eastAsia="宋体" w:cs="宋体"/>
          <w:spacing w:val="-88"/>
          <w:sz w:val="24"/>
          <w:szCs w:val="24"/>
        </w:rPr>
        <w:t xml:space="preserve"> </w:t>
      </w:r>
      <w:r>
        <w:rPr>
          <w:rFonts w:ascii="宋体" w:hAnsi="宋体" w:eastAsia="宋体" w:cs="宋体"/>
          <w:sz w:val="24"/>
          <w:szCs w:val="24"/>
        </w:rPr>
        <w:t>”规定的或者事先经</w:t>
      </w:r>
      <w:r>
        <w:rPr>
          <w:rFonts w:ascii="宋体" w:hAnsi="宋体" w:eastAsia="宋体" w:cs="宋体"/>
          <w:spacing w:val="-1"/>
          <w:sz w:val="24"/>
          <w:szCs w:val="24"/>
        </w:rPr>
        <w:t>过招标人</w:t>
      </w:r>
      <w:r>
        <w:rPr>
          <w:rFonts w:ascii="宋体" w:hAnsi="宋体" w:eastAsia="宋体" w:cs="宋体"/>
          <w:sz w:val="24"/>
          <w:szCs w:val="24"/>
        </w:rPr>
        <w:t xml:space="preserve"> 认可的投标保证金格式递交投标保证金，并作为</w:t>
      </w:r>
      <w:r>
        <w:rPr>
          <w:rFonts w:ascii="宋体" w:hAnsi="宋体" w:eastAsia="宋体" w:cs="宋体"/>
          <w:spacing w:val="-1"/>
          <w:sz w:val="24"/>
          <w:szCs w:val="24"/>
        </w:rPr>
        <w:t>其投标文件的组成部分。</w:t>
      </w:r>
    </w:p>
    <w:p w14:paraId="272A522F">
      <w:pPr>
        <w:spacing w:before="153" w:line="219" w:lineRule="auto"/>
        <w:ind w:left="485"/>
        <w:rPr>
          <w:rFonts w:ascii="宋体" w:hAnsi="宋体" w:eastAsia="宋体" w:cs="宋体"/>
          <w:sz w:val="24"/>
          <w:szCs w:val="24"/>
        </w:rPr>
      </w:pPr>
      <w:r>
        <w:rPr>
          <w:rFonts w:ascii="宋体" w:hAnsi="宋体" w:eastAsia="宋体" w:cs="宋体"/>
          <w:spacing w:val="-1"/>
          <w:sz w:val="24"/>
          <w:szCs w:val="24"/>
        </w:rPr>
        <w:t>3.6.2 投标人不按本章第</w:t>
      </w:r>
      <w:r>
        <w:rPr>
          <w:rFonts w:ascii="宋体" w:hAnsi="宋体" w:eastAsia="宋体" w:cs="宋体"/>
          <w:spacing w:val="-46"/>
          <w:sz w:val="24"/>
          <w:szCs w:val="24"/>
        </w:rPr>
        <w:t xml:space="preserve"> </w:t>
      </w:r>
      <w:r>
        <w:rPr>
          <w:rFonts w:ascii="宋体" w:hAnsi="宋体" w:eastAsia="宋体" w:cs="宋体"/>
          <w:spacing w:val="-1"/>
          <w:sz w:val="24"/>
          <w:szCs w:val="24"/>
        </w:rPr>
        <w:t>3.4.1</w:t>
      </w:r>
      <w:r>
        <w:rPr>
          <w:rFonts w:ascii="宋体" w:hAnsi="宋体" w:eastAsia="宋体" w:cs="宋体"/>
          <w:spacing w:val="-47"/>
          <w:sz w:val="24"/>
          <w:szCs w:val="24"/>
        </w:rPr>
        <w:t xml:space="preserve"> </w:t>
      </w:r>
      <w:r>
        <w:rPr>
          <w:rFonts w:ascii="宋体" w:hAnsi="宋体" w:eastAsia="宋体" w:cs="宋体"/>
          <w:spacing w:val="-1"/>
          <w:sz w:val="24"/>
          <w:szCs w:val="24"/>
        </w:rPr>
        <w:t>项要求提交投标保证金的，评标委员会将否决其投标。</w:t>
      </w:r>
    </w:p>
    <w:p w14:paraId="73A64151">
      <w:pPr>
        <w:spacing w:before="157" w:line="279" w:lineRule="auto"/>
        <w:ind w:right="80" w:firstLine="485"/>
        <w:rPr>
          <w:rFonts w:ascii="宋体" w:hAnsi="宋体" w:eastAsia="宋体" w:cs="宋体"/>
          <w:sz w:val="24"/>
          <w:szCs w:val="24"/>
        </w:rPr>
      </w:pPr>
      <w:r>
        <w:rPr>
          <w:rFonts w:ascii="宋体" w:hAnsi="宋体" w:eastAsia="宋体" w:cs="宋体"/>
          <w:spacing w:val="-1"/>
          <w:sz w:val="24"/>
          <w:szCs w:val="24"/>
        </w:rPr>
        <w:t>3.6.3 招标人与中标人签订合同后</w:t>
      </w:r>
      <w:r>
        <w:rPr>
          <w:rFonts w:ascii="宋体" w:hAnsi="宋体" w:eastAsia="宋体" w:cs="宋体"/>
          <w:spacing w:val="-45"/>
          <w:sz w:val="24"/>
          <w:szCs w:val="24"/>
        </w:rPr>
        <w:t xml:space="preserve"> </w:t>
      </w:r>
      <w:r>
        <w:rPr>
          <w:rFonts w:ascii="宋体" w:hAnsi="宋体" w:eastAsia="宋体" w:cs="宋体"/>
          <w:spacing w:val="-1"/>
          <w:sz w:val="24"/>
          <w:szCs w:val="24"/>
        </w:rPr>
        <w:t>5 日内，向未中标的投标人和</w:t>
      </w:r>
      <w:r>
        <w:rPr>
          <w:rFonts w:ascii="宋体" w:hAnsi="宋体" w:eastAsia="宋体" w:cs="宋体"/>
          <w:spacing w:val="-2"/>
          <w:sz w:val="24"/>
          <w:szCs w:val="24"/>
        </w:rPr>
        <w:t>中标人退还投标保证金</w:t>
      </w:r>
      <w:r>
        <w:rPr>
          <w:rFonts w:ascii="宋体" w:hAnsi="宋体" w:eastAsia="宋体" w:cs="宋体"/>
          <w:sz w:val="24"/>
          <w:szCs w:val="24"/>
        </w:rPr>
        <w:t xml:space="preserve"> </w:t>
      </w:r>
      <w:r>
        <w:rPr>
          <w:rFonts w:ascii="宋体" w:hAnsi="宋体" w:eastAsia="宋体" w:cs="宋体"/>
          <w:spacing w:val="-1"/>
          <w:sz w:val="24"/>
          <w:szCs w:val="24"/>
        </w:rPr>
        <w:t>及同期银行存款利息。</w:t>
      </w:r>
    </w:p>
    <w:p w14:paraId="02B2A8EA">
      <w:pPr>
        <w:spacing w:before="154" w:line="219" w:lineRule="auto"/>
        <w:ind w:left="485"/>
        <w:rPr>
          <w:rFonts w:ascii="宋体" w:hAnsi="宋体" w:eastAsia="宋体" w:cs="宋体"/>
          <w:sz w:val="24"/>
          <w:szCs w:val="24"/>
        </w:rPr>
      </w:pPr>
      <w:r>
        <w:rPr>
          <w:rFonts w:ascii="宋体" w:hAnsi="宋体" w:eastAsia="宋体" w:cs="宋体"/>
          <w:spacing w:val="-1"/>
          <w:sz w:val="24"/>
          <w:szCs w:val="24"/>
        </w:rPr>
        <w:t>3.6.4 有下列情形之一的，投标保证金将不予退还：</w:t>
      </w:r>
    </w:p>
    <w:p w14:paraId="67C23B7D">
      <w:pPr>
        <w:spacing w:before="157" w:line="219" w:lineRule="auto"/>
        <w:ind w:left="835"/>
        <w:rPr>
          <w:rFonts w:ascii="宋体" w:hAnsi="宋体" w:eastAsia="宋体" w:cs="宋体"/>
          <w:sz w:val="24"/>
          <w:szCs w:val="24"/>
        </w:rPr>
      </w:pPr>
      <w:r>
        <w:rPr>
          <w:rFonts w:ascii="宋体" w:hAnsi="宋体" w:eastAsia="宋体" w:cs="宋体"/>
          <w:spacing w:val="-1"/>
          <w:sz w:val="24"/>
          <w:szCs w:val="24"/>
        </w:rPr>
        <w:t>（1）投标人在规定的投标有效期内撤销或修改其投标文件；</w:t>
      </w:r>
    </w:p>
    <w:p w14:paraId="055552D7">
      <w:pPr>
        <w:spacing w:before="154" w:line="219" w:lineRule="auto"/>
        <w:ind w:left="835"/>
        <w:rPr>
          <w:rFonts w:ascii="宋体" w:hAnsi="宋体" w:eastAsia="宋体" w:cs="宋体"/>
          <w:sz w:val="24"/>
          <w:szCs w:val="24"/>
        </w:rPr>
      </w:pPr>
      <w:r>
        <w:rPr>
          <w:rFonts w:ascii="宋体" w:hAnsi="宋体" w:eastAsia="宋体" w:cs="宋体"/>
          <w:spacing w:val="-2"/>
          <w:sz w:val="24"/>
          <w:szCs w:val="24"/>
        </w:rPr>
        <w:t>（2）投标人提供了虚假的证明材料；</w:t>
      </w:r>
    </w:p>
    <w:p w14:paraId="187AA62A">
      <w:pPr>
        <w:spacing w:before="154" w:line="280" w:lineRule="auto"/>
        <w:ind w:left="1" w:right="80" w:firstLine="833"/>
        <w:rPr>
          <w:rFonts w:ascii="宋体" w:hAnsi="宋体" w:eastAsia="宋体" w:cs="宋体"/>
          <w:sz w:val="24"/>
          <w:szCs w:val="24"/>
        </w:rPr>
      </w:pPr>
      <w:r>
        <w:rPr>
          <w:rFonts w:ascii="宋体" w:hAnsi="宋体" w:eastAsia="宋体" w:cs="宋体"/>
          <w:spacing w:val="1"/>
          <w:sz w:val="24"/>
          <w:szCs w:val="24"/>
        </w:rPr>
        <w:t>（3）中标人在收到中标通知书后，无正当理由拒签合同协议书或未按招标</w:t>
      </w:r>
      <w:r>
        <w:rPr>
          <w:rFonts w:ascii="宋体" w:hAnsi="宋体" w:eastAsia="宋体" w:cs="宋体"/>
          <w:sz w:val="24"/>
          <w:szCs w:val="24"/>
        </w:rPr>
        <w:t xml:space="preserve">文件规定 </w:t>
      </w:r>
      <w:r>
        <w:rPr>
          <w:rFonts w:ascii="宋体" w:hAnsi="宋体" w:eastAsia="宋体" w:cs="宋体"/>
          <w:spacing w:val="-2"/>
          <w:sz w:val="24"/>
          <w:szCs w:val="24"/>
        </w:rPr>
        <w:t>提交履约担保。</w:t>
      </w:r>
    </w:p>
    <w:p w14:paraId="29B35267">
      <w:pPr>
        <w:spacing w:before="154" w:line="219" w:lineRule="auto"/>
        <w:ind w:left="5"/>
        <w:rPr>
          <w:rFonts w:ascii="宋体" w:hAnsi="宋体" w:eastAsia="宋体" w:cs="宋体"/>
          <w:sz w:val="24"/>
          <w:szCs w:val="24"/>
        </w:rPr>
      </w:pPr>
      <w:r>
        <w:rPr>
          <w:rFonts w:ascii="宋体" w:hAnsi="宋体" w:eastAsia="宋体" w:cs="宋体"/>
          <w:spacing w:val="-4"/>
          <w:sz w:val="24"/>
          <w:szCs w:val="24"/>
        </w:rPr>
        <w:t>3.7</w:t>
      </w:r>
      <w:r>
        <w:rPr>
          <w:rFonts w:ascii="宋体" w:hAnsi="宋体" w:eastAsia="宋体" w:cs="宋体"/>
          <w:spacing w:val="20"/>
          <w:sz w:val="24"/>
          <w:szCs w:val="24"/>
        </w:rPr>
        <w:t xml:space="preserve"> </w:t>
      </w:r>
      <w:r>
        <w:rPr>
          <w:rFonts w:ascii="宋体" w:hAnsi="宋体" w:eastAsia="宋体" w:cs="宋体"/>
          <w:spacing w:val="-4"/>
          <w:sz w:val="24"/>
          <w:szCs w:val="24"/>
        </w:rPr>
        <w:t>资格审查资料</w:t>
      </w:r>
    </w:p>
    <w:p w14:paraId="7BB85400">
      <w:pPr>
        <w:spacing w:before="153" w:line="219" w:lineRule="auto"/>
        <w:jc w:val="right"/>
        <w:rPr>
          <w:rFonts w:ascii="宋体" w:hAnsi="宋体" w:eastAsia="宋体" w:cs="宋体"/>
          <w:sz w:val="24"/>
          <w:szCs w:val="24"/>
        </w:rPr>
      </w:pPr>
      <w:r>
        <w:rPr>
          <w:rFonts w:ascii="宋体" w:hAnsi="宋体" w:eastAsia="宋体" w:cs="宋体"/>
          <w:spacing w:val="-3"/>
          <w:sz w:val="24"/>
          <w:szCs w:val="24"/>
        </w:rPr>
        <w:t>3.7.1</w:t>
      </w:r>
      <w:r>
        <w:rPr>
          <w:rFonts w:ascii="宋体" w:hAnsi="宋体" w:eastAsia="宋体" w:cs="宋体"/>
          <w:spacing w:val="-41"/>
          <w:sz w:val="24"/>
          <w:szCs w:val="24"/>
        </w:rPr>
        <w:t xml:space="preserve"> </w:t>
      </w:r>
      <w:r>
        <w:rPr>
          <w:rFonts w:ascii="宋体" w:hAnsi="宋体" w:eastAsia="宋体" w:cs="宋体"/>
          <w:spacing w:val="-3"/>
          <w:sz w:val="24"/>
          <w:szCs w:val="24"/>
        </w:rPr>
        <w:t>“投标人基本情况表</w:t>
      </w:r>
      <w:r>
        <w:rPr>
          <w:rFonts w:ascii="宋体" w:hAnsi="宋体" w:eastAsia="宋体" w:cs="宋体"/>
          <w:spacing w:val="-88"/>
          <w:sz w:val="24"/>
          <w:szCs w:val="24"/>
        </w:rPr>
        <w:t xml:space="preserve"> </w:t>
      </w:r>
      <w:r>
        <w:rPr>
          <w:rFonts w:ascii="宋体" w:hAnsi="宋体" w:eastAsia="宋体" w:cs="宋体"/>
          <w:spacing w:val="-3"/>
          <w:sz w:val="24"/>
          <w:szCs w:val="24"/>
        </w:rPr>
        <w:t>”应附投标人营业执照及其年检合格的证明等材料</w:t>
      </w:r>
      <w:r>
        <w:rPr>
          <w:rFonts w:ascii="宋体" w:hAnsi="宋体" w:eastAsia="宋体" w:cs="宋体"/>
          <w:spacing w:val="-4"/>
          <w:sz w:val="24"/>
          <w:szCs w:val="24"/>
        </w:rPr>
        <w:t>的复印件。</w:t>
      </w:r>
    </w:p>
    <w:p w14:paraId="6BCF87B3">
      <w:pPr>
        <w:spacing w:before="158" w:line="278" w:lineRule="auto"/>
        <w:ind w:firstLine="484"/>
        <w:rPr>
          <w:rFonts w:ascii="宋体" w:hAnsi="宋体" w:eastAsia="宋体" w:cs="宋体"/>
          <w:sz w:val="24"/>
          <w:szCs w:val="24"/>
        </w:rPr>
      </w:pPr>
      <w:r>
        <w:rPr>
          <w:rFonts w:ascii="宋体" w:hAnsi="宋体" w:eastAsia="宋体" w:cs="宋体"/>
          <w:spacing w:val="-4"/>
          <w:sz w:val="24"/>
          <w:szCs w:val="24"/>
        </w:rPr>
        <w:t>3.7.2 “近年财务状况表</w:t>
      </w:r>
      <w:r>
        <w:rPr>
          <w:rFonts w:ascii="宋体" w:hAnsi="宋体" w:eastAsia="宋体" w:cs="宋体"/>
          <w:spacing w:val="-89"/>
          <w:sz w:val="24"/>
          <w:szCs w:val="24"/>
        </w:rPr>
        <w:t xml:space="preserve"> </w:t>
      </w:r>
      <w:r>
        <w:rPr>
          <w:rFonts w:ascii="宋体" w:hAnsi="宋体" w:eastAsia="宋体" w:cs="宋体"/>
          <w:spacing w:val="-4"/>
          <w:sz w:val="24"/>
          <w:szCs w:val="24"/>
        </w:rPr>
        <w:t>”应附财务会计报表，包括资产负债表、现金流量表、利润表、</w:t>
      </w:r>
      <w:r>
        <w:rPr>
          <w:rFonts w:ascii="宋体" w:hAnsi="宋体" w:eastAsia="宋体" w:cs="宋体"/>
          <w:sz w:val="24"/>
          <w:szCs w:val="24"/>
        </w:rPr>
        <w:t xml:space="preserve"> </w:t>
      </w:r>
      <w:r>
        <w:rPr>
          <w:rFonts w:ascii="宋体" w:hAnsi="宋体" w:eastAsia="宋体" w:cs="宋体"/>
          <w:spacing w:val="-1"/>
          <w:sz w:val="24"/>
          <w:szCs w:val="24"/>
        </w:rPr>
        <w:t>所有者权益变动表和财务情况说明书等复印件。</w:t>
      </w:r>
    </w:p>
    <w:p w14:paraId="15F22E20">
      <w:pPr>
        <w:spacing w:before="154" w:line="280" w:lineRule="auto"/>
        <w:ind w:left="15" w:right="80" w:firstLine="470"/>
        <w:rPr>
          <w:rFonts w:ascii="宋体" w:hAnsi="宋体" w:eastAsia="宋体" w:cs="宋体"/>
          <w:sz w:val="24"/>
          <w:szCs w:val="24"/>
        </w:rPr>
      </w:pPr>
      <w:r>
        <w:rPr>
          <w:rFonts w:ascii="宋体" w:hAnsi="宋体" w:eastAsia="宋体" w:cs="宋体"/>
          <w:sz w:val="24"/>
          <w:szCs w:val="24"/>
        </w:rPr>
        <w:t>3.7.3 “近年完成的类似项目情况表</w:t>
      </w:r>
      <w:r>
        <w:rPr>
          <w:rFonts w:ascii="宋体" w:hAnsi="宋体" w:eastAsia="宋体" w:cs="宋体"/>
          <w:spacing w:val="-85"/>
          <w:sz w:val="24"/>
          <w:szCs w:val="24"/>
        </w:rPr>
        <w:t xml:space="preserve"> </w:t>
      </w:r>
      <w:r>
        <w:rPr>
          <w:rFonts w:ascii="宋体" w:hAnsi="宋体" w:eastAsia="宋体" w:cs="宋体"/>
          <w:sz w:val="24"/>
          <w:szCs w:val="24"/>
        </w:rPr>
        <w:t>”应附中标通知书或合</w:t>
      </w:r>
      <w:r>
        <w:rPr>
          <w:rFonts w:ascii="宋体" w:hAnsi="宋体" w:eastAsia="宋体" w:cs="宋体"/>
          <w:spacing w:val="-1"/>
          <w:sz w:val="24"/>
          <w:szCs w:val="24"/>
        </w:rPr>
        <w:t>同协议书复印件。每张表格</w:t>
      </w:r>
      <w:r>
        <w:rPr>
          <w:rFonts w:ascii="宋体" w:hAnsi="宋体" w:eastAsia="宋体" w:cs="宋体"/>
          <w:sz w:val="24"/>
          <w:szCs w:val="24"/>
        </w:rPr>
        <w:t xml:space="preserve"> </w:t>
      </w:r>
      <w:r>
        <w:rPr>
          <w:rFonts w:ascii="宋体" w:hAnsi="宋体" w:eastAsia="宋体" w:cs="宋体"/>
          <w:spacing w:val="-2"/>
          <w:sz w:val="24"/>
          <w:szCs w:val="24"/>
        </w:rPr>
        <w:t>只填写一个项目，并标明序号。</w:t>
      </w:r>
    </w:p>
    <w:p w14:paraId="0A33230D">
      <w:pPr>
        <w:spacing w:line="280" w:lineRule="auto"/>
        <w:rPr>
          <w:rFonts w:ascii="宋体" w:hAnsi="宋体" w:eastAsia="宋体" w:cs="宋体"/>
          <w:sz w:val="24"/>
          <w:szCs w:val="24"/>
        </w:rPr>
        <w:sectPr>
          <w:footerReference r:id="rId18" w:type="default"/>
          <w:pgSz w:w="11906" w:h="16839"/>
          <w:pgMar w:top="1232" w:right="1054" w:bottom="882" w:left="1141" w:header="0" w:footer="720" w:gutter="0"/>
          <w:cols w:space="720" w:num="1"/>
        </w:sectPr>
      </w:pPr>
    </w:p>
    <w:p w14:paraId="426D31BC">
      <w:pPr>
        <w:spacing w:before="48" w:line="219" w:lineRule="auto"/>
        <w:ind w:left="5"/>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46"/>
          <w:sz w:val="24"/>
          <w:szCs w:val="24"/>
        </w:rPr>
        <w:t xml:space="preserve"> </w:t>
      </w:r>
      <w:r>
        <w:rPr>
          <w:rFonts w:ascii="宋体" w:hAnsi="宋体" w:eastAsia="宋体" w:cs="宋体"/>
          <w:spacing w:val="-3"/>
          <w:sz w:val="24"/>
          <w:szCs w:val="24"/>
        </w:rPr>
        <w:t>投标文件的编制</w:t>
      </w:r>
    </w:p>
    <w:p w14:paraId="6DB7A1EF">
      <w:pPr>
        <w:spacing w:before="152" w:line="280" w:lineRule="auto"/>
        <w:ind w:left="3" w:right="115" w:firstLine="481"/>
        <w:rPr>
          <w:rFonts w:ascii="宋体" w:hAnsi="宋体" w:eastAsia="宋体" w:cs="宋体"/>
          <w:sz w:val="24"/>
          <w:szCs w:val="24"/>
        </w:rPr>
      </w:pPr>
      <w:r>
        <w:rPr>
          <w:rFonts w:ascii="宋体" w:hAnsi="宋体" w:eastAsia="宋体" w:cs="宋体"/>
          <w:spacing w:val="1"/>
          <w:sz w:val="24"/>
          <w:szCs w:val="24"/>
        </w:rPr>
        <w:t>3.8.1</w:t>
      </w:r>
      <w:r>
        <w:rPr>
          <w:rFonts w:ascii="宋体" w:hAnsi="宋体" w:eastAsia="宋体" w:cs="宋体"/>
          <w:spacing w:val="-46"/>
          <w:sz w:val="24"/>
          <w:szCs w:val="24"/>
        </w:rPr>
        <w:t xml:space="preserve"> </w:t>
      </w:r>
      <w:r>
        <w:rPr>
          <w:rFonts w:ascii="宋体" w:hAnsi="宋体" w:eastAsia="宋体" w:cs="宋体"/>
          <w:spacing w:val="1"/>
          <w:sz w:val="24"/>
          <w:szCs w:val="24"/>
        </w:rPr>
        <w:t>投标文件应按第六章“投标文件格式</w:t>
      </w:r>
      <w:r>
        <w:rPr>
          <w:rFonts w:ascii="宋体" w:hAnsi="宋体" w:eastAsia="宋体" w:cs="宋体"/>
          <w:spacing w:val="-85"/>
          <w:sz w:val="24"/>
          <w:szCs w:val="24"/>
        </w:rPr>
        <w:t xml:space="preserve"> </w:t>
      </w:r>
      <w:r>
        <w:rPr>
          <w:rFonts w:ascii="宋体" w:hAnsi="宋体" w:eastAsia="宋体" w:cs="宋体"/>
          <w:spacing w:val="1"/>
          <w:sz w:val="24"/>
          <w:szCs w:val="24"/>
        </w:rPr>
        <w:t>”进行编写，如有必要，可以</w:t>
      </w:r>
      <w:r>
        <w:rPr>
          <w:rFonts w:ascii="宋体" w:hAnsi="宋体" w:eastAsia="宋体" w:cs="宋体"/>
          <w:sz w:val="24"/>
          <w:szCs w:val="24"/>
        </w:rPr>
        <w:t xml:space="preserve">增加附页，作 </w:t>
      </w:r>
      <w:r>
        <w:rPr>
          <w:rFonts w:ascii="宋体" w:hAnsi="宋体" w:eastAsia="宋体" w:cs="宋体"/>
          <w:spacing w:val="-2"/>
          <w:sz w:val="24"/>
          <w:szCs w:val="24"/>
        </w:rPr>
        <w:t>为投标文件的组成部分。</w:t>
      </w:r>
    </w:p>
    <w:p w14:paraId="7ED880EF">
      <w:pPr>
        <w:spacing w:before="152" w:line="279" w:lineRule="auto"/>
        <w:ind w:left="30" w:right="115" w:firstLine="455"/>
        <w:rPr>
          <w:rFonts w:ascii="宋体" w:hAnsi="宋体" w:eastAsia="宋体" w:cs="宋体"/>
          <w:sz w:val="24"/>
          <w:szCs w:val="24"/>
        </w:rPr>
      </w:pPr>
      <w:r>
        <w:rPr>
          <w:rFonts w:ascii="宋体" w:hAnsi="宋体" w:eastAsia="宋体" w:cs="宋体"/>
          <w:spacing w:val="1"/>
          <w:sz w:val="24"/>
          <w:szCs w:val="24"/>
        </w:rPr>
        <w:t>3.8.2 投标文件应当对招标文件有关工期、投</w:t>
      </w:r>
      <w:r>
        <w:rPr>
          <w:rFonts w:ascii="宋体" w:hAnsi="宋体" w:eastAsia="宋体" w:cs="宋体"/>
          <w:sz w:val="24"/>
          <w:szCs w:val="24"/>
        </w:rPr>
        <w:t xml:space="preserve">标有效期、质量要求、招标范围等实质性 </w:t>
      </w:r>
      <w:r>
        <w:rPr>
          <w:rFonts w:ascii="宋体" w:hAnsi="宋体" w:eastAsia="宋体" w:cs="宋体"/>
          <w:spacing w:val="-6"/>
          <w:sz w:val="24"/>
          <w:szCs w:val="24"/>
        </w:rPr>
        <w:t>内容作出响应。</w:t>
      </w:r>
    </w:p>
    <w:p w14:paraId="0E42925A">
      <w:pPr>
        <w:spacing w:before="159" w:line="308" w:lineRule="auto"/>
        <w:ind w:left="1" w:right="34" w:firstLine="483"/>
        <w:rPr>
          <w:rFonts w:ascii="宋体" w:hAnsi="宋体" w:eastAsia="宋体" w:cs="宋体"/>
          <w:sz w:val="24"/>
          <w:szCs w:val="24"/>
        </w:rPr>
      </w:pPr>
      <w:r>
        <w:rPr>
          <w:rFonts w:ascii="宋体" w:hAnsi="宋体" w:eastAsia="宋体" w:cs="宋体"/>
          <w:spacing w:val="2"/>
          <w:sz w:val="24"/>
          <w:szCs w:val="24"/>
        </w:rPr>
        <w:t>3.8.3</w:t>
      </w:r>
      <w:r>
        <w:rPr>
          <w:rFonts w:ascii="宋体" w:hAnsi="宋体" w:eastAsia="宋体" w:cs="宋体"/>
          <w:spacing w:val="-46"/>
          <w:sz w:val="24"/>
          <w:szCs w:val="24"/>
        </w:rPr>
        <w:t xml:space="preserve"> </w:t>
      </w:r>
      <w:r>
        <w:rPr>
          <w:rFonts w:ascii="宋体" w:hAnsi="宋体" w:eastAsia="宋体" w:cs="宋体"/>
          <w:spacing w:val="2"/>
          <w:sz w:val="24"/>
          <w:szCs w:val="24"/>
        </w:rPr>
        <w:t>投标文件应用不褪色的材料书写或打印，并由投标人</w:t>
      </w:r>
      <w:r>
        <w:rPr>
          <w:rFonts w:ascii="宋体" w:hAnsi="宋体" w:eastAsia="宋体" w:cs="宋体"/>
          <w:spacing w:val="1"/>
          <w:sz w:val="24"/>
          <w:szCs w:val="24"/>
        </w:rPr>
        <w:t>的法定代表人或其委托代理</w:t>
      </w:r>
      <w:r>
        <w:rPr>
          <w:rFonts w:ascii="宋体" w:hAnsi="宋体" w:eastAsia="宋体" w:cs="宋体"/>
          <w:sz w:val="24"/>
          <w:szCs w:val="24"/>
        </w:rPr>
        <w:t xml:space="preserve"> </w:t>
      </w:r>
      <w:r>
        <w:rPr>
          <w:rFonts w:ascii="宋体" w:hAnsi="宋体" w:eastAsia="宋体" w:cs="宋体"/>
          <w:spacing w:val="1"/>
          <w:sz w:val="24"/>
          <w:szCs w:val="24"/>
        </w:rPr>
        <w:t>人签字或盖单位章。委托代理人签字的，投标文件应附法定</w:t>
      </w:r>
      <w:r>
        <w:rPr>
          <w:rFonts w:ascii="宋体" w:hAnsi="宋体" w:eastAsia="宋体" w:cs="宋体"/>
          <w:sz w:val="24"/>
          <w:szCs w:val="24"/>
        </w:rPr>
        <w:t xml:space="preserve">代表人签署的授权委托书。投标 </w:t>
      </w:r>
      <w:r>
        <w:rPr>
          <w:rFonts w:ascii="宋体" w:hAnsi="宋体" w:eastAsia="宋体" w:cs="宋体"/>
          <w:spacing w:val="1"/>
          <w:sz w:val="24"/>
          <w:szCs w:val="24"/>
        </w:rPr>
        <w:t>文件应尽量避免涂改、行间插字或删除。如果出现上述情况</w:t>
      </w:r>
      <w:r>
        <w:rPr>
          <w:rFonts w:ascii="宋体" w:hAnsi="宋体" w:eastAsia="宋体" w:cs="宋体"/>
          <w:sz w:val="24"/>
          <w:szCs w:val="24"/>
        </w:rPr>
        <w:t xml:space="preserve">，改动之处应加盖单位章或由投 </w:t>
      </w:r>
      <w:r>
        <w:rPr>
          <w:rFonts w:ascii="宋体" w:hAnsi="宋体" w:eastAsia="宋体" w:cs="宋体"/>
          <w:spacing w:val="-3"/>
          <w:sz w:val="24"/>
          <w:szCs w:val="24"/>
        </w:rPr>
        <w:t>标人的法定代表人或其授权的代理人签字确认。签字或盖章的具体要求</w:t>
      </w:r>
      <w:r>
        <w:rPr>
          <w:rFonts w:ascii="宋体" w:hAnsi="宋体" w:eastAsia="宋体" w:cs="宋体"/>
          <w:spacing w:val="-4"/>
          <w:sz w:val="24"/>
          <w:szCs w:val="24"/>
        </w:rPr>
        <w:t>见投标人须知前附表。</w:t>
      </w:r>
    </w:p>
    <w:p w14:paraId="4901A742">
      <w:pPr>
        <w:spacing w:before="153" w:line="309" w:lineRule="auto"/>
        <w:ind w:firstLine="484"/>
        <w:rPr>
          <w:rFonts w:ascii="宋体" w:hAnsi="宋体" w:eastAsia="宋体" w:cs="宋体"/>
          <w:sz w:val="24"/>
          <w:szCs w:val="24"/>
        </w:rPr>
      </w:pPr>
      <w:r>
        <w:rPr>
          <w:rFonts w:ascii="宋体" w:hAnsi="宋体" w:eastAsia="宋体" w:cs="宋体"/>
          <w:spacing w:val="3"/>
          <w:sz w:val="24"/>
          <w:szCs w:val="24"/>
        </w:rPr>
        <w:t>3.8.4 投标文件份数见投标人须知前附表</w:t>
      </w:r>
      <w:r>
        <w:rPr>
          <w:rFonts w:ascii="宋体" w:hAnsi="宋体" w:eastAsia="宋体" w:cs="宋体"/>
          <w:spacing w:val="2"/>
          <w:sz w:val="24"/>
          <w:szCs w:val="24"/>
        </w:rPr>
        <w:t>。正本和副本的封面上应清楚地标记“正本</w:t>
      </w:r>
      <w:r>
        <w:rPr>
          <w:rFonts w:ascii="宋体" w:hAnsi="宋体" w:eastAsia="宋体" w:cs="宋体"/>
          <w:spacing w:val="-8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或“副本</w:t>
      </w:r>
      <w:r>
        <w:rPr>
          <w:rFonts w:ascii="宋体" w:hAnsi="宋体" w:eastAsia="宋体" w:cs="宋体"/>
          <w:spacing w:val="-86"/>
          <w:sz w:val="24"/>
          <w:szCs w:val="24"/>
        </w:rPr>
        <w:t xml:space="preserve"> </w:t>
      </w:r>
      <w:r>
        <w:rPr>
          <w:rFonts w:ascii="宋体" w:hAnsi="宋体" w:eastAsia="宋体" w:cs="宋体"/>
          <w:sz w:val="24"/>
          <w:szCs w:val="24"/>
        </w:rPr>
        <w:t>”的字样。当副本和正本不一致时，以正本为准。投标人提供电子</w:t>
      </w:r>
      <w:r>
        <w:rPr>
          <w:rFonts w:ascii="宋体" w:hAnsi="宋体" w:eastAsia="宋体" w:cs="宋体"/>
          <w:spacing w:val="-1"/>
          <w:sz w:val="24"/>
          <w:szCs w:val="24"/>
        </w:rPr>
        <w:t>文件刻录全部投</w:t>
      </w:r>
      <w:r>
        <w:rPr>
          <w:rFonts w:ascii="宋体" w:hAnsi="宋体" w:eastAsia="宋体" w:cs="宋体"/>
          <w:sz w:val="24"/>
          <w:szCs w:val="24"/>
        </w:rPr>
        <w:t xml:space="preserve">  </w:t>
      </w:r>
      <w:r>
        <w:rPr>
          <w:rFonts w:ascii="宋体" w:hAnsi="宋体" w:eastAsia="宋体" w:cs="宋体"/>
          <w:spacing w:val="1"/>
          <w:sz w:val="24"/>
          <w:szCs w:val="24"/>
        </w:rPr>
        <w:t>标书的内容，并用信封单独密封。投标人必须保证电子投标文</w:t>
      </w:r>
      <w:r>
        <w:rPr>
          <w:rFonts w:ascii="宋体" w:hAnsi="宋体" w:eastAsia="宋体" w:cs="宋体"/>
          <w:sz w:val="24"/>
          <w:szCs w:val="24"/>
        </w:rPr>
        <w:t>件的质量，可以在招标人的机  器上打开且内容与投标文件内容一致，否则，造成一切后</w:t>
      </w:r>
      <w:r>
        <w:rPr>
          <w:rFonts w:ascii="宋体" w:hAnsi="宋体" w:eastAsia="宋体" w:cs="宋体"/>
          <w:spacing w:val="-1"/>
          <w:sz w:val="24"/>
          <w:szCs w:val="24"/>
        </w:rPr>
        <w:t>果均由投标人自行承担。</w:t>
      </w:r>
    </w:p>
    <w:p w14:paraId="33597A28">
      <w:pPr>
        <w:spacing w:before="154" w:line="219" w:lineRule="auto"/>
        <w:jc w:val="right"/>
        <w:rPr>
          <w:rFonts w:ascii="宋体" w:hAnsi="宋体" w:eastAsia="宋体" w:cs="宋体"/>
          <w:sz w:val="24"/>
          <w:szCs w:val="24"/>
        </w:rPr>
      </w:pPr>
      <w:r>
        <w:rPr>
          <w:rFonts w:ascii="宋体" w:hAnsi="宋体" w:eastAsia="宋体" w:cs="宋体"/>
          <w:spacing w:val="-3"/>
          <w:sz w:val="24"/>
          <w:szCs w:val="24"/>
        </w:rPr>
        <w:t>3.8.5 投标文件的正本与副本应分别装订成册，具体装订要求见</w:t>
      </w:r>
      <w:r>
        <w:rPr>
          <w:rFonts w:ascii="宋体" w:hAnsi="宋体" w:eastAsia="宋体" w:cs="宋体"/>
          <w:spacing w:val="-4"/>
          <w:sz w:val="24"/>
          <w:szCs w:val="24"/>
        </w:rPr>
        <w:t>投标人须知前附表规定。</w:t>
      </w:r>
    </w:p>
    <w:p w14:paraId="0CE1AA5A">
      <w:pPr>
        <w:pStyle w:val="3"/>
        <w:spacing w:line="336" w:lineRule="auto"/>
      </w:pPr>
    </w:p>
    <w:p w14:paraId="1C225FFB">
      <w:pPr>
        <w:spacing w:before="78" w:line="220" w:lineRule="auto"/>
        <w:outlineLvl w:val="1"/>
        <w:rPr>
          <w:rFonts w:ascii="宋体" w:hAnsi="宋体" w:eastAsia="宋体" w:cs="宋体"/>
          <w:sz w:val="24"/>
          <w:szCs w:val="24"/>
        </w:rPr>
      </w:pPr>
      <w:r>
        <w:rPr>
          <w:rFonts w:ascii="宋体" w:hAnsi="宋体" w:eastAsia="宋体" w:cs="宋体"/>
          <w:b/>
          <w:bCs/>
          <w:spacing w:val="-8"/>
          <w:sz w:val="24"/>
          <w:szCs w:val="24"/>
        </w:rPr>
        <w:t>4.</w:t>
      </w:r>
      <w:r>
        <w:rPr>
          <w:rFonts w:ascii="宋体" w:hAnsi="宋体" w:eastAsia="宋体" w:cs="宋体"/>
          <w:spacing w:val="14"/>
          <w:sz w:val="24"/>
          <w:szCs w:val="24"/>
        </w:rPr>
        <w:t xml:space="preserve"> </w:t>
      </w:r>
      <w:r>
        <w:rPr>
          <w:rFonts w:ascii="宋体" w:hAnsi="宋体" w:eastAsia="宋体" w:cs="宋体"/>
          <w:b/>
          <w:bCs/>
          <w:spacing w:val="-8"/>
          <w:sz w:val="24"/>
          <w:szCs w:val="24"/>
        </w:rPr>
        <w:t>投标</w:t>
      </w:r>
    </w:p>
    <w:p w14:paraId="78C89335">
      <w:pPr>
        <w:pStyle w:val="3"/>
        <w:spacing w:line="335" w:lineRule="auto"/>
      </w:pPr>
    </w:p>
    <w:p w14:paraId="38627490">
      <w:pPr>
        <w:spacing w:before="78" w:line="219" w:lineRule="auto"/>
        <w:rPr>
          <w:rFonts w:ascii="宋体" w:hAnsi="宋体" w:eastAsia="宋体" w:cs="宋体"/>
          <w:sz w:val="24"/>
          <w:szCs w:val="24"/>
        </w:rPr>
      </w:pPr>
      <w:r>
        <w:rPr>
          <w:rFonts w:ascii="宋体" w:hAnsi="宋体" w:eastAsia="宋体" w:cs="宋体"/>
          <w:spacing w:val="-1"/>
          <w:sz w:val="24"/>
          <w:szCs w:val="24"/>
        </w:rPr>
        <w:t>4.1 投标文件的修改与撤回</w:t>
      </w:r>
    </w:p>
    <w:p w14:paraId="5880E6D2">
      <w:pPr>
        <w:spacing w:before="155" w:line="278" w:lineRule="auto"/>
        <w:ind w:left="2" w:right="115" w:firstLine="477"/>
        <w:rPr>
          <w:rFonts w:ascii="宋体" w:hAnsi="宋体" w:eastAsia="宋体" w:cs="宋体"/>
          <w:sz w:val="24"/>
          <w:szCs w:val="24"/>
        </w:rPr>
      </w:pPr>
      <w:r>
        <w:rPr>
          <w:rFonts w:ascii="宋体" w:hAnsi="宋体" w:eastAsia="宋体" w:cs="宋体"/>
          <w:sz w:val="24"/>
          <w:szCs w:val="24"/>
        </w:rPr>
        <w:t>4.1.1 在本章第</w:t>
      </w:r>
      <w:r>
        <w:rPr>
          <w:rFonts w:ascii="宋体" w:hAnsi="宋体" w:eastAsia="宋体" w:cs="宋体"/>
          <w:spacing w:val="-45"/>
          <w:sz w:val="24"/>
          <w:szCs w:val="24"/>
        </w:rPr>
        <w:t xml:space="preserve"> </w:t>
      </w:r>
      <w:r>
        <w:rPr>
          <w:rFonts w:ascii="宋体" w:hAnsi="宋体" w:eastAsia="宋体" w:cs="宋体"/>
          <w:sz w:val="24"/>
          <w:szCs w:val="24"/>
        </w:rPr>
        <w:t>2.2.2</w:t>
      </w:r>
      <w:r>
        <w:rPr>
          <w:rFonts w:ascii="宋体" w:hAnsi="宋体" w:eastAsia="宋体" w:cs="宋体"/>
          <w:spacing w:val="-47"/>
          <w:sz w:val="24"/>
          <w:szCs w:val="24"/>
        </w:rPr>
        <w:t xml:space="preserve"> </w:t>
      </w:r>
      <w:r>
        <w:rPr>
          <w:rFonts w:ascii="宋体" w:hAnsi="宋体" w:eastAsia="宋体" w:cs="宋体"/>
          <w:sz w:val="24"/>
          <w:szCs w:val="24"/>
        </w:rPr>
        <w:t xml:space="preserve">项规定的投标截止时间前，投标人可以修改或撤回已递交的投标 </w:t>
      </w:r>
      <w:r>
        <w:rPr>
          <w:rFonts w:ascii="宋体" w:hAnsi="宋体" w:eastAsia="宋体" w:cs="宋体"/>
          <w:spacing w:val="-1"/>
          <w:sz w:val="24"/>
          <w:szCs w:val="24"/>
        </w:rPr>
        <w:t>文件，但应以</w:t>
      </w:r>
      <w:r>
        <w:rPr>
          <w:rFonts w:hint="eastAsia" w:ascii="宋体" w:hAnsi="宋体" w:eastAsia="宋体" w:cs="宋体"/>
          <w:spacing w:val="-1"/>
          <w:sz w:val="24"/>
          <w:szCs w:val="24"/>
          <w:lang w:val="en-US" w:eastAsia="zh-CN"/>
        </w:rPr>
        <w:t>电子函</w:t>
      </w:r>
      <w:r>
        <w:rPr>
          <w:rFonts w:ascii="宋体" w:hAnsi="宋体" w:eastAsia="宋体" w:cs="宋体"/>
          <w:spacing w:val="-1"/>
          <w:sz w:val="24"/>
          <w:szCs w:val="24"/>
        </w:rPr>
        <w:t>形式通知招标人。</w:t>
      </w:r>
    </w:p>
    <w:p w14:paraId="5E546870">
      <w:pPr>
        <w:spacing w:before="158" w:line="278" w:lineRule="auto"/>
        <w:ind w:left="3" w:right="115" w:firstLine="476"/>
        <w:rPr>
          <w:rFonts w:ascii="宋体" w:hAnsi="宋体" w:eastAsia="宋体" w:cs="宋体"/>
          <w:sz w:val="24"/>
          <w:szCs w:val="24"/>
        </w:rPr>
      </w:pPr>
      <w:r>
        <w:rPr>
          <w:rFonts w:ascii="宋体" w:hAnsi="宋体" w:eastAsia="宋体" w:cs="宋体"/>
          <w:sz w:val="24"/>
          <w:szCs w:val="24"/>
        </w:rPr>
        <w:t>4.1.2 投标人修改或撤回已递交投标文件的</w:t>
      </w:r>
      <w:r>
        <w:rPr>
          <w:rFonts w:hint="eastAsia" w:ascii="宋体" w:hAnsi="宋体" w:eastAsia="宋体" w:cs="宋体"/>
          <w:sz w:val="24"/>
          <w:szCs w:val="24"/>
          <w:lang w:val="en-US" w:eastAsia="zh-CN"/>
        </w:rPr>
        <w:t>电子函</w:t>
      </w:r>
      <w:r>
        <w:rPr>
          <w:rFonts w:ascii="宋体" w:hAnsi="宋体" w:eastAsia="宋体" w:cs="宋体"/>
          <w:sz w:val="24"/>
          <w:szCs w:val="24"/>
        </w:rPr>
        <w:t>通知应按照本章第</w:t>
      </w:r>
      <w:r>
        <w:rPr>
          <w:rFonts w:ascii="宋体" w:hAnsi="宋体" w:eastAsia="宋体" w:cs="宋体"/>
          <w:spacing w:val="-46"/>
          <w:sz w:val="24"/>
          <w:szCs w:val="24"/>
        </w:rPr>
        <w:t xml:space="preserve"> </w:t>
      </w:r>
      <w:r>
        <w:rPr>
          <w:rFonts w:ascii="宋体" w:hAnsi="宋体" w:eastAsia="宋体" w:cs="宋体"/>
          <w:sz w:val="24"/>
          <w:szCs w:val="24"/>
        </w:rPr>
        <w:t>3.6.3</w:t>
      </w:r>
      <w:r>
        <w:rPr>
          <w:rFonts w:ascii="宋体" w:hAnsi="宋体" w:eastAsia="宋体" w:cs="宋体"/>
          <w:spacing w:val="-45"/>
          <w:sz w:val="24"/>
          <w:szCs w:val="24"/>
        </w:rPr>
        <w:t xml:space="preserve"> </w:t>
      </w:r>
      <w:r>
        <w:rPr>
          <w:rFonts w:ascii="宋体" w:hAnsi="宋体" w:eastAsia="宋体" w:cs="宋体"/>
          <w:sz w:val="24"/>
          <w:szCs w:val="24"/>
        </w:rPr>
        <w:t xml:space="preserve">项的要求签字 </w:t>
      </w:r>
      <w:r>
        <w:rPr>
          <w:rFonts w:ascii="宋体" w:hAnsi="宋体" w:eastAsia="宋体" w:cs="宋体"/>
          <w:spacing w:val="-1"/>
          <w:sz w:val="24"/>
          <w:szCs w:val="24"/>
        </w:rPr>
        <w:t>或盖章。招标人收到</w:t>
      </w:r>
      <w:r>
        <w:rPr>
          <w:rFonts w:hint="eastAsia" w:ascii="宋体" w:hAnsi="宋体" w:eastAsia="宋体" w:cs="宋体"/>
          <w:spacing w:val="-1"/>
          <w:sz w:val="24"/>
          <w:szCs w:val="24"/>
          <w:lang w:val="en-US" w:eastAsia="zh-CN"/>
        </w:rPr>
        <w:t>电子函</w:t>
      </w:r>
      <w:r>
        <w:rPr>
          <w:rFonts w:ascii="宋体" w:hAnsi="宋体" w:eastAsia="宋体" w:cs="宋体"/>
          <w:spacing w:val="-1"/>
          <w:sz w:val="24"/>
          <w:szCs w:val="24"/>
        </w:rPr>
        <w:t>通知后，向投标人出具签收凭证。</w:t>
      </w:r>
    </w:p>
    <w:p w14:paraId="304872DA">
      <w:pPr>
        <w:spacing w:before="154" w:line="280" w:lineRule="auto"/>
        <w:ind w:left="9" w:right="115" w:firstLine="470"/>
        <w:rPr>
          <w:rFonts w:ascii="宋体" w:hAnsi="宋体" w:eastAsia="宋体" w:cs="宋体"/>
          <w:sz w:val="24"/>
          <w:szCs w:val="24"/>
        </w:rPr>
      </w:pPr>
      <w:r>
        <w:rPr>
          <w:rFonts w:ascii="宋体" w:hAnsi="宋体" w:eastAsia="宋体" w:cs="宋体"/>
          <w:spacing w:val="-1"/>
          <w:sz w:val="24"/>
          <w:szCs w:val="24"/>
        </w:rPr>
        <w:t>4.1.3 投标人撤回投标文件的，招标人自收到投标人</w:t>
      </w:r>
      <w:r>
        <w:rPr>
          <w:rFonts w:hint="eastAsia" w:ascii="宋体" w:hAnsi="宋体" w:eastAsia="宋体" w:cs="宋体"/>
          <w:spacing w:val="-1"/>
          <w:sz w:val="24"/>
          <w:szCs w:val="24"/>
          <w:lang w:val="en-US" w:eastAsia="zh-CN"/>
        </w:rPr>
        <w:t>电子</w:t>
      </w:r>
      <w:r>
        <w:rPr>
          <w:rFonts w:ascii="宋体" w:hAnsi="宋体" w:eastAsia="宋体" w:cs="宋体"/>
          <w:spacing w:val="-1"/>
          <w:sz w:val="24"/>
          <w:szCs w:val="24"/>
        </w:rPr>
        <w:t>撤回通知之日起</w:t>
      </w:r>
      <w:r>
        <w:rPr>
          <w:rFonts w:ascii="宋体" w:hAnsi="宋体" w:eastAsia="宋体" w:cs="宋体"/>
          <w:spacing w:val="-46"/>
          <w:sz w:val="24"/>
          <w:szCs w:val="24"/>
        </w:rPr>
        <w:t xml:space="preserve"> </w:t>
      </w:r>
      <w:r>
        <w:rPr>
          <w:rFonts w:ascii="宋体" w:hAnsi="宋体" w:eastAsia="宋体" w:cs="宋体"/>
          <w:spacing w:val="-1"/>
          <w:sz w:val="24"/>
          <w:szCs w:val="24"/>
        </w:rPr>
        <w:t>5 日</w:t>
      </w:r>
      <w:r>
        <w:rPr>
          <w:rFonts w:ascii="宋体" w:hAnsi="宋体" w:eastAsia="宋体" w:cs="宋体"/>
          <w:spacing w:val="-2"/>
          <w:sz w:val="24"/>
          <w:szCs w:val="24"/>
        </w:rPr>
        <w:t>内退还已</w:t>
      </w:r>
      <w:r>
        <w:rPr>
          <w:rFonts w:ascii="宋体" w:hAnsi="宋体" w:eastAsia="宋体" w:cs="宋体"/>
          <w:sz w:val="24"/>
          <w:szCs w:val="24"/>
        </w:rPr>
        <w:t xml:space="preserve"> </w:t>
      </w:r>
      <w:r>
        <w:rPr>
          <w:rFonts w:ascii="宋体" w:hAnsi="宋体" w:eastAsia="宋体" w:cs="宋体"/>
          <w:spacing w:val="-2"/>
          <w:sz w:val="24"/>
          <w:szCs w:val="24"/>
        </w:rPr>
        <w:t>收取的投标保证金。</w:t>
      </w:r>
    </w:p>
    <w:p w14:paraId="67E37418">
      <w:pPr>
        <w:spacing w:before="153" w:line="279" w:lineRule="auto"/>
        <w:ind w:left="1" w:right="115" w:firstLine="478"/>
        <w:rPr>
          <w:rFonts w:ascii="宋体" w:hAnsi="宋体" w:eastAsia="宋体" w:cs="宋体"/>
          <w:sz w:val="24"/>
          <w:szCs w:val="24"/>
        </w:rPr>
      </w:pPr>
      <w:r>
        <w:rPr>
          <w:rFonts w:ascii="宋体" w:hAnsi="宋体" w:eastAsia="宋体" w:cs="宋体"/>
          <w:sz w:val="24"/>
          <w:szCs w:val="24"/>
        </w:rPr>
        <w:t>4.1.4 修改的内容为投标文件的组成部分。</w:t>
      </w:r>
      <w:r>
        <w:rPr>
          <w:rFonts w:ascii="宋体" w:hAnsi="宋体" w:eastAsia="宋体" w:cs="宋体"/>
          <w:spacing w:val="-1"/>
          <w:sz w:val="24"/>
          <w:szCs w:val="24"/>
        </w:rPr>
        <w:t>修改的投标文件应按照本章第</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条、第</w:t>
      </w:r>
      <w:r>
        <w:rPr>
          <w:rFonts w:ascii="宋体" w:hAnsi="宋体" w:eastAsia="宋体" w:cs="宋体"/>
          <w:spacing w:val="-51"/>
          <w:sz w:val="24"/>
          <w:szCs w:val="24"/>
        </w:rPr>
        <w:t xml:space="preserve"> </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条</w:t>
      </w:r>
      <w:r>
        <w:rPr>
          <w:rFonts w:ascii="宋体" w:hAnsi="宋体" w:eastAsia="宋体" w:cs="宋体"/>
          <w:sz w:val="24"/>
          <w:szCs w:val="24"/>
        </w:rPr>
        <w:t xml:space="preserve"> </w:t>
      </w:r>
      <w:r>
        <w:rPr>
          <w:rFonts w:ascii="宋体" w:hAnsi="宋体" w:eastAsia="宋体" w:cs="宋体"/>
          <w:spacing w:val="-2"/>
          <w:sz w:val="24"/>
          <w:szCs w:val="24"/>
        </w:rPr>
        <w:t>规定进行编制、密封、标记和递交，并标明“修改</w:t>
      </w:r>
      <w:r>
        <w:rPr>
          <w:rFonts w:ascii="宋体" w:hAnsi="宋体" w:eastAsia="宋体" w:cs="宋体"/>
          <w:spacing w:val="-80"/>
          <w:sz w:val="24"/>
          <w:szCs w:val="24"/>
        </w:rPr>
        <w:t xml:space="preserve"> </w:t>
      </w:r>
      <w:r>
        <w:rPr>
          <w:rFonts w:ascii="宋体" w:hAnsi="宋体" w:eastAsia="宋体" w:cs="宋体"/>
          <w:spacing w:val="-2"/>
          <w:sz w:val="24"/>
          <w:szCs w:val="24"/>
        </w:rPr>
        <w:t>”字样。</w:t>
      </w:r>
    </w:p>
    <w:p w14:paraId="6AC3F55D">
      <w:pPr>
        <w:spacing w:before="157" w:line="278" w:lineRule="auto"/>
        <w:ind w:left="5" w:right="155" w:firstLine="474"/>
        <w:rPr>
          <w:rFonts w:ascii="宋体" w:hAnsi="宋体" w:eastAsia="宋体" w:cs="宋体"/>
          <w:sz w:val="24"/>
          <w:szCs w:val="24"/>
        </w:rPr>
      </w:pPr>
      <w:r>
        <w:rPr>
          <w:rFonts w:ascii="宋体" w:hAnsi="宋体" w:eastAsia="宋体" w:cs="宋体"/>
          <w:spacing w:val="1"/>
          <w:sz w:val="24"/>
          <w:szCs w:val="24"/>
        </w:rPr>
        <w:t>4.1.5</w:t>
      </w:r>
      <w:r>
        <w:rPr>
          <w:rFonts w:ascii="宋体" w:hAnsi="宋体" w:eastAsia="宋体" w:cs="宋体"/>
          <w:spacing w:val="-46"/>
          <w:sz w:val="24"/>
          <w:szCs w:val="24"/>
        </w:rPr>
        <w:t xml:space="preserve"> </w:t>
      </w:r>
      <w:r>
        <w:rPr>
          <w:rFonts w:ascii="宋体" w:hAnsi="宋体" w:eastAsia="宋体" w:cs="宋体"/>
          <w:spacing w:val="1"/>
          <w:sz w:val="24"/>
          <w:szCs w:val="24"/>
        </w:rPr>
        <w:t>投标文件的正本与副本应编制目录及页码，正本右下角需逐页加盖</w:t>
      </w:r>
      <w:r>
        <w:rPr>
          <w:rFonts w:ascii="宋体" w:hAnsi="宋体" w:eastAsia="宋体" w:cs="宋体"/>
          <w:sz w:val="24"/>
          <w:szCs w:val="24"/>
        </w:rPr>
        <w:t xml:space="preserve">公章，正本、 </w:t>
      </w:r>
      <w:r>
        <w:rPr>
          <w:rFonts w:ascii="宋体" w:hAnsi="宋体" w:eastAsia="宋体" w:cs="宋体"/>
          <w:spacing w:val="-3"/>
          <w:sz w:val="24"/>
          <w:szCs w:val="24"/>
        </w:rPr>
        <w:t>副本单独密封。</w:t>
      </w:r>
    </w:p>
    <w:p w14:paraId="18C7EE15">
      <w:pPr>
        <w:pStyle w:val="3"/>
        <w:spacing w:line="336" w:lineRule="auto"/>
      </w:pPr>
    </w:p>
    <w:p w14:paraId="2259C2CE">
      <w:pPr>
        <w:spacing w:before="78" w:line="220" w:lineRule="auto"/>
        <w:ind w:left="5"/>
        <w:outlineLvl w:val="1"/>
        <w:rPr>
          <w:rFonts w:ascii="宋体" w:hAnsi="宋体" w:eastAsia="宋体" w:cs="宋体"/>
          <w:sz w:val="24"/>
          <w:szCs w:val="24"/>
        </w:rPr>
      </w:pPr>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p>
    <w:p w14:paraId="2381452D">
      <w:pPr>
        <w:pStyle w:val="3"/>
        <w:spacing w:line="331" w:lineRule="auto"/>
      </w:pPr>
    </w:p>
    <w:p w14:paraId="20A99C0E">
      <w:pPr>
        <w:spacing w:before="78" w:line="340" w:lineRule="auto"/>
        <w:ind w:left="1" w:right="115" w:firstLine="480"/>
        <w:rPr>
          <w:rFonts w:ascii="宋体" w:hAnsi="宋体" w:eastAsia="宋体" w:cs="宋体"/>
          <w:sz w:val="24"/>
          <w:szCs w:val="24"/>
        </w:rPr>
      </w:pPr>
      <w:r>
        <w:rPr>
          <w:rFonts w:ascii="宋体" w:hAnsi="宋体" w:eastAsia="宋体" w:cs="宋体"/>
          <w:spacing w:val="1"/>
          <w:sz w:val="24"/>
          <w:szCs w:val="24"/>
        </w:rPr>
        <w:t>开标时，投标文件中开标一览表（报价表）内容与投标文件</w:t>
      </w:r>
      <w:r>
        <w:rPr>
          <w:rFonts w:ascii="宋体" w:hAnsi="宋体" w:eastAsia="宋体" w:cs="宋体"/>
          <w:sz w:val="24"/>
          <w:szCs w:val="24"/>
        </w:rPr>
        <w:t xml:space="preserve">中明细表内容不一致的，以 </w:t>
      </w:r>
      <w:r>
        <w:rPr>
          <w:rFonts w:ascii="宋体" w:hAnsi="宋体" w:eastAsia="宋体" w:cs="宋体"/>
          <w:spacing w:val="1"/>
          <w:sz w:val="24"/>
          <w:szCs w:val="24"/>
        </w:rPr>
        <w:t>开标一览表（报价表）为准。投标文件的大写金额和小</w:t>
      </w:r>
      <w:r>
        <w:rPr>
          <w:rFonts w:ascii="宋体" w:hAnsi="宋体" w:eastAsia="宋体" w:cs="宋体"/>
          <w:sz w:val="24"/>
          <w:szCs w:val="24"/>
        </w:rPr>
        <w:t xml:space="preserve">写金额不一致的，以大写金额为准； </w:t>
      </w:r>
      <w:r>
        <w:rPr>
          <w:rFonts w:ascii="宋体" w:hAnsi="宋体" w:eastAsia="宋体" w:cs="宋体"/>
          <w:spacing w:val="1"/>
          <w:sz w:val="24"/>
          <w:szCs w:val="24"/>
        </w:rPr>
        <w:t>总价金额与按单价汇总金额不一致的，以单价金额计算结果</w:t>
      </w:r>
      <w:r>
        <w:rPr>
          <w:rFonts w:ascii="宋体" w:hAnsi="宋体" w:eastAsia="宋体" w:cs="宋体"/>
          <w:sz w:val="24"/>
          <w:szCs w:val="24"/>
        </w:rPr>
        <w:t>为准；单价金额小数点有明显错</w:t>
      </w:r>
    </w:p>
    <w:p w14:paraId="19094F64">
      <w:pPr>
        <w:spacing w:line="340" w:lineRule="auto"/>
        <w:rPr>
          <w:rFonts w:ascii="宋体" w:hAnsi="宋体" w:eastAsia="宋体" w:cs="宋体"/>
          <w:sz w:val="24"/>
          <w:szCs w:val="24"/>
        </w:rPr>
        <w:sectPr>
          <w:footerReference r:id="rId19" w:type="default"/>
          <w:pgSz w:w="11906" w:h="16839"/>
          <w:pgMar w:top="1232" w:right="1019" w:bottom="882" w:left="1141" w:header="0" w:footer="720" w:gutter="0"/>
          <w:cols w:space="720" w:num="1"/>
        </w:sectPr>
      </w:pPr>
    </w:p>
    <w:p w14:paraId="3DC54F52">
      <w:pPr>
        <w:spacing w:before="47" w:line="339" w:lineRule="auto"/>
        <w:rPr>
          <w:rFonts w:ascii="宋体" w:hAnsi="宋体" w:eastAsia="宋体" w:cs="宋体"/>
          <w:sz w:val="24"/>
          <w:szCs w:val="24"/>
        </w:rPr>
      </w:pPr>
      <w:r>
        <w:rPr>
          <w:rFonts w:ascii="宋体" w:hAnsi="宋体" w:eastAsia="宋体" w:cs="宋体"/>
          <w:spacing w:val="1"/>
          <w:sz w:val="24"/>
          <w:szCs w:val="24"/>
        </w:rPr>
        <w:t>位的，应以总价为准，并修改单价；对不同文字文本投标文件</w:t>
      </w:r>
      <w:r>
        <w:rPr>
          <w:rFonts w:ascii="宋体" w:hAnsi="宋体" w:eastAsia="宋体" w:cs="宋体"/>
          <w:sz w:val="24"/>
          <w:szCs w:val="24"/>
        </w:rPr>
        <w:t xml:space="preserve">的解释发生异议时，以中文文 </w:t>
      </w:r>
      <w:r>
        <w:rPr>
          <w:rFonts w:ascii="宋体" w:hAnsi="宋体" w:eastAsia="宋体" w:cs="宋体"/>
          <w:spacing w:val="-3"/>
          <w:sz w:val="24"/>
          <w:szCs w:val="24"/>
        </w:rPr>
        <w:t>本为准。</w:t>
      </w:r>
    </w:p>
    <w:p w14:paraId="0B5FFA03">
      <w:pPr>
        <w:spacing w:line="220" w:lineRule="auto"/>
        <w:ind w:left="5"/>
        <w:rPr>
          <w:rFonts w:ascii="宋体" w:hAnsi="宋体" w:eastAsia="宋体" w:cs="宋体"/>
          <w:sz w:val="24"/>
          <w:szCs w:val="24"/>
        </w:rPr>
      </w:pPr>
      <w:r>
        <w:rPr>
          <w:rFonts w:ascii="宋体" w:hAnsi="宋体" w:eastAsia="宋体" w:cs="宋体"/>
          <w:spacing w:val="-2"/>
          <w:sz w:val="24"/>
          <w:szCs w:val="24"/>
        </w:rPr>
        <w:t>5.1 开标时间和地点</w:t>
      </w:r>
    </w:p>
    <w:p w14:paraId="689DBBE6">
      <w:pPr>
        <w:spacing w:before="152" w:line="339" w:lineRule="auto"/>
        <w:ind w:firstLine="480"/>
        <w:rPr>
          <w:rFonts w:ascii="宋体" w:hAnsi="宋体" w:eastAsia="宋体" w:cs="宋体"/>
          <w:sz w:val="24"/>
          <w:szCs w:val="24"/>
        </w:rPr>
      </w:pPr>
      <w:r>
        <w:rPr>
          <w:rFonts w:ascii="宋体" w:hAnsi="宋体" w:eastAsia="宋体" w:cs="宋体"/>
          <w:sz w:val="24"/>
          <w:szCs w:val="24"/>
        </w:rPr>
        <w:t>招标人在本章第</w:t>
      </w:r>
      <w:r>
        <w:rPr>
          <w:rFonts w:ascii="宋体" w:hAnsi="宋体" w:eastAsia="宋体" w:cs="宋体"/>
          <w:spacing w:val="-48"/>
          <w:sz w:val="24"/>
          <w:szCs w:val="24"/>
        </w:rPr>
        <w:t xml:space="preserve"> </w:t>
      </w:r>
      <w:r>
        <w:rPr>
          <w:rFonts w:ascii="宋体" w:hAnsi="宋体" w:eastAsia="宋体" w:cs="宋体"/>
          <w:sz w:val="24"/>
          <w:szCs w:val="24"/>
        </w:rPr>
        <w:t>2.2.2</w:t>
      </w:r>
      <w:r>
        <w:rPr>
          <w:rFonts w:ascii="宋体" w:hAnsi="宋体" w:eastAsia="宋体" w:cs="宋体"/>
          <w:spacing w:val="-45"/>
          <w:sz w:val="24"/>
          <w:szCs w:val="24"/>
        </w:rPr>
        <w:t xml:space="preserve"> </w:t>
      </w:r>
      <w:r>
        <w:rPr>
          <w:rFonts w:ascii="宋体" w:hAnsi="宋体" w:eastAsia="宋体" w:cs="宋体"/>
          <w:sz w:val="24"/>
          <w:szCs w:val="24"/>
        </w:rPr>
        <w:t>项规定的投标截止时间（开标时间）和投标人须知前附表规定的 地点公开开标，并邀请所有投标人的法定代表人或</w:t>
      </w:r>
      <w:r>
        <w:rPr>
          <w:rFonts w:ascii="宋体" w:hAnsi="宋体" w:eastAsia="宋体" w:cs="宋体"/>
          <w:spacing w:val="-1"/>
          <w:sz w:val="24"/>
          <w:szCs w:val="24"/>
        </w:rPr>
        <w:t>其委托代理人准时参加。</w:t>
      </w:r>
    </w:p>
    <w:p w14:paraId="2BBC6542">
      <w:pPr>
        <w:spacing w:line="220" w:lineRule="auto"/>
        <w:ind w:left="5"/>
        <w:rPr>
          <w:rFonts w:ascii="宋体" w:hAnsi="宋体" w:eastAsia="宋体" w:cs="宋体"/>
          <w:sz w:val="24"/>
          <w:szCs w:val="24"/>
        </w:rPr>
      </w:pPr>
      <w:r>
        <w:rPr>
          <w:rFonts w:ascii="宋体" w:hAnsi="宋体" w:eastAsia="宋体" w:cs="宋体"/>
          <w:spacing w:val="-2"/>
          <w:sz w:val="24"/>
          <w:szCs w:val="24"/>
        </w:rPr>
        <w:t>5.2 开标程序</w:t>
      </w:r>
    </w:p>
    <w:p w14:paraId="5F07DD61">
      <w:pPr>
        <w:spacing w:before="153" w:line="219" w:lineRule="auto"/>
        <w:ind w:left="482"/>
        <w:rPr>
          <w:rFonts w:ascii="宋体" w:hAnsi="宋体" w:eastAsia="宋体" w:cs="宋体"/>
          <w:sz w:val="24"/>
          <w:szCs w:val="24"/>
        </w:rPr>
      </w:pPr>
      <w:r>
        <w:rPr>
          <w:rFonts w:ascii="宋体" w:hAnsi="宋体" w:eastAsia="宋体" w:cs="宋体"/>
          <w:spacing w:val="-1"/>
          <w:sz w:val="24"/>
          <w:szCs w:val="24"/>
        </w:rPr>
        <w:t>主持人按下列程序进行开标：</w:t>
      </w:r>
    </w:p>
    <w:p w14:paraId="577B82D1">
      <w:pPr>
        <w:spacing w:before="153" w:line="219" w:lineRule="auto"/>
        <w:ind w:left="422"/>
        <w:rPr>
          <w:rFonts w:ascii="宋体" w:hAnsi="宋体" w:eastAsia="宋体" w:cs="宋体"/>
          <w:sz w:val="24"/>
          <w:szCs w:val="24"/>
        </w:rPr>
      </w:pPr>
      <w:r>
        <w:rPr>
          <w:rFonts w:ascii="宋体" w:hAnsi="宋体" w:eastAsia="宋体" w:cs="宋体"/>
          <w:spacing w:val="-3"/>
          <w:sz w:val="24"/>
          <w:szCs w:val="24"/>
        </w:rPr>
        <w:t>（1）宣布开标纪律；</w:t>
      </w:r>
    </w:p>
    <w:p w14:paraId="1C5483CF">
      <w:pPr>
        <w:spacing w:before="157" w:line="279" w:lineRule="auto"/>
        <w:ind w:firstLine="422"/>
        <w:rPr>
          <w:rFonts w:ascii="宋体" w:hAnsi="宋体" w:eastAsia="宋体" w:cs="宋体"/>
          <w:sz w:val="24"/>
          <w:szCs w:val="24"/>
        </w:rPr>
      </w:pPr>
      <w:r>
        <w:rPr>
          <w:rFonts w:ascii="宋体" w:hAnsi="宋体" w:eastAsia="宋体" w:cs="宋体"/>
          <w:spacing w:val="-1"/>
          <w:sz w:val="24"/>
          <w:szCs w:val="24"/>
        </w:rPr>
        <w:t>（2）公布在投标截止时间前递交投标文件的投标人名称，并点名确认投标人是否派人到</w:t>
      </w:r>
      <w:r>
        <w:rPr>
          <w:rFonts w:ascii="宋体" w:hAnsi="宋体" w:eastAsia="宋体" w:cs="宋体"/>
          <w:spacing w:val="5"/>
          <w:sz w:val="24"/>
          <w:szCs w:val="24"/>
        </w:rPr>
        <w:t xml:space="preserve"> </w:t>
      </w:r>
      <w:r>
        <w:rPr>
          <w:rFonts w:ascii="宋体" w:hAnsi="宋体" w:eastAsia="宋体" w:cs="宋体"/>
          <w:spacing w:val="-5"/>
          <w:sz w:val="24"/>
          <w:szCs w:val="24"/>
        </w:rPr>
        <w:t>场；</w:t>
      </w:r>
    </w:p>
    <w:p w14:paraId="78D9D104">
      <w:pPr>
        <w:spacing w:before="153" w:line="219" w:lineRule="auto"/>
        <w:ind w:left="422"/>
        <w:rPr>
          <w:rFonts w:ascii="宋体" w:hAnsi="宋体" w:eastAsia="宋体" w:cs="宋体"/>
          <w:sz w:val="24"/>
          <w:szCs w:val="24"/>
        </w:rPr>
      </w:pPr>
      <w:r>
        <w:rPr>
          <w:rFonts w:ascii="宋体" w:hAnsi="宋体" w:eastAsia="宋体" w:cs="宋体"/>
          <w:spacing w:val="-1"/>
          <w:sz w:val="24"/>
          <w:szCs w:val="24"/>
        </w:rPr>
        <w:t>（3）宣布开标人、唱标人、记录人、监标人等有关人员；</w:t>
      </w:r>
    </w:p>
    <w:p w14:paraId="1B11F4E6">
      <w:pPr>
        <w:spacing w:before="156" w:line="219" w:lineRule="auto"/>
        <w:ind w:left="422"/>
        <w:rPr>
          <w:rFonts w:ascii="宋体" w:hAnsi="宋体" w:eastAsia="宋体" w:cs="宋体"/>
          <w:sz w:val="24"/>
          <w:szCs w:val="24"/>
        </w:rPr>
      </w:pPr>
      <w:r>
        <w:rPr>
          <w:rFonts w:ascii="宋体" w:hAnsi="宋体" w:eastAsia="宋体" w:cs="宋体"/>
          <w:spacing w:val="-1"/>
          <w:sz w:val="24"/>
          <w:szCs w:val="24"/>
        </w:rPr>
        <w:t>（4）按照投标人须知前附表规定检查投标文件的密封情况；</w:t>
      </w:r>
    </w:p>
    <w:p w14:paraId="25BAAB09">
      <w:pPr>
        <w:spacing w:before="155" w:line="219" w:lineRule="auto"/>
        <w:ind w:left="422"/>
        <w:rPr>
          <w:rFonts w:ascii="宋体" w:hAnsi="宋体" w:eastAsia="宋体" w:cs="宋体"/>
          <w:sz w:val="24"/>
          <w:szCs w:val="24"/>
        </w:rPr>
      </w:pPr>
      <w:r>
        <w:rPr>
          <w:rFonts w:ascii="宋体" w:hAnsi="宋体" w:eastAsia="宋体" w:cs="宋体"/>
          <w:spacing w:val="-1"/>
          <w:sz w:val="24"/>
          <w:szCs w:val="24"/>
        </w:rPr>
        <w:t>（5）按照投标人须知前附表的规定确定并宣布投标文件开标顺序；</w:t>
      </w:r>
    </w:p>
    <w:p w14:paraId="0EE6D1EB">
      <w:pPr>
        <w:spacing w:before="154" w:line="279" w:lineRule="auto"/>
        <w:ind w:left="1" w:firstLine="420"/>
        <w:rPr>
          <w:rFonts w:ascii="宋体" w:hAnsi="宋体" w:eastAsia="宋体" w:cs="宋体"/>
          <w:sz w:val="24"/>
          <w:szCs w:val="24"/>
        </w:rPr>
      </w:pPr>
      <w:r>
        <w:rPr>
          <w:rFonts w:ascii="宋体" w:hAnsi="宋体" w:eastAsia="宋体" w:cs="宋体"/>
          <w:spacing w:val="-1"/>
          <w:sz w:val="24"/>
          <w:szCs w:val="24"/>
        </w:rPr>
        <w:t>（6）按照宣布的开标顺序当众开标，公布投标人名称、投标保证金的递交情况、投标报</w:t>
      </w:r>
      <w:r>
        <w:rPr>
          <w:rFonts w:ascii="宋体" w:hAnsi="宋体" w:eastAsia="宋体" w:cs="宋体"/>
          <w:spacing w:val="5"/>
          <w:sz w:val="24"/>
          <w:szCs w:val="24"/>
        </w:rPr>
        <w:t xml:space="preserve"> </w:t>
      </w:r>
      <w:r>
        <w:rPr>
          <w:rFonts w:ascii="宋体" w:hAnsi="宋体" w:eastAsia="宋体" w:cs="宋体"/>
          <w:spacing w:val="-1"/>
          <w:sz w:val="24"/>
          <w:szCs w:val="24"/>
        </w:rPr>
        <w:t>价、质量目标、供货期及其他内容，并记录在案；</w:t>
      </w:r>
    </w:p>
    <w:p w14:paraId="1D349F45">
      <w:pPr>
        <w:spacing w:before="157" w:line="219" w:lineRule="auto"/>
        <w:ind w:left="422"/>
        <w:rPr>
          <w:rFonts w:ascii="宋体" w:hAnsi="宋体" w:eastAsia="宋体" w:cs="宋体"/>
          <w:sz w:val="24"/>
          <w:szCs w:val="24"/>
        </w:rPr>
      </w:pPr>
      <w:r>
        <w:rPr>
          <w:rFonts w:ascii="宋体" w:hAnsi="宋体" w:eastAsia="宋体" w:cs="宋体"/>
          <w:spacing w:val="-1"/>
          <w:sz w:val="24"/>
          <w:szCs w:val="24"/>
        </w:rPr>
        <w:t>（7）投标人代表、招标人代表、监标人等有关人员在开标记录上签字确认；</w:t>
      </w:r>
    </w:p>
    <w:p w14:paraId="62D77FFA">
      <w:pPr>
        <w:spacing w:before="154" w:line="219" w:lineRule="auto"/>
        <w:ind w:left="422"/>
        <w:rPr>
          <w:rFonts w:ascii="宋体" w:hAnsi="宋体" w:eastAsia="宋体" w:cs="宋体"/>
          <w:sz w:val="24"/>
          <w:szCs w:val="24"/>
        </w:rPr>
      </w:pPr>
      <w:r>
        <w:rPr>
          <w:rFonts w:ascii="宋体" w:hAnsi="宋体" w:eastAsia="宋体" w:cs="宋体"/>
          <w:spacing w:val="-3"/>
          <w:sz w:val="24"/>
          <w:szCs w:val="24"/>
        </w:rPr>
        <w:t>（8）开标结束。</w:t>
      </w:r>
    </w:p>
    <w:p w14:paraId="72E7FF9E">
      <w:pPr>
        <w:spacing w:before="157" w:line="219" w:lineRule="auto"/>
        <w:ind w:left="5"/>
        <w:rPr>
          <w:rFonts w:ascii="宋体" w:hAnsi="宋体" w:eastAsia="宋体" w:cs="宋体"/>
          <w:sz w:val="24"/>
          <w:szCs w:val="24"/>
        </w:rPr>
      </w:pPr>
      <w:r>
        <w:rPr>
          <w:rFonts w:ascii="宋体" w:hAnsi="宋体" w:eastAsia="宋体" w:cs="宋体"/>
          <w:spacing w:val="-2"/>
          <w:sz w:val="24"/>
          <w:szCs w:val="24"/>
        </w:rPr>
        <w:t>5.3 开标异议</w:t>
      </w:r>
    </w:p>
    <w:p w14:paraId="508E2DF0">
      <w:pPr>
        <w:spacing w:before="155" w:line="219" w:lineRule="auto"/>
        <w:ind w:left="414"/>
        <w:rPr>
          <w:rFonts w:ascii="宋体" w:hAnsi="宋体" w:eastAsia="宋体" w:cs="宋体"/>
          <w:sz w:val="24"/>
          <w:szCs w:val="24"/>
        </w:rPr>
      </w:pPr>
      <w:r>
        <w:rPr>
          <w:rFonts w:ascii="宋体" w:hAnsi="宋体" w:eastAsia="宋体" w:cs="宋体"/>
          <w:sz w:val="24"/>
          <w:szCs w:val="24"/>
        </w:rPr>
        <w:t>投标人对开标有异议的，应当在开标现场提出，招标</w:t>
      </w:r>
      <w:r>
        <w:rPr>
          <w:rFonts w:ascii="宋体" w:hAnsi="宋体" w:eastAsia="宋体" w:cs="宋体"/>
          <w:spacing w:val="-1"/>
          <w:sz w:val="24"/>
          <w:szCs w:val="24"/>
        </w:rPr>
        <w:t>人当场作出答复，并制作记录。</w:t>
      </w:r>
    </w:p>
    <w:p w14:paraId="1241D364">
      <w:pPr>
        <w:pStyle w:val="3"/>
        <w:spacing w:line="335" w:lineRule="auto"/>
      </w:pPr>
    </w:p>
    <w:p w14:paraId="4B491D3B">
      <w:pPr>
        <w:spacing w:before="78" w:line="220" w:lineRule="auto"/>
        <w:ind w:left="2"/>
        <w:outlineLvl w:val="1"/>
        <w:rPr>
          <w:rFonts w:ascii="宋体" w:hAnsi="宋体" w:eastAsia="宋体" w:cs="宋体"/>
          <w:sz w:val="24"/>
          <w:szCs w:val="24"/>
        </w:rPr>
      </w:pPr>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p>
    <w:p w14:paraId="4BFE74C8">
      <w:pPr>
        <w:pStyle w:val="3"/>
        <w:spacing w:line="331" w:lineRule="auto"/>
      </w:pPr>
    </w:p>
    <w:p w14:paraId="5F932E7B">
      <w:pPr>
        <w:spacing w:before="79" w:line="219" w:lineRule="auto"/>
        <w:ind w:left="2"/>
        <w:rPr>
          <w:rFonts w:ascii="宋体" w:hAnsi="宋体" w:eastAsia="宋体" w:cs="宋体"/>
          <w:sz w:val="24"/>
          <w:szCs w:val="24"/>
        </w:rPr>
      </w:pPr>
      <w:r>
        <w:rPr>
          <w:rFonts w:ascii="宋体" w:hAnsi="宋体" w:eastAsia="宋体" w:cs="宋体"/>
          <w:spacing w:val="-2"/>
          <w:sz w:val="24"/>
          <w:szCs w:val="24"/>
        </w:rPr>
        <w:t>6.1 评标委员会</w:t>
      </w:r>
    </w:p>
    <w:p w14:paraId="5A2D132F">
      <w:pPr>
        <w:spacing w:before="157" w:line="299" w:lineRule="auto"/>
        <w:ind w:firstLine="482"/>
        <w:rPr>
          <w:rFonts w:ascii="宋体" w:hAnsi="宋体" w:eastAsia="宋体" w:cs="宋体"/>
          <w:sz w:val="24"/>
          <w:szCs w:val="24"/>
        </w:rPr>
      </w:pPr>
      <w:r>
        <w:rPr>
          <w:rFonts w:ascii="宋体" w:hAnsi="宋体" w:eastAsia="宋体" w:cs="宋体"/>
          <w:spacing w:val="1"/>
          <w:sz w:val="24"/>
          <w:szCs w:val="24"/>
        </w:rPr>
        <w:t>6.1.1 评标由招标人依法组建的评标委员会负责。</w:t>
      </w:r>
      <w:r>
        <w:rPr>
          <w:rFonts w:ascii="宋体" w:hAnsi="宋体" w:eastAsia="宋体" w:cs="宋体"/>
          <w:sz w:val="24"/>
          <w:szCs w:val="24"/>
        </w:rPr>
        <w:t xml:space="preserve">评标委员会由有关技术、经济等方面 </w:t>
      </w:r>
      <w:r>
        <w:rPr>
          <w:rFonts w:ascii="宋体" w:hAnsi="宋体" w:eastAsia="宋体" w:cs="宋体"/>
          <w:spacing w:val="1"/>
          <w:sz w:val="24"/>
          <w:szCs w:val="24"/>
        </w:rPr>
        <w:t>的专家组成。评标委员会成员人数以及技术、经济等方面专家的</w:t>
      </w:r>
      <w:r>
        <w:rPr>
          <w:rFonts w:ascii="宋体" w:hAnsi="宋体" w:eastAsia="宋体" w:cs="宋体"/>
          <w:sz w:val="24"/>
          <w:szCs w:val="24"/>
        </w:rPr>
        <w:t xml:space="preserve">确定方式见投标人须知前附 </w:t>
      </w:r>
      <w:r>
        <w:rPr>
          <w:rFonts w:ascii="宋体" w:hAnsi="宋体" w:eastAsia="宋体" w:cs="宋体"/>
          <w:spacing w:val="-5"/>
          <w:sz w:val="24"/>
          <w:szCs w:val="24"/>
        </w:rPr>
        <w:t>表。</w:t>
      </w:r>
    </w:p>
    <w:p w14:paraId="0DA41C1F">
      <w:pPr>
        <w:spacing w:before="154" w:line="219" w:lineRule="auto"/>
        <w:ind w:left="482"/>
        <w:rPr>
          <w:rFonts w:ascii="宋体" w:hAnsi="宋体" w:eastAsia="宋体" w:cs="宋体"/>
          <w:sz w:val="24"/>
          <w:szCs w:val="24"/>
        </w:rPr>
      </w:pPr>
      <w:r>
        <w:rPr>
          <w:rFonts w:ascii="宋体" w:hAnsi="宋体" w:eastAsia="宋体" w:cs="宋体"/>
          <w:spacing w:val="-1"/>
          <w:sz w:val="24"/>
          <w:szCs w:val="24"/>
        </w:rPr>
        <w:t>6.1.2 评标委员会成员有下列情形之一的，应当回避：</w:t>
      </w:r>
    </w:p>
    <w:p w14:paraId="7A86B3BD">
      <w:pPr>
        <w:spacing w:before="155" w:line="219" w:lineRule="auto"/>
        <w:ind w:left="422"/>
        <w:rPr>
          <w:rFonts w:ascii="宋体" w:hAnsi="宋体" w:eastAsia="宋体" w:cs="宋体"/>
          <w:sz w:val="24"/>
          <w:szCs w:val="24"/>
        </w:rPr>
      </w:pPr>
      <w:r>
        <w:rPr>
          <w:rFonts w:ascii="宋体" w:hAnsi="宋体" w:eastAsia="宋体" w:cs="宋体"/>
          <w:spacing w:val="-2"/>
          <w:sz w:val="24"/>
          <w:szCs w:val="24"/>
        </w:rPr>
        <w:t>（1）投标人或投标人主要负责人的近亲属；</w:t>
      </w:r>
    </w:p>
    <w:p w14:paraId="12295F6F">
      <w:pPr>
        <w:spacing w:before="155" w:line="219" w:lineRule="auto"/>
        <w:ind w:left="422"/>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4B04C168">
      <w:pPr>
        <w:spacing w:before="156" w:line="220" w:lineRule="auto"/>
        <w:ind w:left="422"/>
        <w:rPr>
          <w:rFonts w:ascii="宋体" w:hAnsi="宋体" w:eastAsia="宋体" w:cs="宋体"/>
          <w:sz w:val="24"/>
          <w:szCs w:val="24"/>
        </w:rPr>
      </w:pPr>
      <w:r>
        <w:rPr>
          <w:rFonts w:ascii="宋体" w:hAnsi="宋体" w:eastAsia="宋体" w:cs="宋体"/>
          <w:spacing w:val="-2"/>
          <w:sz w:val="24"/>
          <w:szCs w:val="24"/>
        </w:rPr>
        <w:t>（3）与投标人有经济利益关系；</w:t>
      </w:r>
    </w:p>
    <w:p w14:paraId="27C360DB">
      <w:pPr>
        <w:spacing w:before="153" w:line="279" w:lineRule="auto"/>
        <w:ind w:left="2" w:firstLine="419"/>
        <w:rPr>
          <w:rFonts w:ascii="宋体" w:hAnsi="宋体" w:eastAsia="宋体" w:cs="宋体"/>
          <w:sz w:val="24"/>
          <w:szCs w:val="24"/>
        </w:rPr>
      </w:pPr>
      <w:r>
        <w:rPr>
          <w:rFonts w:ascii="宋体" w:hAnsi="宋体" w:eastAsia="宋体" w:cs="宋体"/>
          <w:spacing w:val="-1"/>
          <w:sz w:val="24"/>
          <w:szCs w:val="24"/>
        </w:rPr>
        <w:t>（4）曾因在招标、评标以及其他与招标投标有关活动中从事违法行为而受过行政处罚或</w:t>
      </w:r>
      <w:r>
        <w:rPr>
          <w:rFonts w:ascii="宋体" w:hAnsi="宋体" w:eastAsia="宋体" w:cs="宋体"/>
          <w:spacing w:val="5"/>
          <w:sz w:val="24"/>
          <w:szCs w:val="24"/>
        </w:rPr>
        <w:t xml:space="preserve"> </w:t>
      </w:r>
      <w:r>
        <w:rPr>
          <w:rFonts w:ascii="宋体" w:hAnsi="宋体" w:eastAsia="宋体" w:cs="宋体"/>
          <w:spacing w:val="-2"/>
          <w:sz w:val="24"/>
          <w:szCs w:val="24"/>
        </w:rPr>
        <w:t>刑事处罚的；</w:t>
      </w:r>
    </w:p>
    <w:p w14:paraId="0EBF50DE">
      <w:pPr>
        <w:spacing w:before="156" w:line="220" w:lineRule="auto"/>
        <w:ind w:left="422"/>
        <w:rPr>
          <w:rFonts w:ascii="宋体" w:hAnsi="宋体" w:eastAsia="宋体" w:cs="宋体"/>
          <w:sz w:val="24"/>
          <w:szCs w:val="24"/>
        </w:rPr>
      </w:pPr>
      <w:r>
        <w:rPr>
          <w:rFonts w:ascii="宋体" w:hAnsi="宋体" w:eastAsia="宋体" w:cs="宋体"/>
          <w:spacing w:val="-2"/>
          <w:sz w:val="24"/>
          <w:szCs w:val="24"/>
        </w:rPr>
        <w:t>（5）与投标人有其他利害关系。</w:t>
      </w:r>
    </w:p>
    <w:p w14:paraId="6DF73631">
      <w:pPr>
        <w:spacing w:line="220" w:lineRule="auto"/>
        <w:rPr>
          <w:rFonts w:ascii="宋体" w:hAnsi="宋体" w:eastAsia="宋体" w:cs="宋体"/>
          <w:sz w:val="24"/>
          <w:szCs w:val="24"/>
        </w:rPr>
        <w:sectPr>
          <w:footerReference r:id="rId20" w:type="default"/>
          <w:pgSz w:w="11906" w:h="16839"/>
          <w:pgMar w:top="1232" w:right="1134" w:bottom="882" w:left="1141" w:header="0" w:footer="720" w:gutter="0"/>
          <w:cols w:space="720" w:num="1"/>
        </w:sectPr>
      </w:pPr>
    </w:p>
    <w:p w14:paraId="557C3DD3">
      <w:pPr>
        <w:spacing w:before="48" w:line="220" w:lineRule="auto"/>
        <w:ind w:left="13"/>
        <w:rPr>
          <w:rFonts w:ascii="宋体" w:hAnsi="宋体" w:eastAsia="宋体" w:cs="宋体"/>
          <w:sz w:val="24"/>
          <w:szCs w:val="24"/>
        </w:rPr>
      </w:pPr>
      <w:r>
        <w:rPr>
          <w:rFonts w:ascii="宋体" w:hAnsi="宋体" w:eastAsia="宋体" w:cs="宋体"/>
          <w:spacing w:val="-2"/>
          <w:sz w:val="24"/>
          <w:szCs w:val="24"/>
        </w:rPr>
        <w:t>6.2 评标原则</w:t>
      </w:r>
    </w:p>
    <w:p w14:paraId="637B7319">
      <w:pPr>
        <w:spacing w:before="152" w:line="219" w:lineRule="auto"/>
        <w:ind w:left="490"/>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6988CD5D">
      <w:pPr>
        <w:spacing w:before="157" w:line="220" w:lineRule="auto"/>
        <w:ind w:left="13"/>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p>
    <w:p w14:paraId="703A887A">
      <w:pPr>
        <w:spacing w:before="152" w:line="340" w:lineRule="auto"/>
        <w:ind w:left="15" w:right="2" w:firstLine="475"/>
        <w:rPr>
          <w:rFonts w:ascii="宋体" w:hAnsi="宋体" w:eastAsia="宋体" w:cs="宋体"/>
          <w:sz w:val="24"/>
          <w:szCs w:val="24"/>
        </w:rPr>
      </w:pPr>
      <w:r>
        <w:rPr>
          <w:rFonts w:ascii="宋体" w:hAnsi="宋体" w:eastAsia="宋体" w:cs="宋体"/>
          <w:sz w:val="24"/>
          <w:szCs w:val="24"/>
        </w:rPr>
        <w:t>评标委员会按照第三章“评标办法</w:t>
      </w:r>
      <w:r>
        <w:rPr>
          <w:rFonts w:ascii="宋体" w:hAnsi="宋体" w:eastAsia="宋体" w:cs="宋体"/>
          <w:spacing w:val="-86"/>
          <w:sz w:val="24"/>
          <w:szCs w:val="24"/>
        </w:rPr>
        <w:t xml:space="preserve"> </w:t>
      </w:r>
      <w:r>
        <w:rPr>
          <w:rFonts w:ascii="宋体" w:hAnsi="宋体" w:eastAsia="宋体" w:cs="宋体"/>
          <w:sz w:val="24"/>
          <w:szCs w:val="24"/>
        </w:rPr>
        <w:t>”规定的方法、评审因素、标准和程序</w:t>
      </w:r>
      <w:r>
        <w:rPr>
          <w:rFonts w:ascii="宋体" w:hAnsi="宋体" w:eastAsia="宋体" w:cs="宋体"/>
          <w:spacing w:val="-1"/>
          <w:sz w:val="24"/>
          <w:szCs w:val="24"/>
        </w:rPr>
        <w:t>对投标文件进</w:t>
      </w:r>
      <w:r>
        <w:rPr>
          <w:rFonts w:ascii="宋体" w:hAnsi="宋体" w:eastAsia="宋体" w:cs="宋体"/>
          <w:sz w:val="24"/>
          <w:szCs w:val="24"/>
        </w:rPr>
        <w:t xml:space="preserve"> </w:t>
      </w:r>
      <w:r>
        <w:rPr>
          <w:rFonts w:ascii="宋体" w:hAnsi="宋体" w:eastAsia="宋体" w:cs="宋体"/>
          <w:spacing w:val="-1"/>
          <w:sz w:val="24"/>
          <w:szCs w:val="24"/>
        </w:rPr>
        <w:t>行评审。第三章“评标办法</w:t>
      </w:r>
      <w:r>
        <w:rPr>
          <w:rFonts w:ascii="宋体" w:hAnsi="宋体" w:eastAsia="宋体" w:cs="宋体"/>
          <w:spacing w:val="-88"/>
          <w:sz w:val="24"/>
          <w:szCs w:val="24"/>
        </w:rPr>
        <w:t xml:space="preserve"> </w:t>
      </w:r>
      <w:r>
        <w:rPr>
          <w:rFonts w:ascii="宋体" w:hAnsi="宋体" w:eastAsia="宋体" w:cs="宋体"/>
          <w:spacing w:val="-1"/>
          <w:sz w:val="24"/>
          <w:szCs w:val="24"/>
        </w:rPr>
        <w:t>”没有规定的方法、评审因素和标</w:t>
      </w:r>
      <w:r>
        <w:rPr>
          <w:rFonts w:ascii="宋体" w:hAnsi="宋体" w:eastAsia="宋体" w:cs="宋体"/>
          <w:spacing w:val="-2"/>
          <w:sz w:val="24"/>
          <w:szCs w:val="24"/>
        </w:rPr>
        <w:t>准，不作为评标依据。</w:t>
      </w:r>
    </w:p>
    <w:p w14:paraId="013B9793">
      <w:pPr>
        <w:spacing w:before="256" w:line="221" w:lineRule="auto"/>
        <w:ind w:left="1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合同授予</w:t>
      </w:r>
    </w:p>
    <w:p w14:paraId="7B24E5AB">
      <w:pPr>
        <w:pStyle w:val="3"/>
        <w:spacing w:line="333" w:lineRule="auto"/>
      </w:pPr>
    </w:p>
    <w:p w14:paraId="2BAAB96F">
      <w:pPr>
        <w:spacing w:before="78" w:line="220" w:lineRule="auto"/>
        <w:ind w:left="17"/>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p>
    <w:p w14:paraId="08BA77AE">
      <w:pPr>
        <w:spacing w:before="153" w:line="219" w:lineRule="auto"/>
        <w:ind w:left="492"/>
        <w:rPr>
          <w:rFonts w:ascii="宋体" w:hAnsi="宋体" w:eastAsia="宋体" w:cs="宋体"/>
          <w:sz w:val="24"/>
          <w:szCs w:val="24"/>
        </w:rPr>
      </w:pPr>
      <w:r>
        <w:rPr>
          <w:rFonts w:ascii="宋体" w:hAnsi="宋体" w:eastAsia="宋体" w:cs="宋体"/>
          <w:spacing w:val="-1"/>
          <w:sz w:val="24"/>
          <w:szCs w:val="24"/>
        </w:rPr>
        <w:t>招标人授权评标委员会确定中标</w:t>
      </w:r>
      <w:r>
        <w:rPr>
          <w:rFonts w:hint="eastAsia" w:ascii="宋体" w:hAnsi="宋体" w:eastAsia="宋体" w:cs="宋体"/>
          <w:spacing w:val="-1"/>
          <w:sz w:val="24"/>
          <w:szCs w:val="24"/>
          <w:lang w:val="en-US" w:eastAsia="zh-CN"/>
        </w:rPr>
        <w:t>候选</w:t>
      </w:r>
      <w:r>
        <w:rPr>
          <w:rFonts w:ascii="宋体" w:hAnsi="宋体" w:eastAsia="宋体" w:cs="宋体"/>
          <w:spacing w:val="-1"/>
          <w:sz w:val="24"/>
          <w:szCs w:val="24"/>
        </w:rPr>
        <w:t>人。</w:t>
      </w:r>
    </w:p>
    <w:p w14:paraId="1394421A">
      <w:pPr>
        <w:spacing w:before="155" w:line="219" w:lineRule="auto"/>
        <w:ind w:left="17"/>
        <w:rPr>
          <w:rFonts w:ascii="宋体" w:hAnsi="宋体" w:eastAsia="宋体" w:cs="宋体"/>
          <w:sz w:val="24"/>
          <w:szCs w:val="24"/>
        </w:rPr>
      </w:pPr>
      <w:r>
        <w:rPr>
          <w:rFonts w:ascii="宋体" w:hAnsi="宋体" w:eastAsia="宋体" w:cs="宋体"/>
          <w:spacing w:val="-5"/>
          <w:sz w:val="24"/>
          <w:szCs w:val="24"/>
        </w:rPr>
        <w:t>7.2</w:t>
      </w:r>
      <w:r>
        <w:rPr>
          <w:rFonts w:ascii="宋体" w:hAnsi="宋体" w:eastAsia="宋体" w:cs="宋体"/>
          <w:spacing w:val="33"/>
          <w:sz w:val="24"/>
          <w:szCs w:val="24"/>
        </w:rPr>
        <w:t xml:space="preserve"> </w:t>
      </w:r>
      <w:r>
        <w:rPr>
          <w:rFonts w:ascii="宋体" w:hAnsi="宋体" w:eastAsia="宋体" w:cs="宋体"/>
          <w:spacing w:val="-5"/>
          <w:sz w:val="24"/>
          <w:szCs w:val="24"/>
        </w:rPr>
        <w:t>中标候选人公示</w:t>
      </w:r>
    </w:p>
    <w:p w14:paraId="41D7AABA">
      <w:pPr>
        <w:spacing w:before="156" w:line="219" w:lineRule="auto"/>
        <w:ind w:left="492"/>
        <w:rPr>
          <w:rFonts w:ascii="宋体" w:hAnsi="宋体" w:eastAsia="宋体" w:cs="宋体"/>
          <w:sz w:val="24"/>
          <w:szCs w:val="24"/>
        </w:rPr>
      </w:pPr>
      <w:r>
        <w:rPr>
          <w:rFonts w:ascii="宋体" w:hAnsi="宋体" w:eastAsia="宋体" w:cs="宋体"/>
          <w:spacing w:val="-1"/>
          <w:sz w:val="24"/>
          <w:szCs w:val="24"/>
        </w:rPr>
        <w:t>招标人在投标人须知前附表规定的媒介公示中标候选人。</w:t>
      </w:r>
    </w:p>
    <w:p w14:paraId="4C1FFC78">
      <w:pPr>
        <w:spacing w:before="155" w:line="220" w:lineRule="auto"/>
        <w:ind w:left="17"/>
        <w:rPr>
          <w:rFonts w:ascii="宋体" w:hAnsi="宋体" w:eastAsia="宋体" w:cs="宋体"/>
          <w:sz w:val="24"/>
          <w:szCs w:val="24"/>
        </w:rPr>
      </w:pPr>
      <w:r>
        <w:rPr>
          <w:rFonts w:ascii="宋体" w:hAnsi="宋体" w:eastAsia="宋体" w:cs="宋体"/>
          <w:spacing w:val="-7"/>
          <w:sz w:val="24"/>
          <w:szCs w:val="24"/>
        </w:rPr>
        <w:t>7.3</w:t>
      </w:r>
      <w:r>
        <w:rPr>
          <w:rFonts w:ascii="宋体" w:hAnsi="宋体" w:eastAsia="宋体" w:cs="宋体"/>
          <w:spacing w:val="32"/>
          <w:sz w:val="24"/>
          <w:szCs w:val="24"/>
        </w:rPr>
        <w:t xml:space="preserve"> </w:t>
      </w:r>
      <w:r>
        <w:rPr>
          <w:rFonts w:ascii="宋体" w:hAnsi="宋体" w:eastAsia="宋体" w:cs="宋体"/>
          <w:spacing w:val="-7"/>
          <w:sz w:val="24"/>
          <w:szCs w:val="24"/>
        </w:rPr>
        <w:t>中标通知</w:t>
      </w:r>
    </w:p>
    <w:p w14:paraId="7B93C9BF">
      <w:pPr>
        <w:spacing w:before="153" w:line="339" w:lineRule="auto"/>
        <w:ind w:left="23" w:firstLine="467"/>
        <w:rPr>
          <w:rFonts w:ascii="宋体" w:hAnsi="宋体" w:eastAsia="宋体" w:cs="宋体"/>
          <w:sz w:val="24"/>
          <w:szCs w:val="24"/>
        </w:rPr>
      </w:pPr>
      <w:r>
        <w:rPr>
          <w:rFonts w:ascii="宋体" w:hAnsi="宋体" w:eastAsia="宋体" w:cs="宋体"/>
          <w:sz w:val="24"/>
          <w:szCs w:val="24"/>
        </w:rPr>
        <w:t>在本章第</w:t>
      </w:r>
      <w:r>
        <w:rPr>
          <w:rFonts w:ascii="宋体" w:hAnsi="宋体" w:eastAsia="宋体" w:cs="宋体"/>
          <w:spacing w:val="-42"/>
          <w:sz w:val="24"/>
          <w:szCs w:val="24"/>
        </w:rPr>
        <w:t xml:space="preserve"> </w:t>
      </w:r>
      <w:r>
        <w:rPr>
          <w:rFonts w:ascii="宋体" w:hAnsi="宋体" w:eastAsia="宋体" w:cs="宋体"/>
          <w:sz w:val="24"/>
          <w:szCs w:val="24"/>
        </w:rPr>
        <w:t>3.3</w:t>
      </w:r>
      <w:r>
        <w:rPr>
          <w:rFonts w:ascii="宋体" w:hAnsi="宋体" w:eastAsia="宋体" w:cs="宋体"/>
          <w:spacing w:val="-47"/>
          <w:sz w:val="24"/>
          <w:szCs w:val="24"/>
        </w:rPr>
        <w:t xml:space="preserve"> </w:t>
      </w:r>
      <w:r>
        <w:rPr>
          <w:rFonts w:ascii="宋体" w:hAnsi="宋体" w:eastAsia="宋体" w:cs="宋体"/>
          <w:sz w:val="24"/>
          <w:szCs w:val="24"/>
        </w:rPr>
        <w:t>款规定的投标有效期内，招标人以</w:t>
      </w:r>
      <w:r>
        <w:rPr>
          <w:rFonts w:hint="eastAsia" w:ascii="宋体" w:hAnsi="宋体" w:eastAsia="宋体" w:cs="宋体"/>
          <w:sz w:val="24"/>
          <w:szCs w:val="24"/>
          <w:lang w:val="en-US" w:eastAsia="zh-CN"/>
        </w:rPr>
        <w:t>书面</w:t>
      </w:r>
      <w:r>
        <w:rPr>
          <w:rFonts w:ascii="宋体" w:hAnsi="宋体" w:eastAsia="宋体" w:cs="宋体"/>
          <w:sz w:val="24"/>
          <w:szCs w:val="24"/>
        </w:rPr>
        <w:t xml:space="preserve">形式向中标人发出中标通知书，同 </w:t>
      </w:r>
      <w:r>
        <w:rPr>
          <w:rFonts w:ascii="宋体" w:hAnsi="宋体" w:eastAsia="宋体" w:cs="宋体"/>
          <w:spacing w:val="-2"/>
          <w:sz w:val="24"/>
          <w:szCs w:val="24"/>
        </w:rPr>
        <w:t>时将中标结果通知未中标的投标人。</w:t>
      </w:r>
    </w:p>
    <w:p w14:paraId="3F0102EF">
      <w:pPr>
        <w:spacing w:line="220" w:lineRule="auto"/>
        <w:ind w:left="17"/>
        <w:rPr>
          <w:rFonts w:ascii="宋体" w:hAnsi="宋体" w:eastAsia="宋体" w:cs="宋体"/>
          <w:sz w:val="24"/>
          <w:szCs w:val="24"/>
        </w:rPr>
      </w:pPr>
      <w:r>
        <w:rPr>
          <w:rFonts w:ascii="宋体" w:hAnsi="宋体" w:eastAsia="宋体" w:cs="宋体"/>
          <w:spacing w:val="-5"/>
          <w:sz w:val="24"/>
          <w:szCs w:val="24"/>
        </w:rPr>
        <w:t>7.4</w:t>
      </w:r>
      <w:r>
        <w:rPr>
          <w:rFonts w:ascii="宋体" w:hAnsi="宋体" w:eastAsia="宋体" w:cs="宋体"/>
          <w:spacing w:val="18"/>
          <w:sz w:val="24"/>
          <w:szCs w:val="24"/>
        </w:rPr>
        <w:t xml:space="preserve"> </w:t>
      </w:r>
      <w:r>
        <w:rPr>
          <w:rFonts w:ascii="宋体" w:hAnsi="宋体" w:eastAsia="宋体" w:cs="宋体"/>
          <w:spacing w:val="-5"/>
          <w:sz w:val="24"/>
          <w:szCs w:val="24"/>
        </w:rPr>
        <w:t>履约担保</w:t>
      </w:r>
    </w:p>
    <w:p w14:paraId="2EF83EB1">
      <w:pPr>
        <w:spacing w:before="154" w:line="299" w:lineRule="auto"/>
        <w:ind w:right="2" w:firstLine="497"/>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50"/>
          <w:sz w:val="24"/>
          <w:szCs w:val="24"/>
        </w:rPr>
        <w:t xml:space="preserve"> </w:t>
      </w:r>
      <w:r>
        <w:rPr>
          <w:rFonts w:ascii="宋体" w:hAnsi="宋体" w:eastAsia="宋体" w:cs="宋体"/>
          <w:spacing w:val="2"/>
          <w:sz w:val="24"/>
          <w:szCs w:val="24"/>
        </w:rPr>
        <w:t>在签订合同前，中标人应按投标人须知前附表规定的担保形</w:t>
      </w:r>
      <w:r>
        <w:rPr>
          <w:rFonts w:ascii="宋体" w:hAnsi="宋体" w:eastAsia="宋体" w:cs="宋体"/>
          <w:spacing w:val="1"/>
          <w:sz w:val="24"/>
          <w:szCs w:val="24"/>
        </w:rPr>
        <w:t>式和招标文件第四章</w:t>
      </w:r>
      <w:r>
        <w:rPr>
          <w:rFonts w:ascii="宋体" w:hAnsi="宋体" w:eastAsia="宋体" w:cs="宋体"/>
          <w:sz w:val="24"/>
          <w:szCs w:val="24"/>
        </w:rPr>
        <w:t xml:space="preserve"> “合同条款及格式</w:t>
      </w:r>
      <w:r>
        <w:rPr>
          <w:rFonts w:ascii="宋体" w:hAnsi="宋体" w:eastAsia="宋体" w:cs="宋体"/>
          <w:spacing w:val="-81"/>
          <w:sz w:val="24"/>
          <w:szCs w:val="24"/>
        </w:rPr>
        <w:t xml:space="preserve"> </w:t>
      </w:r>
      <w:r>
        <w:rPr>
          <w:rFonts w:ascii="宋体" w:hAnsi="宋体" w:eastAsia="宋体" w:cs="宋体"/>
          <w:sz w:val="24"/>
          <w:szCs w:val="24"/>
        </w:rPr>
        <w:t>”规定的或者事先经过招标人书面认可的履约担保格式向招标人提交履约 担保。</w:t>
      </w:r>
    </w:p>
    <w:p w14:paraId="45547368">
      <w:pPr>
        <w:spacing w:before="154" w:line="299" w:lineRule="auto"/>
        <w:ind w:left="10" w:right="2" w:firstLine="486"/>
        <w:rPr>
          <w:rFonts w:ascii="宋体" w:hAnsi="宋体" w:eastAsia="宋体" w:cs="宋体"/>
          <w:sz w:val="24"/>
          <w:szCs w:val="24"/>
        </w:rPr>
      </w:pPr>
      <w:r>
        <w:rPr>
          <w:rFonts w:ascii="宋体" w:hAnsi="宋体" w:eastAsia="宋体" w:cs="宋体"/>
          <w:spacing w:val="-1"/>
          <w:sz w:val="24"/>
          <w:szCs w:val="24"/>
        </w:rPr>
        <w:t>7.4.2</w:t>
      </w:r>
      <w:r>
        <w:rPr>
          <w:rFonts w:ascii="宋体" w:hAnsi="宋体" w:eastAsia="宋体" w:cs="宋体"/>
          <w:spacing w:val="35"/>
          <w:sz w:val="24"/>
          <w:szCs w:val="24"/>
        </w:rPr>
        <w:t xml:space="preserve"> </w:t>
      </w:r>
      <w:r>
        <w:rPr>
          <w:rFonts w:ascii="宋体" w:hAnsi="宋体" w:eastAsia="宋体" w:cs="宋体"/>
          <w:spacing w:val="-1"/>
          <w:sz w:val="24"/>
          <w:szCs w:val="24"/>
        </w:rPr>
        <w:t>中标人不能按本章第</w:t>
      </w:r>
      <w:r>
        <w:rPr>
          <w:rFonts w:ascii="宋体" w:hAnsi="宋体" w:eastAsia="宋体" w:cs="宋体"/>
          <w:spacing w:val="-45"/>
          <w:sz w:val="24"/>
          <w:szCs w:val="24"/>
        </w:rPr>
        <w:t xml:space="preserve"> </w:t>
      </w:r>
      <w:r>
        <w:rPr>
          <w:rFonts w:ascii="宋体" w:hAnsi="宋体" w:eastAsia="宋体" w:cs="宋体"/>
          <w:spacing w:val="-1"/>
          <w:sz w:val="24"/>
          <w:szCs w:val="24"/>
        </w:rPr>
        <w:t>7.4.1</w:t>
      </w:r>
      <w:r>
        <w:rPr>
          <w:rFonts w:ascii="宋体" w:hAnsi="宋体" w:eastAsia="宋体" w:cs="宋体"/>
          <w:spacing w:val="-46"/>
          <w:sz w:val="24"/>
          <w:szCs w:val="24"/>
        </w:rPr>
        <w:t xml:space="preserve"> </w:t>
      </w:r>
      <w:r>
        <w:rPr>
          <w:rFonts w:ascii="宋体" w:hAnsi="宋体" w:eastAsia="宋体" w:cs="宋体"/>
          <w:spacing w:val="-1"/>
          <w:sz w:val="24"/>
          <w:szCs w:val="24"/>
        </w:rPr>
        <w:t>项要求提交履约担保的，视为放弃中标，其投标保证</w:t>
      </w:r>
      <w:r>
        <w:rPr>
          <w:rFonts w:ascii="宋体" w:hAnsi="宋体" w:eastAsia="宋体" w:cs="宋体"/>
          <w:sz w:val="24"/>
          <w:szCs w:val="24"/>
        </w:rPr>
        <w:t xml:space="preserve"> </w:t>
      </w:r>
      <w:r>
        <w:rPr>
          <w:rFonts w:ascii="宋体" w:hAnsi="宋体" w:eastAsia="宋体" w:cs="宋体"/>
          <w:spacing w:val="1"/>
          <w:sz w:val="24"/>
          <w:szCs w:val="24"/>
        </w:rPr>
        <w:t>金不予退还，给招标人造成的损失超过投标保证金数额的，中标</w:t>
      </w:r>
      <w:r>
        <w:rPr>
          <w:rFonts w:ascii="宋体" w:hAnsi="宋体" w:eastAsia="宋体" w:cs="宋体"/>
          <w:sz w:val="24"/>
          <w:szCs w:val="24"/>
        </w:rPr>
        <w:t xml:space="preserve">人还应当对超过部分予以赔 </w:t>
      </w:r>
      <w:r>
        <w:rPr>
          <w:rFonts w:ascii="宋体" w:hAnsi="宋体" w:eastAsia="宋体" w:cs="宋体"/>
          <w:spacing w:val="-5"/>
          <w:sz w:val="24"/>
          <w:szCs w:val="24"/>
        </w:rPr>
        <w:t>偿。</w:t>
      </w:r>
    </w:p>
    <w:p w14:paraId="5020409C">
      <w:pPr>
        <w:spacing w:before="154" w:line="221" w:lineRule="auto"/>
        <w:ind w:left="17"/>
        <w:rPr>
          <w:rFonts w:ascii="宋体" w:hAnsi="宋体" w:eastAsia="宋体" w:cs="宋体"/>
          <w:sz w:val="24"/>
          <w:szCs w:val="24"/>
        </w:rPr>
      </w:pPr>
      <w:r>
        <w:rPr>
          <w:rFonts w:ascii="宋体" w:hAnsi="宋体" w:eastAsia="宋体" w:cs="宋体"/>
          <w:spacing w:val="-2"/>
          <w:sz w:val="24"/>
          <w:szCs w:val="24"/>
        </w:rPr>
        <w:t>7.5 签订合同</w:t>
      </w:r>
    </w:p>
    <w:p w14:paraId="0BE80A8E">
      <w:pPr>
        <w:spacing w:before="152" w:line="309" w:lineRule="auto"/>
        <w:ind w:left="11" w:right="2" w:firstLine="485"/>
        <w:rPr>
          <w:rFonts w:ascii="宋体" w:hAnsi="宋体" w:eastAsia="宋体" w:cs="宋体"/>
          <w:sz w:val="24"/>
          <w:szCs w:val="24"/>
        </w:rPr>
      </w:pPr>
      <w:r>
        <w:rPr>
          <w:rFonts w:ascii="宋体" w:hAnsi="宋体" w:eastAsia="宋体" w:cs="宋体"/>
          <w:spacing w:val="-2"/>
          <w:sz w:val="24"/>
          <w:szCs w:val="24"/>
        </w:rPr>
        <w:t>7.5.1</w:t>
      </w:r>
      <w:r>
        <w:rPr>
          <w:rFonts w:ascii="宋体" w:hAnsi="宋体" w:eastAsia="宋体" w:cs="宋体"/>
          <w:spacing w:val="-45"/>
          <w:sz w:val="24"/>
          <w:szCs w:val="24"/>
        </w:rPr>
        <w:t xml:space="preserve"> </w:t>
      </w:r>
      <w:r>
        <w:rPr>
          <w:rFonts w:ascii="宋体" w:hAnsi="宋体" w:eastAsia="宋体" w:cs="宋体"/>
          <w:spacing w:val="-2"/>
          <w:sz w:val="24"/>
          <w:szCs w:val="24"/>
        </w:rPr>
        <w:t>招标人和中标人应当自中标通知书发出之日起</w:t>
      </w:r>
      <w:r>
        <w:rPr>
          <w:rFonts w:ascii="宋体" w:hAnsi="宋体" w:eastAsia="宋体" w:cs="宋体"/>
          <w:spacing w:val="-45"/>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天内，根据招标文件和中标人的</w:t>
      </w:r>
      <w:r>
        <w:rPr>
          <w:rFonts w:ascii="宋体" w:hAnsi="宋体" w:eastAsia="宋体" w:cs="宋体"/>
          <w:sz w:val="24"/>
          <w:szCs w:val="24"/>
        </w:rPr>
        <w:t xml:space="preserve"> </w:t>
      </w:r>
      <w:r>
        <w:rPr>
          <w:rFonts w:ascii="宋体" w:hAnsi="宋体" w:eastAsia="宋体" w:cs="宋体"/>
          <w:spacing w:val="1"/>
          <w:sz w:val="24"/>
          <w:szCs w:val="24"/>
        </w:rPr>
        <w:t>投标文件订立书面合同。中标人无正当理由拒签合同的，招标</w:t>
      </w:r>
      <w:r>
        <w:rPr>
          <w:rFonts w:ascii="宋体" w:hAnsi="宋体" w:eastAsia="宋体" w:cs="宋体"/>
          <w:sz w:val="24"/>
          <w:szCs w:val="24"/>
        </w:rPr>
        <w:t xml:space="preserve">人取消其中标资格，其投标保 </w:t>
      </w:r>
      <w:r>
        <w:rPr>
          <w:rFonts w:ascii="宋体" w:hAnsi="宋体" w:eastAsia="宋体" w:cs="宋体"/>
          <w:spacing w:val="1"/>
          <w:sz w:val="24"/>
          <w:szCs w:val="24"/>
        </w:rPr>
        <w:t>证金不予退还；给招标人造成的损失超过投标保证金数额的，</w:t>
      </w:r>
      <w:r>
        <w:rPr>
          <w:rFonts w:ascii="宋体" w:hAnsi="宋体" w:eastAsia="宋体" w:cs="宋体"/>
          <w:sz w:val="24"/>
          <w:szCs w:val="24"/>
        </w:rPr>
        <w:t xml:space="preserve">中标人还应当对超过部分予以 </w:t>
      </w:r>
      <w:r>
        <w:rPr>
          <w:rFonts w:ascii="宋体" w:hAnsi="宋体" w:eastAsia="宋体" w:cs="宋体"/>
          <w:spacing w:val="-4"/>
          <w:sz w:val="24"/>
          <w:szCs w:val="24"/>
        </w:rPr>
        <w:t>赔偿。</w:t>
      </w:r>
    </w:p>
    <w:p w14:paraId="16042DD2">
      <w:pPr>
        <w:spacing w:before="153" w:line="279" w:lineRule="auto"/>
        <w:ind w:left="11" w:right="2" w:firstLine="485"/>
        <w:rPr>
          <w:rFonts w:ascii="宋体" w:hAnsi="宋体" w:eastAsia="宋体" w:cs="宋体"/>
          <w:sz w:val="24"/>
          <w:szCs w:val="24"/>
        </w:rPr>
      </w:pPr>
      <w:r>
        <w:rPr>
          <w:rFonts w:ascii="宋体" w:hAnsi="宋体" w:eastAsia="宋体" w:cs="宋体"/>
          <w:spacing w:val="1"/>
          <w:sz w:val="24"/>
          <w:szCs w:val="24"/>
        </w:rPr>
        <w:t>7.5.2 发出中标通知书后，招标人无正当理</w:t>
      </w:r>
      <w:r>
        <w:rPr>
          <w:rFonts w:ascii="宋体" w:hAnsi="宋体" w:eastAsia="宋体" w:cs="宋体"/>
          <w:sz w:val="24"/>
          <w:szCs w:val="24"/>
        </w:rPr>
        <w:t xml:space="preserve">由拒签合同的，招标人向中标人退还投标保 </w:t>
      </w:r>
      <w:r>
        <w:rPr>
          <w:rFonts w:ascii="宋体" w:hAnsi="宋体" w:eastAsia="宋体" w:cs="宋体"/>
          <w:spacing w:val="-1"/>
          <w:sz w:val="24"/>
          <w:szCs w:val="24"/>
        </w:rPr>
        <w:t>证金；给中标人造成损失的，还应当赔偿损失。</w:t>
      </w:r>
    </w:p>
    <w:p w14:paraId="3FE79267">
      <w:pPr>
        <w:pStyle w:val="3"/>
        <w:spacing w:line="336" w:lineRule="auto"/>
      </w:pPr>
    </w:p>
    <w:p w14:paraId="6F01FBF7">
      <w:pPr>
        <w:spacing w:before="78" w:line="219" w:lineRule="auto"/>
        <w:ind w:left="12"/>
        <w:outlineLvl w:val="1"/>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20"/>
          <w:sz w:val="24"/>
          <w:szCs w:val="24"/>
        </w:rPr>
        <w:t xml:space="preserve"> </w:t>
      </w:r>
      <w:r>
        <w:rPr>
          <w:rFonts w:ascii="宋体" w:hAnsi="宋体" w:eastAsia="宋体" w:cs="宋体"/>
          <w:b/>
          <w:bCs/>
          <w:spacing w:val="-6"/>
          <w:sz w:val="24"/>
          <w:szCs w:val="24"/>
        </w:rPr>
        <w:t>纪律和监督</w:t>
      </w:r>
    </w:p>
    <w:p w14:paraId="3824C94D">
      <w:pPr>
        <w:pStyle w:val="3"/>
        <w:spacing w:line="336" w:lineRule="auto"/>
      </w:pPr>
    </w:p>
    <w:p w14:paraId="7C294FDA">
      <w:pPr>
        <w:spacing w:before="78" w:line="219" w:lineRule="auto"/>
        <w:ind w:left="12"/>
        <w:rPr>
          <w:rFonts w:ascii="宋体" w:hAnsi="宋体" w:eastAsia="宋体" w:cs="宋体"/>
          <w:sz w:val="24"/>
          <w:szCs w:val="24"/>
        </w:rPr>
      </w:pPr>
      <w:r>
        <w:rPr>
          <w:rFonts w:ascii="宋体" w:hAnsi="宋体" w:eastAsia="宋体" w:cs="宋体"/>
          <w:spacing w:val="-1"/>
          <w:sz w:val="24"/>
          <w:szCs w:val="24"/>
        </w:rPr>
        <w:t>8.1 对招标人的纪律要求</w:t>
      </w:r>
    </w:p>
    <w:p w14:paraId="4355F5A0">
      <w:pPr>
        <w:spacing w:before="154" w:line="219" w:lineRule="auto"/>
        <w:ind w:right="2"/>
        <w:jc w:val="right"/>
        <w:rPr>
          <w:rFonts w:ascii="宋体" w:hAnsi="宋体" w:eastAsia="宋体" w:cs="宋体"/>
          <w:sz w:val="24"/>
          <w:szCs w:val="24"/>
        </w:rPr>
      </w:pPr>
      <w:r>
        <w:rPr>
          <w:rFonts w:ascii="宋体" w:hAnsi="宋体" w:eastAsia="宋体" w:cs="宋体"/>
          <w:spacing w:val="1"/>
          <w:sz w:val="24"/>
          <w:szCs w:val="24"/>
        </w:rPr>
        <w:t>招标人不得泄漏招标投标活动中应当保密的情况和资料，不</w:t>
      </w:r>
      <w:r>
        <w:rPr>
          <w:rFonts w:ascii="宋体" w:hAnsi="宋体" w:eastAsia="宋体" w:cs="宋体"/>
          <w:sz w:val="24"/>
          <w:szCs w:val="24"/>
        </w:rPr>
        <w:t>得与投标人串通损害国家利</w:t>
      </w:r>
    </w:p>
    <w:p w14:paraId="572FF620">
      <w:pPr>
        <w:spacing w:line="219" w:lineRule="auto"/>
        <w:rPr>
          <w:rFonts w:ascii="宋体" w:hAnsi="宋体" w:eastAsia="宋体" w:cs="宋体"/>
          <w:sz w:val="24"/>
          <w:szCs w:val="24"/>
        </w:rPr>
        <w:sectPr>
          <w:footerReference r:id="rId21" w:type="default"/>
          <w:pgSz w:w="11906" w:h="16839"/>
          <w:pgMar w:top="1232" w:right="1132" w:bottom="882" w:left="1130" w:header="0" w:footer="720" w:gutter="0"/>
          <w:cols w:space="720" w:num="1"/>
        </w:sectPr>
      </w:pPr>
    </w:p>
    <w:p w14:paraId="52464639">
      <w:pPr>
        <w:spacing w:before="47" w:line="219" w:lineRule="auto"/>
        <w:ind w:left="2"/>
        <w:rPr>
          <w:rFonts w:ascii="宋体" w:hAnsi="宋体" w:eastAsia="宋体" w:cs="宋体"/>
          <w:sz w:val="24"/>
          <w:szCs w:val="24"/>
        </w:rPr>
      </w:pPr>
      <w:r>
        <w:rPr>
          <w:rFonts w:ascii="宋体" w:hAnsi="宋体" w:eastAsia="宋体" w:cs="宋体"/>
          <w:spacing w:val="-1"/>
          <w:sz w:val="24"/>
          <w:szCs w:val="24"/>
        </w:rPr>
        <w:t>益、社会公共利益或者他人合法权益。</w:t>
      </w:r>
    </w:p>
    <w:p w14:paraId="4132D7E1">
      <w:pPr>
        <w:spacing w:before="155" w:line="219" w:lineRule="auto"/>
        <w:ind w:left="1"/>
        <w:rPr>
          <w:rFonts w:ascii="宋体" w:hAnsi="宋体" w:eastAsia="宋体" w:cs="宋体"/>
          <w:sz w:val="24"/>
          <w:szCs w:val="24"/>
        </w:rPr>
      </w:pPr>
      <w:r>
        <w:rPr>
          <w:rFonts w:ascii="宋体" w:hAnsi="宋体" w:eastAsia="宋体" w:cs="宋体"/>
          <w:spacing w:val="-1"/>
          <w:sz w:val="24"/>
          <w:szCs w:val="24"/>
        </w:rPr>
        <w:t>8.2 对投标人的纪律要求</w:t>
      </w:r>
    </w:p>
    <w:p w14:paraId="454D1232">
      <w:pPr>
        <w:spacing w:before="158" w:line="338" w:lineRule="auto"/>
        <w:ind w:firstLine="483"/>
        <w:jc w:val="both"/>
        <w:rPr>
          <w:rFonts w:ascii="宋体" w:hAnsi="宋体" w:eastAsia="宋体" w:cs="宋体"/>
          <w:sz w:val="24"/>
          <w:szCs w:val="24"/>
        </w:rPr>
      </w:pPr>
      <w:r>
        <w:rPr>
          <w:rFonts w:ascii="宋体" w:hAnsi="宋体" w:eastAsia="宋体" w:cs="宋体"/>
          <w:spacing w:val="1"/>
          <w:sz w:val="24"/>
          <w:szCs w:val="24"/>
        </w:rPr>
        <w:t>投标人不得相互串通投标或者与招标人串通投标，不得向</w:t>
      </w:r>
      <w:r>
        <w:rPr>
          <w:rFonts w:ascii="宋体" w:hAnsi="宋体" w:eastAsia="宋体" w:cs="宋体"/>
          <w:sz w:val="24"/>
          <w:szCs w:val="24"/>
        </w:rPr>
        <w:t xml:space="preserve">招标人或者评标委员会成员行 </w:t>
      </w:r>
      <w:r>
        <w:rPr>
          <w:rFonts w:ascii="宋体" w:hAnsi="宋体" w:eastAsia="宋体" w:cs="宋体"/>
          <w:spacing w:val="1"/>
          <w:sz w:val="24"/>
          <w:szCs w:val="24"/>
        </w:rPr>
        <w:t>贿谋取中标，不得以他人名义投标或者以其他方式弄虚作假骗取</w:t>
      </w:r>
      <w:r>
        <w:rPr>
          <w:rFonts w:ascii="宋体" w:hAnsi="宋体" w:eastAsia="宋体" w:cs="宋体"/>
          <w:sz w:val="24"/>
          <w:szCs w:val="24"/>
        </w:rPr>
        <w:t xml:space="preserve">中标；投标人不得以任何方 </w:t>
      </w:r>
      <w:r>
        <w:rPr>
          <w:rFonts w:ascii="宋体" w:hAnsi="宋体" w:eastAsia="宋体" w:cs="宋体"/>
          <w:spacing w:val="-1"/>
          <w:sz w:val="24"/>
          <w:szCs w:val="24"/>
        </w:rPr>
        <w:t>式干扰、影响评标工作。</w:t>
      </w:r>
    </w:p>
    <w:p w14:paraId="005C0B9B">
      <w:pPr>
        <w:spacing w:line="218" w:lineRule="auto"/>
        <w:ind w:left="1"/>
        <w:rPr>
          <w:rFonts w:ascii="宋体" w:hAnsi="宋体" w:eastAsia="宋体" w:cs="宋体"/>
          <w:sz w:val="24"/>
          <w:szCs w:val="24"/>
        </w:rPr>
      </w:pPr>
      <w:r>
        <w:rPr>
          <w:rFonts w:ascii="宋体" w:hAnsi="宋体" w:eastAsia="宋体" w:cs="宋体"/>
          <w:spacing w:val="-1"/>
          <w:sz w:val="24"/>
          <w:szCs w:val="24"/>
        </w:rPr>
        <w:t>8.3 对评标委员会成员的纪律要求</w:t>
      </w:r>
    </w:p>
    <w:p w14:paraId="723B8215">
      <w:pPr>
        <w:spacing w:before="156" w:line="338" w:lineRule="auto"/>
        <w:ind w:firstLine="479"/>
        <w:jc w:val="both"/>
        <w:rPr>
          <w:rFonts w:ascii="宋体" w:hAnsi="宋体" w:eastAsia="宋体" w:cs="宋体"/>
          <w:sz w:val="24"/>
          <w:szCs w:val="24"/>
        </w:rPr>
      </w:pPr>
      <w:r>
        <w:rPr>
          <w:rFonts w:ascii="宋体" w:hAnsi="宋体" w:eastAsia="宋体" w:cs="宋体"/>
          <w:spacing w:val="1"/>
          <w:sz w:val="24"/>
          <w:szCs w:val="24"/>
        </w:rPr>
        <w:t>评标委员会成员不得收受他人的财物或者其他好处，不得向他人</w:t>
      </w:r>
      <w:r>
        <w:rPr>
          <w:rFonts w:ascii="宋体" w:hAnsi="宋体" w:eastAsia="宋体" w:cs="宋体"/>
          <w:sz w:val="24"/>
          <w:szCs w:val="24"/>
        </w:rPr>
        <w:t xml:space="preserve">透漏对投标文件的评审 </w:t>
      </w:r>
      <w:r>
        <w:rPr>
          <w:rFonts w:ascii="宋体" w:hAnsi="宋体" w:eastAsia="宋体" w:cs="宋体"/>
          <w:spacing w:val="1"/>
          <w:sz w:val="24"/>
          <w:szCs w:val="24"/>
        </w:rPr>
        <w:t>和比较、中标候选人的推荐情况以及评标有关的其他情况。在</w:t>
      </w:r>
      <w:r>
        <w:rPr>
          <w:rFonts w:ascii="宋体" w:hAnsi="宋体" w:eastAsia="宋体" w:cs="宋体"/>
          <w:sz w:val="24"/>
          <w:szCs w:val="24"/>
        </w:rPr>
        <w:t xml:space="preserve">评标活动中，评标委员会成员 </w:t>
      </w:r>
      <w:r>
        <w:rPr>
          <w:rFonts w:ascii="宋体" w:hAnsi="宋体" w:eastAsia="宋体" w:cs="宋体"/>
          <w:spacing w:val="1"/>
          <w:sz w:val="24"/>
          <w:szCs w:val="24"/>
        </w:rPr>
        <w:t>应当客观、公正地履行职责，遵守职业道德，不得擅离职守，</w:t>
      </w:r>
      <w:r>
        <w:rPr>
          <w:rFonts w:ascii="宋体" w:hAnsi="宋体" w:eastAsia="宋体" w:cs="宋体"/>
          <w:sz w:val="24"/>
          <w:szCs w:val="24"/>
        </w:rPr>
        <w:t xml:space="preserve">影响评标程序正常进行，不得 </w:t>
      </w:r>
      <w:r>
        <w:rPr>
          <w:rFonts w:ascii="宋体" w:hAnsi="宋体" w:eastAsia="宋体" w:cs="宋体"/>
          <w:spacing w:val="-2"/>
          <w:sz w:val="24"/>
          <w:szCs w:val="24"/>
        </w:rPr>
        <w:t>使用第三章“评标办法</w:t>
      </w:r>
      <w:r>
        <w:rPr>
          <w:rFonts w:ascii="宋体" w:hAnsi="宋体" w:eastAsia="宋体" w:cs="宋体"/>
          <w:spacing w:val="-75"/>
          <w:sz w:val="24"/>
          <w:szCs w:val="24"/>
        </w:rPr>
        <w:t xml:space="preserve"> </w:t>
      </w:r>
      <w:r>
        <w:rPr>
          <w:rFonts w:ascii="宋体" w:hAnsi="宋体" w:eastAsia="宋体" w:cs="宋体"/>
          <w:spacing w:val="-2"/>
          <w:sz w:val="24"/>
          <w:szCs w:val="24"/>
        </w:rPr>
        <w:t>”没有规定的评审因素和标准进行评标。</w:t>
      </w:r>
    </w:p>
    <w:p w14:paraId="6570A42E">
      <w:pPr>
        <w:spacing w:line="219" w:lineRule="auto"/>
        <w:ind w:left="1"/>
        <w:rPr>
          <w:rFonts w:ascii="宋体" w:hAnsi="宋体" w:eastAsia="宋体" w:cs="宋体"/>
          <w:sz w:val="24"/>
          <w:szCs w:val="24"/>
        </w:rPr>
      </w:pPr>
      <w:r>
        <w:rPr>
          <w:rFonts w:ascii="宋体" w:hAnsi="宋体" w:eastAsia="宋体" w:cs="宋体"/>
          <w:spacing w:val="-1"/>
          <w:sz w:val="24"/>
          <w:szCs w:val="24"/>
        </w:rPr>
        <w:t>8.4 对与评标活动有关的工作人员的纪律要求</w:t>
      </w:r>
    </w:p>
    <w:p w14:paraId="43413A59">
      <w:pPr>
        <w:spacing w:before="159" w:line="338" w:lineRule="auto"/>
        <w:ind w:left="1" w:firstLine="483"/>
        <w:jc w:val="both"/>
        <w:rPr>
          <w:rFonts w:ascii="宋体" w:hAnsi="宋体" w:eastAsia="宋体" w:cs="宋体"/>
          <w:sz w:val="24"/>
          <w:szCs w:val="24"/>
        </w:rPr>
      </w:pPr>
      <w:r>
        <w:rPr>
          <w:rFonts w:ascii="宋体" w:hAnsi="宋体" w:eastAsia="宋体" w:cs="宋体"/>
          <w:spacing w:val="1"/>
          <w:sz w:val="24"/>
          <w:szCs w:val="24"/>
        </w:rPr>
        <w:t>与评标活动有关的工作人员不得收受他人的财物或者</w:t>
      </w:r>
      <w:r>
        <w:rPr>
          <w:rFonts w:ascii="宋体" w:hAnsi="宋体" w:eastAsia="宋体" w:cs="宋体"/>
          <w:sz w:val="24"/>
          <w:szCs w:val="24"/>
        </w:rPr>
        <w:t xml:space="preserve">其他好处，不得向他人透漏对投标 </w:t>
      </w:r>
      <w:r>
        <w:rPr>
          <w:rFonts w:ascii="宋体" w:hAnsi="宋体" w:eastAsia="宋体" w:cs="宋体"/>
          <w:spacing w:val="1"/>
          <w:sz w:val="24"/>
          <w:szCs w:val="24"/>
        </w:rPr>
        <w:t>文件的评审和比较、中标候选人的推荐情况以及评标有关的</w:t>
      </w:r>
      <w:r>
        <w:rPr>
          <w:rFonts w:ascii="宋体" w:hAnsi="宋体" w:eastAsia="宋体" w:cs="宋体"/>
          <w:sz w:val="24"/>
          <w:szCs w:val="24"/>
        </w:rPr>
        <w:t xml:space="preserve">其他情况。在评标活动中，与评 </w:t>
      </w:r>
      <w:r>
        <w:rPr>
          <w:rFonts w:ascii="宋体" w:hAnsi="宋体" w:eastAsia="宋体" w:cs="宋体"/>
          <w:spacing w:val="-1"/>
          <w:sz w:val="24"/>
          <w:szCs w:val="24"/>
        </w:rPr>
        <w:t>标活动有关的工作人员不得擅离职守，影响评标程序正常进行。</w:t>
      </w:r>
    </w:p>
    <w:p w14:paraId="38B1ACE1">
      <w:pPr>
        <w:spacing w:line="220" w:lineRule="auto"/>
        <w:ind w:left="1"/>
        <w:rPr>
          <w:rFonts w:ascii="宋体" w:hAnsi="宋体" w:eastAsia="宋体" w:cs="宋体"/>
          <w:sz w:val="24"/>
          <w:szCs w:val="24"/>
        </w:rPr>
      </w:pPr>
      <w:r>
        <w:rPr>
          <w:rFonts w:ascii="宋体" w:hAnsi="宋体" w:eastAsia="宋体" w:cs="宋体"/>
          <w:spacing w:val="-5"/>
          <w:sz w:val="24"/>
          <w:szCs w:val="24"/>
        </w:rPr>
        <w:t>8.5</w:t>
      </w:r>
      <w:r>
        <w:rPr>
          <w:rFonts w:ascii="宋体" w:hAnsi="宋体" w:eastAsia="宋体" w:cs="宋体"/>
          <w:spacing w:val="13"/>
          <w:sz w:val="24"/>
          <w:szCs w:val="24"/>
        </w:rPr>
        <w:t xml:space="preserve"> </w:t>
      </w:r>
      <w:r>
        <w:rPr>
          <w:rFonts w:ascii="宋体" w:hAnsi="宋体" w:eastAsia="宋体" w:cs="宋体"/>
          <w:spacing w:val="-5"/>
          <w:sz w:val="24"/>
          <w:szCs w:val="24"/>
        </w:rPr>
        <w:t>投诉</w:t>
      </w:r>
    </w:p>
    <w:p w14:paraId="1113FA94">
      <w:pPr>
        <w:spacing w:before="153" w:line="340" w:lineRule="auto"/>
        <w:ind w:left="4" w:firstLine="479"/>
        <w:rPr>
          <w:rFonts w:ascii="宋体" w:hAnsi="宋体" w:eastAsia="宋体" w:cs="宋体"/>
          <w:sz w:val="24"/>
          <w:szCs w:val="24"/>
        </w:rPr>
      </w:pPr>
      <w:r>
        <w:rPr>
          <w:rFonts w:ascii="宋体" w:hAnsi="宋体" w:eastAsia="宋体" w:cs="宋体"/>
          <w:spacing w:val="1"/>
          <w:sz w:val="24"/>
          <w:szCs w:val="24"/>
        </w:rPr>
        <w:t>投标人和其他利害关系人认为本次招标活动违反法律、法</w:t>
      </w:r>
      <w:r>
        <w:rPr>
          <w:rFonts w:ascii="宋体" w:hAnsi="宋体" w:eastAsia="宋体" w:cs="宋体"/>
          <w:sz w:val="24"/>
          <w:szCs w:val="24"/>
        </w:rPr>
        <w:t xml:space="preserve">规和规章规定的，有权向有关 </w:t>
      </w:r>
      <w:r>
        <w:rPr>
          <w:rFonts w:ascii="宋体" w:hAnsi="宋体" w:eastAsia="宋体" w:cs="宋体"/>
          <w:spacing w:val="-2"/>
          <w:sz w:val="24"/>
          <w:szCs w:val="24"/>
        </w:rPr>
        <w:t>行政监督部门投诉。</w:t>
      </w:r>
    </w:p>
    <w:p w14:paraId="35D9467A">
      <w:pPr>
        <w:spacing w:before="256" w:line="219" w:lineRule="auto"/>
        <w:ind w:left="1"/>
        <w:outlineLvl w:val="0"/>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25"/>
          <w:sz w:val="24"/>
          <w:szCs w:val="24"/>
        </w:rPr>
        <w:t xml:space="preserve"> </w:t>
      </w:r>
      <w:r>
        <w:rPr>
          <w:rFonts w:ascii="宋体" w:hAnsi="宋体" w:eastAsia="宋体" w:cs="宋体"/>
          <w:b/>
          <w:bCs/>
          <w:spacing w:val="-5"/>
          <w:sz w:val="24"/>
          <w:szCs w:val="24"/>
        </w:rPr>
        <w:t>需要补充的其他内容</w:t>
      </w:r>
    </w:p>
    <w:p w14:paraId="6CE48825">
      <w:pPr>
        <w:pStyle w:val="3"/>
        <w:spacing w:line="335" w:lineRule="auto"/>
      </w:pPr>
    </w:p>
    <w:p w14:paraId="7C44DF7D">
      <w:pPr>
        <w:spacing w:before="78" w:line="219" w:lineRule="auto"/>
        <w:ind w:left="494"/>
        <w:rPr>
          <w:rFonts w:ascii="宋体" w:hAnsi="宋体" w:eastAsia="宋体" w:cs="宋体"/>
          <w:sz w:val="24"/>
          <w:szCs w:val="24"/>
        </w:rPr>
      </w:pPr>
      <w:r>
        <w:rPr>
          <w:rFonts w:ascii="宋体" w:hAnsi="宋体" w:eastAsia="宋体" w:cs="宋体"/>
          <w:spacing w:val="-2"/>
          <w:sz w:val="24"/>
          <w:szCs w:val="24"/>
        </w:rPr>
        <w:t>需要补充的其他内容：见投标人须知前附表。</w:t>
      </w:r>
    </w:p>
    <w:p w14:paraId="7F6F2E69">
      <w:pPr>
        <w:spacing w:line="219" w:lineRule="auto"/>
        <w:rPr>
          <w:rFonts w:ascii="宋体" w:hAnsi="宋体" w:eastAsia="宋体" w:cs="宋体"/>
          <w:sz w:val="24"/>
          <w:szCs w:val="24"/>
        </w:rPr>
        <w:sectPr>
          <w:footerReference r:id="rId22" w:type="default"/>
          <w:pgSz w:w="11906" w:h="16839"/>
          <w:pgMar w:top="1232" w:right="1134" w:bottom="882" w:left="1141" w:header="0" w:footer="720" w:gutter="0"/>
          <w:cols w:space="720" w:num="1"/>
        </w:sectPr>
      </w:pPr>
    </w:p>
    <w:p w14:paraId="63DBFAB9">
      <w:pPr>
        <w:spacing w:before="88" w:line="222" w:lineRule="auto"/>
        <w:ind w:left="1746"/>
        <w:outlineLvl w:val="0"/>
        <w:rPr>
          <w:rFonts w:ascii="宋体" w:hAnsi="宋体" w:eastAsia="宋体" w:cs="宋体"/>
          <w:sz w:val="43"/>
          <w:szCs w:val="43"/>
        </w:rPr>
      </w:pPr>
      <w:bookmarkStart w:id="2" w:name="bookmark3"/>
      <w:bookmarkEnd w:id="2"/>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评标办法（综合评分法）</w:t>
      </w:r>
    </w:p>
    <w:p w14:paraId="622B1C0D">
      <w:pPr>
        <w:pStyle w:val="3"/>
        <w:spacing w:line="315" w:lineRule="auto"/>
      </w:pPr>
    </w:p>
    <w:p w14:paraId="7220DF82">
      <w:pPr>
        <w:spacing w:before="101" w:line="225" w:lineRule="auto"/>
        <w:ind w:left="147"/>
        <w:outlineLvl w:val="1"/>
        <w:rPr>
          <w:rFonts w:ascii="宋体" w:hAnsi="宋体" w:eastAsia="宋体" w:cs="宋体"/>
          <w:sz w:val="31"/>
          <w:szCs w:val="31"/>
        </w:rPr>
      </w:pPr>
      <w:r>
        <w:rPr>
          <w:rFonts w:ascii="宋体" w:hAnsi="宋体" w:eastAsia="宋体" w:cs="宋体"/>
          <w:b/>
          <w:bCs/>
          <w:spacing w:val="-2"/>
          <w:sz w:val="31"/>
          <w:szCs w:val="31"/>
        </w:rPr>
        <w:t>1.</w:t>
      </w:r>
      <w:r>
        <w:rPr>
          <w:rFonts w:ascii="宋体" w:hAnsi="宋体" w:eastAsia="宋体" w:cs="宋体"/>
          <w:spacing w:val="19"/>
          <w:sz w:val="31"/>
          <w:szCs w:val="31"/>
        </w:rPr>
        <w:t xml:space="preserve"> </w:t>
      </w:r>
      <w:r>
        <w:rPr>
          <w:rFonts w:ascii="宋体" w:hAnsi="宋体" w:eastAsia="宋体" w:cs="宋体"/>
          <w:b/>
          <w:bCs/>
          <w:spacing w:val="-2"/>
          <w:sz w:val="31"/>
          <w:szCs w:val="31"/>
        </w:rPr>
        <w:t>评标方法</w:t>
      </w:r>
    </w:p>
    <w:p w14:paraId="49CAB1A2">
      <w:pPr>
        <w:pStyle w:val="3"/>
        <w:spacing w:line="365" w:lineRule="auto"/>
      </w:pPr>
    </w:p>
    <w:p w14:paraId="5C756061">
      <w:pPr>
        <w:spacing w:before="78" w:line="386" w:lineRule="auto"/>
        <w:ind w:left="121" w:firstLine="480"/>
        <w:jc w:val="both"/>
        <w:rPr>
          <w:rFonts w:ascii="宋体" w:hAnsi="宋体" w:eastAsia="宋体" w:cs="宋体"/>
          <w:sz w:val="24"/>
          <w:szCs w:val="24"/>
        </w:rPr>
      </w:pPr>
      <w:r>
        <w:rPr>
          <w:rFonts w:ascii="宋体" w:hAnsi="宋体" w:eastAsia="宋体" w:cs="宋体"/>
          <w:spacing w:val="1"/>
          <w:sz w:val="24"/>
          <w:szCs w:val="24"/>
        </w:rPr>
        <w:t>本次评标采用综合评分法。评标委员会对满足招标文件实质</w:t>
      </w:r>
      <w:r>
        <w:rPr>
          <w:rFonts w:ascii="宋体" w:hAnsi="宋体" w:eastAsia="宋体" w:cs="宋体"/>
          <w:sz w:val="24"/>
          <w:szCs w:val="24"/>
        </w:rPr>
        <w:t xml:space="preserve">性要求的投标文件，按照本 </w:t>
      </w:r>
      <w:r>
        <w:rPr>
          <w:rFonts w:ascii="宋体" w:hAnsi="宋体" w:eastAsia="宋体" w:cs="宋体"/>
          <w:spacing w:val="-3"/>
          <w:sz w:val="24"/>
          <w:szCs w:val="24"/>
        </w:rPr>
        <w:t>章规定的评分标准进行打分，并按得分由高到低确定中标人，但投标报</w:t>
      </w:r>
      <w:r>
        <w:rPr>
          <w:rFonts w:ascii="宋体" w:hAnsi="宋体" w:eastAsia="宋体" w:cs="宋体"/>
          <w:spacing w:val="-4"/>
          <w:sz w:val="24"/>
          <w:szCs w:val="24"/>
        </w:rPr>
        <w:t>价低于其成本的除外。</w:t>
      </w:r>
      <w:r>
        <w:rPr>
          <w:rFonts w:ascii="宋体" w:hAnsi="宋体" w:eastAsia="宋体" w:cs="宋体"/>
          <w:sz w:val="24"/>
          <w:szCs w:val="24"/>
        </w:rPr>
        <w:t xml:space="preserve"> </w:t>
      </w:r>
      <w:r>
        <w:rPr>
          <w:rFonts w:ascii="宋体" w:hAnsi="宋体" w:eastAsia="宋体" w:cs="宋体"/>
          <w:spacing w:val="1"/>
          <w:sz w:val="24"/>
          <w:szCs w:val="24"/>
        </w:rPr>
        <w:t>综合评分得分相等时，按投标报价由低到高顺序排列；得分</w:t>
      </w:r>
      <w:r>
        <w:rPr>
          <w:rFonts w:ascii="宋体" w:hAnsi="宋体" w:eastAsia="宋体" w:cs="宋体"/>
          <w:sz w:val="24"/>
          <w:szCs w:val="24"/>
        </w:rPr>
        <w:t xml:space="preserve">且投标报价也相等的，按技术指 </w:t>
      </w:r>
      <w:r>
        <w:rPr>
          <w:rFonts w:ascii="宋体" w:hAnsi="宋体" w:eastAsia="宋体" w:cs="宋体"/>
          <w:spacing w:val="-2"/>
          <w:sz w:val="24"/>
          <w:szCs w:val="24"/>
        </w:rPr>
        <w:t>标优劣顺序排列。</w:t>
      </w:r>
    </w:p>
    <w:p w14:paraId="117BC3A3">
      <w:pPr>
        <w:spacing w:before="188" w:line="225" w:lineRule="auto"/>
        <w:ind w:left="127"/>
        <w:outlineLvl w:val="1"/>
        <w:rPr>
          <w:rFonts w:ascii="宋体" w:hAnsi="宋体" w:eastAsia="宋体" w:cs="宋体"/>
          <w:sz w:val="31"/>
          <w:szCs w:val="31"/>
        </w:rPr>
      </w:pPr>
      <w:r>
        <w:rPr>
          <w:rFonts w:ascii="宋体" w:hAnsi="宋体" w:eastAsia="宋体" w:cs="宋体"/>
          <w:b/>
          <w:bCs/>
          <w:spacing w:val="1"/>
          <w:sz w:val="31"/>
          <w:szCs w:val="31"/>
        </w:rPr>
        <w:t>2.</w:t>
      </w:r>
      <w:r>
        <w:rPr>
          <w:rFonts w:ascii="宋体" w:hAnsi="宋体" w:eastAsia="宋体" w:cs="宋体"/>
          <w:spacing w:val="20"/>
          <w:sz w:val="31"/>
          <w:szCs w:val="31"/>
        </w:rPr>
        <w:t xml:space="preserve"> </w:t>
      </w:r>
      <w:r>
        <w:rPr>
          <w:rFonts w:ascii="宋体" w:hAnsi="宋体" w:eastAsia="宋体" w:cs="宋体"/>
          <w:b/>
          <w:bCs/>
          <w:spacing w:val="1"/>
          <w:sz w:val="31"/>
          <w:szCs w:val="31"/>
        </w:rPr>
        <w:t>评审标准</w:t>
      </w:r>
    </w:p>
    <w:p w14:paraId="7FEFA3FF">
      <w:pPr>
        <w:pStyle w:val="3"/>
        <w:spacing w:line="370" w:lineRule="auto"/>
      </w:pPr>
    </w:p>
    <w:p w14:paraId="2E9088F8">
      <w:pPr>
        <w:spacing w:before="78" w:line="219" w:lineRule="auto"/>
        <w:ind w:left="123"/>
        <w:rPr>
          <w:rFonts w:ascii="宋体" w:hAnsi="宋体" w:eastAsia="宋体" w:cs="宋体"/>
          <w:sz w:val="24"/>
          <w:szCs w:val="24"/>
        </w:rPr>
      </w:pPr>
      <w:r>
        <w:rPr>
          <w:rFonts w:ascii="宋体" w:hAnsi="宋体" w:eastAsia="宋体" w:cs="宋体"/>
          <w:spacing w:val="-2"/>
          <w:sz w:val="24"/>
          <w:szCs w:val="24"/>
        </w:rPr>
        <w:t>2.1 初步评审标准</w:t>
      </w:r>
    </w:p>
    <w:p w14:paraId="025B24E2">
      <w:pPr>
        <w:spacing w:before="215" w:line="219" w:lineRule="auto"/>
        <w:ind w:left="600"/>
        <w:rPr>
          <w:rFonts w:ascii="宋体" w:hAnsi="宋体" w:eastAsia="宋体" w:cs="宋体"/>
          <w:sz w:val="24"/>
          <w:szCs w:val="24"/>
        </w:rPr>
      </w:pPr>
      <w:r>
        <w:rPr>
          <w:rFonts w:ascii="宋体" w:hAnsi="宋体" w:eastAsia="宋体" w:cs="宋体"/>
          <w:spacing w:val="-1"/>
          <w:sz w:val="24"/>
          <w:szCs w:val="24"/>
        </w:rPr>
        <w:t>对投标文件进行初审以确认投标的有效性。</w:t>
      </w:r>
    </w:p>
    <w:p w14:paraId="59FA79D9">
      <w:pPr>
        <w:spacing w:before="213" w:line="385" w:lineRule="auto"/>
        <w:ind w:left="121" w:right="80" w:firstLine="478"/>
        <w:rPr>
          <w:rFonts w:ascii="宋体" w:hAnsi="宋体" w:eastAsia="宋体" w:cs="宋体"/>
          <w:sz w:val="24"/>
          <w:szCs w:val="24"/>
        </w:rPr>
      </w:pPr>
      <w:r>
        <w:rPr>
          <w:rFonts w:ascii="宋体" w:hAnsi="宋体" w:eastAsia="宋体" w:cs="宋体"/>
          <w:sz w:val="24"/>
          <w:szCs w:val="24"/>
        </w:rPr>
        <w:t>评标委员会按照招标文件的评审因素对投标人进行评审，评审的结果分“</w:t>
      </w:r>
      <w:r>
        <w:rPr>
          <w:rFonts w:ascii="宋体" w:hAnsi="宋体" w:eastAsia="宋体" w:cs="宋体"/>
          <w:spacing w:val="-1"/>
          <w:sz w:val="24"/>
          <w:szCs w:val="24"/>
        </w:rPr>
        <w:t>合格</w:t>
      </w:r>
      <w:r>
        <w:rPr>
          <w:rFonts w:ascii="宋体" w:hAnsi="宋体" w:eastAsia="宋体" w:cs="宋体"/>
          <w:spacing w:val="-86"/>
          <w:sz w:val="24"/>
          <w:szCs w:val="24"/>
        </w:rPr>
        <w:t xml:space="preserve"> </w:t>
      </w:r>
      <w:r>
        <w:rPr>
          <w:rFonts w:ascii="宋体" w:hAnsi="宋体" w:eastAsia="宋体" w:cs="宋体"/>
          <w:spacing w:val="-1"/>
          <w:sz w:val="24"/>
          <w:szCs w:val="24"/>
        </w:rPr>
        <w:t>”与“不</w:t>
      </w:r>
      <w:r>
        <w:rPr>
          <w:rFonts w:ascii="宋体" w:hAnsi="宋体" w:eastAsia="宋体" w:cs="宋体"/>
          <w:sz w:val="24"/>
          <w:szCs w:val="24"/>
        </w:rPr>
        <w:t xml:space="preserve"> </w:t>
      </w:r>
      <w:r>
        <w:rPr>
          <w:rFonts w:ascii="宋体" w:hAnsi="宋体" w:eastAsia="宋体" w:cs="宋体"/>
          <w:spacing w:val="-2"/>
          <w:sz w:val="24"/>
          <w:szCs w:val="24"/>
        </w:rPr>
        <w:t>合格</w:t>
      </w:r>
      <w:r>
        <w:rPr>
          <w:rFonts w:ascii="宋体" w:hAnsi="宋体" w:eastAsia="宋体" w:cs="宋体"/>
          <w:spacing w:val="-88"/>
          <w:sz w:val="24"/>
          <w:szCs w:val="24"/>
        </w:rPr>
        <w:t xml:space="preserve"> </w:t>
      </w:r>
      <w:r>
        <w:rPr>
          <w:rFonts w:ascii="宋体" w:hAnsi="宋体" w:eastAsia="宋体" w:cs="宋体"/>
          <w:spacing w:val="-2"/>
          <w:sz w:val="24"/>
          <w:szCs w:val="24"/>
        </w:rPr>
        <w:t>”。经评委会审定为“不合格</w:t>
      </w:r>
      <w:r>
        <w:rPr>
          <w:rFonts w:ascii="宋体" w:hAnsi="宋体" w:eastAsia="宋体" w:cs="宋体"/>
          <w:spacing w:val="-88"/>
          <w:sz w:val="24"/>
          <w:szCs w:val="24"/>
        </w:rPr>
        <w:t xml:space="preserve"> </w:t>
      </w:r>
      <w:r>
        <w:rPr>
          <w:rFonts w:ascii="宋体" w:hAnsi="宋体" w:eastAsia="宋体" w:cs="宋体"/>
          <w:spacing w:val="-2"/>
          <w:sz w:val="24"/>
          <w:szCs w:val="24"/>
        </w:rPr>
        <w:t>”的投标人不得参与下一阶段的投标文</w:t>
      </w:r>
      <w:r>
        <w:rPr>
          <w:rFonts w:ascii="宋体" w:hAnsi="宋体" w:eastAsia="宋体" w:cs="宋体"/>
          <w:spacing w:val="-3"/>
          <w:sz w:val="24"/>
          <w:szCs w:val="24"/>
        </w:rPr>
        <w:t>件评审。</w:t>
      </w:r>
    </w:p>
    <w:p w14:paraId="5AA60C9E">
      <w:pPr>
        <w:rPr>
          <w:rFonts w:ascii="宋体" w:hAnsi="宋体" w:eastAsia="宋体" w:cs="宋体"/>
          <w:spacing w:val="-3"/>
          <w:sz w:val="24"/>
          <w:szCs w:val="24"/>
        </w:rPr>
      </w:pPr>
      <w:r>
        <w:rPr>
          <w:rFonts w:ascii="宋体" w:hAnsi="宋体" w:eastAsia="宋体" w:cs="宋体"/>
          <w:spacing w:val="-3"/>
          <w:sz w:val="24"/>
          <w:szCs w:val="24"/>
        </w:rPr>
        <w:br w:type="page"/>
      </w:r>
    </w:p>
    <w:p w14:paraId="075578C0">
      <w:pPr>
        <w:spacing w:before="1" w:line="219" w:lineRule="auto"/>
        <w:ind w:left="603"/>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19"/>
          <w:sz w:val="24"/>
          <w:szCs w:val="24"/>
        </w:rPr>
        <w:t xml:space="preserve"> </w:t>
      </w:r>
      <w:r>
        <w:rPr>
          <w:rFonts w:ascii="宋体" w:hAnsi="宋体" w:eastAsia="宋体" w:cs="宋体"/>
          <w:spacing w:val="-3"/>
          <w:sz w:val="24"/>
          <w:szCs w:val="24"/>
        </w:rPr>
        <w:t>资格评审标准</w:t>
      </w:r>
    </w:p>
    <w:p w14:paraId="19F69391">
      <w:pPr>
        <w:spacing w:line="20" w:lineRule="exact"/>
      </w:pPr>
    </w:p>
    <w:tbl>
      <w:tblPr>
        <w:tblStyle w:val="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0A06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02C053BA">
            <w:pPr>
              <w:pStyle w:val="7"/>
              <w:spacing w:before="198" w:line="221" w:lineRule="auto"/>
              <w:ind w:left="182"/>
            </w:pPr>
            <w:r>
              <w:rPr>
                <w:spacing w:val="-5"/>
              </w:rPr>
              <w:t>序号</w:t>
            </w:r>
          </w:p>
        </w:tc>
        <w:tc>
          <w:tcPr>
            <w:tcW w:w="2339" w:type="dxa"/>
            <w:vAlign w:val="top"/>
          </w:tcPr>
          <w:p w14:paraId="379BDF4E">
            <w:pPr>
              <w:pStyle w:val="7"/>
              <w:spacing w:before="259" w:line="219" w:lineRule="auto"/>
              <w:ind w:left="691"/>
            </w:pPr>
            <w:r>
              <w:rPr>
                <w:b/>
                <w:bCs/>
                <w:spacing w:val="-5"/>
              </w:rPr>
              <w:t>评审因素</w:t>
            </w:r>
          </w:p>
        </w:tc>
        <w:tc>
          <w:tcPr>
            <w:tcW w:w="6013" w:type="dxa"/>
            <w:vAlign w:val="top"/>
          </w:tcPr>
          <w:p w14:paraId="7DF27AED">
            <w:pPr>
              <w:pStyle w:val="7"/>
              <w:spacing w:before="258" w:line="220" w:lineRule="auto"/>
              <w:ind w:left="2528"/>
            </w:pPr>
            <w:r>
              <w:rPr>
                <w:b/>
                <w:bCs/>
                <w:spacing w:val="-5"/>
              </w:rPr>
              <w:t>评审标准</w:t>
            </w:r>
          </w:p>
        </w:tc>
      </w:tr>
      <w:tr w14:paraId="3ABBE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3973E1B3">
            <w:pPr>
              <w:pStyle w:val="7"/>
              <w:spacing w:before="195" w:line="230" w:lineRule="auto"/>
              <w:ind w:left="380"/>
            </w:pPr>
            <w:r>
              <w:t>1</w:t>
            </w:r>
          </w:p>
        </w:tc>
        <w:tc>
          <w:tcPr>
            <w:tcW w:w="2339" w:type="dxa"/>
            <w:vAlign w:val="top"/>
          </w:tcPr>
          <w:p w14:paraId="22550589">
            <w:pPr>
              <w:pStyle w:val="7"/>
              <w:spacing w:before="194" w:line="219" w:lineRule="auto"/>
              <w:ind w:left="462"/>
            </w:pPr>
            <w:r>
              <w:rPr>
                <w:spacing w:val="-3"/>
              </w:rPr>
              <w:t>营业执照副本</w:t>
            </w:r>
          </w:p>
        </w:tc>
        <w:tc>
          <w:tcPr>
            <w:tcW w:w="6013" w:type="dxa"/>
            <w:vAlign w:val="top"/>
          </w:tcPr>
          <w:p w14:paraId="5B49573A">
            <w:pPr>
              <w:pStyle w:val="7"/>
              <w:spacing w:before="195" w:line="219" w:lineRule="auto"/>
              <w:ind w:left="117"/>
            </w:pPr>
            <w:r>
              <w:rPr>
                <w:spacing w:val="-2"/>
              </w:rPr>
              <w:t>具备有效的营业执照。</w:t>
            </w:r>
          </w:p>
        </w:tc>
      </w:tr>
      <w:tr w14:paraId="487E0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32" w:type="dxa"/>
            <w:vAlign w:val="top"/>
          </w:tcPr>
          <w:p w14:paraId="369529F3">
            <w:pPr>
              <w:spacing w:line="366" w:lineRule="auto"/>
              <w:rPr>
                <w:rFonts w:ascii="Arial"/>
                <w:sz w:val="21"/>
              </w:rPr>
            </w:pPr>
          </w:p>
          <w:p w14:paraId="27B9E4DC">
            <w:pPr>
              <w:pStyle w:val="7"/>
              <w:spacing w:before="78" w:line="241" w:lineRule="auto"/>
              <w:ind w:left="366"/>
            </w:pPr>
            <w:r>
              <w:t>2</w:t>
            </w:r>
          </w:p>
        </w:tc>
        <w:tc>
          <w:tcPr>
            <w:tcW w:w="2339" w:type="dxa"/>
            <w:vAlign w:val="top"/>
          </w:tcPr>
          <w:p w14:paraId="5C3984E9">
            <w:pPr>
              <w:spacing w:line="367" w:lineRule="auto"/>
              <w:rPr>
                <w:rFonts w:ascii="Arial"/>
                <w:sz w:val="21"/>
              </w:rPr>
            </w:pPr>
          </w:p>
          <w:p w14:paraId="763C85DE">
            <w:pPr>
              <w:pStyle w:val="7"/>
              <w:spacing w:before="78" w:line="219" w:lineRule="auto"/>
              <w:ind w:left="696"/>
            </w:pPr>
            <w:r>
              <w:rPr>
                <w:spacing w:val="-3"/>
              </w:rPr>
              <w:t>财务状况</w:t>
            </w:r>
          </w:p>
        </w:tc>
        <w:tc>
          <w:tcPr>
            <w:tcW w:w="6013" w:type="dxa"/>
            <w:vAlign w:val="top"/>
          </w:tcPr>
          <w:p w14:paraId="63A17BBC">
            <w:pPr>
              <w:pStyle w:val="7"/>
              <w:spacing w:before="197" w:line="306" w:lineRule="auto"/>
              <w:ind w:left="113" w:right="108" w:firstLine="1"/>
            </w:pPr>
            <w:r>
              <w:rPr>
                <w:spacing w:val="-2"/>
              </w:rPr>
              <w:t>2022、2023、2024</w:t>
            </w:r>
            <w:r>
              <w:rPr>
                <w:spacing w:val="-34"/>
              </w:rPr>
              <w:t xml:space="preserve"> </w:t>
            </w:r>
            <w:r>
              <w:rPr>
                <w:spacing w:val="-2"/>
              </w:rPr>
              <w:t>年度财务报表或财务审计报告，2025</w:t>
            </w:r>
            <w:r>
              <w:t xml:space="preserve"> </w:t>
            </w:r>
            <w:r>
              <w:rPr>
                <w:spacing w:val="-1"/>
              </w:rPr>
              <w:t>年新成立的公司需附银行的资信证明。</w:t>
            </w:r>
          </w:p>
        </w:tc>
      </w:tr>
      <w:tr w14:paraId="5EB3C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832" w:type="dxa"/>
            <w:vAlign w:val="top"/>
          </w:tcPr>
          <w:p w14:paraId="4514219C">
            <w:pPr>
              <w:spacing w:line="368" w:lineRule="auto"/>
              <w:rPr>
                <w:rFonts w:ascii="Arial"/>
                <w:sz w:val="21"/>
              </w:rPr>
            </w:pPr>
          </w:p>
          <w:p w14:paraId="175DA9E1">
            <w:pPr>
              <w:pStyle w:val="7"/>
              <w:spacing w:before="78"/>
              <w:ind w:left="367"/>
            </w:pPr>
            <w:r>
              <w:t>3</w:t>
            </w:r>
          </w:p>
        </w:tc>
        <w:tc>
          <w:tcPr>
            <w:tcW w:w="2339" w:type="dxa"/>
            <w:vAlign w:val="top"/>
          </w:tcPr>
          <w:p w14:paraId="238233F4">
            <w:pPr>
              <w:pStyle w:val="7"/>
              <w:spacing w:before="198" w:line="219" w:lineRule="auto"/>
              <w:ind w:left="213"/>
            </w:pPr>
            <w:r>
              <w:rPr>
                <w:spacing w:val="-1"/>
              </w:rPr>
              <w:t>缴纳社保和税收证</w:t>
            </w:r>
          </w:p>
          <w:p w14:paraId="1729A8EC">
            <w:pPr>
              <w:pStyle w:val="7"/>
              <w:spacing w:before="216" w:line="219" w:lineRule="auto"/>
              <w:ind w:left="1077"/>
            </w:pPr>
            <w:r>
              <w:t>明</w:t>
            </w:r>
          </w:p>
        </w:tc>
        <w:tc>
          <w:tcPr>
            <w:tcW w:w="6013" w:type="dxa"/>
            <w:vAlign w:val="top"/>
          </w:tcPr>
          <w:p w14:paraId="3F4994B3">
            <w:pPr>
              <w:pStyle w:val="7"/>
              <w:spacing w:before="197" w:line="308" w:lineRule="auto"/>
              <w:ind w:left="112" w:right="108"/>
            </w:pPr>
            <w:r>
              <w:rPr>
                <w:rFonts w:hint="eastAsia"/>
              </w:rPr>
              <w:t>依法缴纳税收和社会保障资金的良好记录</w:t>
            </w:r>
            <w:r>
              <w:rPr>
                <w:rFonts w:hint="eastAsia"/>
                <w:lang w:val="en-US" w:eastAsia="zh-CN"/>
              </w:rPr>
              <w:t>”的承诺书</w:t>
            </w:r>
          </w:p>
        </w:tc>
      </w:tr>
      <w:tr w14:paraId="6A42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832" w:type="dxa"/>
            <w:vAlign w:val="top"/>
          </w:tcPr>
          <w:p w14:paraId="3CF7B50B">
            <w:pPr>
              <w:pStyle w:val="7"/>
              <w:spacing w:before="78"/>
              <w:ind w:left="367"/>
              <w:rPr>
                <w:rFonts w:hint="eastAsia" w:eastAsia="宋体"/>
                <w:lang w:val="en-US" w:eastAsia="zh-CN"/>
              </w:rPr>
            </w:pPr>
            <w:r>
              <w:rPr>
                <w:rFonts w:hint="eastAsia"/>
                <w:lang w:val="en-US" w:eastAsia="zh-CN"/>
              </w:rPr>
              <w:t>4</w:t>
            </w:r>
          </w:p>
        </w:tc>
        <w:tc>
          <w:tcPr>
            <w:tcW w:w="2339" w:type="dxa"/>
            <w:vAlign w:val="top"/>
          </w:tcPr>
          <w:p w14:paraId="7D636506">
            <w:pPr>
              <w:pStyle w:val="7"/>
              <w:spacing w:before="216" w:line="219" w:lineRule="auto"/>
              <w:rPr>
                <w:rFonts w:hint="default" w:eastAsia="宋体"/>
                <w:lang w:val="en-US" w:eastAsia="zh-CN"/>
              </w:rPr>
            </w:pPr>
            <w:r>
              <w:rPr>
                <w:rFonts w:hint="eastAsia"/>
                <w:lang w:val="en-US" w:eastAsia="zh-CN"/>
              </w:rPr>
              <w:t>中小企业声明函</w:t>
            </w:r>
          </w:p>
        </w:tc>
        <w:tc>
          <w:tcPr>
            <w:tcW w:w="6013" w:type="dxa"/>
            <w:vAlign w:val="top"/>
          </w:tcPr>
          <w:p w14:paraId="4CA42764">
            <w:pPr>
              <w:pStyle w:val="7"/>
              <w:spacing w:before="197" w:line="308" w:lineRule="auto"/>
              <w:ind w:left="112" w:right="108"/>
              <w:rPr>
                <w:rFonts w:hint="default" w:eastAsia="宋体"/>
                <w:spacing w:val="9"/>
                <w:lang w:val="en-US" w:eastAsia="zh-CN"/>
              </w:rPr>
            </w:pPr>
            <w:r>
              <w:rPr>
                <w:rFonts w:hint="eastAsia"/>
                <w:spacing w:val="9"/>
                <w:lang w:val="en-US" w:eastAsia="zh-CN"/>
              </w:rPr>
              <w:t>本项目专门面向中小企业采购，需提供中小企业声明函</w:t>
            </w:r>
          </w:p>
        </w:tc>
      </w:tr>
      <w:tr w14:paraId="357EE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832" w:type="dxa"/>
            <w:vAlign w:val="top"/>
          </w:tcPr>
          <w:p w14:paraId="500261A5">
            <w:pPr>
              <w:pStyle w:val="7"/>
              <w:spacing w:before="78"/>
              <w:ind w:left="367"/>
              <w:rPr>
                <w:rFonts w:hint="default"/>
                <w:lang w:val="en-US" w:eastAsia="zh-CN"/>
              </w:rPr>
            </w:pPr>
            <w:r>
              <w:rPr>
                <w:rFonts w:hint="eastAsia"/>
                <w:lang w:val="en-US" w:eastAsia="zh-CN"/>
              </w:rPr>
              <w:t>5</w:t>
            </w:r>
          </w:p>
        </w:tc>
        <w:tc>
          <w:tcPr>
            <w:tcW w:w="2339" w:type="dxa"/>
            <w:vAlign w:val="top"/>
          </w:tcPr>
          <w:p w14:paraId="37D89E21">
            <w:pPr>
              <w:pStyle w:val="7"/>
              <w:spacing w:before="216" w:line="219" w:lineRule="auto"/>
              <w:rPr>
                <w:rFonts w:hint="default"/>
                <w:lang w:val="en-US" w:eastAsia="zh-CN"/>
              </w:rPr>
            </w:pPr>
            <w:r>
              <w:rPr>
                <w:rFonts w:hint="eastAsia"/>
                <w:lang w:val="en-US" w:eastAsia="zh-CN"/>
              </w:rPr>
              <w:t>其他</w:t>
            </w:r>
          </w:p>
        </w:tc>
        <w:tc>
          <w:tcPr>
            <w:tcW w:w="6013" w:type="dxa"/>
            <w:vAlign w:val="top"/>
          </w:tcPr>
          <w:p w14:paraId="342D9F8B">
            <w:pPr>
              <w:spacing w:before="77" w:line="248" w:lineRule="auto"/>
              <w:ind w:right="135"/>
              <w:rPr>
                <w:rFonts w:ascii="宋体" w:hAnsi="宋体" w:eastAsia="宋体" w:cs="宋体"/>
                <w:sz w:val="24"/>
                <w:szCs w:val="24"/>
              </w:rPr>
            </w:pPr>
            <w:r>
              <w:rPr>
                <w:rFonts w:ascii="宋体" w:hAnsi="宋体" w:eastAsia="宋体" w:cs="宋体"/>
                <w:spacing w:val="-8"/>
                <w:sz w:val="24"/>
                <w:szCs w:val="24"/>
              </w:rPr>
              <w:t>（</w:t>
            </w: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）投标单位和个人（指法定代表人）未在“中国裁判文书网</w:t>
            </w:r>
            <w:r>
              <w:rPr>
                <w:rFonts w:ascii="宋体" w:hAnsi="宋体" w:eastAsia="宋体" w:cs="宋体"/>
                <w:spacing w:val="-85"/>
                <w:sz w:val="24"/>
                <w:szCs w:val="24"/>
              </w:rPr>
              <w:t xml:space="preserve"> </w:t>
            </w:r>
            <w:r>
              <w:rPr>
                <w:rFonts w:ascii="宋体" w:hAnsi="宋体" w:eastAsia="宋体" w:cs="宋体"/>
                <w:spacing w:val="-8"/>
                <w:sz w:val="24"/>
                <w:szCs w:val="24"/>
              </w:rPr>
              <w:t>”（wenshu.court.gov.cn）</w:t>
            </w:r>
            <w:r>
              <w:rPr>
                <w:rFonts w:ascii="宋体" w:hAnsi="宋体" w:eastAsia="宋体" w:cs="宋体"/>
                <w:sz w:val="24"/>
                <w:szCs w:val="24"/>
              </w:rPr>
              <w:t xml:space="preserve"> </w:t>
            </w:r>
            <w:r>
              <w:rPr>
                <w:rFonts w:ascii="宋体" w:hAnsi="宋体" w:eastAsia="宋体" w:cs="宋体"/>
                <w:spacing w:val="-2"/>
                <w:sz w:val="24"/>
                <w:szCs w:val="24"/>
              </w:rPr>
              <w:t>上有行贿犯罪行为。</w:t>
            </w:r>
          </w:p>
          <w:p w14:paraId="215C990A">
            <w:pPr>
              <w:spacing w:before="74" w:line="245" w:lineRule="auto"/>
              <w:ind w:right="235"/>
              <w:rPr>
                <w:rFonts w:ascii="宋体" w:hAnsi="宋体" w:eastAsia="宋体" w:cs="宋体"/>
                <w:sz w:val="24"/>
                <w:szCs w:val="24"/>
              </w:rPr>
            </w:pPr>
            <w:r>
              <w:rPr>
                <w:rFonts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）投标人未被列入“失信被执行人、重大税收违法</w:t>
            </w:r>
            <w:r>
              <w:rPr>
                <w:rFonts w:ascii="宋体" w:hAnsi="宋体" w:eastAsia="宋体" w:cs="宋体"/>
                <w:spacing w:val="-10"/>
                <w:sz w:val="24"/>
                <w:szCs w:val="24"/>
              </w:rPr>
              <w:t>案件当事人</w:t>
            </w:r>
            <w:r>
              <w:rPr>
                <w:rFonts w:ascii="宋体" w:hAnsi="宋体" w:eastAsia="宋体" w:cs="宋体"/>
                <w:spacing w:val="-88"/>
                <w:sz w:val="24"/>
                <w:szCs w:val="24"/>
              </w:rPr>
              <w:t xml:space="preserve"> </w:t>
            </w:r>
            <w:r>
              <w:rPr>
                <w:rFonts w:ascii="宋体" w:hAnsi="宋体" w:eastAsia="宋体" w:cs="宋体"/>
                <w:spacing w:val="-10"/>
                <w:sz w:val="24"/>
                <w:szCs w:val="24"/>
              </w:rPr>
              <w:t>”的记录名单（通过“信</w:t>
            </w:r>
            <w:r>
              <w:rPr>
                <w:rFonts w:ascii="宋体" w:hAnsi="宋体" w:eastAsia="宋体" w:cs="宋体"/>
                <w:sz w:val="24"/>
                <w:szCs w:val="24"/>
              </w:rPr>
              <w:t xml:space="preserve"> 用中国”网站(</w:t>
            </w:r>
            <w:r>
              <w:fldChar w:fldCharType="begin"/>
            </w:r>
            <w:r>
              <w:instrText xml:space="preserve"> HYPERLINK "https://www.creditchina.gov.cn" </w:instrText>
            </w:r>
            <w:r>
              <w:fldChar w:fldCharType="separate"/>
            </w:r>
            <w:r>
              <w:rPr>
                <w:rFonts w:ascii="宋体" w:hAnsi="宋体" w:eastAsia="宋体" w:cs="宋体"/>
                <w:sz w:val="24"/>
                <w:szCs w:val="24"/>
              </w:rPr>
              <w:t>www.creditchin</w:t>
            </w:r>
            <w:r>
              <w:rPr>
                <w:rFonts w:ascii="宋体" w:hAnsi="宋体" w:eastAsia="宋体" w:cs="宋体"/>
                <w:spacing w:val="-1"/>
                <w:sz w:val="24"/>
                <w:szCs w:val="24"/>
              </w:rPr>
              <w:t>a.gov.cn</w:t>
            </w:r>
            <w:r>
              <w:rPr>
                <w:rFonts w:ascii="宋体" w:hAnsi="宋体" w:eastAsia="宋体" w:cs="宋体"/>
                <w:spacing w:val="-1"/>
                <w:sz w:val="24"/>
                <w:szCs w:val="24"/>
              </w:rPr>
              <w:fldChar w:fldCharType="end"/>
            </w:r>
            <w:r>
              <w:rPr>
                <w:rFonts w:ascii="宋体" w:hAnsi="宋体" w:eastAsia="宋体" w:cs="宋体"/>
                <w:spacing w:val="-1"/>
                <w:sz w:val="24"/>
                <w:szCs w:val="24"/>
              </w:rPr>
              <w:t>)查询）。</w:t>
            </w:r>
          </w:p>
          <w:p w14:paraId="0F65F9F7">
            <w:pPr>
              <w:pStyle w:val="7"/>
              <w:spacing w:before="197" w:line="308" w:lineRule="auto"/>
              <w:ind w:right="108"/>
              <w:rPr>
                <w:rFonts w:ascii="宋体" w:hAnsi="宋体" w:eastAsia="宋体" w:cs="宋体"/>
                <w:spacing w:val="-1"/>
                <w:sz w:val="24"/>
                <w:szCs w:val="24"/>
              </w:rPr>
            </w:pPr>
            <w:r>
              <w:rPr>
                <w:rFonts w:ascii="宋体" w:hAnsi="宋体" w:eastAsia="宋体" w:cs="宋体"/>
                <w:spacing w:val="-4"/>
                <w:sz w:val="24"/>
                <w:szCs w:val="24"/>
              </w:rPr>
              <w:t>（</w:t>
            </w:r>
            <w:r>
              <w:rPr>
                <w:rFonts w:hint="eastAsia" w:cs="宋体"/>
                <w:spacing w:val="-4"/>
                <w:sz w:val="24"/>
                <w:szCs w:val="24"/>
                <w:lang w:val="en-US" w:eastAsia="zh-CN"/>
              </w:rPr>
              <w:t>3</w:t>
            </w:r>
            <w:r>
              <w:rPr>
                <w:rFonts w:ascii="宋体" w:hAnsi="宋体" w:eastAsia="宋体" w:cs="宋体"/>
                <w:spacing w:val="-4"/>
                <w:sz w:val="24"/>
                <w:szCs w:val="24"/>
              </w:rPr>
              <w:t>）投标人未被列入“政府采购严重违法失信行为记录名单</w:t>
            </w:r>
            <w:r>
              <w:rPr>
                <w:rFonts w:ascii="宋体" w:hAnsi="宋体" w:eastAsia="宋体" w:cs="宋体"/>
                <w:spacing w:val="-88"/>
                <w:sz w:val="24"/>
                <w:szCs w:val="24"/>
              </w:rPr>
              <w:t xml:space="preserve"> </w:t>
            </w:r>
            <w:r>
              <w:rPr>
                <w:rFonts w:ascii="宋体" w:hAnsi="宋体" w:eastAsia="宋体" w:cs="宋体"/>
                <w:spacing w:val="-5"/>
                <w:sz w:val="24"/>
                <w:szCs w:val="24"/>
              </w:rPr>
              <w:t>”（通过“中国政府采购网</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）查询）</w:t>
            </w:r>
          </w:p>
          <w:p w14:paraId="064124F1">
            <w:pPr>
              <w:pStyle w:val="7"/>
              <w:spacing w:before="197" w:line="308" w:lineRule="auto"/>
              <w:ind w:right="108"/>
              <w:rPr>
                <w:rFonts w:hint="default" w:ascii="宋体" w:hAnsi="宋体" w:eastAsia="宋体" w:cs="宋体"/>
                <w:spacing w:val="-1"/>
                <w:sz w:val="24"/>
                <w:szCs w:val="24"/>
                <w:lang w:val="en-US" w:eastAsia="zh-CN"/>
              </w:rPr>
            </w:pPr>
            <w:r>
              <w:rPr>
                <w:rFonts w:hint="eastAsia" w:cs="宋体"/>
                <w:spacing w:val="-1"/>
                <w:sz w:val="24"/>
                <w:szCs w:val="24"/>
                <w:lang w:eastAsia="zh-CN"/>
              </w:rPr>
              <w:t>（</w:t>
            </w:r>
            <w:r>
              <w:rPr>
                <w:rFonts w:hint="eastAsia" w:cs="宋体"/>
                <w:spacing w:val="-1"/>
                <w:sz w:val="24"/>
                <w:szCs w:val="24"/>
                <w:lang w:val="en-US" w:eastAsia="zh-CN"/>
              </w:rPr>
              <w:t>4）参加政府采购活动前 3 年内在经营活动中没有重大违法记录的声明</w:t>
            </w:r>
          </w:p>
        </w:tc>
      </w:tr>
    </w:tbl>
    <w:p w14:paraId="4C8C0A60">
      <w:pPr>
        <w:pStyle w:val="3"/>
        <w:spacing w:line="307" w:lineRule="auto"/>
      </w:pPr>
    </w:p>
    <w:p w14:paraId="2A9A0A31">
      <w:pPr>
        <w:pStyle w:val="3"/>
        <w:spacing w:line="307" w:lineRule="auto"/>
      </w:pPr>
    </w:p>
    <w:p w14:paraId="0E411D56">
      <w:pPr>
        <w:spacing w:before="78" w:line="220" w:lineRule="auto"/>
        <w:ind w:left="123"/>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1"/>
          <w:sz w:val="24"/>
          <w:szCs w:val="24"/>
        </w:rPr>
        <w:t xml:space="preserve"> </w:t>
      </w:r>
      <w:r>
        <w:rPr>
          <w:rFonts w:ascii="宋体" w:hAnsi="宋体" w:eastAsia="宋体" w:cs="宋体"/>
          <w:spacing w:val="-3"/>
          <w:sz w:val="24"/>
          <w:szCs w:val="24"/>
        </w:rPr>
        <w:t>形式评审标准</w:t>
      </w:r>
    </w:p>
    <w:p w14:paraId="54CD379E">
      <w:pPr>
        <w:spacing w:line="18" w:lineRule="exact"/>
      </w:pPr>
    </w:p>
    <w:tbl>
      <w:tblPr>
        <w:tblStyle w:val="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2290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0079FD1A">
            <w:pPr>
              <w:pStyle w:val="7"/>
              <w:spacing w:before="199" w:line="221" w:lineRule="auto"/>
              <w:ind w:left="182"/>
            </w:pPr>
            <w:r>
              <w:rPr>
                <w:spacing w:val="-5"/>
              </w:rPr>
              <w:t>序号</w:t>
            </w:r>
          </w:p>
        </w:tc>
        <w:tc>
          <w:tcPr>
            <w:tcW w:w="2339" w:type="dxa"/>
            <w:vAlign w:val="top"/>
          </w:tcPr>
          <w:p w14:paraId="3C80CB75">
            <w:pPr>
              <w:pStyle w:val="7"/>
              <w:spacing w:before="199" w:line="219" w:lineRule="auto"/>
              <w:ind w:left="691"/>
            </w:pPr>
            <w:r>
              <w:rPr>
                <w:b/>
                <w:bCs/>
                <w:spacing w:val="-5"/>
              </w:rPr>
              <w:t>评审因素</w:t>
            </w:r>
          </w:p>
        </w:tc>
        <w:tc>
          <w:tcPr>
            <w:tcW w:w="5833" w:type="dxa"/>
            <w:vAlign w:val="top"/>
          </w:tcPr>
          <w:p w14:paraId="5CC67DA8">
            <w:pPr>
              <w:pStyle w:val="7"/>
              <w:spacing w:before="199" w:line="220" w:lineRule="auto"/>
              <w:ind w:left="2440"/>
            </w:pPr>
            <w:r>
              <w:rPr>
                <w:b/>
                <w:bCs/>
                <w:spacing w:val="-5"/>
              </w:rPr>
              <w:t>评审标准</w:t>
            </w:r>
          </w:p>
        </w:tc>
      </w:tr>
      <w:tr w14:paraId="30E41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3946BEB">
            <w:pPr>
              <w:pStyle w:val="7"/>
              <w:spacing w:before="197" w:line="228" w:lineRule="auto"/>
              <w:ind w:left="380"/>
            </w:pPr>
            <w:r>
              <w:t>1</w:t>
            </w:r>
          </w:p>
        </w:tc>
        <w:tc>
          <w:tcPr>
            <w:tcW w:w="2339" w:type="dxa"/>
            <w:vAlign w:val="top"/>
          </w:tcPr>
          <w:p w14:paraId="302D3955">
            <w:pPr>
              <w:pStyle w:val="7"/>
              <w:spacing w:before="197" w:line="220" w:lineRule="auto"/>
              <w:ind w:left="578"/>
            </w:pPr>
            <w:r>
              <w:rPr>
                <w:spacing w:val="-3"/>
              </w:rPr>
              <w:t>投标人名称</w:t>
            </w:r>
          </w:p>
        </w:tc>
        <w:tc>
          <w:tcPr>
            <w:tcW w:w="5833" w:type="dxa"/>
            <w:vAlign w:val="top"/>
          </w:tcPr>
          <w:p w14:paraId="3B894605">
            <w:pPr>
              <w:pStyle w:val="7"/>
              <w:spacing w:before="198" w:line="219" w:lineRule="auto"/>
              <w:ind w:left="117"/>
            </w:pPr>
            <w:r>
              <w:rPr>
                <w:spacing w:val="-3"/>
              </w:rPr>
              <w:t>与营业执照一致</w:t>
            </w:r>
          </w:p>
        </w:tc>
      </w:tr>
      <w:tr w14:paraId="1A9D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62FC3161">
            <w:pPr>
              <w:pStyle w:val="7"/>
              <w:spacing w:before="197" w:line="228" w:lineRule="auto"/>
              <w:ind w:left="366"/>
            </w:pPr>
            <w:r>
              <w:t>2</w:t>
            </w:r>
          </w:p>
        </w:tc>
        <w:tc>
          <w:tcPr>
            <w:tcW w:w="2339" w:type="dxa"/>
            <w:vAlign w:val="top"/>
          </w:tcPr>
          <w:p w14:paraId="21F7060F">
            <w:pPr>
              <w:pStyle w:val="7"/>
              <w:spacing w:before="196" w:line="219" w:lineRule="auto"/>
              <w:ind w:left="218"/>
            </w:pPr>
            <w:r>
              <w:rPr>
                <w:spacing w:val="-2"/>
              </w:rPr>
              <w:t>投标文件签字盖章</w:t>
            </w:r>
          </w:p>
        </w:tc>
        <w:tc>
          <w:tcPr>
            <w:tcW w:w="5833" w:type="dxa"/>
            <w:vAlign w:val="top"/>
          </w:tcPr>
          <w:p w14:paraId="5432DC75">
            <w:pPr>
              <w:pStyle w:val="7"/>
              <w:spacing w:before="196" w:line="219" w:lineRule="auto"/>
              <w:ind w:left="114"/>
            </w:pPr>
            <w:r>
              <w:rPr>
                <w:spacing w:val="-3"/>
              </w:rPr>
              <w:t>符合招标文件第二章“签字盖章</w:t>
            </w:r>
            <w:r>
              <w:rPr>
                <w:spacing w:val="-79"/>
              </w:rPr>
              <w:t xml:space="preserve"> </w:t>
            </w:r>
            <w:r>
              <w:rPr>
                <w:spacing w:val="-3"/>
              </w:rPr>
              <w:t>”的要求</w:t>
            </w:r>
          </w:p>
        </w:tc>
      </w:tr>
      <w:tr w14:paraId="0D4B7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76005F00">
            <w:pPr>
              <w:pStyle w:val="7"/>
              <w:spacing w:before="199" w:line="230" w:lineRule="auto"/>
              <w:ind w:left="367"/>
            </w:pPr>
            <w:r>
              <w:t>3</w:t>
            </w:r>
          </w:p>
        </w:tc>
        <w:tc>
          <w:tcPr>
            <w:tcW w:w="2339" w:type="dxa"/>
            <w:vAlign w:val="top"/>
          </w:tcPr>
          <w:p w14:paraId="63AF3E36">
            <w:pPr>
              <w:pStyle w:val="7"/>
              <w:spacing w:before="199" w:line="218" w:lineRule="auto"/>
              <w:ind w:left="693"/>
            </w:pPr>
            <w:r>
              <w:rPr>
                <w:spacing w:val="1"/>
              </w:rPr>
              <w:t>报价唯一</w:t>
            </w:r>
          </w:p>
        </w:tc>
        <w:tc>
          <w:tcPr>
            <w:tcW w:w="5833" w:type="dxa"/>
            <w:vAlign w:val="top"/>
          </w:tcPr>
          <w:p w14:paraId="7E5352F6">
            <w:pPr>
              <w:pStyle w:val="7"/>
              <w:spacing w:before="199" w:line="218" w:lineRule="auto"/>
              <w:ind w:left="127"/>
            </w:pPr>
            <w:r>
              <w:rPr>
                <w:spacing w:val="-3"/>
              </w:rPr>
              <w:t>只能有一个有效报价</w:t>
            </w:r>
          </w:p>
        </w:tc>
      </w:tr>
    </w:tbl>
    <w:p w14:paraId="62747360">
      <w:pPr>
        <w:spacing w:before="195" w:line="220" w:lineRule="auto"/>
        <w:ind w:left="603"/>
        <w:rPr>
          <w:rFonts w:ascii="宋体" w:hAnsi="宋体" w:eastAsia="宋体" w:cs="宋体"/>
          <w:spacing w:val="-3"/>
          <w:sz w:val="24"/>
          <w:szCs w:val="24"/>
        </w:rPr>
      </w:pPr>
    </w:p>
    <w:p w14:paraId="05EF406E">
      <w:pPr>
        <w:spacing w:before="195" w:line="220" w:lineRule="auto"/>
        <w:ind w:left="603"/>
        <w:rPr>
          <w:rFonts w:ascii="宋体" w:hAnsi="宋体" w:eastAsia="宋体" w:cs="宋体"/>
          <w:spacing w:val="-3"/>
          <w:sz w:val="24"/>
          <w:szCs w:val="24"/>
        </w:rPr>
      </w:pPr>
    </w:p>
    <w:p w14:paraId="79B972A6">
      <w:pPr>
        <w:spacing w:before="195" w:line="220" w:lineRule="auto"/>
        <w:ind w:left="603"/>
        <w:rPr>
          <w:rFonts w:ascii="宋体" w:hAnsi="宋体" w:eastAsia="宋体" w:cs="宋体"/>
          <w:spacing w:val="-3"/>
          <w:sz w:val="24"/>
          <w:szCs w:val="24"/>
        </w:rPr>
      </w:pPr>
    </w:p>
    <w:p w14:paraId="0B1DAF8C">
      <w:pPr>
        <w:spacing w:before="195" w:line="220" w:lineRule="auto"/>
        <w:ind w:left="603"/>
        <w:rPr>
          <w:rFonts w:ascii="宋体" w:hAnsi="宋体" w:eastAsia="宋体" w:cs="宋体"/>
          <w:spacing w:val="-3"/>
          <w:sz w:val="24"/>
          <w:szCs w:val="24"/>
        </w:rPr>
      </w:pPr>
    </w:p>
    <w:p w14:paraId="2B4217B3">
      <w:pPr>
        <w:spacing w:before="195" w:line="220" w:lineRule="auto"/>
        <w:ind w:left="603"/>
        <w:rPr>
          <w:rFonts w:ascii="宋体" w:hAnsi="宋体" w:eastAsia="宋体" w:cs="宋体"/>
          <w:spacing w:val="-3"/>
          <w:sz w:val="24"/>
          <w:szCs w:val="24"/>
        </w:rPr>
      </w:pPr>
    </w:p>
    <w:p w14:paraId="581FBD67">
      <w:pPr>
        <w:spacing w:before="195" w:line="220" w:lineRule="auto"/>
        <w:ind w:left="603"/>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22"/>
          <w:sz w:val="24"/>
          <w:szCs w:val="24"/>
        </w:rPr>
        <w:t xml:space="preserve"> </w:t>
      </w:r>
      <w:r>
        <w:rPr>
          <w:rFonts w:ascii="宋体" w:hAnsi="宋体" w:eastAsia="宋体" w:cs="宋体"/>
          <w:spacing w:val="-3"/>
          <w:sz w:val="24"/>
          <w:szCs w:val="24"/>
        </w:rPr>
        <w:t>响应性评审标准</w:t>
      </w:r>
    </w:p>
    <w:tbl>
      <w:tblPr>
        <w:tblStyle w:val="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14845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vAlign w:val="top"/>
          </w:tcPr>
          <w:p w14:paraId="1D2D357B">
            <w:pPr>
              <w:pStyle w:val="7"/>
              <w:spacing w:before="198" w:line="221" w:lineRule="auto"/>
              <w:rPr>
                <w:spacing w:val="-5"/>
              </w:rPr>
            </w:pPr>
            <w:r>
              <w:rPr>
                <w:spacing w:val="-5"/>
              </w:rPr>
              <w:t>序号</w:t>
            </w:r>
          </w:p>
        </w:tc>
        <w:tc>
          <w:tcPr>
            <w:tcW w:w="2339" w:type="dxa"/>
            <w:vAlign w:val="top"/>
          </w:tcPr>
          <w:p w14:paraId="20ADFF67">
            <w:pPr>
              <w:pStyle w:val="7"/>
              <w:spacing w:before="199" w:line="219" w:lineRule="auto"/>
              <w:ind w:left="691"/>
            </w:pPr>
            <w:r>
              <w:rPr>
                <w:b/>
                <w:bCs/>
                <w:spacing w:val="-5"/>
              </w:rPr>
              <w:t>评审因素</w:t>
            </w:r>
          </w:p>
        </w:tc>
        <w:tc>
          <w:tcPr>
            <w:tcW w:w="5833" w:type="dxa"/>
            <w:vAlign w:val="top"/>
          </w:tcPr>
          <w:p w14:paraId="16E7178C">
            <w:pPr>
              <w:pStyle w:val="7"/>
              <w:spacing w:before="199" w:line="220" w:lineRule="auto"/>
              <w:ind w:left="2440"/>
            </w:pPr>
            <w:r>
              <w:rPr>
                <w:b/>
                <w:bCs/>
                <w:spacing w:val="-5"/>
              </w:rPr>
              <w:t>评审标准</w:t>
            </w:r>
          </w:p>
        </w:tc>
      </w:tr>
      <w:tr w14:paraId="7059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32" w:type="dxa"/>
            <w:vAlign w:val="top"/>
          </w:tcPr>
          <w:p w14:paraId="018E7C45">
            <w:pPr>
              <w:spacing w:line="306" w:lineRule="auto"/>
              <w:rPr>
                <w:rFonts w:ascii="Arial"/>
                <w:sz w:val="21"/>
              </w:rPr>
            </w:pPr>
          </w:p>
          <w:p w14:paraId="5BE7CDFB">
            <w:pPr>
              <w:spacing w:line="307" w:lineRule="auto"/>
              <w:rPr>
                <w:rFonts w:ascii="Arial"/>
                <w:sz w:val="21"/>
              </w:rPr>
            </w:pPr>
          </w:p>
          <w:p w14:paraId="66319F7C">
            <w:pPr>
              <w:pStyle w:val="7"/>
              <w:spacing w:before="78" w:line="241" w:lineRule="auto"/>
              <w:ind w:left="380"/>
            </w:pPr>
            <w:r>
              <w:t>1</w:t>
            </w:r>
          </w:p>
        </w:tc>
        <w:tc>
          <w:tcPr>
            <w:tcW w:w="2339" w:type="dxa"/>
            <w:vAlign w:val="top"/>
          </w:tcPr>
          <w:p w14:paraId="37B4458F">
            <w:pPr>
              <w:spacing w:line="364" w:lineRule="auto"/>
              <w:rPr>
                <w:rFonts w:ascii="Arial"/>
                <w:sz w:val="21"/>
              </w:rPr>
            </w:pPr>
          </w:p>
          <w:p w14:paraId="2B089781">
            <w:pPr>
              <w:pStyle w:val="7"/>
              <w:spacing w:before="78" w:line="386" w:lineRule="auto"/>
              <w:ind w:left="357" w:right="208" w:hanging="139"/>
            </w:pPr>
            <w:r>
              <w:rPr>
                <w:spacing w:val="-2"/>
              </w:rPr>
              <w:t>投标人法人身份证</w:t>
            </w:r>
            <w:r>
              <w:rPr>
                <w:spacing w:val="2"/>
              </w:rPr>
              <w:t xml:space="preserve"> </w:t>
            </w:r>
            <w:r>
              <w:rPr>
                <w:spacing w:val="-5"/>
              </w:rPr>
              <w:t>明或授权委托书</w:t>
            </w:r>
          </w:p>
        </w:tc>
        <w:tc>
          <w:tcPr>
            <w:tcW w:w="5833" w:type="dxa"/>
            <w:vAlign w:val="top"/>
          </w:tcPr>
          <w:p w14:paraId="2D71C6CB">
            <w:pPr>
              <w:pStyle w:val="7"/>
              <w:spacing w:before="195" w:line="333" w:lineRule="auto"/>
              <w:ind w:left="115" w:right="108"/>
              <w:jc w:val="both"/>
            </w:pPr>
            <w:r>
              <w:rPr>
                <w:spacing w:val="3"/>
              </w:rPr>
              <w:t>投标文件已按规定加盖投标人印章或已经法定代表人</w:t>
            </w:r>
            <w:r>
              <w:rPr>
                <w:spacing w:val="13"/>
              </w:rPr>
              <w:t xml:space="preserve"> </w:t>
            </w:r>
            <w:r>
              <w:rPr>
                <w:spacing w:val="3"/>
              </w:rPr>
              <w:t>或其委托代理人签字或盖章，由委托代理人签字的，</w:t>
            </w:r>
            <w:r>
              <w:rPr>
                <w:spacing w:val="13"/>
              </w:rPr>
              <w:t xml:space="preserve"> </w:t>
            </w:r>
            <w:r>
              <w:rPr>
                <w:spacing w:val="3"/>
              </w:rPr>
              <w:t>已随投标文件一起提交有效的“授权委托书</w:t>
            </w:r>
            <w:r>
              <w:rPr>
                <w:spacing w:val="-74"/>
              </w:rPr>
              <w:t xml:space="preserve"> </w:t>
            </w:r>
            <w:r>
              <w:rPr>
                <w:spacing w:val="3"/>
              </w:rPr>
              <w:t>”</w:t>
            </w:r>
          </w:p>
        </w:tc>
      </w:tr>
      <w:tr w14:paraId="1F3E8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47CC2503">
            <w:pPr>
              <w:spacing w:line="366" w:lineRule="auto"/>
              <w:rPr>
                <w:rFonts w:ascii="Arial"/>
                <w:sz w:val="21"/>
              </w:rPr>
            </w:pPr>
          </w:p>
          <w:p w14:paraId="49992982">
            <w:pPr>
              <w:pStyle w:val="7"/>
              <w:spacing w:before="78" w:line="241" w:lineRule="auto"/>
              <w:ind w:left="366"/>
            </w:pPr>
            <w:r>
              <w:t>2</w:t>
            </w:r>
          </w:p>
        </w:tc>
        <w:tc>
          <w:tcPr>
            <w:tcW w:w="2339" w:type="dxa"/>
            <w:vAlign w:val="top"/>
          </w:tcPr>
          <w:p w14:paraId="5A34CF53">
            <w:pPr>
              <w:spacing w:line="366" w:lineRule="auto"/>
              <w:rPr>
                <w:rFonts w:ascii="Arial"/>
                <w:sz w:val="21"/>
              </w:rPr>
            </w:pPr>
          </w:p>
          <w:p w14:paraId="09CA0CEB">
            <w:pPr>
              <w:pStyle w:val="7"/>
              <w:spacing w:before="78" w:line="219" w:lineRule="auto"/>
              <w:ind w:left="698"/>
            </w:pPr>
            <w:r>
              <w:rPr>
                <w:spacing w:val="-4"/>
              </w:rPr>
              <w:t>投标内容</w:t>
            </w:r>
          </w:p>
        </w:tc>
        <w:tc>
          <w:tcPr>
            <w:tcW w:w="5833" w:type="dxa"/>
            <w:vAlign w:val="top"/>
          </w:tcPr>
          <w:p w14:paraId="633EA838">
            <w:pPr>
              <w:pStyle w:val="7"/>
              <w:spacing w:before="195" w:line="307" w:lineRule="auto"/>
              <w:ind w:left="114" w:right="108"/>
            </w:pPr>
            <w:r>
              <w:rPr>
                <w:spacing w:val="3"/>
              </w:rPr>
              <w:t>投标文件没有附招标人不能接受的条件，没有出现不</w:t>
            </w:r>
            <w:r>
              <w:rPr>
                <w:spacing w:val="13"/>
              </w:rPr>
              <w:t xml:space="preserve"> </w:t>
            </w:r>
            <w:r>
              <w:rPr>
                <w:spacing w:val="-1"/>
              </w:rPr>
              <w:t>符合招标文件中规定的其他实质性要求</w:t>
            </w:r>
          </w:p>
        </w:tc>
      </w:tr>
      <w:tr w14:paraId="3C072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36830D0F">
            <w:pPr>
              <w:spacing w:line="366" w:lineRule="auto"/>
              <w:rPr>
                <w:rFonts w:ascii="Arial"/>
                <w:sz w:val="21"/>
              </w:rPr>
            </w:pPr>
          </w:p>
          <w:p w14:paraId="5E9ED46C">
            <w:pPr>
              <w:pStyle w:val="7"/>
              <w:spacing w:before="78"/>
              <w:ind w:left="367"/>
            </w:pPr>
            <w:r>
              <w:t>3</w:t>
            </w:r>
          </w:p>
        </w:tc>
        <w:tc>
          <w:tcPr>
            <w:tcW w:w="2339" w:type="dxa"/>
            <w:vAlign w:val="top"/>
          </w:tcPr>
          <w:p w14:paraId="4370C3A2">
            <w:pPr>
              <w:spacing w:line="367" w:lineRule="auto"/>
              <w:rPr>
                <w:rFonts w:ascii="Arial"/>
                <w:sz w:val="21"/>
              </w:rPr>
            </w:pPr>
          </w:p>
          <w:p w14:paraId="063D57FD">
            <w:pPr>
              <w:pStyle w:val="7"/>
              <w:spacing w:before="78" w:line="219" w:lineRule="auto"/>
              <w:ind w:left="815"/>
            </w:pPr>
            <w:r>
              <w:rPr>
                <w:spacing w:val="-4"/>
              </w:rPr>
              <w:t>供货期</w:t>
            </w:r>
          </w:p>
        </w:tc>
        <w:tc>
          <w:tcPr>
            <w:tcW w:w="5833" w:type="dxa"/>
            <w:vAlign w:val="top"/>
          </w:tcPr>
          <w:p w14:paraId="7A12C488">
            <w:pPr>
              <w:pStyle w:val="7"/>
              <w:spacing w:before="198" w:line="306" w:lineRule="auto"/>
              <w:ind w:left="113" w:right="108" w:firstLine="1"/>
            </w:pPr>
            <w:r>
              <w:rPr>
                <w:spacing w:val="3"/>
              </w:rPr>
              <w:t>投标文件载明的招标项目完成期限没有超过招标文件</w:t>
            </w:r>
            <w:r>
              <w:rPr>
                <w:spacing w:val="13"/>
              </w:rPr>
              <w:t xml:space="preserve"> </w:t>
            </w:r>
            <w:r>
              <w:rPr>
                <w:spacing w:val="-3"/>
              </w:rPr>
              <w:t>规定的期限</w:t>
            </w:r>
          </w:p>
        </w:tc>
      </w:tr>
      <w:tr w14:paraId="7EB5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7346A5D2">
            <w:pPr>
              <w:pStyle w:val="7"/>
              <w:spacing w:before="200" w:line="226" w:lineRule="auto"/>
              <w:ind w:left="362"/>
            </w:pPr>
            <w:r>
              <w:t>4</w:t>
            </w:r>
          </w:p>
        </w:tc>
        <w:tc>
          <w:tcPr>
            <w:tcW w:w="2339" w:type="dxa"/>
            <w:vAlign w:val="top"/>
          </w:tcPr>
          <w:p w14:paraId="4F2D19BB">
            <w:pPr>
              <w:pStyle w:val="7"/>
              <w:spacing w:before="199" w:line="220" w:lineRule="auto"/>
              <w:ind w:left="578"/>
            </w:pPr>
            <w:r>
              <w:rPr>
                <w:spacing w:val="-3"/>
              </w:rPr>
              <w:t>投标有效期</w:t>
            </w:r>
          </w:p>
        </w:tc>
        <w:tc>
          <w:tcPr>
            <w:tcW w:w="5833" w:type="dxa"/>
            <w:vAlign w:val="top"/>
          </w:tcPr>
          <w:p w14:paraId="7911BB29">
            <w:pPr>
              <w:pStyle w:val="7"/>
              <w:spacing w:before="200" w:line="219" w:lineRule="auto"/>
              <w:ind w:left="114"/>
            </w:pPr>
            <w:r>
              <w:rPr>
                <w:spacing w:val="-2"/>
              </w:rPr>
              <w:t>符合招标文件要求</w:t>
            </w:r>
          </w:p>
        </w:tc>
      </w:tr>
      <w:tr w14:paraId="448D2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vAlign w:val="top"/>
          </w:tcPr>
          <w:p w14:paraId="143F7647">
            <w:pPr>
              <w:pStyle w:val="7"/>
              <w:spacing w:before="200" w:line="230" w:lineRule="auto"/>
              <w:ind w:left="367"/>
            </w:pPr>
            <w:r>
              <w:t>5</w:t>
            </w:r>
          </w:p>
        </w:tc>
        <w:tc>
          <w:tcPr>
            <w:tcW w:w="2339" w:type="dxa"/>
            <w:vAlign w:val="top"/>
          </w:tcPr>
          <w:p w14:paraId="54E6CE0C">
            <w:pPr>
              <w:pStyle w:val="7"/>
              <w:spacing w:before="199" w:line="220" w:lineRule="auto"/>
              <w:ind w:left="578"/>
            </w:pPr>
            <w:r>
              <w:rPr>
                <w:spacing w:val="-3"/>
              </w:rPr>
              <w:t>投标保证金</w:t>
            </w:r>
          </w:p>
        </w:tc>
        <w:tc>
          <w:tcPr>
            <w:tcW w:w="5833" w:type="dxa"/>
            <w:vAlign w:val="top"/>
          </w:tcPr>
          <w:p w14:paraId="2229ACD6">
            <w:pPr>
              <w:pStyle w:val="7"/>
              <w:spacing w:before="199" w:line="219" w:lineRule="auto"/>
              <w:ind w:left="114"/>
            </w:pPr>
            <w:r>
              <w:rPr>
                <w:spacing w:val="-2"/>
              </w:rPr>
              <w:t>符合招标文件要求</w:t>
            </w:r>
          </w:p>
        </w:tc>
      </w:tr>
    </w:tbl>
    <w:p w14:paraId="7B78A194">
      <w:pPr>
        <w:spacing w:line="220" w:lineRule="auto"/>
        <w:rPr>
          <w:rFonts w:ascii="宋体" w:hAnsi="宋体" w:eastAsia="宋体" w:cs="宋体"/>
          <w:sz w:val="24"/>
          <w:szCs w:val="24"/>
        </w:rPr>
        <w:sectPr>
          <w:footerReference r:id="rId23" w:type="default"/>
          <w:pgSz w:w="11906" w:h="16839"/>
          <w:pgMar w:top="1408" w:right="1054" w:bottom="882" w:left="1021" w:header="0" w:footer="720" w:gutter="0"/>
          <w:cols w:space="720" w:num="1"/>
        </w:sectPr>
      </w:pPr>
    </w:p>
    <w:p w14:paraId="39C9ED0E">
      <w:pPr>
        <w:spacing w:before="147" w:line="219" w:lineRule="auto"/>
        <w:rPr>
          <w:rFonts w:ascii="宋体" w:hAnsi="宋体" w:eastAsia="宋体" w:cs="宋体"/>
          <w:sz w:val="24"/>
          <w:szCs w:val="24"/>
        </w:rPr>
      </w:pPr>
      <w:r>
        <w:rPr>
          <w:rFonts w:ascii="宋体" w:hAnsi="宋体" w:eastAsia="宋体" w:cs="宋体"/>
          <w:b/>
          <w:bCs/>
          <w:spacing w:val="-3"/>
          <w:sz w:val="24"/>
          <w:szCs w:val="24"/>
        </w:rPr>
        <w:t>落实政府采购政策需满足的资格要求：</w:t>
      </w:r>
    </w:p>
    <w:p w14:paraId="63E3776D">
      <w:pPr>
        <w:spacing w:before="154" w:line="219" w:lineRule="auto"/>
        <w:ind w:left="163"/>
        <w:rPr>
          <w:rFonts w:ascii="宋体" w:hAnsi="宋体" w:eastAsia="宋体" w:cs="宋体"/>
          <w:sz w:val="24"/>
          <w:szCs w:val="24"/>
        </w:rPr>
      </w:pPr>
      <w:r>
        <w:rPr>
          <w:rFonts w:ascii="宋体" w:hAnsi="宋体" w:eastAsia="宋体" w:cs="宋体"/>
          <w:spacing w:val="-2"/>
          <w:sz w:val="24"/>
          <w:szCs w:val="24"/>
        </w:rPr>
        <w:t>(1)《政府采购促进中小企业发展管理办法》（财库〔2020〕4</w:t>
      </w:r>
      <w:r>
        <w:rPr>
          <w:rFonts w:ascii="宋体" w:hAnsi="宋体" w:eastAsia="宋体" w:cs="宋体"/>
          <w:spacing w:val="-3"/>
          <w:sz w:val="24"/>
          <w:szCs w:val="24"/>
        </w:rPr>
        <w:t>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14:paraId="08DB4E36">
      <w:pPr>
        <w:spacing w:before="154" w:line="219" w:lineRule="auto"/>
        <w:ind w:left="163"/>
        <w:rPr>
          <w:rFonts w:ascii="宋体" w:hAnsi="宋体" w:eastAsia="宋体" w:cs="宋体"/>
          <w:sz w:val="24"/>
          <w:szCs w:val="24"/>
        </w:rPr>
      </w:pPr>
      <w:r>
        <w:rPr>
          <w:rFonts w:ascii="宋体" w:hAnsi="宋体" w:eastAsia="宋体" w:cs="宋体"/>
          <w:spacing w:val="-2"/>
          <w:sz w:val="24"/>
          <w:szCs w:val="24"/>
        </w:rPr>
        <w:t>(2)《关于政府采购支持监狱企业发展有关问题的通知》（财库〔2014〕68</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4"/>
          <w:sz w:val="24"/>
          <w:szCs w:val="24"/>
        </w:rPr>
        <w:t>）；</w:t>
      </w:r>
    </w:p>
    <w:p w14:paraId="3B199791">
      <w:pPr>
        <w:spacing w:before="156" w:line="219" w:lineRule="auto"/>
        <w:ind w:left="163"/>
        <w:rPr>
          <w:rFonts w:ascii="宋体" w:hAnsi="宋体" w:eastAsia="宋体" w:cs="宋体"/>
          <w:sz w:val="24"/>
          <w:szCs w:val="24"/>
        </w:rPr>
      </w:pPr>
      <w:r>
        <w:rPr>
          <w:rFonts w:ascii="宋体" w:hAnsi="宋体" w:eastAsia="宋体" w:cs="宋体"/>
          <w:spacing w:val="-2"/>
          <w:sz w:val="24"/>
          <w:szCs w:val="24"/>
        </w:rPr>
        <w:t>(3)《关于促进残疾人就业政府采购政策的通知》（财库〔2017〕141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2"/>
          <w:sz w:val="24"/>
          <w:szCs w:val="24"/>
        </w:rPr>
        <w:t>）；</w:t>
      </w:r>
    </w:p>
    <w:p w14:paraId="7E69852F">
      <w:pPr>
        <w:spacing w:before="157" w:line="308" w:lineRule="auto"/>
        <w:ind w:left="121" w:right="6" w:firstLine="41"/>
        <w:rPr>
          <w:rFonts w:ascii="宋体" w:hAnsi="宋体" w:eastAsia="宋体" w:cs="宋体"/>
          <w:sz w:val="24"/>
          <w:szCs w:val="24"/>
        </w:rPr>
      </w:pPr>
      <w:r>
        <w:rPr>
          <w:rFonts w:ascii="宋体" w:hAnsi="宋体" w:eastAsia="宋体" w:cs="宋体"/>
          <w:spacing w:val="-5"/>
          <w:sz w:val="24"/>
          <w:szCs w:val="24"/>
        </w:rPr>
        <w:t>(4)《关于调整优化节能产品、环境标志产品政府采购执行机制的通知》（财库〔20</w:t>
      </w:r>
      <w:r>
        <w:rPr>
          <w:rFonts w:ascii="宋体" w:hAnsi="宋体" w:eastAsia="宋体" w:cs="宋体"/>
          <w:spacing w:val="-6"/>
          <w:sz w:val="24"/>
          <w:szCs w:val="24"/>
        </w:rPr>
        <w:t>19〕9</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z w:val="24"/>
          <w:szCs w:val="24"/>
        </w:rPr>
        <w:t xml:space="preserve"> 等。本项目若投标人拟提供产品为“节能产品、环保标志产品</w:t>
      </w:r>
      <w:r>
        <w:rPr>
          <w:rFonts w:ascii="宋体" w:hAnsi="宋体" w:eastAsia="宋体" w:cs="宋体"/>
          <w:spacing w:val="-88"/>
          <w:sz w:val="24"/>
          <w:szCs w:val="24"/>
        </w:rPr>
        <w:t xml:space="preserve"> </w:t>
      </w:r>
      <w:r>
        <w:rPr>
          <w:rFonts w:ascii="宋体" w:hAnsi="宋体" w:eastAsia="宋体" w:cs="宋体"/>
          <w:sz w:val="24"/>
          <w:szCs w:val="24"/>
        </w:rPr>
        <w:t>”的，且提供了相</w:t>
      </w:r>
      <w:r>
        <w:rPr>
          <w:rFonts w:ascii="宋体" w:hAnsi="宋体" w:eastAsia="宋体" w:cs="宋体"/>
          <w:spacing w:val="-1"/>
          <w:sz w:val="24"/>
          <w:szCs w:val="24"/>
        </w:rPr>
        <w:t>关产品的认</w:t>
      </w:r>
      <w:r>
        <w:rPr>
          <w:rFonts w:ascii="宋体" w:hAnsi="宋体" w:eastAsia="宋体" w:cs="宋体"/>
          <w:sz w:val="24"/>
          <w:szCs w:val="24"/>
        </w:rPr>
        <w:t xml:space="preserve"> </w:t>
      </w:r>
      <w:r>
        <w:rPr>
          <w:rFonts w:ascii="宋体" w:hAnsi="宋体" w:eastAsia="宋体" w:cs="宋体"/>
          <w:spacing w:val="1"/>
          <w:sz w:val="24"/>
          <w:szCs w:val="24"/>
        </w:rPr>
        <w:t>定证明的，招标人将在同等条件下优先确定其为中标单</w:t>
      </w:r>
      <w:r>
        <w:rPr>
          <w:rFonts w:ascii="宋体" w:hAnsi="宋体" w:eastAsia="宋体" w:cs="宋体"/>
          <w:sz w:val="24"/>
          <w:szCs w:val="24"/>
        </w:rPr>
        <w:t xml:space="preserve">位（即项目评审采用综合评分法时；  </w:t>
      </w:r>
      <w:r>
        <w:rPr>
          <w:rFonts w:ascii="宋体" w:hAnsi="宋体" w:eastAsia="宋体" w:cs="宋体"/>
          <w:spacing w:val="1"/>
          <w:sz w:val="24"/>
          <w:szCs w:val="24"/>
        </w:rPr>
        <w:t>得分相等且评标价相等时优先。采用最低价评审法时</w:t>
      </w:r>
      <w:r>
        <w:rPr>
          <w:rFonts w:ascii="宋体" w:hAnsi="宋体" w:eastAsia="宋体" w:cs="宋体"/>
          <w:sz w:val="24"/>
          <w:szCs w:val="24"/>
        </w:rPr>
        <w:t>；报价相等时优先。</w:t>
      </w:r>
      <w:r>
        <w:rPr>
          <w:rFonts w:ascii="宋体" w:hAnsi="宋体" w:eastAsia="宋体" w:cs="宋体"/>
          <w:spacing w:val="-18"/>
          <w:sz w:val="24"/>
          <w:szCs w:val="24"/>
        </w:rPr>
        <w:t>）；</w:t>
      </w:r>
    </w:p>
    <w:p w14:paraId="65CB048A">
      <w:pPr>
        <w:spacing w:before="155" w:line="279" w:lineRule="auto"/>
        <w:ind w:left="127" w:right="1045" w:firstLine="35"/>
        <w:rPr>
          <w:rFonts w:ascii="宋体" w:hAnsi="宋体" w:eastAsia="宋体" w:cs="宋体"/>
          <w:sz w:val="24"/>
          <w:szCs w:val="24"/>
        </w:rPr>
      </w:pPr>
      <w:r>
        <w:rPr>
          <w:rFonts w:ascii="宋体" w:hAnsi="宋体" w:eastAsia="宋体" w:cs="宋体"/>
          <w:spacing w:val="-3"/>
          <w:sz w:val="24"/>
          <w:szCs w:val="24"/>
        </w:rPr>
        <w:t>(5)本项目按照《政府采购促进中小企业发展管理办法》要求，专门面向中小企业；</w:t>
      </w:r>
      <w:r>
        <w:rPr>
          <w:rFonts w:ascii="宋体" w:hAnsi="宋体" w:eastAsia="宋体" w:cs="宋体"/>
          <w:sz w:val="24"/>
          <w:szCs w:val="24"/>
        </w:rPr>
        <w:t xml:space="preserve"> 小型和微型企业产品价格扣除</w:t>
      </w:r>
      <w:r>
        <w:rPr>
          <w:rFonts w:ascii="宋体" w:hAnsi="宋体" w:eastAsia="宋体" w:cs="宋体"/>
          <w:spacing w:val="-18"/>
          <w:sz w:val="24"/>
          <w:szCs w:val="24"/>
        </w:rPr>
        <w:t>：（</w:t>
      </w:r>
      <w:r>
        <w:rPr>
          <w:rFonts w:ascii="宋体" w:hAnsi="宋体" w:eastAsia="宋体" w:cs="宋体"/>
          <w:b/>
          <w:bCs/>
          <w:sz w:val="24"/>
          <w:szCs w:val="24"/>
        </w:rPr>
        <w:t>本项目专门面向中</w:t>
      </w:r>
      <w:r>
        <w:rPr>
          <w:rFonts w:ascii="宋体" w:hAnsi="宋体" w:eastAsia="宋体" w:cs="宋体"/>
          <w:b/>
          <w:bCs/>
          <w:spacing w:val="-1"/>
          <w:sz w:val="24"/>
          <w:szCs w:val="24"/>
        </w:rPr>
        <w:t>小企业，价格不予扣除</w:t>
      </w:r>
      <w:r>
        <w:rPr>
          <w:rFonts w:ascii="宋体" w:hAnsi="宋体" w:eastAsia="宋体" w:cs="宋体"/>
          <w:spacing w:val="-1"/>
          <w:sz w:val="24"/>
          <w:szCs w:val="24"/>
        </w:rPr>
        <w:t>）</w:t>
      </w:r>
    </w:p>
    <w:p w14:paraId="375ACE27">
      <w:pPr>
        <w:spacing w:before="158" w:line="298" w:lineRule="auto"/>
        <w:ind w:left="134" w:right="105" w:hanging="2"/>
        <w:rPr>
          <w:rFonts w:ascii="宋体" w:hAnsi="宋体" w:eastAsia="宋体" w:cs="宋体"/>
          <w:sz w:val="24"/>
          <w:szCs w:val="24"/>
        </w:rPr>
      </w:pPr>
      <w:r>
        <w:rPr>
          <w:rFonts w:ascii="宋体" w:hAnsi="宋体" w:eastAsia="宋体" w:cs="宋体"/>
          <w:spacing w:val="-1"/>
          <w:sz w:val="24"/>
          <w:szCs w:val="24"/>
        </w:rPr>
        <w:t>（1）投标人为中小企业（含中型、小型、微型企业</w:t>
      </w:r>
      <w:r>
        <w:rPr>
          <w:rFonts w:ascii="宋体" w:hAnsi="宋体" w:eastAsia="宋体" w:cs="宋体"/>
          <w:spacing w:val="-30"/>
          <w:sz w:val="24"/>
          <w:szCs w:val="24"/>
        </w:rPr>
        <w:t>）（</w:t>
      </w:r>
      <w:r>
        <w:rPr>
          <w:rFonts w:ascii="宋体" w:hAnsi="宋体" w:eastAsia="宋体" w:cs="宋体"/>
          <w:spacing w:val="-1"/>
          <w:sz w:val="24"/>
          <w:szCs w:val="24"/>
        </w:rPr>
        <w:t>包括成员均为中型、小</w:t>
      </w:r>
      <w:r>
        <w:rPr>
          <w:rFonts w:ascii="宋体" w:hAnsi="宋体" w:eastAsia="宋体" w:cs="宋体"/>
          <w:spacing w:val="-2"/>
          <w:sz w:val="24"/>
          <w:szCs w:val="24"/>
        </w:rPr>
        <w:t>型或微型企业</w:t>
      </w:r>
      <w:r>
        <w:rPr>
          <w:rFonts w:ascii="宋体" w:hAnsi="宋体" w:eastAsia="宋体" w:cs="宋体"/>
          <w:spacing w:val="1"/>
          <w:sz w:val="24"/>
          <w:szCs w:val="24"/>
        </w:rPr>
        <w:t xml:space="preserve"> </w:t>
      </w:r>
      <w:r>
        <w:rPr>
          <w:rFonts w:ascii="宋体" w:hAnsi="宋体" w:eastAsia="宋体" w:cs="宋体"/>
          <w:spacing w:val="-2"/>
          <w:sz w:val="24"/>
          <w:szCs w:val="24"/>
        </w:rPr>
        <w:t>的联合体）且投标产品/服务含中型、小型或微型企</w:t>
      </w:r>
      <w:r>
        <w:rPr>
          <w:rFonts w:ascii="宋体" w:hAnsi="宋体" w:eastAsia="宋体" w:cs="宋体"/>
          <w:spacing w:val="-3"/>
          <w:sz w:val="24"/>
          <w:szCs w:val="24"/>
        </w:rPr>
        <w:t>业产品/服务时，报价给予 K</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29"/>
          <w:sz w:val="24"/>
          <w:szCs w:val="24"/>
        </w:rPr>
        <w:t xml:space="preserve"> </w:t>
      </w:r>
      <w:r>
        <w:rPr>
          <w:rFonts w:ascii="宋体" w:hAnsi="宋体" w:eastAsia="宋体" w:cs="宋体"/>
          <w:spacing w:val="-3"/>
          <w:sz w:val="24"/>
          <w:szCs w:val="24"/>
        </w:rPr>
        <w:t>的价格扣</w:t>
      </w:r>
      <w:r>
        <w:rPr>
          <w:rFonts w:ascii="宋体" w:hAnsi="宋体" w:eastAsia="宋体" w:cs="宋体"/>
          <w:sz w:val="24"/>
          <w:szCs w:val="24"/>
        </w:rPr>
        <w:t xml:space="preserve"> </w:t>
      </w:r>
      <w:r>
        <w:rPr>
          <w:rFonts w:ascii="宋体" w:hAnsi="宋体" w:eastAsia="宋体" w:cs="宋体"/>
          <w:spacing w:val="-2"/>
          <w:sz w:val="24"/>
          <w:szCs w:val="24"/>
        </w:rPr>
        <w:t>除（K 1</w:t>
      </w:r>
      <w:r>
        <w:rPr>
          <w:rFonts w:ascii="宋体" w:hAnsi="宋体" w:eastAsia="宋体" w:cs="宋体"/>
          <w:spacing w:val="30"/>
          <w:sz w:val="24"/>
          <w:szCs w:val="24"/>
        </w:rPr>
        <w:t xml:space="preserve"> </w:t>
      </w:r>
      <w:r>
        <w:rPr>
          <w:rFonts w:ascii="宋体" w:hAnsi="宋体" w:eastAsia="宋体" w:cs="宋体"/>
          <w:spacing w:val="-2"/>
          <w:sz w:val="24"/>
          <w:szCs w:val="24"/>
        </w:rPr>
        <w:t>的取值为 10%</w:t>
      </w:r>
      <w:r>
        <w:rPr>
          <w:rFonts w:ascii="宋体" w:hAnsi="宋体" w:eastAsia="宋体" w:cs="宋体"/>
          <w:spacing w:val="13"/>
          <w:sz w:val="24"/>
          <w:szCs w:val="24"/>
        </w:rPr>
        <w:t>），</w:t>
      </w:r>
      <w:r>
        <w:rPr>
          <w:rFonts w:ascii="宋体" w:hAnsi="宋体" w:eastAsia="宋体" w:cs="宋体"/>
          <w:spacing w:val="-2"/>
          <w:sz w:val="24"/>
          <w:szCs w:val="24"/>
        </w:rPr>
        <w:t>即：评标价=中小</w:t>
      </w:r>
      <w:r>
        <w:rPr>
          <w:rFonts w:ascii="宋体" w:hAnsi="宋体" w:eastAsia="宋体" w:cs="宋体"/>
          <w:spacing w:val="-3"/>
          <w:sz w:val="24"/>
          <w:szCs w:val="24"/>
        </w:rPr>
        <w:t>型企业投标报价-中小型企业投标报价×K</w:t>
      </w:r>
      <w:r>
        <w:rPr>
          <w:rFonts w:ascii="宋体" w:hAnsi="宋体" w:eastAsia="宋体" w:cs="宋体"/>
          <w:spacing w:val="27"/>
          <w:sz w:val="24"/>
          <w:szCs w:val="24"/>
        </w:rPr>
        <w:t xml:space="preserve"> </w:t>
      </w:r>
      <w:r>
        <w:rPr>
          <w:rFonts w:ascii="宋体" w:hAnsi="宋体" w:eastAsia="宋体" w:cs="宋体"/>
          <w:spacing w:val="-3"/>
          <w:sz w:val="24"/>
          <w:szCs w:val="24"/>
        </w:rPr>
        <w:t>1 ；</w:t>
      </w:r>
    </w:p>
    <w:p w14:paraId="37D5F748">
      <w:pPr>
        <w:spacing w:before="157" w:line="308" w:lineRule="auto"/>
        <w:ind w:left="120" w:right="44" w:firstLine="12"/>
        <w:rPr>
          <w:rFonts w:ascii="宋体" w:hAnsi="宋体" w:eastAsia="宋体" w:cs="宋体"/>
          <w:sz w:val="24"/>
          <w:szCs w:val="24"/>
        </w:rPr>
      </w:pPr>
      <w:r>
        <w:rPr>
          <w:rFonts w:ascii="宋体" w:hAnsi="宋体" w:eastAsia="宋体" w:cs="宋体"/>
          <w:spacing w:val="-1"/>
          <w:sz w:val="24"/>
          <w:szCs w:val="24"/>
        </w:rPr>
        <w:t>（2）投标人为大中型企业和其他自然人、法人或者其他组织与小型、微型企业组成联合体，</w:t>
      </w:r>
      <w:r>
        <w:rPr>
          <w:rFonts w:ascii="宋体" w:hAnsi="宋体" w:eastAsia="宋体" w:cs="宋体"/>
          <w:sz w:val="24"/>
          <w:szCs w:val="24"/>
        </w:rPr>
        <w:t xml:space="preserve"> </w:t>
      </w:r>
      <w:r>
        <w:rPr>
          <w:rFonts w:ascii="宋体" w:hAnsi="宋体" w:eastAsia="宋体" w:cs="宋体"/>
          <w:spacing w:val="-3"/>
          <w:sz w:val="24"/>
          <w:szCs w:val="24"/>
        </w:rPr>
        <w:t>且联合体协议中约定小型、微型企业的协议合同金</w:t>
      </w:r>
      <w:r>
        <w:rPr>
          <w:rFonts w:ascii="宋体" w:hAnsi="宋体" w:eastAsia="宋体" w:cs="宋体"/>
          <w:spacing w:val="-4"/>
          <w:sz w:val="24"/>
          <w:szCs w:val="24"/>
        </w:rPr>
        <w:t>额占到联合体协议合同总金额 30%以上的，</w:t>
      </w:r>
      <w:r>
        <w:rPr>
          <w:rFonts w:ascii="宋体" w:hAnsi="宋体" w:eastAsia="宋体" w:cs="宋体"/>
          <w:sz w:val="24"/>
          <w:szCs w:val="24"/>
        </w:rPr>
        <w:t xml:space="preserve"> </w:t>
      </w:r>
      <w:r>
        <w:rPr>
          <w:rFonts w:ascii="宋体" w:hAnsi="宋体" w:eastAsia="宋体" w:cs="宋体"/>
          <w:spacing w:val="-1"/>
          <w:sz w:val="24"/>
          <w:szCs w:val="24"/>
        </w:rPr>
        <w:t>对联合体报价给予 K 2</w:t>
      </w:r>
      <w:r>
        <w:rPr>
          <w:rFonts w:ascii="宋体" w:hAnsi="宋体" w:eastAsia="宋体" w:cs="宋体"/>
          <w:spacing w:val="31"/>
          <w:sz w:val="24"/>
          <w:szCs w:val="24"/>
        </w:rPr>
        <w:t xml:space="preserve"> </w:t>
      </w:r>
      <w:r>
        <w:rPr>
          <w:rFonts w:ascii="宋体" w:hAnsi="宋体" w:eastAsia="宋体" w:cs="宋体"/>
          <w:spacing w:val="-1"/>
          <w:sz w:val="24"/>
          <w:szCs w:val="24"/>
        </w:rPr>
        <w:t>的价格扣除（K 2</w:t>
      </w:r>
      <w:r>
        <w:rPr>
          <w:rFonts w:ascii="宋体" w:hAnsi="宋体" w:eastAsia="宋体" w:cs="宋体"/>
          <w:spacing w:val="31"/>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取值为 2%</w:t>
      </w:r>
      <w:r>
        <w:rPr>
          <w:rFonts w:ascii="宋体" w:hAnsi="宋体" w:eastAsia="宋体" w:cs="宋体"/>
          <w:spacing w:val="15"/>
          <w:sz w:val="24"/>
          <w:szCs w:val="24"/>
        </w:rPr>
        <w:t>），</w:t>
      </w:r>
      <w:r>
        <w:rPr>
          <w:rFonts w:ascii="宋体" w:hAnsi="宋体" w:eastAsia="宋体" w:cs="宋体"/>
          <w:spacing w:val="-2"/>
          <w:sz w:val="24"/>
          <w:szCs w:val="24"/>
        </w:rPr>
        <w:t>即：评标价=联合体投标报价-联</w:t>
      </w:r>
      <w:r>
        <w:rPr>
          <w:rFonts w:ascii="宋体" w:hAnsi="宋体" w:eastAsia="宋体" w:cs="宋体"/>
          <w:sz w:val="24"/>
          <w:szCs w:val="24"/>
        </w:rPr>
        <w:t xml:space="preserve"> </w:t>
      </w:r>
      <w:r>
        <w:rPr>
          <w:rFonts w:ascii="宋体" w:hAnsi="宋体" w:eastAsia="宋体" w:cs="宋体"/>
          <w:spacing w:val="-1"/>
          <w:sz w:val="24"/>
          <w:szCs w:val="24"/>
        </w:rPr>
        <w:t>合体投标报价×K 2 ；</w:t>
      </w:r>
    </w:p>
    <w:p w14:paraId="3F45A5FA">
      <w:pPr>
        <w:spacing w:before="156" w:line="219" w:lineRule="auto"/>
        <w:ind w:left="132"/>
        <w:rPr>
          <w:rFonts w:ascii="宋体" w:hAnsi="宋体" w:eastAsia="宋体" w:cs="宋体"/>
          <w:sz w:val="24"/>
          <w:szCs w:val="24"/>
        </w:rPr>
      </w:pPr>
      <w:r>
        <w:rPr>
          <w:rFonts w:ascii="宋体" w:hAnsi="宋体" w:eastAsia="宋体" w:cs="宋体"/>
          <w:spacing w:val="-1"/>
          <w:sz w:val="24"/>
          <w:szCs w:val="24"/>
        </w:rPr>
        <w:t>（3）小型、微型企业提供中型企业制造的货物的，视同为中型企业；</w:t>
      </w:r>
    </w:p>
    <w:p w14:paraId="3B36739B">
      <w:pPr>
        <w:spacing w:before="158" w:line="298" w:lineRule="auto"/>
        <w:ind w:left="131" w:firstLine="1"/>
        <w:rPr>
          <w:rFonts w:ascii="宋体" w:hAnsi="宋体" w:eastAsia="宋体" w:cs="宋体"/>
          <w:sz w:val="24"/>
          <w:szCs w:val="24"/>
        </w:rPr>
      </w:pPr>
      <w:r>
        <w:rPr>
          <w:rFonts w:ascii="宋体" w:hAnsi="宋体" w:eastAsia="宋体" w:cs="宋体"/>
          <w:sz w:val="24"/>
          <w:szCs w:val="24"/>
        </w:rPr>
        <w:t>（4）本条款所称中小企业（中型、小型或微型企业）应当符合以下条件： 符合《工业和信</w:t>
      </w:r>
      <w:r>
        <w:rPr>
          <w:rFonts w:ascii="宋体" w:hAnsi="宋体" w:eastAsia="宋体" w:cs="宋体"/>
          <w:spacing w:val="8"/>
          <w:sz w:val="24"/>
          <w:szCs w:val="24"/>
        </w:rPr>
        <w:t xml:space="preserve">  </w:t>
      </w:r>
      <w:r>
        <w:rPr>
          <w:rFonts w:ascii="宋体" w:hAnsi="宋体" w:eastAsia="宋体" w:cs="宋体"/>
          <w:spacing w:val="-3"/>
          <w:sz w:val="24"/>
          <w:szCs w:val="24"/>
        </w:rPr>
        <w:t>息化部、国家统计局、国家发展改革委员会、财政部关于印发中小企业划型标准规定的通知》</w:t>
      </w:r>
      <w:r>
        <w:rPr>
          <w:rFonts w:ascii="宋体" w:hAnsi="宋体" w:eastAsia="宋体" w:cs="宋体"/>
          <w:spacing w:val="6"/>
          <w:sz w:val="24"/>
          <w:szCs w:val="24"/>
        </w:rPr>
        <w:t xml:space="preserve"> </w:t>
      </w:r>
      <w:r>
        <w:rPr>
          <w:rFonts w:ascii="宋体" w:hAnsi="宋体" w:eastAsia="宋体" w:cs="宋体"/>
          <w:sz w:val="24"/>
          <w:szCs w:val="24"/>
        </w:rPr>
        <w:t>（工信部联企业【2011】300 号）规定的对中小企业的划分标准，并且提供本企业承担的服</w:t>
      </w:r>
    </w:p>
    <w:p w14:paraId="16938288">
      <w:pPr>
        <w:spacing w:line="298" w:lineRule="auto"/>
        <w:rPr>
          <w:rFonts w:ascii="宋体" w:hAnsi="宋体" w:eastAsia="宋体" w:cs="宋体"/>
          <w:sz w:val="24"/>
          <w:szCs w:val="24"/>
        </w:rPr>
        <w:sectPr>
          <w:footerReference r:id="rId24" w:type="default"/>
          <w:pgSz w:w="11906" w:h="16839"/>
          <w:pgMar w:top="1134" w:right="1029" w:bottom="882" w:left="1021" w:header="0" w:footer="720" w:gutter="0"/>
          <w:cols w:space="720" w:num="1"/>
        </w:sectPr>
      </w:pPr>
    </w:p>
    <w:p w14:paraId="5EAC2C66">
      <w:pPr>
        <w:spacing w:before="48" w:line="219" w:lineRule="auto"/>
        <w:ind w:left="3"/>
        <w:rPr>
          <w:rFonts w:ascii="宋体" w:hAnsi="宋体" w:eastAsia="宋体" w:cs="宋体"/>
          <w:sz w:val="24"/>
          <w:szCs w:val="24"/>
        </w:rPr>
      </w:pPr>
      <w:r>
        <w:rPr>
          <w:rFonts w:ascii="宋体" w:hAnsi="宋体" w:eastAsia="宋体" w:cs="宋体"/>
          <w:spacing w:val="-6"/>
          <w:sz w:val="24"/>
          <w:szCs w:val="24"/>
        </w:rPr>
        <w:t>务；</w:t>
      </w:r>
    </w:p>
    <w:p w14:paraId="0621316D">
      <w:pPr>
        <w:spacing w:before="153" w:line="219" w:lineRule="auto"/>
        <w:ind w:left="13"/>
        <w:rPr>
          <w:rFonts w:ascii="宋体" w:hAnsi="宋体" w:eastAsia="宋体" w:cs="宋体"/>
          <w:sz w:val="24"/>
          <w:szCs w:val="24"/>
        </w:rPr>
      </w:pPr>
      <w:r>
        <w:rPr>
          <w:rFonts w:ascii="宋体" w:hAnsi="宋体" w:eastAsia="宋体" w:cs="宋体"/>
          <w:spacing w:val="-1"/>
          <w:sz w:val="24"/>
          <w:szCs w:val="24"/>
        </w:rPr>
        <w:t>（5）参加政府采购活动的中小企业应当提供《中小企业声明函》（见投标文件格式</w:t>
      </w:r>
      <w:r>
        <w:rPr>
          <w:rFonts w:ascii="宋体" w:hAnsi="宋体" w:eastAsia="宋体" w:cs="宋体"/>
          <w:spacing w:val="7"/>
          <w:sz w:val="24"/>
          <w:szCs w:val="24"/>
        </w:rPr>
        <w:t>）；</w:t>
      </w:r>
    </w:p>
    <w:p w14:paraId="0891086A">
      <w:pPr>
        <w:spacing w:before="156" w:line="279" w:lineRule="auto"/>
        <w:ind w:left="5" w:right="80" w:firstLine="7"/>
        <w:rPr>
          <w:rFonts w:ascii="宋体" w:hAnsi="宋体" w:eastAsia="宋体" w:cs="宋体"/>
          <w:sz w:val="24"/>
          <w:szCs w:val="24"/>
        </w:rPr>
      </w:pPr>
      <w:r>
        <w:rPr>
          <w:rFonts w:ascii="宋体" w:hAnsi="宋体" w:eastAsia="宋体" w:cs="宋体"/>
          <w:spacing w:val="-2"/>
          <w:sz w:val="24"/>
          <w:szCs w:val="24"/>
        </w:rPr>
        <w:t>（6）组成联合体的大中型企业和其他自然</w:t>
      </w:r>
      <w:r>
        <w:rPr>
          <w:rFonts w:ascii="宋体" w:hAnsi="宋体" w:eastAsia="宋体" w:cs="宋体"/>
          <w:spacing w:val="-3"/>
          <w:sz w:val="24"/>
          <w:szCs w:val="24"/>
        </w:rPr>
        <w:t>人、法人或者其他组织，与联合体中的小型、微型</w:t>
      </w:r>
      <w:r>
        <w:rPr>
          <w:rFonts w:ascii="宋体" w:hAnsi="宋体" w:eastAsia="宋体" w:cs="宋体"/>
          <w:sz w:val="24"/>
          <w:szCs w:val="24"/>
        </w:rPr>
        <w:t xml:space="preserve"> </w:t>
      </w:r>
      <w:r>
        <w:rPr>
          <w:rFonts w:ascii="宋体" w:hAnsi="宋体" w:eastAsia="宋体" w:cs="宋体"/>
          <w:spacing w:val="-2"/>
          <w:sz w:val="24"/>
          <w:szCs w:val="24"/>
        </w:rPr>
        <w:t>企业之间不得存在投资关系；</w:t>
      </w:r>
    </w:p>
    <w:p w14:paraId="1582254C">
      <w:pPr>
        <w:spacing w:before="153" w:line="218" w:lineRule="auto"/>
        <w:ind w:left="13"/>
        <w:rPr>
          <w:rFonts w:ascii="宋体" w:hAnsi="宋体" w:eastAsia="宋体" w:cs="宋体"/>
          <w:sz w:val="24"/>
          <w:szCs w:val="24"/>
        </w:rPr>
      </w:pPr>
      <w:r>
        <w:rPr>
          <w:rFonts w:ascii="宋体" w:hAnsi="宋体" w:eastAsia="宋体" w:cs="宋体"/>
          <w:spacing w:val="-1"/>
          <w:sz w:val="24"/>
          <w:szCs w:val="24"/>
        </w:rPr>
        <w:t>（7）本条款中（1）和（2）两种价格扣除规则不得同时适用。</w:t>
      </w:r>
    </w:p>
    <w:p w14:paraId="49E7D2E7">
      <w:pPr>
        <w:spacing w:before="158" w:line="219" w:lineRule="auto"/>
        <w:ind w:left="4"/>
        <w:rPr>
          <w:rFonts w:ascii="宋体" w:hAnsi="宋体" w:eastAsia="宋体" w:cs="宋体"/>
          <w:sz w:val="24"/>
          <w:szCs w:val="24"/>
        </w:rPr>
      </w:pPr>
      <w:r>
        <w:rPr>
          <w:rFonts w:ascii="宋体" w:hAnsi="宋体" w:eastAsia="宋体" w:cs="宋体"/>
          <w:spacing w:val="-1"/>
          <w:sz w:val="24"/>
          <w:szCs w:val="24"/>
        </w:rPr>
        <w:t>2.2.5  节能、环保和自主创新产品：</w:t>
      </w:r>
    </w:p>
    <w:p w14:paraId="5AE0EB32">
      <w:pPr>
        <w:spacing w:before="154" w:line="219" w:lineRule="auto"/>
        <w:ind w:left="13"/>
        <w:rPr>
          <w:rFonts w:ascii="宋体" w:hAnsi="宋体" w:eastAsia="宋体" w:cs="宋体"/>
          <w:sz w:val="24"/>
          <w:szCs w:val="24"/>
        </w:rPr>
      </w:pPr>
      <w:r>
        <w:rPr>
          <w:rFonts w:ascii="宋体" w:hAnsi="宋体" w:eastAsia="宋体" w:cs="宋体"/>
          <w:spacing w:val="-1"/>
          <w:sz w:val="24"/>
          <w:szCs w:val="24"/>
        </w:rPr>
        <w:t>（1）政府采购活动中，对于投标人投标纳入财政部、国家发改委发布的</w:t>
      </w:r>
    </w:p>
    <w:p w14:paraId="2E081741">
      <w:pPr>
        <w:spacing w:before="157" w:line="338" w:lineRule="auto"/>
        <w:ind w:left="4" w:right="80" w:firstLine="3"/>
        <w:rPr>
          <w:rFonts w:ascii="宋体" w:hAnsi="宋体" w:eastAsia="宋体" w:cs="宋体"/>
          <w:sz w:val="24"/>
          <w:szCs w:val="24"/>
        </w:rPr>
      </w:pPr>
      <w:r>
        <w:rPr>
          <w:rFonts w:ascii="宋体" w:hAnsi="宋体" w:eastAsia="宋体" w:cs="宋体"/>
          <w:spacing w:val="-1"/>
          <w:sz w:val="24"/>
          <w:szCs w:val="24"/>
        </w:rPr>
        <w:t>《节能产品政府采购品目清单》的产品</w:t>
      </w:r>
      <w:r>
        <w:rPr>
          <w:rFonts w:ascii="宋体" w:hAnsi="宋体" w:eastAsia="宋体" w:cs="宋体"/>
          <w:spacing w:val="-29"/>
          <w:sz w:val="24"/>
          <w:szCs w:val="24"/>
        </w:rPr>
        <w:t>：（</w:t>
      </w:r>
      <w:r>
        <w:rPr>
          <w:rFonts w:ascii="宋体" w:hAnsi="宋体" w:eastAsia="宋体" w:cs="宋体"/>
          <w:spacing w:val="-1"/>
          <w:sz w:val="24"/>
          <w:szCs w:val="24"/>
        </w:rPr>
        <w:t>1）对其投标价格给予 3％的价格扣除，采购项目</w:t>
      </w:r>
      <w:r>
        <w:rPr>
          <w:rFonts w:ascii="宋体" w:hAnsi="宋体" w:eastAsia="宋体" w:cs="宋体"/>
          <w:sz w:val="24"/>
          <w:szCs w:val="24"/>
        </w:rPr>
        <w:t xml:space="preserve"> 或者分包中既包含节能产品也包含非节能产品的，只对纳入《节能产品政府采购品目清单》</w:t>
      </w:r>
      <w:r>
        <w:rPr>
          <w:rFonts w:ascii="宋体" w:hAnsi="宋体" w:eastAsia="宋体" w:cs="宋体"/>
          <w:spacing w:val="15"/>
          <w:sz w:val="24"/>
          <w:szCs w:val="24"/>
        </w:rPr>
        <w:t xml:space="preserve"> </w:t>
      </w:r>
      <w:r>
        <w:rPr>
          <w:rFonts w:ascii="宋体" w:hAnsi="宋体" w:eastAsia="宋体" w:cs="宋体"/>
          <w:spacing w:val="-1"/>
          <w:sz w:val="24"/>
          <w:szCs w:val="24"/>
        </w:rPr>
        <w:t>的产品按其在总报价中所占的比例给予价格扣除。</w:t>
      </w:r>
    </w:p>
    <w:p w14:paraId="4C2E4000">
      <w:pPr>
        <w:spacing w:line="219" w:lineRule="auto"/>
        <w:ind w:left="13"/>
        <w:rPr>
          <w:rFonts w:ascii="宋体" w:hAnsi="宋体" w:eastAsia="宋体" w:cs="宋体"/>
          <w:sz w:val="24"/>
          <w:szCs w:val="24"/>
        </w:rPr>
      </w:pPr>
      <w:r>
        <w:rPr>
          <w:rFonts w:ascii="宋体" w:hAnsi="宋体" w:eastAsia="宋体" w:cs="宋体"/>
          <w:spacing w:val="-1"/>
          <w:sz w:val="24"/>
          <w:szCs w:val="24"/>
        </w:rPr>
        <w:t>（2）对于技术评分项目，给予技术评分得分的 3％的加分。</w:t>
      </w:r>
    </w:p>
    <w:p w14:paraId="346E8EA2">
      <w:pPr>
        <w:spacing w:before="157" w:line="298" w:lineRule="auto"/>
        <w:ind w:left="2" w:right="80" w:firstLine="10"/>
        <w:rPr>
          <w:rFonts w:ascii="宋体" w:hAnsi="宋体" w:eastAsia="宋体" w:cs="宋体"/>
          <w:sz w:val="24"/>
          <w:szCs w:val="24"/>
        </w:rPr>
      </w:pPr>
      <w:r>
        <w:rPr>
          <w:rFonts w:ascii="宋体" w:hAnsi="宋体" w:eastAsia="宋体" w:cs="宋体"/>
          <w:spacing w:val="-2"/>
          <w:sz w:val="24"/>
          <w:szCs w:val="24"/>
        </w:rPr>
        <w:t>（3）政府采购活动中，对于投标人投标纳</w:t>
      </w:r>
      <w:r>
        <w:rPr>
          <w:rFonts w:ascii="宋体" w:hAnsi="宋体" w:eastAsia="宋体" w:cs="宋体"/>
          <w:spacing w:val="-3"/>
          <w:sz w:val="24"/>
          <w:szCs w:val="24"/>
        </w:rPr>
        <w:t>入财政部、生态环境部、发展改革委发布的《环境</w:t>
      </w:r>
      <w:r>
        <w:rPr>
          <w:rFonts w:ascii="宋体" w:hAnsi="宋体" w:eastAsia="宋体" w:cs="宋体"/>
          <w:sz w:val="24"/>
          <w:szCs w:val="24"/>
        </w:rPr>
        <w:t xml:space="preserve"> </w:t>
      </w:r>
      <w:r>
        <w:rPr>
          <w:rFonts w:ascii="宋体" w:hAnsi="宋体" w:eastAsia="宋体" w:cs="宋体"/>
          <w:spacing w:val="1"/>
          <w:sz w:val="24"/>
          <w:szCs w:val="24"/>
        </w:rPr>
        <w:t>标志产品政府采购清单》《节能产品政府采购品目清单》的</w:t>
      </w:r>
      <w:r>
        <w:rPr>
          <w:rFonts w:ascii="宋体" w:hAnsi="宋体" w:eastAsia="宋体" w:cs="宋体"/>
          <w:sz w:val="24"/>
          <w:szCs w:val="24"/>
        </w:rPr>
        <w:t xml:space="preserve">产品，在技术、服务等指标同等 </w:t>
      </w:r>
      <w:r>
        <w:rPr>
          <w:rFonts w:ascii="宋体" w:hAnsi="宋体" w:eastAsia="宋体" w:cs="宋体"/>
          <w:spacing w:val="-1"/>
          <w:sz w:val="24"/>
          <w:szCs w:val="24"/>
        </w:rPr>
        <w:t>条件下，应当优先采购节能清单所列的节能产品。</w:t>
      </w:r>
    </w:p>
    <w:p w14:paraId="2C95D04C">
      <w:pPr>
        <w:spacing w:before="161" w:line="329" w:lineRule="auto"/>
        <w:ind w:firstLine="12"/>
        <w:rPr>
          <w:rFonts w:ascii="宋体" w:hAnsi="宋体" w:eastAsia="宋体" w:cs="宋体"/>
          <w:sz w:val="24"/>
          <w:szCs w:val="24"/>
        </w:rPr>
      </w:pPr>
      <w:r>
        <w:rPr>
          <w:rFonts w:ascii="宋体" w:hAnsi="宋体" w:eastAsia="宋体" w:cs="宋体"/>
          <w:spacing w:val="-2"/>
          <w:sz w:val="24"/>
          <w:szCs w:val="24"/>
        </w:rPr>
        <w:t>（4）采购人采购自主创新产品应当采用法</w:t>
      </w:r>
      <w:r>
        <w:rPr>
          <w:rFonts w:ascii="宋体" w:hAnsi="宋体" w:eastAsia="宋体" w:cs="宋体"/>
          <w:spacing w:val="-3"/>
          <w:sz w:val="24"/>
          <w:szCs w:val="24"/>
        </w:rPr>
        <w:t>律规定的采购方式，其中，达到公开招标数额标准</w:t>
      </w:r>
      <w:r>
        <w:rPr>
          <w:rFonts w:ascii="宋体" w:hAnsi="宋体" w:eastAsia="宋体" w:cs="宋体"/>
          <w:sz w:val="24"/>
          <w:szCs w:val="24"/>
        </w:rPr>
        <w:t xml:space="preserve"> </w:t>
      </w:r>
      <w:r>
        <w:rPr>
          <w:rFonts w:ascii="宋体" w:hAnsi="宋体" w:eastAsia="宋体" w:cs="宋体"/>
          <w:spacing w:val="1"/>
          <w:sz w:val="24"/>
          <w:szCs w:val="24"/>
        </w:rPr>
        <w:t>的，应当采用公开招标方式采购。采购人采购达到公开招标数额</w:t>
      </w:r>
      <w:r>
        <w:rPr>
          <w:rFonts w:ascii="宋体" w:hAnsi="宋体" w:eastAsia="宋体" w:cs="宋体"/>
          <w:sz w:val="24"/>
          <w:szCs w:val="24"/>
        </w:rPr>
        <w:t>标准以上的，经认定的自主 创新技术含量高、技术规格和价格难以确定的</w:t>
      </w:r>
      <w:r>
        <w:rPr>
          <w:rFonts w:ascii="宋体" w:hAnsi="宋体" w:eastAsia="宋体" w:cs="宋体"/>
          <w:spacing w:val="-1"/>
          <w:sz w:val="24"/>
          <w:szCs w:val="24"/>
        </w:rPr>
        <w:t>服务项目采购，经设区的市、</w:t>
      </w:r>
      <w:r>
        <w:rPr>
          <w:rFonts w:ascii="宋体" w:hAnsi="宋体" w:eastAsia="宋体" w:cs="宋体"/>
          <w:spacing w:val="-72"/>
          <w:sz w:val="24"/>
          <w:szCs w:val="24"/>
        </w:rPr>
        <w:t xml:space="preserve"> </w:t>
      </w:r>
      <w:r>
        <w:rPr>
          <w:rFonts w:ascii="宋体" w:hAnsi="宋体" w:eastAsia="宋体" w:cs="宋体"/>
          <w:spacing w:val="-1"/>
          <w:sz w:val="24"/>
          <w:szCs w:val="24"/>
        </w:rPr>
        <w:t>自治州财政部门</w:t>
      </w:r>
      <w:r>
        <w:rPr>
          <w:rFonts w:ascii="宋体" w:hAnsi="宋体" w:eastAsia="宋体" w:cs="宋体"/>
          <w:sz w:val="24"/>
          <w:szCs w:val="24"/>
        </w:rPr>
        <w:t xml:space="preserve"> </w:t>
      </w:r>
      <w:r>
        <w:rPr>
          <w:rFonts w:ascii="宋体" w:hAnsi="宋体" w:eastAsia="宋体" w:cs="宋体"/>
          <w:spacing w:val="1"/>
          <w:sz w:val="24"/>
          <w:szCs w:val="24"/>
        </w:rPr>
        <w:t>批准，可以采用邀请招标、竞争性谈判和询价等采购方式。对于</w:t>
      </w:r>
      <w:r>
        <w:rPr>
          <w:rFonts w:ascii="宋体" w:hAnsi="宋体" w:eastAsia="宋体" w:cs="宋体"/>
          <w:sz w:val="24"/>
          <w:szCs w:val="24"/>
        </w:rPr>
        <w:t xml:space="preserve">投标人投标纳入财政部公布 </w:t>
      </w:r>
      <w:r>
        <w:rPr>
          <w:rFonts w:ascii="宋体" w:hAnsi="宋体" w:eastAsia="宋体" w:cs="宋体"/>
          <w:spacing w:val="-2"/>
          <w:sz w:val="24"/>
          <w:szCs w:val="24"/>
        </w:rPr>
        <w:t>的《政府采购自主创新产品目录》的货物或者服务的产品，按照（财库[2007]30 号）《</w:t>
      </w:r>
      <w:r>
        <w:rPr>
          <w:rFonts w:ascii="宋体" w:hAnsi="宋体" w:eastAsia="宋体" w:cs="宋体"/>
          <w:spacing w:val="-3"/>
          <w:sz w:val="24"/>
          <w:szCs w:val="24"/>
        </w:rPr>
        <w:t>财政</w:t>
      </w:r>
      <w:r>
        <w:rPr>
          <w:rFonts w:ascii="宋体" w:hAnsi="宋体" w:eastAsia="宋体" w:cs="宋体"/>
          <w:sz w:val="24"/>
          <w:szCs w:val="24"/>
        </w:rPr>
        <w:t xml:space="preserve"> </w:t>
      </w:r>
      <w:r>
        <w:rPr>
          <w:rFonts w:ascii="宋体" w:hAnsi="宋体" w:eastAsia="宋体" w:cs="宋体"/>
          <w:spacing w:val="1"/>
          <w:sz w:val="24"/>
          <w:szCs w:val="24"/>
        </w:rPr>
        <w:t>部关于印发《自主创新产品政府采购评审办法》的通知》文件规</w:t>
      </w:r>
      <w:r>
        <w:rPr>
          <w:rFonts w:ascii="宋体" w:hAnsi="宋体" w:eastAsia="宋体" w:cs="宋体"/>
          <w:sz w:val="24"/>
          <w:szCs w:val="24"/>
        </w:rPr>
        <w:t xml:space="preserve">定执行，应当优先购买自主 </w:t>
      </w:r>
      <w:r>
        <w:rPr>
          <w:rFonts w:ascii="宋体" w:hAnsi="宋体" w:eastAsia="宋体" w:cs="宋体"/>
          <w:spacing w:val="-3"/>
          <w:sz w:val="24"/>
          <w:szCs w:val="24"/>
        </w:rPr>
        <w:t>创新产品。采购项目只对纳入《政府采购自主创新产品目录》的产品按上述</w:t>
      </w:r>
      <w:r>
        <w:rPr>
          <w:rFonts w:ascii="宋体" w:hAnsi="宋体" w:eastAsia="宋体" w:cs="宋体"/>
          <w:spacing w:val="-4"/>
          <w:sz w:val="24"/>
          <w:szCs w:val="24"/>
        </w:rPr>
        <w:t>文件的规定执行。</w:t>
      </w:r>
      <w:r>
        <w:rPr>
          <w:rFonts w:ascii="宋体" w:hAnsi="宋体" w:eastAsia="宋体" w:cs="宋体"/>
          <w:sz w:val="24"/>
          <w:szCs w:val="24"/>
        </w:rPr>
        <w:t xml:space="preserve"> </w:t>
      </w:r>
      <w:r>
        <w:rPr>
          <w:rFonts w:ascii="宋体" w:hAnsi="宋体" w:eastAsia="宋体" w:cs="宋体"/>
          <w:spacing w:val="-1"/>
          <w:sz w:val="24"/>
          <w:szCs w:val="24"/>
        </w:rPr>
        <w:t>（4.1）公开招标</w:t>
      </w:r>
      <w:r>
        <w:rPr>
          <w:rFonts w:ascii="宋体" w:hAnsi="宋体" w:eastAsia="宋体" w:cs="宋体"/>
          <w:spacing w:val="-26"/>
          <w:sz w:val="24"/>
          <w:szCs w:val="24"/>
        </w:rPr>
        <w:t>：（</w:t>
      </w:r>
      <w:r>
        <w:rPr>
          <w:rFonts w:ascii="宋体" w:hAnsi="宋体" w:eastAsia="宋体" w:cs="宋体"/>
          <w:spacing w:val="-1"/>
          <w:sz w:val="24"/>
          <w:szCs w:val="24"/>
        </w:rPr>
        <w:t>一）、采用最低评标价法评标的项目，对自主创新产品可以在评审时对</w:t>
      </w:r>
      <w:r>
        <w:rPr>
          <w:rFonts w:ascii="宋体" w:hAnsi="宋体" w:eastAsia="宋体" w:cs="宋体"/>
          <w:sz w:val="24"/>
          <w:szCs w:val="24"/>
        </w:rPr>
        <w:t xml:space="preserve"> </w:t>
      </w:r>
      <w:r>
        <w:rPr>
          <w:rFonts w:ascii="宋体" w:hAnsi="宋体" w:eastAsia="宋体" w:cs="宋体"/>
          <w:spacing w:val="1"/>
          <w:sz w:val="24"/>
          <w:szCs w:val="24"/>
        </w:rPr>
        <w:t>其投标价格给予 5％幅度不等的价格扣除。（二）、采用综合</w:t>
      </w:r>
      <w:r>
        <w:rPr>
          <w:rFonts w:ascii="宋体" w:hAnsi="宋体" w:eastAsia="宋体" w:cs="宋体"/>
          <w:sz w:val="24"/>
          <w:szCs w:val="24"/>
        </w:rPr>
        <w:t xml:space="preserve">评分法评标的项目，对自主创 </w:t>
      </w:r>
      <w:r>
        <w:rPr>
          <w:rFonts w:ascii="宋体" w:hAnsi="宋体" w:eastAsia="宋体" w:cs="宋体"/>
          <w:spacing w:val="1"/>
          <w:sz w:val="24"/>
          <w:szCs w:val="24"/>
        </w:rPr>
        <w:t>新产品应当增加自主创新评审因素，并在评审时，在满足基本技</w:t>
      </w:r>
      <w:r>
        <w:rPr>
          <w:rFonts w:ascii="宋体" w:hAnsi="宋体" w:eastAsia="宋体" w:cs="宋体"/>
          <w:sz w:val="24"/>
          <w:szCs w:val="24"/>
        </w:rPr>
        <w:t>术条件的前提下，对技术和 价格项目按下列规则给予一定幅度的加分</w:t>
      </w:r>
      <w:r>
        <w:rPr>
          <w:rFonts w:ascii="宋体" w:hAnsi="宋体" w:eastAsia="宋体" w:cs="宋体"/>
          <w:spacing w:val="-38"/>
          <w:sz w:val="24"/>
          <w:szCs w:val="24"/>
        </w:rPr>
        <w:t>：（</w:t>
      </w:r>
      <w:r>
        <w:rPr>
          <w:rFonts w:ascii="宋体" w:hAnsi="宋体" w:eastAsia="宋体" w:cs="宋体"/>
          <w:sz w:val="24"/>
          <w:szCs w:val="24"/>
        </w:rPr>
        <w:t>1）在价格</w:t>
      </w:r>
      <w:r>
        <w:rPr>
          <w:rFonts w:ascii="宋体" w:hAnsi="宋体" w:eastAsia="宋体" w:cs="宋体"/>
          <w:spacing w:val="-1"/>
          <w:sz w:val="24"/>
          <w:szCs w:val="24"/>
        </w:rPr>
        <w:t>评标项中，可以对自主创新产品给予</w:t>
      </w:r>
      <w:r>
        <w:rPr>
          <w:rFonts w:ascii="宋体" w:hAnsi="宋体" w:eastAsia="宋体" w:cs="宋体"/>
          <w:sz w:val="24"/>
          <w:szCs w:val="24"/>
        </w:rPr>
        <w:t xml:space="preserve"> </w:t>
      </w:r>
      <w:r>
        <w:rPr>
          <w:rFonts w:ascii="宋体" w:hAnsi="宋体" w:eastAsia="宋体" w:cs="宋体"/>
          <w:spacing w:val="-1"/>
          <w:sz w:val="24"/>
          <w:szCs w:val="24"/>
        </w:rPr>
        <w:t>价格评标总分值的</w:t>
      </w:r>
      <w:r>
        <w:rPr>
          <w:rFonts w:ascii="宋体" w:hAnsi="宋体" w:eastAsia="宋体" w:cs="宋体"/>
          <w:spacing w:val="-51"/>
          <w:sz w:val="24"/>
          <w:szCs w:val="24"/>
        </w:rPr>
        <w:t xml:space="preserve"> </w:t>
      </w:r>
      <w:r>
        <w:rPr>
          <w:rFonts w:ascii="宋体" w:hAnsi="宋体" w:eastAsia="宋体" w:cs="宋体"/>
          <w:spacing w:val="-1"/>
          <w:sz w:val="24"/>
          <w:szCs w:val="24"/>
        </w:rPr>
        <w:t>4％幅度不等的加分。（2）在技术评标项中，可以对自主创新产品给予技</w:t>
      </w:r>
      <w:r>
        <w:rPr>
          <w:rFonts w:ascii="宋体" w:hAnsi="宋体" w:eastAsia="宋体" w:cs="宋体"/>
          <w:sz w:val="24"/>
          <w:szCs w:val="24"/>
        </w:rPr>
        <w:t xml:space="preserve"> </w:t>
      </w:r>
      <w:r>
        <w:rPr>
          <w:rFonts w:ascii="宋体" w:hAnsi="宋体" w:eastAsia="宋体" w:cs="宋体"/>
          <w:spacing w:val="-1"/>
          <w:sz w:val="24"/>
          <w:szCs w:val="24"/>
        </w:rPr>
        <w:t>术评标总分值的 4％幅度不等的加分。</w:t>
      </w:r>
    </w:p>
    <w:p w14:paraId="5DF6C872">
      <w:pPr>
        <w:spacing w:before="157" w:line="338" w:lineRule="auto"/>
        <w:ind w:right="80" w:firstLine="13"/>
        <w:jc w:val="both"/>
        <w:rPr>
          <w:rFonts w:ascii="宋体" w:hAnsi="宋体" w:eastAsia="宋体" w:cs="宋体"/>
          <w:sz w:val="24"/>
          <w:szCs w:val="24"/>
        </w:rPr>
      </w:pPr>
      <w:r>
        <w:rPr>
          <w:rFonts w:ascii="宋体" w:hAnsi="宋体" w:eastAsia="宋体" w:cs="宋体"/>
          <w:spacing w:val="-2"/>
          <w:sz w:val="24"/>
          <w:szCs w:val="24"/>
        </w:rPr>
        <w:t>（4.2）采用竞争性谈判、询价方式采购的，应</w:t>
      </w:r>
      <w:r>
        <w:rPr>
          <w:rFonts w:ascii="宋体" w:hAnsi="宋体" w:eastAsia="宋体" w:cs="宋体"/>
          <w:spacing w:val="-3"/>
          <w:sz w:val="24"/>
          <w:szCs w:val="24"/>
        </w:rPr>
        <w:t>当将对产品的自主创新要求作为谈判、询价的</w:t>
      </w:r>
      <w:r>
        <w:rPr>
          <w:rFonts w:ascii="宋体" w:hAnsi="宋体" w:eastAsia="宋体" w:cs="宋体"/>
          <w:sz w:val="24"/>
          <w:szCs w:val="24"/>
        </w:rPr>
        <w:t xml:space="preserve"> 内容。在满足服务需求、质量和服务相等的情况</w:t>
      </w:r>
      <w:r>
        <w:rPr>
          <w:rFonts w:ascii="宋体" w:hAnsi="宋体" w:eastAsia="宋体" w:cs="宋体"/>
          <w:spacing w:val="-1"/>
          <w:sz w:val="24"/>
          <w:szCs w:val="24"/>
        </w:rPr>
        <w:t>下，</w:t>
      </w:r>
      <w:r>
        <w:rPr>
          <w:rFonts w:ascii="宋体" w:hAnsi="宋体" w:eastAsia="宋体" w:cs="宋体"/>
          <w:spacing w:val="-72"/>
          <w:sz w:val="24"/>
          <w:szCs w:val="24"/>
        </w:rPr>
        <w:t xml:space="preserve"> </w:t>
      </w:r>
      <w:r>
        <w:rPr>
          <w:rFonts w:ascii="宋体" w:hAnsi="宋体" w:eastAsia="宋体" w:cs="宋体"/>
          <w:spacing w:val="-1"/>
          <w:sz w:val="24"/>
          <w:szCs w:val="24"/>
        </w:rPr>
        <w:t>自主创新产品报价不高于一般产品当次</w:t>
      </w:r>
      <w:r>
        <w:rPr>
          <w:rFonts w:ascii="宋体" w:hAnsi="宋体" w:eastAsia="宋体" w:cs="宋体"/>
          <w:sz w:val="24"/>
          <w:szCs w:val="24"/>
        </w:rPr>
        <w:t xml:space="preserve"> 报价的最低报价 5％的，应当确定自主创新产品供</w:t>
      </w:r>
      <w:r>
        <w:rPr>
          <w:rFonts w:ascii="宋体" w:hAnsi="宋体" w:eastAsia="宋体" w:cs="宋体"/>
          <w:spacing w:val="-1"/>
          <w:sz w:val="24"/>
          <w:szCs w:val="24"/>
        </w:rPr>
        <w:t>应商为成交供应商。</w:t>
      </w:r>
    </w:p>
    <w:p w14:paraId="6C6EB10D">
      <w:pPr>
        <w:spacing w:before="2" w:line="338" w:lineRule="auto"/>
        <w:ind w:left="7" w:right="80" w:firstLine="5"/>
        <w:rPr>
          <w:rFonts w:ascii="宋体" w:hAnsi="宋体" w:eastAsia="宋体" w:cs="宋体"/>
          <w:sz w:val="24"/>
          <w:szCs w:val="24"/>
        </w:rPr>
      </w:pPr>
      <w:r>
        <w:rPr>
          <w:rFonts w:ascii="宋体" w:hAnsi="宋体" w:eastAsia="宋体" w:cs="宋体"/>
          <w:spacing w:val="-2"/>
          <w:sz w:val="24"/>
          <w:szCs w:val="24"/>
        </w:rPr>
        <w:t>（5）投标产品同时纳入《环境标志产品政</w:t>
      </w:r>
      <w:r>
        <w:rPr>
          <w:rFonts w:ascii="宋体" w:hAnsi="宋体" w:eastAsia="宋体" w:cs="宋体"/>
          <w:spacing w:val="-3"/>
          <w:sz w:val="24"/>
          <w:szCs w:val="24"/>
        </w:rPr>
        <w:t>府采购清单》、《节能产品政府采购品目清单》和</w:t>
      </w:r>
      <w:r>
        <w:rPr>
          <w:rFonts w:ascii="宋体" w:hAnsi="宋体" w:eastAsia="宋体" w:cs="宋体"/>
          <w:sz w:val="24"/>
          <w:szCs w:val="24"/>
        </w:rPr>
        <w:t xml:space="preserve"> </w:t>
      </w:r>
      <w:r>
        <w:rPr>
          <w:rFonts w:ascii="宋体" w:hAnsi="宋体" w:eastAsia="宋体" w:cs="宋体"/>
          <w:spacing w:val="-1"/>
          <w:sz w:val="24"/>
          <w:szCs w:val="24"/>
        </w:rPr>
        <w:t>《政府采购自主创新产品目录》的，价格扣除比例不叠加。</w:t>
      </w:r>
    </w:p>
    <w:p w14:paraId="32460683">
      <w:pPr>
        <w:spacing w:before="1" w:line="219" w:lineRule="auto"/>
        <w:ind w:left="2"/>
        <w:rPr>
          <w:rFonts w:ascii="宋体" w:hAnsi="宋体" w:eastAsia="宋体" w:cs="宋体"/>
          <w:sz w:val="24"/>
          <w:szCs w:val="24"/>
        </w:rPr>
      </w:pPr>
      <w:r>
        <w:rPr>
          <w:rFonts w:ascii="宋体" w:hAnsi="宋体" w:eastAsia="宋体" w:cs="宋体"/>
          <w:spacing w:val="1"/>
          <w:sz w:val="24"/>
          <w:szCs w:val="24"/>
        </w:rPr>
        <w:t>联合体形式或分包形式满足政策的；接受大中型企业与小微</w:t>
      </w:r>
      <w:r>
        <w:rPr>
          <w:rFonts w:ascii="宋体" w:hAnsi="宋体" w:eastAsia="宋体" w:cs="宋体"/>
          <w:sz w:val="24"/>
          <w:szCs w:val="24"/>
        </w:rPr>
        <w:t>企业组成联合体或者允许大中型</w:t>
      </w:r>
    </w:p>
    <w:p w14:paraId="188E43EC">
      <w:pPr>
        <w:spacing w:line="219" w:lineRule="auto"/>
        <w:rPr>
          <w:rFonts w:ascii="宋体" w:hAnsi="宋体" w:eastAsia="宋体" w:cs="宋体"/>
          <w:sz w:val="24"/>
          <w:szCs w:val="24"/>
        </w:rPr>
        <w:sectPr>
          <w:footerReference r:id="rId25" w:type="default"/>
          <w:pgSz w:w="11906" w:h="16839"/>
          <w:pgMar w:top="1232" w:right="1054" w:bottom="882" w:left="1140" w:header="0" w:footer="720" w:gutter="0"/>
          <w:cols w:space="720" w:num="1"/>
        </w:sectPr>
      </w:pPr>
    </w:p>
    <w:p w14:paraId="31B56BC7">
      <w:pPr>
        <w:spacing w:before="45" w:line="339" w:lineRule="auto"/>
        <w:ind w:firstLine="4"/>
        <w:jc w:val="both"/>
        <w:rPr>
          <w:rFonts w:ascii="宋体" w:hAnsi="宋体" w:eastAsia="宋体" w:cs="宋体"/>
          <w:sz w:val="24"/>
          <w:szCs w:val="24"/>
        </w:rPr>
      </w:pPr>
      <w:r>
        <w:rPr>
          <w:rFonts w:ascii="宋体" w:hAnsi="宋体" w:eastAsia="宋体" w:cs="宋体"/>
          <w:spacing w:val="1"/>
          <w:sz w:val="24"/>
          <w:szCs w:val="24"/>
        </w:rPr>
        <w:t>企业向一家或者多家小微企业分包的采购项目，对于联</w:t>
      </w:r>
      <w:r>
        <w:rPr>
          <w:rFonts w:ascii="宋体" w:hAnsi="宋体" w:eastAsia="宋体" w:cs="宋体"/>
          <w:sz w:val="24"/>
          <w:szCs w:val="24"/>
        </w:rPr>
        <w:t xml:space="preserve">合协议或者分包意向协议约定小微企 </w:t>
      </w:r>
      <w:r>
        <w:rPr>
          <w:rFonts w:ascii="宋体" w:hAnsi="宋体" w:eastAsia="宋体" w:cs="宋体"/>
          <w:spacing w:val="2"/>
          <w:sz w:val="24"/>
          <w:szCs w:val="24"/>
        </w:rPr>
        <w:t>业的合同份额占到合同总金额</w:t>
      </w:r>
      <w:r>
        <w:rPr>
          <w:rFonts w:ascii="宋体" w:hAnsi="宋体" w:eastAsia="宋体" w:cs="宋体"/>
          <w:spacing w:val="-44"/>
          <w:sz w:val="24"/>
          <w:szCs w:val="24"/>
        </w:rPr>
        <w:t xml:space="preserve"> </w:t>
      </w:r>
      <w:r>
        <w:rPr>
          <w:rFonts w:ascii="宋体" w:hAnsi="宋体" w:eastAsia="宋体" w:cs="宋体"/>
          <w:spacing w:val="2"/>
          <w:sz w:val="24"/>
          <w:szCs w:val="24"/>
        </w:rPr>
        <w:t>30%以上的，采购人、采购代理机构应</w:t>
      </w:r>
      <w:r>
        <w:rPr>
          <w:rFonts w:ascii="宋体" w:hAnsi="宋体" w:eastAsia="宋体" w:cs="宋体"/>
          <w:spacing w:val="1"/>
          <w:sz w:val="24"/>
          <w:szCs w:val="24"/>
        </w:rPr>
        <w:t>当对联合体或者大中型</w:t>
      </w:r>
      <w:r>
        <w:rPr>
          <w:rFonts w:ascii="宋体" w:hAnsi="宋体" w:eastAsia="宋体" w:cs="宋体"/>
          <w:sz w:val="24"/>
          <w:szCs w:val="24"/>
        </w:rPr>
        <w:t xml:space="preserve"> </w:t>
      </w:r>
      <w:r>
        <w:rPr>
          <w:rFonts w:ascii="宋体" w:hAnsi="宋体" w:eastAsia="宋体" w:cs="宋体"/>
          <w:spacing w:val="-1"/>
          <w:sz w:val="24"/>
          <w:szCs w:val="24"/>
        </w:rPr>
        <w:t>企业的报价给予</w:t>
      </w:r>
      <w:r>
        <w:rPr>
          <w:rFonts w:ascii="宋体" w:hAnsi="宋体" w:eastAsia="宋体" w:cs="宋体"/>
          <w:spacing w:val="-51"/>
          <w:sz w:val="24"/>
          <w:szCs w:val="24"/>
        </w:rPr>
        <w:t xml:space="preserve"> </w:t>
      </w:r>
      <w:r>
        <w:rPr>
          <w:rFonts w:ascii="宋体" w:hAnsi="宋体" w:eastAsia="宋体" w:cs="宋体"/>
          <w:spacing w:val="-1"/>
          <w:sz w:val="24"/>
          <w:szCs w:val="24"/>
        </w:rPr>
        <w:t>4%的扣除，用扣除后的价格参加评审。组成联合体或者接受分包的小微企业</w:t>
      </w:r>
      <w:r>
        <w:rPr>
          <w:rFonts w:ascii="宋体" w:hAnsi="宋体" w:eastAsia="宋体" w:cs="宋体"/>
          <w:sz w:val="24"/>
          <w:szCs w:val="24"/>
        </w:rPr>
        <w:t xml:space="preserve"> </w:t>
      </w:r>
      <w:r>
        <w:rPr>
          <w:rFonts w:ascii="宋体" w:hAnsi="宋体" w:eastAsia="宋体" w:cs="宋体"/>
          <w:spacing w:val="-3"/>
          <w:sz w:val="24"/>
          <w:szCs w:val="24"/>
        </w:rPr>
        <w:t>与联合体内其他企业、分包企业之间存在直接控股、管理关系的，不享受价</w:t>
      </w:r>
      <w:r>
        <w:rPr>
          <w:rFonts w:ascii="宋体" w:hAnsi="宋体" w:eastAsia="宋体" w:cs="宋体"/>
          <w:spacing w:val="-4"/>
          <w:sz w:val="24"/>
          <w:szCs w:val="24"/>
        </w:rPr>
        <w:t>格扣除优惠政策。</w:t>
      </w:r>
      <w:r>
        <w:rPr>
          <w:rFonts w:ascii="宋体" w:hAnsi="宋体" w:eastAsia="宋体" w:cs="宋体"/>
          <w:sz w:val="24"/>
          <w:szCs w:val="24"/>
        </w:rPr>
        <w:t xml:space="preserve"> </w:t>
      </w:r>
      <w:r>
        <w:rPr>
          <w:rFonts w:ascii="宋体" w:hAnsi="宋体" w:eastAsia="宋体" w:cs="宋体"/>
          <w:spacing w:val="-1"/>
          <w:sz w:val="24"/>
          <w:szCs w:val="24"/>
        </w:rPr>
        <w:t>是否允许联合体及分包详见招标公告或投标人须知。</w:t>
      </w:r>
    </w:p>
    <w:p w14:paraId="00D7F586">
      <w:pPr>
        <w:spacing w:before="1" w:line="339" w:lineRule="auto"/>
        <w:ind w:right="80" w:firstLine="27"/>
        <w:jc w:val="both"/>
        <w:rPr>
          <w:rFonts w:ascii="宋体" w:hAnsi="宋体" w:eastAsia="宋体" w:cs="宋体"/>
          <w:sz w:val="20"/>
          <w:szCs w:val="20"/>
        </w:rPr>
      </w:pPr>
      <w:r>
        <w:rPr>
          <w:rFonts w:ascii="宋体" w:hAnsi="宋体" w:eastAsia="宋体" w:cs="宋体"/>
          <w:sz w:val="24"/>
          <w:szCs w:val="24"/>
        </w:rPr>
        <w:t xml:space="preserve">以上所列国家相关政策性文件，此处不予提供。请投标人自行查询阅读理解。相关附件声明 </w:t>
      </w:r>
      <w:r>
        <w:rPr>
          <w:rFonts w:ascii="宋体" w:hAnsi="宋体" w:eastAsia="宋体" w:cs="宋体"/>
          <w:spacing w:val="-2"/>
          <w:sz w:val="24"/>
          <w:szCs w:val="24"/>
        </w:rPr>
        <w:t>格式后附</w:t>
      </w:r>
      <w:r>
        <w:rPr>
          <w:rFonts w:ascii="宋体" w:hAnsi="宋体" w:eastAsia="宋体" w:cs="宋体"/>
          <w:spacing w:val="-2"/>
          <w:sz w:val="20"/>
          <w:szCs w:val="20"/>
        </w:rPr>
        <w:t>；</w:t>
      </w:r>
    </w:p>
    <w:p w14:paraId="51089351">
      <w:pPr>
        <w:spacing w:line="339" w:lineRule="auto"/>
        <w:rPr>
          <w:rFonts w:ascii="宋体" w:hAnsi="宋体" w:eastAsia="宋体" w:cs="宋体"/>
          <w:sz w:val="20"/>
          <w:szCs w:val="20"/>
        </w:rPr>
        <w:sectPr>
          <w:footerReference r:id="rId26" w:type="default"/>
          <w:pgSz w:w="11906" w:h="16839"/>
          <w:pgMar w:top="1232" w:right="1054" w:bottom="882" w:left="1141" w:header="0" w:footer="720" w:gutter="0"/>
          <w:cols w:space="720" w:num="1"/>
        </w:sectPr>
      </w:pPr>
    </w:p>
    <w:p w14:paraId="5ABAFF49">
      <w:pPr>
        <w:spacing w:before="47" w:line="219" w:lineRule="auto"/>
        <w:ind w:left="19"/>
        <w:rPr>
          <w:rFonts w:ascii="宋体" w:hAnsi="宋体" w:eastAsia="宋体" w:cs="宋体"/>
          <w:sz w:val="24"/>
          <w:szCs w:val="24"/>
        </w:rPr>
      </w:pPr>
      <w:r>
        <w:rPr>
          <w:rFonts w:ascii="宋体" w:hAnsi="宋体" w:eastAsia="宋体" w:cs="宋体"/>
          <w:b/>
          <w:bCs/>
          <w:spacing w:val="-12"/>
          <w:sz w:val="24"/>
          <w:szCs w:val="24"/>
        </w:rPr>
        <w:t>附件：</w:t>
      </w:r>
    </w:p>
    <w:p w14:paraId="7764A26A">
      <w:pPr>
        <w:pStyle w:val="3"/>
        <w:spacing w:line="315" w:lineRule="auto"/>
      </w:pPr>
    </w:p>
    <w:p w14:paraId="6043169E">
      <w:pPr>
        <w:spacing w:before="91" w:line="219" w:lineRule="auto"/>
        <w:ind w:left="3583"/>
        <w:rPr>
          <w:rFonts w:ascii="宋体" w:hAnsi="宋体" w:eastAsia="宋体" w:cs="宋体"/>
          <w:sz w:val="28"/>
          <w:szCs w:val="28"/>
        </w:rPr>
      </w:pPr>
      <w:r>
        <w:rPr>
          <w:rFonts w:ascii="宋体" w:hAnsi="宋体" w:eastAsia="宋体" w:cs="宋体"/>
          <w:b/>
          <w:bCs/>
          <w:spacing w:val="-6"/>
          <w:sz w:val="28"/>
          <w:szCs w:val="28"/>
        </w:rPr>
        <w:t>中小企业声明函（货物）</w:t>
      </w:r>
    </w:p>
    <w:p w14:paraId="2D9BCB47">
      <w:pPr>
        <w:pStyle w:val="3"/>
        <w:spacing w:line="334" w:lineRule="auto"/>
      </w:pPr>
    </w:p>
    <w:p w14:paraId="77BA4C10">
      <w:pPr>
        <w:pStyle w:val="3"/>
        <w:spacing w:line="335" w:lineRule="auto"/>
      </w:pPr>
    </w:p>
    <w:p w14:paraId="573639FB">
      <w:pPr>
        <w:spacing w:before="78" w:line="359" w:lineRule="auto"/>
        <w:ind w:right="99" w:firstLine="481"/>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本公司（联合体）郑重声明，根据《政府采购促进中小企业发展管理办法》（财库﹝2020﹞</w:t>
      </w:r>
      <w:r>
        <w:rPr>
          <w:rFonts w:ascii="宋体" w:hAnsi="宋体" w:eastAsia="宋体" w:cs="宋体"/>
          <w:spacing w:val="9"/>
          <w:sz w:val="24"/>
          <w:szCs w:val="24"/>
        </w:rPr>
        <w:t xml:space="preserve"> </w:t>
      </w:r>
      <w:r>
        <w:rPr>
          <w:rFonts w:ascii="宋体" w:hAnsi="宋体" w:eastAsia="宋体" w:cs="宋体"/>
          <w:spacing w:val="-2"/>
          <w:sz w:val="24"/>
          <w:szCs w:val="24"/>
        </w:rPr>
        <w:t>46 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采购</w:t>
      </w:r>
      <w:r>
        <w:rPr>
          <w:rFonts w:ascii="宋体" w:hAnsi="宋体" w:eastAsia="宋体" w:cs="宋体"/>
          <w:spacing w:val="-3"/>
          <w:sz w:val="24"/>
          <w:szCs w:val="24"/>
        </w:rPr>
        <w:t>活动，提供的货物</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全部由符合政策要求的中小企业制造。相关企业（含联合体中的</w:t>
      </w:r>
      <w:r>
        <w:rPr>
          <w:rFonts w:ascii="宋体" w:hAnsi="宋体" w:eastAsia="宋体" w:cs="宋体"/>
          <w:sz w:val="24"/>
          <w:szCs w:val="24"/>
        </w:rPr>
        <w:t xml:space="preserve">中小企业、签订分包意向协 </w:t>
      </w:r>
      <w:r>
        <w:rPr>
          <w:rFonts w:ascii="宋体" w:hAnsi="宋体" w:eastAsia="宋体" w:cs="宋体"/>
          <w:spacing w:val="-1"/>
          <w:sz w:val="24"/>
          <w:szCs w:val="24"/>
        </w:rPr>
        <w:t>议的中小企业）的具体情况如下：</w:t>
      </w:r>
    </w:p>
    <w:p w14:paraId="2B0EF8EA">
      <w:pPr>
        <w:spacing w:before="1" w:line="312" w:lineRule="auto"/>
        <w:ind w:firstLine="497"/>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111"/>
          <w:sz w:val="24"/>
          <w:szCs w:val="24"/>
          <w:u w:val="single" w:color="auto"/>
        </w:rPr>
        <w:t xml:space="preserve"> </w:t>
      </w:r>
      <w:r>
        <w:rPr>
          <w:rFonts w:ascii="宋体" w:hAnsi="宋体" w:eastAsia="宋体" w:cs="宋体"/>
          <w:spacing w:val="-3"/>
          <w:sz w:val="24"/>
          <w:szCs w:val="24"/>
          <w:u w:val="single" w:color="auto"/>
        </w:rPr>
        <w:t>（标的名称</w:t>
      </w:r>
      <w:r>
        <w:rPr>
          <w:rFonts w:ascii="宋体" w:hAnsi="宋体" w:eastAsia="宋体" w:cs="宋体"/>
          <w:spacing w:val="-14"/>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w:t>
      </w:r>
      <w:r>
        <w:rPr>
          <w:rFonts w:ascii="宋体" w:hAnsi="宋体" w:eastAsia="宋体" w:cs="宋体"/>
          <w:spacing w:val="-4"/>
          <w:sz w:val="24"/>
          <w:szCs w:val="24"/>
        </w:rPr>
        <w:t>元，属于</w:t>
      </w:r>
      <w:r>
        <w:rPr>
          <w:rFonts w:ascii="宋体" w:hAnsi="宋体" w:eastAsia="宋体" w:cs="宋体"/>
          <w:spacing w:val="-4"/>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0AD869AC">
      <w:pPr>
        <w:spacing w:before="181" w:line="313" w:lineRule="auto"/>
        <w:ind w:firstLine="482"/>
        <w:rPr>
          <w:rFonts w:ascii="宋体" w:hAnsi="宋体" w:eastAsia="宋体" w:cs="宋体"/>
          <w:sz w:val="24"/>
          <w:szCs w:val="24"/>
        </w:rPr>
      </w:pPr>
      <w:r>
        <w:rPr>
          <w:rFonts w:ascii="宋体" w:hAnsi="宋体" w:eastAsia="宋体" w:cs="宋体"/>
          <w:spacing w:val="-3"/>
          <w:sz w:val="24"/>
          <w:szCs w:val="24"/>
        </w:rPr>
        <w:t xml:space="preserve">2. </w:t>
      </w:r>
      <w:r>
        <w:rPr>
          <w:rFonts w:ascii="宋体" w:hAnsi="宋体" w:eastAsia="宋体" w:cs="宋体"/>
          <w:spacing w:val="112"/>
          <w:sz w:val="24"/>
          <w:szCs w:val="24"/>
          <w:u w:val="single" w:color="auto"/>
        </w:rPr>
        <w:t xml:space="preserve"> </w:t>
      </w:r>
      <w:r>
        <w:rPr>
          <w:rFonts w:ascii="宋体" w:hAnsi="宋体" w:eastAsia="宋体" w:cs="宋体"/>
          <w:spacing w:val="-3"/>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7"/>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w:t>
      </w:r>
      <w:r>
        <w:rPr>
          <w:rFonts w:ascii="宋体" w:hAnsi="宋体" w:eastAsia="宋体" w:cs="宋体"/>
          <w:spacing w:val="-4"/>
          <w:sz w:val="24"/>
          <w:szCs w:val="24"/>
        </w:rPr>
        <w:t>元，属于</w:t>
      </w:r>
      <w:r>
        <w:rPr>
          <w:rFonts w:ascii="宋体" w:hAnsi="宋体" w:eastAsia="宋体" w:cs="宋体"/>
          <w:spacing w:val="-4"/>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158F93CA">
      <w:pPr>
        <w:spacing w:before="183"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22298081">
      <w:pPr>
        <w:spacing w:before="87" w:line="359" w:lineRule="auto"/>
        <w:ind w:left="4" w:right="99" w:firstLine="503"/>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 </w:t>
      </w:r>
      <w:r>
        <w:rPr>
          <w:rFonts w:ascii="宋体" w:hAnsi="宋体" w:eastAsia="宋体" w:cs="宋体"/>
          <w:spacing w:val="-1"/>
          <w:sz w:val="24"/>
          <w:szCs w:val="24"/>
        </w:rPr>
        <w:t>企业的负责人为同一人的情形。</w:t>
      </w:r>
    </w:p>
    <w:p w14:paraId="2B943796">
      <w:pPr>
        <w:spacing w:before="1" w:line="218"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51BE5D8E">
      <w:pPr>
        <w:spacing w:before="181" w:line="219" w:lineRule="auto"/>
        <w:ind w:left="484"/>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370D1919">
      <w:pPr>
        <w:spacing w:before="184" w:line="220" w:lineRule="auto"/>
        <w:ind w:left="52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F0C3E41">
      <w:pPr>
        <w:spacing w:before="177" w:line="228" w:lineRule="auto"/>
        <w:ind w:left="435"/>
        <w:jc w:val="center"/>
        <w:rPr>
          <w:rFonts w:ascii="宋体" w:hAnsi="宋体" w:eastAsia="宋体" w:cs="宋体"/>
          <w:sz w:val="20"/>
          <w:szCs w:val="20"/>
        </w:rPr>
        <w:sectPr>
          <w:footerReference r:id="rId27" w:type="default"/>
          <w:pgSz w:w="11906" w:h="16839"/>
          <w:pgMar w:top="1431" w:right="1134" w:bottom="882" w:left="1141" w:header="0" w:footer="720" w:gutter="0"/>
          <w:cols w:space="720" w:num="1"/>
        </w:sectPr>
      </w:pPr>
      <w:r>
        <w:rPr>
          <w:rFonts w:ascii="宋体" w:hAnsi="宋体" w:eastAsia="宋体" w:cs="宋体"/>
          <w:spacing w:val="9"/>
          <w:sz w:val="20"/>
          <w:szCs w:val="20"/>
        </w:rPr>
        <w:t>1</w:t>
      </w:r>
      <w:r>
        <w:rPr>
          <w:rFonts w:ascii="宋体" w:hAnsi="宋体" w:eastAsia="宋体" w:cs="宋体"/>
          <w:spacing w:val="-35"/>
          <w:sz w:val="20"/>
          <w:szCs w:val="20"/>
        </w:rPr>
        <w:t xml:space="preserve"> </w:t>
      </w:r>
      <w:r>
        <w:rPr>
          <w:rFonts w:ascii="宋体" w:hAnsi="宋体" w:eastAsia="宋体" w:cs="宋体"/>
          <w:spacing w:val="9"/>
          <w:sz w:val="20"/>
          <w:szCs w:val="20"/>
        </w:rPr>
        <w:t>从业人员、营业收入、资产总额填报上一年度数据，无上一年度数</w:t>
      </w:r>
      <w:r>
        <w:rPr>
          <w:rFonts w:ascii="宋体" w:hAnsi="宋体" w:eastAsia="宋体" w:cs="宋体"/>
          <w:spacing w:val="8"/>
          <w:sz w:val="20"/>
          <w:szCs w:val="20"/>
        </w:rPr>
        <w:t>据的新成立企业可不填报。</w:t>
      </w:r>
    </w:p>
    <w:p w14:paraId="5F120805">
      <w:pPr>
        <w:spacing w:before="203" w:line="219" w:lineRule="auto"/>
        <w:jc w:val="center"/>
        <w:rPr>
          <w:rFonts w:ascii="宋体" w:hAnsi="宋体" w:eastAsia="宋体" w:cs="宋体"/>
          <w:sz w:val="24"/>
          <w:szCs w:val="24"/>
        </w:rPr>
      </w:pPr>
      <w:r>
        <w:rPr>
          <w:rFonts w:ascii="宋体" w:hAnsi="宋体" w:eastAsia="宋体" w:cs="宋体"/>
          <w:b/>
          <w:bCs/>
          <w:spacing w:val="-3"/>
          <w:sz w:val="24"/>
          <w:szCs w:val="24"/>
        </w:rPr>
        <w:t>监狱企业证明材料</w:t>
      </w:r>
    </w:p>
    <w:p w14:paraId="4C809096">
      <w:pPr>
        <w:pStyle w:val="3"/>
      </w:pPr>
    </w:p>
    <w:p w14:paraId="01DC9C3D">
      <w:pPr>
        <w:pStyle w:val="3"/>
      </w:pPr>
    </w:p>
    <w:p w14:paraId="6E0932A8">
      <w:pPr>
        <w:pStyle w:val="3"/>
      </w:pPr>
    </w:p>
    <w:p w14:paraId="0B117464">
      <w:pPr>
        <w:pStyle w:val="3"/>
      </w:pPr>
    </w:p>
    <w:p w14:paraId="3DB006BE">
      <w:pPr>
        <w:pStyle w:val="3"/>
        <w:spacing w:line="241" w:lineRule="auto"/>
      </w:pPr>
    </w:p>
    <w:p w14:paraId="2B046B4C">
      <w:pPr>
        <w:pStyle w:val="3"/>
        <w:spacing w:line="241" w:lineRule="auto"/>
      </w:pPr>
    </w:p>
    <w:p w14:paraId="7031D682">
      <w:pPr>
        <w:pStyle w:val="3"/>
        <w:spacing w:line="241" w:lineRule="auto"/>
      </w:pPr>
    </w:p>
    <w:p w14:paraId="6DA95B68">
      <w:pPr>
        <w:pStyle w:val="3"/>
        <w:spacing w:line="241" w:lineRule="auto"/>
      </w:pPr>
    </w:p>
    <w:p w14:paraId="14A6BD78">
      <w:pPr>
        <w:pStyle w:val="3"/>
        <w:spacing w:line="241" w:lineRule="auto"/>
      </w:pPr>
    </w:p>
    <w:p w14:paraId="73AE705A">
      <w:pPr>
        <w:pStyle w:val="3"/>
        <w:spacing w:line="241" w:lineRule="auto"/>
      </w:pPr>
    </w:p>
    <w:p w14:paraId="1E0922FA">
      <w:pPr>
        <w:pStyle w:val="3"/>
        <w:spacing w:line="241" w:lineRule="auto"/>
      </w:pPr>
    </w:p>
    <w:p w14:paraId="7939859D">
      <w:pPr>
        <w:pStyle w:val="3"/>
        <w:spacing w:line="241" w:lineRule="auto"/>
      </w:pPr>
    </w:p>
    <w:p w14:paraId="61C5A703">
      <w:pPr>
        <w:pStyle w:val="3"/>
        <w:spacing w:line="241" w:lineRule="auto"/>
      </w:pPr>
    </w:p>
    <w:p w14:paraId="42E246FB">
      <w:pPr>
        <w:pStyle w:val="3"/>
        <w:spacing w:line="241" w:lineRule="auto"/>
      </w:pPr>
    </w:p>
    <w:p w14:paraId="461998EF">
      <w:pPr>
        <w:pStyle w:val="3"/>
        <w:spacing w:line="241" w:lineRule="auto"/>
      </w:pPr>
    </w:p>
    <w:p w14:paraId="2533A230">
      <w:pPr>
        <w:pStyle w:val="3"/>
        <w:spacing w:line="241" w:lineRule="auto"/>
      </w:pPr>
    </w:p>
    <w:p w14:paraId="03D138F5">
      <w:pPr>
        <w:pStyle w:val="3"/>
        <w:spacing w:line="241" w:lineRule="auto"/>
      </w:pPr>
    </w:p>
    <w:p w14:paraId="0637DCFE">
      <w:pPr>
        <w:pStyle w:val="3"/>
        <w:spacing w:line="241" w:lineRule="auto"/>
      </w:pPr>
    </w:p>
    <w:p w14:paraId="055E4747">
      <w:pPr>
        <w:pStyle w:val="3"/>
        <w:spacing w:line="241" w:lineRule="auto"/>
      </w:pPr>
    </w:p>
    <w:p w14:paraId="3D55F577">
      <w:pPr>
        <w:pStyle w:val="3"/>
        <w:spacing w:line="241" w:lineRule="auto"/>
      </w:pPr>
    </w:p>
    <w:p w14:paraId="1C53EFD4">
      <w:pPr>
        <w:pStyle w:val="3"/>
        <w:spacing w:line="241" w:lineRule="auto"/>
      </w:pPr>
    </w:p>
    <w:p w14:paraId="0D2D7C8C">
      <w:pPr>
        <w:spacing w:before="78" w:line="219" w:lineRule="auto"/>
        <w:ind w:left="5251"/>
        <w:rPr>
          <w:rFonts w:ascii="宋体" w:hAnsi="宋体" w:eastAsia="宋体" w:cs="宋体"/>
          <w:sz w:val="24"/>
          <w:szCs w:val="24"/>
        </w:rPr>
      </w:pPr>
      <w:r>
        <w:rPr>
          <w:rFonts w:ascii="宋体" w:hAnsi="宋体" w:eastAsia="宋体" w:cs="宋体"/>
          <w:spacing w:val="-2"/>
          <w:sz w:val="24"/>
          <w:szCs w:val="24"/>
        </w:rPr>
        <w:t>企业名称（公章</w:t>
      </w:r>
      <w:r>
        <w:rPr>
          <w:rFonts w:ascii="宋体" w:hAnsi="宋体" w:eastAsia="宋体" w:cs="宋体"/>
          <w:sz w:val="24"/>
          <w:szCs w:val="24"/>
        </w:rPr>
        <w:t>）：</w:t>
      </w:r>
    </w:p>
    <w:p w14:paraId="14C3A7B4">
      <w:pPr>
        <w:spacing w:before="181" w:line="220" w:lineRule="auto"/>
        <w:ind w:left="5288"/>
        <w:rPr>
          <w:rFonts w:ascii="宋体" w:hAnsi="宋体" w:eastAsia="宋体" w:cs="宋体"/>
          <w:sz w:val="24"/>
          <w:szCs w:val="24"/>
        </w:rPr>
      </w:pPr>
      <w:r>
        <w:rPr>
          <w:rFonts w:ascii="宋体" w:hAnsi="宋体" w:eastAsia="宋体" w:cs="宋体"/>
          <w:spacing w:val="-17"/>
          <w:sz w:val="24"/>
          <w:szCs w:val="24"/>
        </w:rPr>
        <w:t>日期：</w:t>
      </w:r>
    </w:p>
    <w:p w14:paraId="35F5BA75">
      <w:pPr>
        <w:pStyle w:val="3"/>
        <w:spacing w:line="258" w:lineRule="auto"/>
      </w:pPr>
    </w:p>
    <w:p w14:paraId="4ED9F3E3">
      <w:pPr>
        <w:pStyle w:val="3"/>
        <w:spacing w:line="258" w:lineRule="auto"/>
      </w:pPr>
    </w:p>
    <w:p w14:paraId="34FF04B9">
      <w:pPr>
        <w:pStyle w:val="3"/>
        <w:spacing w:line="258" w:lineRule="auto"/>
      </w:pPr>
    </w:p>
    <w:p w14:paraId="2A56DDD3">
      <w:pPr>
        <w:pStyle w:val="3"/>
        <w:spacing w:line="258" w:lineRule="auto"/>
      </w:pPr>
    </w:p>
    <w:p w14:paraId="27DD3EB9">
      <w:pPr>
        <w:spacing w:before="78" w:line="361" w:lineRule="auto"/>
        <w:ind w:firstLine="483"/>
        <w:rPr>
          <w:rFonts w:ascii="宋体" w:hAnsi="宋体" w:eastAsia="宋体" w:cs="宋体"/>
          <w:sz w:val="24"/>
          <w:szCs w:val="24"/>
        </w:rPr>
      </w:pPr>
      <w:r>
        <w:rPr>
          <w:rFonts w:ascii="宋体" w:hAnsi="宋体" w:eastAsia="宋体" w:cs="宋体"/>
          <w:spacing w:val="1"/>
          <w:sz w:val="24"/>
          <w:szCs w:val="24"/>
        </w:rPr>
        <w:t>备注：若有，后附行政主管部门出具的证明材料原件扫描</w:t>
      </w:r>
      <w:r>
        <w:rPr>
          <w:rFonts w:ascii="宋体" w:hAnsi="宋体" w:eastAsia="宋体" w:cs="宋体"/>
          <w:sz w:val="24"/>
          <w:szCs w:val="24"/>
        </w:rPr>
        <w:t>件，并在开标前将证明材料原 件提交给采购代理机构收存，评标时提交评标小组进行审查，</w:t>
      </w:r>
      <w:r>
        <w:rPr>
          <w:rFonts w:ascii="宋体" w:hAnsi="宋体" w:eastAsia="宋体" w:cs="宋体"/>
          <w:spacing w:val="-1"/>
          <w:sz w:val="24"/>
          <w:szCs w:val="24"/>
        </w:rPr>
        <w:t>否则不给予价格扣除。</w:t>
      </w:r>
    </w:p>
    <w:p w14:paraId="59D9CC60">
      <w:pPr>
        <w:spacing w:line="361" w:lineRule="auto"/>
        <w:rPr>
          <w:rFonts w:ascii="宋体" w:hAnsi="宋体" w:eastAsia="宋体" w:cs="宋体"/>
          <w:sz w:val="24"/>
          <w:szCs w:val="24"/>
        </w:rPr>
        <w:sectPr>
          <w:footerReference r:id="rId28" w:type="default"/>
          <w:pgSz w:w="11906" w:h="16839"/>
          <w:pgMar w:top="1431" w:right="1134" w:bottom="882" w:left="1141" w:header="0" w:footer="720" w:gutter="0"/>
          <w:cols w:space="720" w:num="1"/>
        </w:sectPr>
      </w:pPr>
    </w:p>
    <w:p w14:paraId="738249CC">
      <w:pPr>
        <w:spacing w:before="204" w:line="219" w:lineRule="auto"/>
        <w:ind w:left="3495"/>
        <w:rPr>
          <w:rFonts w:ascii="宋体" w:hAnsi="宋体" w:eastAsia="宋体" w:cs="宋体"/>
          <w:sz w:val="24"/>
          <w:szCs w:val="24"/>
        </w:rPr>
      </w:pPr>
      <w:r>
        <w:rPr>
          <w:rFonts w:ascii="宋体" w:hAnsi="宋体" w:eastAsia="宋体" w:cs="宋体"/>
          <w:b/>
          <w:bCs/>
          <w:spacing w:val="-3"/>
          <w:sz w:val="24"/>
          <w:szCs w:val="24"/>
        </w:rPr>
        <w:t>残疾人福利性单位声明函</w:t>
      </w:r>
    </w:p>
    <w:p w14:paraId="2CD3CAF2">
      <w:pPr>
        <w:pStyle w:val="3"/>
        <w:spacing w:line="284" w:lineRule="auto"/>
      </w:pPr>
    </w:p>
    <w:p w14:paraId="70D89C67">
      <w:pPr>
        <w:pStyle w:val="3"/>
        <w:spacing w:line="284" w:lineRule="auto"/>
      </w:pPr>
    </w:p>
    <w:p w14:paraId="6FAB2816">
      <w:pPr>
        <w:spacing w:before="78" w:line="359" w:lineRule="auto"/>
        <w:ind w:firstLine="481"/>
        <w:jc w:val="both"/>
        <w:rPr>
          <w:rFonts w:ascii="宋体" w:hAnsi="宋体" w:eastAsia="宋体" w:cs="宋体"/>
          <w:sz w:val="24"/>
          <w:szCs w:val="24"/>
        </w:rPr>
      </w:pPr>
      <w:r>
        <w:rPr>
          <w:rFonts w:ascii="宋体" w:hAnsi="宋体" w:eastAsia="宋体" w:cs="宋体"/>
          <w:spacing w:val="1"/>
          <w:sz w:val="24"/>
          <w:szCs w:val="24"/>
        </w:rPr>
        <w:t>本单位郑重声明，根据《财政部民政部中国残疾人联合会关</w:t>
      </w:r>
      <w:r>
        <w:rPr>
          <w:rFonts w:ascii="宋体" w:hAnsi="宋体" w:eastAsia="宋体" w:cs="宋体"/>
          <w:sz w:val="24"/>
          <w:szCs w:val="24"/>
        </w:rPr>
        <w:t xml:space="preserve">于促进残疾人就业政府采购 </w:t>
      </w:r>
      <w:r>
        <w:rPr>
          <w:rFonts w:ascii="宋体" w:hAnsi="宋体" w:eastAsia="宋体" w:cs="宋体"/>
          <w:spacing w:val="-2"/>
          <w:sz w:val="24"/>
          <w:szCs w:val="24"/>
        </w:rPr>
        <w:t>政策的通知》（财库〔2017〕 141 号）的规定，本单位为符合条件的残疾人福利性单位</w:t>
      </w:r>
      <w:r>
        <w:rPr>
          <w:rFonts w:ascii="宋体" w:hAnsi="宋体" w:eastAsia="宋体" w:cs="宋体"/>
          <w:spacing w:val="-3"/>
          <w:sz w:val="24"/>
          <w:szCs w:val="24"/>
        </w:rPr>
        <w:t>，且</w:t>
      </w:r>
      <w:r>
        <w:rPr>
          <w:rFonts w:ascii="宋体" w:hAnsi="宋体" w:eastAsia="宋体" w:cs="宋体"/>
          <w:sz w:val="24"/>
          <w:szCs w:val="24"/>
        </w:rPr>
        <w:t xml:space="preserve"> </w:t>
      </w:r>
      <w:r>
        <w:rPr>
          <w:rFonts w:ascii="宋体" w:hAnsi="宋体" w:eastAsia="宋体" w:cs="宋体"/>
          <w:spacing w:val="-1"/>
          <w:sz w:val="24"/>
          <w:szCs w:val="24"/>
        </w:rPr>
        <w:t>本单位参加单位的项目采购活动提供本单位制造的货物（由本单位</w:t>
      </w:r>
      <w:r>
        <w:rPr>
          <w:rFonts w:ascii="宋体" w:hAnsi="宋体" w:eastAsia="宋体" w:cs="宋体"/>
          <w:spacing w:val="-2"/>
          <w:sz w:val="24"/>
          <w:szCs w:val="24"/>
        </w:rPr>
        <w:t>承担工程/提供服务</w:t>
      </w:r>
      <w:r>
        <w:rPr>
          <w:rFonts w:ascii="宋体" w:hAnsi="宋体" w:eastAsia="宋体" w:cs="宋体"/>
          <w:spacing w:val="-22"/>
          <w:sz w:val="24"/>
          <w:szCs w:val="24"/>
        </w:rPr>
        <w:t>），</w:t>
      </w:r>
      <w:r>
        <w:rPr>
          <w:rFonts w:ascii="宋体" w:hAnsi="宋体" w:eastAsia="宋体" w:cs="宋体"/>
          <w:spacing w:val="-2"/>
          <w:sz w:val="24"/>
          <w:szCs w:val="24"/>
        </w:rPr>
        <w:t>或</w:t>
      </w:r>
      <w:r>
        <w:rPr>
          <w:rFonts w:ascii="宋体" w:hAnsi="宋体" w:eastAsia="宋体" w:cs="宋体"/>
          <w:spacing w:val="1"/>
          <w:sz w:val="24"/>
          <w:szCs w:val="24"/>
        </w:rPr>
        <w:t xml:space="preserve"> </w:t>
      </w:r>
      <w:r>
        <w:rPr>
          <w:rFonts w:ascii="宋体" w:hAnsi="宋体" w:eastAsia="宋体" w:cs="宋体"/>
          <w:spacing w:val="7"/>
          <w:sz w:val="24"/>
          <w:szCs w:val="24"/>
        </w:rPr>
        <w:t>者提供其他残疾人福利性单位制造的货物（不包括使用非残疾人福利性单位注</w:t>
      </w:r>
      <w:r>
        <w:rPr>
          <w:rFonts w:ascii="宋体" w:hAnsi="宋体" w:eastAsia="宋体" w:cs="宋体"/>
          <w:spacing w:val="6"/>
          <w:sz w:val="24"/>
          <w:szCs w:val="24"/>
        </w:rPr>
        <w:t>册商标的货</w:t>
      </w:r>
      <w:r>
        <w:rPr>
          <w:rFonts w:ascii="宋体" w:hAnsi="宋体" w:eastAsia="宋体" w:cs="宋体"/>
          <w:sz w:val="24"/>
          <w:szCs w:val="24"/>
        </w:rPr>
        <w:t xml:space="preserve"> </w:t>
      </w:r>
      <w:r>
        <w:rPr>
          <w:rFonts w:ascii="宋体" w:hAnsi="宋体" w:eastAsia="宋体" w:cs="宋体"/>
          <w:spacing w:val="-3"/>
          <w:sz w:val="24"/>
          <w:szCs w:val="24"/>
        </w:rPr>
        <w:t>物）。</w:t>
      </w:r>
    </w:p>
    <w:p w14:paraId="2AF7A964">
      <w:pPr>
        <w:spacing w:line="218"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D9368C8">
      <w:pPr>
        <w:pStyle w:val="3"/>
        <w:spacing w:line="249" w:lineRule="auto"/>
      </w:pPr>
    </w:p>
    <w:p w14:paraId="1CFB8A64">
      <w:pPr>
        <w:pStyle w:val="3"/>
        <w:spacing w:line="249" w:lineRule="auto"/>
      </w:pPr>
    </w:p>
    <w:p w14:paraId="4DEBF680">
      <w:pPr>
        <w:pStyle w:val="3"/>
        <w:spacing w:line="249" w:lineRule="auto"/>
      </w:pPr>
    </w:p>
    <w:p w14:paraId="7FE8D09A">
      <w:pPr>
        <w:pStyle w:val="3"/>
        <w:spacing w:line="249" w:lineRule="auto"/>
      </w:pPr>
    </w:p>
    <w:p w14:paraId="4DFA234E">
      <w:pPr>
        <w:pStyle w:val="3"/>
        <w:spacing w:line="249" w:lineRule="auto"/>
      </w:pPr>
    </w:p>
    <w:p w14:paraId="5B164E1C">
      <w:pPr>
        <w:pStyle w:val="3"/>
        <w:spacing w:line="250" w:lineRule="auto"/>
      </w:pPr>
    </w:p>
    <w:p w14:paraId="6A216292">
      <w:pPr>
        <w:spacing w:before="78" w:line="219" w:lineRule="auto"/>
        <w:ind w:left="5251"/>
        <w:rPr>
          <w:rFonts w:ascii="宋体" w:hAnsi="宋体" w:eastAsia="宋体" w:cs="宋体"/>
          <w:sz w:val="24"/>
          <w:szCs w:val="24"/>
        </w:rPr>
      </w:pPr>
      <w:r>
        <w:rPr>
          <w:rFonts w:ascii="宋体" w:hAnsi="宋体" w:eastAsia="宋体" w:cs="宋体"/>
          <w:spacing w:val="-2"/>
          <w:sz w:val="24"/>
          <w:szCs w:val="24"/>
        </w:rPr>
        <w:t>企业名称（公章</w:t>
      </w:r>
      <w:r>
        <w:rPr>
          <w:rFonts w:ascii="宋体" w:hAnsi="宋体" w:eastAsia="宋体" w:cs="宋体"/>
          <w:sz w:val="24"/>
          <w:szCs w:val="24"/>
        </w:rPr>
        <w:t>）：</w:t>
      </w:r>
    </w:p>
    <w:p w14:paraId="2C2D60C1">
      <w:pPr>
        <w:spacing w:before="184" w:line="220" w:lineRule="auto"/>
        <w:ind w:left="5288"/>
        <w:rPr>
          <w:rFonts w:ascii="宋体" w:hAnsi="宋体" w:eastAsia="宋体" w:cs="宋体"/>
          <w:sz w:val="24"/>
          <w:szCs w:val="24"/>
        </w:rPr>
      </w:pPr>
      <w:r>
        <w:rPr>
          <w:rFonts w:ascii="宋体" w:hAnsi="宋体" w:eastAsia="宋体" w:cs="宋体"/>
          <w:spacing w:val="-17"/>
          <w:sz w:val="24"/>
          <w:szCs w:val="24"/>
        </w:rPr>
        <w:t>日期：</w:t>
      </w:r>
    </w:p>
    <w:p w14:paraId="360E015B">
      <w:pPr>
        <w:pStyle w:val="3"/>
        <w:spacing w:line="257" w:lineRule="auto"/>
      </w:pPr>
    </w:p>
    <w:p w14:paraId="7B6EC8C5">
      <w:pPr>
        <w:pStyle w:val="3"/>
        <w:spacing w:line="257" w:lineRule="auto"/>
      </w:pPr>
    </w:p>
    <w:p w14:paraId="3F234D92">
      <w:pPr>
        <w:pStyle w:val="3"/>
        <w:spacing w:line="257" w:lineRule="auto"/>
      </w:pPr>
    </w:p>
    <w:p w14:paraId="3BF70B05">
      <w:pPr>
        <w:pStyle w:val="3"/>
        <w:spacing w:line="258" w:lineRule="auto"/>
      </w:pPr>
    </w:p>
    <w:p w14:paraId="150CC4A2">
      <w:pPr>
        <w:spacing w:before="79" w:line="361" w:lineRule="auto"/>
        <w:ind w:firstLine="483"/>
        <w:rPr>
          <w:rFonts w:ascii="宋体" w:hAnsi="宋体" w:eastAsia="宋体" w:cs="宋体"/>
          <w:sz w:val="24"/>
          <w:szCs w:val="24"/>
        </w:rPr>
      </w:pPr>
      <w:r>
        <w:rPr>
          <w:rFonts w:ascii="宋体" w:hAnsi="宋体" w:eastAsia="宋体" w:cs="宋体"/>
          <w:spacing w:val="1"/>
          <w:sz w:val="24"/>
          <w:szCs w:val="24"/>
        </w:rPr>
        <w:t>备注：若有，后附行政主管部门出具的证明材料原件扫描</w:t>
      </w:r>
      <w:r>
        <w:rPr>
          <w:rFonts w:ascii="宋体" w:hAnsi="宋体" w:eastAsia="宋体" w:cs="宋体"/>
          <w:sz w:val="24"/>
          <w:szCs w:val="24"/>
        </w:rPr>
        <w:t>件，并在开标前将证明材料原 件提交给采购代理机构收存，评标时提交评标小组进行审查，</w:t>
      </w:r>
      <w:r>
        <w:rPr>
          <w:rFonts w:ascii="宋体" w:hAnsi="宋体" w:eastAsia="宋体" w:cs="宋体"/>
          <w:spacing w:val="-1"/>
          <w:sz w:val="24"/>
          <w:szCs w:val="24"/>
        </w:rPr>
        <w:t>否则不给予价格扣除。</w:t>
      </w:r>
    </w:p>
    <w:p w14:paraId="45B23691">
      <w:pPr>
        <w:spacing w:line="361" w:lineRule="auto"/>
        <w:rPr>
          <w:rFonts w:ascii="宋体" w:hAnsi="宋体" w:eastAsia="宋体" w:cs="宋体"/>
          <w:sz w:val="24"/>
          <w:szCs w:val="24"/>
        </w:rPr>
        <w:sectPr>
          <w:footerReference r:id="rId29" w:type="default"/>
          <w:pgSz w:w="11906" w:h="16839"/>
          <w:pgMar w:top="1431" w:right="1134" w:bottom="882" w:left="1141" w:header="0" w:footer="720" w:gutter="0"/>
          <w:cols w:space="720" w:num="1"/>
        </w:sectPr>
      </w:pPr>
    </w:p>
    <w:p w14:paraId="7B96D55C">
      <w:pPr>
        <w:spacing w:before="48" w:line="220" w:lineRule="auto"/>
        <w:ind w:left="3877"/>
        <w:rPr>
          <w:rFonts w:ascii="宋体" w:hAnsi="宋体" w:eastAsia="宋体" w:cs="宋体"/>
          <w:sz w:val="24"/>
          <w:szCs w:val="24"/>
        </w:rPr>
      </w:pPr>
      <w:r>
        <w:rPr>
          <w:rFonts w:ascii="宋体" w:hAnsi="宋体" w:eastAsia="宋体" w:cs="宋体"/>
          <w:b/>
          <w:bCs/>
          <w:spacing w:val="-5"/>
          <w:sz w:val="24"/>
          <w:szCs w:val="24"/>
        </w:rPr>
        <w:t>中小企业划型标准规定</w:t>
      </w:r>
    </w:p>
    <w:p w14:paraId="04C4036F">
      <w:pPr>
        <w:pStyle w:val="3"/>
        <w:spacing w:line="348" w:lineRule="auto"/>
      </w:pPr>
    </w:p>
    <w:p w14:paraId="0A3F210A">
      <w:pPr>
        <w:spacing w:before="78" w:line="247" w:lineRule="auto"/>
        <w:ind w:left="20" w:right="61" w:firstLine="464"/>
        <w:rPr>
          <w:rFonts w:ascii="宋体" w:hAnsi="宋体" w:eastAsia="宋体" w:cs="宋体"/>
          <w:sz w:val="24"/>
          <w:szCs w:val="24"/>
        </w:rPr>
      </w:pPr>
      <w:r>
        <w:rPr>
          <w:rFonts w:ascii="宋体" w:hAnsi="宋体" w:eastAsia="宋体" w:cs="宋体"/>
          <w:spacing w:val="1"/>
          <w:sz w:val="24"/>
          <w:szCs w:val="24"/>
        </w:rPr>
        <w:t>一、根据《中华人民共和国中小企业促进法》和《国务</w:t>
      </w:r>
      <w:r>
        <w:rPr>
          <w:rFonts w:ascii="宋体" w:hAnsi="宋体" w:eastAsia="宋体" w:cs="宋体"/>
          <w:sz w:val="24"/>
          <w:szCs w:val="24"/>
        </w:rPr>
        <w:t xml:space="preserve">院关于进一步促进中小企业发展 </w:t>
      </w:r>
      <w:r>
        <w:rPr>
          <w:rFonts w:ascii="宋体" w:hAnsi="宋体" w:eastAsia="宋体" w:cs="宋体"/>
          <w:spacing w:val="-3"/>
          <w:sz w:val="24"/>
          <w:szCs w:val="24"/>
        </w:rPr>
        <w:t>的若干意见》</w:t>
      </w:r>
      <w:r>
        <w:rPr>
          <w:rFonts w:ascii="宋体" w:hAnsi="宋体" w:eastAsia="宋体" w:cs="宋体"/>
          <w:spacing w:val="53"/>
          <w:sz w:val="24"/>
          <w:szCs w:val="24"/>
        </w:rPr>
        <w:t xml:space="preserve"> </w:t>
      </w:r>
      <w:r>
        <w:rPr>
          <w:rFonts w:ascii="宋体" w:hAnsi="宋体" w:eastAsia="宋体" w:cs="宋体"/>
          <w:spacing w:val="-3"/>
          <w:sz w:val="24"/>
          <w:szCs w:val="24"/>
        </w:rPr>
        <w:t>(国发〔2009〕 36 号)，制定本规定。</w:t>
      </w:r>
    </w:p>
    <w:p w14:paraId="3766E417">
      <w:pPr>
        <w:spacing w:before="73" w:line="247" w:lineRule="auto"/>
        <w:ind w:right="61" w:firstLine="484"/>
        <w:rPr>
          <w:rFonts w:ascii="宋体" w:hAnsi="宋体" w:eastAsia="宋体" w:cs="宋体"/>
          <w:sz w:val="24"/>
          <w:szCs w:val="24"/>
        </w:rPr>
      </w:pPr>
      <w:r>
        <w:rPr>
          <w:rFonts w:ascii="宋体" w:hAnsi="宋体" w:eastAsia="宋体" w:cs="宋体"/>
          <w:spacing w:val="1"/>
          <w:sz w:val="24"/>
          <w:szCs w:val="24"/>
        </w:rPr>
        <w:t>二、中小企业划分为中型、小型、微型三种类型，具体</w:t>
      </w:r>
      <w:r>
        <w:rPr>
          <w:rFonts w:ascii="宋体" w:hAnsi="宋体" w:eastAsia="宋体" w:cs="宋体"/>
          <w:sz w:val="24"/>
          <w:szCs w:val="24"/>
        </w:rPr>
        <w:t xml:space="preserve">标准根据企业从业人员、营业收 </w:t>
      </w:r>
      <w:r>
        <w:rPr>
          <w:rFonts w:ascii="宋体" w:hAnsi="宋体" w:eastAsia="宋体" w:cs="宋体"/>
          <w:spacing w:val="-1"/>
          <w:sz w:val="24"/>
          <w:szCs w:val="24"/>
        </w:rPr>
        <w:t>入、资产总额等指标，结合行业特点制定。</w:t>
      </w:r>
    </w:p>
    <w:p w14:paraId="5B8DF4E0">
      <w:pPr>
        <w:spacing w:before="72" w:line="266" w:lineRule="auto"/>
        <w:ind w:firstLine="480"/>
        <w:rPr>
          <w:rFonts w:ascii="宋体" w:hAnsi="宋体" w:eastAsia="宋体" w:cs="宋体"/>
          <w:sz w:val="24"/>
          <w:szCs w:val="24"/>
        </w:rPr>
      </w:pPr>
      <w:r>
        <w:rPr>
          <w:rFonts w:ascii="宋体" w:hAnsi="宋体" w:eastAsia="宋体" w:cs="宋体"/>
          <w:spacing w:val="1"/>
          <w:sz w:val="24"/>
          <w:szCs w:val="24"/>
        </w:rPr>
        <w:t>三、本规定适用的行业包括：农、林、牧、渔业，工业（包括采矿业，制造业，电力、</w:t>
      </w:r>
      <w:r>
        <w:rPr>
          <w:rFonts w:ascii="宋体" w:hAnsi="宋体" w:eastAsia="宋体" w:cs="宋体"/>
          <w:spacing w:val="16"/>
          <w:sz w:val="24"/>
          <w:szCs w:val="24"/>
        </w:rPr>
        <w:t xml:space="preserve"> </w:t>
      </w:r>
      <w:r>
        <w:rPr>
          <w:rFonts w:ascii="宋体" w:hAnsi="宋体" w:eastAsia="宋体" w:cs="宋体"/>
          <w:spacing w:val="-4"/>
          <w:sz w:val="24"/>
          <w:szCs w:val="24"/>
        </w:rPr>
        <w:t>热力、燃气及水生产和供应业</w:t>
      </w:r>
      <w:r>
        <w:rPr>
          <w:rFonts w:ascii="宋体" w:hAnsi="宋体" w:eastAsia="宋体" w:cs="宋体"/>
          <w:spacing w:val="-56"/>
          <w:sz w:val="24"/>
          <w:szCs w:val="24"/>
        </w:rPr>
        <w:t>），</w:t>
      </w:r>
      <w:r>
        <w:rPr>
          <w:rFonts w:ascii="宋体" w:hAnsi="宋体" w:eastAsia="宋体" w:cs="宋体"/>
          <w:spacing w:val="-4"/>
          <w:sz w:val="24"/>
          <w:szCs w:val="24"/>
        </w:rPr>
        <w:t>建筑业，批发业，零售业</w:t>
      </w:r>
      <w:r>
        <w:rPr>
          <w:rFonts w:ascii="宋体" w:hAnsi="宋体" w:eastAsia="宋体" w:cs="宋体"/>
          <w:spacing w:val="-5"/>
          <w:sz w:val="24"/>
          <w:szCs w:val="24"/>
        </w:rPr>
        <w:t>，交通运输业（不含铁路运输业</w:t>
      </w:r>
      <w:r>
        <w:rPr>
          <w:rFonts w:ascii="宋体" w:hAnsi="宋体" w:eastAsia="宋体" w:cs="宋体"/>
          <w:spacing w:val="-56"/>
          <w:sz w:val="24"/>
          <w:szCs w:val="24"/>
        </w:rPr>
        <w:t>），</w:t>
      </w:r>
      <w:r>
        <w:rPr>
          <w:rFonts w:ascii="宋体" w:hAnsi="宋体" w:eastAsia="宋体" w:cs="宋体"/>
          <w:sz w:val="24"/>
          <w:szCs w:val="24"/>
        </w:rPr>
        <w:t xml:space="preserve"> 仓储业，邮政业，住宿业，餐饮业，信息传输业（包括电信、互联网和相关服务</w:t>
      </w:r>
      <w:r>
        <w:rPr>
          <w:rFonts w:ascii="宋体" w:hAnsi="宋体" w:eastAsia="宋体" w:cs="宋体"/>
          <w:spacing w:val="14"/>
          <w:sz w:val="24"/>
          <w:szCs w:val="24"/>
        </w:rPr>
        <w:t>），</w:t>
      </w:r>
      <w:r>
        <w:rPr>
          <w:rFonts w:ascii="宋体" w:hAnsi="宋体" w:eastAsia="宋体" w:cs="宋体"/>
          <w:sz w:val="24"/>
          <w:szCs w:val="24"/>
        </w:rPr>
        <w:t xml:space="preserve">软件和 </w:t>
      </w:r>
      <w:r>
        <w:rPr>
          <w:rFonts w:ascii="宋体" w:hAnsi="宋体" w:eastAsia="宋体" w:cs="宋体"/>
          <w:spacing w:val="1"/>
          <w:sz w:val="24"/>
          <w:szCs w:val="24"/>
        </w:rPr>
        <w:t>信息技术服务业，房地产开发经营，物业管理，租赁和商务服务</w:t>
      </w:r>
      <w:r>
        <w:rPr>
          <w:rFonts w:ascii="宋体" w:hAnsi="宋体" w:eastAsia="宋体" w:cs="宋体"/>
          <w:sz w:val="24"/>
          <w:szCs w:val="24"/>
        </w:rPr>
        <w:t xml:space="preserve">业，其他未列明行业（包括 </w:t>
      </w:r>
      <w:r>
        <w:rPr>
          <w:rFonts w:ascii="宋体" w:hAnsi="宋体" w:eastAsia="宋体" w:cs="宋体"/>
          <w:spacing w:val="1"/>
          <w:sz w:val="24"/>
          <w:szCs w:val="24"/>
        </w:rPr>
        <w:t>科学研究和技术服务业，水利、环境和公共设施管理业，居民服</w:t>
      </w:r>
      <w:r>
        <w:rPr>
          <w:rFonts w:ascii="宋体" w:hAnsi="宋体" w:eastAsia="宋体" w:cs="宋体"/>
          <w:sz w:val="24"/>
          <w:szCs w:val="24"/>
        </w:rPr>
        <w:t xml:space="preserve">务、修理和其他服务业，社 </w:t>
      </w:r>
      <w:r>
        <w:rPr>
          <w:rFonts w:ascii="宋体" w:hAnsi="宋体" w:eastAsia="宋体" w:cs="宋体"/>
          <w:spacing w:val="-1"/>
          <w:sz w:val="24"/>
          <w:szCs w:val="24"/>
        </w:rPr>
        <w:t>会工作，文化、体育和娱乐业等）。</w:t>
      </w:r>
    </w:p>
    <w:p w14:paraId="795F6ADB">
      <w:pPr>
        <w:spacing w:before="73"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3BC996B1">
      <w:pPr>
        <w:spacing w:before="76" w:line="256" w:lineRule="auto"/>
        <w:ind w:right="61" w:firstLine="492"/>
        <w:rPr>
          <w:rFonts w:ascii="宋体" w:hAnsi="宋体" w:eastAsia="宋体" w:cs="宋体"/>
          <w:sz w:val="24"/>
          <w:szCs w:val="24"/>
        </w:rPr>
      </w:pPr>
      <w:r>
        <w:rPr>
          <w:rFonts w:ascii="宋体" w:hAnsi="宋体" w:eastAsia="宋体" w:cs="宋体"/>
          <w:spacing w:val="-2"/>
          <w:sz w:val="24"/>
          <w:szCs w:val="24"/>
        </w:rPr>
        <w:t>（一）农、林、牧、渔业。营业收入 20000</w:t>
      </w:r>
      <w:r>
        <w:rPr>
          <w:rFonts w:ascii="宋体" w:hAnsi="宋体" w:eastAsia="宋体" w:cs="宋体"/>
          <w:spacing w:val="-3"/>
          <w:sz w:val="24"/>
          <w:szCs w:val="24"/>
        </w:rPr>
        <w:t xml:space="preserve"> 万元以下的为中小微型企业。其中，营业收</w:t>
      </w:r>
      <w:r>
        <w:rPr>
          <w:rFonts w:ascii="宋体" w:hAnsi="宋体" w:eastAsia="宋体" w:cs="宋体"/>
          <w:sz w:val="24"/>
          <w:szCs w:val="24"/>
        </w:rPr>
        <w:t xml:space="preserve"> </w:t>
      </w:r>
      <w:r>
        <w:rPr>
          <w:rFonts w:ascii="宋体" w:hAnsi="宋体" w:eastAsia="宋体" w:cs="宋体"/>
          <w:spacing w:val="-2"/>
          <w:sz w:val="24"/>
          <w:szCs w:val="24"/>
        </w:rPr>
        <w:t>入 500 万元及以上的为中型企业，营业收入 50 万元及以上</w:t>
      </w:r>
      <w:r>
        <w:rPr>
          <w:rFonts w:ascii="宋体" w:hAnsi="宋体" w:eastAsia="宋体" w:cs="宋体"/>
          <w:spacing w:val="-3"/>
          <w:sz w:val="24"/>
          <w:szCs w:val="24"/>
        </w:rPr>
        <w:t>的为小型企业，营业收入 50</w:t>
      </w:r>
      <w:r>
        <w:rPr>
          <w:rFonts w:ascii="宋体" w:hAnsi="宋体" w:eastAsia="宋体" w:cs="宋体"/>
          <w:spacing w:val="1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6FD94A16">
      <w:pPr>
        <w:spacing w:before="73" w:line="261" w:lineRule="auto"/>
        <w:ind w:right="61" w:firstLine="492"/>
        <w:rPr>
          <w:rFonts w:ascii="宋体" w:hAnsi="宋体" w:eastAsia="宋体" w:cs="宋体"/>
          <w:sz w:val="24"/>
          <w:szCs w:val="24"/>
        </w:rPr>
      </w:pPr>
      <w:r>
        <w:rPr>
          <w:rFonts w:ascii="宋体" w:hAnsi="宋体" w:eastAsia="宋体" w:cs="宋体"/>
          <w:spacing w:val="-2"/>
          <w:sz w:val="24"/>
          <w:szCs w:val="24"/>
        </w:rPr>
        <w:t xml:space="preserve">（二）工业。从业人员 1000 人以下或营业收入 40000 </w:t>
      </w:r>
      <w:r>
        <w:rPr>
          <w:rFonts w:ascii="宋体" w:hAnsi="宋体" w:eastAsia="宋体" w:cs="宋体"/>
          <w:spacing w:val="-3"/>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 300 人及以上，且营业收入 2000 万元及以上的为中型企业</w:t>
      </w:r>
      <w:r>
        <w:rPr>
          <w:rFonts w:ascii="宋体" w:hAnsi="宋体" w:eastAsia="宋体" w:cs="宋体"/>
          <w:spacing w:val="-3"/>
          <w:sz w:val="24"/>
          <w:szCs w:val="24"/>
        </w:rPr>
        <w:t>；从业人员 20</w:t>
      </w:r>
      <w:r>
        <w:rPr>
          <w:rFonts w:ascii="宋体" w:hAnsi="宋体" w:eastAsia="宋体" w:cs="宋体"/>
          <w:spacing w:val="11"/>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及以上，且营业收入 300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w:t>
      </w:r>
      <w:r>
        <w:rPr>
          <w:rFonts w:ascii="宋体" w:hAnsi="宋体" w:eastAsia="宋体" w:cs="宋体"/>
          <w:spacing w:val="-4"/>
          <w:sz w:val="24"/>
          <w:szCs w:val="24"/>
        </w:rPr>
        <w:t>型企业；从业人员 20 人以下或营业收入 300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1592F236">
      <w:pPr>
        <w:spacing w:before="70" w:line="262" w:lineRule="auto"/>
        <w:ind w:right="61" w:firstLine="492"/>
        <w:rPr>
          <w:rFonts w:ascii="宋体" w:hAnsi="宋体" w:eastAsia="宋体" w:cs="宋体"/>
          <w:sz w:val="24"/>
          <w:szCs w:val="24"/>
        </w:rPr>
      </w:pPr>
      <w:r>
        <w:rPr>
          <w:rFonts w:ascii="宋体" w:hAnsi="宋体" w:eastAsia="宋体" w:cs="宋体"/>
          <w:sz w:val="24"/>
          <w:szCs w:val="24"/>
        </w:rPr>
        <w:t>（三）建筑业。营业收入 80000 万元以下或资产总额 80000 万元以下的为中小微型企</w:t>
      </w:r>
      <w:r>
        <w:rPr>
          <w:rFonts w:ascii="宋体" w:hAnsi="宋体" w:eastAsia="宋体" w:cs="宋体"/>
          <w:spacing w:val="16"/>
          <w:sz w:val="24"/>
          <w:szCs w:val="24"/>
        </w:rPr>
        <w:t xml:space="preserve"> </w:t>
      </w:r>
      <w:r>
        <w:rPr>
          <w:rFonts w:ascii="宋体" w:hAnsi="宋体" w:eastAsia="宋体" w:cs="宋体"/>
          <w:spacing w:val="1"/>
          <w:sz w:val="24"/>
          <w:szCs w:val="24"/>
        </w:rPr>
        <w:t>业。其中，营业收入 6000 万元及以上，且资产总额 5</w:t>
      </w:r>
      <w:r>
        <w:rPr>
          <w:rFonts w:ascii="宋体" w:hAnsi="宋体" w:eastAsia="宋体" w:cs="宋体"/>
          <w:sz w:val="24"/>
          <w:szCs w:val="24"/>
        </w:rPr>
        <w:t xml:space="preserve">000 万元及以上的为中型企业；营业 </w:t>
      </w:r>
      <w:r>
        <w:rPr>
          <w:rFonts w:ascii="宋体" w:hAnsi="宋体" w:eastAsia="宋体" w:cs="宋体"/>
          <w:spacing w:val="-2"/>
          <w:sz w:val="24"/>
          <w:szCs w:val="24"/>
        </w:rPr>
        <w:t>收入 300 万元及以上，且资产总额 300 万元及以上的为小型企业</w:t>
      </w:r>
      <w:r>
        <w:rPr>
          <w:rFonts w:ascii="宋体" w:hAnsi="宋体" w:eastAsia="宋体" w:cs="宋体"/>
          <w:spacing w:val="-3"/>
          <w:sz w:val="24"/>
          <w:szCs w:val="24"/>
        </w:rPr>
        <w:t>；营业收入 300</w:t>
      </w:r>
      <w:r>
        <w:rPr>
          <w:rFonts w:ascii="宋体" w:hAnsi="宋体" w:eastAsia="宋体" w:cs="宋体"/>
          <w:spacing w:val="15"/>
          <w:sz w:val="24"/>
          <w:szCs w:val="24"/>
        </w:rPr>
        <w:t xml:space="preserve"> </w:t>
      </w:r>
      <w:r>
        <w:rPr>
          <w:rFonts w:ascii="宋体" w:hAnsi="宋体" w:eastAsia="宋体" w:cs="宋体"/>
          <w:spacing w:val="-3"/>
          <w:sz w:val="24"/>
          <w:szCs w:val="24"/>
        </w:rPr>
        <w:t>万元以下</w:t>
      </w:r>
      <w:r>
        <w:rPr>
          <w:rFonts w:ascii="宋体" w:hAnsi="宋体" w:eastAsia="宋体" w:cs="宋体"/>
          <w:sz w:val="24"/>
          <w:szCs w:val="24"/>
        </w:rPr>
        <w:t xml:space="preserve"> </w:t>
      </w:r>
      <w:r>
        <w:rPr>
          <w:rFonts w:ascii="宋体" w:hAnsi="宋体" w:eastAsia="宋体" w:cs="宋体"/>
          <w:spacing w:val="-1"/>
          <w:sz w:val="24"/>
          <w:szCs w:val="24"/>
        </w:rPr>
        <w:t>或资产总额 300 万元以下的为微型企业。</w:t>
      </w:r>
    </w:p>
    <w:p w14:paraId="534D9F87">
      <w:pPr>
        <w:spacing w:before="71" w:line="262" w:lineRule="auto"/>
        <w:ind w:right="61" w:firstLine="492"/>
        <w:rPr>
          <w:rFonts w:ascii="宋体" w:hAnsi="宋体" w:eastAsia="宋体" w:cs="宋体"/>
          <w:sz w:val="24"/>
          <w:szCs w:val="24"/>
        </w:rPr>
      </w:pPr>
      <w:r>
        <w:rPr>
          <w:rFonts w:ascii="宋体" w:hAnsi="宋体" w:eastAsia="宋体" w:cs="宋体"/>
          <w:sz w:val="24"/>
          <w:szCs w:val="24"/>
        </w:rPr>
        <w:t>（四）批发业。从业人员 200 人以下或营业收入 40000 万元以下的为中小微型企业。</w:t>
      </w:r>
      <w:r>
        <w:rPr>
          <w:rFonts w:ascii="宋体" w:hAnsi="宋体" w:eastAsia="宋体" w:cs="宋体"/>
          <w:spacing w:val="16"/>
          <w:sz w:val="24"/>
          <w:szCs w:val="24"/>
        </w:rPr>
        <w:t xml:space="preserve"> </w:t>
      </w:r>
      <w:r>
        <w:rPr>
          <w:rFonts w:ascii="宋体" w:hAnsi="宋体" w:eastAsia="宋体" w:cs="宋体"/>
          <w:spacing w:val="-2"/>
          <w:sz w:val="24"/>
          <w:szCs w:val="24"/>
        </w:rPr>
        <w:t>其中，从业人员 20 人及以上，且营业收入 5000 万元及以上的为中</w:t>
      </w:r>
      <w:r>
        <w:rPr>
          <w:rFonts w:ascii="宋体" w:hAnsi="宋体" w:eastAsia="宋体" w:cs="宋体"/>
          <w:spacing w:val="-3"/>
          <w:sz w:val="24"/>
          <w:szCs w:val="24"/>
        </w:rPr>
        <w:t>型企业；从业人员 5</w:t>
      </w:r>
      <w:r>
        <w:rPr>
          <w:rFonts w:ascii="宋体" w:hAnsi="宋体" w:eastAsia="宋体" w:cs="宋体"/>
          <w:spacing w:val="11"/>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7"/>
          <w:sz w:val="24"/>
          <w:szCs w:val="24"/>
        </w:rPr>
        <w:t>及以上，且营业收入</w:t>
      </w:r>
      <w:r>
        <w:rPr>
          <w:rFonts w:ascii="宋体" w:hAnsi="宋体" w:eastAsia="宋体" w:cs="宋体"/>
          <w:spacing w:val="30"/>
          <w:sz w:val="24"/>
          <w:szCs w:val="24"/>
        </w:rPr>
        <w:t xml:space="preserve"> </w:t>
      </w:r>
      <w:r>
        <w:rPr>
          <w:rFonts w:ascii="宋体" w:hAnsi="宋体" w:eastAsia="宋体" w:cs="宋体"/>
          <w:spacing w:val="-7"/>
          <w:sz w:val="24"/>
          <w:szCs w:val="24"/>
        </w:rPr>
        <w:t>1000</w:t>
      </w:r>
      <w:r>
        <w:rPr>
          <w:rFonts w:ascii="宋体" w:hAnsi="宋体" w:eastAsia="宋体" w:cs="宋体"/>
          <w:spacing w:val="-67"/>
          <w:sz w:val="24"/>
          <w:szCs w:val="24"/>
        </w:rPr>
        <w:t xml:space="preserve"> </w:t>
      </w:r>
      <w:r>
        <w:rPr>
          <w:rFonts w:ascii="宋体" w:hAnsi="宋体" w:eastAsia="宋体" w:cs="宋体"/>
          <w:spacing w:val="-7"/>
          <w:sz w:val="24"/>
          <w:szCs w:val="24"/>
        </w:rPr>
        <w:t>万元及以上的为小型企业；从业人员 5 人以下或营业收入</w:t>
      </w:r>
      <w:r>
        <w:rPr>
          <w:rFonts w:ascii="宋体" w:hAnsi="宋体" w:eastAsia="宋体" w:cs="宋体"/>
          <w:spacing w:val="27"/>
          <w:sz w:val="24"/>
          <w:szCs w:val="24"/>
        </w:rPr>
        <w:t xml:space="preserve"> </w:t>
      </w:r>
      <w:r>
        <w:rPr>
          <w:rFonts w:ascii="宋体" w:hAnsi="宋体" w:eastAsia="宋体" w:cs="宋体"/>
          <w:spacing w:val="-7"/>
          <w:sz w:val="24"/>
          <w:szCs w:val="24"/>
        </w:rPr>
        <w:t>1000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12FBF68D">
      <w:pPr>
        <w:spacing w:before="73" w:line="261" w:lineRule="auto"/>
        <w:ind w:right="61" w:firstLine="492"/>
        <w:rPr>
          <w:rFonts w:ascii="宋体" w:hAnsi="宋体" w:eastAsia="宋体" w:cs="宋体"/>
          <w:sz w:val="24"/>
          <w:szCs w:val="24"/>
        </w:rPr>
      </w:pPr>
      <w:r>
        <w:rPr>
          <w:rFonts w:ascii="宋体" w:hAnsi="宋体" w:eastAsia="宋体" w:cs="宋体"/>
          <w:sz w:val="24"/>
          <w:szCs w:val="24"/>
        </w:rPr>
        <w:t>（五）零售业。从业人员 300 人以下或营业收入 20000 万元以下的为中小微型企业。</w:t>
      </w:r>
      <w:r>
        <w:rPr>
          <w:rFonts w:ascii="宋体" w:hAnsi="宋体" w:eastAsia="宋体" w:cs="宋体"/>
          <w:spacing w:val="16"/>
          <w:sz w:val="24"/>
          <w:szCs w:val="24"/>
        </w:rPr>
        <w:t xml:space="preserve"> </w:t>
      </w:r>
      <w:r>
        <w:rPr>
          <w:rFonts w:ascii="宋体" w:hAnsi="宋体" w:eastAsia="宋体" w:cs="宋体"/>
          <w:spacing w:val="-2"/>
          <w:sz w:val="24"/>
          <w:szCs w:val="24"/>
        </w:rPr>
        <w:t>其中，从业人员 50 人及以上，且营业</w:t>
      </w:r>
      <w:r>
        <w:rPr>
          <w:rFonts w:ascii="宋体" w:hAnsi="宋体" w:eastAsia="宋体" w:cs="宋体"/>
          <w:spacing w:val="-3"/>
          <w:sz w:val="24"/>
          <w:szCs w:val="24"/>
        </w:rPr>
        <w:t>收入 500 万元及以上的为中型企业；从业人员</w:t>
      </w:r>
      <w:r>
        <w:rPr>
          <w:rFonts w:ascii="宋体" w:hAnsi="宋体" w:eastAsia="宋体" w:cs="宋体"/>
          <w:spacing w:val="27"/>
          <w:sz w:val="24"/>
          <w:szCs w:val="24"/>
        </w:rPr>
        <w:t xml:space="preserve"> </w:t>
      </w:r>
      <w:r>
        <w:rPr>
          <w:rFonts w:ascii="宋体" w:hAnsi="宋体" w:eastAsia="宋体" w:cs="宋体"/>
          <w:spacing w:val="-3"/>
          <w:sz w:val="24"/>
          <w:szCs w:val="24"/>
        </w:rPr>
        <w:t>10 人</w:t>
      </w:r>
      <w:r>
        <w:rPr>
          <w:rFonts w:ascii="宋体" w:hAnsi="宋体" w:eastAsia="宋体" w:cs="宋体"/>
          <w:sz w:val="24"/>
          <w:szCs w:val="24"/>
        </w:rPr>
        <w:t xml:space="preserve"> </w:t>
      </w:r>
      <w:r>
        <w:rPr>
          <w:rFonts w:ascii="宋体" w:hAnsi="宋体" w:eastAsia="宋体" w:cs="宋体"/>
          <w:spacing w:val="-6"/>
          <w:sz w:val="24"/>
          <w:szCs w:val="24"/>
        </w:rPr>
        <w:t>及以上，且营业收入</w:t>
      </w:r>
      <w:r>
        <w:rPr>
          <w:rFonts w:ascii="宋体" w:hAnsi="宋体" w:eastAsia="宋体" w:cs="宋体"/>
          <w:spacing w:val="4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万元及以上的为小型企业；从业人员</w:t>
      </w:r>
      <w:r>
        <w:rPr>
          <w:rFonts w:ascii="宋体" w:hAnsi="宋体" w:eastAsia="宋体" w:cs="宋体"/>
          <w:spacing w:val="27"/>
          <w:sz w:val="24"/>
          <w:szCs w:val="24"/>
        </w:rPr>
        <w:t xml:space="preserve"> </w:t>
      </w:r>
      <w:r>
        <w:rPr>
          <w:rFonts w:ascii="宋体" w:hAnsi="宋体" w:eastAsia="宋体" w:cs="宋体"/>
          <w:spacing w:val="-6"/>
          <w:sz w:val="24"/>
          <w:szCs w:val="24"/>
        </w:rPr>
        <w:t>10 人以下或营业收入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6A07E4E9">
      <w:pPr>
        <w:spacing w:before="73" w:line="261" w:lineRule="auto"/>
        <w:ind w:right="61" w:firstLine="492"/>
        <w:rPr>
          <w:rFonts w:ascii="宋体" w:hAnsi="宋体" w:eastAsia="宋体" w:cs="宋体"/>
          <w:sz w:val="24"/>
          <w:szCs w:val="24"/>
        </w:rPr>
      </w:pPr>
      <w:r>
        <w:rPr>
          <w:rFonts w:ascii="宋体" w:hAnsi="宋体" w:eastAsia="宋体" w:cs="宋体"/>
          <w:spacing w:val="-2"/>
          <w:sz w:val="24"/>
          <w:szCs w:val="24"/>
        </w:rPr>
        <w:t>（六）交通运输业。从业人员 1000 人以下或营业收入 300</w:t>
      </w:r>
      <w:r>
        <w:rPr>
          <w:rFonts w:ascii="宋体" w:hAnsi="宋体" w:eastAsia="宋体" w:cs="宋体"/>
          <w:spacing w:val="-3"/>
          <w:sz w:val="24"/>
          <w:szCs w:val="24"/>
        </w:rPr>
        <w:t>00 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 300 人及以上，且营业收入 3000 万元及以上的为中型企业；从业人员</w:t>
      </w:r>
      <w:r>
        <w:rPr>
          <w:rFonts w:ascii="宋体" w:hAnsi="宋体" w:eastAsia="宋体" w:cs="宋体"/>
          <w:sz w:val="24"/>
          <w:szCs w:val="24"/>
        </w:rPr>
        <w:t xml:space="preserve"> </w:t>
      </w:r>
      <w:r>
        <w:rPr>
          <w:rFonts w:ascii="宋体" w:hAnsi="宋体" w:eastAsia="宋体" w:cs="宋体"/>
          <w:spacing w:val="1"/>
          <w:sz w:val="24"/>
          <w:szCs w:val="24"/>
        </w:rPr>
        <w:t>20 人及以上，且营业收入 200 万元及以上的为小型企</w:t>
      </w:r>
      <w:r>
        <w:rPr>
          <w:rFonts w:ascii="宋体" w:hAnsi="宋体" w:eastAsia="宋体" w:cs="宋体"/>
          <w:sz w:val="24"/>
          <w:szCs w:val="24"/>
        </w:rPr>
        <w:t xml:space="preserve">业；从业人员 20 人以下或营业收入 </w:t>
      </w:r>
      <w:r>
        <w:rPr>
          <w:rFonts w:ascii="宋体" w:hAnsi="宋体" w:eastAsia="宋体" w:cs="宋体"/>
          <w:spacing w:val="-1"/>
          <w:sz w:val="24"/>
          <w:szCs w:val="24"/>
        </w:rPr>
        <w:t>200 万元以下的为微型企业。</w:t>
      </w:r>
    </w:p>
    <w:p w14:paraId="046FCD95">
      <w:pPr>
        <w:spacing w:before="76" w:line="261" w:lineRule="auto"/>
        <w:ind w:right="61" w:firstLine="492"/>
        <w:rPr>
          <w:rFonts w:ascii="宋体" w:hAnsi="宋体" w:eastAsia="宋体" w:cs="宋体"/>
          <w:sz w:val="24"/>
          <w:szCs w:val="24"/>
        </w:rPr>
      </w:pPr>
      <w:r>
        <w:rPr>
          <w:rFonts w:ascii="宋体" w:hAnsi="宋体" w:eastAsia="宋体" w:cs="宋体"/>
          <w:sz w:val="24"/>
          <w:szCs w:val="24"/>
        </w:rPr>
        <w:t>（七）仓储业。从业人员 200 人以下或营业收入 30000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w:t>
      </w:r>
      <w:r>
        <w:rPr>
          <w:rFonts w:ascii="宋体" w:hAnsi="宋体" w:eastAsia="宋体" w:cs="宋体"/>
          <w:spacing w:val="27"/>
          <w:sz w:val="24"/>
          <w:szCs w:val="24"/>
        </w:rPr>
        <w:t xml:space="preserve"> </w:t>
      </w:r>
      <w:r>
        <w:rPr>
          <w:rFonts w:ascii="宋体" w:hAnsi="宋体" w:eastAsia="宋体" w:cs="宋体"/>
          <w:spacing w:val="-8"/>
          <w:sz w:val="24"/>
          <w:szCs w:val="24"/>
        </w:rPr>
        <w:t>1000 万元及以上的为中型企业</w:t>
      </w:r>
      <w:r>
        <w:rPr>
          <w:rFonts w:ascii="宋体" w:hAnsi="宋体" w:eastAsia="宋体" w:cs="宋体"/>
          <w:spacing w:val="-9"/>
          <w:sz w:val="24"/>
          <w:szCs w:val="24"/>
        </w:rPr>
        <w:t>；从业人员 20 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 万元及以上的为小型企业</w:t>
      </w:r>
      <w:r>
        <w:rPr>
          <w:rFonts w:ascii="宋体" w:hAnsi="宋体" w:eastAsia="宋体" w:cs="宋体"/>
          <w:spacing w:val="-5"/>
          <w:sz w:val="24"/>
          <w:szCs w:val="24"/>
        </w:rPr>
        <w:t>；从业人员 20 人以下或营业收入</w:t>
      </w:r>
      <w:r>
        <w:rPr>
          <w:rFonts w:ascii="宋体" w:hAnsi="宋体" w:eastAsia="宋体" w:cs="宋体"/>
          <w:spacing w:val="27"/>
          <w:sz w:val="24"/>
          <w:szCs w:val="24"/>
        </w:rPr>
        <w:t xml:space="preserve"> </w:t>
      </w:r>
      <w:r>
        <w:rPr>
          <w:rFonts w:ascii="宋体" w:hAnsi="宋体" w:eastAsia="宋体" w:cs="宋体"/>
          <w:spacing w:val="-5"/>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77D28D22">
      <w:pPr>
        <w:spacing w:line="261" w:lineRule="auto"/>
        <w:rPr>
          <w:rFonts w:ascii="宋体" w:hAnsi="宋体" w:eastAsia="宋体" w:cs="宋体"/>
          <w:sz w:val="24"/>
          <w:szCs w:val="24"/>
        </w:rPr>
        <w:sectPr>
          <w:footerReference r:id="rId30" w:type="default"/>
          <w:pgSz w:w="11906" w:h="16839"/>
          <w:pgMar w:top="1122" w:right="1073" w:bottom="882" w:left="1141" w:header="0" w:footer="720" w:gutter="0"/>
          <w:cols w:space="720" w:num="1"/>
        </w:sectPr>
      </w:pPr>
    </w:p>
    <w:p w14:paraId="30CAC2DA">
      <w:pPr>
        <w:spacing w:before="48" w:line="261" w:lineRule="auto"/>
        <w:ind w:right="38" w:firstLine="492"/>
        <w:rPr>
          <w:rFonts w:ascii="宋体" w:hAnsi="宋体" w:eastAsia="宋体" w:cs="宋体"/>
          <w:sz w:val="24"/>
          <w:szCs w:val="24"/>
        </w:rPr>
      </w:pPr>
      <w:r>
        <w:rPr>
          <w:rFonts w:ascii="宋体" w:hAnsi="宋体" w:eastAsia="宋体" w:cs="宋体"/>
          <w:spacing w:val="-1"/>
          <w:sz w:val="24"/>
          <w:szCs w:val="24"/>
        </w:rPr>
        <w:t>（八）邮政业。从业人员 1000 人以下或营业收入 30</w:t>
      </w:r>
      <w:r>
        <w:rPr>
          <w:rFonts w:ascii="宋体" w:hAnsi="宋体" w:eastAsia="宋体" w:cs="宋体"/>
          <w:spacing w:val="-2"/>
          <w:sz w:val="24"/>
          <w:szCs w:val="24"/>
        </w:rPr>
        <w:t>000 万元以下的为中小微型企业。</w:t>
      </w:r>
      <w:r>
        <w:rPr>
          <w:rFonts w:ascii="宋体" w:hAnsi="宋体" w:eastAsia="宋体" w:cs="宋体"/>
          <w:sz w:val="24"/>
          <w:szCs w:val="24"/>
        </w:rPr>
        <w:t xml:space="preserve"> </w:t>
      </w:r>
      <w:r>
        <w:rPr>
          <w:rFonts w:ascii="宋体" w:hAnsi="宋体" w:eastAsia="宋体" w:cs="宋体"/>
          <w:spacing w:val="-7"/>
          <w:sz w:val="24"/>
          <w:szCs w:val="24"/>
        </w:rPr>
        <w:t>其中，从业人员 300 人及以上，且营业收</w:t>
      </w:r>
      <w:r>
        <w:rPr>
          <w:rFonts w:ascii="宋体" w:hAnsi="宋体" w:eastAsia="宋体" w:cs="宋体"/>
          <w:spacing w:val="-8"/>
          <w:sz w:val="24"/>
          <w:szCs w:val="24"/>
        </w:rPr>
        <w:t>入 2000 万元及以上的为中型企业；从业人员</w:t>
      </w:r>
      <w:r>
        <w:rPr>
          <w:rFonts w:ascii="宋体" w:hAnsi="宋体" w:eastAsia="宋体" w:cs="宋体"/>
          <w:spacing w:val="12"/>
          <w:sz w:val="24"/>
          <w:szCs w:val="24"/>
        </w:rPr>
        <w:t xml:space="preserve"> </w:t>
      </w:r>
      <w:r>
        <w:rPr>
          <w:rFonts w:ascii="宋体" w:hAnsi="宋体" w:eastAsia="宋体" w:cs="宋体"/>
          <w:spacing w:val="-8"/>
          <w:sz w:val="24"/>
          <w:szCs w:val="24"/>
        </w:rPr>
        <w:t>20</w:t>
      </w:r>
      <w:r>
        <w:rPr>
          <w:rFonts w:ascii="宋体" w:hAnsi="宋体" w:eastAsia="宋体" w:cs="宋体"/>
          <w:spacing w:val="11"/>
          <w:sz w:val="24"/>
          <w:szCs w:val="24"/>
        </w:rPr>
        <w:t xml:space="preserve"> </w:t>
      </w:r>
      <w:r>
        <w:rPr>
          <w:rFonts w:ascii="宋体" w:hAnsi="宋体" w:eastAsia="宋体" w:cs="宋体"/>
          <w:spacing w:val="-8"/>
          <w:sz w:val="24"/>
          <w:szCs w:val="24"/>
        </w:rPr>
        <w:t>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 万元及以上的为小型企业</w:t>
      </w:r>
      <w:r>
        <w:rPr>
          <w:rFonts w:ascii="宋体" w:hAnsi="宋体" w:eastAsia="宋体" w:cs="宋体"/>
          <w:spacing w:val="-5"/>
          <w:sz w:val="24"/>
          <w:szCs w:val="24"/>
        </w:rPr>
        <w:t>；从业人员 20 人以下或营业收入</w:t>
      </w:r>
      <w:r>
        <w:rPr>
          <w:rFonts w:ascii="宋体" w:hAnsi="宋体" w:eastAsia="宋体" w:cs="宋体"/>
          <w:spacing w:val="27"/>
          <w:sz w:val="24"/>
          <w:szCs w:val="24"/>
        </w:rPr>
        <w:t xml:space="preserve"> </w:t>
      </w:r>
      <w:r>
        <w:rPr>
          <w:rFonts w:ascii="宋体" w:hAnsi="宋体" w:eastAsia="宋体" w:cs="宋体"/>
          <w:spacing w:val="-5"/>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E33C14E">
      <w:pPr>
        <w:spacing w:before="70" w:line="262" w:lineRule="auto"/>
        <w:ind w:right="80" w:firstLine="492"/>
        <w:rPr>
          <w:rFonts w:ascii="宋体" w:hAnsi="宋体" w:eastAsia="宋体" w:cs="宋体"/>
          <w:sz w:val="24"/>
          <w:szCs w:val="24"/>
        </w:rPr>
      </w:pPr>
      <w:r>
        <w:rPr>
          <w:rFonts w:ascii="宋体" w:hAnsi="宋体" w:eastAsia="宋体" w:cs="宋体"/>
          <w:sz w:val="24"/>
          <w:szCs w:val="24"/>
        </w:rPr>
        <w:t>（九）住宿业。从业人员 300 人以下或营业收入 10000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 2000 万元及以上的为中型企</w:t>
      </w:r>
      <w:r>
        <w:rPr>
          <w:rFonts w:ascii="宋体" w:hAnsi="宋体" w:eastAsia="宋体" w:cs="宋体"/>
          <w:spacing w:val="-9"/>
          <w:sz w:val="24"/>
          <w:szCs w:val="24"/>
        </w:rPr>
        <w:t>业；从业人员</w:t>
      </w:r>
      <w:r>
        <w:rPr>
          <w:rFonts w:ascii="宋体" w:hAnsi="宋体" w:eastAsia="宋体" w:cs="宋体"/>
          <w:spacing w:val="27"/>
          <w:sz w:val="24"/>
          <w:szCs w:val="24"/>
        </w:rPr>
        <w:t xml:space="preserve"> </w:t>
      </w:r>
      <w:r>
        <w:rPr>
          <w:rFonts w:ascii="宋体" w:hAnsi="宋体" w:eastAsia="宋体" w:cs="宋体"/>
          <w:spacing w:val="-9"/>
          <w:sz w:val="24"/>
          <w:szCs w:val="24"/>
        </w:rPr>
        <w:t>10 人</w:t>
      </w:r>
      <w:r>
        <w:rPr>
          <w:rFonts w:ascii="宋体" w:hAnsi="宋体" w:eastAsia="宋体" w:cs="宋体"/>
          <w:sz w:val="24"/>
          <w:szCs w:val="24"/>
        </w:rPr>
        <w:t xml:space="preserve"> </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 万元及以上的为小型企业；从业人员</w:t>
      </w:r>
      <w:r>
        <w:rPr>
          <w:rFonts w:ascii="宋体" w:hAnsi="宋体" w:eastAsia="宋体" w:cs="宋体"/>
          <w:spacing w:val="27"/>
          <w:sz w:val="24"/>
          <w:szCs w:val="24"/>
        </w:rPr>
        <w:t xml:space="preserve"> </w:t>
      </w:r>
      <w:r>
        <w:rPr>
          <w:rFonts w:ascii="宋体" w:hAnsi="宋体" w:eastAsia="宋体" w:cs="宋体"/>
          <w:spacing w:val="-5"/>
          <w:sz w:val="24"/>
          <w:szCs w:val="24"/>
        </w:rPr>
        <w:t>10 人以下或营</w:t>
      </w:r>
      <w:r>
        <w:rPr>
          <w:rFonts w:ascii="宋体" w:hAnsi="宋体" w:eastAsia="宋体" w:cs="宋体"/>
          <w:spacing w:val="-6"/>
          <w:sz w:val="24"/>
          <w:szCs w:val="24"/>
        </w:rPr>
        <w:t>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元以下的为微型企业。36</w:t>
      </w:r>
    </w:p>
    <w:p w14:paraId="4F041432">
      <w:pPr>
        <w:spacing w:before="73" w:line="261" w:lineRule="auto"/>
        <w:ind w:right="80" w:firstLine="492"/>
        <w:rPr>
          <w:rFonts w:ascii="宋体" w:hAnsi="宋体" w:eastAsia="宋体" w:cs="宋体"/>
          <w:sz w:val="24"/>
          <w:szCs w:val="24"/>
        </w:rPr>
      </w:pPr>
      <w:r>
        <w:rPr>
          <w:rFonts w:ascii="宋体" w:hAnsi="宋体" w:eastAsia="宋体" w:cs="宋体"/>
          <w:sz w:val="24"/>
          <w:szCs w:val="24"/>
        </w:rPr>
        <w:t>（十）餐饮业。从业人员 300 人以下或营业收入 10000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 2000 万元及以上的为中型企</w:t>
      </w:r>
      <w:r>
        <w:rPr>
          <w:rFonts w:ascii="宋体" w:hAnsi="宋体" w:eastAsia="宋体" w:cs="宋体"/>
          <w:spacing w:val="-9"/>
          <w:sz w:val="24"/>
          <w:szCs w:val="24"/>
        </w:rPr>
        <w:t>业；从业人员</w:t>
      </w:r>
      <w:r>
        <w:rPr>
          <w:rFonts w:ascii="宋体" w:hAnsi="宋体" w:eastAsia="宋体" w:cs="宋体"/>
          <w:spacing w:val="27"/>
          <w:sz w:val="24"/>
          <w:szCs w:val="24"/>
        </w:rPr>
        <w:t xml:space="preserve"> </w:t>
      </w:r>
      <w:r>
        <w:rPr>
          <w:rFonts w:ascii="宋体" w:hAnsi="宋体" w:eastAsia="宋体" w:cs="宋体"/>
          <w:spacing w:val="-9"/>
          <w:sz w:val="24"/>
          <w:szCs w:val="24"/>
        </w:rPr>
        <w:t>10 人</w:t>
      </w:r>
      <w:r>
        <w:rPr>
          <w:rFonts w:ascii="宋体" w:hAnsi="宋体" w:eastAsia="宋体" w:cs="宋体"/>
          <w:sz w:val="24"/>
          <w:szCs w:val="24"/>
        </w:rPr>
        <w:t xml:space="preserve"> </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 万元及以上的为小型企业；从业人员</w:t>
      </w:r>
      <w:r>
        <w:rPr>
          <w:rFonts w:ascii="宋体" w:hAnsi="宋体" w:eastAsia="宋体" w:cs="宋体"/>
          <w:spacing w:val="27"/>
          <w:sz w:val="24"/>
          <w:szCs w:val="24"/>
        </w:rPr>
        <w:t xml:space="preserve"> </w:t>
      </w:r>
      <w:r>
        <w:rPr>
          <w:rFonts w:ascii="宋体" w:hAnsi="宋体" w:eastAsia="宋体" w:cs="宋体"/>
          <w:spacing w:val="-5"/>
          <w:sz w:val="24"/>
          <w:szCs w:val="24"/>
        </w:rPr>
        <w:t>10 人以下或营</w:t>
      </w:r>
      <w:r>
        <w:rPr>
          <w:rFonts w:ascii="宋体" w:hAnsi="宋体" w:eastAsia="宋体" w:cs="宋体"/>
          <w:spacing w:val="-6"/>
          <w:sz w:val="24"/>
          <w:szCs w:val="24"/>
        </w:rPr>
        <w:t>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20F2D7A9">
      <w:pPr>
        <w:spacing w:before="70" w:line="262" w:lineRule="auto"/>
        <w:ind w:left="2" w:right="77" w:firstLine="489"/>
        <w:rPr>
          <w:rFonts w:ascii="宋体" w:hAnsi="宋体" w:eastAsia="宋体" w:cs="宋体"/>
          <w:sz w:val="24"/>
          <w:szCs w:val="24"/>
        </w:rPr>
      </w:pPr>
      <w:r>
        <w:rPr>
          <w:rFonts w:ascii="宋体" w:hAnsi="宋体" w:eastAsia="宋体" w:cs="宋体"/>
          <w:sz w:val="24"/>
          <w:szCs w:val="24"/>
        </w:rPr>
        <w:t>（十一）信息传输业。从业人员 2000 人以下或营业收入 100000 万元以下的为中小微</w:t>
      </w:r>
      <w:r>
        <w:rPr>
          <w:rFonts w:ascii="宋体" w:hAnsi="宋体" w:eastAsia="宋体" w:cs="宋体"/>
          <w:spacing w:val="18"/>
          <w:sz w:val="24"/>
          <w:szCs w:val="24"/>
        </w:rPr>
        <w:t xml:space="preserve"> </w:t>
      </w:r>
      <w:r>
        <w:rPr>
          <w:rFonts w:ascii="宋体" w:hAnsi="宋体" w:eastAsia="宋体" w:cs="宋体"/>
          <w:spacing w:val="-2"/>
          <w:sz w:val="24"/>
          <w:szCs w:val="24"/>
        </w:rPr>
        <w:t>型企业。其中，从业人员 100 人及以上，且营业收</w:t>
      </w:r>
      <w:r>
        <w:rPr>
          <w:rFonts w:ascii="宋体" w:hAnsi="宋体" w:eastAsia="宋体" w:cs="宋体"/>
          <w:spacing w:val="-3"/>
          <w:sz w:val="24"/>
          <w:szCs w:val="24"/>
        </w:rPr>
        <w:t>入 1000</w:t>
      </w:r>
      <w:r>
        <w:rPr>
          <w:rFonts w:ascii="宋体" w:hAnsi="宋体" w:eastAsia="宋体" w:cs="宋体"/>
          <w:spacing w:val="16"/>
          <w:sz w:val="24"/>
          <w:szCs w:val="24"/>
        </w:rPr>
        <w:t xml:space="preserve"> </w:t>
      </w:r>
      <w:r>
        <w:rPr>
          <w:rFonts w:ascii="宋体" w:hAnsi="宋体" w:eastAsia="宋体" w:cs="宋体"/>
          <w:spacing w:val="-3"/>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27"/>
          <w:sz w:val="24"/>
          <w:szCs w:val="24"/>
        </w:rPr>
        <w:t xml:space="preserve"> </w:t>
      </w:r>
      <w:r>
        <w:rPr>
          <w:rFonts w:ascii="宋体" w:hAnsi="宋体" w:eastAsia="宋体" w:cs="宋体"/>
          <w:spacing w:val="-3"/>
          <w:sz w:val="24"/>
          <w:szCs w:val="24"/>
        </w:rPr>
        <w:t>10 人及以上，且营业收入 100 万元及以上的为小型企业</w:t>
      </w:r>
      <w:r>
        <w:rPr>
          <w:rFonts w:ascii="宋体" w:hAnsi="宋体" w:eastAsia="宋体" w:cs="宋体"/>
          <w:spacing w:val="-4"/>
          <w:sz w:val="24"/>
          <w:szCs w:val="24"/>
        </w:rPr>
        <w:t>；从业人员</w:t>
      </w:r>
      <w:r>
        <w:rPr>
          <w:rFonts w:ascii="宋体" w:hAnsi="宋体" w:eastAsia="宋体" w:cs="宋体"/>
          <w:spacing w:val="28"/>
          <w:sz w:val="24"/>
          <w:szCs w:val="24"/>
        </w:rPr>
        <w:t xml:space="preserve"> </w:t>
      </w:r>
      <w:r>
        <w:rPr>
          <w:rFonts w:ascii="宋体" w:hAnsi="宋体" w:eastAsia="宋体" w:cs="宋体"/>
          <w:spacing w:val="-4"/>
          <w:sz w:val="24"/>
          <w:szCs w:val="24"/>
        </w:rPr>
        <w:t>10 人以下或营业</w:t>
      </w:r>
      <w:r>
        <w:rPr>
          <w:rFonts w:ascii="宋体" w:hAnsi="宋体" w:eastAsia="宋体" w:cs="宋体"/>
          <w:sz w:val="24"/>
          <w:szCs w:val="24"/>
        </w:rPr>
        <w:t xml:space="preserve"> </w:t>
      </w:r>
      <w:r>
        <w:rPr>
          <w:rFonts w:ascii="宋体" w:hAnsi="宋体" w:eastAsia="宋体" w:cs="宋体"/>
          <w:spacing w:val="-2"/>
          <w:sz w:val="24"/>
          <w:szCs w:val="24"/>
        </w:rPr>
        <w:t>收入 100</w:t>
      </w:r>
      <w:r>
        <w:rPr>
          <w:rFonts w:ascii="宋体" w:hAnsi="宋体" w:eastAsia="宋体" w:cs="宋体"/>
          <w:spacing w:val="21"/>
          <w:sz w:val="24"/>
          <w:szCs w:val="24"/>
        </w:rPr>
        <w:t xml:space="preserve"> </w:t>
      </w:r>
      <w:r>
        <w:rPr>
          <w:rFonts w:ascii="宋体" w:hAnsi="宋体" w:eastAsia="宋体" w:cs="宋体"/>
          <w:spacing w:val="-2"/>
          <w:sz w:val="24"/>
          <w:szCs w:val="24"/>
        </w:rPr>
        <w:t>万元以下的为微型企业。</w:t>
      </w:r>
    </w:p>
    <w:p w14:paraId="46B452EF">
      <w:pPr>
        <w:spacing w:before="73" w:line="261" w:lineRule="auto"/>
        <w:ind w:right="80" w:firstLine="492"/>
        <w:rPr>
          <w:rFonts w:ascii="宋体" w:hAnsi="宋体" w:eastAsia="宋体" w:cs="宋体"/>
          <w:sz w:val="24"/>
          <w:szCs w:val="24"/>
        </w:rPr>
      </w:pPr>
      <w:r>
        <w:rPr>
          <w:rFonts w:ascii="宋体" w:hAnsi="宋体" w:eastAsia="宋体" w:cs="宋体"/>
          <w:sz w:val="24"/>
          <w:szCs w:val="24"/>
        </w:rPr>
        <w:t>（十二）软件和信息技术服务业。从业人员 300 人以下或营业收入 10000 万元以下的</w:t>
      </w:r>
      <w:r>
        <w:rPr>
          <w:rFonts w:ascii="宋体" w:hAnsi="宋体" w:eastAsia="宋体" w:cs="宋体"/>
          <w:spacing w:val="16"/>
          <w:sz w:val="24"/>
          <w:szCs w:val="24"/>
        </w:rPr>
        <w:t xml:space="preserve"> </w:t>
      </w:r>
      <w:r>
        <w:rPr>
          <w:rFonts w:ascii="宋体" w:hAnsi="宋体" w:eastAsia="宋体" w:cs="宋体"/>
          <w:spacing w:val="-2"/>
          <w:sz w:val="24"/>
          <w:szCs w:val="24"/>
        </w:rPr>
        <w:t>为中小微型企业。其中，从业人员 100 人及以上，且营业</w:t>
      </w:r>
      <w:r>
        <w:rPr>
          <w:rFonts w:ascii="宋体" w:hAnsi="宋体" w:eastAsia="宋体" w:cs="宋体"/>
          <w:spacing w:val="-3"/>
          <w:sz w:val="24"/>
          <w:szCs w:val="24"/>
        </w:rPr>
        <w:t>收入 1000</w:t>
      </w:r>
      <w:r>
        <w:rPr>
          <w:rFonts w:ascii="宋体" w:hAnsi="宋体" w:eastAsia="宋体" w:cs="宋体"/>
          <w:spacing w:val="15"/>
          <w:sz w:val="24"/>
          <w:szCs w:val="24"/>
        </w:rPr>
        <w:t xml:space="preserve"> </w:t>
      </w:r>
      <w:r>
        <w:rPr>
          <w:rFonts w:ascii="宋体" w:hAnsi="宋体" w:eastAsia="宋体" w:cs="宋体"/>
          <w:spacing w:val="-3"/>
          <w:sz w:val="24"/>
          <w:szCs w:val="24"/>
        </w:rPr>
        <w:t>万元及以上的为中型企</w:t>
      </w:r>
      <w:r>
        <w:rPr>
          <w:rFonts w:ascii="宋体" w:hAnsi="宋体" w:eastAsia="宋体" w:cs="宋体"/>
          <w:sz w:val="24"/>
          <w:szCs w:val="24"/>
        </w:rPr>
        <w:t xml:space="preserve"> 业；从业人员</w:t>
      </w:r>
      <w:r>
        <w:rPr>
          <w:rFonts w:ascii="宋体" w:hAnsi="宋体" w:eastAsia="宋体" w:cs="宋体"/>
          <w:spacing w:val="30"/>
          <w:sz w:val="24"/>
          <w:szCs w:val="24"/>
        </w:rPr>
        <w:t xml:space="preserve"> </w:t>
      </w:r>
      <w:r>
        <w:rPr>
          <w:rFonts w:ascii="宋体" w:hAnsi="宋体" w:eastAsia="宋体" w:cs="宋体"/>
          <w:sz w:val="24"/>
          <w:szCs w:val="24"/>
        </w:rPr>
        <w:t>10 人及以上，且营业收入 50 万元及以上的</w:t>
      </w:r>
      <w:r>
        <w:rPr>
          <w:rFonts w:ascii="宋体" w:hAnsi="宋体" w:eastAsia="宋体" w:cs="宋体"/>
          <w:spacing w:val="-1"/>
          <w:sz w:val="24"/>
          <w:szCs w:val="24"/>
        </w:rPr>
        <w:t>为小型企业；从业人员 10</w:t>
      </w:r>
      <w:r>
        <w:rPr>
          <w:rFonts w:ascii="宋体" w:hAnsi="宋体" w:eastAsia="宋体" w:cs="宋体"/>
          <w:spacing w:val="13"/>
          <w:sz w:val="24"/>
          <w:szCs w:val="24"/>
        </w:rPr>
        <w:t xml:space="preserve"> </w:t>
      </w:r>
      <w:r>
        <w:rPr>
          <w:rFonts w:ascii="宋体" w:hAnsi="宋体" w:eastAsia="宋体" w:cs="宋体"/>
          <w:spacing w:val="-1"/>
          <w:sz w:val="24"/>
          <w:szCs w:val="24"/>
        </w:rPr>
        <w:t>人以</w:t>
      </w:r>
      <w:r>
        <w:rPr>
          <w:rFonts w:ascii="宋体" w:hAnsi="宋体" w:eastAsia="宋体" w:cs="宋体"/>
          <w:sz w:val="24"/>
          <w:szCs w:val="24"/>
        </w:rPr>
        <w:t xml:space="preserve"> </w:t>
      </w:r>
      <w:r>
        <w:rPr>
          <w:rFonts w:ascii="宋体" w:hAnsi="宋体" w:eastAsia="宋体" w:cs="宋体"/>
          <w:spacing w:val="-1"/>
          <w:sz w:val="24"/>
          <w:szCs w:val="24"/>
        </w:rPr>
        <w:t>下或营业收入 50 万元以下的为微型企业。</w:t>
      </w:r>
    </w:p>
    <w:p w14:paraId="7404176B">
      <w:pPr>
        <w:spacing w:before="70" w:line="262" w:lineRule="auto"/>
        <w:ind w:left="4" w:right="80" w:firstLine="487"/>
        <w:rPr>
          <w:rFonts w:ascii="宋体" w:hAnsi="宋体" w:eastAsia="宋体" w:cs="宋体"/>
          <w:sz w:val="24"/>
          <w:szCs w:val="24"/>
        </w:rPr>
      </w:pPr>
      <w:r>
        <w:rPr>
          <w:rFonts w:ascii="宋体" w:hAnsi="宋体" w:eastAsia="宋体" w:cs="宋体"/>
          <w:spacing w:val="-2"/>
          <w:sz w:val="24"/>
          <w:szCs w:val="24"/>
        </w:rPr>
        <w:t xml:space="preserve">（十三）房地产开发经营。营业收入 200000 万元以下或资产总额 </w:t>
      </w:r>
      <w:r>
        <w:rPr>
          <w:rFonts w:ascii="宋体" w:hAnsi="宋体" w:eastAsia="宋体" w:cs="宋体"/>
          <w:spacing w:val="-3"/>
          <w:sz w:val="24"/>
          <w:szCs w:val="24"/>
        </w:rPr>
        <w:t>10000 万元以下的为</w:t>
      </w:r>
      <w:r>
        <w:rPr>
          <w:rFonts w:ascii="宋体" w:hAnsi="宋体" w:eastAsia="宋体" w:cs="宋体"/>
          <w:sz w:val="24"/>
          <w:szCs w:val="24"/>
        </w:rPr>
        <w:t xml:space="preserve"> </w:t>
      </w:r>
      <w:r>
        <w:rPr>
          <w:rFonts w:ascii="宋体" w:hAnsi="宋体" w:eastAsia="宋体" w:cs="宋体"/>
          <w:spacing w:val="1"/>
          <w:sz w:val="24"/>
          <w:szCs w:val="24"/>
        </w:rPr>
        <w:t>中小微型企业。其中，营业收入 1000 万元及以</w:t>
      </w:r>
      <w:r>
        <w:rPr>
          <w:rFonts w:ascii="宋体" w:hAnsi="宋体" w:eastAsia="宋体" w:cs="宋体"/>
          <w:sz w:val="24"/>
          <w:szCs w:val="24"/>
        </w:rPr>
        <w:t xml:space="preserve">上，且资产总额 5000 万元及以上的为中型 </w:t>
      </w:r>
      <w:r>
        <w:rPr>
          <w:rFonts w:ascii="宋体" w:hAnsi="宋体" w:eastAsia="宋体" w:cs="宋体"/>
          <w:spacing w:val="-8"/>
          <w:sz w:val="24"/>
          <w:szCs w:val="24"/>
        </w:rPr>
        <w:t>企业；营业收入</w:t>
      </w:r>
      <w:r>
        <w:rPr>
          <w:rFonts w:ascii="宋体" w:hAnsi="宋体" w:eastAsia="宋体" w:cs="宋体"/>
          <w:spacing w:val="28"/>
          <w:sz w:val="24"/>
          <w:szCs w:val="24"/>
        </w:rPr>
        <w:t xml:space="preserve"> </w:t>
      </w:r>
      <w:r>
        <w:rPr>
          <w:rFonts w:ascii="宋体" w:hAnsi="宋体" w:eastAsia="宋体" w:cs="宋体"/>
          <w:spacing w:val="-8"/>
          <w:sz w:val="24"/>
          <w:szCs w:val="24"/>
        </w:rPr>
        <w:t>100 万元及以上，且资产总额 2000 万元及以</w:t>
      </w:r>
      <w:r>
        <w:rPr>
          <w:rFonts w:ascii="宋体" w:hAnsi="宋体" w:eastAsia="宋体" w:cs="宋体"/>
          <w:spacing w:val="-9"/>
          <w:sz w:val="24"/>
          <w:szCs w:val="24"/>
        </w:rPr>
        <w:t>上的为小型企业；营业收入</w:t>
      </w:r>
      <w:r>
        <w:rPr>
          <w:rFonts w:ascii="宋体" w:hAnsi="宋体" w:eastAsia="宋体" w:cs="宋体"/>
          <w:spacing w:val="27"/>
          <w:sz w:val="24"/>
          <w:szCs w:val="24"/>
        </w:rPr>
        <w:t xml:space="preserve"> </w:t>
      </w:r>
      <w:r>
        <w:rPr>
          <w:rFonts w:ascii="宋体" w:hAnsi="宋体" w:eastAsia="宋体" w:cs="宋体"/>
          <w:spacing w:val="-9"/>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万元以下或资产总额 2000 万元以下的为微型企业。</w:t>
      </w:r>
    </w:p>
    <w:p w14:paraId="18BC2A95">
      <w:pPr>
        <w:spacing w:before="70" w:line="262" w:lineRule="auto"/>
        <w:ind w:right="77" w:firstLine="492"/>
        <w:rPr>
          <w:rFonts w:ascii="宋体" w:hAnsi="宋体" w:eastAsia="宋体" w:cs="宋体"/>
          <w:sz w:val="24"/>
          <w:szCs w:val="24"/>
        </w:rPr>
      </w:pPr>
      <w:r>
        <w:rPr>
          <w:rFonts w:ascii="宋体" w:hAnsi="宋体" w:eastAsia="宋体" w:cs="宋体"/>
          <w:sz w:val="24"/>
          <w:szCs w:val="24"/>
        </w:rPr>
        <w:t>（十四）物业管理。从业人员</w:t>
      </w:r>
      <w:r>
        <w:rPr>
          <w:rFonts w:ascii="宋体" w:hAnsi="宋体" w:eastAsia="宋体" w:cs="宋体"/>
          <w:spacing w:val="32"/>
          <w:sz w:val="24"/>
          <w:szCs w:val="24"/>
        </w:rPr>
        <w:t xml:space="preserve"> </w:t>
      </w:r>
      <w:r>
        <w:rPr>
          <w:rFonts w:ascii="宋体" w:hAnsi="宋体" w:eastAsia="宋体" w:cs="宋体"/>
          <w:sz w:val="24"/>
          <w:szCs w:val="24"/>
        </w:rPr>
        <w:t>1000 人以下或营业收入 50</w:t>
      </w:r>
      <w:r>
        <w:rPr>
          <w:rFonts w:ascii="宋体" w:hAnsi="宋体" w:eastAsia="宋体" w:cs="宋体"/>
          <w:spacing w:val="-1"/>
          <w:sz w:val="24"/>
          <w:szCs w:val="24"/>
        </w:rPr>
        <w:t>00 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 300 人及以上，且营业收入 1000 万元及以上的为中型企业；从业人员</w:t>
      </w:r>
      <w:r>
        <w:rPr>
          <w:rFonts w:ascii="宋体" w:hAnsi="宋体" w:eastAsia="宋体" w:cs="宋体"/>
          <w:sz w:val="24"/>
          <w:szCs w:val="24"/>
        </w:rPr>
        <w:t xml:space="preserve"> 100 人及以上，且营业收入 500 万元及以上的为小型企业；从业人员 100</w:t>
      </w:r>
      <w:r>
        <w:rPr>
          <w:rFonts w:ascii="宋体" w:hAnsi="宋体" w:eastAsia="宋体" w:cs="宋体"/>
          <w:spacing w:val="28"/>
          <w:sz w:val="24"/>
          <w:szCs w:val="24"/>
        </w:rPr>
        <w:t xml:space="preserve"> </w:t>
      </w:r>
      <w:r>
        <w:rPr>
          <w:rFonts w:ascii="宋体" w:hAnsi="宋体" w:eastAsia="宋体" w:cs="宋体"/>
          <w:sz w:val="24"/>
          <w:szCs w:val="24"/>
        </w:rPr>
        <w:t xml:space="preserve">人以下或营业收 </w:t>
      </w:r>
      <w:r>
        <w:rPr>
          <w:rFonts w:ascii="宋体" w:hAnsi="宋体" w:eastAsia="宋体" w:cs="宋体"/>
          <w:spacing w:val="-2"/>
          <w:sz w:val="24"/>
          <w:szCs w:val="24"/>
        </w:rPr>
        <w:t>入 500</w:t>
      </w:r>
      <w:r>
        <w:rPr>
          <w:rFonts w:ascii="宋体" w:hAnsi="宋体" w:eastAsia="宋体" w:cs="宋体"/>
          <w:spacing w:val="22"/>
          <w:sz w:val="24"/>
          <w:szCs w:val="24"/>
        </w:rPr>
        <w:t xml:space="preserve"> </w:t>
      </w:r>
      <w:r>
        <w:rPr>
          <w:rFonts w:ascii="宋体" w:hAnsi="宋体" w:eastAsia="宋体" w:cs="宋体"/>
          <w:spacing w:val="-2"/>
          <w:sz w:val="24"/>
          <w:szCs w:val="24"/>
        </w:rPr>
        <w:t>万元以下的为微型企业。</w:t>
      </w:r>
    </w:p>
    <w:p w14:paraId="3B73BF29">
      <w:pPr>
        <w:spacing w:before="73" w:line="261" w:lineRule="auto"/>
        <w:ind w:left="3" w:right="59" w:firstLine="488"/>
        <w:rPr>
          <w:rFonts w:ascii="宋体" w:hAnsi="宋体" w:eastAsia="宋体" w:cs="宋体"/>
          <w:sz w:val="24"/>
          <w:szCs w:val="24"/>
        </w:rPr>
      </w:pPr>
      <w:r>
        <w:rPr>
          <w:rFonts w:ascii="宋体" w:hAnsi="宋体" w:eastAsia="宋体" w:cs="宋体"/>
          <w:spacing w:val="-2"/>
          <w:sz w:val="24"/>
          <w:szCs w:val="24"/>
        </w:rPr>
        <w:t xml:space="preserve">（十五）租赁和商务服务业。从业人员 300 人以下或资产总额 </w:t>
      </w:r>
      <w:r>
        <w:rPr>
          <w:rFonts w:ascii="宋体" w:hAnsi="宋体" w:eastAsia="宋体" w:cs="宋体"/>
          <w:spacing w:val="-3"/>
          <w:sz w:val="24"/>
          <w:szCs w:val="24"/>
        </w:rPr>
        <w:t>120000 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 100 人及以上，且资产总额 8000 万元及以上的为中型企业；</w:t>
      </w:r>
      <w:r>
        <w:rPr>
          <w:rFonts w:ascii="宋体" w:hAnsi="宋体" w:eastAsia="宋体" w:cs="宋体"/>
          <w:spacing w:val="17"/>
          <w:sz w:val="24"/>
          <w:szCs w:val="24"/>
        </w:rPr>
        <w:t xml:space="preserve"> </w:t>
      </w:r>
      <w:r>
        <w:rPr>
          <w:rFonts w:ascii="宋体" w:hAnsi="宋体" w:eastAsia="宋体" w:cs="宋体"/>
          <w:spacing w:val="-3"/>
          <w:sz w:val="24"/>
          <w:szCs w:val="24"/>
        </w:rPr>
        <w:t>从业人员</w:t>
      </w:r>
      <w:r>
        <w:rPr>
          <w:rFonts w:ascii="宋体" w:hAnsi="宋体" w:eastAsia="宋体" w:cs="宋体"/>
          <w:spacing w:val="28"/>
          <w:sz w:val="24"/>
          <w:szCs w:val="24"/>
        </w:rPr>
        <w:t xml:space="preserve"> </w:t>
      </w:r>
      <w:r>
        <w:rPr>
          <w:rFonts w:ascii="宋体" w:hAnsi="宋体" w:eastAsia="宋体" w:cs="宋体"/>
          <w:spacing w:val="-3"/>
          <w:sz w:val="24"/>
          <w:szCs w:val="24"/>
        </w:rPr>
        <w:t>10 人及以上，且资产总额 100 万元及以上的为小</w:t>
      </w:r>
      <w:r>
        <w:rPr>
          <w:rFonts w:ascii="宋体" w:hAnsi="宋体" w:eastAsia="宋体" w:cs="宋体"/>
          <w:spacing w:val="-4"/>
          <w:sz w:val="24"/>
          <w:szCs w:val="24"/>
        </w:rPr>
        <w:t>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 人以下或</w:t>
      </w:r>
      <w:r>
        <w:rPr>
          <w:rFonts w:ascii="宋体" w:hAnsi="宋体" w:eastAsia="宋体" w:cs="宋体"/>
          <w:sz w:val="24"/>
          <w:szCs w:val="24"/>
        </w:rPr>
        <w:t xml:space="preserve"> </w:t>
      </w:r>
      <w:r>
        <w:rPr>
          <w:rFonts w:ascii="宋体" w:hAnsi="宋体" w:eastAsia="宋体" w:cs="宋体"/>
          <w:spacing w:val="-2"/>
          <w:sz w:val="24"/>
          <w:szCs w:val="24"/>
        </w:rPr>
        <w:t>资产总额 100</w:t>
      </w:r>
      <w:r>
        <w:rPr>
          <w:rFonts w:ascii="宋体" w:hAnsi="宋体" w:eastAsia="宋体" w:cs="宋体"/>
          <w:spacing w:val="24"/>
          <w:sz w:val="24"/>
          <w:szCs w:val="24"/>
        </w:rPr>
        <w:t xml:space="preserve"> </w:t>
      </w:r>
      <w:r>
        <w:rPr>
          <w:rFonts w:ascii="宋体" w:hAnsi="宋体" w:eastAsia="宋体" w:cs="宋体"/>
          <w:spacing w:val="-2"/>
          <w:sz w:val="24"/>
          <w:szCs w:val="24"/>
        </w:rPr>
        <w:t>万元以下的为微型企业。</w:t>
      </w:r>
    </w:p>
    <w:p w14:paraId="03226910">
      <w:pPr>
        <w:spacing w:before="73" w:line="259" w:lineRule="auto"/>
        <w:ind w:left="2" w:right="80" w:firstLine="489"/>
        <w:rPr>
          <w:rFonts w:ascii="宋体" w:hAnsi="宋体" w:eastAsia="宋体" w:cs="宋体"/>
          <w:sz w:val="24"/>
          <w:szCs w:val="24"/>
        </w:rPr>
      </w:pPr>
      <w:r>
        <w:rPr>
          <w:rFonts w:ascii="宋体" w:hAnsi="宋体" w:eastAsia="宋体" w:cs="宋体"/>
          <w:spacing w:val="-9"/>
          <w:sz w:val="24"/>
          <w:szCs w:val="24"/>
        </w:rPr>
        <w:t>（十六）其他未列明行业。从业人员 300 人以下的为中小微型企业。其中，从业人员</w:t>
      </w:r>
      <w:r>
        <w:rPr>
          <w:rFonts w:ascii="宋体" w:hAnsi="宋体" w:eastAsia="宋体" w:cs="宋体"/>
          <w:spacing w:val="43"/>
          <w:sz w:val="24"/>
          <w:szCs w:val="24"/>
        </w:rPr>
        <w:t xml:space="preserve"> </w:t>
      </w:r>
      <w:r>
        <w:rPr>
          <w:rFonts w:ascii="宋体" w:hAnsi="宋体" w:eastAsia="宋体" w:cs="宋体"/>
          <w:spacing w:val="-9"/>
          <w:sz w:val="24"/>
          <w:szCs w:val="24"/>
        </w:rPr>
        <w:t>100</w:t>
      </w:r>
      <w:r>
        <w:rPr>
          <w:rFonts w:ascii="宋体" w:hAnsi="宋体" w:eastAsia="宋体" w:cs="宋体"/>
          <w:sz w:val="24"/>
          <w:szCs w:val="24"/>
        </w:rPr>
        <w:t xml:space="preserve"> </w:t>
      </w:r>
      <w:r>
        <w:rPr>
          <w:rFonts w:ascii="宋体" w:hAnsi="宋体" w:eastAsia="宋体" w:cs="宋体"/>
          <w:spacing w:val="1"/>
          <w:sz w:val="24"/>
          <w:szCs w:val="24"/>
        </w:rPr>
        <w:t>人及以上的为中型企业；从业人员 10 人及以上的为小</w:t>
      </w:r>
      <w:r>
        <w:rPr>
          <w:rFonts w:ascii="宋体" w:hAnsi="宋体" w:eastAsia="宋体" w:cs="宋体"/>
          <w:sz w:val="24"/>
          <w:szCs w:val="24"/>
        </w:rPr>
        <w:t xml:space="preserve">型企业；从业人员 10 人以下的为微 </w:t>
      </w:r>
      <w:r>
        <w:rPr>
          <w:rFonts w:ascii="宋体" w:hAnsi="宋体" w:eastAsia="宋体" w:cs="宋体"/>
          <w:spacing w:val="-3"/>
          <w:sz w:val="24"/>
          <w:szCs w:val="24"/>
        </w:rPr>
        <w:t>型企业。</w:t>
      </w:r>
    </w:p>
    <w:p w14:paraId="2FD2F3ED">
      <w:pPr>
        <w:spacing w:before="62"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633C331E">
      <w:pPr>
        <w:spacing w:before="75" w:line="247" w:lineRule="auto"/>
        <w:ind w:firstLine="481"/>
        <w:rPr>
          <w:rFonts w:ascii="宋体" w:hAnsi="宋体" w:eastAsia="宋体" w:cs="宋体"/>
          <w:sz w:val="24"/>
          <w:szCs w:val="24"/>
        </w:rPr>
      </w:pPr>
      <w:r>
        <w:rPr>
          <w:rFonts w:ascii="宋体" w:hAnsi="宋体" w:eastAsia="宋体" w:cs="宋体"/>
          <w:spacing w:val="-3"/>
          <w:sz w:val="24"/>
          <w:szCs w:val="24"/>
        </w:rPr>
        <w:t>六、本规定适用于在中华人民共和国境内依法设立</w:t>
      </w:r>
      <w:r>
        <w:rPr>
          <w:rFonts w:ascii="宋体" w:hAnsi="宋体" w:eastAsia="宋体" w:cs="宋体"/>
          <w:spacing w:val="-4"/>
          <w:sz w:val="24"/>
          <w:szCs w:val="24"/>
        </w:rPr>
        <w:t>的各类所有制和各种组织形式的企业。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791E02E7">
      <w:pPr>
        <w:spacing w:before="73" w:line="247" w:lineRule="auto"/>
        <w:ind w:left="7" w:right="80" w:firstLine="472"/>
        <w:rPr>
          <w:rFonts w:ascii="宋体" w:hAnsi="宋体" w:eastAsia="宋体" w:cs="宋体"/>
          <w:sz w:val="24"/>
          <w:szCs w:val="24"/>
        </w:rPr>
      </w:pPr>
      <w:r>
        <w:rPr>
          <w:rFonts w:ascii="宋体" w:hAnsi="宋体" w:eastAsia="宋体" w:cs="宋体"/>
          <w:spacing w:val="1"/>
          <w:sz w:val="24"/>
          <w:szCs w:val="24"/>
        </w:rPr>
        <w:t>七、本规定的中型企业标准上限即为大型企业标准的下限，国家</w:t>
      </w:r>
      <w:r>
        <w:rPr>
          <w:rFonts w:ascii="宋体" w:hAnsi="宋体" w:eastAsia="宋体" w:cs="宋体"/>
          <w:sz w:val="24"/>
          <w:szCs w:val="24"/>
        </w:rPr>
        <w:t xml:space="preserve">统计部门据此制定大中 </w:t>
      </w:r>
      <w:r>
        <w:rPr>
          <w:rFonts w:ascii="宋体" w:hAnsi="宋体" w:eastAsia="宋体" w:cs="宋体"/>
          <w:spacing w:val="1"/>
          <w:sz w:val="24"/>
          <w:szCs w:val="24"/>
        </w:rPr>
        <w:t>小微型企业的统计分类。国务院有关部门据此进</w:t>
      </w:r>
      <w:r>
        <w:rPr>
          <w:rFonts w:ascii="宋体" w:hAnsi="宋体" w:eastAsia="宋体" w:cs="宋体"/>
          <w:sz w:val="24"/>
          <w:szCs w:val="24"/>
        </w:rPr>
        <w:t>行相关数据分析，不得制定与本规定不一致</w:t>
      </w:r>
    </w:p>
    <w:p w14:paraId="6F44239D">
      <w:pPr>
        <w:spacing w:line="247" w:lineRule="auto"/>
        <w:rPr>
          <w:rFonts w:ascii="宋体" w:hAnsi="宋体" w:eastAsia="宋体" w:cs="宋体"/>
          <w:sz w:val="24"/>
          <w:szCs w:val="24"/>
        </w:rPr>
        <w:sectPr>
          <w:footerReference r:id="rId31" w:type="default"/>
          <w:pgSz w:w="11906" w:h="16839"/>
          <w:pgMar w:top="1122" w:right="1054" w:bottom="882" w:left="1141" w:header="0" w:footer="720" w:gutter="0"/>
          <w:cols w:space="720" w:num="1"/>
        </w:sectPr>
      </w:pPr>
    </w:p>
    <w:p w14:paraId="62689C17">
      <w:pPr>
        <w:spacing w:before="48" w:line="220" w:lineRule="auto"/>
        <w:ind w:left="19"/>
        <w:rPr>
          <w:rFonts w:ascii="宋体" w:hAnsi="宋体" w:eastAsia="宋体" w:cs="宋体"/>
          <w:sz w:val="24"/>
          <w:szCs w:val="24"/>
        </w:rPr>
      </w:pPr>
      <w:r>
        <w:rPr>
          <w:rFonts w:ascii="宋体" w:hAnsi="宋体" w:eastAsia="宋体" w:cs="宋体"/>
          <w:spacing w:val="-4"/>
          <w:sz w:val="24"/>
          <w:szCs w:val="24"/>
        </w:rPr>
        <w:t>的企业划型标准。</w:t>
      </w:r>
    </w:p>
    <w:p w14:paraId="4AE2955C">
      <w:pPr>
        <w:spacing w:before="72" w:line="247" w:lineRule="auto"/>
        <w:ind w:left="2" w:firstLine="480"/>
        <w:rPr>
          <w:rFonts w:ascii="宋体" w:hAnsi="宋体" w:eastAsia="宋体" w:cs="宋体"/>
          <w:sz w:val="24"/>
          <w:szCs w:val="24"/>
        </w:rPr>
      </w:pPr>
      <w:r>
        <w:rPr>
          <w:rFonts w:ascii="宋体" w:hAnsi="宋体" w:eastAsia="宋体" w:cs="宋体"/>
          <w:spacing w:val="1"/>
          <w:sz w:val="24"/>
          <w:szCs w:val="24"/>
        </w:rPr>
        <w:t>八、本规定由工业和信息化部、国家统计局会同有关部</w:t>
      </w:r>
      <w:r>
        <w:rPr>
          <w:rFonts w:ascii="宋体" w:hAnsi="宋体" w:eastAsia="宋体" w:cs="宋体"/>
          <w:sz w:val="24"/>
          <w:szCs w:val="24"/>
        </w:rPr>
        <w:t xml:space="preserve">门根据《国民经济行业分类》修 </w:t>
      </w:r>
      <w:r>
        <w:rPr>
          <w:rFonts w:ascii="宋体" w:hAnsi="宋体" w:eastAsia="宋体" w:cs="宋体"/>
          <w:spacing w:val="-1"/>
          <w:sz w:val="24"/>
          <w:szCs w:val="24"/>
        </w:rPr>
        <w:t>订情况和企业发展变化情况适时修订。</w:t>
      </w:r>
    </w:p>
    <w:p w14:paraId="1DEF0CBC">
      <w:pPr>
        <w:spacing w:before="71" w:line="219" w:lineRule="auto"/>
        <w:ind w:left="48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1BA0A22C">
      <w:pPr>
        <w:spacing w:before="72" w:line="247" w:lineRule="auto"/>
        <w:rPr>
          <w:rFonts w:ascii="宋体" w:hAnsi="宋体" w:eastAsia="宋体" w:cs="宋体"/>
          <w:sz w:val="24"/>
          <w:szCs w:val="24"/>
        </w:rPr>
      </w:pPr>
      <w:r>
        <w:rPr>
          <w:rFonts w:ascii="宋体" w:hAnsi="宋体" w:eastAsia="宋体" w:cs="宋体"/>
          <w:spacing w:val="1"/>
          <w:sz w:val="24"/>
          <w:szCs w:val="24"/>
        </w:rPr>
        <w:t>十、本规定自发布之日起执行，原国家经贸委、原国家计委、</w:t>
      </w:r>
      <w:r>
        <w:rPr>
          <w:rFonts w:ascii="宋体" w:hAnsi="宋体" w:eastAsia="宋体" w:cs="宋体"/>
          <w:sz w:val="24"/>
          <w:szCs w:val="24"/>
        </w:rPr>
        <w:t xml:space="preserve">财政部和国家统计局 2003 年 </w:t>
      </w:r>
      <w:r>
        <w:rPr>
          <w:rFonts w:ascii="宋体" w:hAnsi="宋体" w:eastAsia="宋体" w:cs="宋体"/>
          <w:spacing w:val="-1"/>
          <w:sz w:val="24"/>
          <w:szCs w:val="24"/>
        </w:rPr>
        <w:t>颁布的《中小企业标准暂行规定》同时废止。</w:t>
      </w:r>
    </w:p>
    <w:p w14:paraId="3114F459">
      <w:pPr>
        <w:spacing w:line="247" w:lineRule="auto"/>
        <w:rPr>
          <w:rFonts w:ascii="宋体" w:hAnsi="宋体" w:eastAsia="宋体" w:cs="宋体"/>
          <w:sz w:val="24"/>
          <w:szCs w:val="24"/>
        </w:rPr>
        <w:sectPr>
          <w:footerReference r:id="rId32" w:type="default"/>
          <w:pgSz w:w="11906" w:h="16839"/>
          <w:pgMar w:top="1122" w:right="1134" w:bottom="882" w:left="1142" w:header="0" w:footer="720" w:gutter="0"/>
          <w:cols w:space="720" w:num="1"/>
        </w:sectPr>
      </w:pPr>
    </w:p>
    <w:p w14:paraId="2812F2AA">
      <w:pPr>
        <w:spacing w:before="64" w:line="225" w:lineRule="auto"/>
        <w:ind w:left="11"/>
        <w:outlineLvl w:val="1"/>
        <w:rPr>
          <w:rFonts w:ascii="宋体" w:hAnsi="宋体" w:eastAsia="宋体" w:cs="宋体"/>
          <w:sz w:val="31"/>
          <w:szCs w:val="31"/>
        </w:rPr>
      </w:pPr>
      <w:r>
        <w:rPr>
          <w:rFonts w:ascii="宋体" w:hAnsi="宋体" w:eastAsia="宋体" w:cs="宋体"/>
          <w:b/>
          <w:bCs/>
          <w:spacing w:val="1"/>
          <w:sz w:val="31"/>
          <w:szCs w:val="31"/>
        </w:rPr>
        <w:t>3.</w:t>
      </w:r>
      <w:r>
        <w:rPr>
          <w:rFonts w:ascii="宋体" w:hAnsi="宋体" w:eastAsia="宋体" w:cs="宋体"/>
          <w:spacing w:val="18"/>
          <w:sz w:val="31"/>
          <w:szCs w:val="31"/>
        </w:rPr>
        <w:t xml:space="preserve"> </w:t>
      </w:r>
      <w:r>
        <w:rPr>
          <w:rFonts w:ascii="宋体" w:hAnsi="宋体" w:eastAsia="宋体" w:cs="宋体"/>
          <w:b/>
          <w:bCs/>
          <w:spacing w:val="1"/>
          <w:sz w:val="31"/>
          <w:szCs w:val="31"/>
        </w:rPr>
        <w:t>评标程序</w:t>
      </w:r>
    </w:p>
    <w:p w14:paraId="405567FE">
      <w:pPr>
        <w:pStyle w:val="3"/>
        <w:spacing w:line="370" w:lineRule="auto"/>
      </w:pPr>
    </w:p>
    <w:p w14:paraId="726FF1E5">
      <w:pPr>
        <w:spacing w:before="78" w:line="219" w:lineRule="auto"/>
        <w:ind w:left="6"/>
        <w:outlineLvl w:val="1"/>
        <w:rPr>
          <w:rFonts w:ascii="宋体" w:hAnsi="宋体" w:eastAsia="宋体" w:cs="宋体"/>
          <w:sz w:val="24"/>
          <w:szCs w:val="24"/>
        </w:rPr>
      </w:pPr>
      <w:r>
        <w:rPr>
          <w:rFonts w:ascii="宋体" w:hAnsi="宋体" w:eastAsia="宋体" w:cs="宋体"/>
          <w:spacing w:val="-2"/>
          <w:sz w:val="24"/>
          <w:szCs w:val="24"/>
        </w:rPr>
        <w:t>3.1 初步评审</w:t>
      </w:r>
    </w:p>
    <w:p w14:paraId="7A63A72B">
      <w:pPr>
        <w:pStyle w:val="3"/>
        <w:spacing w:line="393" w:lineRule="auto"/>
      </w:pPr>
    </w:p>
    <w:p w14:paraId="775CD0AA">
      <w:pPr>
        <w:spacing w:before="78" w:line="343" w:lineRule="auto"/>
        <w:ind w:firstLine="6"/>
        <w:rPr>
          <w:rFonts w:ascii="宋体" w:hAnsi="宋体" w:eastAsia="宋体" w:cs="宋体"/>
          <w:sz w:val="24"/>
          <w:szCs w:val="24"/>
        </w:rPr>
      </w:pPr>
      <w:r>
        <w:rPr>
          <w:rFonts w:ascii="宋体" w:hAnsi="宋体" w:eastAsia="宋体" w:cs="宋体"/>
          <w:spacing w:val="-1"/>
          <w:sz w:val="24"/>
          <w:szCs w:val="24"/>
        </w:rPr>
        <w:t>3.1.1 评标委员会可以要求投标人提交第二章</w:t>
      </w:r>
      <w:r>
        <w:rPr>
          <w:rFonts w:ascii="宋体" w:hAnsi="宋体" w:eastAsia="宋体" w:cs="宋体"/>
          <w:spacing w:val="-2"/>
          <w:sz w:val="24"/>
          <w:szCs w:val="24"/>
        </w:rPr>
        <w:t>“投标人须知</w:t>
      </w:r>
      <w:r>
        <w:rPr>
          <w:rFonts w:ascii="宋体" w:hAnsi="宋体" w:eastAsia="宋体" w:cs="宋体"/>
          <w:spacing w:val="-86"/>
          <w:sz w:val="24"/>
          <w:szCs w:val="24"/>
        </w:rPr>
        <w:t xml:space="preserve"> </w:t>
      </w:r>
      <w:r>
        <w:rPr>
          <w:rFonts w:ascii="宋体" w:hAnsi="宋体" w:eastAsia="宋体" w:cs="宋体"/>
          <w:spacing w:val="-2"/>
          <w:sz w:val="24"/>
          <w:szCs w:val="24"/>
        </w:rPr>
        <w:t>”第</w:t>
      </w:r>
      <w:r>
        <w:rPr>
          <w:rFonts w:ascii="宋体" w:hAnsi="宋体" w:eastAsia="宋体" w:cs="宋体"/>
          <w:spacing w:val="-43"/>
          <w:sz w:val="24"/>
          <w:szCs w:val="24"/>
        </w:rPr>
        <w:t xml:space="preserve"> </w:t>
      </w:r>
      <w:r>
        <w:rPr>
          <w:rFonts w:ascii="宋体" w:hAnsi="宋体" w:eastAsia="宋体" w:cs="宋体"/>
          <w:spacing w:val="-2"/>
          <w:sz w:val="24"/>
          <w:szCs w:val="24"/>
        </w:rPr>
        <w:t>3.5.1</w:t>
      </w:r>
      <w:r>
        <w:rPr>
          <w:rFonts w:ascii="宋体" w:hAnsi="宋体" w:eastAsia="宋体" w:cs="宋体"/>
          <w:spacing w:val="-47"/>
          <w:sz w:val="24"/>
          <w:szCs w:val="24"/>
        </w:rPr>
        <w:t xml:space="preserve"> </w:t>
      </w:r>
      <w:r>
        <w:rPr>
          <w:rFonts w:ascii="宋体" w:hAnsi="宋体" w:eastAsia="宋体" w:cs="宋体"/>
          <w:spacing w:val="-2"/>
          <w:sz w:val="24"/>
          <w:szCs w:val="24"/>
        </w:rPr>
        <w:t>项至第</w:t>
      </w:r>
      <w:r>
        <w:rPr>
          <w:rFonts w:ascii="宋体" w:hAnsi="宋体" w:eastAsia="宋体" w:cs="宋体"/>
          <w:spacing w:val="-43"/>
          <w:sz w:val="24"/>
          <w:szCs w:val="24"/>
        </w:rPr>
        <w:t xml:space="preserve"> </w:t>
      </w:r>
      <w:r>
        <w:rPr>
          <w:rFonts w:ascii="宋体" w:hAnsi="宋体" w:eastAsia="宋体" w:cs="宋体"/>
          <w:spacing w:val="-2"/>
          <w:sz w:val="24"/>
          <w:szCs w:val="24"/>
        </w:rPr>
        <w:t>3.5.3</w:t>
      </w:r>
      <w:r>
        <w:rPr>
          <w:rFonts w:ascii="宋体" w:hAnsi="宋体" w:eastAsia="宋体" w:cs="宋体"/>
          <w:spacing w:val="-47"/>
          <w:sz w:val="24"/>
          <w:szCs w:val="24"/>
        </w:rPr>
        <w:t xml:space="preserve"> </w:t>
      </w:r>
      <w:r>
        <w:rPr>
          <w:rFonts w:ascii="宋体" w:hAnsi="宋体" w:eastAsia="宋体" w:cs="宋体"/>
          <w:spacing w:val="-2"/>
          <w:sz w:val="24"/>
          <w:szCs w:val="24"/>
        </w:rPr>
        <w:t>项规定</w:t>
      </w:r>
      <w:r>
        <w:rPr>
          <w:rFonts w:ascii="宋体" w:hAnsi="宋体" w:eastAsia="宋体" w:cs="宋体"/>
          <w:sz w:val="24"/>
          <w:szCs w:val="24"/>
        </w:rPr>
        <w:t xml:space="preserve"> 的有关证明，以便核验。评标委员会依据本章第</w:t>
      </w:r>
      <w:r>
        <w:rPr>
          <w:rFonts w:ascii="宋体" w:hAnsi="宋体" w:eastAsia="宋体" w:cs="宋体"/>
          <w:spacing w:val="-41"/>
          <w:sz w:val="24"/>
          <w:szCs w:val="24"/>
        </w:rPr>
        <w:t xml:space="preserve"> </w:t>
      </w:r>
      <w:r>
        <w:rPr>
          <w:rFonts w:ascii="宋体" w:hAnsi="宋体" w:eastAsia="宋体" w:cs="宋体"/>
          <w:sz w:val="24"/>
          <w:szCs w:val="24"/>
        </w:rPr>
        <w:t>2.1</w:t>
      </w:r>
      <w:r>
        <w:rPr>
          <w:rFonts w:ascii="宋体" w:hAnsi="宋体" w:eastAsia="宋体" w:cs="宋体"/>
          <w:spacing w:val="-50"/>
          <w:sz w:val="24"/>
          <w:szCs w:val="24"/>
        </w:rPr>
        <w:t xml:space="preserve"> </w:t>
      </w:r>
      <w:r>
        <w:rPr>
          <w:rFonts w:ascii="宋体" w:hAnsi="宋体" w:eastAsia="宋体" w:cs="宋体"/>
          <w:sz w:val="24"/>
          <w:szCs w:val="24"/>
        </w:rPr>
        <w:t xml:space="preserve">款规定的标准对投标文件 </w:t>
      </w:r>
      <w:r>
        <w:rPr>
          <w:rFonts w:ascii="宋体" w:hAnsi="宋体" w:eastAsia="宋体" w:cs="宋体"/>
          <w:spacing w:val="1"/>
          <w:sz w:val="24"/>
          <w:szCs w:val="24"/>
        </w:rPr>
        <w:t>进行初步评审。有一项不符合评审标准的，评标委员会否决其投标</w:t>
      </w:r>
      <w:r>
        <w:rPr>
          <w:rFonts w:ascii="宋体" w:hAnsi="宋体" w:eastAsia="宋体" w:cs="宋体"/>
          <w:sz w:val="24"/>
          <w:szCs w:val="24"/>
        </w:rPr>
        <w:t>。投标人对招标文件作实</w:t>
      </w:r>
      <w:r>
        <w:rPr>
          <w:rFonts w:ascii="宋体" w:hAnsi="宋体" w:eastAsia="宋体" w:cs="宋体"/>
          <w:spacing w:val="-2"/>
          <w:sz w:val="24"/>
          <w:szCs w:val="24"/>
        </w:rPr>
        <w:t>质性响应的投标人不足</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家的则本次投标为废标。</w:t>
      </w:r>
    </w:p>
    <w:p w14:paraId="31299272">
      <w:pPr>
        <w:spacing w:before="217" w:line="328" w:lineRule="auto"/>
        <w:ind w:firstLine="485"/>
        <w:rPr>
          <w:rFonts w:ascii="宋体" w:hAnsi="宋体" w:eastAsia="宋体" w:cs="宋体"/>
          <w:sz w:val="24"/>
          <w:szCs w:val="24"/>
        </w:rPr>
      </w:pPr>
      <w:r>
        <w:rPr>
          <w:rFonts w:ascii="宋体" w:hAnsi="宋体" w:eastAsia="宋体" w:cs="宋体"/>
          <w:spacing w:val="2"/>
          <w:sz w:val="24"/>
          <w:szCs w:val="24"/>
        </w:rPr>
        <w:t>3.1.2</w:t>
      </w:r>
      <w:r>
        <w:rPr>
          <w:rFonts w:ascii="宋体" w:hAnsi="宋体" w:eastAsia="宋体" w:cs="宋体"/>
          <w:spacing w:val="-50"/>
          <w:sz w:val="24"/>
          <w:szCs w:val="24"/>
        </w:rPr>
        <w:t xml:space="preserve"> </w:t>
      </w:r>
      <w:r>
        <w:rPr>
          <w:rFonts w:ascii="宋体" w:hAnsi="宋体" w:eastAsia="宋体" w:cs="宋体"/>
          <w:spacing w:val="2"/>
          <w:sz w:val="24"/>
          <w:szCs w:val="24"/>
        </w:rPr>
        <w:t>在详细评标之前，评标委员会将首先审定每份投标文件是否实</w:t>
      </w:r>
      <w:r>
        <w:rPr>
          <w:rFonts w:ascii="宋体" w:hAnsi="宋体" w:eastAsia="宋体" w:cs="宋体"/>
          <w:spacing w:val="1"/>
          <w:sz w:val="24"/>
          <w:szCs w:val="24"/>
        </w:rPr>
        <w:t>质上响应了招标文</w:t>
      </w:r>
      <w:r>
        <w:rPr>
          <w:rFonts w:ascii="宋体" w:hAnsi="宋体" w:eastAsia="宋体" w:cs="宋体"/>
          <w:sz w:val="24"/>
          <w:szCs w:val="24"/>
        </w:rPr>
        <w:t xml:space="preserve"> </w:t>
      </w:r>
      <w:r>
        <w:rPr>
          <w:rFonts w:ascii="宋体" w:hAnsi="宋体" w:eastAsia="宋体" w:cs="宋体"/>
          <w:spacing w:val="1"/>
          <w:sz w:val="24"/>
          <w:szCs w:val="24"/>
        </w:rPr>
        <w:t>件的要求，审查并逐项列出投标文件的全部偏差，投标偏差分为</w:t>
      </w:r>
      <w:r>
        <w:rPr>
          <w:rFonts w:ascii="宋体" w:hAnsi="宋体" w:eastAsia="宋体" w:cs="宋体"/>
          <w:sz w:val="24"/>
          <w:szCs w:val="24"/>
        </w:rPr>
        <w:t xml:space="preserve">重大偏差和细微偏差。投标 </w:t>
      </w:r>
      <w:r>
        <w:rPr>
          <w:rFonts w:ascii="宋体" w:hAnsi="宋体" w:eastAsia="宋体" w:cs="宋体"/>
          <w:spacing w:val="-1"/>
          <w:sz w:val="24"/>
          <w:szCs w:val="24"/>
        </w:rPr>
        <w:t>文件存在重大偏差的,评标委员会应将其作废标处理。</w:t>
      </w:r>
    </w:p>
    <w:p w14:paraId="24AE521F">
      <w:pPr>
        <w:spacing w:before="220" w:line="361" w:lineRule="auto"/>
        <w:ind w:left="3" w:firstLine="482"/>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3"/>
          <w:sz w:val="24"/>
          <w:szCs w:val="24"/>
        </w:rPr>
        <w:t xml:space="preserve"> </w:t>
      </w:r>
      <w:r>
        <w:rPr>
          <w:rFonts w:ascii="宋体" w:hAnsi="宋体" w:eastAsia="宋体" w:cs="宋体"/>
          <w:spacing w:val="2"/>
          <w:sz w:val="24"/>
          <w:szCs w:val="24"/>
        </w:rPr>
        <w:t>实质上响应要求的投标文件，应该与招标文件</w:t>
      </w:r>
      <w:r>
        <w:rPr>
          <w:rFonts w:ascii="宋体" w:hAnsi="宋体" w:eastAsia="宋体" w:cs="宋体"/>
          <w:spacing w:val="1"/>
          <w:sz w:val="24"/>
          <w:szCs w:val="24"/>
        </w:rPr>
        <w:t>的所有规定要求、条件、条款和技</w:t>
      </w:r>
      <w:r>
        <w:rPr>
          <w:rFonts w:ascii="宋体" w:hAnsi="宋体" w:eastAsia="宋体" w:cs="宋体"/>
          <w:sz w:val="24"/>
          <w:szCs w:val="24"/>
        </w:rPr>
        <w:t xml:space="preserve"> </w:t>
      </w:r>
      <w:r>
        <w:rPr>
          <w:rFonts w:ascii="宋体" w:hAnsi="宋体" w:eastAsia="宋体" w:cs="宋体"/>
          <w:spacing w:val="1"/>
          <w:sz w:val="24"/>
          <w:szCs w:val="24"/>
        </w:rPr>
        <w:t>术规范相符，无重大偏差或保留。所谓重大偏差或保留是</w:t>
      </w:r>
      <w:r>
        <w:rPr>
          <w:rFonts w:ascii="宋体" w:hAnsi="宋体" w:eastAsia="宋体" w:cs="宋体"/>
          <w:sz w:val="24"/>
          <w:szCs w:val="24"/>
        </w:rPr>
        <w:t xml:space="preserve">指下列事项，但同时还包括对采购 </w:t>
      </w:r>
      <w:r>
        <w:rPr>
          <w:rFonts w:ascii="宋体" w:hAnsi="宋体" w:eastAsia="宋体" w:cs="宋体"/>
          <w:spacing w:val="1"/>
          <w:sz w:val="24"/>
          <w:szCs w:val="24"/>
        </w:rPr>
        <w:t>范围、技术标准及合同的实施产生重大影响；或者对合同</w:t>
      </w:r>
      <w:r>
        <w:rPr>
          <w:rFonts w:ascii="宋体" w:hAnsi="宋体" w:eastAsia="宋体" w:cs="宋体"/>
          <w:sz w:val="24"/>
          <w:szCs w:val="24"/>
        </w:rPr>
        <w:t xml:space="preserve">中规定的招标人的权力及投标人的 </w:t>
      </w:r>
      <w:r>
        <w:rPr>
          <w:rFonts w:ascii="宋体" w:hAnsi="宋体" w:eastAsia="宋体" w:cs="宋体"/>
          <w:spacing w:val="1"/>
          <w:sz w:val="24"/>
          <w:szCs w:val="24"/>
        </w:rPr>
        <w:t>责任造成重大限制；而且纠正这种偏差或保留，将会对其</w:t>
      </w:r>
      <w:r>
        <w:rPr>
          <w:rFonts w:ascii="宋体" w:hAnsi="宋体" w:eastAsia="宋体" w:cs="宋体"/>
          <w:sz w:val="24"/>
          <w:szCs w:val="24"/>
        </w:rPr>
        <w:t>他按合理价格提交了实质上符合要 求的投标书的投标人的竞争地位，产生不公正的影响。</w:t>
      </w:r>
      <w:r>
        <w:rPr>
          <w:rFonts w:ascii="宋体" w:hAnsi="宋体" w:eastAsia="宋体" w:cs="宋体"/>
          <w:b/>
          <w:bCs/>
          <w:sz w:val="24"/>
          <w:szCs w:val="24"/>
        </w:rPr>
        <w:t>如</w:t>
      </w:r>
      <w:r>
        <w:rPr>
          <w:rFonts w:ascii="宋体" w:hAnsi="宋体" w:eastAsia="宋体" w:cs="宋体"/>
          <w:b/>
          <w:bCs/>
          <w:spacing w:val="-1"/>
          <w:sz w:val="24"/>
          <w:szCs w:val="24"/>
        </w:rPr>
        <w:t>果投标文件实质上不响应招标文件</w:t>
      </w:r>
      <w:r>
        <w:rPr>
          <w:rFonts w:ascii="宋体" w:hAnsi="宋体" w:eastAsia="宋体" w:cs="宋体"/>
          <w:sz w:val="24"/>
          <w:szCs w:val="24"/>
        </w:rPr>
        <w:t xml:space="preserve"> </w:t>
      </w:r>
      <w:r>
        <w:rPr>
          <w:rFonts w:ascii="宋体" w:hAnsi="宋体" w:eastAsia="宋体" w:cs="宋体"/>
          <w:b/>
          <w:bCs/>
          <w:spacing w:val="-5"/>
          <w:sz w:val="24"/>
          <w:szCs w:val="24"/>
        </w:rPr>
        <w:t>的要求，评标委员会将予以拒绝,并且将不允许投标人通过修正或撤销其存在的重大偏差或保</w:t>
      </w:r>
      <w:r>
        <w:rPr>
          <w:rFonts w:ascii="宋体" w:hAnsi="宋体" w:eastAsia="宋体" w:cs="宋体"/>
          <w:spacing w:val="7"/>
          <w:sz w:val="24"/>
          <w:szCs w:val="24"/>
        </w:rPr>
        <w:t xml:space="preserve"> </w:t>
      </w:r>
      <w:r>
        <w:rPr>
          <w:rFonts w:ascii="宋体" w:hAnsi="宋体" w:eastAsia="宋体" w:cs="宋体"/>
          <w:b/>
          <w:bCs/>
          <w:spacing w:val="-3"/>
          <w:sz w:val="24"/>
          <w:szCs w:val="24"/>
        </w:rPr>
        <w:t>留，使之成为具有响应性的投标。</w:t>
      </w:r>
    </w:p>
    <w:p w14:paraId="73F36B8F">
      <w:pPr>
        <w:spacing w:before="214" w:line="219" w:lineRule="auto"/>
        <w:ind w:left="489"/>
        <w:rPr>
          <w:rFonts w:ascii="宋体" w:hAnsi="宋体" w:eastAsia="宋体" w:cs="宋体"/>
          <w:sz w:val="24"/>
          <w:szCs w:val="24"/>
        </w:rPr>
      </w:pPr>
      <w:r>
        <w:rPr>
          <w:rFonts w:ascii="宋体" w:hAnsi="宋体" w:eastAsia="宋体" w:cs="宋体"/>
          <w:spacing w:val="-2"/>
          <w:sz w:val="24"/>
          <w:szCs w:val="24"/>
        </w:rPr>
        <w:t>下列情况属于重大偏差</w:t>
      </w:r>
    </w:p>
    <w:p w14:paraId="08C2BC98">
      <w:pPr>
        <w:spacing w:before="214" w:line="219" w:lineRule="auto"/>
        <w:ind w:left="55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41"/>
          <w:sz w:val="24"/>
          <w:szCs w:val="24"/>
        </w:rPr>
        <w:t xml:space="preserve"> </w:t>
      </w:r>
      <w:r>
        <w:rPr>
          <w:rFonts w:ascii="宋体" w:hAnsi="宋体" w:eastAsia="宋体" w:cs="宋体"/>
          <w:spacing w:val="-3"/>
          <w:sz w:val="24"/>
          <w:szCs w:val="24"/>
        </w:rPr>
        <w:t>投标文件无投标人公司的公章；</w:t>
      </w:r>
    </w:p>
    <w:p w14:paraId="129FCD61">
      <w:pPr>
        <w:spacing w:before="217" w:line="219" w:lineRule="auto"/>
        <w:ind w:left="54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3"/>
          <w:sz w:val="24"/>
          <w:szCs w:val="24"/>
        </w:rPr>
        <w:t xml:space="preserve"> </w:t>
      </w:r>
      <w:r>
        <w:rPr>
          <w:rFonts w:ascii="宋体" w:hAnsi="宋体" w:eastAsia="宋体" w:cs="宋体"/>
          <w:spacing w:val="-1"/>
          <w:sz w:val="24"/>
          <w:szCs w:val="24"/>
        </w:rPr>
        <w:t>投标文件无法定代表人或法定代表人的授权委托人签字或盖章的；</w:t>
      </w:r>
    </w:p>
    <w:p w14:paraId="571E9C83">
      <w:pPr>
        <w:spacing w:before="215" w:line="219" w:lineRule="auto"/>
        <w:ind w:left="54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7"/>
          <w:sz w:val="24"/>
          <w:szCs w:val="24"/>
        </w:rPr>
        <w:t xml:space="preserve"> </w:t>
      </w:r>
      <w:r>
        <w:rPr>
          <w:rFonts w:ascii="宋体" w:hAnsi="宋体" w:eastAsia="宋体" w:cs="宋体"/>
          <w:spacing w:val="-1"/>
          <w:sz w:val="24"/>
          <w:szCs w:val="24"/>
        </w:rPr>
        <w:t>未按规定格式填写，内容不全或关键字迹模糊、无法辨认的；</w:t>
      </w:r>
    </w:p>
    <w:p w14:paraId="5D2F72AB">
      <w:pPr>
        <w:spacing w:before="214" w:line="302" w:lineRule="auto"/>
        <w:ind w:left="960" w:hanging="420"/>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32"/>
          <w:sz w:val="24"/>
          <w:szCs w:val="24"/>
        </w:rPr>
        <w:t xml:space="preserve"> </w:t>
      </w:r>
      <w:r>
        <w:rPr>
          <w:rFonts w:ascii="宋体" w:hAnsi="宋体" w:eastAsia="宋体" w:cs="宋体"/>
          <w:sz w:val="24"/>
          <w:szCs w:val="24"/>
        </w:rPr>
        <w:t xml:space="preserve">投标人递交两份或多份内容不同的投标文件，或在一份投标文件中对同一项目有两 </w:t>
      </w:r>
      <w:r>
        <w:rPr>
          <w:rFonts w:ascii="宋体" w:hAnsi="宋体" w:eastAsia="宋体" w:cs="宋体"/>
          <w:spacing w:val="-2"/>
          <w:sz w:val="24"/>
          <w:szCs w:val="24"/>
        </w:rPr>
        <w:t>个或多个报价；</w:t>
      </w:r>
    </w:p>
    <w:p w14:paraId="4597E062">
      <w:pPr>
        <w:spacing w:before="215" w:line="219" w:lineRule="auto"/>
        <w:ind w:left="546"/>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46"/>
          <w:sz w:val="24"/>
          <w:szCs w:val="24"/>
        </w:rPr>
        <w:t xml:space="preserve"> </w:t>
      </w:r>
      <w:r>
        <w:rPr>
          <w:rFonts w:ascii="宋体" w:hAnsi="宋体" w:eastAsia="宋体" w:cs="宋体"/>
          <w:spacing w:val="-1"/>
          <w:sz w:val="24"/>
          <w:szCs w:val="24"/>
        </w:rPr>
        <w:t>投标文件载明的招标项目供货期限超过招标文件规定的期限的；</w:t>
      </w:r>
    </w:p>
    <w:p w14:paraId="57E36B04">
      <w:pPr>
        <w:spacing w:before="216" w:line="219" w:lineRule="auto"/>
        <w:ind w:left="543"/>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13"/>
          <w:sz w:val="24"/>
          <w:szCs w:val="24"/>
        </w:rPr>
        <w:t xml:space="preserve"> </w:t>
      </w:r>
      <w:r>
        <w:rPr>
          <w:rFonts w:ascii="宋体" w:hAnsi="宋体" w:eastAsia="宋体" w:cs="宋体"/>
          <w:spacing w:val="-3"/>
          <w:sz w:val="24"/>
          <w:szCs w:val="24"/>
        </w:rPr>
        <w:t>明显不符合技术规范、技术标准要求的；</w:t>
      </w:r>
    </w:p>
    <w:p w14:paraId="12A9F13C">
      <w:pPr>
        <w:spacing w:before="217" w:line="219" w:lineRule="auto"/>
        <w:ind w:left="547"/>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2"/>
          <w:sz w:val="24"/>
          <w:szCs w:val="24"/>
        </w:rPr>
        <w:t xml:space="preserve"> </w:t>
      </w:r>
      <w:r>
        <w:rPr>
          <w:rFonts w:ascii="宋体" w:hAnsi="宋体" w:eastAsia="宋体" w:cs="宋体"/>
          <w:spacing w:val="-1"/>
          <w:sz w:val="24"/>
          <w:szCs w:val="24"/>
        </w:rPr>
        <w:t>投标文件载明的设备包装方式、检验标准和方法等不符合招标文件要求的；</w:t>
      </w:r>
    </w:p>
    <w:p w14:paraId="77488ADC">
      <w:pPr>
        <w:spacing w:before="213" w:line="219" w:lineRule="auto"/>
        <w:ind w:left="542"/>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32"/>
          <w:sz w:val="24"/>
          <w:szCs w:val="24"/>
        </w:rPr>
        <w:t xml:space="preserve"> </w:t>
      </w:r>
      <w:r>
        <w:rPr>
          <w:rFonts w:ascii="宋体" w:hAnsi="宋体" w:eastAsia="宋体" w:cs="宋体"/>
          <w:spacing w:val="-2"/>
          <w:sz w:val="24"/>
          <w:szCs w:val="24"/>
        </w:rPr>
        <w:t>投标文件附有招标人不能接受的条件的；</w:t>
      </w:r>
    </w:p>
    <w:p w14:paraId="41835B1E">
      <w:pPr>
        <w:spacing w:before="216" w:line="219" w:lineRule="auto"/>
        <w:ind w:left="54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pacing w:val="-47"/>
          <w:sz w:val="24"/>
          <w:szCs w:val="24"/>
        </w:rPr>
        <w:t xml:space="preserve"> </w:t>
      </w:r>
      <w:r>
        <w:rPr>
          <w:rFonts w:ascii="宋体" w:hAnsi="宋体" w:eastAsia="宋体" w:cs="宋体"/>
          <w:spacing w:val="-1"/>
          <w:sz w:val="24"/>
          <w:szCs w:val="24"/>
        </w:rPr>
        <w:t>不符合招标文件中规定的其他实质性要</w:t>
      </w:r>
      <w:r>
        <w:rPr>
          <w:rFonts w:ascii="宋体" w:hAnsi="宋体" w:eastAsia="宋体" w:cs="宋体"/>
          <w:spacing w:val="-2"/>
          <w:sz w:val="24"/>
          <w:szCs w:val="24"/>
        </w:rPr>
        <w:t>求的；</w:t>
      </w:r>
    </w:p>
    <w:p w14:paraId="257B6E73">
      <w:pPr>
        <w:spacing w:before="217" w:line="219" w:lineRule="auto"/>
        <w:ind w:left="559"/>
        <w:rPr>
          <w:rFonts w:ascii="宋体" w:hAnsi="宋体" w:eastAsia="宋体" w:cs="宋体"/>
          <w:sz w:val="24"/>
          <w:szCs w:val="24"/>
        </w:rPr>
      </w:pPr>
      <w:r>
        <w:rPr>
          <w:rFonts w:ascii="宋体" w:hAnsi="宋体" w:eastAsia="宋体" w:cs="宋体"/>
          <w:spacing w:val="-3"/>
          <w:sz w:val="24"/>
          <w:szCs w:val="24"/>
        </w:rPr>
        <w:t>10）招标文件规定的其他情形。</w:t>
      </w:r>
    </w:p>
    <w:p w14:paraId="0BB1558E">
      <w:pPr>
        <w:spacing w:line="219" w:lineRule="auto"/>
        <w:rPr>
          <w:rFonts w:ascii="宋体" w:hAnsi="宋体" w:eastAsia="宋体" w:cs="宋体"/>
          <w:sz w:val="24"/>
          <w:szCs w:val="24"/>
        </w:rPr>
        <w:sectPr>
          <w:footerReference r:id="rId33" w:type="default"/>
          <w:pgSz w:w="11906" w:h="16839"/>
          <w:pgMar w:top="1196" w:right="1134" w:bottom="882" w:left="1140" w:header="0" w:footer="720" w:gutter="0"/>
          <w:cols w:space="720" w:num="1"/>
        </w:sectPr>
      </w:pPr>
    </w:p>
    <w:p w14:paraId="1C313DA1">
      <w:pPr>
        <w:spacing w:before="48" w:line="219" w:lineRule="auto"/>
        <w:ind w:left="437"/>
        <w:rPr>
          <w:rFonts w:ascii="宋体" w:hAnsi="宋体" w:eastAsia="宋体" w:cs="宋体"/>
          <w:sz w:val="24"/>
          <w:szCs w:val="24"/>
        </w:rPr>
      </w:pPr>
      <w:r>
        <w:rPr>
          <w:rFonts w:ascii="宋体" w:hAnsi="宋体" w:eastAsia="宋体" w:cs="宋体"/>
          <w:sz w:val="24"/>
          <w:szCs w:val="24"/>
        </w:rPr>
        <w:t>投标文件有上述情形之一的，应作为未能对招标文件</w:t>
      </w:r>
      <w:r>
        <w:rPr>
          <w:rFonts w:ascii="宋体" w:hAnsi="宋体" w:eastAsia="宋体" w:cs="宋体"/>
          <w:spacing w:val="-1"/>
          <w:sz w:val="24"/>
          <w:szCs w:val="24"/>
        </w:rPr>
        <w:t>做出实质性响应，作废标处理。</w:t>
      </w:r>
    </w:p>
    <w:p w14:paraId="24FA7280">
      <w:pPr>
        <w:spacing w:before="212" w:line="385" w:lineRule="auto"/>
        <w:ind w:left="2" w:firstLine="436"/>
        <w:jc w:val="both"/>
        <w:rPr>
          <w:rFonts w:ascii="宋体" w:hAnsi="宋体" w:eastAsia="宋体" w:cs="宋体"/>
          <w:sz w:val="24"/>
          <w:szCs w:val="24"/>
        </w:rPr>
      </w:pPr>
      <w:r>
        <w:rPr>
          <w:rFonts w:ascii="宋体" w:hAnsi="宋体" w:eastAsia="宋体" w:cs="宋体"/>
          <w:spacing w:val="-3"/>
          <w:sz w:val="24"/>
          <w:szCs w:val="24"/>
        </w:rPr>
        <w:t>3.1.4</w:t>
      </w:r>
      <w:r>
        <w:rPr>
          <w:rFonts w:ascii="宋体" w:hAnsi="宋体" w:eastAsia="宋体" w:cs="宋体"/>
          <w:spacing w:val="-49"/>
          <w:sz w:val="24"/>
          <w:szCs w:val="24"/>
        </w:rPr>
        <w:t xml:space="preserve"> </w:t>
      </w:r>
      <w:r>
        <w:rPr>
          <w:rFonts w:ascii="宋体" w:hAnsi="宋体" w:eastAsia="宋体" w:cs="宋体"/>
          <w:spacing w:val="-3"/>
          <w:sz w:val="24"/>
          <w:szCs w:val="24"/>
        </w:rPr>
        <w:t>细微偏差是指投标文件在实质上响应招标文件要求，但在个别地方存在漏项或者提</w:t>
      </w:r>
      <w:r>
        <w:rPr>
          <w:rFonts w:ascii="宋体" w:hAnsi="宋体" w:eastAsia="宋体" w:cs="宋体"/>
          <w:sz w:val="24"/>
          <w:szCs w:val="24"/>
        </w:rPr>
        <w:t xml:space="preserve"> </w:t>
      </w:r>
      <w:r>
        <w:rPr>
          <w:rFonts w:ascii="宋体" w:hAnsi="宋体" w:eastAsia="宋体" w:cs="宋体"/>
          <w:spacing w:val="1"/>
          <w:sz w:val="24"/>
          <w:szCs w:val="24"/>
        </w:rPr>
        <w:t>供了不完整的技术信息和数据等情况，并且补正这些漏项</w:t>
      </w:r>
      <w:r>
        <w:rPr>
          <w:rFonts w:ascii="宋体" w:hAnsi="宋体" w:eastAsia="宋体" w:cs="宋体"/>
          <w:sz w:val="24"/>
          <w:szCs w:val="24"/>
        </w:rPr>
        <w:t xml:space="preserve">或者不完整不会对其他投标人造成 </w:t>
      </w:r>
      <w:r>
        <w:rPr>
          <w:rFonts w:ascii="宋体" w:hAnsi="宋体" w:eastAsia="宋体" w:cs="宋体"/>
          <w:spacing w:val="-1"/>
          <w:sz w:val="24"/>
          <w:szCs w:val="24"/>
        </w:rPr>
        <w:t>不公平的结果。细微偏差不影响投标文件的有效性。</w:t>
      </w:r>
    </w:p>
    <w:p w14:paraId="2CFDDA82">
      <w:pPr>
        <w:spacing w:before="2" w:line="384" w:lineRule="auto"/>
        <w:ind w:firstLine="481"/>
        <w:rPr>
          <w:rFonts w:ascii="宋体" w:hAnsi="宋体" w:eastAsia="宋体" w:cs="宋体"/>
          <w:sz w:val="24"/>
          <w:szCs w:val="24"/>
        </w:rPr>
      </w:pPr>
      <w:r>
        <w:rPr>
          <w:rFonts w:ascii="宋体" w:hAnsi="宋体" w:eastAsia="宋体" w:cs="宋体"/>
          <w:spacing w:val="1"/>
          <w:sz w:val="24"/>
          <w:szCs w:val="24"/>
        </w:rPr>
        <w:t>投标报价有算术错误的，评标委员会按以下原则对投标报</w:t>
      </w:r>
      <w:r>
        <w:rPr>
          <w:rFonts w:ascii="宋体" w:hAnsi="宋体" w:eastAsia="宋体" w:cs="宋体"/>
          <w:sz w:val="24"/>
          <w:szCs w:val="24"/>
        </w:rPr>
        <w:t>价进行修正，修正的价格经投 标人书面确认后具有约束力。投标人不接受修正价格的，评</w:t>
      </w:r>
      <w:r>
        <w:rPr>
          <w:rFonts w:ascii="宋体" w:hAnsi="宋体" w:eastAsia="宋体" w:cs="宋体"/>
          <w:spacing w:val="-1"/>
          <w:sz w:val="24"/>
          <w:szCs w:val="24"/>
        </w:rPr>
        <w:t>标委员会应当否决其投标。</w:t>
      </w:r>
    </w:p>
    <w:p w14:paraId="18731AA5">
      <w:pPr>
        <w:spacing w:line="219" w:lineRule="auto"/>
        <w:ind w:left="491"/>
        <w:rPr>
          <w:rFonts w:ascii="宋体" w:hAnsi="宋体" w:eastAsia="宋体" w:cs="宋体"/>
          <w:sz w:val="24"/>
          <w:szCs w:val="24"/>
        </w:rPr>
      </w:pPr>
      <w:r>
        <w:rPr>
          <w:rFonts w:ascii="宋体" w:hAnsi="宋体" w:eastAsia="宋体" w:cs="宋体"/>
          <w:spacing w:val="-1"/>
          <w:sz w:val="24"/>
          <w:szCs w:val="24"/>
        </w:rPr>
        <w:t>（1）投标文件中的大写金额与小写金额不一致的，以大写金额为准；</w:t>
      </w:r>
    </w:p>
    <w:p w14:paraId="4F1D300E">
      <w:pPr>
        <w:spacing w:before="213" w:line="303" w:lineRule="auto"/>
        <w:ind w:firstLine="491"/>
        <w:rPr>
          <w:rFonts w:ascii="宋体" w:hAnsi="宋体" w:eastAsia="宋体" w:cs="宋体"/>
          <w:sz w:val="24"/>
          <w:szCs w:val="24"/>
        </w:rPr>
      </w:pPr>
      <w:r>
        <w:rPr>
          <w:rFonts w:ascii="宋体" w:hAnsi="宋体" w:eastAsia="宋体" w:cs="宋体"/>
          <w:spacing w:val="-3"/>
          <w:sz w:val="24"/>
          <w:szCs w:val="24"/>
        </w:rPr>
        <w:t>（2）总价金额与依据单价计算出的结果不一致的，以单价金额为准修正总价，但单价金</w:t>
      </w:r>
      <w:r>
        <w:rPr>
          <w:rFonts w:ascii="宋体" w:hAnsi="宋体" w:eastAsia="宋体" w:cs="宋体"/>
          <w:spacing w:val="13"/>
          <w:sz w:val="24"/>
          <w:szCs w:val="24"/>
        </w:rPr>
        <w:t xml:space="preserve"> </w:t>
      </w:r>
      <w:r>
        <w:rPr>
          <w:rFonts w:ascii="宋体" w:hAnsi="宋体" w:eastAsia="宋体" w:cs="宋体"/>
          <w:spacing w:val="-1"/>
          <w:sz w:val="24"/>
          <w:szCs w:val="24"/>
        </w:rPr>
        <w:t>额小数点有明显错误的除外。</w:t>
      </w:r>
    </w:p>
    <w:p w14:paraId="05CC027F">
      <w:pPr>
        <w:spacing w:before="214" w:line="220" w:lineRule="auto"/>
        <w:ind w:left="4"/>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详细评审</w:t>
      </w:r>
    </w:p>
    <w:p w14:paraId="5AD0D59A">
      <w:pPr>
        <w:spacing w:before="212" w:line="385" w:lineRule="auto"/>
        <w:ind w:firstLine="484"/>
        <w:jc w:val="both"/>
        <w:rPr>
          <w:rFonts w:ascii="宋体" w:hAnsi="宋体" w:eastAsia="宋体" w:cs="宋体"/>
          <w:sz w:val="24"/>
          <w:szCs w:val="24"/>
        </w:rPr>
      </w:pPr>
      <w:r>
        <w:rPr>
          <w:rFonts w:ascii="宋体" w:hAnsi="宋体" w:eastAsia="宋体" w:cs="宋体"/>
          <w:spacing w:val="1"/>
          <w:sz w:val="24"/>
          <w:szCs w:val="24"/>
        </w:rPr>
        <w:t>3.2.1 评标委员会发现投标人的报价明显低于</w:t>
      </w:r>
      <w:r>
        <w:rPr>
          <w:rFonts w:ascii="宋体" w:hAnsi="宋体" w:eastAsia="宋体" w:cs="宋体"/>
          <w:sz w:val="24"/>
          <w:szCs w:val="24"/>
        </w:rPr>
        <w:t xml:space="preserve">其他投标报价，或者在设有标底时明显低 </w:t>
      </w:r>
      <w:r>
        <w:rPr>
          <w:rFonts w:ascii="宋体" w:hAnsi="宋体" w:eastAsia="宋体" w:cs="宋体"/>
          <w:spacing w:val="1"/>
          <w:sz w:val="24"/>
          <w:szCs w:val="24"/>
        </w:rPr>
        <w:t>于标底，使得其投标报价可能低于其个别成本的，应当要求该</w:t>
      </w:r>
      <w:r>
        <w:rPr>
          <w:rFonts w:ascii="宋体" w:hAnsi="宋体" w:eastAsia="宋体" w:cs="宋体"/>
          <w:sz w:val="24"/>
          <w:szCs w:val="24"/>
        </w:rPr>
        <w:t>投标人提供相</w:t>
      </w:r>
      <w:r>
        <w:rPr>
          <w:rFonts w:ascii="宋体" w:hAnsi="宋体" w:eastAsia="宋体" w:cs="宋体"/>
          <w:spacing w:val="1"/>
          <w:sz w:val="24"/>
          <w:szCs w:val="24"/>
        </w:rPr>
        <w:t>应的证明材料。投标人不能合理说明或者不能提供相应证明材</w:t>
      </w:r>
      <w:r>
        <w:rPr>
          <w:rFonts w:ascii="宋体" w:hAnsi="宋体" w:eastAsia="宋体" w:cs="宋体"/>
          <w:sz w:val="24"/>
          <w:szCs w:val="24"/>
        </w:rPr>
        <w:t>料的，评标委员会应当认定该</w:t>
      </w:r>
      <w:r>
        <w:rPr>
          <w:rFonts w:ascii="宋体" w:hAnsi="宋体" w:eastAsia="宋体" w:cs="宋体"/>
          <w:spacing w:val="-1"/>
          <w:sz w:val="24"/>
          <w:szCs w:val="24"/>
        </w:rPr>
        <w:t>投标人以低于成本报价竞标，否决其投标。</w:t>
      </w:r>
    </w:p>
    <w:p w14:paraId="383D2102">
      <w:pPr>
        <w:spacing w:before="1" w:line="219" w:lineRule="auto"/>
        <w:ind w:left="4"/>
        <w:rPr>
          <w:rFonts w:ascii="宋体" w:hAnsi="宋体" w:eastAsia="宋体" w:cs="宋体"/>
          <w:sz w:val="24"/>
          <w:szCs w:val="24"/>
        </w:rPr>
      </w:pPr>
      <w:r>
        <w:rPr>
          <w:rFonts w:ascii="宋体" w:hAnsi="宋体" w:eastAsia="宋体" w:cs="宋体"/>
          <w:spacing w:val="-2"/>
          <w:sz w:val="24"/>
          <w:szCs w:val="24"/>
        </w:rPr>
        <w:t>3.3 投标文件的澄清和补正</w:t>
      </w:r>
    </w:p>
    <w:p w14:paraId="3E3257B1">
      <w:pPr>
        <w:spacing w:before="213" w:line="330" w:lineRule="auto"/>
        <w:ind w:left="19" w:firstLine="465"/>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50"/>
          <w:sz w:val="24"/>
          <w:szCs w:val="24"/>
        </w:rPr>
        <w:t xml:space="preserve"> </w:t>
      </w:r>
      <w:r>
        <w:rPr>
          <w:rFonts w:ascii="宋体" w:hAnsi="宋体" w:eastAsia="宋体" w:cs="宋体"/>
          <w:spacing w:val="2"/>
          <w:sz w:val="24"/>
          <w:szCs w:val="24"/>
        </w:rPr>
        <w:t>在评标过程中，评标委员会可以</w:t>
      </w:r>
      <w:r>
        <w:rPr>
          <w:rFonts w:hint="eastAsia" w:ascii="宋体" w:hAnsi="宋体" w:eastAsia="宋体" w:cs="宋体"/>
          <w:spacing w:val="2"/>
          <w:sz w:val="24"/>
          <w:szCs w:val="24"/>
          <w:lang w:val="en-US" w:eastAsia="zh-CN"/>
        </w:rPr>
        <w:t>电子函</w:t>
      </w:r>
      <w:r>
        <w:rPr>
          <w:rFonts w:ascii="宋体" w:hAnsi="宋体" w:eastAsia="宋体" w:cs="宋体"/>
          <w:spacing w:val="2"/>
          <w:sz w:val="24"/>
          <w:szCs w:val="24"/>
        </w:rPr>
        <w:t>形式要求投标人对所提交</w:t>
      </w:r>
      <w:r>
        <w:rPr>
          <w:rFonts w:ascii="宋体" w:hAnsi="宋体" w:eastAsia="宋体" w:cs="宋体"/>
          <w:spacing w:val="1"/>
          <w:sz w:val="24"/>
          <w:szCs w:val="24"/>
        </w:rPr>
        <w:t>投标文件中不明确</w:t>
      </w:r>
      <w:r>
        <w:rPr>
          <w:rFonts w:ascii="宋体" w:hAnsi="宋体" w:eastAsia="宋体" w:cs="宋体"/>
          <w:sz w:val="24"/>
          <w:szCs w:val="24"/>
        </w:rPr>
        <w:t xml:space="preserve"> 的内容进行澄清或说明，或者对细微偏差进行补正。评标委员会不接受投标人主动提出</w:t>
      </w:r>
      <w:r>
        <w:rPr>
          <w:rFonts w:ascii="宋体" w:hAnsi="宋体" w:eastAsia="宋体" w:cs="宋体"/>
          <w:spacing w:val="-3"/>
          <w:sz w:val="24"/>
          <w:szCs w:val="24"/>
        </w:rPr>
        <w:t>的澄清、说明或补正。</w:t>
      </w:r>
    </w:p>
    <w:p w14:paraId="5C4A6010">
      <w:pPr>
        <w:spacing w:before="213" w:line="302" w:lineRule="auto"/>
        <w:ind w:firstLine="484"/>
        <w:rPr>
          <w:rFonts w:ascii="宋体" w:hAnsi="宋体" w:eastAsia="宋体" w:cs="宋体"/>
          <w:sz w:val="24"/>
          <w:szCs w:val="24"/>
        </w:rPr>
      </w:pPr>
      <w:r>
        <w:rPr>
          <w:rFonts w:ascii="宋体" w:hAnsi="宋体" w:eastAsia="宋体" w:cs="宋体"/>
          <w:spacing w:val="1"/>
          <w:sz w:val="24"/>
          <w:szCs w:val="24"/>
        </w:rPr>
        <w:t>3.3.2 澄清、说明和补正不得改变投标文件的</w:t>
      </w:r>
      <w:r>
        <w:rPr>
          <w:rFonts w:ascii="宋体" w:hAnsi="宋体" w:eastAsia="宋体" w:cs="宋体"/>
          <w:sz w:val="24"/>
          <w:szCs w:val="24"/>
        </w:rPr>
        <w:t>实质性内容。投标人的澄清、说明和</w:t>
      </w:r>
      <w:r>
        <w:rPr>
          <w:rFonts w:ascii="宋体" w:hAnsi="宋体" w:eastAsia="宋体" w:cs="宋体"/>
          <w:spacing w:val="-1"/>
          <w:sz w:val="24"/>
          <w:szCs w:val="24"/>
        </w:rPr>
        <w:t>补正属于投标文件的组成部分。</w:t>
      </w:r>
    </w:p>
    <w:p w14:paraId="021D3F02">
      <w:pPr>
        <w:spacing w:before="217" w:line="301" w:lineRule="auto"/>
        <w:ind w:firstLine="484"/>
        <w:rPr>
          <w:rFonts w:ascii="宋体" w:hAnsi="宋体" w:eastAsia="宋体" w:cs="宋体"/>
          <w:sz w:val="24"/>
          <w:szCs w:val="24"/>
        </w:rPr>
      </w:pPr>
      <w:r>
        <w:rPr>
          <w:rFonts w:ascii="宋体" w:hAnsi="宋体" w:eastAsia="宋体" w:cs="宋体"/>
          <w:spacing w:val="1"/>
          <w:sz w:val="24"/>
          <w:szCs w:val="24"/>
        </w:rPr>
        <w:t>3.3.3 评标委员会对投标人提交的澄清、说明</w:t>
      </w:r>
      <w:r>
        <w:rPr>
          <w:rFonts w:ascii="宋体" w:hAnsi="宋体" w:eastAsia="宋体" w:cs="宋体"/>
          <w:sz w:val="24"/>
          <w:szCs w:val="24"/>
        </w:rPr>
        <w:t xml:space="preserve">或补正有疑问的，可以要求投标人进一步 </w:t>
      </w:r>
      <w:r>
        <w:rPr>
          <w:rFonts w:ascii="宋体" w:hAnsi="宋体" w:eastAsia="宋体" w:cs="宋体"/>
          <w:spacing w:val="-1"/>
          <w:sz w:val="24"/>
          <w:szCs w:val="24"/>
        </w:rPr>
        <w:t>澄清、说明或补正，直至满足评标委员会的要求。</w:t>
      </w:r>
    </w:p>
    <w:p w14:paraId="6B822EEB">
      <w:pPr>
        <w:spacing w:before="215" w:line="220" w:lineRule="auto"/>
        <w:ind w:left="4"/>
        <w:rPr>
          <w:rFonts w:ascii="宋体" w:hAnsi="宋体" w:eastAsia="宋体" w:cs="宋体"/>
          <w:sz w:val="24"/>
          <w:szCs w:val="24"/>
        </w:rPr>
      </w:pPr>
      <w:r>
        <w:rPr>
          <w:rFonts w:ascii="宋体" w:hAnsi="宋体" w:eastAsia="宋体" w:cs="宋体"/>
          <w:spacing w:val="-2"/>
          <w:sz w:val="24"/>
          <w:szCs w:val="24"/>
        </w:rPr>
        <w:t>3.4 评标结果</w:t>
      </w:r>
    </w:p>
    <w:p w14:paraId="2B9961CA">
      <w:pPr>
        <w:spacing w:before="215" w:line="219" w:lineRule="auto"/>
        <w:ind w:left="484"/>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50"/>
          <w:sz w:val="24"/>
          <w:szCs w:val="24"/>
        </w:rPr>
        <w:t xml:space="preserve"> </w:t>
      </w:r>
      <w:r>
        <w:rPr>
          <w:rFonts w:ascii="宋体" w:hAnsi="宋体" w:eastAsia="宋体" w:cs="宋体"/>
          <w:spacing w:val="-1"/>
          <w:sz w:val="24"/>
          <w:szCs w:val="24"/>
        </w:rPr>
        <w:t>招标人授权评标委员会确定中</w:t>
      </w:r>
      <w:r>
        <w:rPr>
          <w:rFonts w:ascii="宋体" w:hAnsi="宋体" w:eastAsia="宋体" w:cs="宋体"/>
          <w:spacing w:val="-2"/>
          <w:sz w:val="24"/>
          <w:szCs w:val="24"/>
        </w:rPr>
        <w:t>标</w:t>
      </w:r>
      <w:r>
        <w:rPr>
          <w:rFonts w:hint="eastAsia" w:ascii="宋体" w:hAnsi="宋体" w:eastAsia="宋体" w:cs="宋体"/>
          <w:spacing w:val="-2"/>
          <w:sz w:val="24"/>
          <w:szCs w:val="24"/>
          <w:lang w:val="en-US" w:eastAsia="zh-CN"/>
        </w:rPr>
        <w:t>候选</w:t>
      </w:r>
      <w:r>
        <w:rPr>
          <w:rFonts w:ascii="宋体" w:hAnsi="宋体" w:eastAsia="宋体" w:cs="宋体"/>
          <w:spacing w:val="-2"/>
          <w:sz w:val="24"/>
          <w:szCs w:val="24"/>
        </w:rPr>
        <w:t>人。</w:t>
      </w:r>
    </w:p>
    <w:p w14:paraId="53400984">
      <w:pPr>
        <w:spacing w:before="215" w:line="218" w:lineRule="auto"/>
        <w:ind w:left="484"/>
        <w:rPr>
          <w:rFonts w:ascii="宋体" w:hAnsi="宋体" w:eastAsia="宋体" w:cs="宋体"/>
          <w:sz w:val="24"/>
          <w:szCs w:val="24"/>
        </w:rPr>
      </w:pPr>
      <w:r>
        <w:rPr>
          <w:rFonts w:ascii="宋体" w:hAnsi="宋体" w:eastAsia="宋体" w:cs="宋体"/>
          <w:spacing w:val="-1"/>
          <w:sz w:val="24"/>
          <w:szCs w:val="24"/>
        </w:rPr>
        <w:t>3.4.2</w:t>
      </w:r>
      <w:r>
        <w:rPr>
          <w:rFonts w:ascii="宋体" w:hAnsi="宋体" w:eastAsia="宋体" w:cs="宋体"/>
          <w:spacing w:val="-45"/>
          <w:sz w:val="24"/>
          <w:szCs w:val="24"/>
        </w:rPr>
        <w:t xml:space="preserve"> </w:t>
      </w:r>
      <w:r>
        <w:rPr>
          <w:rFonts w:ascii="宋体" w:hAnsi="宋体" w:eastAsia="宋体" w:cs="宋体"/>
          <w:spacing w:val="-1"/>
          <w:sz w:val="24"/>
          <w:szCs w:val="24"/>
        </w:rPr>
        <w:t>评标委员会完成评标后，应当向招标人提交评标报告。</w:t>
      </w:r>
    </w:p>
    <w:p w14:paraId="50FA0F14">
      <w:pPr>
        <w:pStyle w:val="2"/>
        <w:ind w:left="0" w:leftChars="0" w:firstLine="0" w:firstLineChars="0"/>
        <w:jc w:val="both"/>
        <w:rPr>
          <w:rFonts w:hint="eastAsia" w:ascii="宋体" w:hAnsi="宋体" w:eastAsia="宋体" w:cs="宋体"/>
          <w:sz w:val="24"/>
          <w:szCs w:val="24"/>
          <w:lang w:val="en-US" w:eastAsia="zh-CN"/>
        </w:rPr>
      </w:pPr>
    </w:p>
    <w:p w14:paraId="0618521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05E6B2F">
      <w:pPr>
        <w:pStyle w:val="2"/>
        <w:ind w:left="0" w:leftChars="0" w:firstLine="0" w:firstLineChars="0"/>
        <w:jc w:val="center"/>
        <w:rPr>
          <w:rFonts w:hint="default" w:eastAsia="宋体"/>
          <w:lang w:val="en-US" w:eastAsia="zh-CN"/>
        </w:rPr>
        <w:sectPr>
          <w:footerReference r:id="rId34" w:type="default"/>
          <w:pgSz w:w="11906" w:h="16839"/>
          <w:pgMar w:top="1280" w:right="1134" w:bottom="882" w:left="1142" w:header="0" w:footer="720" w:gutter="0"/>
          <w:cols w:space="720" w:num="1"/>
        </w:sectPr>
      </w:pPr>
      <w:r>
        <w:rPr>
          <w:rFonts w:hint="eastAsia" w:ascii="宋体" w:hAnsi="宋体" w:eastAsia="宋体" w:cs="宋体"/>
          <w:sz w:val="24"/>
          <w:szCs w:val="24"/>
          <w:lang w:val="en-US" w:eastAsia="zh-CN"/>
        </w:rPr>
        <w:t>评分细则</w:t>
      </w:r>
    </w:p>
    <w:tbl>
      <w:tblPr>
        <w:tblStyle w:val="4"/>
        <w:tblpPr w:leftFromText="181" w:rightFromText="181" w:vertAnchor="page" w:horzAnchor="page" w:tblpX="1135" w:tblpY="1135"/>
        <w:tblOverlap w:val="never"/>
        <w:tblW w:w="9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057"/>
        <w:gridCol w:w="760"/>
        <w:gridCol w:w="7108"/>
      </w:tblGrid>
      <w:tr w14:paraId="205E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4F94752">
            <w:pPr>
              <w:spacing w:line="360" w:lineRule="exact"/>
              <w:jc w:val="center"/>
              <w:rPr>
                <w:rFonts w:ascii="微软雅黑" w:hAnsi="微软雅黑" w:eastAsia="微软雅黑" w:cs="微软雅黑"/>
                <w:b/>
                <w:bCs/>
                <w:color w:val="000000"/>
                <w:szCs w:val="21"/>
              </w:rPr>
            </w:pPr>
            <w:r>
              <w:rPr>
                <w:rFonts w:ascii="微软雅黑" w:hAnsi="微软雅黑" w:eastAsia="微软雅黑" w:cs="微软雅黑"/>
                <w:b/>
                <w:bCs/>
                <w:color w:val="000000"/>
                <w:szCs w:val="21"/>
              </w:rPr>
              <w:t>项目</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565C40A7">
            <w:pPr>
              <w:spacing w:line="360" w:lineRule="exact"/>
              <w:jc w:val="center"/>
              <w:rPr>
                <w:rFonts w:ascii="微软雅黑" w:hAnsi="微软雅黑" w:eastAsia="微软雅黑" w:cs="微软雅黑"/>
                <w:b/>
                <w:bCs/>
                <w:color w:val="000000"/>
                <w:szCs w:val="21"/>
              </w:rPr>
            </w:pPr>
            <w:r>
              <w:rPr>
                <w:rFonts w:ascii="微软雅黑" w:hAnsi="微软雅黑" w:eastAsia="微软雅黑" w:cs="微软雅黑"/>
                <w:b/>
                <w:bCs/>
                <w:color w:val="000000"/>
                <w:szCs w:val="21"/>
              </w:rPr>
              <w:t>评标分项</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79C7EEE">
            <w:pPr>
              <w:spacing w:line="360" w:lineRule="exact"/>
              <w:jc w:val="center"/>
              <w:rPr>
                <w:rFonts w:ascii="微软雅黑" w:hAnsi="微软雅黑" w:eastAsia="微软雅黑" w:cs="微软雅黑"/>
                <w:b/>
                <w:bCs/>
                <w:color w:val="000000"/>
                <w:szCs w:val="21"/>
              </w:rPr>
            </w:pPr>
            <w:r>
              <w:rPr>
                <w:rFonts w:ascii="微软雅黑" w:hAnsi="微软雅黑" w:eastAsia="微软雅黑" w:cs="微软雅黑"/>
                <w:b/>
                <w:bCs/>
                <w:color w:val="000000"/>
                <w:szCs w:val="21"/>
              </w:rPr>
              <w:t>分值</w:t>
            </w:r>
          </w:p>
        </w:tc>
        <w:tc>
          <w:tcPr>
            <w:tcW w:w="7108" w:type="dxa"/>
            <w:tcBorders>
              <w:top w:val="single" w:color="000000" w:sz="4" w:space="0"/>
              <w:left w:val="single" w:color="000000" w:sz="4" w:space="0"/>
              <w:bottom w:val="single" w:color="000000" w:sz="4" w:space="0"/>
              <w:right w:val="single" w:color="000000" w:sz="4" w:space="0"/>
            </w:tcBorders>
            <w:noWrap w:val="0"/>
            <w:vAlign w:val="center"/>
          </w:tcPr>
          <w:p w14:paraId="2C71DA39">
            <w:pPr>
              <w:spacing w:line="360" w:lineRule="exact"/>
              <w:jc w:val="center"/>
              <w:rPr>
                <w:rFonts w:ascii="微软雅黑" w:hAnsi="微软雅黑" w:eastAsia="微软雅黑" w:cs="微软雅黑"/>
                <w:b/>
                <w:bCs/>
                <w:color w:val="000000"/>
                <w:szCs w:val="21"/>
              </w:rPr>
            </w:pPr>
            <w:r>
              <w:rPr>
                <w:rFonts w:ascii="微软雅黑" w:hAnsi="微软雅黑" w:eastAsia="微软雅黑" w:cs="微软雅黑"/>
                <w:b/>
                <w:bCs/>
                <w:color w:val="000000"/>
                <w:szCs w:val="21"/>
              </w:rPr>
              <w:t>项目及分值</w:t>
            </w:r>
          </w:p>
        </w:tc>
      </w:tr>
      <w:tr w14:paraId="2FAF0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488BD39">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价格部分（30分）</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9D82D41">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投标价格</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A2F1CAF">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30分</w:t>
            </w:r>
          </w:p>
        </w:tc>
        <w:tc>
          <w:tcPr>
            <w:tcW w:w="7108" w:type="dxa"/>
            <w:tcBorders>
              <w:top w:val="single" w:color="000000" w:sz="4" w:space="0"/>
              <w:left w:val="single" w:color="000000" w:sz="4" w:space="0"/>
              <w:bottom w:val="single" w:color="000000" w:sz="4" w:space="0"/>
              <w:right w:val="single" w:color="000000" w:sz="4" w:space="0"/>
            </w:tcBorders>
            <w:noWrap w:val="0"/>
            <w:vAlign w:val="top"/>
          </w:tcPr>
          <w:p w14:paraId="26C11E71">
            <w:pPr>
              <w:spacing w:line="340" w:lineRule="exact"/>
              <w:rPr>
                <w:rFonts w:ascii="微软雅黑" w:hAnsi="微软雅黑" w:eastAsia="微软雅黑" w:cs="微软雅黑"/>
                <w:szCs w:val="21"/>
              </w:rPr>
            </w:pPr>
            <w:r>
              <w:rPr>
                <w:rFonts w:ascii="微软雅黑" w:hAnsi="微软雅黑" w:eastAsia="微软雅黑" w:cs="微软雅黑"/>
                <w:szCs w:val="21"/>
              </w:rPr>
              <w:t>投标报价得分：</w:t>
            </w:r>
          </w:p>
          <w:p w14:paraId="3DA74350">
            <w:pPr>
              <w:spacing w:line="340" w:lineRule="exact"/>
              <w:rPr>
                <w:rFonts w:ascii="微软雅黑" w:hAnsi="微软雅黑" w:eastAsia="微软雅黑" w:cs="微软雅黑"/>
                <w:szCs w:val="21"/>
              </w:rPr>
            </w:pPr>
            <w:r>
              <w:rPr>
                <w:rFonts w:ascii="微软雅黑" w:hAnsi="微软雅黑" w:eastAsia="微软雅黑" w:cs="微软雅黑"/>
                <w:szCs w:val="21"/>
              </w:rPr>
              <w:t>以按照招标文件规定初步评审合格投标人，修正后的投标价格最低的投标报价为评标基准价。投标人的价格分按下述方式计算：（评标基准价/投标报价）×30</w:t>
            </w:r>
          </w:p>
          <w:p w14:paraId="79829F12">
            <w:pPr>
              <w:spacing w:line="340" w:lineRule="exact"/>
              <w:rPr>
                <w:rFonts w:ascii="微软雅黑" w:hAnsi="微软雅黑" w:eastAsia="微软雅黑" w:cs="微软雅黑"/>
                <w:color w:val="000000"/>
                <w:szCs w:val="21"/>
              </w:rPr>
            </w:pPr>
            <w:r>
              <w:rPr>
                <w:rFonts w:ascii="微软雅黑" w:hAnsi="微软雅黑" w:eastAsia="微软雅黑" w:cs="微软雅黑"/>
                <w:szCs w:val="21"/>
              </w:rPr>
              <w:t>注：根据《政府采购促进中小企业发展暂行办法》（财库[2011]181号）的规定，本次投标对小型和微型企业产品的价格给予8%的扣除。</w:t>
            </w:r>
          </w:p>
        </w:tc>
      </w:tr>
      <w:tr w14:paraId="1159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 w:hRule="atLeast"/>
        </w:trPr>
        <w:tc>
          <w:tcPr>
            <w:tcW w:w="10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F7781">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商务部分（</w:t>
            </w:r>
            <w:r>
              <w:rPr>
                <w:rFonts w:hint="eastAsia" w:ascii="微软雅黑" w:hAnsi="微软雅黑" w:eastAsia="微软雅黑" w:cs="微软雅黑"/>
                <w:color w:val="000000"/>
                <w:szCs w:val="21"/>
                <w:lang w:val="en-US" w:eastAsia="zh-CN"/>
              </w:rPr>
              <w:t>9</w:t>
            </w:r>
            <w:r>
              <w:rPr>
                <w:rFonts w:ascii="微软雅黑" w:hAnsi="微软雅黑" w:eastAsia="微软雅黑" w:cs="微软雅黑"/>
                <w:color w:val="000000"/>
                <w:szCs w:val="21"/>
              </w:rPr>
              <w:t>分）</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A3D3327">
            <w:pPr>
              <w:spacing w:line="320" w:lineRule="exact"/>
              <w:jc w:val="center"/>
              <w:rPr>
                <w:rFonts w:ascii="微软雅黑" w:hAnsi="微软雅黑" w:eastAsia="微软雅黑" w:cs="微软雅黑"/>
                <w:szCs w:val="21"/>
              </w:rPr>
            </w:pPr>
            <w:r>
              <w:rPr>
                <w:rFonts w:ascii="微软雅黑" w:hAnsi="微软雅黑" w:eastAsia="微软雅黑" w:cs="微软雅黑"/>
                <w:color w:val="000000"/>
                <w:szCs w:val="21"/>
              </w:rPr>
              <w:t>投标文件的编制</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C1CC620">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lang w:val="en-US" w:eastAsia="zh-CN"/>
              </w:rPr>
              <w:t>6</w:t>
            </w:r>
            <w:r>
              <w:rPr>
                <w:rFonts w:ascii="微软雅黑" w:hAnsi="微软雅黑" w:eastAsia="微软雅黑" w:cs="微软雅黑"/>
                <w:szCs w:val="21"/>
              </w:rPr>
              <w:t>分</w:t>
            </w:r>
          </w:p>
        </w:tc>
        <w:tc>
          <w:tcPr>
            <w:tcW w:w="7108" w:type="dxa"/>
            <w:tcBorders>
              <w:top w:val="single" w:color="000000" w:sz="4" w:space="0"/>
              <w:left w:val="single" w:color="000000" w:sz="4" w:space="0"/>
              <w:bottom w:val="single" w:color="000000" w:sz="4" w:space="0"/>
              <w:right w:val="single" w:color="000000" w:sz="4" w:space="0"/>
            </w:tcBorders>
            <w:noWrap w:val="0"/>
            <w:vAlign w:val="center"/>
          </w:tcPr>
          <w:p w14:paraId="7631A49F">
            <w:pPr>
              <w:pStyle w:val="8"/>
              <w:autoSpaceDE/>
              <w:autoSpaceDN/>
              <w:adjustRightInd/>
              <w:spacing w:line="360" w:lineRule="exact"/>
              <w:rPr>
                <w:rFonts w:ascii="微软雅黑" w:hAnsi="微软雅黑" w:eastAsia="微软雅黑" w:cs="微软雅黑"/>
                <w:b/>
                <w:sz w:val="21"/>
                <w:szCs w:val="21"/>
              </w:rPr>
            </w:pPr>
            <w:r>
              <w:rPr>
                <w:rFonts w:ascii="微软雅黑" w:hAnsi="微软雅黑" w:eastAsia="微软雅黑" w:cs="微软雅黑"/>
                <w:color w:val="auto"/>
                <w:kern w:val="2"/>
                <w:sz w:val="21"/>
                <w:szCs w:val="21"/>
              </w:rPr>
              <w:t>根据投标文件制作的完整性和规范性相互比较,优</w:t>
            </w:r>
            <w:r>
              <w:rPr>
                <w:rFonts w:hint="eastAsia" w:ascii="微软雅黑" w:hAnsi="微软雅黑" w:eastAsia="微软雅黑" w:cs="微软雅黑"/>
                <w:color w:val="auto"/>
                <w:kern w:val="2"/>
                <w:sz w:val="21"/>
                <w:szCs w:val="21"/>
                <w:lang w:val="en-US" w:eastAsia="zh-CN"/>
              </w:rPr>
              <w:t>6</w:t>
            </w:r>
            <w:r>
              <w:rPr>
                <w:rFonts w:ascii="微软雅黑" w:hAnsi="微软雅黑" w:eastAsia="微软雅黑" w:cs="微软雅黑"/>
                <w:color w:val="auto"/>
                <w:kern w:val="2"/>
                <w:sz w:val="21"/>
                <w:szCs w:val="21"/>
              </w:rPr>
              <w:t>分，良3分，一般1分；</w:t>
            </w:r>
          </w:p>
        </w:tc>
      </w:tr>
      <w:tr w14:paraId="0C7CA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F9451">
            <w:pPr>
              <w:spacing w:line="360" w:lineRule="exact"/>
              <w:jc w:val="center"/>
              <w:rPr>
                <w:rFonts w:ascii="微软雅黑" w:hAnsi="微软雅黑" w:eastAsia="微软雅黑" w:cs="微软雅黑"/>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F88AD84">
            <w:pPr>
              <w:spacing w:line="320" w:lineRule="exact"/>
              <w:jc w:val="center"/>
              <w:rPr>
                <w:rFonts w:ascii="微软雅黑" w:hAnsi="微软雅黑" w:eastAsia="微软雅黑" w:cs="微软雅黑"/>
                <w:color w:val="000000"/>
                <w:szCs w:val="21"/>
                <w:highlight w:val="yellow"/>
              </w:rPr>
            </w:pPr>
            <w:r>
              <w:rPr>
                <w:rFonts w:ascii="微软雅黑" w:hAnsi="微软雅黑" w:eastAsia="微软雅黑" w:cs="微软雅黑"/>
              </w:rPr>
              <w:t>质保期</w:t>
            </w:r>
          </w:p>
        </w:tc>
        <w:tc>
          <w:tcPr>
            <w:tcW w:w="760" w:type="dxa"/>
            <w:tcBorders>
              <w:top w:val="single" w:color="000000" w:sz="4" w:space="0"/>
              <w:left w:val="single" w:color="000000" w:sz="4" w:space="0"/>
              <w:bottom w:val="single" w:color="000000" w:sz="4" w:space="0"/>
              <w:right w:val="single" w:color="auto" w:sz="4" w:space="0"/>
            </w:tcBorders>
            <w:noWrap w:val="0"/>
            <w:vAlign w:val="center"/>
          </w:tcPr>
          <w:p w14:paraId="161974EC">
            <w:pPr>
              <w:spacing w:line="320" w:lineRule="exact"/>
              <w:jc w:val="center"/>
              <w:rPr>
                <w:rFonts w:ascii="微软雅黑" w:hAnsi="微软雅黑" w:eastAsia="微软雅黑" w:cs="微软雅黑"/>
                <w:color w:val="000000"/>
                <w:szCs w:val="21"/>
                <w:highlight w:val="yellow"/>
                <w:shd w:val="clear" w:color="auto" w:fill="FFFFFF"/>
              </w:rPr>
            </w:pPr>
            <w:r>
              <w:rPr>
                <w:rFonts w:ascii="微软雅黑" w:hAnsi="微软雅黑" w:eastAsia="微软雅黑" w:cs="微软雅黑"/>
                <w:color w:val="000000"/>
                <w:szCs w:val="21"/>
                <w:shd w:val="clear" w:color="auto" w:fill="FFFFFF"/>
              </w:rPr>
              <w:t>3分</w:t>
            </w:r>
          </w:p>
        </w:tc>
        <w:tc>
          <w:tcPr>
            <w:tcW w:w="7108" w:type="dxa"/>
            <w:tcBorders>
              <w:top w:val="single" w:color="000000" w:sz="4" w:space="0"/>
              <w:left w:val="single" w:color="auto" w:sz="4" w:space="0"/>
              <w:bottom w:val="single" w:color="000000" w:sz="4" w:space="0"/>
              <w:right w:val="single" w:color="000000" w:sz="4" w:space="0"/>
            </w:tcBorders>
            <w:noWrap w:val="0"/>
            <w:vAlign w:val="top"/>
          </w:tcPr>
          <w:p w14:paraId="2F80B24F">
            <w:pPr>
              <w:spacing w:line="320" w:lineRule="exact"/>
              <w:rPr>
                <w:rFonts w:ascii="微软雅黑" w:hAnsi="微软雅黑" w:eastAsia="微软雅黑" w:cs="微软雅黑"/>
                <w:highlight w:val="yellow"/>
              </w:rPr>
            </w:pPr>
            <w:r>
              <w:rPr>
                <w:rFonts w:ascii="微软雅黑" w:hAnsi="微软雅黑" w:eastAsia="微软雅黑" w:cs="微软雅黑"/>
              </w:rPr>
              <w:t>质保期≥3年得3分，3年＜质保期≤2年得2分，2年＜质保期≤1年得1分，质保期1年以下不得分（提供厂家针对本项目的售后承诺函）</w:t>
            </w:r>
          </w:p>
        </w:tc>
      </w:tr>
      <w:tr w14:paraId="506A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trPr>
        <w:tc>
          <w:tcPr>
            <w:tcW w:w="1059" w:type="dxa"/>
            <w:vMerge w:val="restart"/>
            <w:tcBorders>
              <w:top w:val="single" w:color="000000" w:sz="4" w:space="0"/>
              <w:left w:val="single" w:color="000000" w:sz="4" w:space="0"/>
              <w:right w:val="single" w:color="000000" w:sz="4" w:space="0"/>
            </w:tcBorders>
            <w:noWrap w:val="0"/>
            <w:vAlign w:val="center"/>
          </w:tcPr>
          <w:p w14:paraId="6B56896F">
            <w:pPr>
              <w:spacing w:line="360" w:lineRule="exact"/>
              <w:rPr>
                <w:rFonts w:ascii="微软雅黑" w:hAnsi="微软雅黑" w:eastAsia="微软雅黑" w:cs="微软雅黑"/>
                <w:color w:val="000000"/>
                <w:szCs w:val="21"/>
              </w:rPr>
            </w:pPr>
            <w:r>
              <w:rPr>
                <w:rFonts w:ascii="微软雅黑" w:hAnsi="微软雅黑" w:eastAsia="微软雅黑" w:cs="微软雅黑"/>
                <w:color w:val="000000"/>
                <w:szCs w:val="21"/>
              </w:rPr>
              <w:t>技术部分 （4</w:t>
            </w:r>
            <w:r>
              <w:rPr>
                <w:rFonts w:hint="eastAsia" w:ascii="微软雅黑" w:hAnsi="微软雅黑" w:eastAsia="微软雅黑" w:cs="微软雅黑"/>
                <w:color w:val="000000"/>
                <w:szCs w:val="21"/>
                <w:lang w:val="en-US" w:eastAsia="zh-CN"/>
              </w:rPr>
              <w:t>6</w:t>
            </w:r>
            <w:r>
              <w:rPr>
                <w:rFonts w:ascii="微软雅黑" w:hAnsi="微软雅黑" w:eastAsia="微软雅黑" w:cs="微软雅黑"/>
                <w:color w:val="000000"/>
                <w:szCs w:val="21"/>
              </w:rPr>
              <w:t xml:space="preserve">分） </w:t>
            </w:r>
          </w:p>
          <w:p w14:paraId="5FBA9F3D">
            <w:pPr>
              <w:pStyle w:val="8"/>
              <w:autoSpaceDE/>
              <w:autoSpaceDN/>
              <w:adjustRightInd/>
              <w:spacing w:line="360" w:lineRule="exact"/>
              <w:jc w:val="center"/>
              <w:rPr>
                <w:rFonts w:ascii="微软雅黑" w:hAnsi="微软雅黑" w:eastAsia="微软雅黑" w:cs="微软雅黑"/>
                <w:sz w:val="21"/>
                <w:szCs w:val="21"/>
              </w:rPr>
            </w:pPr>
          </w:p>
          <w:p w14:paraId="1E2F1C0B">
            <w:pPr>
              <w:spacing w:line="360" w:lineRule="exact"/>
              <w:jc w:val="center"/>
              <w:rPr>
                <w:rFonts w:ascii="微软雅黑" w:hAnsi="微软雅黑" w:eastAsia="微软雅黑" w:cs="微软雅黑"/>
                <w:color w:val="000000"/>
                <w:szCs w:val="21"/>
              </w:rPr>
            </w:pPr>
          </w:p>
        </w:tc>
        <w:tc>
          <w:tcPr>
            <w:tcW w:w="1057" w:type="dxa"/>
            <w:tcBorders>
              <w:top w:val="single" w:color="000000" w:sz="4" w:space="0"/>
              <w:left w:val="single" w:color="000000" w:sz="4" w:space="0"/>
              <w:bottom w:val="single" w:color="auto" w:sz="4" w:space="0"/>
              <w:right w:val="single" w:color="000000" w:sz="4" w:space="0"/>
            </w:tcBorders>
            <w:noWrap w:val="0"/>
            <w:vAlign w:val="center"/>
          </w:tcPr>
          <w:p w14:paraId="4E1793CE">
            <w:pPr>
              <w:spacing w:line="360" w:lineRule="exact"/>
              <w:rPr>
                <w:rFonts w:ascii="微软雅黑" w:hAnsi="微软雅黑" w:eastAsia="微软雅黑" w:cs="微软雅黑"/>
                <w:color w:val="000000"/>
                <w:szCs w:val="21"/>
              </w:rPr>
            </w:pPr>
            <w:r>
              <w:rPr>
                <w:rFonts w:ascii="微软雅黑" w:hAnsi="微软雅黑" w:eastAsia="微软雅黑" w:cs="微软雅黑"/>
                <w:color w:val="000000"/>
                <w:szCs w:val="21"/>
              </w:rPr>
              <w:t>投标产品参数对应检测报告响应程度</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14:paraId="0475D539">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3</w:t>
            </w:r>
            <w:r>
              <w:rPr>
                <w:rFonts w:hint="eastAsia" w:ascii="微软雅黑" w:hAnsi="微软雅黑" w:eastAsia="微软雅黑" w:cs="微软雅黑"/>
                <w:color w:val="000000"/>
                <w:szCs w:val="21"/>
                <w:lang w:val="en-US" w:eastAsia="zh-CN"/>
              </w:rPr>
              <w:t>6</w:t>
            </w:r>
            <w:r>
              <w:rPr>
                <w:rFonts w:ascii="微软雅黑" w:hAnsi="微软雅黑" w:eastAsia="微软雅黑" w:cs="微软雅黑"/>
                <w:color w:val="000000"/>
                <w:szCs w:val="21"/>
              </w:rPr>
              <w:t>分</w:t>
            </w:r>
          </w:p>
        </w:tc>
        <w:tc>
          <w:tcPr>
            <w:tcW w:w="7108" w:type="dxa"/>
            <w:tcBorders>
              <w:top w:val="single" w:color="000000" w:sz="4" w:space="0"/>
              <w:left w:val="single" w:color="000000" w:sz="4" w:space="0"/>
              <w:bottom w:val="single" w:color="auto" w:sz="4" w:space="0"/>
              <w:right w:val="single" w:color="000000" w:sz="4" w:space="0"/>
            </w:tcBorders>
            <w:noWrap w:val="0"/>
            <w:vAlign w:val="top"/>
          </w:tcPr>
          <w:p w14:paraId="40E53818">
            <w:pPr>
              <w:pStyle w:val="8"/>
              <w:numPr>
                <w:ilvl w:val="0"/>
                <w:numId w:val="1"/>
              </w:numPr>
              <w:autoSpaceDE/>
              <w:autoSpaceDN/>
              <w:adjustRightInd/>
              <w:spacing w:line="360" w:lineRule="exact"/>
              <w:rPr>
                <w:rFonts w:ascii="微软雅黑" w:hAnsi="微软雅黑" w:eastAsia="微软雅黑" w:cs="微软雅黑"/>
                <w:color w:val="auto"/>
                <w:kern w:val="2"/>
                <w:sz w:val="21"/>
                <w:szCs w:val="21"/>
              </w:rPr>
            </w:pPr>
            <w:bookmarkStart w:id="3" w:name="_Hlk130641631"/>
            <w:r>
              <w:rPr>
                <w:rFonts w:ascii="微软雅黑" w:hAnsi="微软雅黑" w:eastAsia="微软雅黑" w:cs="微软雅黑"/>
                <w:color w:val="auto"/>
                <w:kern w:val="2"/>
                <w:sz w:val="21"/>
                <w:szCs w:val="21"/>
              </w:rPr>
              <w:t>为保证学生的用眼健康和使用体验，产品使用时无需插电，无需网络，无需计算机和平板电脑；</w:t>
            </w:r>
          </w:p>
          <w:bookmarkEnd w:id="3"/>
          <w:p w14:paraId="1C76EE53">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提供国家级检测试验报告</w:t>
            </w:r>
            <w:bookmarkStart w:id="4" w:name="_Hlk130640230"/>
            <w:bookmarkStart w:id="5" w:name="_Hlk130641507"/>
            <w:r>
              <w:rPr>
                <w:rFonts w:ascii="微软雅黑" w:hAnsi="微软雅黑" w:eastAsia="微软雅黑" w:cs="微软雅黑"/>
                <w:color w:val="auto"/>
                <w:kern w:val="2"/>
                <w:sz w:val="21"/>
                <w:szCs w:val="21"/>
              </w:rPr>
              <w:t>，加盖厂家公章证明；</w:t>
            </w:r>
          </w:p>
          <w:p w14:paraId="2FA3314A">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提供产品自主设计专利证书，加盖厂家公章证明；</w:t>
            </w:r>
          </w:p>
          <w:p w14:paraId="18D4E395">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提供产品具有图像识别相关专利证书，加盖厂家公章证明；</w:t>
            </w:r>
            <w:r>
              <w:rPr>
                <w:rFonts w:hint="eastAsia" w:ascii="微软雅黑" w:hAnsi="微软雅黑" w:eastAsia="微软雅黑" w:cs="微软雅黑"/>
                <w:color w:val="auto"/>
                <w:kern w:val="2"/>
                <w:sz w:val="21"/>
                <w:szCs w:val="21"/>
                <w:lang w:val="en-US" w:eastAsia="zh-CN"/>
              </w:rPr>
              <w:t xml:space="preserve">    </w:t>
            </w:r>
          </w:p>
          <w:p w14:paraId="302A9B82">
            <w:pPr>
              <w:numPr>
                <w:ilvl w:val="0"/>
                <w:numId w:val="1"/>
              </w:numPr>
              <w:rPr>
                <w:rFonts w:hint="eastAsia" w:ascii="微软雅黑" w:hAnsi="微软雅黑" w:eastAsia="微软雅黑" w:cs="微软雅黑"/>
                <w:szCs w:val="21"/>
              </w:rPr>
            </w:pPr>
            <w:r>
              <w:rPr>
                <w:rFonts w:hint="eastAsia" w:ascii="微软雅黑" w:hAnsi="微软雅黑" w:eastAsia="微软雅黑" w:cs="微软雅黑"/>
                <w:szCs w:val="21"/>
              </w:rPr>
              <w:t>提供产品具有相关软件著作权，</w:t>
            </w:r>
            <w:r>
              <w:rPr>
                <w:rFonts w:ascii="微软雅黑" w:hAnsi="微软雅黑" w:eastAsia="微软雅黑" w:cs="微软雅黑"/>
                <w:szCs w:val="21"/>
              </w:rPr>
              <w:t>加盖厂家公章</w:t>
            </w:r>
            <w:r>
              <w:rPr>
                <w:rFonts w:hint="eastAsia" w:ascii="微软雅黑" w:hAnsi="微软雅黑" w:eastAsia="微软雅黑" w:cs="微软雅黑"/>
                <w:szCs w:val="21"/>
              </w:rPr>
              <w:t>证明</w:t>
            </w:r>
            <w:r>
              <w:rPr>
                <w:rFonts w:ascii="微软雅黑" w:hAnsi="微软雅黑" w:eastAsia="微软雅黑" w:cs="微软雅黑"/>
                <w:szCs w:val="21"/>
              </w:rPr>
              <w:t>；</w:t>
            </w:r>
          </w:p>
          <w:p w14:paraId="2B0184CC">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为满足课程体系需求，需提供中大班共80节课，提供小班共32节课，提供网址加盖厂家公章证明；</w:t>
            </w:r>
          </w:p>
          <w:p w14:paraId="430F5887">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为满足授课老师备课需要，需提供240个教学视频以辅助教学，提供网址加盖厂家公章证明；</w:t>
            </w:r>
          </w:p>
          <w:p w14:paraId="503BC5DD">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hint="default" w:ascii="微软雅黑" w:hAnsi="微软雅黑" w:eastAsia="微软雅黑" w:cs="微软雅黑"/>
                <w:color w:val="auto"/>
                <w:kern w:val="2"/>
                <w:sz w:val="21"/>
                <w:szCs w:val="21"/>
              </w:rPr>
              <w:t>首页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查看的工作台，对应的角色才能看到对应的工作台；工作台支持启用和停用管理。（需投标提供权威机构出具的检测报告复印件加盖生产制造商公章）</w:t>
            </w:r>
          </w:p>
          <w:p w14:paraId="39F5C787">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hint="default" w:ascii="微软雅黑" w:hAnsi="微软雅黑" w:eastAsia="微软雅黑" w:cs="微软雅黑"/>
                <w:color w:val="auto"/>
                <w:kern w:val="2"/>
                <w:sz w:val="21"/>
                <w:szCs w:val="21"/>
              </w:rPr>
              <w:t>应用管理：提供应用中心应用管理功能，包含网页端和移动端的应用管理，包括应用安装、应用卸载、自定义分类、移动应用分类。（需投标提供权威机构出具的检测报告复印件加盖生产制造商公章）</w:t>
            </w:r>
          </w:p>
          <w:p w14:paraId="292EE084">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hint="default" w:ascii="微软雅黑" w:hAnsi="微软雅黑" w:eastAsia="微软雅黑" w:cs="微软雅黑"/>
                <w:color w:val="auto"/>
                <w:kern w:val="2"/>
                <w:sz w:val="21"/>
                <w:szCs w:val="21"/>
              </w:rPr>
              <w:t>自定义数据看板：支持定制功能，通过拖拽数据组件的方式，完成自定义数据中心；支持配置数据中心可见角色，支持设置多个可见角色；支持学校自定义不少于6个看板，支持嵌入第三方数据看板，通过自定义网页组件填写第三方数据看板链接，即可融合第三方数据看板在一个数据中心。（需投标提供权威机构出具的检测报告复印件加盖生产制造商公章）</w:t>
            </w:r>
          </w:p>
          <w:p w14:paraId="25181649">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hint="default" w:ascii="微软雅黑" w:hAnsi="微软雅黑" w:eastAsia="微软雅黑" w:cs="微软雅黑"/>
                <w:color w:val="auto"/>
                <w:kern w:val="2"/>
                <w:sz w:val="21"/>
                <w:szCs w:val="21"/>
              </w:rPr>
              <w:t>设备治理：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需投标提供权威机构出具的检测报告复印件加盖生产制造商公章）</w:t>
            </w:r>
          </w:p>
          <w:p w14:paraId="75559F9C">
            <w:pPr>
              <w:pStyle w:val="8"/>
              <w:numPr>
                <w:ilvl w:val="0"/>
                <w:numId w:val="1"/>
              </w:numPr>
              <w:autoSpaceDE/>
              <w:autoSpaceDN/>
              <w:adjustRightInd/>
              <w:spacing w:line="360" w:lineRule="exact"/>
              <w:rPr>
                <w:rFonts w:hint="default" w:ascii="微软雅黑" w:hAnsi="微软雅黑" w:eastAsia="微软雅黑" w:cs="微软雅黑"/>
                <w:color w:val="auto"/>
                <w:kern w:val="2"/>
                <w:sz w:val="21"/>
                <w:szCs w:val="21"/>
              </w:rPr>
            </w:pPr>
            <w:r>
              <w:rPr>
                <w:rFonts w:hint="default" w:ascii="微软雅黑" w:hAnsi="微软雅黑" w:eastAsia="微软雅黑" w:cs="微软雅黑"/>
                <w:color w:val="auto"/>
                <w:kern w:val="2"/>
                <w:sz w:val="21"/>
                <w:szCs w:val="21"/>
              </w:rPr>
              <w:t>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需投标提供权威机构出具的检测报告复印件加盖生产制造商公章）</w:t>
            </w:r>
          </w:p>
          <w:bookmarkEnd w:id="4"/>
          <w:bookmarkEnd w:id="5"/>
          <w:p w14:paraId="6E23A117">
            <w:pPr>
              <w:pStyle w:val="8"/>
              <w:autoSpaceDE/>
              <w:autoSpaceDN/>
              <w:adjustRightInd/>
              <w:spacing w:line="360" w:lineRule="exact"/>
              <w:rPr>
                <w:rFonts w:ascii="微软雅黑" w:hAnsi="微软雅黑" w:eastAsia="微软雅黑" w:cs="微软雅黑"/>
                <w:b/>
                <w:sz w:val="21"/>
                <w:szCs w:val="21"/>
              </w:rPr>
            </w:pPr>
            <w:r>
              <w:rPr>
                <w:rFonts w:ascii="微软雅黑" w:hAnsi="微软雅黑" w:eastAsia="微软雅黑" w:cs="微软雅黑"/>
                <w:b/>
                <w:sz w:val="21"/>
                <w:szCs w:val="21"/>
              </w:rPr>
              <w:t>共</w:t>
            </w:r>
            <w:r>
              <w:rPr>
                <w:rFonts w:hint="eastAsia" w:ascii="微软雅黑" w:hAnsi="微软雅黑" w:eastAsia="微软雅黑" w:cs="微软雅黑"/>
                <w:b/>
                <w:sz w:val="21"/>
                <w:szCs w:val="21"/>
                <w:lang w:val="en-US" w:eastAsia="zh-CN"/>
              </w:rPr>
              <w:t>12</w:t>
            </w:r>
            <w:r>
              <w:rPr>
                <w:rFonts w:ascii="微软雅黑" w:hAnsi="微软雅黑" w:eastAsia="微软雅黑" w:cs="微软雅黑"/>
                <w:b/>
                <w:sz w:val="21"/>
                <w:szCs w:val="21"/>
              </w:rPr>
              <w:t>项，每提供一项得</w:t>
            </w:r>
            <w:r>
              <w:rPr>
                <w:rFonts w:hint="eastAsia" w:ascii="微软雅黑" w:hAnsi="微软雅黑" w:eastAsia="微软雅黑" w:cs="微软雅黑"/>
                <w:b/>
                <w:sz w:val="21"/>
                <w:szCs w:val="21"/>
                <w:lang w:val="en-US" w:eastAsia="zh-CN"/>
              </w:rPr>
              <w:t>3</w:t>
            </w:r>
            <w:r>
              <w:rPr>
                <w:rFonts w:ascii="微软雅黑" w:hAnsi="微软雅黑" w:eastAsia="微软雅黑" w:cs="微软雅黑"/>
                <w:b/>
                <w:sz w:val="21"/>
                <w:szCs w:val="21"/>
              </w:rPr>
              <w:t>分，满分</w:t>
            </w:r>
            <w:r>
              <w:rPr>
                <w:rFonts w:hint="default" w:ascii="微软雅黑" w:hAnsi="微软雅黑" w:eastAsia="微软雅黑" w:cs="微软雅黑"/>
                <w:b/>
                <w:sz w:val="21"/>
                <w:szCs w:val="21"/>
              </w:rPr>
              <w:t>3</w:t>
            </w:r>
            <w:r>
              <w:rPr>
                <w:rFonts w:hint="eastAsia" w:ascii="微软雅黑" w:hAnsi="微软雅黑" w:eastAsia="微软雅黑" w:cs="微软雅黑"/>
                <w:b/>
                <w:sz w:val="21"/>
                <w:szCs w:val="21"/>
                <w:lang w:val="en-US" w:eastAsia="zh-CN"/>
              </w:rPr>
              <w:t>6</w:t>
            </w:r>
            <w:r>
              <w:rPr>
                <w:rFonts w:ascii="微软雅黑" w:hAnsi="微软雅黑" w:eastAsia="微软雅黑" w:cs="微软雅黑"/>
                <w:b/>
                <w:sz w:val="21"/>
                <w:szCs w:val="21"/>
              </w:rPr>
              <w:t>分。</w:t>
            </w:r>
          </w:p>
        </w:tc>
      </w:tr>
      <w:tr w14:paraId="7060B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 w:hRule="atLeast"/>
        </w:trPr>
        <w:tc>
          <w:tcPr>
            <w:tcW w:w="1059" w:type="dxa"/>
            <w:vMerge w:val="continue"/>
            <w:tcBorders>
              <w:left w:val="single" w:color="000000" w:sz="4" w:space="0"/>
              <w:right w:val="single" w:color="000000" w:sz="4" w:space="0"/>
            </w:tcBorders>
            <w:noWrap w:val="0"/>
            <w:vAlign w:val="center"/>
          </w:tcPr>
          <w:p w14:paraId="6EC686C8">
            <w:pPr>
              <w:spacing w:line="360" w:lineRule="exact"/>
              <w:ind w:left="210" w:leftChars="100"/>
              <w:rPr>
                <w:rFonts w:ascii="微软雅黑" w:hAnsi="微软雅黑" w:eastAsia="微软雅黑" w:cs="微软雅黑"/>
                <w:color w:val="000000"/>
                <w:szCs w:val="21"/>
              </w:rPr>
            </w:pPr>
          </w:p>
        </w:tc>
        <w:tc>
          <w:tcPr>
            <w:tcW w:w="1057" w:type="dxa"/>
            <w:tcBorders>
              <w:top w:val="single" w:color="000000" w:sz="4" w:space="0"/>
              <w:left w:val="single" w:color="000000" w:sz="4" w:space="0"/>
              <w:right w:val="single" w:color="000000" w:sz="4" w:space="0"/>
            </w:tcBorders>
            <w:noWrap w:val="0"/>
            <w:vAlign w:val="center"/>
          </w:tcPr>
          <w:p w14:paraId="62D0E62E">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样机演示</w:t>
            </w:r>
          </w:p>
        </w:tc>
        <w:tc>
          <w:tcPr>
            <w:tcW w:w="760" w:type="dxa"/>
            <w:tcBorders>
              <w:top w:val="single" w:color="000000" w:sz="4" w:space="0"/>
              <w:left w:val="single" w:color="000000" w:sz="4" w:space="0"/>
              <w:right w:val="single" w:color="000000" w:sz="4" w:space="0"/>
            </w:tcBorders>
            <w:noWrap w:val="0"/>
            <w:vAlign w:val="center"/>
          </w:tcPr>
          <w:p w14:paraId="2F6573B2">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r>
              <w:rPr>
                <w:rFonts w:hint="eastAsia" w:ascii="微软雅黑" w:hAnsi="微软雅黑" w:eastAsia="微软雅黑" w:cs="微软雅黑"/>
                <w:color w:val="000000"/>
                <w:szCs w:val="21"/>
              </w:rPr>
              <w:t>0</w:t>
            </w:r>
            <w:r>
              <w:rPr>
                <w:rFonts w:ascii="微软雅黑" w:hAnsi="微软雅黑" w:eastAsia="微软雅黑" w:cs="微软雅黑"/>
                <w:color w:val="000000"/>
                <w:szCs w:val="21"/>
              </w:rPr>
              <w:t>分</w:t>
            </w:r>
          </w:p>
        </w:tc>
        <w:tc>
          <w:tcPr>
            <w:tcW w:w="7108" w:type="dxa"/>
            <w:tcBorders>
              <w:top w:val="single" w:color="000000" w:sz="4" w:space="0"/>
              <w:left w:val="single" w:color="000000" w:sz="4" w:space="0"/>
              <w:right w:val="single" w:color="000000" w:sz="4" w:space="0"/>
            </w:tcBorders>
            <w:noWrap w:val="0"/>
            <w:vAlign w:val="top"/>
          </w:tcPr>
          <w:p w14:paraId="4F02662C">
            <w:pPr>
              <w:pStyle w:val="8"/>
              <w:numPr>
                <w:ilvl w:val="0"/>
                <w:numId w:val="2"/>
              </w:numPr>
              <w:autoSpaceDE/>
              <w:autoSpaceDN/>
              <w:adjustRightInd/>
              <w:spacing w:line="360" w:lineRule="exact"/>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演示小车前进、后退、左转、右转和预置动作；</w:t>
            </w:r>
          </w:p>
          <w:p w14:paraId="55F10A0A">
            <w:pPr>
              <w:pStyle w:val="8"/>
              <w:numPr>
                <w:ilvl w:val="0"/>
                <w:numId w:val="2"/>
              </w:numPr>
              <w:autoSpaceDE/>
              <w:autoSpaceDN/>
              <w:adjustRightInd/>
              <w:spacing w:line="360" w:lineRule="exact"/>
              <w:rPr>
                <w:rFonts w:hint="default" w:ascii="微软雅黑" w:hAnsi="微软雅黑" w:eastAsia="微软雅黑" w:cs="微软雅黑"/>
                <w:color w:val="auto"/>
                <w:kern w:val="2"/>
                <w:sz w:val="21"/>
                <w:szCs w:val="21"/>
              </w:rPr>
            </w:pPr>
            <w:bookmarkStart w:id="6" w:name="_Hlk130642518"/>
            <w:r>
              <w:rPr>
                <w:rFonts w:ascii="微软雅黑" w:hAnsi="微软雅黑" w:eastAsia="微软雅黑" w:cs="微软雅黑"/>
                <w:color w:val="auto"/>
                <w:kern w:val="2"/>
                <w:sz w:val="21"/>
                <w:szCs w:val="21"/>
              </w:rPr>
              <w:t>演示循环功能；</w:t>
            </w:r>
          </w:p>
          <w:p w14:paraId="66BA75A4">
            <w:pPr>
              <w:pStyle w:val="8"/>
              <w:numPr>
                <w:ilvl w:val="0"/>
                <w:numId w:val="2"/>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演示函数定义与调用程序，函数递归程序；</w:t>
            </w:r>
          </w:p>
          <w:p w14:paraId="69F03AC4">
            <w:pPr>
              <w:pStyle w:val="8"/>
              <w:numPr>
                <w:ilvl w:val="0"/>
                <w:numId w:val="2"/>
              </w:numPr>
              <w:autoSpaceDE/>
              <w:autoSpaceDN/>
              <w:adjustRightInd/>
              <w:spacing w:line="360" w:lineRule="exact"/>
              <w:rPr>
                <w:rFonts w:hint="default"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演示绘制三角形功能；</w:t>
            </w:r>
          </w:p>
          <w:p w14:paraId="5E8B2BC2">
            <w:pPr>
              <w:pStyle w:val="8"/>
              <w:numPr>
                <w:ilvl w:val="0"/>
                <w:numId w:val="2"/>
              </w:numPr>
              <w:autoSpaceDE/>
              <w:autoSpaceDN/>
              <w:adjustRightInd/>
              <w:spacing w:line="360" w:lineRule="exact"/>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演示音乐功能；</w:t>
            </w:r>
          </w:p>
          <w:bookmarkEnd w:id="6"/>
          <w:p w14:paraId="2BD6F153">
            <w:pPr>
              <w:pStyle w:val="8"/>
              <w:autoSpaceDE/>
              <w:autoSpaceDN/>
              <w:adjustRightInd/>
              <w:spacing w:line="360" w:lineRule="exact"/>
              <w:rPr>
                <w:rFonts w:hint="default" w:ascii="微软雅黑" w:hAnsi="微软雅黑" w:eastAsia="微软雅黑" w:cs="微软雅黑"/>
                <w:b/>
                <w:bCs/>
                <w:color w:val="auto"/>
                <w:kern w:val="2"/>
                <w:sz w:val="21"/>
                <w:szCs w:val="21"/>
                <w:lang w:val="en-US" w:eastAsia="zh-CN"/>
              </w:rPr>
            </w:pPr>
            <w:r>
              <w:rPr>
                <w:rFonts w:ascii="微软雅黑" w:hAnsi="微软雅黑" w:eastAsia="微软雅黑" w:cs="微软雅黑"/>
                <w:b/>
                <w:bCs/>
                <w:color w:val="auto"/>
                <w:kern w:val="2"/>
                <w:sz w:val="21"/>
                <w:szCs w:val="21"/>
              </w:rPr>
              <w:t>共计5项演示内容，每演示成功一项得2分，满分10分。提供视频证明。</w:t>
            </w:r>
            <w:r>
              <w:rPr>
                <w:rFonts w:hint="eastAsia" w:ascii="微软雅黑" w:hAnsi="微软雅黑" w:eastAsia="微软雅黑" w:cs="微软雅黑"/>
                <w:b/>
                <w:bCs/>
                <w:color w:val="auto"/>
                <w:kern w:val="2"/>
                <w:sz w:val="21"/>
                <w:szCs w:val="21"/>
                <w:lang w:eastAsia="zh-CN"/>
              </w:rPr>
              <w:t>（</w:t>
            </w:r>
            <w:r>
              <w:rPr>
                <w:rFonts w:hint="eastAsia" w:ascii="微软雅黑" w:hAnsi="微软雅黑" w:eastAsia="微软雅黑" w:cs="微软雅黑"/>
                <w:b/>
                <w:bCs/>
                <w:color w:val="auto"/>
                <w:kern w:val="2"/>
                <w:sz w:val="21"/>
                <w:szCs w:val="21"/>
                <w:lang w:val="en-US" w:eastAsia="zh-CN"/>
              </w:rPr>
              <w:t>开标当天，在远程开标前，供应商应蛟河市政务服务中心四楼开标室一（蛟 河市红叶大街 157-2 号）现场递交证明视频，递交优盘内包含视频、播放软件，如现场无法播放视频证明或无视频证明，则不得分）</w:t>
            </w:r>
          </w:p>
        </w:tc>
      </w:tr>
      <w:tr w14:paraId="002BC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1059" w:type="dxa"/>
            <w:vMerge w:val="restart"/>
            <w:tcBorders>
              <w:top w:val="single" w:color="000000" w:sz="4" w:space="0"/>
              <w:left w:val="single" w:color="000000" w:sz="4" w:space="0"/>
              <w:right w:val="single" w:color="000000" w:sz="4" w:space="0"/>
            </w:tcBorders>
            <w:noWrap w:val="0"/>
            <w:vAlign w:val="center"/>
          </w:tcPr>
          <w:p w14:paraId="5D2B6005">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售后部分</w:t>
            </w:r>
          </w:p>
          <w:p w14:paraId="05783557">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w:t>
            </w:r>
            <w:r>
              <w:rPr>
                <w:rFonts w:hint="eastAsia" w:ascii="微软雅黑" w:hAnsi="微软雅黑" w:eastAsia="微软雅黑" w:cs="微软雅黑"/>
                <w:color w:val="000000"/>
                <w:szCs w:val="21"/>
              </w:rPr>
              <w:t>15</w:t>
            </w:r>
            <w:r>
              <w:rPr>
                <w:rFonts w:ascii="微软雅黑" w:hAnsi="微软雅黑" w:eastAsia="微软雅黑" w:cs="微软雅黑"/>
                <w:color w:val="000000"/>
                <w:szCs w:val="21"/>
              </w:rPr>
              <w:t>分）</w:t>
            </w:r>
          </w:p>
        </w:tc>
        <w:tc>
          <w:tcPr>
            <w:tcW w:w="1057" w:type="dxa"/>
            <w:tcBorders>
              <w:top w:val="single" w:color="000000" w:sz="4" w:space="0"/>
              <w:left w:val="single" w:color="000000" w:sz="4" w:space="0"/>
              <w:bottom w:val="single" w:color="auto" w:sz="4" w:space="0"/>
              <w:right w:val="single" w:color="000000" w:sz="4" w:space="0"/>
            </w:tcBorders>
            <w:noWrap w:val="0"/>
            <w:vAlign w:val="center"/>
          </w:tcPr>
          <w:p w14:paraId="3B88BBB0">
            <w:pPr>
              <w:spacing w:line="360" w:lineRule="exact"/>
              <w:jc w:val="center"/>
              <w:rPr>
                <w:rFonts w:ascii="微软雅黑" w:hAnsi="微软雅黑" w:eastAsia="微软雅黑" w:cs="微软雅黑"/>
                <w:szCs w:val="21"/>
              </w:rPr>
            </w:pPr>
            <w:r>
              <w:rPr>
                <w:rFonts w:ascii="微软雅黑" w:hAnsi="微软雅黑" w:eastAsia="微软雅黑" w:cs="微软雅黑"/>
                <w:szCs w:val="21"/>
              </w:rPr>
              <w:t>技术培训服务</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14:paraId="4C29DEA0">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r>
              <w:rPr>
                <w:rFonts w:ascii="微软雅黑" w:hAnsi="微软雅黑" w:eastAsia="微软雅黑" w:cs="微软雅黑"/>
                <w:color w:val="000000"/>
                <w:szCs w:val="21"/>
              </w:rPr>
              <w:t>分</w:t>
            </w:r>
          </w:p>
        </w:tc>
        <w:tc>
          <w:tcPr>
            <w:tcW w:w="7108" w:type="dxa"/>
            <w:tcBorders>
              <w:top w:val="single" w:color="000000" w:sz="4" w:space="0"/>
              <w:left w:val="single" w:color="000000" w:sz="4" w:space="0"/>
              <w:bottom w:val="single" w:color="auto" w:sz="4" w:space="0"/>
              <w:right w:val="single" w:color="000000" w:sz="4" w:space="0"/>
            </w:tcBorders>
            <w:noWrap w:val="0"/>
            <w:vAlign w:val="top"/>
          </w:tcPr>
          <w:p w14:paraId="5815B22D">
            <w:pPr>
              <w:pStyle w:val="8"/>
              <w:numPr>
                <w:ilvl w:val="0"/>
                <w:numId w:val="3"/>
              </w:numPr>
              <w:autoSpaceDE/>
              <w:autoSpaceDN/>
              <w:adjustRightInd/>
              <w:spacing w:line="360" w:lineRule="exact"/>
              <w:rPr>
                <w:rFonts w:hint="default" w:ascii="微软雅黑" w:hAnsi="微软雅黑" w:eastAsia="微软雅黑" w:cs="微软雅黑"/>
                <w:bCs/>
                <w:sz w:val="21"/>
                <w:szCs w:val="21"/>
              </w:rPr>
            </w:pPr>
            <w:r>
              <w:rPr>
                <w:rFonts w:ascii="微软雅黑" w:hAnsi="微软雅黑" w:eastAsia="微软雅黑" w:cs="微软雅黑"/>
                <w:bCs/>
                <w:sz w:val="21"/>
                <w:szCs w:val="21"/>
              </w:rPr>
              <w:t>提供培训服务；</w:t>
            </w:r>
          </w:p>
          <w:p w14:paraId="351019CC">
            <w:pPr>
              <w:pStyle w:val="8"/>
              <w:numPr>
                <w:ilvl w:val="0"/>
                <w:numId w:val="3"/>
              </w:numPr>
              <w:autoSpaceDE/>
              <w:autoSpaceDN/>
              <w:adjustRightInd/>
              <w:spacing w:line="360" w:lineRule="exact"/>
              <w:rPr>
                <w:rFonts w:hint="default" w:ascii="微软雅黑" w:hAnsi="微软雅黑" w:eastAsia="微软雅黑" w:cs="微软雅黑"/>
                <w:bCs/>
                <w:sz w:val="21"/>
                <w:szCs w:val="21"/>
              </w:rPr>
            </w:pPr>
            <w:r>
              <w:rPr>
                <w:rFonts w:ascii="微软雅黑" w:hAnsi="微软雅黑" w:eastAsia="微软雅黑" w:cs="微软雅黑"/>
                <w:bCs/>
                <w:sz w:val="21"/>
                <w:szCs w:val="21"/>
              </w:rPr>
              <w:t>提供专人在群聊进行答疑服务；</w:t>
            </w:r>
          </w:p>
          <w:p w14:paraId="16DFDE6A">
            <w:pPr>
              <w:pStyle w:val="8"/>
              <w:numPr>
                <w:ilvl w:val="0"/>
                <w:numId w:val="3"/>
              </w:numPr>
              <w:autoSpaceDE/>
              <w:autoSpaceDN/>
              <w:adjustRightInd/>
              <w:spacing w:line="360" w:lineRule="exact"/>
              <w:rPr>
                <w:rFonts w:hint="default" w:ascii="微软雅黑" w:hAnsi="微软雅黑" w:eastAsia="微软雅黑" w:cs="微软雅黑"/>
                <w:bCs/>
                <w:sz w:val="21"/>
                <w:szCs w:val="21"/>
              </w:rPr>
            </w:pPr>
            <w:r>
              <w:rPr>
                <w:rFonts w:ascii="微软雅黑" w:hAnsi="微软雅黑" w:eastAsia="微软雅黑" w:cs="微软雅黑"/>
                <w:bCs/>
                <w:sz w:val="21"/>
                <w:szCs w:val="21"/>
              </w:rPr>
              <w:t>提供体验活动方案，节假日活动方案等服务；</w:t>
            </w:r>
          </w:p>
          <w:p w14:paraId="4B061EE4">
            <w:pPr>
              <w:pStyle w:val="8"/>
              <w:autoSpaceDE/>
              <w:autoSpaceDN/>
              <w:adjustRightInd/>
              <w:spacing w:line="360" w:lineRule="exact"/>
              <w:rPr>
                <w:rFonts w:ascii="微软雅黑" w:hAnsi="微软雅黑" w:eastAsia="微软雅黑" w:cs="微软雅黑"/>
                <w:bCs/>
                <w:sz w:val="21"/>
                <w:szCs w:val="21"/>
              </w:rPr>
            </w:pPr>
            <w:r>
              <w:rPr>
                <w:rFonts w:ascii="微软雅黑" w:hAnsi="微软雅黑" w:eastAsia="微软雅黑" w:cs="微软雅黑"/>
                <w:bCs/>
                <w:sz w:val="21"/>
                <w:szCs w:val="21"/>
              </w:rPr>
              <w:t>共三项，每项3分，共9分。提供厂家服务承诺函加盖公章证明。</w:t>
            </w:r>
          </w:p>
        </w:tc>
      </w:tr>
      <w:tr w14:paraId="42EB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 w:hRule="atLeast"/>
        </w:trPr>
        <w:tc>
          <w:tcPr>
            <w:tcW w:w="1059" w:type="dxa"/>
            <w:vMerge w:val="continue"/>
            <w:tcBorders>
              <w:left w:val="single" w:color="000000" w:sz="4" w:space="0"/>
              <w:bottom w:val="single" w:color="000000" w:sz="4" w:space="0"/>
              <w:right w:val="single" w:color="000000" w:sz="4" w:space="0"/>
            </w:tcBorders>
            <w:noWrap w:val="0"/>
            <w:vAlign w:val="center"/>
          </w:tcPr>
          <w:p w14:paraId="18B00D93">
            <w:pPr>
              <w:spacing w:line="360" w:lineRule="exact"/>
              <w:jc w:val="center"/>
              <w:rPr>
                <w:rFonts w:ascii="微软雅黑" w:hAnsi="微软雅黑" w:eastAsia="微软雅黑" w:cs="微软雅黑"/>
                <w:color w:val="000000"/>
                <w:szCs w:val="21"/>
              </w:rPr>
            </w:pPr>
          </w:p>
        </w:tc>
        <w:tc>
          <w:tcPr>
            <w:tcW w:w="1057" w:type="dxa"/>
            <w:tcBorders>
              <w:top w:val="single" w:color="000000" w:sz="4" w:space="0"/>
              <w:left w:val="single" w:color="000000" w:sz="4" w:space="0"/>
              <w:bottom w:val="single" w:color="auto" w:sz="4" w:space="0"/>
              <w:right w:val="single" w:color="000000" w:sz="4" w:space="0"/>
            </w:tcBorders>
            <w:noWrap w:val="0"/>
            <w:vAlign w:val="center"/>
          </w:tcPr>
          <w:p w14:paraId="2C61BE79">
            <w:pPr>
              <w:spacing w:line="360" w:lineRule="exact"/>
              <w:jc w:val="center"/>
              <w:rPr>
                <w:rFonts w:hint="eastAsia" w:ascii="微软雅黑" w:hAnsi="微软雅黑" w:eastAsia="微软雅黑" w:cs="微软雅黑"/>
                <w:szCs w:val="21"/>
              </w:rPr>
            </w:pPr>
            <w:r>
              <w:rPr>
                <w:rFonts w:ascii="微软雅黑" w:hAnsi="微软雅黑" w:eastAsia="微软雅黑" w:cs="微软雅黑"/>
                <w:szCs w:val="21"/>
              </w:rPr>
              <w:t>售后服务</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14:paraId="37DB79FC">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r>
              <w:rPr>
                <w:rFonts w:ascii="微软雅黑" w:hAnsi="微软雅黑" w:eastAsia="微软雅黑" w:cs="微软雅黑"/>
                <w:color w:val="000000"/>
                <w:szCs w:val="21"/>
              </w:rPr>
              <w:t>分</w:t>
            </w:r>
          </w:p>
        </w:tc>
        <w:tc>
          <w:tcPr>
            <w:tcW w:w="7108" w:type="dxa"/>
            <w:tcBorders>
              <w:top w:val="single" w:color="000000" w:sz="4" w:space="0"/>
              <w:left w:val="single" w:color="000000" w:sz="4" w:space="0"/>
              <w:bottom w:val="single" w:color="auto" w:sz="4" w:space="0"/>
              <w:right w:val="single" w:color="000000" w:sz="4" w:space="0"/>
            </w:tcBorders>
            <w:noWrap w:val="0"/>
            <w:vAlign w:val="top"/>
          </w:tcPr>
          <w:p w14:paraId="5F2F0807">
            <w:pPr>
              <w:pStyle w:val="8"/>
              <w:numPr>
                <w:ilvl w:val="0"/>
                <w:numId w:val="4"/>
              </w:numPr>
              <w:autoSpaceDE/>
              <w:autoSpaceDN/>
              <w:adjustRightInd/>
              <w:spacing w:line="360" w:lineRule="exact"/>
              <w:rPr>
                <w:rFonts w:hint="default" w:ascii="微软雅黑" w:hAnsi="微软雅黑" w:eastAsia="微软雅黑" w:cs="微软雅黑"/>
                <w:bCs/>
                <w:sz w:val="21"/>
                <w:szCs w:val="21"/>
              </w:rPr>
            </w:pPr>
            <w:r>
              <w:rPr>
                <w:rFonts w:ascii="微软雅黑" w:hAnsi="微软雅黑" w:eastAsia="微软雅黑" w:cs="微软雅黑"/>
                <w:bCs/>
                <w:sz w:val="21"/>
                <w:szCs w:val="21"/>
              </w:rPr>
              <w:t>提供专人售后服务；</w:t>
            </w:r>
          </w:p>
          <w:p w14:paraId="772BB1A9">
            <w:pPr>
              <w:pStyle w:val="8"/>
              <w:numPr>
                <w:ilvl w:val="0"/>
                <w:numId w:val="4"/>
              </w:numPr>
              <w:autoSpaceDE/>
              <w:autoSpaceDN/>
              <w:adjustRightInd/>
              <w:spacing w:line="360" w:lineRule="exact"/>
              <w:rPr>
                <w:rFonts w:hint="default" w:ascii="微软雅黑" w:hAnsi="微软雅黑" w:eastAsia="微软雅黑" w:cs="微软雅黑"/>
                <w:bCs/>
                <w:sz w:val="21"/>
                <w:szCs w:val="21"/>
              </w:rPr>
            </w:pPr>
            <w:r>
              <w:rPr>
                <w:rFonts w:ascii="微软雅黑" w:hAnsi="微软雅黑" w:eastAsia="微软雅黑" w:cs="微软雅黑"/>
                <w:bCs/>
                <w:sz w:val="21"/>
                <w:szCs w:val="21"/>
              </w:rPr>
              <w:t>提供免修理，快速更换备机服务，提高售后响应度；</w:t>
            </w:r>
          </w:p>
          <w:p w14:paraId="5DCB5CE0">
            <w:pPr>
              <w:pStyle w:val="8"/>
              <w:autoSpaceDE/>
              <w:autoSpaceDN/>
              <w:adjustRightInd/>
              <w:spacing w:line="360" w:lineRule="exact"/>
              <w:rPr>
                <w:rFonts w:ascii="微软雅黑" w:hAnsi="微软雅黑" w:eastAsia="微软雅黑" w:cs="微软雅黑"/>
                <w:bCs/>
                <w:sz w:val="21"/>
                <w:szCs w:val="21"/>
              </w:rPr>
            </w:pPr>
            <w:r>
              <w:rPr>
                <w:rFonts w:ascii="微软雅黑" w:hAnsi="微软雅黑" w:eastAsia="微软雅黑" w:cs="微软雅黑"/>
                <w:bCs/>
                <w:sz w:val="21"/>
                <w:szCs w:val="21"/>
              </w:rPr>
              <w:t>共两项，每项3分，共6分。提供厂家售后服务承诺函证明；</w:t>
            </w:r>
          </w:p>
        </w:tc>
      </w:tr>
      <w:tr w14:paraId="39F6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 w:hRule="atLeast"/>
        </w:trPr>
        <w:tc>
          <w:tcPr>
            <w:tcW w:w="9984" w:type="dxa"/>
            <w:gridSpan w:val="4"/>
            <w:tcBorders>
              <w:top w:val="single" w:color="000000" w:sz="4" w:space="0"/>
              <w:left w:val="single" w:color="000000" w:sz="4" w:space="0"/>
              <w:bottom w:val="single" w:color="000000" w:sz="4" w:space="0"/>
              <w:right w:val="single" w:color="000000" w:sz="4" w:space="0"/>
            </w:tcBorders>
            <w:noWrap w:val="0"/>
            <w:vAlign w:val="center"/>
          </w:tcPr>
          <w:p w14:paraId="0F13313B">
            <w:pPr>
              <w:spacing w:line="360" w:lineRule="exact"/>
              <w:jc w:val="center"/>
              <w:rPr>
                <w:rFonts w:ascii="微软雅黑" w:hAnsi="微软雅黑" w:eastAsia="微软雅黑" w:cs="微软雅黑"/>
                <w:color w:val="000000"/>
                <w:szCs w:val="21"/>
              </w:rPr>
            </w:pPr>
            <w:r>
              <w:rPr>
                <w:rFonts w:ascii="微软雅黑" w:hAnsi="微软雅黑" w:eastAsia="微软雅黑" w:cs="微软雅黑"/>
                <w:color w:val="000000"/>
                <w:szCs w:val="21"/>
              </w:rPr>
              <w:t>合计100分</w:t>
            </w:r>
          </w:p>
        </w:tc>
      </w:tr>
    </w:tbl>
    <w:p w14:paraId="26EB63F6">
      <w:pPr>
        <w:spacing w:before="55" w:line="221" w:lineRule="auto"/>
        <w:ind w:left="130"/>
        <w:jc w:val="left"/>
        <w:outlineLvl w:val="2"/>
        <w:rPr>
          <w:rFonts w:hint="eastAsia" w:ascii="宋体" w:hAnsi="宋体" w:eastAsia="宋体" w:cs="宋体"/>
          <w:b/>
          <w:bCs/>
          <w:spacing w:val="-7"/>
          <w:sz w:val="28"/>
          <w:szCs w:val="28"/>
          <w:lang w:val="en-US" w:eastAsia="zh-CN"/>
        </w:rPr>
      </w:pPr>
    </w:p>
    <w:p w14:paraId="0D680029">
      <w:pPr>
        <w:spacing w:before="55" w:line="221" w:lineRule="auto"/>
        <w:ind w:left="130"/>
        <w:jc w:val="left"/>
        <w:outlineLvl w:val="2"/>
        <w:rPr>
          <w:rFonts w:hint="eastAsia" w:ascii="宋体" w:hAnsi="宋体" w:eastAsia="宋体" w:cs="宋体"/>
          <w:b/>
          <w:bCs/>
          <w:spacing w:val="-7"/>
          <w:sz w:val="28"/>
          <w:szCs w:val="28"/>
          <w:lang w:val="en-US" w:eastAsia="zh-CN"/>
        </w:rPr>
      </w:pPr>
    </w:p>
    <w:p w14:paraId="2D1D91B3">
      <w:pPr>
        <w:spacing w:before="1"/>
      </w:pPr>
    </w:p>
    <w:p w14:paraId="59574A89">
      <w:pPr>
        <w:spacing w:before="1"/>
      </w:pPr>
    </w:p>
    <w:p w14:paraId="0CB769B6">
      <w:pPr>
        <w:pStyle w:val="3"/>
      </w:pPr>
    </w:p>
    <w:p w14:paraId="7F204DCE">
      <w:pPr>
        <w:sectPr>
          <w:footerReference r:id="rId35" w:type="default"/>
          <w:pgSz w:w="11906" w:h="16839"/>
          <w:pgMar w:top="1431" w:right="1067" w:bottom="882" w:left="1029" w:header="0" w:footer="720" w:gutter="0"/>
          <w:cols w:space="720" w:num="1"/>
        </w:sectPr>
      </w:pPr>
    </w:p>
    <w:p w14:paraId="156CB7AD">
      <w:pPr>
        <w:spacing w:before="63" w:line="224" w:lineRule="auto"/>
        <w:ind w:left="3133"/>
        <w:outlineLvl w:val="0"/>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04EFD6F">
      <w:pPr>
        <w:pStyle w:val="3"/>
        <w:spacing w:line="260" w:lineRule="auto"/>
      </w:pPr>
    </w:p>
    <w:p w14:paraId="6FC75605">
      <w:pPr>
        <w:spacing w:before="101" w:line="224" w:lineRule="auto"/>
        <w:ind w:left="2265"/>
        <w:outlineLvl w:val="0"/>
        <w:rPr>
          <w:rFonts w:ascii="宋体" w:hAnsi="宋体" w:eastAsia="宋体" w:cs="宋体"/>
          <w:sz w:val="31"/>
          <w:szCs w:val="31"/>
        </w:rPr>
      </w:pPr>
      <w:r>
        <w:rPr>
          <w:rFonts w:ascii="宋体" w:hAnsi="宋体" w:eastAsia="宋体" w:cs="宋体"/>
          <w:b/>
          <w:bCs/>
          <w:spacing w:val="5"/>
          <w:sz w:val="31"/>
          <w:szCs w:val="31"/>
        </w:rPr>
        <w:t>（范本合同，以双方最终签订为准）</w:t>
      </w:r>
    </w:p>
    <w:p w14:paraId="5DB536EA">
      <w:pPr>
        <w:pStyle w:val="3"/>
        <w:spacing w:line="246" w:lineRule="auto"/>
      </w:pPr>
    </w:p>
    <w:p w14:paraId="6EDEE50A">
      <w:pPr>
        <w:pStyle w:val="3"/>
        <w:spacing w:line="246" w:lineRule="auto"/>
      </w:pPr>
    </w:p>
    <w:p w14:paraId="0E281BF8">
      <w:pPr>
        <w:pStyle w:val="3"/>
        <w:spacing w:line="246" w:lineRule="auto"/>
      </w:pPr>
    </w:p>
    <w:p w14:paraId="1EC7F21D">
      <w:pPr>
        <w:pStyle w:val="3"/>
        <w:spacing w:line="246" w:lineRule="auto"/>
      </w:pPr>
    </w:p>
    <w:p w14:paraId="7E88A875">
      <w:pPr>
        <w:pStyle w:val="3"/>
        <w:spacing w:line="246" w:lineRule="auto"/>
      </w:pPr>
    </w:p>
    <w:p w14:paraId="61DDA719">
      <w:pPr>
        <w:pStyle w:val="3"/>
        <w:spacing w:line="246" w:lineRule="auto"/>
      </w:pPr>
    </w:p>
    <w:p w14:paraId="78AF5D85">
      <w:pPr>
        <w:pStyle w:val="3"/>
        <w:spacing w:line="246" w:lineRule="auto"/>
      </w:pPr>
    </w:p>
    <w:p w14:paraId="0E70598D">
      <w:pPr>
        <w:pStyle w:val="3"/>
        <w:spacing w:line="246" w:lineRule="auto"/>
      </w:pPr>
    </w:p>
    <w:p w14:paraId="656FF30A">
      <w:pPr>
        <w:pStyle w:val="3"/>
        <w:spacing w:line="247" w:lineRule="auto"/>
      </w:pPr>
    </w:p>
    <w:p w14:paraId="101E5A1D">
      <w:pPr>
        <w:spacing w:before="91" w:line="241" w:lineRule="auto"/>
        <w:ind w:left="2" w:hanging="2"/>
        <w:rPr>
          <w:rFonts w:ascii="宋体" w:hAnsi="宋体" w:eastAsia="宋体" w:cs="宋体"/>
          <w:sz w:val="28"/>
          <w:szCs w:val="28"/>
        </w:rPr>
      </w:pPr>
      <w:r>
        <w:rPr>
          <w:rFonts w:ascii="宋体" w:hAnsi="宋体" w:eastAsia="宋体" w:cs="宋体"/>
          <w:b/>
          <w:bCs/>
          <w:sz w:val="28"/>
          <w:szCs w:val="28"/>
        </w:rPr>
        <w:t>注：此合同文本仅为通用参考合同文本，在确定中标人后，双方将对商务、技</w:t>
      </w:r>
      <w:r>
        <w:rPr>
          <w:rFonts w:ascii="宋体" w:hAnsi="宋体" w:eastAsia="宋体" w:cs="宋体"/>
          <w:spacing w:val="3"/>
          <w:sz w:val="28"/>
          <w:szCs w:val="28"/>
        </w:rPr>
        <w:t xml:space="preserve">  </w:t>
      </w:r>
      <w:r>
        <w:rPr>
          <w:rFonts w:ascii="宋体" w:hAnsi="宋体" w:eastAsia="宋体" w:cs="宋体"/>
          <w:b/>
          <w:bCs/>
          <w:spacing w:val="-5"/>
          <w:sz w:val="28"/>
          <w:szCs w:val="28"/>
        </w:rPr>
        <w:t>术、保修承诺等内容签订更加详细的内容，招标人保留对合同条款修订</w:t>
      </w:r>
      <w:r>
        <w:rPr>
          <w:rFonts w:ascii="宋体" w:hAnsi="宋体" w:eastAsia="宋体" w:cs="宋体"/>
          <w:b/>
          <w:bCs/>
          <w:spacing w:val="-6"/>
          <w:sz w:val="28"/>
          <w:szCs w:val="28"/>
        </w:rPr>
        <w:t>的权利。</w:t>
      </w:r>
    </w:p>
    <w:p w14:paraId="799F63DD">
      <w:pPr>
        <w:spacing w:line="241" w:lineRule="auto"/>
        <w:rPr>
          <w:rFonts w:ascii="宋体" w:hAnsi="宋体" w:eastAsia="宋体" w:cs="宋体"/>
          <w:sz w:val="28"/>
          <w:szCs w:val="28"/>
        </w:rPr>
        <w:sectPr>
          <w:footerReference r:id="rId36" w:type="default"/>
          <w:pgSz w:w="11906" w:h="16839"/>
          <w:pgMar w:top="1196" w:right="1034" w:bottom="882" w:left="1143" w:header="0" w:footer="720" w:gutter="0"/>
          <w:cols w:space="720" w:num="1"/>
        </w:sectPr>
      </w:pPr>
    </w:p>
    <w:p w14:paraId="471324CC">
      <w:pPr>
        <w:spacing w:before="63" w:line="225" w:lineRule="auto"/>
        <w:ind w:left="4181"/>
        <w:outlineLvl w:val="0"/>
        <w:rPr>
          <w:rFonts w:ascii="宋体" w:hAnsi="宋体" w:eastAsia="宋体" w:cs="宋体"/>
          <w:sz w:val="31"/>
          <w:szCs w:val="31"/>
        </w:rPr>
      </w:pPr>
      <w:r>
        <w:rPr>
          <w:rFonts w:ascii="宋体" w:hAnsi="宋体" w:eastAsia="宋体" w:cs="宋体"/>
          <w:b/>
          <w:bCs/>
          <w:spacing w:val="4"/>
          <w:sz w:val="31"/>
          <w:szCs w:val="31"/>
        </w:rPr>
        <w:t>合同条款</w:t>
      </w:r>
    </w:p>
    <w:p w14:paraId="6E1A6678">
      <w:pPr>
        <w:pStyle w:val="3"/>
        <w:spacing w:line="337" w:lineRule="auto"/>
      </w:pPr>
    </w:p>
    <w:p w14:paraId="6DF5C0CF">
      <w:pPr>
        <w:spacing w:before="78" w:line="220" w:lineRule="auto"/>
        <w:outlineLvl w:val="1"/>
        <w:rPr>
          <w:rFonts w:ascii="宋体" w:hAnsi="宋体" w:eastAsia="宋体" w:cs="宋体"/>
          <w:sz w:val="24"/>
          <w:szCs w:val="24"/>
        </w:rPr>
      </w:pPr>
      <w:r>
        <w:rPr>
          <w:rFonts w:ascii="宋体" w:hAnsi="宋体" w:eastAsia="宋体" w:cs="宋体"/>
          <w:b/>
          <w:bCs/>
          <w:spacing w:val="-7"/>
          <w:sz w:val="24"/>
          <w:szCs w:val="24"/>
        </w:rPr>
        <w:t>4.0</w:t>
      </w:r>
      <w:r>
        <w:rPr>
          <w:rFonts w:ascii="宋体" w:hAnsi="宋体" w:eastAsia="宋体" w:cs="宋体"/>
          <w:spacing w:val="9"/>
          <w:sz w:val="24"/>
          <w:szCs w:val="24"/>
        </w:rPr>
        <w:t xml:space="preserve">  </w:t>
      </w:r>
      <w:r>
        <w:rPr>
          <w:rFonts w:ascii="宋体" w:hAnsi="宋体" w:eastAsia="宋体" w:cs="宋体"/>
          <w:b/>
          <w:bCs/>
          <w:spacing w:val="-7"/>
          <w:sz w:val="24"/>
          <w:szCs w:val="24"/>
        </w:rPr>
        <w:t>总</w:t>
      </w:r>
      <w:r>
        <w:rPr>
          <w:rFonts w:ascii="宋体" w:hAnsi="宋体" w:eastAsia="宋体" w:cs="宋体"/>
          <w:spacing w:val="8"/>
          <w:sz w:val="24"/>
          <w:szCs w:val="24"/>
        </w:rPr>
        <w:t xml:space="preserve">  </w:t>
      </w:r>
      <w:r>
        <w:rPr>
          <w:rFonts w:ascii="宋体" w:hAnsi="宋体" w:eastAsia="宋体" w:cs="宋体"/>
          <w:b/>
          <w:bCs/>
          <w:spacing w:val="-7"/>
          <w:sz w:val="24"/>
          <w:szCs w:val="24"/>
        </w:rPr>
        <w:t>则</w:t>
      </w:r>
    </w:p>
    <w:p w14:paraId="2CBBE56C">
      <w:pPr>
        <w:pStyle w:val="3"/>
        <w:spacing w:line="352" w:lineRule="auto"/>
      </w:pPr>
    </w:p>
    <w:p w14:paraId="16D46770">
      <w:pPr>
        <w:spacing w:before="78" w:line="356" w:lineRule="auto"/>
        <w:ind w:left="1" w:right="37" w:firstLine="767" w:firstLineChars="331"/>
        <w:jc w:val="both"/>
        <w:rPr>
          <w:rFonts w:ascii="宋体" w:hAnsi="宋体" w:eastAsia="宋体" w:cs="宋体"/>
          <w:sz w:val="24"/>
          <w:szCs w:val="24"/>
        </w:rPr>
      </w:pPr>
      <w:r>
        <w:rPr>
          <w:rFonts w:ascii="宋体" w:hAnsi="宋体" w:eastAsia="宋体" w:cs="宋体"/>
          <w:spacing w:val="-4"/>
          <w:sz w:val="24"/>
          <w:szCs w:val="24"/>
        </w:rPr>
        <w:t>本章描述的合同条款在招标过程中，仅对投标人的投标响应性构成约束；中标人产</w:t>
      </w:r>
      <w:r>
        <w:rPr>
          <w:rFonts w:ascii="宋体" w:hAnsi="宋体" w:eastAsia="宋体" w:cs="宋体"/>
          <w:spacing w:val="-5"/>
          <w:sz w:val="24"/>
          <w:szCs w:val="24"/>
        </w:rPr>
        <w:t>生后，</w:t>
      </w:r>
      <w:r>
        <w:rPr>
          <w:rFonts w:ascii="宋体" w:hAnsi="宋体" w:eastAsia="宋体" w:cs="宋体"/>
          <w:sz w:val="24"/>
          <w:szCs w:val="24"/>
        </w:rPr>
        <w:t xml:space="preserve"> </w:t>
      </w:r>
      <w:r>
        <w:rPr>
          <w:rFonts w:ascii="宋体" w:hAnsi="宋体" w:eastAsia="宋体" w:cs="宋体"/>
          <w:spacing w:val="1"/>
          <w:sz w:val="24"/>
          <w:szCs w:val="24"/>
        </w:rPr>
        <w:t>本合同条款即对中标人产生约束力，但如买方和中标人经过</w:t>
      </w:r>
      <w:r>
        <w:rPr>
          <w:rFonts w:ascii="宋体" w:hAnsi="宋体" w:eastAsia="宋体" w:cs="宋体"/>
          <w:sz w:val="24"/>
          <w:szCs w:val="24"/>
        </w:rPr>
        <w:t xml:space="preserve">商务谈判，最后签署生效的合同 </w:t>
      </w:r>
      <w:r>
        <w:rPr>
          <w:rFonts w:ascii="宋体" w:hAnsi="宋体" w:eastAsia="宋体" w:cs="宋体"/>
          <w:spacing w:val="-1"/>
          <w:sz w:val="24"/>
          <w:szCs w:val="24"/>
        </w:rPr>
        <w:t>条款与本合同条款有矛盾时，以最终生效的合同条款为准。</w:t>
      </w:r>
    </w:p>
    <w:p w14:paraId="6F73003D">
      <w:pPr>
        <w:spacing w:before="255" w:line="219" w:lineRule="auto"/>
        <w:outlineLvl w:val="1"/>
        <w:rPr>
          <w:rFonts w:ascii="宋体" w:hAnsi="宋体" w:eastAsia="宋体" w:cs="宋体"/>
          <w:sz w:val="24"/>
          <w:szCs w:val="24"/>
        </w:rPr>
      </w:pPr>
      <w:r>
        <w:rPr>
          <w:rFonts w:ascii="宋体" w:hAnsi="宋体" w:eastAsia="宋体" w:cs="宋体"/>
          <w:b/>
          <w:bCs/>
          <w:spacing w:val="-2"/>
          <w:sz w:val="24"/>
          <w:szCs w:val="24"/>
        </w:rPr>
        <w:t>4.1</w:t>
      </w:r>
      <w:r>
        <w:rPr>
          <w:rFonts w:ascii="宋体" w:hAnsi="宋体" w:eastAsia="宋体" w:cs="宋体"/>
          <w:spacing w:val="-2"/>
          <w:sz w:val="24"/>
          <w:szCs w:val="24"/>
        </w:rPr>
        <w:t xml:space="preserve">  </w:t>
      </w:r>
      <w:r>
        <w:rPr>
          <w:rFonts w:ascii="宋体" w:hAnsi="宋体" w:eastAsia="宋体" w:cs="宋体"/>
          <w:b/>
          <w:bCs/>
          <w:spacing w:val="-2"/>
          <w:sz w:val="24"/>
          <w:szCs w:val="24"/>
        </w:rPr>
        <w:t>通用合同条款</w:t>
      </w:r>
    </w:p>
    <w:p w14:paraId="65FA580A">
      <w:pPr>
        <w:pStyle w:val="3"/>
        <w:spacing w:line="354" w:lineRule="auto"/>
      </w:pPr>
    </w:p>
    <w:p w14:paraId="774C0CE7">
      <w:pPr>
        <w:spacing w:before="78" w:line="219" w:lineRule="auto"/>
        <w:ind w:left="487"/>
        <w:rPr>
          <w:rFonts w:ascii="宋体" w:hAnsi="宋体" w:eastAsia="宋体" w:cs="宋体"/>
          <w:sz w:val="24"/>
          <w:szCs w:val="24"/>
        </w:rPr>
      </w:pPr>
      <w:r>
        <w:rPr>
          <w:rFonts w:ascii="宋体" w:hAnsi="宋体" w:eastAsia="宋体" w:cs="宋体"/>
          <w:sz w:val="24"/>
          <w:szCs w:val="24"/>
        </w:rPr>
        <w:t>4.1.1  定义和解释（除另有说明外，下列名词定</w:t>
      </w:r>
      <w:r>
        <w:rPr>
          <w:rFonts w:ascii="宋体" w:hAnsi="宋体" w:eastAsia="宋体" w:cs="宋体"/>
          <w:spacing w:val="-1"/>
          <w:sz w:val="24"/>
          <w:szCs w:val="24"/>
        </w:rPr>
        <w:t>义和解释按本条所述）</w:t>
      </w:r>
    </w:p>
    <w:p w14:paraId="3C651581">
      <w:pPr>
        <w:spacing w:before="174" w:line="219" w:lineRule="auto"/>
        <w:ind w:left="497"/>
        <w:rPr>
          <w:rFonts w:ascii="宋体" w:hAnsi="宋体" w:eastAsia="宋体" w:cs="宋体"/>
          <w:sz w:val="24"/>
          <w:szCs w:val="24"/>
        </w:rPr>
      </w:pPr>
      <w:r>
        <w:rPr>
          <w:rFonts w:ascii="宋体" w:hAnsi="宋体" w:eastAsia="宋体" w:cs="宋体"/>
          <w:spacing w:val="-2"/>
          <w:sz w:val="24"/>
          <w:szCs w:val="24"/>
        </w:rPr>
        <w:t>买  方：蛟河市教育技术装备中心</w:t>
      </w:r>
    </w:p>
    <w:p w14:paraId="5D5C30F7">
      <w:pPr>
        <w:spacing w:before="175" w:line="219" w:lineRule="auto"/>
        <w:jc w:val="right"/>
        <w:rPr>
          <w:rFonts w:ascii="宋体" w:hAnsi="宋体" w:eastAsia="宋体" w:cs="宋体"/>
          <w:sz w:val="24"/>
          <w:szCs w:val="24"/>
        </w:rPr>
      </w:pPr>
      <w:r>
        <w:rPr>
          <w:rFonts w:ascii="宋体" w:hAnsi="宋体" w:eastAsia="宋体" w:cs="宋体"/>
          <w:spacing w:val="-10"/>
          <w:sz w:val="24"/>
          <w:szCs w:val="24"/>
        </w:rPr>
        <w:t>卖  方：被采购代理机构选中，可以签订合同的投标人（亦</w:t>
      </w:r>
      <w:r>
        <w:rPr>
          <w:rFonts w:ascii="宋体" w:hAnsi="宋体" w:eastAsia="宋体" w:cs="宋体"/>
          <w:spacing w:val="-11"/>
          <w:sz w:val="24"/>
          <w:szCs w:val="24"/>
        </w:rPr>
        <w:t>称“承包单位</w:t>
      </w:r>
      <w:r>
        <w:rPr>
          <w:rFonts w:ascii="宋体" w:hAnsi="宋体" w:eastAsia="宋体" w:cs="宋体"/>
          <w:spacing w:val="-88"/>
          <w:sz w:val="24"/>
          <w:szCs w:val="24"/>
        </w:rPr>
        <w:t xml:space="preserve"> </w:t>
      </w:r>
      <w:r>
        <w:rPr>
          <w:rFonts w:ascii="宋体" w:hAnsi="宋体" w:eastAsia="宋体" w:cs="宋体"/>
          <w:spacing w:val="-11"/>
          <w:sz w:val="24"/>
          <w:szCs w:val="24"/>
        </w:rPr>
        <w:t>”、“中标人</w:t>
      </w:r>
      <w:r>
        <w:rPr>
          <w:rFonts w:ascii="宋体" w:hAnsi="宋体" w:eastAsia="宋体" w:cs="宋体"/>
          <w:spacing w:val="-89"/>
          <w:sz w:val="24"/>
          <w:szCs w:val="24"/>
        </w:rPr>
        <w:t xml:space="preserve"> </w:t>
      </w:r>
      <w:r>
        <w:rPr>
          <w:rFonts w:ascii="宋体" w:hAnsi="宋体" w:eastAsia="宋体" w:cs="宋体"/>
          <w:spacing w:val="-11"/>
          <w:sz w:val="24"/>
          <w:szCs w:val="24"/>
        </w:rPr>
        <w:t>”）</w:t>
      </w:r>
    </w:p>
    <w:p w14:paraId="6E4FE641">
      <w:pPr>
        <w:spacing w:before="176" w:line="219" w:lineRule="auto"/>
        <w:ind w:left="487"/>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吉林亿品工程项目管理有限公司</w:t>
      </w:r>
    </w:p>
    <w:p w14:paraId="131182F8">
      <w:pPr>
        <w:spacing w:before="175" w:line="219" w:lineRule="auto"/>
        <w:jc w:val="right"/>
        <w:rPr>
          <w:rFonts w:ascii="宋体" w:hAnsi="宋体" w:eastAsia="宋体" w:cs="宋体"/>
          <w:sz w:val="24"/>
          <w:szCs w:val="24"/>
        </w:rPr>
      </w:pPr>
      <w:r>
        <w:rPr>
          <w:rFonts w:ascii="宋体" w:hAnsi="宋体" w:eastAsia="宋体" w:cs="宋体"/>
          <w:spacing w:val="-4"/>
          <w:sz w:val="24"/>
          <w:szCs w:val="24"/>
        </w:rPr>
        <w:t>分包单位：由卖方提出并经买方同意的分包项目</w:t>
      </w:r>
      <w:r>
        <w:rPr>
          <w:rFonts w:ascii="宋体" w:hAnsi="宋体" w:eastAsia="宋体" w:cs="宋体"/>
          <w:spacing w:val="-5"/>
          <w:sz w:val="24"/>
          <w:szCs w:val="24"/>
        </w:rPr>
        <w:t>的指定承包单位，又可称为“分包商</w:t>
      </w:r>
      <w:r>
        <w:rPr>
          <w:rFonts w:ascii="宋体" w:hAnsi="宋体" w:eastAsia="宋体" w:cs="宋体"/>
          <w:spacing w:val="-88"/>
          <w:sz w:val="24"/>
          <w:szCs w:val="24"/>
        </w:rPr>
        <w:t xml:space="preserve"> </w:t>
      </w:r>
      <w:r>
        <w:rPr>
          <w:rFonts w:ascii="宋体" w:hAnsi="宋体" w:eastAsia="宋体" w:cs="宋体"/>
          <w:spacing w:val="-5"/>
          <w:sz w:val="24"/>
          <w:szCs w:val="24"/>
        </w:rPr>
        <w:t>”。</w:t>
      </w:r>
    </w:p>
    <w:p w14:paraId="7849C26D">
      <w:pPr>
        <w:spacing w:before="174" w:line="355" w:lineRule="auto"/>
        <w:ind w:left="1" w:right="96" w:firstLine="487"/>
        <w:rPr>
          <w:rFonts w:ascii="宋体" w:hAnsi="宋体" w:eastAsia="宋体" w:cs="宋体"/>
          <w:sz w:val="24"/>
          <w:szCs w:val="24"/>
        </w:rPr>
      </w:pPr>
      <w:r>
        <w:rPr>
          <w:rFonts w:ascii="宋体" w:hAnsi="宋体" w:eastAsia="宋体" w:cs="宋体"/>
          <w:spacing w:val="1"/>
          <w:sz w:val="24"/>
          <w:szCs w:val="24"/>
        </w:rPr>
        <w:t>合同文件，是指采购代理机构发出的全部招标文件</w:t>
      </w:r>
      <w:r>
        <w:rPr>
          <w:rFonts w:ascii="宋体" w:hAnsi="宋体" w:eastAsia="宋体" w:cs="宋体"/>
          <w:sz w:val="24"/>
          <w:szCs w:val="24"/>
        </w:rPr>
        <w:t xml:space="preserve">和补充文件，卖方在投标期内提供的 </w:t>
      </w:r>
      <w:r>
        <w:rPr>
          <w:rFonts w:ascii="宋体" w:hAnsi="宋体" w:eastAsia="宋体" w:cs="宋体"/>
          <w:spacing w:val="1"/>
          <w:sz w:val="24"/>
          <w:szCs w:val="24"/>
        </w:rPr>
        <w:t>并被批准的所有文件，议标期间双方共同签署的所有补充书</w:t>
      </w:r>
      <w:r>
        <w:rPr>
          <w:rFonts w:ascii="宋体" w:hAnsi="宋体" w:eastAsia="宋体" w:cs="宋体"/>
          <w:sz w:val="24"/>
          <w:szCs w:val="24"/>
        </w:rPr>
        <w:t xml:space="preserve">面文件。采购代理机构发出的中 </w:t>
      </w:r>
      <w:r>
        <w:rPr>
          <w:rFonts w:ascii="宋体" w:hAnsi="宋体" w:eastAsia="宋体" w:cs="宋体"/>
          <w:spacing w:val="-1"/>
          <w:sz w:val="24"/>
          <w:szCs w:val="24"/>
        </w:rPr>
        <w:t>标通知书及由合同双方编制和达成的所有文件、协议。</w:t>
      </w:r>
    </w:p>
    <w:p w14:paraId="3C416BFC">
      <w:pPr>
        <w:spacing w:before="256" w:line="220" w:lineRule="auto"/>
        <w:outlineLvl w:val="2"/>
        <w:rPr>
          <w:rFonts w:ascii="宋体" w:hAnsi="宋体" w:eastAsia="宋体" w:cs="宋体"/>
          <w:sz w:val="24"/>
          <w:szCs w:val="24"/>
        </w:rPr>
      </w:pPr>
      <w:r>
        <w:rPr>
          <w:rFonts w:ascii="宋体" w:hAnsi="宋体" w:eastAsia="宋体" w:cs="宋体"/>
          <w:b/>
          <w:bCs/>
          <w:spacing w:val="-2"/>
          <w:sz w:val="24"/>
          <w:szCs w:val="24"/>
        </w:rPr>
        <w:t>4.1.1</w:t>
      </w:r>
      <w:r>
        <w:rPr>
          <w:rFonts w:ascii="宋体" w:hAnsi="宋体" w:eastAsia="宋体" w:cs="宋体"/>
          <w:spacing w:val="-2"/>
          <w:sz w:val="24"/>
          <w:szCs w:val="24"/>
        </w:rPr>
        <w:t xml:space="preserve">  </w:t>
      </w:r>
      <w:r>
        <w:rPr>
          <w:rFonts w:ascii="宋体" w:hAnsi="宋体" w:eastAsia="宋体" w:cs="宋体"/>
          <w:b/>
          <w:bCs/>
          <w:spacing w:val="-2"/>
          <w:sz w:val="24"/>
          <w:szCs w:val="24"/>
        </w:rPr>
        <w:t>转让和分包</w:t>
      </w:r>
    </w:p>
    <w:p w14:paraId="40F1E83D">
      <w:pPr>
        <w:pStyle w:val="3"/>
        <w:spacing w:line="352" w:lineRule="auto"/>
      </w:pPr>
    </w:p>
    <w:p w14:paraId="03AA75BE">
      <w:pPr>
        <w:spacing w:before="79" w:line="357" w:lineRule="auto"/>
        <w:ind w:left="420" w:right="99"/>
        <w:rPr>
          <w:rFonts w:ascii="宋体" w:hAnsi="宋体" w:eastAsia="宋体" w:cs="宋体"/>
          <w:sz w:val="24"/>
          <w:szCs w:val="24"/>
        </w:rPr>
      </w:pPr>
      <w:r>
        <w:rPr>
          <w:rFonts w:ascii="宋体" w:hAnsi="宋体" w:eastAsia="宋体" w:cs="宋体"/>
          <w:spacing w:val="2"/>
          <w:sz w:val="24"/>
          <w:szCs w:val="24"/>
        </w:rPr>
        <w:t>卖方不得将本合同转让。对买方同意的分包项目，卖方应分包给双方选定的分包商，但</w:t>
      </w:r>
      <w:r>
        <w:rPr>
          <w:rFonts w:ascii="宋体" w:hAnsi="宋体" w:eastAsia="宋体" w:cs="宋体"/>
          <w:spacing w:val="11"/>
          <w:sz w:val="24"/>
          <w:szCs w:val="24"/>
        </w:rPr>
        <w:t xml:space="preserve"> </w:t>
      </w:r>
      <w:r>
        <w:rPr>
          <w:rFonts w:ascii="宋体" w:hAnsi="宋体" w:eastAsia="宋体" w:cs="宋体"/>
          <w:spacing w:val="-1"/>
          <w:sz w:val="24"/>
          <w:szCs w:val="24"/>
        </w:rPr>
        <w:t>卖方仍应承担和履行合同规定的全部责任和义务。</w:t>
      </w:r>
    </w:p>
    <w:p w14:paraId="601FDB8D">
      <w:pPr>
        <w:spacing w:before="254" w:line="219" w:lineRule="auto"/>
        <w:outlineLvl w:val="2"/>
        <w:rPr>
          <w:rFonts w:ascii="宋体" w:hAnsi="宋体" w:eastAsia="宋体" w:cs="宋体"/>
          <w:sz w:val="24"/>
          <w:szCs w:val="24"/>
        </w:rPr>
      </w:pPr>
      <w:r>
        <w:rPr>
          <w:rFonts w:ascii="宋体" w:hAnsi="宋体" w:eastAsia="宋体" w:cs="宋体"/>
          <w:b/>
          <w:bCs/>
          <w:spacing w:val="-2"/>
          <w:sz w:val="24"/>
          <w:szCs w:val="24"/>
        </w:rPr>
        <w:t>4.1.2</w:t>
      </w:r>
      <w:r>
        <w:rPr>
          <w:rFonts w:ascii="宋体" w:hAnsi="宋体" w:eastAsia="宋体" w:cs="宋体"/>
          <w:spacing w:val="-2"/>
          <w:sz w:val="24"/>
          <w:szCs w:val="24"/>
        </w:rPr>
        <w:t xml:space="preserve">  </w:t>
      </w:r>
      <w:r>
        <w:rPr>
          <w:rFonts w:ascii="宋体" w:hAnsi="宋体" w:eastAsia="宋体" w:cs="宋体"/>
          <w:b/>
          <w:bCs/>
          <w:spacing w:val="-2"/>
          <w:sz w:val="24"/>
          <w:szCs w:val="24"/>
        </w:rPr>
        <w:t>合同文件</w:t>
      </w:r>
    </w:p>
    <w:p w14:paraId="4D1C6CD5">
      <w:pPr>
        <w:pStyle w:val="3"/>
        <w:spacing w:line="355" w:lineRule="auto"/>
      </w:pPr>
    </w:p>
    <w:p w14:paraId="6198F164">
      <w:pPr>
        <w:spacing w:before="78" w:line="219" w:lineRule="auto"/>
        <w:ind w:left="489"/>
        <w:rPr>
          <w:rFonts w:ascii="宋体" w:hAnsi="宋体" w:eastAsia="宋体" w:cs="宋体"/>
          <w:sz w:val="24"/>
          <w:szCs w:val="24"/>
        </w:rPr>
      </w:pPr>
      <w:r>
        <w:rPr>
          <w:rFonts w:ascii="宋体" w:hAnsi="宋体" w:eastAsia="宋体" w:cs="宋体"/>
          <w:spacing w:val="-3"/>
          <w:sz w:val="24"/>
          <w:szCs w:val="24"/>
        </w:rPr>
        <w:t>合同文件包括“招标文件</w:t>
      </w:r>
      <w:r>
        <w:rPr>
          <w:rFonts w:ascii="宋体" w:hAnsi="宋体" w:eastAsia="宋体" w:cs="宋体"/>
          <w:spacing w:val="-71"/>
          <w:sz w:val="24"/>
          <w:szCs w:val="24"/>
        </w:rPr>
        <w:t xml:space="preserve"> </w:t>
      </w:r>
      <w:r>
        <w:rPr>
          <w:rFonts w:ascii="宋体" w:hAnsi="宋体" w:eastAsia="宋体" w:cs="宋体"/>
          <w:spacing w:val="-3"/>
          <w:sz w:val="24"/>
          <w:szCs w:val="24"/>
        </w:rPr>
        <w:t>”和“投标文件</w:t>
      </w:r>
      <w:r>
        <w:rPr>
          <w:rFonts w:ascii="宋体" w:hAnsi="宋体" w:eastAsia="宋体" w:cs="宋体"/>
          <w:spacing w:val="-88"/>
          <w:sz w:val="24"/>
          <w:szCs w:val="24"/>
        </w:rPr>
        <w:t xml:space="preserve"> </w:t>
      </w:r>
      <w:r>
        <w:rPr>
          <w:rFonts w:ascii="宋体" w:hAnsi="宋体" w:eastAsia="宋体" w:cs="宋体"/>
          <w:spacing w:val="-3"/>
          <w:sz w:val="24"/>
          <w:szCs w:val="24"/>
        </w:rPr>
        <w:t>”的全部内容。此外还包括：</w:t>
      </w:r>
    </w:p>
    <w:p w14:paraId="3F00E776">
      <w:pPr>
        <w:spacing w:before="175" w:line="219" w:lineRule="auto"/>
        <w:ind w:left="508"/>
        <w:rPr>
          <w:rFonts w:ascii="宋体" w:hAnsi="宋体" w:eastAsia="宋体" w:cs="宋体"/>
          <w:sz w:val="24"/>
          <w:szCs w:val="24"/>
        </w:rPr>
      </w:pPr>
      <w:r>
        <w:rPr>
          <w:rFonts w:ascii="宋体" w:hAnsi="宋体" w:eastAsia="宋体" w:cs="宋体"/>
          <w:spacing w:val="-2"/>
          <w:sz w:val="24"/>
          <w:szCs w:val="24"/>
        </w:rPr>
        <w:t>●采购代理机构在招标期内发布的所有补充文件；</w:t>
      </w:r>
    </w:p>
    <w:p w14:paraId="594D181A">
      <w:pPr>
        <w:spacing w:before="174" w:line="219" w:lineRule="auto"/>
        <w:ind w:left="508"/>
        <w:rPr>
          <w:rFonts w:ascii="宋体" w:hAnsi="宋体" w:eastAsia="宋体" w:cs="宋体"/>
          <w:sz w:val="24"/>
          <w:szCs w:val="24"/>
        </w:rPr>
      </w:pPr>
      <w:r>
        <w:rPr>
          <w:rFonts w:ascii="宋体" w:hAnsi="宋体" w:eastAsia="宋体" w:cs="宋体"/>
          <w:spacing w:val="-2"/>
          <w:sz w:val="24"/>
          <w:szCs w:val="24"/>
        </w:rPr>
        <w:t>●卖方在投标期内补充的所有书面文件；</w:t>
      </w:r>
    </w:p>
    <w:p w14:paraId="2070C7E1">
      <w:pPr>
        <w:spacing w:before="176" w:line="219" w:lineRule="auto"/>
        <w:ind w:left="508"/>
        <w:rPr>
          <w:rFonts w:ascii="宋体" w:hAnsi="宋体" w:eastAsia="宋体" w:cs="宋体"/>
          <w:sz w:val="24"/>
          <w:szCs w:val="24"/>
        </w:rPr>
      </w:pPr>
      <w:r>
        <w:rPr>
          <w:rFonts w:ascii="宋体" w:hAnsi="宋体" w:eastAsia="宋体" w:cs="宋体"/>
          <w:spacing w:val="-2"/>
          <w:sz w:val="24"/>
          <w:szCs w:val="24"/>
        </w:rPr>
        <w:t>●卖方在投标时递送的资料及附图；</w:t>
      </w:r>
    </w:p>
    <w:p w14:paraId="1FB16052">
      <w:pPr>
        <w:spacing w:before="176" w:line="219" w:lineRule="auto"/>
        <w:ind w:left="508"/>
        <w:rPr>
          <w:rFonts w:ascii="宋体" w:hAnsi="宋体" w:eastAsia="宋体" w:cs="宋体"/>
          <w:sz w:val="24"/>
          <w:szCs w:val="24"/>
        </w:rPr>
      </w:pPr>
      <w:r>
        <w:rPr>
          <w:rFonts w:ascii="宋体" w:hAnsi="宋体" w:eastAsia="宋体" w:cs="宋体"/>
          <w:spacing w:val="-2"/>
          <w:sz w:val="24"/>
          <w:szCs w:val="24"/>
        </w:rPr>
        <w:t>●采购代理机构发布的中标通知书；</w:t>
      </w:r>
    </w:p>
    <w:p w14:paraId="5DDB5E1C">
      <w:pPr>
        <w:spacing w:before="174" w:line="219" w:lineRule="auto"/>
        <w:ind w:left="508"/>
        <w:rPr>
          <w:rFonts w:ascii="宋体" w:hAnsi="宋体" w:eastAsia="宋体" w:cs="宋体"/>
          <w:sz w:val="24"/>
          <w:szCs w:val="24"/>
        </w:rPr>
      </w:pPr>
      <w:r>
        <w:rPr>
          <w:rFonts w:ascii="宋体" w:hAnsi="宋体" w:eastAsia="宋体" w:cs="宋体"/>
          <w:spacing w:val="-2"/>
          <w:sz w:val="24"/>
          <w:szCs w:val="24"/>
        </w:rPr>
        <w:t>●合同双方协商一致同意的所有书面文件；</w:t>
      </w:r>
    </w:p>
    <w:p w14:paraId="066D2A8F">
      <w:pPr>
        <w:spacing w:line="219" w:lineRule="auto"/>
        <w:rPr>
          <w:rFonts w:ascii="宋体" w:hAnsi="宋体" w:eastAsia="宋体" w:cs="宋体"/>
          <w:sz w:val="24"/>
          <w:szCs w:val="24"/>
        </w:rPr>
        <w:sectPr>
          <w:footerReference r:id="rId37" w:type="default"/>
          <w:pgSz w:w="11906" w:h="16839"/>
          <w:pgMar w:top="1196" w:right="1035" w:bottom="882" w:left="1141" w:header="0" w:footer="720" w:gutter="0"/>
          <w:cols w:space="720" w:num="1"/>
        </w:sectPr>
      </w:pPr>
    </w:p>
    <w:p w14:paraId="5507A5F3">
      <w:pPr>
        <w:spacing w:before="48" w:line="219" w:lineRule="auto"/>
        <w:outlineLvl w:val="2"/>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7"/>
          <w:sz w:val="24"/>
          <w:szCs w:val="24"/>
        </w:rPr>
        <w:t xml:space="preserve">  </w:t>
      </w:r>
      <w:r>
        <w:rPr>
          <w:rFonts w:ascii="宋体" w:hAnsi="宋体" w:eastAsia="宋体" w:cs="宋体"/>
          <w:b/>
          <w:bCs/>
          <w:spacing w:val="-5"/>
          <w:sz w:val="24"/>
          <w:szCs w:val="24"/>
        </w:rPr>
        <w:t>法</w:t>
      </w:r>
      <w:r>
        <w:rPr>
          <w:rFonts w:ascii="宋体" w:hAnsi="宋体" w:eastAsia="宋体" w:cs="宋体"/>
          <w:spacing w:val="5"/>
          <w:sz w:val="24"/>
          <w:szCs w:val="24"/>
        </w:rPr>
        <w:t xml:space="preserve">  </w:t>
      </w:r>
      <w:r>
        <w:rPr>
          <w:rFonts w:ascii="宋体" w:hAnsi="宋体" w:eastAsia="宋体" w:cs="宋体"/>
          <w:b/>
          <w:bCs/>
          <w:spacing w:val="-5"/>
          <w:sz w:val="24"/>
          <w:szCs w:val="24"/>
        </w:rPr>
        <w:t>律</w:t>
      </w:r>
    </w:p>
    <w:p w14:paraId="52639213">
      <w:pPr>
        <w:pStyle w:val="3"/>
        <w:spacing w:line="355" w:lineRule="auto"/>
      </w:pPr>
    </w:p>
    <w:p w14:paraId="5E930E17">
      <w:pPr>
        <w:spacing w:before="78" w:line="219" w:lineRule="auto"/>
        <w:ind w:left="489"/>
        <w:rPr>
          <w:rFonts w:ascii="宋体" w:hAnsi="宋体" w:eastAsia="宋体" w:cs="宋体"/>
          <w:sz w:val="24"/>
          <w:szCs w:val="24"/>
        </w:rPr>
      </w:pPr>
      <w:r>
        <w:rPr>
          <w:rFonts w:ascii="宋体" w:hAnsi="宋体" w:eastAsia="宋体" w:cs="宋体"/>
          <w:spacing w:val="-3"/>
          <w:sz w:val="24"/>
          <w:szCs w:val="24"/>
        </w:rPr>
        <w:t>合同双方应遵守“</w:t>
      </w:r>
      <w:r>
        <w:rPr>
          <w:rFonts w:ascii="宋体" w:hAnsi="宋体" w:eastAsia="宋体" w:cs="宋体"/>
          <w:spacing w:val="-83"/>
          <w:sz w:val="24"/>
          <w:szCs w:val="24"/>
        </w:rPr>
        <w:t xml:space="preserve"> </w:t>
      </w:r>
      <w:r>
        <w:rPr>
          <w:rFonts w:ascii="宋体" w:hAnsi="宋体" w:eastAsia="宋体" w:cs="宋体"/>
          <w:spacing w:val="-3"/>
          <w:sz w:val="24"/>
          <w:szCs w:val="24"/>
        </w:rPr>
        <w:t>中华人民共和国合同法</w:t>
      </w:r>
      <w:r>
        <w:rPr>
          <w:rFonts w:ascii="宋体" w:hAnsi="宋体" w:eastAsia="宋体" w:cs="宋体"/>
          <w:spacing w:val="-88"/>
          <w:sz w:val="24"/>
          <w:szCs w:val="24"/>
        </w:rPr>
        <w:t xml:space="preserve"> </w:t>
      </w:r>
      <w:r>
        <w:rPr>
          <w:rFonts w:ascii="宋体" w:hAnsi="宋体" w:eastAsia="宋体" w:cs="宋体"/>
          <w:spacing w:val="-3"/>
          <w:sz w:val="24"/>
          <w:szCs w:val="24"/>
        </w:rPr>
        <w:t>”及有关法律法规。</w:t>
      </w:r>
    </w:p>
    <w:p w14:paraId="21E7FA7E">
      <w:pPr>
        <w:pStyle w:val="3"/>
        <w:spacing w:line="354" w:lineRule="auto"/>
      </w:pPr>
    </w:p>
    <w:p w14:paraId="4B1D0E32">
      <w:pPr>
        <w:spacing w:before="78" w:line="220" w:lineRule="auto"/>
        <w:outlineLvl w:val="2"/>
        <w:rPr>
          <w:rFonts w:ascii="宋体" w:hAnsi="宋体" w:eastAsia="宋体" w:cs="宋体"/>
          <w:sz w:val="24"/>
          <w:szCs w:val="24"/>
        </w:rPr>
      </w:pPr>
      <w:r>
        <w:rPr>
          <w:rFonts w:ascii="宋体" w:hAnsi="宋体" w:eastAsia="宋体" w:cs="宋体"/>
          <w:b/>
          <w:bCs/>
          <w:spacing w:val="-2"/>
          <w:sz w:val="24"/>
          <w:szCs w:val="24"/>
        </w:rPr>
        <w:t>4.1.4</w:t>
      </w:r>
      <w:r>
        <w:rPr>
          <w:rFonts w:ascii="宋体" w:hAnsi="宋体" w:eastAsia="宋体" w:cs="宋体"/>
          <w:spacing w:val="-2"/>
          <w:sz w:val="24"/>
          <w:szCs w:val="24"/>
        </w:rPr>
        <w:t xml:space="preserve">  </w:t>
      </w:r>
      <w:r>
        <w:rPr>
          <w:rFonts w:ascii="宋体" w:hAnsi="宋体" w:eastAsia="宋体" w:cs="宋体"/>
          <w:b/>
          <w:bCs/>
          <w:spacing w:val="-2"/>
          <w:sz w:val="24"/>
          <w:szCs w:val="24"/>
        </w:rPr>
        <w:t>合同范围</w:t>
      </w:r>
    </w:p>
    <w:p w14:paraId="0CF53A27">
      <w:pPr>
        <w:pStyle w:val="3"/>
        <w:spacing w:line="353" w:lineRule="auto"/>
      </w:pPr>
    </w:p>
    <w:p w14:paraId="7EEB65AB">
      <w:pPr>
        <w:spacing w:before="78" w:line="219" w:lineRule="auto"/>
        <w:ind w:left="488"/>
        <w:rPr>
          <w:rFonts w:ascii="宋体" w:hAnsi="宋体" w:eastAsia="宋体" w:cs="宋体"/>
          <w:sz w:val="24"/>
          <w:szCs w:val="24"/>
        </w:rPr>
      </w:pPr>
      <w:r>
        <w:rPr>
          <w:rFonts w:ascii="宋体" w:hAnsi="宋体" w:eastAsia="宋体" w:cs="宋体"/>
          <w:spacing w:val="-1"/>
          <w:sz w:val="24"/>
          <w:szCs w:val="24"/>
        </w:rPr>
        <w:t>卖方应负责合同文件中规定的设备的供货安装、质保服务等。</w:t>
      </w:r>
    </w:p>
    <w:p w14:paraId="6337B70B">
      <w:pPr>
        <w:pStyle w:val="3"/>
        <w:spacing w:line="356" w:lineRule="auto"/>
      </w:pPr>
    </w:p>
    <w:p w14:paraId="0AE50E3C">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w:t>
      </w:r>
      <w:r>
        <w:rPr>
          <w:rFonts w:ascii="宋体" w:hAnsi="宋体" w:eastAsia="宋体" w:cs="宋体"/>
          <w:b/>
          <w:bCs/>
          <w:spacing w:val="-2"/>
          <w:sz w:val="24"/>
          <w:szCs w:val="24"/>
        </w:rPr>
        <w:t>合同的修改</w:t>
      </w:r>
    </w:p>
    <w:p w14:paraId="50892FD8">
      <w:pPr>
        <w:pStyle w:val="3"/>
        <w:spacing w:line="353" w:lineRule="auto"/>
      </w:pPr>
    </w:p>
    <w:p w14:paraId="441F1082">
      <w:pPr>
        <w:spacing w:before="78" w:line="355" w:lineRule="auto"/>
        <w:ind w:right="77" w:firstLine="497"/>
        <w:jc w:val="both"/>
        <w:rPr>
          <w:rFonts w:ascii="宋体" w:hAnsi="宋体" w:eastAsia="宋体" w:cs="宋体"/>
          <w:sz w:val="24"/>
          <w:szCs w:val="24"/>
        </w:rPr>
      </w:pPr>
      <w:r>
        <w:rPr>
          <w:rFonts w:ascii="宋体" w:hAnsi="宋体" w:eastAsia="宋体" w:cs="宋体"/>
          <w:sz w:val="24"/>
          <w:szCs w:val="24"/>
        </w:rPr>
        <w:t>买方和卖方都不得擅自变更本合同，但继续履行将损害国家和社会公共利益的除外。如</w:t>
      </w:r>
      <w:r>
        <w:rPr>
          <w:rFonts w:ascii="宋体" w:hAnsi="宋体" w:eastAsia="宋体" w:cs="宋体"/>
          <w:spacing w:val="13"/>
          <w:sz w:val="24"/>
          <w:szCs w:val="24"/>
        </w:rPr>
        <w:t xml:space="preserve"> </w:t>
      </w:r>
      <w:r>
        <w:rPr>
          <w:rFonts w:ascii="宋体" w:hAnsi="宋体" w:eastAsia="宋体" w:cs="宋体"/>
          <w:spacing w:val="1"/>
          <w:sz w:val="24"/>
          <w:szCs w:val="24"/>
        </w:rPr>
        <w:t>必须对合同条款进行修改时，当事人双主须共同签署书面文件，</w:t>
      </w:r>
      <w:r>
        <w:rPr>
          <w:rFonts w:ascii="宋体" w:hAnsi="宋体" w:eastAsia="宋体" w:cs="宋体"/>
          <w:sz w:val="24"/>
          <w:szCs w:val="24"/>
        </w:rPr>
        <w:t xml:space="preserve">作为合同的补充，并报同级 </w:t>
      </w:r>
      <w:r>
        <w:rPr>
          <w:rFonts w:ascii="宋体" w:hAnsi="宋体" w:eastAsia="宋体" w:cs="宋体"/>
          <w:spacing w:val="-1"/>
          <w:sz w:val="24"/>
          <w:szCs w:val="24"/>
        </w:rPr>
        <w:t>政府采购监督管理部门备案。</w:t>
      </w:r>
    </w:p>
    <w:p w14:paraId="683FA52F">
      <w:pPr>
        <w:spacing w:before="256" w:line="220" w:lineRule="auto"/>
        <w:outlineLvl w:val="2"/>
        <w:rPr>
          <w:rFonts w:ascii="宋体" w:hAnsi="宋体" w:eastAsia="宋体" w:cs="宋体"/>
          <w:sz w:val="24"/>
          <w:szCs w:val="24"/>
        </w:rPr>
      </w:pPr>
      <w:r>
        <w:rPr>
          <w:rFonts w:ascii="宋体" w:hAnsi="宋体" w:eastAsia="宋体" w:cs="宋体"/>
          <w:b/>
          <w:bCs/>
          <w:spacing w:val="-2"/>
          <w:sz w:val="24"/>
          <w:szCs w:val="24"/>
        </w:rPr>
        <w:t>4.1.6</w:t>
      </w:r>
      <w:r>
        <w:rPr>
          <w:rFonts w:ascii="宋体" w:hAnsi="宋体" w:eastAsia="宋体" w:cs="宋体"/>
          <w:spacing w:val="-2"/>
          <w:sz w:val="24"/>
          <w:szCs w:val="24"/>
        </w:rPr>
        <w:t xml:space="preserve">  </w:t>
      </w:r>
      <w:r>
        <w:rPr>
          <w:rFonts w:ascii="宋体" w:hAnsi="宋体" w:eastAsia="宋体" w:cs="宋体"/>
          <w:b/>
          <w:bCs/>
          <w:spacing w:val="-2"/>
          <w:sz w:val="24"/>
          <w:szCs w:val="24"/>
        </w:rPr>
        <w:t>合同的生效及其它</w:t>
      </w:r>
    </w:p>
    <w:p w14:paraId="4F0A892E">
      <w:pPr>
        <w:pStyle w:val="3"/>
        <w:spacing w:line="355" w:lineRule="auto"/>
      </w:pPr>
    </w:p>
    <w:p w14:paraId="4E9D6C50">
      <w:pPr>
        <w:spacing w:before="78" w:line="320" w:lineRule="auto"/>
        <w:ind w:right="80" w:firstLine="497"/>
        <w:rPr>
          <w:rFonts w:ascii="宋体" w:hAnsi="宋体" w:eastAsia="宋体" w:cs="宋体"/>
          <w:sz w:val="24"/>
          <w:szCs w:val="24"/>
        </w:rPr>
      </w:pPr>
      <w:r>
        <w:rPr>
          <w:rFonts w:ascii="宋体" w:hAnsi="宋体" w:eastAsia="宋体" w:cs="宋体"/>
          <w:spacing w:val="-3"/>
          <w:sz w:val="24"/>
          <w:szCs w:val="24"/>
        </w:rPr>
        <w:t>1、政府采购项目的采购合同内容的确定应以招标文件和投标文件为基础，不得违背其实</w:t>
      </w:r>
      <w:r>
        <w:rPr>
          <w:rFonts w:ascii="宋体" w:hAnsi="宋体" w:eastAsia="宋体" w:cs="宋体"/>
          <w:spacing w:val="7"/>
          <w:sz w:val="24"/>
          <w:szCs w:val="24"/>
        </w:rPr>
        <w:t xml:space="preserve"> </w:t>
      </w:r>
      <w:r>
        <w:rPr>
          <w:rFonts w:ascii="宋体" w:hAnsi="宋体" w:eastAsia="宋体" w:cs="宋体"/>
          <w:spacing w:val="1"/>
          <w:sz w:val="24"/>
          <w:szCs w:val="24"/>
        </w:rPr>
        <w:t>质性内容。政府采购项目的采购合同自签订之日起七个工作日</w:t>
      </w:r>
      <w:r>
        <w:rPr>
          <w:rFonts w:ascii="宋体" w:hAnsi="宋体" w:eastAsia="宋体" w:cs="宋体"/>
          <w:sz w:val="24"/>
          <w:szCs w:val="24"/>
        </w:rPr>
        <w:t xml:space="preserve">内，买方应当将合同副本报同 </w:t>
      </w:r>
      <w:r>
        <w:rPr>
          <w:rFonts w:ascii="宋体" w:hAnsi="宋体" w:eastAsia="宋体" w:cs="宋体"/>
          <w:spacing w:val="1"/>
          <w:sz w:val="24"/>
          <w:szCs w:val="24"/>
        </w:rPr>
        <w:t>级政府采购管理监督部门和有关部门备案。合同将在双方签字</w:t>
      </w:r>
      <w:r>
        <w:rPr>
          <w:rFonts w:ascii="宋体" w:hAnsi="宋体" w:eastAsia="宋体" w:cs="宋体"/>
          <w:sz w:val="24"/>
          <w:szCs w:val="24"/>
        </w:rPr>
        <w:t xml:space="preserve">盖章并收到由卖方递交履约保 </w:t>
      </w:r>
      <w:r>
        <w:rPr>
          <w:rFonts w:ascii="宋体" w:hAnsi="宋体" w:eastAsia="宋体" w:cs="宋体"/>
          <w:spacing w:val="-2"/>
          <w:sz w:val="24"/>
          <w:szCs w:val="24"/>
        </w:rPr>
        <w:t>证金后开始生效。</w:t>
      </w:r>
    </w:p>
    <w:p w14:paraId="22DC137C">
      <w:pPr>
        <w:spacing w:before="175" w:line="219" w:lineRule="auto"/>
        <w:ind w:left="483"/>
        <w:rPr>
          <w:rFonts w:ascii="宋体" w:hAnsi="宋体" w:eastAsia="宋体" w:cs="宋体"/>
          <w:sz w:val="24"/>
          <w:szCs w:val="24"/>
        </w:rPr>
      </w:pPr>
      <w:r>
        <w:rPr>
          <w:rFonts w:ascii="宋体" w:hAnsi="宋体" w:eastAsia="宋体" w:cs="宋体"/>
          <w:sz w:val="24"/>
          <w:szCs w:val="24"/>
        </w:rPr>
        <w:t>2、本合同一式四份，具同等法律效力。买</w:t>
      </w:r>
      <w:r>
        <w:rPr>
          <w:rFonts w:ascii="宋体" w:hAnsi="宋体" w:eastAsia="宋体" w:cs="宋体"/>
          <w:spacing w:val="-1"/>
          <w:sz w:val="24"/>
          <w:szCs w:val="24"/>
        </w:rPr>
        <w:t>卖双方、和相关部门各执一份。</w:t>
      </w:r>
    </w:p>
    <w:p w14:paraId="2BD29B0A">
      <w:pPr>
        <w:pStyle w:val="3"/>
        <w:spacing w:line="355" w:lineRule="auto"/>
      </w:pPr>
    </w:p>
    <w:p w14:paraId="7CC3CA62">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4.1.7</w:t>
      </w:r>
      <w:r>
        <w:rPr>
          <w:rFonts w:ascii="宋体" w:hAnsi="宋体" w:eastAsia="宋体" w:cs="宋体"/>
          <w:spacing w:val="-2"/>
          <w:sz w:val="24"/>
          <w:szCs w:val="24"/>
        </w:rPr>
        <w:t xml:space="preserve">  </w:t>
      </w:r>
      <w:r>
        <w:rPr>
          <w:rFonts w:ascii="宋体" w:hAnsi="宋体" w:eastAsia="宋体" w:cs="宋体"/>
          <w:b/>
          <w:bCs/>
          <w:spacing w:val="-2"/>
          <w:sz w:val="24"/>
          <w:szCs w:val="24"/>
        </w:rPr>
        <w:t>文件的相互关系和书面通知</w:t>
      </w:r>
    </w:p>
    <w:p w14:paraId="7EF5CE41">
      <w:pPr>
        <w:pStyle w:val="3"/>
        <w:spacing w:line="358" w:lineRule="auto"/>
      </w:pPr>
    </w:p>
    <w:p w14:paraId="046AC67B">
      <w:pPr>
        <w:spacing w:before="78" w:line="354" w:lineRule="auto"/>
        <w:ind w:firstLine="491"/>
        <w:jc w:val="both"/>
        <w:rPr>
          <w:rFonts w:ascii="宋体" w:hAnsi="宋体" w:eastAsia="宋体" w:cs="宋体"/>
          <w:sz w:val="24"/>
          <w:szCs w:val="24"/>
        </w:rPr>
      </w:pPr>
      <w:r>
        <w:rPr>
          <w:rFonts w:ascii="宋体" w:hAnsi="宋体" w:eastAsia="宋体" w:cs="宋体"/>
          <w:spacing w:val="-4"/>
          <w:sz w:val="24"/>
          <w:szCs w:val="24"/>
        </w:rPr>
        <w:t>构成合同文件的各部分是相互补充的，卖方对文件有疑问时，由采购代理机构负责解释。</w:t>
      </w:r>
      <w:r>
        <w:rPr>
          <w:rFonts w:ascii="宋体" w:hAnsi="宋体" w:eastAsia="宋体" w:cs="宋体"/>
          <w:spacing w:val="14"/>
          <w:sz w:val="24"/>
          <w:szCs w:val="24"/>
        </w:rPr>
        <w:t xml:space="preserve"> </w:t>
      </w:r>
      <w:r>
        <w:rPr>
          <w:rFonts w:ascii="宋体" w:hAnsi="宋体" w:eastAsia="宋体" w:cs="宋体"/>
          <w:spacing w:val="1"/>
          <w:sz w:val="24"/>
          <w:szCs w:val="24"/>
        </w:rPr>
        <w:t>图纸和文字发生矛盾时，以文字说明为准；前后文件有矛盾时，</w:t>
      </w:r>
      <w:r>
        <w:rPr>
          <w:rFonts w:ascii="宋体" w:hAnsi="宋体" w:eastAsia="宋体" w:cs="宋体"/>
          <w:sz w:val="24"/>
          <w:szCs w:val="24"/>
        </w:rPr>
        <w:t xml:space="preserve">以后者为准；在合同实施过 </w:t>
      </w:r>
      <w:r>
        <w:rPr>
          <w:rFonts w:ascii="宋体" w:hAnsi="宋体" w:eastAsia="宋体" w:cs="宋体"/>
          <w:spacing w:val="1"/>
          <w:sz w:val="24"/>
          <w:szCs w:val="24"/>
        </w:rPr>
        <w:t>程中，合同双方的一切联系、通知均以书面形式为准。买方签署</w:t>
      </w:r>
      <w:r>
        <w:rPr>
          <w:rFonts w:ascii="宋体" w:hAnsi="宋体" w:eastAsia="宋体" w:cs="宋体"/>
          <w:sz w:val="24"/>
          <w:szCs w:val="24"/>
        </w:rPr>
        <w:t xml:space="preserve">的设计、修改、通知和实际 </w:t>
      </w:r>
      <w:r>
        <w:rPr>
          <w:rFonts w:ascii="宋体" w:hAnsi="宋体" w:eastAsia="宋体" w:cs="宋体"/>
          <w:spacing w:val="1"/>
          <w:sz w:val="24"/>
          <w:szCs w:val="24"/>
        </w:rPr>
        <w:t>项目完成情况表、产品质量合格证书、单项验收证书以及合同双</w:t>
      </w:r>
      <w:r>
        <w:rPr>
          <w:rFonts w:ascii="宋体" w:hAnsi="宋体" w:eastAsia="宋体" w:cs="宋体"/>
          <w:sz w:val="24"/>
          <w:szCs w:val="24"/>
        </w:rPr>
        <w:t xml:space="preserve">方共同签署的其它文件都属 </w:t>
      </w:r>
      <w:r>
        <w:rPr>
          <w:rFonts w:ascii="宋体" w:hAnsi="宋体" w:eastAsia="宋体" w:cs="宋体"/>
          <w:spacing w:val="-2"/>
          <w:sz w:val="24"/>
          <w:szCs w:val="24"/>
        </w:rPr>
        <w:t>于合同补充文件。</w:t>
      </w:r>
    </w:p>
    <w:p w14:paraId="0F79089B">
      <w:pPr>
        <w:spacing w:before="255" w:line="218" w:lineRule="auto"/>
        <w:outlineLvl w:val="2"/>
        <w:rPr>
          <w:rFonts w:ascii="宋体" w:hAnsi="宋体" w:eastAsia="宋体" w:cs="宋体"/>
          <w:sz w:val="24"/>
          <w:szCs w:val="24"/>
        </w:rPr>
      </w:pPr>
      <w:r>
        <w:rPr>
          <w:rFonts w:ascii="宋体" w:hAnsi="宋体" w:eastAsia="宋体" w:cs="宋体"/>
          <w:b/>
          <w:bCs/>
          <w:spacing w:val="-2"/>
          <w:sz w:val="24"/>
          <w:szCs w:val="24"/>
        </w:rPr>
        <w:t>4.1.8</w:t>
      </w:r>
      <w:r>
        <w:rPr>
          <w:rFonts w:ascii="宋体" w:hAnsi="宋体" w:eastAsia="宋体" w:cs="宋体"/>
          <w:spacing w:val="-2"/>
          <w:sz w:val="24"/>
          <w:szCs w:val="24"/>
        </w:rPr>
        <w:t xml:space="preserve">  </w:t>
      </w:r>
      <w:r>
        <w:rPr>
          <w:rFonts w:ascii="宋体" w:hAnsi="宋体" w:eastAsia="宋体" w:cs="宋体"/>
          <w:b/>
          <w:bCs/>
          <w:spacing w:val="-2"/>
          <w:sz w:val="24"/>
          <w:szCs w:val="24"/>
        </w:rPr>
        <w:t>合同价格</w:t>
      </w:r>
    </w:p>
    <w:p w14:paraId="16322D33">
      <w:pPr>
        <w:pStyle w:val="3"/>
        <w:spacing w:line="356" w:lineRule="auto"/>
      </w:pPr>
    </w:p>
    <w:p w14:paraId="06210D62">
      <w:pPr>
        <w:spacing w:before="78" w:line="218" w:lineRule="auto"/>
        <w:ind w:left="489"/>
        <w:rPr>
          <w:rFonts w:ascii="宋体" w:hAnsi="宋体" w:eastAsia="宋体" w:cs="宋体"/>
          <w:sz w:val="24"/>
          <w:szCs w:val="24"/>
        </w:rPr>
      </w:pPr>
      <w:r>
        <w:rPr>
          <w:rFonts w:ascii="宋体" w:hAnsi="宋体" w:eastAsia="宋体" w:cs="宋体"/>
          <w:spacing w:val="-1"/>
          <w:sz w:val="24"/>
          <w:szCs w:val="24"/>
        </w:rPr>
        <w:t>合同价格是指合同范围（</w:t>
      </w:r>
      <w:r>
        <w:rPr>
          <w:rFonts w:ascii="宋体" w:hAnsi="宋体" w:eastAsia="宋体" w:cs="宋体"/>
          <w:b/>
          <w:bCs/>
          <w:spacing w:val="-1"/>
          <w:sz w:val="24"/>
          <w:szCs w:val="24"/>
        </w:rPr>
        <w:t>4.1.4</w:t>
      </w:r>
      <w:r>
        <w:rPr>
          <w:rFonts w:ascii="宋体" w:hAnsi="宋体" w:eastAsia="宋体" w:cs="宋体"/>
          <w:spacing w:val="-1"/>
          <w:sz w:val="24"/>
          <w:szCs w:val="24"/>
        </w:rPr>
        <w:t xml:space="preserve"> )内的全部价格。</w:t>
      </w:r>
    </w:p>
    <w:p w14:paraId="6943CFB6">
      <w:pPr>
        <w:pStyle w:val="3"/>
        <w:spacing w:line="356" w:lineRule="auto"/>
      </w:pPr>
    </w:p>
    <w:p w14:paraId="58E5BA90">
      <w:pPr>
        <w:spacing w:before="79" w:line="219" w:lineRule="auto"/>
        <w:outlineLvl w:val="2"/>
        <w:rPr>
          <w:rFonts w:ascii="宋体" w:hAnsi="宋体" w:eastAsia="宋体" w:cs="宋体"/>
          <w:sz w:val="24"/>
          <w:szCs w:val="24"/>
        </w:rPr>
      </w:pPr>
      <w:r>
        <w:rPr>
          <w:rFonts w:ascii="宋体" w:hAnsi="宋体" w:eastAsia="宋体" w:cs="宋体"/>
          <w:b/>
          <w:bCs/>
          <w:spacing w:val="-2"/>
          <w:sz w:val="24"/>
          <w:szCs w:val="24"/>
        </w:rPr>
        <w:t>4.1.9</w:t>
      </w:r>
      <w:r>
        <w:rPr>
          <w:rFonts w:ascii="宋体" w:hAnsi="宋体" w:eastAsia="宋体" w:cs="宋体"/>
          <w:spacing w:val="-2"/>
          <w:sz w:val="24"/>
          <w:szCs w:val="24"/>
        </w:rPr>
        <w:t xml:space="preserve">  </w:t>
      </w:r>
      <w:r>
        <w:rPr>
          <w:rFonts w:ascii="宋体" w:hAnsi="宋体" w:eastAsia="宋体" w:cs="宋体"/>
          <w:b/>
          <w:bCs/>
          <w:spacing w:val="-2"/>
          <w:sz w:val="24"/>
          <w:szCs w:val="24"/>
        </w:rPr>
        <w:t>付款方式</w:t>
      </w:r>
    </w:p>
    <w:p w14:paraId="31209281">
      <w:pPr>
        <w:pStyle w:val="3"/>
        <w:spacing w:line="355" w:lineRule="auto"/>
      </w:pPr>
    </w:p>
    <w:p w14:paraId="1E24F59C">
      <w:pPr>
        <w:spacing w:before="78" w:line="219" w:lineRule="auto"/>
        <w:ind w:left="613"/>
        <w:rPr>
          <w:rFonts w:ascii="宋体" w:hAnsi="宋体" w:eastAsia="宋体" w:cs="宋体"/>
          <w:sz w:val="24"/>
          <w:szCs w:val="24"/>
        </w:rPr>
      </w:pPr>
      <w:r>
        <w:rPr>
          <w:rFonts w:ascii="宋体" w:hAnsi="宋体" w:eastAsia="宋体" w:cs="宋体"/>
          <w:spacing w:val="-1"/>
          <w:sz w:val="24"/>
          <w:szCs w:val="24"/>
        </w:rPr>
        <w:t>合同款通过转帐支票或汇款方式向卖方支付。</w:t>
      </w:r>
    </w:p>
    <w:p w14:paraId="2238338E">
      <w:pPr>
        <w:spacing w:line="219" w:lineRule="auto"/>
        <w:rPr>
          <w:rFonts w:ascii="宋体" w:hAnsi="宋体" w:eastAsia="宋体" w:cs="宋体"/>
          <w:sz w:val="24"/>
          <w:szCs w:val="24"/>
        </w:rPr>
        <w:sectPr>
          <w:footerReference r:id="rId38" w:type="default"/>
          <w:pgSz w:w="11906" w:h="16839"/>
          <w:pgMar w:top="1249" w:right="1054" w:bottom="882" w:left="1141" w:header="0" w:footer="720" w:gutter="0"/>
          <w:cols w:space="720" w:num="1"/>
        </w:sectPr>
      </w:pPr>
    </w:p>
    <w:p w14:paraId="66BE0C59">
      <w:pPr>
        <w:spacing w:before="48" w:line="219" w:lineRule="auto"/>
        <w:ind w:left="613"/>
        <w:rPr>
          <w:rFonts w:ascii="宋体" w:hAnsi="宋体" w:eastAsia="宋体" w:cs="宋体"/>
          <w:sz w:val="24"/>
          <w:szCs w:val="24"/>
        </w:rPr>
      </w:pPr>
      <w:r>
        <w:rPr>
          <w:rFonts w:ascii="宋体" w:hAnsi="宋体" w:eastAsia="宋体" w:cs="宋体"/>
          <w:spacing w:val="-2"/>
          <w:sz w:val="24"/>
          <w:szCs w:val="24"/>
        </w:rPr>
        <w:t>支付时间和金额：</w:t>
      </w:r>
    </w:p>
    <w:p w14:paraId="4B7D65F1">
      <w:pPr>
        <w:spacing w:before="173" w:line="219" w:lineRule="auto"/>
        <w:ind w:left="640"/>
        <w:rPr>
          <w:rFonts w:ascii="宋体" w:hAnsi="宋体" w:eastAsia="宋体" w:cs="宋体"/>
          <w:sz w:val="24"/>
          <w:szCs w:val="24"/>
        </w:rPr>
      </w:pPr>
      <w:r>
        <w:rPr>
          <w:rFonts w:ascii="宋体" w:hAnsi="宋体" w:eastAsia="宋体" w:cs="宋体"/>
          <w:spacing w:val="-8"/>
          <w:sz w:val="24"/>
          <w:szCs w:val="24"/>
        </w:rPr>
        <w:t>●付款：</w:t>
      </w:r>
    </w:p>
    <w:p w14:paraId="220BA912">
      <w:pPr>
        <w:pStyle w:val="3"/>
        <w:spacing w:line="354" w:lineRule="auto"/>
      </w:pPr>
    </w:p>
    <w:p w14:paraId="0C81F500">
      <w:pPr>
        <w:spacing w:before="78" w:line="220" w:lineRule="auto"/>
        <w:outlineLvl w:val="2"/>
        <w:rPr>
          <w:rFonts w:ascii="宋体" w:hAnsi="宋体" w:eastAsia="宋体" w:cs="宋体"/>
          <w:sz w:val="24"/>
          <w:szCs w:val="24"/>
        </w:rPr>
      </w:pPr>
      <w:r>
        <w:rPr>
          <w:rFonts w:ascii="宋体" w:hAnsi="宋体" w:eastAsia="宋体" w:cs="宋体"/>
          <w:b/>
          <w:bCs/>
          <w:spacing w:val="-3"/>
          <w:sz w:val="24"/>
          <w:szCs w:val="24"/>
        </w:rPr>
        <w:t>4.1.10</w:t>
      </w:r>
      <w:r>
        <w:rPr>
          <w:rFonts w:ascii="宋体" w:hAnsi="宋体" w:eastAsia="宋体" w:cs="宋体"/>
          <w:spacing w:val="-3"/>
          <w:sz w:val="24"/>
          <w:szCs w:val="24"/>
        </w:rPr>
        <w:t xml:space="preserve">  </w:t>
      </w:r>
      <w:r>
        <w:rPr>
          <w:rFonts w:ascii="宋体" w:hAnsi="宋体" w:eastAsia="宋体" w:cs="宋体"/>
          <w:b/>
          <w:bCs/>
          <w:spacing w:val="-3"/>
          <w:sz w:val="24"/>
          <w:szCs w:val="24"/>
        </w:rPr>
        <w:t>方案设计</w:t>
      </w:r>
    </w:p>
    <w:p w14:paraId="74373CE6">
      <w:pPr>
        <w:pStyle w:val="3"/>
        <w:spacing w:line="353" w:lineRule="auto"/>
      </w:pPr>
    </w:p>
    <w:p w14:paraId="308BE399">
      <w:pPr>
        <w:spacing w:before="78" w:line="219" w:lineRule="auto"/>
        <w:ind w:left="620"/>
        <w:rPr>
          <w:rFonts w:ascii="宋体" w:hAnsi="宋体" w:eastAsia="宋体" w:cs="宋体"/>
          <w:sz w:val="24"/>
          <w:szCs w:val="24"/>
        </w:rPr>
      </w:pPr>
      <w:r>
        <w:rPr>
          <w:rFonts w:ascii="宋体" w:hAnsi="宋体" w:eastAsia="宋体" w:cs="宋体"/>
          <w:spacing w:val="-1"/>
          <w:sz w:val="24"/>
          <w:szCs w:val="24"/>
        </w:rPr>
        <w:t>卖方负责项目的方案设计工作，本着经济实用的原则进行。</w:t>
      </w:r>
    </w:p>
    <w:p w14:paraId="0B6B074A">
      <w:pPr>
        <w:pStyle w:val="3"/>
        <w:spacing w:line="355" w:lineRule="auto"/>
      </w:pPr>
    </w:p>
    <w:p w14:paraId="64404C88">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 xml:space="preserve">  </w:t>
      </w:r>
      <w:r>
        <w:rPr>
          <w:rFonts w:ascii="宋体" w:hAnsi="宋体" w:eastAsia="宋体" w:cs="宋体"/>
          <w:b/>
          <w:bCs/>
          <w:spacing w:val="-2"/>
          <w:sz w:val="24"/>
          <w:szCs w:val="24"/>
        </w:rPr>
        <w:t>协调和设计联络会</w:t>
      </w:r>
    </w:p>
    <w:p w14:paraId="67AAA60B">
      <w:pPr>
        <w:pStyle w:val="3"/>
        <w:spacing w:line="355" w:lineRule="auto"/>
      </w:pPr>
    </w:p>
    <w:p w14:paraId="57CE7902">
      <w:pPr>
        <w:spacing w:before="78" w:line="357" w:lineRule="auto"/>
        <w:ind w:left="1" w:right="112" w:firstLine="409"/>
        <w:rPr>
          <w:rFonts w:ascii="宋体" w:hAnsi="宋体" w:eastAsia="宋体" w:cs="宋体"/>
          <w:sz w:val="24"/>
          <w:szCs w:val="24"/>
        </w:rPr>
      </w:pPr>
      <w:r>
        <w:rPr>
          <w:rFonts w:ascii="宋体" w:hAnsi="宋体" w:eastAsia="宋体" w:cs="宋体"/>
          <w:spacing w:val="2"/>
          <w:sz w:val="24"/>
          <w:szCs w:val="24"/>
        </w:rPr>
        <w:t>卖方应按</w:t>
      </w:r>
      <w:r>
        <w:rPr>
          <w:rFonts w:ascii="宋体" w:hAnsi="宋体" w:eastAsia="宋体" w:cs="宋体"/>
          <w:spacing w:val="-44"/>
          <w:sz w:val="24"/>
          <w:szCs w:val="24"/>
        </w:rPr>
        <w:t xml:space="preserve"> </w:t>
      </w:r>
      <w:r>
        <w:rPr>
          <w:rFonts w:ascii="宋体" w:hAnsi="宋体" w:eastAsia="宋体" w:cs="宋体"/>
          <w:spacing w:val="2"/>
          <w:sz w:val="24"/>
          <w:szCs w:val="24"/>
        </w:rPr>
        <w:t>3.2.1</w:t>
      </w:r>
      <w:r>
        <w:rPr>
          <w:rFonts w:ascii="宋体" w:hAnsi="宋体" w:eastAsia="宋体" w:cs="宋体"/>
          <w:spacing w:val="-44"/>
          <w:sz w:val="24"/>
          <w:szCs w:val="24"/>
        </w:rPr>
        <w:t xml:space="preserve"> </w:t>
      </w:r>
      <w:r>
        <w:rPr>
          <w:rFonts w:ascii="宋体" w:hAnsi="宋体" w:eastAsia="宋体" w:cs="宋体"/>
          <w:spacing w:val="2"/>
          <w:sz w:val="24"/>
          <w:szCs w:val="24"/>
        </w:rPr>
        <w:t>条规定的条款要求，在卖方和分包商、其</w:t>
      </w:r>
      <w:r>
        <w:rPr>
          <w:rFonts w:ascii="宋体" w:hAnsi="宋体" w:eastAsia="宋体" w:cs="宋体"/>
          <w:spacing w:val="1"/>
          <w:sz w:val="24"/>
          <w:szCs w:val="24"/>
        </w:rPr>
        <w:t>它卖方及安装承包商之间进行</w:t>
      </w:r>
      <w:r>
        <w:rPr>
          <w:rFonts w:ascii="宋体" w:hAnsi="宋体" w:eastAsia="宋体" w:cs="宋体"/>
          <w:sz w:val="24"/>
          <w:szCs w:val="24"/>
        </w:rPr>
        <w:t xml:space="preserve"> </w:t>
      </w:r>
      <w:r>
        <w:rPr>
          <w:rFonts w:ascii="宋体" w:hAnsi="宋体" w:eastAsia="宋体" w:cs="宋体"/>
          <w:spacing w:val="-4"/>
          <w:sz w:val="24"/>
          <w:szCs w:val="24"/>
        </w:rPr>
        <w:t>协调。</w:t>
      </w:r>
    </w:p>
    <w:p w14:paraId="2E871C6A">
      <w:pPr>
        <w:spacing w:before="253" w:line="220" w:lineRule="auto"/>
        <w:outlineLvl w:val="2"/>
        <w:rPr>
          <w:rFonts w:ascii="宋体" w:hAnsi="宋体" w:eastAsia="宋体" w:cs="宋体"/>
          <w:sz w:val="24"/>
          <w:szCs w:val="24"/>
        </w:rPr>
      </w:pPr>
      <w:r>
        <w:rPr>
          <w:rFonts w:ascii="宋体" w:hAnsi="宋体" w:eastAsia="宋体" w:cs="宋体"/>
          <w:b/>
          <w:bCs/>
          <w:spacing w:val="-3"/>
          <w:sz w:val="24"/>
          <w:szCs w:val="24"/>
        </w:rPr>
        <w:t>4.1.12</w:t>
      </w:r>
      <w:r>
        <w:rPr>
          <w:rFonts w:ascii="宋体" w:hAnsi="宋体" w:eastAsia="宋体" w:cs="宋体"/>
          <w:spacing w:val="-3"/>
          <w:sz w:val="24"/>
          <w:szCs w:val="24"/>
        </w:rPr>
        <w:t xml:space="preserve">  </w:t>
      </w:r>
      <w:r>
        <w:rPr>
          <w:rFonts w:ascii="宋体" w:hAnsi="宋体" w:eastAsia="宋体" w:cs="宋体"/>
          <w:b/>
          <w:bCs/>
          <w:spacing w:val="-3"/>
          <w:sz w:val="24"/>
          <w:szCs w:val="24"/>
        </w:rPr>
        <w:t>质量保证</w:t>
      </w:r>
    </w:p>
    <w:p w14:paraId="5C543661">
      <w:pPr>
        <w:pStyle w:val="3"/>
        <w:spacing w:line="353" w:lineRule="auto"/>
      </w:pPr>
    </w:p>
    <w:p w14:paraId="4F1F11DF">
      <w:pPr>
        <w:spacing w:before="78" w:line="287" w:lineRule="auto"/>
        <w:ind w:right="115" w:firstLine="408"/>
        <w:rPr>
          <w:rFonts w:ascii="宋体" w:hAnsi="宋体" w:eastAsia="宋体" w:cs="宋体"/>
          <w:sz w:val="24"/>
          <w:szCs w:val="24"/>
        </w:rPr>
      </w:pPr>
      <w:r>
        <w:rPr>
          <w:rFonts w:ascii="宋体" w:hAnsi="宋体" w:eastAsia="宋体" w:cs="宋体"/>
          <w:spacing w:val="-1"/>
          <w:sz w:val="24"/>
          <w:szCs w:val="24"/>
        </w:rPr>
        <w:t>1、卖方应保证合同项下所供货物是全新、未使用过的，并完全符合强制性的国家技术质</w:t>
      </w:r>
      <w:r>
        <w:rPr>
          <w:rFonts w:ascii="宋体" w:hAnsi="宋体" w:eastAsia="宋体" w:cs="宋体"/>
          <w:spacing w:val="18"/>
          <w:sz w:val="24"/>
          <w:szCs w:val="24"/>
        </w:rPr>
        <w:t xml:space="preserve"> </w:t>
      </w:r>
      <w:r>
        <w:rPr>
          <w:rFonts w:ascii="宋体" w:hAnsi="宋体" w:eastAsia="宋体" w:cs="宋体"/>
          <w:spacing w:val="-1"/>
          <w:sz w:val="24"/>
          <w:szCs w:val="24"/>
        </w:rPr>
        <w:t>量规范和合同规定的质量、规格、性能和技术规范等的要求。</w:t>
      </w:r>
    </w:p>
    <w:p w14:paraId="2A8363EA">
      <w:pPr>
        <w:spacing w:before="174" w:line="309" w:lineRule="auto"/>
        <w:ind w:right="115" w:firstLine="394"/>
        <w:rPr>
          <w:rFonts w:ascii="宋体" w:hAnsi="宋体" w:eastAsia="宋体" w:cs="宋体"/>
          <w:sz w:val="24"/>
          <w:szCs w:val="24"/>
        </w:rPr>
      </w:pPr>
      <w:r>
        <w:rPr>
          <w:rFonts w:ascii="宋体" w:hAnsi="宋体" w:eastAsia="宋体" w:cs="宋体"/>
          <w:sz w:val="24"/>
          <w:szCs w:val="24"/>
        </w:rPr>
        <w:t>2、卖方应保证其所提供的货物经正确安装、正常运转和保养，在其使用</w:t>
      </w:r>
      <w:r>
        <w:rPr>
          <w:rFonts w:ascii="宋体" w:hAnsi="宋体" w:eastAsia="宋体" w:cs="宋体"/>
          <w:spacing w:val="-1"/>
          <w:sz w:val="24"/>
          <w:szCs w:val="24"/>
        </w:rPr>
        <w:t>寿命期限内须具</w:t>
      </w:r>
      <w:r>
        <w:rPr>
          <w:rFonts w:ascii="宋体" w:hAnsi="宋体" w:eastAsia="宋体" w:cs="宋体"/>
          <w:sz w:val="24"/>
          <w:szCs w:val="24"/>
        </w:rPr>
        <w:t xml:space="preserve"> </w:t>
      </w:r>
      <w:r>
        <w:rPr>
          <w:rFonts w:ascii="宋体" w:hAnsi="宋体" w:eastAsia="宋体" w:cs="宋体"/>
          <w:spacing w:val="1"/>
          <w:sz w:val="24"/>
          <w:szCs w:val="24"/>
        </w:rPr>
        <w:t>有符合质量要求和产品说明书的性能。在货物质量保证期之内</w:t>
      </w:r>
      <w:r>
        <w:rPr>
          <w:rFonts w:ascii="宋体" w:hAnsi="宋体" w:eastAsia="宋体" w:cs="宋体"/>
          <w:sz w:val="24"/>
          <w:szCs w:val="24"/>
        </w:rPr>
        <w:t xml:space="preserve">，卖方须对由于设计、工艺或 </w:t>
      </w:r>
      <w:r>
        <w:rPr>
          <w:rFonts w:ascii="宋体" w:hAnsi="宋体" w:eastAsia="宋体" w:cs="宋体"/>
          <w:spacing w:val="-1"/>
          <w:sz w:val="24"/>
          <w:szCs w:val="24"/>
        </w:rPr>
        <w:t>材料的缺陷而发生的任何不足或故障负责。</w:t>
      </w:r>
    </w:p>
    <w:p w14:paraId="569CDA3E">
      <w:pPr>
        <w:spacing w:before="175" w:line="320" w:lineRule="auto"/>
        <w:ind w:right="115" w:firstLine="485"/>
        <w:rPr>
          <w:rFonts w:ascii="宋体" w:hAnsi="宋体" w:eastAsia="宋体" w:cs="宋体"/>
          <w:sz w:val="24"/>
          <w:szCs w:val="24"/>
        </w:rPr>
      </w:pPr>
      <w:r>
        <w:rPr>
          <w:rFonts w:ascii="宋体" w:hAnsi="宋体" w:eastAsia="宋体" w:cs="宋体"/>
          <w:spacing w:val="-2"/>
          <w:sz w:val="24"/>
          <w:szCs w:val="24"/>
        </w:rPr>
        <w:t>3、根据买方按检验标准自己检验结果或委托</w:t>
      </w:r>
      <w:r>
        <w:rPr>
          <w:rFonts w:ascii="宋体" w:hAnsi="宋体" w:eastAsia="宋体" w:cs="宋体"/>
          <w:spacing w:val="-3"/>
          <w:sz w:val="24"/>
          <w:szCs w:val="24"/>
        </w:rPr>
        <w:t>有资质的相关质检机构的检验结果，发现货</w:t>
      </w:r>
      <w:r>
        <w:rPr>
          <w:rFonts w:ascii="宋体" w:hAnsi="宋体" w:eastAsia="宋体" w:cs="宋体"/>
          <w:sz w:val="24"/>
          <w:szCs w:val="24"/>
        </w:rPr>
        <w:t xml:space="preserve"> </w:t>
      </w:r>
      <w:r>
        <w:rPr>
          <w:rFonts w:ascii="宋体" w:hAnsi="宋体" w:eastAsia="宋体" w:cs="宋体"/>
          <w:spacing w:val="1"/>
          <w:sz w:val="24"/>
          <w:szCs w:val="24"/>
        </w:rPr>
        <w:t>物的数量、质量或规格与合同不符；或者在质量保证期内，证实</w:t>
      </w:r>
      <w:r>
        <w:rPr>
          <w:rFonts w:ascii="宋体" w:hAnsi="宋体" w:eastAsia="宋体" w:cs="宋体"/>
          <w:sz w:val="24"/>
          <w:szCs w:val="24"/>
        </w:rPr>
        <w:t xml:space="preserve">货物是存在缺陷，包括潜在 </w:t>
      </w:r>
      <w:r>
        <w:rPr>
          <w:rFonts w:ascii="宋体" w:hAnsi="宋体" w:eastAsia="宋体" w:cs="宋体"/>
          <w:spacing w:val="1"/>
          <w:sz w:val="24"/>
          <w:szCs w:val="24"/>
        </w:rPr>
        <w:t>的缺陷或使用不符合要求的材料等，买方应尽快以书面形式通知</w:t>
      </w:r>
      <w:r>
        <w:rPr>
          <w:rFonts w:ascii="宋体" w:hAnsi="宋体" w:eastAsia="宋体" w:cs="宋体"/>
          <w:sz w:val="24"/>
          <w:szCs w:val="24"/>
        </w:rPr>
        <w:t xml:space="preserve">卖方。卖方在收到通知后应 </w:t>
      </w:r>
      <w:r>
        <w:rPr>
          <w:rFonts w:ascii="宋体" w:hAnsi="宋体" w:eastAsia="宋体" w:cs="宋体"/>
          <w:spacing w:val="-1"/>
          <w:sz w:val="24"/>
          <w:szCs w:val="24"/>
        </w:rPr>
        <w:t>在质保期限内免费维修或更换有缺陷的货物或部件。</w:t>
      </w:r>
    </w:p>
    <w:p w14:paraId="09B0DD76">
      <w:pPr>
        <w:spacing w:before="176" w:line="287" w:lineRule="auto"/>
        <w:ind w:right="115" w:firstLine="479"/>
        <w:rPr>
          <w:rFonts w:ascii="宋体" w:hAnsi="宋体" w:eastAsia="宋体" w:cs="宋体"/>
          <w:sz w:val="24"/>
          <w:szCs w:val="24"/>
        </w:rPr>
      </w:pPr>
      <w:r>
        <w:rPr>
          <w:rFonts w:ascii="宋体" w:hAnsi="宋体" w:eastAsia="宋体" w:cs="宋体"/>
          <w:spacing w:val="-2"/>
          <w:sz w:val="24"/>
          <w:szCs w:val="24"/>
        </w:rPr>
        <w:t>4、如果卖方在收到通知后在质保期规定时间内，没有弥</w:t>
      </w:r>
      <w:r>
        <w:rPr>
          <w:rFonts w:ascii="宋体" w:hAnsi="宋体" w:eastAsia="宋体" w:cs="宋体"/>
          <w:spacing w:val="-3"/>
          <w:sz w:val="24"/>
          <w:szCs w:val="24"/>
        </w:rPr>
        <w:t>补缺陷，买方可采取必要的补救</w:t>
      </w:r>
      <w:r>
        <w:rPr>
          <w:rFonts w:ascii="宋体" w:hAnsi="宋体" w:eastAsia="宋体" w:cs="宋体"/>
          <w:sz w:val="24"/>
          <w:szCs w:val="24"/>
        </w:rPr>
        <w:t xml:space="preserve"> </w:t>
      </w:r>
      <w:r>
        <w:rPr>
          <w:rFonts w:ascii="宋体" w:hAnsi="宋体" w:eastAsia="宋体" w:cs="宋体"/>
          <w:spacing w:val="-1"/>
          <w:sz w:val="24"/>
          <w:szCs w:val="24"/>
        </w:rPr>
        <w:t>措施，但由此引发的风险和费用将由卖方承担。</w:t>
      </w:r>
    </w:p>
    <w:p w14:paraId="4F6D1440">
      <w:pPr>
        <w:pStyle w:val="3"/>
        <w:spacing w:line="354" w:lineRule="auto"/>
      </w:pPr>
    </w:p>
    <w:p w14:paraId="61969FEA">
      <w:pPr>
        <w:spacing w:before="79" w:line="220" w:lineRule="auto"/>
        <w:outlineLvl w:val="2"/>
        <w:rPr>
          <w:rFonts w:ascii="宋体" w:hAnsi="宋体" w:eastAsia="宋体" w:cs="宋体"/>
          <w:sz w:val="24"/>
          <w:szCs w:val="24"/>
        </w:rPr>
      </w:pPr>
      <w:r>
        <w:rPr>
          <w:rFonts w:ascii="宋体" w:hAnsi="宋体" w:eastAsia="宋体" w:cs="宋体"/>
          <w:b/>
          <w:bCs/>
          <w:spacing w:val="-2"/>
          <w:sz w:val="24"/>
          <w:szCs w:val="24"/>
        </w:rPr>
        <w:t>4.1.13</w:t>
      </w:r>
      <w:r>
        <w:rPr>
          <w:rFonts w:ascii="宋体" w:hAnsi="宋体" w:eastAsia="宋体" w:cs="宋体"/>
          <w:spacing w:val="-2"/>
          <w:sz w:val="24"/>
          <w:szCs w:val="24"/>
        </w:rPr>
        <w:t xml:space="preserve">  </w:t>
      </w:r>
      <w:r>
        <w:rPr>
          <w:rFonts w:ascii="宋体" w:hAnsi="宋体" w:eastAsia="宋体" w:cs="宋体"/>
          <w:b/>
          <w:bCs/>
          <w:spacing w:val="-2"/>
          <w:sz w:val="24"/>
          <w:szCs w:val="24"/>
        </w:rPr>
        <w:t>质保期</w:t>
      </w:r>
    </w:p>
    <w:p w14:paraId="7808B27F">
      <w:pPr>
        <w:pStyle w:val="3"/>
        <w:spacing w:line="353" w:lineRule="auto"/>
      </w:pPr>
    </w:p>
    <w:p w14:paraId="2B9C3135">
      <w:pPr>
        <w:spacing w:before="78" w:line="219" w:lineRule="auto"/>
        <w:ind w:left="620"/>
        <w:rPr>
          <w:rFonts w:ascii="宋体" w:hAnsi="宋体" w:eastAsia="宋体" w:cs="宋体"/>
          <w:sz w:val="24"/>
          <w:szCs w:val="24"/>
        </w:rPr>
      </w:pPr>
      <w:r>
        <w:rPr>
          <w:rFonts w:ascii="宋体" w:hAnsi="宋体" w:eastAsia="宋体" w:cs="宋体"/>
          <w:sz w:val="24"/>
          <w:szCs w:val="24"/>
        </w:rPr>
        <w:t>卖方所所提供的产品必须保证合同规定的质量和性</w:t>
      </w:r>
      <w:r>
        <w:rPr>
          <w:rFonts w:ascii="宋体" w:hAnsi="宋体" w:eastAsia="宋体" w:cs="宋体"/>
          <w:spacing w:val="-1"/>
          <w:sz w:val="24"/>
          <w:szCs w:val="24"/>
        </w:rPr>
        <w:t>能要求，保证正常使用。</w:t>
      </w:r>
    </w:p>
    <w:p w14:paraId="6C379906">
      <w:pPr>
        <w:spacing w:before="176" w:line="354" w:lineRule="auto"/>
        <w:ind w:right="115" w:firstLine="619"/>
        <w:rPr>
          <w:rFonts w:ascii="宋体" w:hAnsi="宋体" w:eastAsia="宋体" w:cs="宋体"/>
          <w:sz w:val="24"/>
          <w:szCs w:val="24"/>
        </w:rPr>
      </w:pPr>
      <w:r>
        <w:rPr>
          <w:rFonts w:ascii="宋体" w:hAnsi="宋体" w:eastAsia="宋体" w:cs="宋体"/>
          <w:spacing w:val="-3"/>
          <w:sz w:val="24"/>
          <w:szCs w:val="24"/>
        </w:rPr>
        <w:t>卖方使用的标准和规程应符合合同文件有关章节的规定，如采用替代标准时，应附有具</w:t>
      </w:r>
      <w:r>
        <w:rPr>
          <w:rFonts w:ascii="宋体" w:hAnsi="宋体" w:eastAsia="宋体" w:cs="宋体"/>
          <w:spacing w:val="2"/>
          <w:sz w:val="24"/>
          <w:szCs w:val="24"/>
        </w:rPr>
        <w:t xml:space="preserve"> </w:t>
      </w:r>
      <w:r>
        <w:rPr>
          <w:rFonts w:ascii="宋体" w:hAnsi="宋体" w:eastAsia="宋体" w:cs="宋体"/>
          <w:spacing w:val="-1"/>
          <w:sz w:val="24"/>
          <w:szCs w:val="24"/>
        </w:rPr>
        <w:t>体说明，并经买方书面同意。</w:t>
      </w:r>
    </w:p>
    <w:p w14:paraId="5C8AFD89">
      <w:pPr>
        <w:spacing w:line="218" w:lineRule="auto"/>
        <w:ind w:left="621"/>
        <w:rPr>
          <w:rFonts w:ascii="宋体" w:hAnsi="宋体" w:eastAsia="宋体" w:cs="宋体"/>
          <w:sz w:val="24"/>
          <w:szCs w:val="24"/>
        </w:rPr>
      </w:pPr>
      <w:r>
        <w:rPr>
          <w:rFonts w:ascii="宋体" w:hAnsi="宋体" w:eastAsia="宋体" w:cs="宋体"/>
          <w:spacing w:val="-3"/>
          <w:sz w:val="24"/>
          <w:szCs w:val="24"/>
        </w:rPr>
        <w:t>合同产品的质保责任期从签发“验收证书</w:t>
      </w:r>
      <w:r>
        <w:rPr>
          <w:rFonts w:ascii="宋体" w:hAnsi="宋体" w:eastAsia="宋体" w:cs="宋体"/>
          <w:spacing w:val="-73"/>
          <w:sz w:val="24"/>
          <w:szCs w:val="24"/>
        </w:rPr>
        <w:t xml:space="preserve"> </w:t>
      </w:r>
      <w:r>
        <w:rPr>
          <w:rFonts w:ascii="宋体" w:hAnsi="宋体" w:eastAsia="宋体" w:cs="宋体"/>
          <w:spacing w:val="-3"/>
          <w:sz w:val="24"/>
          <w:szCs w:val="24"/>
        </w:rPr>
        <w:t>”日期起至少</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年。</w:t>
      </w:r>
    </w:p>
    <w:p w14:paraId="0265E29C">
      <w:pPr>
        <w:spacing w:before="174" w:line="356" w:lineRule="auto"/>
        <w:ind w:left="5" w:firstLine="613"/>
        <w:rPr>
          <w:rFonts w:ascii="宋体" w:hAnsi="宋体" w:eastAsia="宋体" w:cs="宋体"/>
          <w:sz w:val="24"/>
          <w:szCs w:val="24"/>
        </w:rPr>
      </w:pPr>
      <w:r>
        <w:rPr>
          <w:rFonts w:ascii="宋体" w:hAnsi="宋体" w:eastAsia="宋体" w:cs="宋体"/>
          <w:spacing w:val="-6"/>
          <w:sz w:val="24"/>
          <w:szCs w:val="24"/>
        </w:rPr>
        <w:t>在质保责任期内，产品性能等方面应无任何缺陷，在产品存在缺陷以至无法正常使用</w:t>
      </w:r>
      <w:r>
        <w:rPr>
          <w:rFonts w:ascii="宋体" w:hAnsi="宋体" w:eastAsia="宋体" w:cs="宋体"/>
          <w:spacing w:val="-7"/>
          <w:sz w:val="24"/>
          <w:szCs w:val="24"/>
        </w:rPr>
        <w:t>时，</w:t>
      </w:r>
      <w:r>
        <w:rPr>
          <w:rFonts w:ascii="宋体" w:hAnsi="宋体" w:eastAsia="宋体" w:cs="宋体"/>
          <w:sz w:val="24"/>
          <w:szCs w:val="24"/>
        </w:rPr>
        <w:t xml:space="preserve"> </w:t>
      </w:r>
      <w:r>
        <w:rPr>
          <w:rFonts w:ascii="宋体" w:hAnsi="宋体" w:eastAsia="宋体" w:cs="宋体"/>
          <w:spacing w:val="3"/>
          <w:sz w:val="24"/>
          <w:szCs w:val="24"/>
        </w:rPr>
        <w:t>则质保期期无效，买方保留索赔权利并有权要求卖方负责更</w:t>
      </w:r>
      <w:r>
        <w:rPr>
          <w:rFonts w:ascii="宋体" w:hAnsi="宋体" w:eastAsia="宋体" w:cs="宋体"/>
          <w:spacing w:val="2"/>
          <w:sz w:val="24"/>
          <w:szCs w:val="24"/>
        </w:rPr>
        <w:t>换，买方重新签发“验收证书</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并重新计算质保期。</w:t>
      </w:r>
    </w:p>
    <w:p w14:paraId="34BAE7C2">
      <w:pPr>
        <w:spacing w:line="356" w:lineRule="auto"/>
        <w:rPr>
          <w:rFonts w:ascii="宋体" w:hAnsi="宋体" w:eastAsia="宋体" w:cs="宋体"/>
          <w:sz w:val="24"/>
          <w:szCs w:val="24"/>
        </w:rPr>
        <w:sectPr>
          <w:footerReference r:id="rId39" w:type="default"/>
          <w:pgSz w:w="11906" w:h="16839"/>
          <w:pgMar w:top="1249" w:right="1019" w:bottom="882" w:left="1141" w:header="0" w:footer="720" w:gutter="0"/>
          <w:cols w:space="720" w:num="1"/>
        </w:sectPr>
      </w:pPr>
    </w:p>
    <w:p w14:paraId="3001E484">
      <w:pPr>
        <w:spacing w:before="48" w:line="220" w:lineRule="auto"/>
        <w:outlineLvl w:val="2"/>
        <w:rPr>
          <w:rFonts w:ascii="宋体" w:hAnsi="宋体" w:eastAsia="宋体" w:cs="宋体"/>
          <w:sz w:val="24"/>
          <w:szCs w:val="24"/>
        </w:rPr>
      </w:pPr>
      <w:r>
        <w:rPr>
          <w:rFonts w:ascii="宋体" w:hAnsi="宋体" w:eastAsia="宋体" w:cs="宋体"/>
          <w:b/>
          <w:bCs/>
          <w:spacing w:val="-2"/>
          <w:sz w:val="24"/>
          <w:szCs w:val="24"/>
        </w:rPr>
        <w:t>4.1.14</w:t>
      </w:r>
      <w:r>
        <w:rPr>
          <w:rFonts w:ascii="宋体" w:hAnsi="宋体" w:eastAsia="宋体" w:cs="宋体"/>
          <w:spacing w:val="-2"/>
          <w:sz w:val="24"/>
          <w:szCs w:val="24"/>
        </w:rPr>
        <w:t xml:space="preserve">  </w:t>
      </w:r>
      <w:r>
        <w:rPr>
          <w:rFonts w:ascii="宋体" w:hAnsi="宋体" w:eastAsia="宋体" w:cs="宋体"/>
          <w:b/>
          <w:bCs/>
          <w:spacing w:val="-2"/>
          <w:sz w:val="24"/>
          <w:szCs w:val="24"/>
        </w:rPr>
        <w:t>履约保证金</w:t>
      </w:r>
    </w:p>
    <w:p w14:paraId="0FCE19AA">
      <w:pPr>
        <w:pStyle w:val="3"/>
        <w:spacing w:line="352" w:lineRule="auto"/>
      </w:pPr>
    </w:p>
    <w:p w14:paraId="5BAC2D39">
      <w:pPr>
        <w:spacing w:before="78" w:line="286" w:lineRule="auto"/>
        <w:ind w:left="20" w:firstLine="402"/>
        <w:rPr>
          <w:rFonts w:ascii="宋体" w:hAnsi="宋体" w:eastAsia="宋体" w:cs="宋体"/>
          <w:sz w:val="24"/>
          <w:szCs w:val="24"/>
        </w:rPr>
      </w:pPr>
      <w:r>
        <w:rPr>
          <w:rFonts w:ascii="宋体" w:hAnsi="宋体" w:eastAsia="宋体" w:cs="宋体"/>
          <w:sz w:val="24"/>
          <w:szCs w:val="24"/>
        </w:rPr>
        <w:t>（1）中标方收到中标通知书后应在合同规定的时间内，向买方提供相当于合同总</w:t>
      </w:r>
      <w:r>
        <w:rPr>
          <w:rFonts w:ascii="宋体" w:hAnsi="宋体" w:eastAsia="宋体" w:cs="宋体"/>
          <w:spacing w:val="-1"/>
          <w:sz w:val="24"/>
          <w:szCs w:val="24"/>
        </w:rPr>
        <w:t>价</w:t>
      </w:r>
      <w:r>
        <w:rPr>
          <w:rFonts w:ascii="宋体" w:hAnsi="宋体" w:eastAsia="宋体" w:cs="宋体"/>
          <w:spacing w:val="-30"/>
          <w:sz w:val="24"/>
          <w:szCs w:val="24"/>
        </w:rPr>
        <w:t xml:space="preserve"> </w:t>
      </w:r>
      <w:r>
        <w:rPr>
          <w:rFonts w:ascii="宋体" w:hAnsi="宋体" w:eastAsia="宋体" w:cs="宋体"/>
          <w:spacing w:val="-1"/>
          <w:sz w:val="24"/>
          <w:szCs w:val="24"/>
        </w:rPr>
        <w:t>10%</w:t>
      </w:r>
      <w:r>
        <w:rPr>
          <w:rFonts w:ascii="宋体" w:hAnsi="宋体" w:eastAsia="宋体" w:cs="宋体"/>
          <w:sz w:val="24"/>
          <w:szCs w:val="24"/>
        </w:rPr>
        <w:t xml:space="preserve"> </w:t>
      </w:r>
      <w:r>
        <w:rPr>
          <w:rFonts w:ascii="宋体" w:hAnsi="宋体" w:eastAsia="宋体" w:cs="宋体"/>
          <w:spacing w:val="-1"/>
          <w:sz w:val="24"/>
          <w:szCs w:val="24"/>
        </w:rPr>
        <w:t>的履约保证金，履约保证金的有效期到货物验收合格为止并转为质保金。</w:t>
      </w:r>
    </w:p>
    <w:p w14:paraId="4443456F">
      <w:pPr>
        <w:spacing w:before="177" w:line="219" w:lineRule="auto"/>
        <w:ind w:left="422"/>
        <w:rPr>
          <w:rFonts w:ascii="宋体" w:hAnsi="宋体" w:eastAsia="宋体" w:cs="宋体"/>
          <w:sz w:val="24"/>
          <w:szCs w:val="24"/>
        </w:rPr>
      </w:pPr>
      <w:r>
        <w:rPr>
          <w:rFonts w:ascii="宋体" w:hAnsi="宋体" w:eastAsia="宋体" w:cs="宋体"/>
          <w:spacing w:val="-1"/>
          <w:sz w:val="24"/>
          <w:szCs w:val="24"/>
        </w:rPr>
        <w:t>（2）如卖方未能履行合同规定的任何义务，买方有权从履约保证金中得到补偿。</w:t>
      </w:r>
    </w:p>
    <w:p w14:paraId="57A099BA">
      <w:pPr>
        <w:pStyle w:val="3"/>
        <w:spacing w:line="354" w:lineRule="auto"/>
      </w:pPr>
    </w:p>
    <w:p w14:paraId="62227CFA">
      <w:pPr>
        <w:spacing w:before="78" w:line="220" w:lineRule="auto"/>
        <w:outlineLvl w:val="2"/>
        <w:rPr>
          <w:rFonts w:ascii="宋体" w:hAnsi="宋体" w:eastAsia="宋体" w:cs="宋体"/>
          <w:sz w:val="24"/>
          <w:szCs w:val="24"/>
        </w:rPr>
      </w:pPr>
      <w:r>
        <w:rPr>
          <w:rFonts w:ascii="宋体" w:hAnsi="宋体" w:eastAsia="宋体" w:cs="宋体"/>
          <w:b/>
          <w:bCs/>
          <w:spacing w:val="-2"/>
          <w:sz w:val="24"/>
          <w:szCs w:val="24"/>
        </w:rPr>
        <w:t>4.1.15</w:t>
      </w:r>
      <w:r>
        <w:rPr>
          <w:rFonts w:ascii="宋体" w:hAnsi="宋体" w:eastAsia="宋体" w:cs="宋体"/>
          <w:spacing w:val="-2"/>
          <w:sz w:val="24"/>
          <w:szCs w:val="24"/>
        </w:rPr>
        <w:t xml:space="preserve">  </w:t>
      </w:r>
      <w:r>
        <w:rPr>
          <w:rFonts w:ascii="宋体" w:hAnsi="宋体" w:eastAsia="宋体" w:cs="宋体"/>
          <w:b/>
          <w:bCs/>
          <w:spacing w:val="-2"/>
          <w:sz w:val="24"/>
          <w:szCs w:val="24"/>
        </w:rPr>
        <w:t>质保金</w:t>
      </w:r>
    </w:p>
    <w:p w14:paraId="3C17D0C3">
      <w:pPr>
        <w:pStyle w:val="3"/>
        <w:spacing w:line="352" w:lineRule="auto"/>
      </w:pPr>
    </w:p>
    <w:p w14:paraId="014FC7C6">
      <w:pPr>
        <w:spacing w:before="78" w:line="354" w:lineRule="auto"/>
        <w:ind w:left="7" w:firstLine="402"/>
        <w:rPr>
          <w:rFonts w:ascii="宋体" w:hAnsi="宋体" w:eastAsia="宋体" w:cs="宋体"/>
          <w:sz w:val="24"/>
          <w:szCs w:val="24"/>
        </w:rPr>
      </w:pPr>
      <w:r>
        <w:rPr>
          <w:rFonts w:ascii="宋体" w:hAnsi="宋体" w:eastAsia="宋体" w:cs="宋体"/>
          <w:spacing w:val="3"/>
          <w:sz w:val="24"/>
          <w:szCs w:val="24"/>
        </w:rPr>
        <w:t>在质保责任期内，卖方未履行合同规定的义务，质</w:t>
      </w:r>
      <w:r>
        <w:rPr>
          <w:rFonts w:ascii="宋体" w:hAnsi="宋体" w:eastAsia="宋体" w:cs="宋体"/>
          <w:spacing w:val="2"/>
          <w:sz w:val="24"/>
          <w:szCs w:val="24"/>
        </w:rPr>
        <w:t>量等方面存在缺陷，买方有权从中得</w:t>
      </w:r>
      <w:r>
        <w:rPr>
          <w:rFonts w:ascii="宋体" w:hAnsi="宋体" w:eastAsia="宋体" w:cs="宋体"/>
          <w:sz w:val="24"/>
          <w:szCs w:val="24"/>
        </w:rPr>
        <w:t xml:space="preserve"> </w:t>
      </w:r>
      <w:r>
        <w:rPr>
          <w:rFonts w:ascii="宋体" w:hAnsi="宋体" w:eastAsia="宋体" w:cs="宋体"/>
          <w:spacing w:val="-4"/>
          <w:sz w:val="24"/>
          <w:szCs w:val="24"/>
        </w:rPr>
        <w:t>到补偿。</w:t>
      </w:r>
    </w:p>
    <w:p w14:paraId="3BE5FA69">
      <w:pPr>
        <w:spacing w:line="219" w:lineRule="auto"/>
        <w:ind w:left="410"/>
        <w:rPr>
          <w:rFonts w:ascii="宋体" w:hAnsi="宋体" w:eastAsia="宋体" w:cs="宋体"/>
          <w:sz w:val="24"/>
          <w:szCs w:val="24"/>
        </w:rPr>
      </w:pPr>
      <w:r>
        <w:rPr>
          <w:rFonts w:ascii="宋体" w:hAnsi="宋体" w:eastAsia="宋体" w:cs="宋体"/>
          <w:spacing w:val="-1"/>
          <w:sz w:val="24"/>
          <w:szCs w:val="24"/>
        </w:rPr>
        <w:t>验收合格后质保期内无质量问题，产品无质量问题后支付。</w:t>
      </w:r>
    </w:p>
    <w:p w14:paraId="43F24BB8">
      <w:pPr>
        <w:pStyle w:val="3"/>
        <w:spacing w:line="355" w:lineRule="auto"/>
      </w:pPr>
    </w:p>
    <w:p w14:paraId="0D10FDCE">
      <w:pPr>
        <w:spacing w:before="78" w:line="224" w:lineRule="auto"/>
        <w:outlineLvl w:val="2"/>
        <w:rPr>
          <w:rFonts w:ascii="宋体" w:hAnsi="宋体" w:eastAsia="宋体" w:cs="宋体"/>
          <w:sz w:val="24"/>
          <w:szCs w:val="24"/>
        </w:rPr>
      </w:pPr>
      <w:r>
        <w:rPr>
          <w:rFonts w:ascii="宋体" w:hAnsi="宋体" w:eastAsia="宋体" w:cs="宋体"/>
          <w:b/>
          <w:bCs/>
          <w:spacing w:val="-5"/>
          <w:sz w:val="24"/>
          <w:szCs w:val="24"/>
        </w:rPr>
        <w:t>4.1.16</w:t>
      </w:r>
      <w:r>
        <w:rPr>
          <w:rFonts w:ascii="宋体" w:hAnsi="宋体" w:eastAsia="宋体" w:cs="宋体"/>
          <w:spacing w:val="8"/>
          <w:sz w:val="24"/>
          <w:szCs w:val="24"/>
        </w:rPr>
        <w:t xml:space="preserve">  </w:t>
      </w:r>
      <w:r>
        <w:rPr>
          <w:rFonts w:ascii="宋体" w:hAnsi="宋体" w:eastAsia="宋体" w:cs="宋体"/>
          <w:b/>
          <w:bCs/>
          <w:spacing w:val="-5"/>
          <w:sz w:val="24"/>
          <w:szCs w:val="24"/>
        </w:rPr>
        <w:t>违</w:t>
      </w:r>
      <w:r>
        <w:rPr>
          <w:rFonts w:ascii="宋体" w:hAnsi="宋体" w:eastAsia="宋体" w:cs="宋体"/>
          <w:spacing w:val="9"/>
          <w:sz w:val="24"/>
          <w:szCs w:val="24"/>
        </w:rPr>
        <w:t xml:space="preserve">  </w:t>
      </w:r>
      <w:r>
        <w:rPr>
          <w:rFonts w:ascii="宋体" w:hAnsi="宋体" w:eastAsia="宋体" w:cs="宋体"/>
          <w:b/>
          <w:bCs/>
          <w:spacing w:val="-5"/>
          <w:sz w:val="24"/>
          <w:szCs w:val="24"/>
        </w:rPr>
        <w:t>约</w:t>
      </w:r>
    </w:p>
    <w:p w14:paraId="3DC93283">
      <w:pPr>
        <w:pStyle w:val="3"/>
        <w:spacing w:line="347" w:lineRule="auto"/>
      </w:pPr>
    </w:p>
    <w:p w14:paraId="3CAB957A">
      <w:pPr>
        <w:spacing w:before="79" w:line="219" w:lineRule="auto"/>
        <w:ind w:left="411"/>
        <w:rPr>
          <w:rFonts w:ascii="宋体" w:hAnsi="宋体" w:eastAsia="宋体" w:cs="宋体"/>
          <w:sz w:val="24"/>
          <w:szCs w:val="24"/>
        </w:rPr>
      </w:pPr>
      <w:r>
        <w:rPr>
          <w:rFonts w:ascii="宋体" w:hAnsi="宋体" w:eastAsia="宋体" w:cs="宋体"/>
          <w:spacing w:val="-1"/>
          <w:sz w:val="24"/>
          <w:szCs w:val="24"/>
        </w:rPr>
        <w:t>卖方违约包括下列几种情况：</w:t>
      </w:r>
    </w:p>
    <w:p w14:paraId="2C024ADA">
      <w:pPr>
        <w:spacing w:before="176" w:line="219" w:lineRule="auto"/>
        <w:ind w:left="431"/>
        <w:rPr>
          <w:rFonts w:ascii="宋体" w:hAnsi="宋体" w:eastAsia="宋体" w:cs="宋体"/>
          <w:sz w:val="24"/>
          <w:szCs w:val="24"/>
        </w:rPr>
      </w:pPr>
      <w:r>
        <w:rPr>
          <w:rFonts w:ascii="宋体" w:hAnsi="宋体" w:eastAsia="宋体" w:cs="宋体"/>
          <w:spacing w:val="-2"/>
          <w:sz w:val="24"/>
          <w:szCs w:val="24"/>
        </w:rPr>
        <w:t>●卖方未经买方书面同意转让了合同；</w:t>
      </w:r>
    </w:p>
    <w:p w14:paraId="1740ACE0">
      <w:pPr>
        <w:spacing w:before="177" w:line="219" w:lineRule="auto"/>
        <w:ind w:left="431"/>
        <w:rPr>
          <w:rFonts w:ascii="宋体" w:hAnsi="宋体" w:eastAsia="宋体" w:cs="宋体"/>
          <w:sz w:val="24"/>
          <w:szCs w:val="24"/>
        </w:rPr>
      </w:pPr>
      <w:r>
        <w:rPr>
          <w:rFonts w:ascii="宋体" w:hAnsi="宋体" w:eastAsia="宋体" w:cs="宋体"/>
          <w:spacing w:val="-3"/>
          <w:sz w:val="24"/>
          <w:szCs w:val="24"/>
        </w:rPr>
        <w:t>●卖方不按合同规定实施合同；</w:t>
      </w:r>
    </w:p>
    <w:p w14:paraId="30A4C497">
      <w:pPr>
        <w:spacing w:before="174" w:line="219" w:lineRule="auto"/>
        <w:ind w:left="431"/>
        <w:rPr>
          <w:rFonts w:ascii="宋体" w:hAnsi="宋体" w:eastAsia="宋体" w:cs="宋体"/>
          <w:sz w:val="24"/>
          <w:szCs w:val="24"/>
        </w:rPr>
      </w:pPr>
      <w:r>
        <w:rPr>
          <w:rFonts w:ascii="宋体" w:hAnsi="宋体" w:eastAsia="宋体" w:cs="宋体"/>
          <w:spacing w:val="-1"/>
          <w:sz w:val="24"/>
          <w:szCs w:val="24"/>
        </w:rPr>
        <w:t>●由于未履行其合同范围内的义务，以致</w:t>
      </w:r>
      <w:r>
        <w:rPr>
          <w:rFonts w:ascii="宋体" w:hAnsi="宋体" w:eastAsia="宋体" w:cs="宋体"/>
          <w:spacing w:val="-2"/>
          <w:sz w:val="24"/>
          <w:szCs w:val="24"/>
        </w:rPr>
        <w:t>影响项目实施；</w:t>
      </w:r>
    </w:p>
    <w:p w14:paraId="7D0AC9A2">
      <w:pPr>
        <w:spacing w:before="176" w:line="309" w:lineRule="auto"/>
        <w:ind w:firstLine="431"/>
        <w:rPr>
          <w:rFonts w:ascii="宋体" w:hAnsi="宋体" w:eastAsia="宋体" w:cs="宋体"/>
          <w:sz w:val="24"/>
          <w:szCs w:val="24"/>
        </w:rPr>
      </w:pPr>
      <w:r>
        <w:rPr>
          <w:rFonts w:ascii="宋体" w:hAnsi="宋体" w:eastAsia="宋体" w:cs="宋体"/>
          <w:spacing w:val="-2"/>
          <w:sz w:val="24"/>
          <w:szCs w:val="24"/>
        </w:rPr>
        <w:t>●合同货物不能满足合同规定的技术性能保证值，买方按</w:t>
      </w:r>
      <w:r>
        <w:rPr>
          <w:rFonts w:ascii="宋体" w:hAnsi="宋体" w:eastAsia="宋体" w:cs="宋体"/>
          <w:spacing w:val="-46"/>
          <w:sz w:val="24"/>
          <w:szCs w:val="24"/>
        </w:rPr>
        <w:t xml:space="preserve"> </w:t>
      </w:r>
      <w:r>
        <w:rPr>
          <w:rFonts w:ascii="宋体" w:hAnsi="宋体" w:eastAsia="宋体" w:cs="宋体"/>
          <w:b/>
          <w:bCs/>
          <w:spacing w:val="-2"/>
          <w:sz w:val="24"/>
          <w:szCs w:val="24"/>
        </w:rPr>
        <w:t>3.1.17</w:t>
      </w:r>
      <w:r>
        <w:rPr>
          <w:rFonts w:ascii="宋体" w:hAnsi="宋体" w:eastAsia="宋体" w:cs="宋体"/>
          <w:spacing w:val="-50"/>
          <w:sz w:val="24"/>
          <w:szCs w:val="24"/>
        </w:rPr>
        <w:t xml:space="preserve"> </w:t>
      </w:r>
      <w:r>
        <w:rPr>
          <w:rFonts w:ascii="宋体" w:hAnsi="宋体" w:eastAsia="宋体" w:cs="宋体"/>
          <w:spacing w:val="-2"/>
          <w:sz w:val="24"/>
          <w:szCs w:val="24"/>
        </w:rPr>
        <w:t>款规定，要求卖方支付</w:t>
      </w:r>
      <w:r>
        <w:rPr>
          <w:rFonts w:ascii="宋体" w:hAnsi="宋体" w:eastAsia="宋体" w:cs="宋体"/>
          <w:sz w:val="24"/>
          <w:szCs w:val="24"/>
        </w:rPr>
        <w:t xml:space="preserve"> </w:t>
      </w:r>
      <w:r>
        <w:rPr>
          <w:rFonts w:ascii="宋体" w:hAnsi="宋体" w:eastAsia="宋体" w:cs="宋体"/>
          <w:spacing w:val="1"/>
          <w:sz w:val="24"/>
          <w:szCs w:val="24"/>
        </w:rPr>
        <w:t>违约赔偿金。必要时还可书面通知卖方终止合同。卖方应赔偿</w:t>
      </w:r>
      <w:r>
        <w:rPr>
          <w:rFonts w:ascii="宋体" w:hAnsi="宋体" w:eastAsia="宋体" w:cs="宋体"/>
          <w:sz w:val="24"/>
          <w:szCs w:val="24"/>
        </w:rPr>
        <w:t xml:space="preserve">由于终止合同而引起的买方的 </w:t>
      </w:r>
      <w:r>
        <w:rPr>
          <w:rFonts w:ascii="宋体" w:hAnsi="宋体" w:eastAsia="宋体" w:cs="宋体"/>
          <w:spacing w:val="-2"/>
          <w:sz w:val="24"/>
          <w:szCs w:val="24"/>
        </w:rPr>
        <w:t>经济损失。</w:t>
      </w:r>
    </w:p>
    <w:p w14:paraId="70A3A0AB">
      <w:pPr>
        <w:pStyle w:val="3"/>
        <w:spacing w:line="353" w:lineRule="auto"/>
      </w:pPr>
    </w:p>
    <w:p w14:paraId="7E691D35">
      <w:pPr>
        <w:spacing w:before="78" w:line="224" w:lineRule="auto"/>
        <w:outlineLvl w:val="2"/>
        <w:rPr>
          <w:rFonts w:ascii="宋体" w:hAnsi="宋体" w:eastAsia="宋体" w:cs="宋体"/>
          <w:sz w:val="24"/>
          <w:szCs w:val="24"/>
        </w:rPr>
      </w:pPr>
      <w:r>
        <w:rPr>
          <w:rFonts w:ascii="宋体" w:hAnsi="宋体" w:eastAsia="宋体" w:cs="宋体"/>
          <w:b/>
          <w:bCs/>
          <w:spacing w:val="-3"/>
          <w:sz w:val="24"/>
          <w:szCs w:val="24"/>
        </w:rPr>
        <w:t>4.1.17</w:t>
      </w:r>
      <w:r>
        <w:rPr>
          <w:rFonts w:ascii="宋体" w:hAnsi="宋体" w:eastAsia="宋体" w:cs="宋体"/>
          <w:spacing w:val="-3"/>
          <w:sz w:val="24"/>
          <w:szCs w:val="24"/>
        </w:rPr>
        <w:t xml:space="preserve">  </w:t>
      </w:r>
      <w:r>
        <w:rPr>
          <w:rFonts w:ascii="宋体" w:hAnsi="宋体" w:eastAsia="宋体" w:cs="宋体"/>
          <w:b/>
          <w:bCs/>
          <w:spacing w:val="-3"/>
          <w:sz w:val="24"/>
          <w:szCs w:val="24"/>
        </w:rPr>
        <w:t>违约罚金</w:t>
      </w:r>
    </w:p>
    <w:p w14:paraId="40A8D9F3">
      <w:pPr>
        <w:pStyle w:val="3"/>
        <w:spacing w:line="350" w:lineRule="auto"/>
      </w:pPr>
    </w:p>
    <w:p w14:paraId="2CE0A077">
      <w:pPr>
        <w:spacing w:before="78" w:line="354" w:lineRule="auto"/>
        <w:ind w:left="1" w:firstLine="409"/>
        <w:rPr>
          <w:rFonts w:ascii="宋体" w:hAnsi="宋体" w:eastAsia="宋体" w:cs="宋体"/>
          <w:sz w:val="24"/>
          <w:szCs w:val="24"/>
        </w:rPr>
      </w:pPr>
      <w:r>
        <w:rPr>
          <w:rFonts w:ascii="宋体" w:hAnsi="宋体" w:eastAsia="宋体" w:cs="宋体"/>
          <w:spacing w:val="3"/>
          <w:sz w:val="24"/>
          <w:szCs w:val="24"/>
        </w:rPr>
        <w:t>卖方未能在规定日期或合同双方所同意的延期期</w:t>
      </w:r>
      <w:r>
        <w:rPr>
          <w:rFonts w:ascii="宋体" w:hAnsi="宋体" w:eastAsia="宋体" w:cs="宋体"/>
          <w:spacing w:val="2"/>
          <w:sz w:val="24"/>
          <w:szCs w:val="24"/>
        </w:rPr>
        <w:t>限内，完成合同，则卖方要按以下规定</w:t>
      </w:r>
      <w:r>
        <w:rPr>
          <w:rFonts w:ascii="宋体" w:hAnsi="宋体" w:eastAsia="宋体" w:cs="宋体"/>
          <w:sz w:val="24"/>
          <w:szCs w:val="24"/>
        </w:rPr>
        <w:t xml:space="preserve"> </w:t>
      </w:r>
      <w:r>
        <w:rPr>
          <w:rFonts w:ascii="宋体" w:hAnsi="宋体" w:eastAsia="宋体" w:cs="宋体"/>
          <w:spacing w:val="-2"/>
          <w:sz w:val="24"/>
          <w:szCs w:val="24"/>
        </w:rPr>
        <w:t>支付违约罚金。</w:t>
      </w:r>
    </w:p>
    <w:tbl>
      <w:tblPr>
        <w:tblStyle w:val="6"/>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1858C6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6D33EDAC">
            <w:pPr>
              <w:pStyle w:val="7"/>
              <w:spacing w:line="220" w:lineRule="auto"/>
            </w:pPr>
            <w:r>
              <w:rPr>
                <w:spacing w:val="-2"/>
              </w:rPr>
              <w:t>推迟工期时间</w:t>
            </w:r>
          </w:p>
        </w:tc>
        <w:tc>
          <w:tcPr>
            <w:tcW w:w="5439" w:type="dxa"/>
            <w:vAlign w:val="top"/>
          </w:tcPr>
          <w:p w14:paraId="5BD6A9F0">
            <w:pPr>
              <w:pStyle w:val="7"/>
              <w:spacing w:line="219" w:lineRule="auto"/>
              <w:jc w:val="right"/>
            </w:pPr>
            <w:r>
              <w:rPr>
                <w:spacing w:val="-11"/>
              </w:rPr>
              <w:t>每周支付违约罚金（不足</w:t>
            </w:r>
            <w:r>
              <w:rPr>
                <w:spacing w:val="-44"/>
              </w:rPr>
              <w:t xml:space="preserve"> </w:t>
            </w:r>
            <w:r>
              <w:rPr>
                <w:spacing w:val="-11"/>
              </w:rPr>
              <w:t>7</w:t>
            </w:r>
            <w:r>
              <w:rPr>
                <w:spacing w:val="-48"/>
              </w:rPr>
              <w:t xml:space="preserve"> </w:t>
            </w:r>
            <w:r>
              <w:rPr>
                <w:spacing w:val="-11"/>
              </w:rPr>
              <w:t>天按</w:t>
            </w:r>
            <w:r>
              <w:rPr>
                <w:spacing w:val="-35"/>
              </w:rPr>
              <w:t xml:space="preserve"> </w:t>
            </w:r>
            <w:r>
              <w:rPr>
                <w:spacing w:val="-11"/>
              </w:rPr>
              <w:t>1</w:t>
            </w:r>
            <w:r>
              <w:rPr>
                <w:spacing w:val="-51"/>
              </w:rPr>
              <w:t xml:space="preserve"> </w:t>
            </w:r>
            <w:r>
              <w:rPr>
                <w:spacing w:val="-11"/>
              </w:rPr>
              <w:t>周计算）</w:t>
            </w:r>
          </w:p>
        </w:tc>
      </w:tr>
      <w:tr w14:paraId="09035A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6F9CB76C">
            <w:pPr>
              <w:pStyle w:val="7"/>
              <w:spacing w:before="109" w:line="222" w:lineRule="auto"/>
              <w:ind w:left="17"/>
            </w:pPr>
            <w:r>
              <w:rPr>
                <w:spacing w:val="-7"/>
              </w:rPr>
              <w:t>1-2</w:t>
            </w:r>
            <w:r>
              <w:rPr>
                <w:spacing w:val="-50"/>
              </w:rPr>
              <w:t xml:space="preserve"> </w:t>
            </w:r>
            <w:r>
              <w:rPr>
                <w:spacing w:val="-7"/>
              </w:rPr>
              <w:t>周</w:t>
            </w:r>
          </w:p>
        </w:tc>
        <w:tc>
          <w:tcPr>
            <w:tcW w:w="5439" w:type="dxa"/>
            <w:vAlign w:val="top"/>
          </w:tcPr>
          <w:p w14:paraId="70B192ED">
            <w:pPr>
              <w:pStyle w:val="7"/>
              <w:spacing w:before="109" w:line="218" w:lineRule="auto"/>
              <w:ind w:left="2045"/>
            </w:pPr>
            <w:r>
              <w:rPr>
                <w:spacing w:val="-4"/>
              </w:rPr>
              <w:t>合同价的</w:t>
            </w:r>
            <w:r>
              <w:rPr>
                <w:spacing w:val="-48"/>
              </w:rPr>
              <w:t xml:space="preserve"> </w:t>
            </w:r>
            <w:r>
              <w:rPr>
                <w:spacing w:val="-4"/>
              </w:rPr>
              <w:t>2%</w:t>
            </w:r>
          </w:p>
        </w:tc>
      </w:tr>
      <w:tr w14:paraId="414D03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077B24C8">
            <w:pPr>
              <w:pStyle w:val="7"/>
              <w:spacing w:before="110" w:line="222" w:lineRule="auto"/>
              <w:ind w:left="4"/>
            </w:pPr>
            <w:r>
              <w:rPr>
                <w:spacing w:val="-4"/>
              </w:rPr>
              <w:t>3-4</w:t>
            </w:r>
            <w:r>
              <w:rPr>
                <w:spacing w:val="-49"/>
              </w:rPr>
              <w:t xml:space="preserve"> </w:t>
            </w:r>
            <w:r>
              <w:rPr>
                <w:spacing w:val="-4"/>
              </w:rPr>
              <w:t>周</w:t>
            </w:r>
          </w:p>
        </w:tc>
        <w:tc>
          <w:tcPr>
            <w:tcW w:w="5439" w:type="dxa"/>
            <w:vAlign w:val="top"/>
          </w:tcPr>
          <w:p w14:paraId="4C9B9774">
            <w:pPr>
              <w:pStyle w:val="7"/>
              <w:spacing w:before="110" w:line="218" w:lineRule="auto"/>
              <w:ind w:left="2045"/>
            </w:pPr>
            <w:r>
              <w:rPr>
                <w:spacing w:val="-5"/>
              </w:rPr>
              <w:t>合同价的</w:t>
            </w:r>
            <w:r>
              <w:rPr>
                <w:spacing w:val="-42"/>
              </w:rPr>
              <w:t xml:space="preserve"> </w:t>
            </w:r>
            <w:r>
              <w:rPr>
                <w:spacing w:val="-5"/>
              </w:rPr>
              <w:t>5%</w:t>
            </w:r>
          </w:p>
        </w:tc>
      </w:tr>
      <w:tr w14:paraId="5B716C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2455" w:type="dxa"/>
            <w:vAlign w:val="top"/>
          </w:tcPr>
          <w:p w14:paraId="7F82CFBE">
            <w:pPr>
              <w:pStyle w:val="7"/>
              <w:spacing w:before="110" w:line="222" w:lineRule="auto"/>
              <w:ind w:left="4"/>
            </w:pPr>
            <w:r>
              <w:rPr>
                <w:spacing w:val="-4"/>
              </w:rPr>
              <w:t>5-6</w:t>
            </w:r>
            <w:r>
              <w:rPr>
                <w:spacing w:val="-49"/>
              </w:rPr>
              <w:t xml:space="preserve"> </w:t>
            </w:r>
            <w:r>
              <w:rPr>
                <w:spacing w:val="-4"/>
              </w:rPr>
              <w:t>周</w:t>
            </w:r>
          </w:p>
        </w:tc>
        <w:tc>
          <w:tcPr>
            <w:tcW w:w="5439" w:type="dxa"/>
            <w:vAlign w:val="top"/>
          </w:tcPr>
          <w:p w14:paraId="63C9F1E1">
            <w:pPr>
              <w:pStyle w:val="7"/>
              <w:spacing w:before="109" w:line="218" w:lineRule="auto"/>
              <w:ind w:left="2045"/>
            </w:pPr>
            <w:r>
              <w:rPr>
                <w:spacing w:val="-6"/>
              </w:rPr>
              <w:t>合同价的</w:t>
            </w:r>
            <w:r>
              <w:rPr>
                <w:spacing w:val="-30"/>
              </w:rPr>
              <w:t xml:space="preserve"> </w:t>
            </w:r>
            <w:r>
              <w:rPr>
                <w:spacing w:val="-6"/>
              </w:rPr>
              <w:t>10%</w:t>
            </w:r>
          </w:p>
        </w:tc>
      </w:tr>
      <w:tr w14:paraId="4B1AB2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7AAFB2EE">
            <w:pPr>
              <w:pStyle w:val="7"/>
              <w:spacing w:before="108" w:line="177" w:lineRule="auto"/>
              <w:ind w:left="5"/>
            </w:pPr>
            <w:r>
              <w:rPr>
                <w:spacing w:val="-7"/>
              </w:rPr>
              <w:t>7</w:t>
            </w:r>
            <w:r>
              <w:rPr>
                <w:spacing w:val="-49"/>
              </w:rPr>
              <w:t xml:space="preserve"> </w:t>
            </w:r>
            <w:r>
              <w:rPr>
                <w:spacing w:val="-7"/>
              </w:rPr>
              <w:t>周以上</w:t>
            </w:r>
          </w:p>
        </w:tc>
        <w:tc>
          <w:tcPr>
            <w:tcW w:w="5439" w:type="dxa"/>
            <w:vAlign w:val="top"/>
          </w:tcPr>
          <w:p w14:paraId="49B1343A">
            <w:pPr>
              <w:pStyle w:val="7"/>
              <w:spacing w:before="108" w:line="177" w:lineRule="auto"/>
              <w:ind w:left="2048"/>
            </w:pPr>
            <w:r>
              <w:rPr>
                <w:spacing w:val="-4"/>
              </w:rPr>
              <w:t>终止合同</w:t>
            </w:r>
          </w:p>
        </w:tc>
      </w:tr>
    </w:tbl>
    <w:p w14:paraId="115AD8CD">
      <w:pPr>
        <w:spacing w:before="222" w:line="219" w:lineRule="auto"/>
        <w:ind w:left="413"/>
        <w:rPr>
          <w:rFonts w:ascii="宋体" w:hAnsi="宋体" w:eastAsia="宋体" w:cs="宋体"/>
          <w:sz w:val="24"/>
          <w:szCs w:val="24"/>
        </w:rPr>
      </w:pPr>
      <w:r>
        <w:rPr>
          <w:rFonts w:ascii="宋体" w:hAnsi="宋体" w:eastAsia="宋体" w:cs="宋体"/>
          <w:spacing w:val="-1"/>
          <w:sz w:val="24"/>
          <w:szCs w:val="24"/>
        </w:rPr>
        <w:t>按上述规定支付违约罚金后并不减免卖方继续履行合同的义务。</w:t>
      </w:r>
    </w:p>
    <w:p w14:paraId="60BC331F">
      <w:pPr>
        <w:spacing w:before="175" w:line="218" w:lineRule="auto"/>
        <w:ind w:left="411"/>
        <w:rPr>
          <w:rFonts w:ascii="宋体" w:hAnsi="宋体" w:eastAsia="宋体" w:cs="宋体"/>
          <w:sz w:val="24"/>
          <w:szCs w:val="24"/>
        </w:rPr>
      </w:pPr>
      <w:r>
        <w:rPr>
          <w:rFonts w:ascii="宋体" w:hAnsi="宋体" w:eastAsia="宋体" w:cs="宋体"/>
          <w:spacing w:val="-2"/>
          <w:sz w:val="24"/>
          <w:szCs w:val="24"/>
        </w:rPr>
        <w:t>违约罚金总额最高不应超过合同价格的</w:t>
      </w:r>
      <w:r>
        <w:rPr>
          <w:rFonts w:ascii="宋体" w:hAnsi="宋体" w:eastAsia="宋体" w:cs="宋体"/>
          <w:spacing w:val="-29"/>
          <w:sz w:val="24"/>
          <w:szCs w:val="24"/>
        </w:rPr>
        <w:t xml:space="preserve"> </w:t>
      </w:r>
      <w:r>
        <w:rPr>
          <w:rFonts w:ascii="宋体" w:hAnsi="宋体" w:eastAsia="宋体" w:cs="宋体"/>
          <w:spacing w:val="-2"/>
          <w:sz w:val="24"/>
          <w:szCs w:val="24"/>
        </w:rPr>
        <w:t>15%。</w:t>
      </w:r>
    </w:p>
    <w:p w14:paraId="397901F5">
      <w:pPr>
        <w:spacing w:before="176" w:line="219" w:lineRule="auto"/>
        <w:jc w:val="right"/>
        <w:rPr>
          <w:rFonts w:ascii="宋体" w:hAnsi="宋体" w:eastAsia="宋体" w:cs="宋体"/>
          <w:sz w:val="24"/>
          <w:szCs w:val="24"/>
        </w:rPr>
      </w:pPr>
      <w:r>
        <w:rPr>
          <w:rFonts w:ascii="宋体" w:hAnsi="宋体" w:eastAsia="宋体" w:cs="宋体"/>
          <w:spacing w:val="-8"/>
          <w:sz w:val="24"/>
          <w:szCs w:val="24"/>
        </w:rPr>
        <w:t>买方若未按4.1.9</w:t>
      </w:r>
      <w:r>
        <w:rPr>
          <w:rFonts w:ascii="宋体" w:hAnsi="宋体" w:eastAsia="宋体" w:cs="宋体"/>
          <w:spacing w:val="-42"/>
          <w:sz w:val="24"/>
          <w:szCs w:val="24"/>
        </w:rPr>
        <w:t xml:space="preserve"> </w:t>
      </w:r>
      <w:r>
        <w:rPr>
          <w:rFonts w:ascii="宋体" w:hAnsi="宋体" w:eastAsia="宋体" w:cs="宋体"/>
          <w:spacing w:val="-8"/>
          <w:sz w:val="24"/>
          <w:szCs w:val="24"/>
        </w:rPr>
        <w:t>款“付款方式</w:t>
      </w:r>
      <w:r>
        <w:rPr>
          <w:rFonts w:ascii="宋体" w:hAnsi="宋体" w:eastAsia="宋体" w:cs="宋体"/>
          <w:spacing w:val="-88"/>
          <w:sz w:val="24"/>
          <w:szCs w:val="24"/>
        </w:rPr>
        <w:t xml:space="preserve"> </w:t>
      </w:r>
      <w:r>
        <w:rPr>
          <w:rFonts w:ascii="宋体" w:hAnsi="宋体" w:eastAsia="宋体" w:cs="宋体"/>
          <w:spacing w:val="-8"/>
          <w:sz w:val="24"/>
          <w:szCs w:val="24"/>
        </w:rPr>
        <w:t>”按时支付合同款，逾期付款应按逾期付款总额的每日</w:t>
      </w:r>
      <w:r>
        <w:rPr>
          <w:rFonts w:ascii="宋体" w:hAnsi="宋体" w:eastAsia="宋体" w:cs="宋体"/>
          <w:spacing w:val="-46"/>
          <w:sz w:val="24"/>
          <w:szCs w:val="24"/>
        </w:rPr>
        <w:t xml:space="preserve"> </w:t>
      </w:r>
      <w:r>
        <w:rPr>
          <w:rFonts w:ascii="宋体" w:hAnsi="宋体" w:eastAsia="宋体" w:cs="宋体"/>
          <w:spacing w:val="-8"/>
          <w:sz w:val="24"/>
          <w:szCs w:val="24"/>
        </w:rPr>
        <w:t>3‰</w:t>
      </w:r>
    </w:p>
    <w:p w14:paraId="343579DB">
      <w:pPr>
        <w:spacing w:line="219" w:lineRule="auto"/>
        <w:rPr>
          <w:rFonts w:ascii="宋体" w:hAnsi="宋体" w:eastAsia="宋体" w:cs="宋体"/>
          <w:sz w:val="24"/>
          <w:szCs w:val="24"/>
        </w:rPr>
        <w:sectPr>
          <w:footerReference r:id="rId40" w:type="default"/>
          <w:pgSz w:w="11906" w:h="16839"/>
          <w:pgMar w:top="1249" w:right="1134" w:bottom="882" w:left="1141" w:header="0" w:footer="720" w:gutter="0"/>
          <w:cols w:space="720" w:num="1"/>
        </w:sectPr>
      </w:pPr>
    </w:p>
    <w:p w14:paraId="67D54F1C">
      <w:pPr>
        <w:spacing w:before="48" w:line="219" w:lineRule="auto"/>
        <w:ind w:left="25"/>
        <w:rPr>
          <w:rFonts w:ascii="宋体" w:hAnsi="宋体" w:eastAsia="宋体" w:cs="宋体"/>
          <w:sz w:val="24"/>
          <w:szCs w:val="24"/>
        </w:rPr>
      </w:pPr>
      <w:r>
        <w:rPr>
          <w:rFonts w:ascii="宋体" w:hAnsi="宋体" w:eastAsia="宋体" w:cs="宋体"/>
          <w:spacing w:val="-4"/>
          <w:sz w:val="24"/>
          <w:szCs w:val="24"/>
        </w:rPr>
        <w:t>向卖方支付违约金。</w:t>
      </w:r>
    </w:p>
    <w:p w14:paraId="41BA3FE9">
      <w:pPr>
        <w:pStyle w:val="3"/>
        <w:spacing w:line="355" w:lineRule="auto"/>
      </w:pPr>
    </w:p>
    <w:p w14:paraId="7272FD64">
      <w:pPr>
        <w:spacing w:before="78" w:line="219" w:lineRule="auto"/>
        <w:outlineLvl w:val="2"/>
        <w:rPr>
          <w:rFonts w:ascii="宋体" w:hAnsi="宋体" w:eastAsia="宋体" w:cs="宋体"/>
          <w:sz w:val="24"/>
          <w:szCs w:val="24"/>
        </w:rPr>
      </w:pPr>
      <w:r>
        <w:rPr>
          <w:rFonts w:ascii="宋体" w:hAnsi="宋体" w:eastAsia="宋体" w:cs="宋体"/>
          <w:spacing w:val="-1"/>
          <w:sz w:val="24"/>
          <w:szCs w:val="24"/>
        </w:rPr>
        <w:t>4.1.18  违约赔款</w:t>
      </w:r>
    </w:p>
    <w:p w14:paraId="2EC71EF3">
      <w:pPr>
        <w:pStyle w:val="3"/>
        <w:spacing w:line="354" w:lineRule="auto"/>
      </w:pPr>
    </w:p>
    <w:p w14:paraId="5B9EC550">
      <w:pPr>
        <w:spacing w:before="78" w:line="354" w:lineRule="auto"/>
        <w:ind w:left="1" w:firstLine="409"/>
        <w:rPr>
          <w:rFonts w:ascii="宋体" w:hAnsi="宋体" w:eastAsia="宋体" w:cs="宋体"/>
          <w:sz w:val="24"/>
          <w:szCs w:val="24"/>
        </w:rPr>
      </w:pPr>
      <w:r>
        <w:rPr>
          <w:rFonts w:ascii="宋体" w:hAnsi="宋体" w:eastAsia="宋体" w:cs="宋体"/>
          <w:spacing w:val="3"/>
          <w:sz w:val="24"/>
          <w:szCs w:val="24"/>
        </w:rPr>
        <w:t>卖方提供的产品通过试验后确定达不到合同规定</w:t>
      </w:r>
      <w:r>
        <w:rPr>
          <w:rFonts w:ascii="宋体" w:hAnsi="宋体" w:eastAsia="宋体" w:cs="宋体"/>
          <w:spacing w:val="2"/>
          <w:sz w:val="24"/>
          <w:szCs w:val="24"/>
        </w:rPr>
        <w:t>的性能保证值时，卖方应重新返工。必</w:t>
      </w:r>
      <w:r>
        <w:rPr>
          <w:rFonts w:ascii="宋体" w:hAnsi="宋体" w:eastAsia="宋体" w:cs="宋体"/>
          <w:sz w:val="24"/>
          <w:szCs w:val="24"/>
        </w:rPr>
        <w:t xml:space="preserve"> </w:t>
      </w:r>
      <w:r>
        <w:rPr>
          <w:rFonts w:ascii="宋体" w:hAnsi="宋体" w:eastAsia="宋体" w:cs="宋体"/>
          <w:spacing w:val="-1"/>
          <w:sz w:val="24"/>
          <w:szCs w:val="24"/>
        </w:rPr>
        <w:t>要时买方可向卖方提出违约赔偿，卖方支付的违约赔偿金不超过合同价的</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2"/>
          <w:sz w:val="24"/>
          <w:szCs w:val="24"/>
        </w:rPr>
        <w:t>5%。</w:t>
      </w:r>
    </w:p>
    <w:p w14:paraId="1B950913">
      <w:pPr>
        <w:spacing w:before="258" w:line="219" w:lineRule="auto"/>
        <w:outlineLvl w:val="2"/>
        <w:rPr>
          <w:rFonts w:ascii="宋体" w:hAnsi="宋体" w:eastAsia="宋体" w:cs="宋体"/>
          <w:sz w:val="24"/>
          <w:szCs w:val="24"/>
        </w:rPr>
      </w:pPr>
      <w:r>
        <w:rPr>
          <w:rFonts w:ascii="宋体" w:hAnsi="宋体" w:eastAsia="宋体" w:cs="宋体"/>
          <w:b/>
          <w:bCs/>
          <w:spacing w:val="-4"/>
          <w:sz w:val="24"/>
          <w:szCs w:val="24"/>
        </w:rPr>
        <w:t>4.1.19</w:t>
      </w:r>
      <w:r>
        <w:rPr>
          <w:rFonts w:ascii="宋体" w:hAnsi="宋体" w:eastAsia="宋体" w:cs="宋体"/>
          <w:spacing w:val="7"/>
          <w:sz w:val="24"/>
          <w:szCs w:val="24"/>
        </w:rPr>
        <w:t xml:space="preserve">  </w:t>
      </w:r>
      <w:r>
        <w:rPr>
          <w:rFonts w:ascii="宋体" w:hAnsi="宋体" w:eastAsia="宋体" w:cs="宋体"/>
          <w:b/>
          <w:bCs/>
          <w:spacing w:val="-4"/>
          <w:sz w:val="24"/>
          <w:szCs w:val="24"/>
        </w:rPr>
        <w:t>不可抗力</w:t>
      </w:r>
    </w:p>
    <w:p w14:paraId="0FDEF441">
      <w:pPr>
        <w:pStyle w:val="3"/>
        <w:spacing w:line="355" w:lineRule="auto"/>
      </w:pPr>
    </w:p>
    <w:p w14:paraId="5AAA194D">
      <w:pPr>
        <w:spacing w:before="78" w:line="354" w:lineRule="auto"/>
        <w:ind w:left="4" w:firstLine="404"/>
        <w:rPr>
          <w:rFonts w:ascii="宋体" w:hAnsi="宋体" w:eastAsia="宋体" w:cs="宋体"/>
          <w:sz w:val="24"/>
          <w:szCs w:val="24"/>
        </w:rPr>
      </w:pPr>
      <w:r>
        <w:rPr>
          <w:rFonts w:ascii="宋体" w:hAnsi="宋体" w:eastAsia="宋体" w:cs="宋体"/>
          <w:spacing w:val="3"/>
          <w:sz w:val="24"/>
          <w:szCs w:val="24"/>
        </w:rPr>
        <w:t>签约双方中的任何一方，由于严重的火灾、地震等以</w:t>
      </w:r>
      <w:r>
        <w:rPr>
          <w:rFonts w:ascii="宋体" w:hAnsi="宋体" w:eastAsia="宋体" w:cs="宋体"/>
          <w:spacing w:val="2"/>
          <w:sz w:val="24"/>
          <w:szCs w:val="24"/>
        </w:rPr>
        <w:t>及其他不可抗力事件而影响合同执</w:t>
      </w:r>
      <w:r>
        <w:rPr>
          <w:rFonts w:ascii="宋体" w:hAnsi="宋体" w:eastAsia="宋体" w:cs="宋体"/>
          <w:sz w:val="24"/>
          <w:szCs w:val="24"/>
        </w:rPr>
        <w:t xml:space="preserve"> </w:t>
      </w:r>
      <w:r>
        <w:rPr>
          <w:rFonts w:ascii="宋体" w:hAnsi="宋体" w:eastAsia="宋体" w:cs="宋体"/>
          <w:spacing w:val="-1"/>
          <w:sz w:val="24"/>
          <w:szCs w:val="24"/>
        </w:rPr>
        <w:t>行时，则延迟履行合同的时间应相当于上述事件所影响的时间。</w:t>
      </w:r>
    </w:p>
    <w:p w14:paraId="22F4D3FD">
      <w:pPr>
        <w:spacing w:before="3" w:line="353" w:lineRule="auto"/>
        <w:ind w:firstLine="412"/>
        <w:jc w:val="both"/>
        <w:rPr>
          <w:rFonts w:ascii="宋体" w:hAnsi="宋体" w:eastAsia="宋体" w:cs="宋体"/>
          <w:sz w:val="24"/>
          <w:szCs w:val="24"/>
        </w:rPr>
      </w:pPr>
      <w:r>
        <w:rPr>
          <w:rFonts w:ascii="宋体" w:hAnsi="宋体" w:eastAsia="宋体" w:cs="宋体"/>
          <w:spacing w:val="2"/>
          <w:sz w:val="24"/>
          <w:szCs w:val="24"/>
        </w:rPr>
        <w:t>受事件影响的任何一方应尽快将所发生的不可抗力的事件的情况及时通知另一方，并在</w:t>
      </w:r>
      <w:r>
        <w:rPr>
          <w:rFonts w:ascii="宋体" w:hAnsi="宋体" w:eastAsia="宋体" w:cs="宋体"/>
          <w:spacing w:val="18"/>
          <w:sz w:val="24"/>
          <w:szCs w:val="24"/>
        </w:rPr>
        <w:t xml:space="preserve"> </w:t>
      </w:r>
      <w:r>
        <w:rPr>
          <w:rFonts w:ascii="宋体" w:hAnsi="宋体" w:eastAsia="宋体" w:cs="宋体"/>
          <w:spacing w:val="-3"/>
          <w:sz w:val="24"/>
          <w:szCs w:val="24"/>
        </w:rPr>
        <w:t>随后的</w:t>
      </w:r>
      <w:r>
        <w:rPr>
          <w:rFonts w:ascii="宋体" w:hAnsi="宋体" w:eastAsia="宋体" w:cs="宋体"/>
          <w:spacing w:val="-33"/>
          <w:sz w:val="24"/>
          <w:szCs w:val="24"/>
        </w:rPr>
        <w:t xml:space="preserve"> </w:t>
      </w:r>
      <w:r>
        <w:rPr>
          <w:rFonts w:ascii="宋体" w:hAnsi="宋体" w:eastAsia="宋体" w:cs="宋体"/>
          <w:spacing w:val="-3"/>
          <w:sz w:val="24"/>
          <w:szCs w:val="24"/>
        </w:rPr>
        <w:t>14</w:t>
      </w:r>
      <w:r>
        <w:rPr>
          <w:rFonts w:ascii="宋体" w:hAnsi="宋体" w:eastAsia="宋体" w:cs="宋体"/>
          <w:spacing w:val="-45"/>
          <w:sz w:val="24"/>
          <w:szCs w:val="24"/>
        </w:rPr>
        <w:t xml:space="preserve"> </w:t>
      </w:r>
      <w:r>
        <w:rPr>
          <w:rFonts w:ascii="宋体" w:hAnsi="宋体" w:eastAsia="宋体" w:cs="宋体"/>
          <w:spacing w:val="-3"/>
          <w:sz w:val="24"/>
          <w:szCs w:val="24"/>
        </w:rPr>
        <w:t>天内以文件的形式邮寄送达对方，同时应向对方提供有关</w:t>
      </w:r>
      <w:r>
        <w:rPr>
          <w:rFonts w:ascii="宋体" w:hAnsi="宋体" w:eastAsia="宋体" w:cs="宋体"/>
          <w:spacing w:val="-4"/>
          <w:sz w:val="24"/>
          <w:szCs w:val="24"/>
        </w:rPr>
        <w:t>当局开具的证明书以供查</w:t>
      </w:r>
      <w:r>
        <w:rPr>
          <w:rFonts w:ascii="宋体" w:hAnsi="宋体" w:eastAsia="宋体" w:cs="宋体"/>
          <w:sz w:val="24"/>
          <w:szCs w:val="24"/>
        </w:rPr>
        <w:t xml:space="preserve"> </w:t>
      </w:r>
      <w:r>
        <w:rPr>
          <w:rFonts w:ascii="宋体" w:hAnsi="宋体" w:eastAsia="宋体" w:cs="宋体"/>
          <w:spacing w:val="-2"/>
          <w:sz w:val="24"/>
          <w:szCs w:val="24"/>
        </w:rPr>
        <w:t>证和确认。</w:t>
      </w:r>
    </w:p>
    <w:p w14:paraId="25C9DF54">
      <w:pPr>
        <w:spacing w:before="2" w:line="354" w:lineRule="auto"/>
        <w:ind w:left="4" w:firstLine="419"/>
        <w:rPr>
          <w:rFonts w:ascii="宋体" w:hAnsi="宋体" w:eastAsia="宋体" w:cs="宋体"/>
          <w:sz w:val="24"/>
          <w:szCs w:val="24"/>
        </w:rPr>
      </w:pPr>
      <w:r>
        <w:rPr>
          <w:rFonts w:ascii="宋体" w:hAnsi="宋体" w:eastAsia="宋体" w:cs="宋体"/>
          <w:spacing w:val="-1"/>
          <w:sz w:val="24"/>
          <w:szCs w:val="24"/>
        </w:rPr>
        <w:t>当不可抗力持续影响本合同执行超过60</w:t>
      </w:r>
      <w:r>
        <w:rPr>
          <w:rFonts w:ascii="宋体" w:hAnsi="宋体" w:eastAsia="宋体" w:cs="宋体"/>
          <w:spacing w:val="-45"/>
          <w:sz w:val="24"/>
          <w:szCs w:val="24"/>
        </w:rPr>
        <w:t xml:space="preserve"> </w:t>
      </w:r>
      <w:r>
        <w:rPr>
          <w:rFonts w:ascii="宋体" w:hAnsi="宋体" w:eastAsia="宋体" w:cs="宋体"/>
          <w:spacing w:val="-1"/>
          <w:sz w:val="24"/>
          <w:szCs w:val="24"/>
        </w:rPr>
        <w:t>天（</w:t>
      </w:r>
      <w:r>
        <w:rPr>
          <w:rFonts w:ascii="宋体" w:hAnsi="宋体" w:eastAsia="宋体" w:cs="宋体"/>
          <w:spacing w:val="-70"/>
          <w:sz w:val="24"/>
          <w:szCs w:val="24"/>
        </w:rPr>
        <w:t xml:space="preserve"> </w:t>
      </w:r>
      <w:r>
        <w:rPr>
          <w:rFonts w:ascii="宋体" w:hAnsi="宋体" w:eastAsia="宋体" w:cs="宋体"/>
          <w:spacing w:val="-1"/>
          <w:sz w:val="24"/>
          <w:szCs w:val="24"/>
        </w:rPr>
        <w:t>日历日</w:t>
      </w:r>
      <w:r>
        <w:rPr>
          <w:rFonts w:ascii="宋体" w:hAnsi="宋体" w:eastAsia="宋体" w:cs="宋体"/>
          <w:spacing w:val="1"/>
          <w:sz w:val="24"/>
          <w:szCs w:val="24"/>
        </w:rPr>
        <w:t>），</w:t>
      </w:r>
      <w:r>
        <w:rPr>
          <w:rFonts w:ascii="宋体" w:hAnsi="宋体" w:eastAsia="宋体" w:cs="宋体"/>
          <w:spacing w:val="-1"/>
          <w:sz w:val="24"/>
          <w:szCs w:val="24"/>
        </w:rPr>
        <w:t>双方应对本合同进</w:t>
      </w:r>
      <w:r>
        <w:rPr>
          <w:rFonts w:ascii="宋体" w:hAnsi="宋体" w:eastAsia="宋体" w:cs="宋体"/>
          <w:spacing w:val="-2"/>
          <w:sz w:val="24"/>
          <w:szCs w:val="24"/>
        </w:rPr>
        <w:t>一步执行达成</w:t>
      </w:r>
      <w:r>
        <w:rPr>
          <w:rFonts w:ascii="宋体" w:hAnsi="宋体" w:eastAsia="宋体" w:cs="宋体"/>
          <w:sz w:val="24"/>
          <w:szCs w:val="24"/>
        </w:rPr>
        <w:t xml:space="preserve"> </w:t>
      </w:r>
      <w:r>
        <w:rPr>
          <w:rFonts w:ascii="宋体" w:hAnsi="宋体" w:eastAsia="宋体" w:cs="宋体"/>
          <w:spacing w:val="-2"/>
          <w:sz w:val="24"/>
          <w:szCs w:val="24"/>
        </w:rPr>
        <w:t>一个延期执行的协议。</w:t>
      </w:r>
    </w:p>
    <w:p w14:paraId="0324C3F4">
      <w:pPr>
        <w:spacing w:before="257" w:line="219" w:lineRule="auto"/>
        <w:outlineLvl w:val="2"/>
        <w:rPr>
          <w:rFonts w:ascii="宋体" w:hAnsi="宋体" w:eastAsia="宋体" w:cs="宋体"/>
          <w:sz w:val="24"/>
          <w:szCs w:val="24"/>
        </w:rPr>
      </w:pPr>
      <w:r>
        <w:rPr>
          <w:rFonts w:ascii="宋体" w:hAnsi="宋体" w:eastAsia="宋体" w:cs="宋体"/>
          <w:b/>
          <w:bCs/>
          <w:spacing w:val="-2"/>
          <w:sz w:val="24"/>
          <w:szCs w:val="24"/>
        </w:rPr>
        <w:t>4.1.20</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w:t>
      </w:r>
    </w:p>
    <w:p w14:paraId="45BCFD2E">
      <w:pPr>
        <w:pStyle w:val="3"/>
        <w:spacing w:line="353" w:lineRule="auto"/>
      </w:pPr>
    </w:p>
    <w:p w14:paraId="42A5D080">
      <w:pPr>
        <w:spacing w:before="78" w:line="310" w:lineRule="auto"/>
        <w:ind w:left="1" w:firstLine="49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7"/>
          <w:sz w:val="24"/>
          <w:szCs w:val="24"/>
        </w:rPr>
        <w:t xml:space="preserve"> </w:t>
      </w:r>
      <w:r>
        <w:rPr>
          <w:rFonts w:ascii="宋体" w:hAnsi="宋体" w:eastAsia="宋体" w:cs="宋体"/>
          <w:spacing w:val="-4"/>
          <w:sz w:val="24"/>
          <w:szCs w:val="24"/>
        </w:rPr>
        <w:t>合同实施或与合同有关的一切争端应通过双方友好解决。如自协商开始之日起</w:t>
      </w:r>
      <w:r>
        <w:rPr>
          <w:rFonts w:ascii="宋体" w:hAnsi="宋体" w:eastAsia="宋体" w:cs="宋体"/>
          <w:spacing w:val="-33"/>
          <w:sz w:val="24"/>
          <w:szCs w:val="24"/>
        </w:rPr>
        <w:t xml:space="preserve"> </w:t>
      </w:r>
      <w:r>
        <w:rPr>
          <w:rFonts w:ascii="宋体" w:hAnsi="宋体" w:eastAsia="宋体" w:cs="宋体"/>
          <w:spacing w:val="-4"/>
          <w:sz w:val="24"/>
          <w:szCs w:val="24"/>
        </w:rPr>
        <w:t>15 日内</w:t>
      </w:r>
      <w:r>
        <w:rPr>
          <w:rFonts w:ascii="宋体" w:hAnsi="宋体" w:eastAsia="宋体" w:cs="宋体"/>
          <w:sz w:val="24"/>
          <w:szCs w:val="24"/>
        </w:rPr>
        <w:t xml:space="preserve"> </w:t>
      </w:r>
      <w:r>
        <w:rPr>
          <w:rFonts w:ascii="宋体" w:hAnsi="宋体" w:eastAsia="宋体" w:cs="宋体"/>
          <w:spacing w:val="1"/>
          <w:sz w:val="24"/>
          <w:szCs w:val="24"/>
        </w:rPr>
        <w:t>得不到解决，双方应将争端提交同级政府采购监督管理部门</w:t>
      </w:r>
      <w:r>
        <w:rPr>
          <w:rFonts w:ascii="宋体" w:hAnsi="宋体" w:eastAsia="宋体" w:cs="宋体"/>
          <w:sz w:val="24"/>
          <w:szCs w:val="24"/>
        </w:rPr>
        <w:t xml:space="preserve">调解。调解不成的，可向同级人 </w:t>
      </w:r>
      <w:r>
        <w:rPr>
          <w:rFonts w:ascii="宋体" w:hAnsi="宋体" w:eastAsia="宋体" w:cs="宋体"/>
          <w:spacing w:val="-2"/>
          <w:sz w:val="24"/>
          <w:szCs w:val="24"/>
        </w:rPr>
        <w:t>民法院提起行政诉讼。</w:t>
      </w:r>
    </w:p>
    <w:p w14:paraId="5A94D36D">
      <w:pPr>
        <w:spacing w:before="173" w:line="219" w:lineRule="auto"/>
        <w:ind w:left="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诉讼费用应由败诉方负担。</w:t>
      </w:r>
    </w:p>
    <w:p w14:paraId="4706699F">
      <w:pPr>
        <w:spacing w:before="175" w:line="219" w:lineRule="auto"/>
        <w:ind w:left="485"/>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在诉讼期间，除正在进行诉讼的部分外，本合同其它部分继续执行。</w:t>
      </w:r>
    </w:p>
    <w:p w14:paraId="4DCE5A93">
      <w:pPr>
        <w:pStyle w:val="3"/>
        <w:spacing w:line="356" w:lineRule="auto"/>
      </w:pPr>
    </w:p>
    <w:p w14:paraId="78376A0C">
      <w:pPr>
        <w:spacing w:before="78" w:line="219" w:lineRule="auto"/>
        <w:outlineLvl w:val="1"/>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7"/>
          <w:sz w:val="24"/>
          <w:szCs w:val="24"/>
        </w:rPr>
        <w:t xml:space="preserve">  </w:t>
      </w:r>
      <w:r>
        <w:rPr>
          <w:rFonts w:ascii="宋体" w:hAnsi="宋体" w:eastAsia="宋体" w:cs="宋体"/>
          <w:b/>
          <w:bCs/>
          <w:spacing w:val="-5"/>
          <w:sz w:val="24"/>
          <w:szCs w:val="24"/>
        </w:rPr>
        <w:t>特殊条款</w:t>
      </w:r>
    </w:p>
    <w:p w14:paraId="0F691524">
      <w:pPr>
        <w:pStyle w:val="3"/>
        <w:spacing w:line="354" w:lineRule="auto"/>
      </w:pPr>
    </w:p>
    <w:p w14:paraId="14365F6D">
      <w:pPr>
        <w:spacing w:before="79" w:line="220" w:lineRule="auto"/>
        <w:outlineLvl w:val="2"/>
        <w:rPr>
          <w:rFonts w:ascii="宋体" w:hAnsi="宋体" w:eastAsia="宋体" w:cs="宋体"/>
          <w:sz w:val="24"/>
          <w:szCs w:val="24"/>
        </w:rPr>
      </w:pPr>
      <w:r>
        <w:rPr>
          <w:rFonts w:ascii="宋体" w:hAnsi="宋体" w:eastAsia="宋体" w:cs="宋体"/>
          <w:b/>
          <w:bCs/>
          <w:spacing w:val="-5"/>
          <w:sz w:val="24"/>
          <w:szCs w:val="24"/>
        </w:rPr>
        <w:t>4.2.1</w:t>
      </w:r>
      <w:r>
        <w:rPr>
          <w:rFonts w:ascii="宋体" w:hAnsi="宋体" w:eastAsia="宋体" w:cs="宋体"/>
          <w:spacing w:val="7"/>
          <w:sz w:val="24"/>
          <w:szCs w:val="24"/>
        </w:rPr>
        <w:t xml:space="preserve">  </w:t>
      </w:r>
      <w:r>
        <w:rPr>
          <w:rFonts w:ascii="宋体" w:hAnsi="宋体" w:eastAsia="宋体" w:cs="宋体"/>
          <w:b/>
          <w:bCs/>
          <w:spacing w:val="-5"/>
          <w:sz w:val="24"/>
          <w:szCs w:val="24"/>
        </w:rPr>
        <w:t>协</w:t>
      </w:r>
      <w:r>
        <w:rPr>
          <w:rFonts w:ascii="宋体" w:hAnsi="宋体" w:eastAsia="宋体" w:cs="宋体"/>
          <w:spacing w:val="6"/>
          <w:sz w:val="24"/>
          <w:szCs w:val="24"/>
        </w:rPr>
        <w:t xml:space="preserve">  </w:t>
      </w:r>
      <w:r>
        <w:rPr>
          <w:rFonts w:ascii="宋体" w:hAnsi="宋体" w:eastAsia="宋体" w:cs="宋体"/>
          <w:b/>
          <w:bCs/>
          <w:spacing w:val="-5"/>
          <w:sz w:val="24"/>
          <w:szCs w:val="24"/>
        </w:rPr>
        <w:t>调</w:t>
      </w:r>
    </w:p>
    <w:p w14:paraId="6805CE7F">
      <w:pPr>
        <w:pStyle w:val="3"/>
        <w:spacing w:line="353" w:lineRule="auto"/>
      </w:pPr>
    </w:p>
    <w:p w14:paraId="0E4980B2">
      <w:pPr>
        <w:spacing w:before="79" w:line="220" w:lineRule="auto"/>
        <w:ind w:left="429"/>
        <w:rPr>
          <w:rFonts w:ascii="宋体" w:hAnsi="宋体" w:eastAsia="宋体" w:cs="宋体"/>
          <w:sz w:val="24"/>
          <w:szCs w:val="24"/>
        </w:rPr>
      </w:pPr>
      <w:r>
        <w:rPr>
          <w:rFonts w:ascii="宋体" w:hAnsi="宋体" w:eastAsia="宋体" w:cs="宋体"/>
          <w:spacing w:val="-10"/>
          <w:sz w:val="24"/>
          <w:szCs w:val="24"/>
        </w:rPr>
        <w:t>●范围</w:t>
      </w:r>
    </w:p>
    <w:p w14:paraId="29DED3A9">
      <w:pPr>
        <w:spacing w:before="174" w:line="219" w:lineRule="auto"/>
        <w:ind w:left="409"/>
        <w:rPr>
          <w:rFonts w:ascii="宋体" w:hAnsi="宋体" w:eastAsia="宋体" w:cs="宋体"/>
          <w:sz w:val="24"/>
          <w:szCs w:val="24"/>
        </w:rPr>
      </w:pPr>
      <w:r>
        <w:rPr>
          <w:rFonts w:ascii="宋体" w:hAnsi="宋体" w:eastAsia="宋体" w:cs="宋体"/>
          <w:spacing w:val="-1"/>
          <w:sz w:val="24"/>
          <w:szCs w:val="24"/>
        </w:rPr>
        <w:t>本条款规定了卖方与其它分包商之间的协调工作。</w:t>
      </w:r>
    </w:p>
    <w:p w14:paraId="56B7443F">
      <w:pPr>
        <w:spacing w:before="175" w:line="219" w:lineRule="auto"/>
        <w:ind w:left="429"/>
        <w:rPr>
          <w:rFonts w:ascii="宋体" w:hAnsi="宋体" w:eastAsia="宋体" w:cs="宋体"/>
          <w:sz w:val="24"/>
          <w:szCs w:val="24"/>
        </w:rPr>
      </w:pPr>
      <w:r>
        <w:rPr>
          <w:rFonts w:ascii="宋体" w:hAnsi="宋体" w:eastAsia="宋体" w:cs="宋体"/>
          <w:spacing w:val="-4"/>
          <w:sz w:val="24"/>
          <w:szCs w:val="24"/>
        </w:rPr>
        <w:t>●卖方的设计责任</w:t>
      </w:r>
    </w:p>
    <w:p w14:paraId="5F49EC57">
      <w:pPr>
        <w:spacing w:before="174" w:line="354" w:lineRule="auto"/>
        <w:ind w:firstLine="408"/>
        <w:rPr>
          <w:rFonts w:ascii="宋体" w:hAnsi="宋体" w:eastAsia="宋体" w:cs="宋体"/>
          <w:sz w:val="24"/>
          <w:szCs w:val="24"/>
        </w:rPr>
      </w:pPr>
      <w:r>
        <w:rPr>
          <w:rFonts w:ascii="宋体" w:hAnsi="宋体" w:eastAsia="宋体" w:cs="宋体"/>
          <w:spacing w:val="3"/>
          <w:sz w:val="24"/>
          <w:szCs w:val="24"/>
        </w:rPr>
        <w:t>卖方应对其提供的设计进行相应的设计协调和完善，</w:t>
      </w:r>
      <w:r>
        <w:rPr>
          <w:rFonts w:ascii="宋体" w:hAnsi="宋体" w:eastAsia="宋体" w:cs="宋体"/>
          <w:spacing w:val="2"/>
          <w:sz w:val="24"/>
          <w:szCs w:val="24"/>
        </w:rPr>
        <w:t>并承担全部责任，保证产品质量良</w:t>
      </w:r>
      <w:r>
        <w:rPr>
          <w:rFonts w:ascii="宋体" w:hAnsi="宋体" w:eastAsia="宋体" w:cs="宋体"/>
          <w:sz w:val="24"/>
          <w:szCs w:val="24"/>
        </w:rPr>
        <w:t xml:space="preserve"> </w:t>
      </w:r>
      <w:r>
        <w:rPr>
          <w:rFonts w:ascii="宋体" w:hAnsi="宋体" w:eastAsia="宋体" w:cs="宋体"/>
          <w:spacing w:val="-2"/>
          <w:sz w:val="24"/>
          <w:szCs w:val="24"/>
        </w:rPr>
        <w:t>好，符合项目实际。</w:t>
      </w:r>
    </w:p>
    <w:p w14:paraId="7468BF70">
      <w:pPr>
        <w:spacing w:line="220" w:lineRule="auto"/>
        <w:ind w:left="429"/>
        <w:rPr>
          <w:rFonts w:ascii="宋体" w:hAnsi="宋体" w:eastAsia="宋体" w:cs="宋体"/>
          <w:sz w:val="24"/>
          <w:szCs w:val="24"/>
        </w:rPr>
      </w:pPr>
      <w:r>
        <w:rPr>
          <w:rFonts w:ascii="宋体" w:hAnsi="宋体" w:eastAsia="宋体" w:cs="宋体"/>
          <w:spacing w:val="-3"/>
          <w:sz w:val="24"/>
          <w:szCs w:val="24"/>
        </w:rPr>
        <w:t>●卖方与合同分包商的协调</w:t>
      </w:r>
    </w:p>
    <w:p w14:paraId="2E576212">
      <w:pPr>
        <w:spacing w:line="220" w:lineRule="auto"/>
        <w:rPr>
          <w:rFonts w:ascii="宋体" w:hAnsi="宋体" w:eastAsia="宋体" w:cs="宋体"/>
          <w:sz w:val="24"/>
          <w:szCs w:val="24"/>
        </w:rPr>
        <w:sectPr>
          <w:footerReference r:id="rId41" w:type="default"/>
          <w:pgSz w:w="11906" w:h="16839"/>
          <w:pgMar w:top="1249" w:right="1134" w:bottom="882" w:left="1141" w:header="0" w:footer="720" w:gutter="0"/>
          <w:cols w:space="720" w:num="1"/>
        </w:sectPr>
      </w:pPr>
    </w:p>
    <w:p w14:paraId="22AA573F">
      <w:pPr>
        <w:spacing w:before="48" w:line="355" w:lineRule="auto"/>
        <w:ind w:left="10" w:firstLine="398"/>
        <w:rPr>
          <w:rFonts w:ascii="宋体" w:hAnsi="宋体" w:eastAsia="宋体" w:cs="宋体"/>
          <w:sz w:val="24"/>
          <w:szCs w:val="24"/>
        </w:rPr>
      </w:pPr>
      <w:r>
        <w:rPr>
          <w:rFonts w:ascii="宋体" w:hAnsi="宋体" w:eastAsia="宋体" w:cs="宋体"/>
          <w:spacing w:val="3"/>
          <w:sz w:val="24"/>
          <w:szCs w:val="24"/>
        </w:rPr>
        <w:t>卖方应与合同规定的分包产品的分包商进行充分的协</w:t>
      </w:r>
      <w:r>
        <w:rPr>
          <w:rFonts w:ascii="宋体" w:hAnsi="宋体" w:eastAsia="宋体" w:cs="宋体"/>
          <w:spacing w:val="2"/>
          <w:sz w:val="24"/>
          <w:szCs w:val="24"/>
        </w:rPr>
        <w:t>调，卖方是协调的责任方。卖方向</w:t>
      </w:r>
      <w:r>
        <w:rPr>
          <w:rFonts w:ascii="宋体" w:hAnsi="宋体" w:eastAsia="宋体" w:cs="宋体"/>
          <w:sz w:val="24"/>
          <w:szCs w:val="24"/>
        </w:rPr>
        <w:t xml:space="preserve"> </w:t>
      </w:r>
      <w:r>
        <w:rPr>
          <w:rFonts w:ascii="宋体" w:hAnsi="宋体" w:eastAsia="宋体" w:cs="宋体"/>
          <w:spacing w:val="-2"/>
          <w:sz w:val="24"/>
          <w:szCs w:val="24"/>
        </w:rPr>
        <w:t>买方和设计单位提交这些图纸和资料。</w:t>
      </w:r>
    </w:p>
    <w:p w14:paraId="57C1FF85">
      <w:pPr>
        <w:spacing w:before="255" w:line="219" w:lineRule="auto"/>
        <w:outlineLvl w:val="2"/>
        <w:rPr>
          <w:rFonts w:ascii="宋体" w:hAnsi="宋体" w:eastAsia="宋体" w:cs="宋体"/>
          <w:sz w:val="24"/>
          <w:szCs w:val="24"/>
        </w:rPr>
      </w:pPr>
      <w:r>
        <w:rPr>
          <w:rFonts w:ascii="宋体" w:hAnsi="宋体" w:eastAsia="宋体" w:cs="宋体"/>
          <w:b/>
          <w:bCs/>
          <w:spacing w:val="-2"/>
          <w:sz w:val="24"/>
          <w:szCs w:val="24"/>
        </w:rPr>
        <w:t>4.2.2</w:t>
      </w:r>
      <w:r>
        <w:rPr>
          <w:rFonts w:ascii="宋体" w:hAnsi="宋体" w:eastAsia="宋体" w:cs="宋体"/>
          <w:spacing w:val="-2"/>
          <w:sz w:val="24"/>
          <w:szCs w:val="24"/>
        </w:rPr>
        <w:t xml:space="preserve">  </w:t>
      </w:r>
      <w:r>
        <w:rPr>
          <w:rFonts w:ascii="宋体" w:hAnsi="宋体" w:eastAsia="宋体" w:cs="宋体"/>
          <w:b/>
          <w:bCs/>
          <w:spacing w:val="-2"/>
          <w:sz w:val="24"/>
          <w:szCs w:val="24"/>
        </w:rPr>
        <w:t>建议和解决方案</w:t>
      </w:r>
    </w:p>
    <w:p w14:paraId="7B61A023">
      <w:pPr>
        <w:pStyle w:val="3"/>
        <w:spacing w:line="355" w:lineRule="auto"/>
      </w:pPr>
    </w:p>
    <w:p w14:paraId="0D2C4DDA">
      <w:pPr>
        <w:spacing w:before="78" w:line="219" w:lineRule="auto"/>
        <w:ind w:left="411"/>
        <w:rPr>
          <w:rFonts w:ascii="宋体" w:hAnsi="宋体" w:eastAsia="宋体" w:cs="宋体"/>
          <w:sz w:val="24"/>
          <w:szCs w:val="24"/>
        </w:rPr>
      </w:pPr>
      <w:r>
        <w:rPr>
          <w:rFonts w:ascii="宋体" w:hAnsi="宋体" w:eastAsia="宋体" w:cs="宋体"/>
          <w:spacing w:val="-1"/>
          <w:sz w:val="24"/>
          <w:szCs w:val="24"/>
        </w:rPr>
        <w:t>投标人可对技术条款提出更合理的建议和解决方案</w:t>
      </w:r>
      <w:r>
        <w:rPr>
          <w:rFonts w:ascii="宋体" w:hAnsi="宋体" w:eastAsia="宋体" w:cs="宋体"/>
          <w:b/>
          <w:bCs/>
          <w:spacing w:val="-1"/>
          <w:sz w:val="24"/>
          <w:szCs w:val="24"/>
        </w:rPr>
        <w:t>。</w:t>
      </w:r>
    </w:p>
    <w:p w14:paraId="3F4C7540">
      <w:pPr>
        <w:pStyle w:val="3"/>
        <w:spacing w:line="355" w:lineRule="auto"/>
      </w:pPr>
    </w:p>
    <w:p w14:paraId="37FCA77B">
      <w:pPr>
        <w:spacing w:before="78" w:line="219" w:lineRule="auto"/>
        <w:outlineLvl w:val="1"/>
        <w:rPr>
          <w:rFonts w:ascii="宋体" w:hAnsi="宋体" w:eastAsia="宋体" w:cs="宋体"/>
          <w:sz w:val="24"/>
          <w:szCs w:val="24"/>
        </w:rPr>
      </w:pPr>
      <w:r>
        <w:rPr>
          <w:rFonts w:ascii="宋体" w:hAnsi="宋体" w:eastAsia="宋体" w:cs="宋体"/>
          <w:b/>
          <w:bCs/>
          <w:spacing w:val="-5"/>
          <w:sz w:val="24"/>
          <w:szCs w:val="24"/>
        </w:rPr>
        <w:t>4.3</w:t>
      </w:r>
      <w:r>
        <w:rPr>
          <w:rFonts w:ascii="宋体" w:hAnsi="宋体" w:eastAsia="宋体" w:cs="宋体"/>
          <w:spacing w:val="6"/>
          <w:sz w:val="24"/>
          <w:szCs w:val="24"/>
        </w:rPr>
        <w:t xml:space="preserve">  </w:t>
      </w:r>
      <w:r>
        <w:rPr>
          <w:rFonts w:ascii="宋体" w:hAnsi="宋体" w:eastAsia="宋体" w:cs="宋体"/>
          <w:b/>
          <w:bCs/>
          <w:spacing w:val="-5"/>
          <w:sz w:val="24"/>
          <w:szCs w:val="24"/>
        </w:rPr>
        <w:t>专利权</w:t>
      </w:r>
    </w:p>
    <w:p w14:paraId="4F42A1B5">
      <w:pPr>
        <w:pStyle w:val="3"/>
        <w:spacing w:line="354" w:lineRule="auto"/>
      </w:pPr>
    </w:p>
    <w:p w14:paraId="55075FF6">
      <w:pPr>
        <w:spacing w:before="78" w:line="356" w:lineRule="auto"/>
        <w:ind w:firstLine="620"/>
        <w:jc w:val="both"/>
        <w:rPr>
          <w:rFonts w:ascii="宋体" w:hAnsi="宋体" w:eastAsia="宋体" w:cs="宋体"/>
          <w:sz w:val="24"/>
          <w:szCs w:val="24"/>
        </w:rPr>
      </w:pPr>
      <w:r>
        <w:rPr>
          <w:rFonts w:ascii="宋体" w:hAnsi="宋体" w:eastAsia="宋体" w:cs="宋体"/>
          <w:spacing w:val="-3"/>
          <w:sz w:val="24"/>
          <w:szCs w:val="24"/>
        </w:rPr>
        <w:t>卖方须保障买方在使用其货物、服务及其任何部分不受到第三方关于侵犯专利权、商标</w:t>
      </w:r>
      <w:r>
        <w:rPr>
          <w:rFonts w:ascii="宋体" w:hAnsi="宋体" w:eastAsia="宋体" w:cs="宋体"/>
          <w:spacing w:val="2"/>
          <w:sz w:val="24"/>
          <w:szCs w:val="24"/>
        </w:rPr>
        <w:t xml:space="preserve"> </w:t>
      </w:r>
      <w:r>
        <w:rPr>
          <w:rFonts w:ascii="宋体" w:hAnsi="宋体" w:eastAsia="宋体" w:cs="宋体"/>
          <w:spacing w:val="1"/>
          <w:sz w:val="24"/>
          <w:szCs w:val="24"/>
        </w:rPr>
        <w:t>权或工业设计权的指控。任何第三方如果提出侵权指控，卖方须</w:t>
      </w:r>
      <w:r>
        <w:rPr>
          <w:rFonts w:ascii="宋体" w:hAnsi="宋体" w:eastAsia="宋体" w:cs="宋体"/>
          <w:sz w:val="24"/>
          <w:szCs w:val="24"/>
        </w:rPr>
        <w:t xml:space="preserve">与第三方交涉并承担可能发 </w:t>
      </w:r>
      <w:r>
        <w:rPr>
          <w:rFonts w:ascii="宋体" w:hAnsi="宋体" w:eastAsia="宋体" w:cs="宋体"/>
          <w:spacing w:val="-1"/>
          <w:sz w:val="24"/>
          <w:szCs w:val="24"/>
        </w:rPr>
        <w:t>生的一切法律和费用责任。</w:t>
      </w:r>
    </w:p>
    <w:p w14:paraId="4E5084E5">
      <w:pPr>
        <w:spacing w:before="253" w:line="220" w:lineRule="auto"/>
        <w:outlineLvl w:val="1"/>
        <w:rPr>
          <w:rFonts w:ascii="宋体" w:hAnsi="宋体" w:eastAsia="宋体" w:cs="宋体"/>
          <w:sz w:val="24"/>
          <w:szCs w:val="24"/>
        </w:rPr>
      </w:pPr>
      <w:r>
        <w:rPr>
          <w:rFonts w:ascii="宋体" w:hAnsi="宋体" w:eastAsia="宋体" w:cs="宋体"/>
          <w:b/>
          <w:bCs/>
          <w:spacing w:val="-6"/>
          <w:sz w:val="24"/>
          <w:szCs w:val="24"/>
        </w:rPr>
        <w:t>4.4</w:t>
      </w:r>
      <w:r>
        <w:rPr>
          <w:rFonts w:ascii="宋体" w:hAnsi="宋体" w:eastAsia="宋体" w:cs="宋体"/>
          <w:spacing w:val="6"/>
          <w:sz w:val="24"/>
          <w:szCs w:val="24"/>
        </w:rPr>
        <w:t xml:space="preserve">  </w:t>
      </w:r>
      <w:r>
        <w:rPr>
          <w:rFonts w:ascii="宋体" w:hAnsi="宋体" w:eastAsia="宋体" w:cs="宋体"/>
          <w:b/>
          <w:bCs/>
          <w:spacing w:val="-6"/>
          <w:sz w:val="24"/>
          <w:szCs w:val="24"/>
        </w:rPr>
        <w:t>税</w:t>
      </w:r>
      <w:r>
        <w:rPr>
          <w:rFonts w:ascii="宋体" w:hAnsi="宋体" w:eastAsia="宋体" w:cs="宋体"/>
          <w:spacing w:val="12"/>
          <w:sz w:val="24"/>
          <w:szCs w:val="24"/>
        </w:rPr>
        <w:t xml:space="preserve">  </w:t>
      </w:r>
      <w:r>
        <w:rPr>
          <w:rFonts w:ascii="宋体" w:hAnsi="宋体" w:eastAsia="宋体" w:cs="宋体"/>
          <w:b/>
          <w:bCs/>
          <w:spacing w:val="-6"/>
          <w:sz w:val="24"/>
          <w:szCs w:val="24"/>
        </w:rPr>
        <w:t>费</w:t>
      </w:r>
    </w:p>
    <w:p w14:paraId="28A05AED">
      <w:pPr>
        <w:pStyle w:val="3"/>
        <w:spacing w:line="353" w:lineRule="auto"/>
      </w:pPr>
    </w:p>
    <w:p w14:paraId="4248A197">
      <w:pPr>
        <w:spacing w:before="78" w:line="219" w:lineRule="auto"/>
        <w:ind w:left="485"/>
        <w:rPr>
          <w:rFonts w:ascii="宋体" w:hAnsi="宋体" w:eastAsia="宋体" w:cs="宋体"/>
          <w:sz w:val="24"/>
          <w:szCs w:val="24"/>
        </w:rPr>
      </w:pPr>
      <w:r>
        <w:rPr>
          <w:rFonts w:ascii="宋体" w:hAnsi="宋体" w:eastAsia="宋体" w:cs="宋体"/>
          <w:spacing w:val="-1"/>
          <w:sz w:val="24"/>
          <w:szCs w:val="24"/>
        </w:rPr>
        <w:t>与本合同有关的一切税费均适用中华人民共和国法律的相关规定。</w:t>
      </w:r>
    </w:p>
    <w:p w14:paraId="55E08FBB">
      <w:pPr>
        <w:spacing w:line="219" w:lineRule="auto"/>
        <w:rPr>
          <w:rFonts w:ascii="宋体" w:hAnsi="宋体" w:eastAsia="宋体" w:cs="宋体"/>
          <w:sz w:val="24"/>
          <w:szCs w:val="24"/>
        </w:rPr>
        <w:sectPr>
          <w:footerReference r:id="rId42" w:type="default"/>
          <w:pgSz w:w="11906" w:h="16839"/>
          <w:pgMar w:top="1249" w:right="1134" w:bottom="882" w:left="1141" w:header="0" w:footer="720" w:gutter="0"/>
          <w:cols w:space="720" w:num="1"/>
        </w:sectPr>
      </w:pPr>
    </w:p>
    <w:p w14:paraId="28329684">
      <w:pPr>
        <w:spacing w:before="169" w:line="225" w:lineRule="auto"/>
        <w:ind w:left="4262"/>
        <w:outlineLvl w:val="0"/>
        <w:rPr>
          <w:rFonts w:ascii="宋体" w:hAnsi="宋体" w:eastAsia="宋体" w:cs="宋体"/>
          <w:sz w:val="31"/>
          <w:szCs w:val="31"/>
        </w:rPr>
      </w:pPr>
      <w:r>
        <w:rPr>
          <w:rFonts w:ascii="宋体" w:hAnsi="宋体" w:eastAsia="宋体" w:cs="宋体"/>
          <w:b/>
          <w:bCs/>
          <w:spacing w:val="4"/>
          <w:sz w:val="31"/>
          <w:szCs w:val="31"/>
        </w:rPr>
        <w:t>合同格式</w:t>
      </w:r>
    </w:p>
    <w:p w14:paraId="66B8EF31">
      <w:pPr>
        <w:pStyle w:val="3"/>
        <w:spacing w:line="350" w:lineRule="auto"/>
      </w:pPr>
    </w:p>
    <w:p w14:paraId="4C96C63F">
      <w:pPr>
        <w:spacing w:before="101" w:line="225" w:lineRule="auto"/>
        <w:ind w:left="3890"/>
        <w:outlineLvl w:val="1"/>
        <w:rPr>
          <w:rFonts w:ascii="宋体" w:hAnsi="宋体" w:eastAsia="宋体" w:cs="宋体"/>
          <w:sz w:val="31"/>
          <w:szCs w:val="31"/>
        </w:rPr>
      </w:pPr>
      <w:r>
        <w:rPr>
          <w:rFonts w:ascii="宋体" w:hAnsi="宋体" w:eastAsia="宋体" w:cs="宋体"/>
          <w:b/>
          <w:bCs/>
          <w:sz w:val="31"/>
          <w:szCs w:val="31"/>
        </w:rPr>
        <w:t>中标经济合同</w:t>
      </w:r>
    </w:p>
    <w:p w14:paraId="04A83105">
      <w:pPr>
        <w:pStyle w:val="3"/>
        <w:spacing w:line="367" w:lineRule="auto"/>
      </w:pPr>
    </w:p>
    <w:p w14:paraId="1AE801D4">
      <w:pPr>
        <w:tabs>
          <w:tab w:val="left" w:pos="3230"/>
        </w:tabs>
        <w:spacing w:before="78" w:line="385" w:lineRule="auto"/>
        <w:ind w:left="1" w:firstLine="46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rPr>
        <w:t>（ 以</w:t>
      </w:r>
      <w:r>
        <w:rPr>
          <w:rFonts w:ascii="宋体" w:hAnsi="宋体" w:eastAsia="宋体" w:cs="宋体"/>
          <w:spacing w:val="-70"/>
          <w:sz w:val="24"/>
          <w:szCs w:val="24"/>
        </w:rPr>
        <w:t xml:space="preserve"> </w:t>
      </w:r>
      <w:r>
        <w:rPr>
          <w:rFonts w:ascii="宋体" w:hAnsi="宋体" w:eastAsia="宋体" w:cs="宋体"/>
          <w:spacing w:val="-2"/>
          <w:sz w:val="24"/>
          <w:szCs w:val="24"/>
        </w:rPr>
        <w:t>下简称</w:t>
      </w:r>
      <w:r>
        <w:rPr>
          <w:rFonts w:ascii="宋体" w:hAnsi="宋体" w:eastAsia="宋体" w:cs="宋体"/>
          <w:spacing w:val="-67"/>
          <w:sz w:val="24"/>
          <w:szCs w:val="24"/>
        </w:rPr>
        <w:t xml:space="preserve"> </w:t>
      </w:r>
      <w:r>
        <w:rPr>
          <w:rFonts w:ascii="宋体" w:hAnsi="宋体" w:eastAsia="宋体" w:cs="宋体"/>
          <w:spacing w:val="-2"/>
          <w:sz w:val="24"/>
          <w:szCs w:val="24"/>
        </w:rPr>
        <w:t>买方</w:t>
      </w:r>
      <w:r>
        <w:rPr>
          <w:rFonts w:ascii="宋体" w:hAnsi="宋体" w:eastAsia="宋体" w:cs="宋体"/>
          <w:spacing w:val="-14"/>
          <w:sz w:val="24"/>
          <w:szCs w:val="24"/>
        </w:rPr>
        <w:t>）</w:t>
      </w:r>
      <w:r>
        <w:rPr>
          <w:rFonts w:ascii="宋体" w:hAnsi="宋体" w:eastAsia="宋体" w:cs="宋体"/>
          <w:spacing w:val="-5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项</w:t>
      </w:r>
      <w:r>
        <w:rPr>
          <w:rFonts w:ascii="宋体" w:hAnsi="宋体" w:eastAsia="宋体" w:cs="宋体"/>
          <w:spacing w:val="-23"/>
          <w:sz w:val="24"/>
          <w:szCs w:val="24"/>
        </w:rPr>
        <w:t xml:space="preserve"> </w:t>
      </w:r>
      <w:r>
        <w:rPr>
          <w:rFonts w:ascii="宋体" w:hAnsi="宋体" w:eastAsia="宋体" w:cs="宋体"/>
          <w:spacing w:val="-2"/>
          <w:sz w:val="24"/>
          <w:szCs w:val="24"/>
        </w:rPr>
        <w:t>目名称）</w:t>
      </w:r>
      <w:r>
        <w:rPr>
          <w:rFonts w:ascii="宋体" w:hAnsi="宋体" w:eastAsia="宋体" w:cs="宋体"/>
          <w:spacing w:val="-39"/>
          <w:sz w:val="24"/>
          <w:szCs w:val="24"/>
        </w:rPr>
        <w:t xml:space="preserve"> </w:t>
      </w:r>
      <w:r>
        <w:rPr>
          <w:rFonts w:ascii="宋体" w:hAnsi="宋体" w:eastAsia="宋体" w:cs="宋体"/>
          <w:spacing w:val="-2"/>
          <w:sz w:val="24"/>
          <w:szCs w:val="24"/>
        </w:rPr>
        <w:t>项</w:t>
      </w:r>
      <w:r>
        <w:rPr>
          <w:rFonts w:ascii="宋体" w:hAnsi="宋体" w:eastAsia="宋体" w:cs="宋体"/>
          <w:spacing w:val="-32"/>
          <w:sz w:val="24"/>
          <w:szCs w:val="24"/>
        </w:rPr>
        <w:t xml:space="preserve"> </w:t>
      </w:r>
      <w:r>
        <w:rPr>
          <w:rFonts w:ascii="宋体" w:hAnsi="宋体" w:eastAsia="宋体" w:cs="宋体"/>
          <w:spacing w:val="-2"/>
          <w:sz w:val="24"/>
          <w:szCs w:val="24"/>
        </w:rPr>
        <w:t>目</w:t>
      </w:r>
      <w:r>
        <w:rPr>
          <w:rFonts w:ascii="宋体" w:hAnsi="宋体" w:eastAsia="宋体" w:cs="宋体"/>
          <w:spacing w:val="-52"/>
          <w:sz w:val="24"/>
          <w:szCs w:val="24"/>
        </w:rPr>
        <w:t xml:space="preserve"> </w:t>
      </w:r>
      <w:r>
        <w:rPr>
          <w:rFonts w:ascii="宋体" w:hAnsi="宋体" w:eastAsia="宋体" w:cs="宋体"/>
          <w:spacing w:val="-2"/>
          <w:sz w:val="24"/>
          <w:szCs w:val="24"/>
        </w:rPr>
        <w:t>中所</w:t>
      </w:r>
      <w:r>
        <w:rPr>
          <w:rFonts w:ascii="宋体" w:hAnsi="宋体" w:eastAsia="宋体" w:cs="宋体"/>
          <w:spacing w:val="-64"/>
          <w:sz w:val="24"/>
          <w:szCs w:val="24"/>
        </w:rPr>
        <w:t xml:space="preserve"> </w:t>
      </w:r>
      <w:r>
        <w:rPr>
          <w:rFonts w:ascii="宋体" w:hAnsi="宋体" w:eastAsia="宋体" w:cs="宋体"/>
          <w:spacing w:val="-2"/>
          <w:sz w:val="24"/>
          <w:szCs w:val="24"/>
        </w:rPr>
        <w:t>需</w:t>
      </w:r>
      <w:r>
        <w:rPr>
          <w:rFonts w:ascii="宋体" w:hAnsi="宋体" w:eastAsia="宋体" w:cs="宋体"/>
          <w:sz w:val="24"/>
          <w:szCs w:val="24"/>
        </w:rPr>
        <w:t xml:space="preserve"> </w:t>
      </w:r>
      <w:r>
        <w:rPr>
          <w:rFonts w:ascii="宋体" w:hAnsi="宋体" w:eastAsia="宋体" w:cs="宋体"/>
          <w:spacing w:val="2"/>
          <w:sz w:val="24"/>
          <w:szCs w:val="24"/>
        </w:rPr>
        <w:t>（货物名称）在国内公开招标。经评标委员会评定</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以下简称卖方）</w:t>
      </w:r>
      <w:r>
        <w:rPr>
          <w:rFonts w:ascii="宋体" w:hAnsi="宋体" w:eastAsia="宋体" w:cs="宋体"/>
          <w:spacing w:val="15"/>
          <w:sz w:val="24"/>
          <w:szCs w:val="24"/>
        </w:rPr>
        <w:t xml:space="preserve"> </w:t>
      </w:r>
      <w:r>
        <w:rPr>
          <w:rFonts w:ascii="宋体" w:hAnsi="宋体" w:eastAsia="宋体" w:cs="宋体"/>
          <w:spacing w:val="1"/>
          <w:sz w:val="24"/>
          <w:szCs w:val="24"/>
        </w:rPr>
        <w:t>为中标人。鉴于买方为获得以下货物和服务，买卖双方同意</w:t>
      </w:r>
      <w:r>
        <w:rPr>
          <w:rFonts w:ascii="宋体" w:hAnsi="宋体" w:eastAsia="宋体" w:cs="宋体"/>
          <w:sz w:val="24"/>
          <w:szCs w:val="24"/>
        </w:rPr>
        <w:t xml:space="preserve">按照下述的条款和条件，签署本 </w:t>
      </w:r>
      <w:r>
        <w:rPr>
          <w:rFonts w:ascii="宋体" w:hAnsi="宋体" w:eastAsia="宋体" w:cs="宋体"/>
          <w:spacing w:val="-4"/>
          <w:sz w:val="24"/>
          <w:szCs w:val="24"/>
        </w:rPr>
        <w:t>合同。</w:t>
      </w:r>
    </w:p>
    <w:p w14:paraId="225FC44F">
      <w:pPr>
        <w:spacing w:line="219" w:lineRule="auto"/>
        <w:ind w:left="544"/>
        <w:rPr>
          <w:rFonts w:ascii="宋体" w:hAnsi="宋体" w:eastAsia="宋体" w:cs="宋体"/>
          <w:sz w:val="24"/>
          <w:szCs w:val="24"/>
        </w:rPr>
      </w:pPr>
      <w:r>
        <w:rPr>
          <w:rFonts w:ascii="宋体" w:hAnsi="宋体" w:eastAsia="宋体" w:cs="宋体"/>
          <w:spacing w:val="-3"/>
          <w:sz w:val="24"/>
          <w:szCs w:val="24"/>
        </w:rPr>
        <w:t>一、项目概况</w:t>
      </w:r>
    </w:p>
    <w:p w14:paraId="189ED5A9">
      <w:pPr>
        <w:spacing w:before="214" w:line="220" w:lineRule="auto"/>
        <w:ind w:left="558"/>
        <w:rPr>
          <w:rFonts w:ascii="宋体" w:hAnsi="宋体" w:eastAsia="宋体" w:cs="宋体"/>
          <w:sz w:val="24"/>
          <w:szCs w:val="24"/>
        </w:rPr>
      </w:pPr>
      <w:r>
        <w:rPr>
          <w:rFonts w:ascii="宋体" w:hAnsi="宋体" w:eastAsia="宋体" w:cs="宋体"/>
          <w:spacing w:val="-4"/>
          <w:sz w:val="24"/>
          <w:szCs w:val="24"/>
        </w:rPr>
        <w:t>1、项目名称：</w:t>
      </w:r>
    </w:p>
    <w:p w14:paraId="4DACF594">
      <w:pPr>
        <w:spacing w:before="213" w:line="220" w:lineRule="auto"/>
        <w:ind w:left="543"/>
        <w:rPr>
          <w:rFonts w:ascii="宋体" w:hAnsi="宋体" w:eastAsia="宋体" w:cs="宋体"/>
          <w:sz w:val="24"/>
          <w:szCs w:val="24"/>
        </w:rPr>
      </w:pPr>
      <w:r>
        <w:rPr>
          <w:rFonts w:ascii="宋体" w:hAnsi="宋体" w:eastAsia="宋体" w:cs="宋体"/>
          <w:spacing w:val="-2"/>
          <w:sz w:val="24"/>
          <w:szCs w:val="24"/>
        </w:rPr>
        <w:t>2、项目地点：</w:t>
      </w:r>
    </w:p>
    <w:p w14:paraId="6A267EB8">
      <w:pPr>
        <w:spacing w:before="215" w:line="219" w:lineRule="auto"/>
        <w:ind w:left="545"/>
        <w:rPr>
          <w:rFonts w:ascii="宋体" w:hAnsi="宋体" w:eastAsia="宋体" w:cs="宋体"/>
          <w:sz w:val="24"/>
          <w:szCs w:val="24"/>
        </w:rPr>
      </w:pPr>
      <w:r>
        <w:rPr>
          <w:rFonts w:ascii="宋体" w:hAnsi="宋体" w:eastAsia="宋体" w:cs="宋体"/>
          <w:spacing w:val="-1"/>
          <w:sz w:val="24"/>
          <w:szCs w:val="24"/>
        </w:rPr>
        <w:t>3、项目内容：材料、设备物品、包装、运输、运杂费、税金等</w:t>
      </w:r>
    </w:p>
    <w:p w14:paraId="6AA480D5">
      <w:pPr>
        <w:spacing w:before="215" w:line="219" w:lineRule="auto"/>
        <w:ind w:left="544"/>
        <w:rPr>
          <w:rFonts w:ascii="宋体" w:hAnsi="宋体" w:eastAsia="宋体" w:cs="宋体"/>
          <w:sz w:val="24"/>
          <w:szCs w:val="24"/>
        </w:rPr>
      </w:pPr>
      <w:r>
        <w:rPr>
          <w:rFonts w:ascii="宋体" w:hAnsi="宋体" w:eastAsia="宋体" w:cs="宋体"/>
          <w:spacing w:val="-2"/>
          <w:sz w:val="24"/>
          <w:szCs w:val="24"/>
        </w:rPr>
        <w:t>二、项目承包范围</w:t>
      </w:r>
    </w:p>
    <w:p w14:paraId="54C7F1DE">
      <w:pPr>
        <w:spacing w:before="215" w:line="219" w:lineRule="auto"/>
        <w:ind w:left="544"/>
        <w:rPr>
          <w:rFonts w:ascii="宋体" w:hAnsi="宋体" w:eastAsia="宋体" w:cs="宋体"/>
          <w:sz w:val="24"/>
          <w:szCs w:val="24"/>
        </w:rPr>
      </w:pPr>
      <w:r>
        <w:rPr>
          <w:rFonts w:ascii="宋体" w:hAnsi="宋体" w:eastAsia="宋体" w:cs="宋体"/>
          <w:spacing w:val="-1"/>
          <w:sz w:val="24"/>
          <w:szCs w:val="24"/>
        </w:rPr>
        <w:t>项目承包范围在技术条款中规定。</w:t>
      </w:r>
    </w:p>
    <w:p w14:paraId="2B145B1A">
      <w:pPr>
        <w:spacing w:before="216" w:line="219" w:lineRule="auto"/>
        <w:ind w:left="540"/>
        <w:rPr>
          <w:rFonts w:ascii="宋体" w:hAnsi="宋体" w:eastAsia="宋体" w:cs="宋体"/>
          <w:sz w:val="24"/>
          <w:szCs w:val="24"/>
        </w:rPr>
      </w:pPr>
      <w:r>
        <w:rPr>
          <w:rFonts w:ascii="宋体" w:hAnsi="宋体" w:eastAsia="宋体" w:cs="宋体"/>
          <w:spacing w:val="-2"/>
          <w:sz w:val="24"/>
          <w:szCs w:val="24"/>
        </w:rPr>
        <w:t>三、供货期：</w:t>
      </w:r>
    </w:p>
    <w:p w14:paraId="3B406107">
      <w:pPr>
        <w:spacing w:before="215" w:line="220" w:lineRule="auto"/>
        <w:ind w:left="563"/>
        <w:rPr>
          <w:rFonts w:ascii="宋体" w:hAnsi="宋体" w:eastAsia="宋体" w:cs="宋体"/>
          <w:sz w:val="24"/>
          <w:szCs w:val="24"/>
        </w:rPr>
      </w:pPr>
      <w:r>
        <w:rPr>
          <w:rFonts w:ascii="宋体" w:hAnsi="宋体" w:eastAsia="宋体" w:cs="宋体"/>
          <w:spacing w:val="-6"/>
          <w:sz w:val="24"/>
          <w:szCs w:val="24"/>
        </w:rPr>
        <w:t>四、质量标准</w:t>
      </w:r>
    </w:p>
    <w:p w14:paraId="7F21D443">
      <w:pPr>
        <w:spacing w:before="212" w:line="219" w:lineRule="auto"/>
        <w:ind w:left="546"/>
        <w:rPr>
          <w:rFonts w:ascii="宋体" w:hAnsi="宋体" w:eastAsia="宋体" w:cs="宋体"/>
          <w:sz w:val="24"/>
          <w:szCs w:val="24"/>
        </w:rPr>
      </w:pPr>
      <w:r>
        <w:rPr>
          <w:rFonts w:ascii="宋体" w:hAnsi="宋体" w:eastAsia="宋体" w:cs="宋体"/>
          <w:spacing w:val="-2"/>
          <w:sz w:val="24"/>
          <w:szCs w:val="24"/>
        </w:rPr>
        <w:t>货物质量标准在技术条款中约定</w:t>
      </w:r>
    </w:p>
    <w:p w14:paraId="76ADCABA">
      <w:pPr>
        <w:spacing w:before="218" w:line="301" w:lineRule="auto"/>
        <w:ind w:firstLine="543"/>
        <w:rPr>
          <w:rFonts w:ascii="宋体" w:hAnsi="宋体" w:eastAsia="宋体" w:cs="宋体"/>
          <w:sz w:val="24"/>
          <w:szCs w:val="24"/>
        </w:rPr>
      </w:pPr>
      <w:r>
        <w:rPr>
          <w:rFonts w:ascii="宋体" w:hAnsi="宋体" w:eastAsia="宋体" w:cs="宋体"/>
          <w:spacing w:val="1"/>
          <w:sz w:val="24"/>
          <w:szCs w:val="24"/>
        </w:rPr>
        <w:t>五、本合同总价</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（大写）</w:t>
      </w:r>
      <w:r>
        <w:rPr>
          <w:rFonts w:ascii="宋体" w:hAnsi="宋体" w:eastAsia="宋体" w:cs="宋体"/>
          <w:spacing w:val="-9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
          <w:sz w:val="24"/>
          <w:szCs w:val="24"/>
        </w:rPr>
        <w:t>元人民币，分项价格</w:t>
      </w:r>
      <w:r>
        <w:rPr>
          <w:rFonts w:ascii="宋体" w:hAnsi="宋体" w:eastAsia="宋体" w:cs="宋体"/>
          <w:sz w:val="24"/>
          <w:szCs w:val="24"/>
        </w:rPr>
        <w:t xml:space="preserve">见《投标货物数 </w:t>
      </w:r>
      <w:r>
        <w:rPr>
          <w:rFonts w:ascii="宋体" w:hAnsi="宋体" w:eastAsia="宋体" w:cs="宋体"/>
          <w:spacing w:val="-1"/>
          <w:sz w:val="24"/>
          <w:szCs w:val="24"/>
        </w:rPr>
        <w:t>量、规格、价格表》。</w:t>
      </w:r>
    </w:p>
    <w:p w14:paraId="0C016DA3">
      <w:pPr>
        <w:spacing w:before="216" w:line="219" w:lineRule="auto"/>
        <w:ind w:left="542"/>
        <w:rPr>
          <w:rFonts w:ascii="宋体" w:hAnsi="宋体" w:eastAsia="宋体" w:cs="宋体"/>
          <w:sz w:val="24"/>
          <w:szCs w:val="24"/>
        </w:rPr>
      </w:pPr>
      <w:r>
        <w:rPr>
          <w:rFonts w:ascii="宋体" w:hAnsi="宋体" w:eastAsia="宋体" w:cs="宋体"/>
          <w:spacing w:val="-2"/>
          <w:sz w:val="24"/>
          <w:szCs w:val="24"/>
        </w:rPr>
        <w:t>六、付款方式</w:t>
      </w:r>
    </w:p>
    <w:p w14:paraId="631616C3">
      <w:pPr>
        <w:spacing w:before="216" w:line="219" w:lineRule="auto"/>
        <w:ind w:left="621"/>
        <w:rPr>
          <w:rFonts w:ascii="宋体" w:hAnsi="宋体" w:eastAsia="宋体" w:cs="宋体"/>
          <w:sz w:val="24"/>
          <w:szCs w:val="24"/>
        </w:rPr>
      </w:pPr>
      <w:r>
        <w:rPr>
          <w:rFonts w:ascii="宋体" w:hAnsi="宋体" w:eastAsia="宋体" w:cs="宋体"/>
          <w:spacing w:val="-2"/>
          <w:sz w:val="24"/>
          <w:szCs w:val="24"/>
        </w:rPr>
        <w:t>本合同的付款方式：</w:t>
      </w:r>
    </w:p>
    <w:p w14:paraId="09D670B7">
      <w:pPr>
        <w:spacing w:before="215" w:line="219" w:lineRule="auto"/>
        <w:ind w:left="619"/>
        <w:rPr>
          <w:rFonts w:ascii="宋体" w:hAnsi="宋体" w:eastAsia="宋体" w:cs="宋体"/>
          <w:sz w:val="24"/>
          <w:szCs w:val="24"/>
        </w:rPr>
      </w:pPr>
      <w:r>
        <w:rPr>
          <w:rFonts w:ascii="宋体" w:hAnsi="宋体" w:eastAsia="宋体" w:cs="宋体"/>
          <w:spacing w:val="-2"/>
          <w:sz w:val="24"/>
          <w:szCs w:val="24"/>
        </w:rPr>
        <w:t>七、合同构成文件</w:t>
      </w:r>
    </w:p>
    <w:p w14:paraId="6BEFC42A">
      <w:pPr>
        <w:spacing w:before="213" w:line="385" w:lineRule="auto"/>
        <w:ind w:firstLine="548"/>
        <w:jc w:val="both"/>
        <w:rPr>
          <w:rFonts w:ascii="宋体" w:hAnsi="宋体" w:eastAsia="宋体" w:cs="宋体"/>
          <w:sz w:val="24"/>
          <w:szCs w:val="24"/>
        </w:rPr>
      </w:pPr>
      <w:r>
        <w:rPr>
          <w:rFonts w:ascii="宋体" w:hAnsi="宋体" w:eastAsia="宋体" w:cs="宋体"/>
          <w:spacing w:val="-1"/>
          <w:sz w:val="24"/>
          <w:szCs w:val="24"/>
        </w:rPr>
        <w:t>下列文件构成本合同的组成部分，应该认为是一个整体。彼此相互解释、相互补充</w:t>
      </w:r>
      <w:r>
        <w:rPr>
          <w:rFonts w:ascii="宋体" w:hAnsi="宋体" w:eastAsia="宋体" w:cs="宋体"/>
          <w:spacing w:val="-2"/>
          <w:sz w:val="24"/>
          <w:szCs w:val="24"/>
        </w:rPr>
        <w:t>。且</w:t>
      </w:r>
      <w:r>
        <w:rPr>
          <w:rFonts w:ascii="宋体" w:hAnsi="宋体" w:eastAsia="宋体" w:cs="宋体"/>
          <w:sz w:val="24"/>
          <w:szCs w:val="24"/>
        </w:rPr>
        <w:t xml:space="preserve"> </w:t>
      </w:r>
      <w:r>
        <w:rPr>
          <w:rFonts w:ascii="宋体" w:hAnsi="宋体" w:eastAsia="宋体" w:cs="宋体"/>
          <w:spacing w:val="1"/>
          <w:sz w:val="24"/>
          <w:szCs w:val="24"/>
        </w:rPr>
        <w:t>本合同中的词语和术语与通用合同条款中定义的相同，具有合同</w:t>
      </w:r>
      <w:r>
        <w:rPr>
          <w:rFonts w:ascii="宋体" w:hAnsi="宋体" w:eastAsia="宋体" w:cs="宋体"/>
          <w:sz w:val="24"/>
          <w:szCs w:val="24"/>
        </w:rPr>
        <w:t xml:space="preserve">的法律效力，其排列顺序不 </w:t>
      </w:r>
      <w:r>
        <w:rPr>
          <w:rFonts w:ascii="宋体" w:hAnsi="宋体" w:eastAsia="宋体" w:cs="宋体"/>
          <w:spacing w:val="-1"/>
          <w:sz w:val="24"/>
          <w:szCs w:val="24"/>
        </w:rPr>
        <w:t>代表法律效力等级顺序组成合同的文件如下：</w:t>
      </w:r>
    </w:p>
    <w:p w14:paraId="24A711D0">
      <w:pPr>
        <w:spacing w:line="220" w:lineRule="auto"/>
        <w:ind w:left="558"/>
        <w:rPr>
          <w:rFonts w:ascii="宋体" w:hAnsi="宋体" w:eastAsia="宋体" w:cs="宋体"/>
          <w:sz w:val="24"/>
          <w:szCs w:val="24"/>
        </w:rPr>
      </w:pPr>
      <w:r>
        <w:rPr>
          <w:rFonts w:ascii="宋体" w:hAnsi="宋体" w:eastAsia="宋体" w:cs="宋体"/>
          <w:spacing w:val="-4"/>
          <w:sz w:val="24"/>
          <w:szCs w:val="24"/>
        </w:rPr>
        <w:t>1、中标经济合同</w:t>
      </w:r>
    </w:p>
    <w:p w14:paraId="79E9EF59">
      <w:pPr>
        <w:spacing w:before="215" w:line="219" w:lineRule="auto"/>
        <w:ind w:left="543"/>
        <w:rPr>
          <w:rFonts w:ascii="宋体" w:hAnsi="宋体" w:eastAsia="宋体" w:cs="宋体"/>
          <w:sz w:val="24"/>
          <w:szCs w:val="24"/>
        </w:rPr>
      </w:pPr>
      <w:r>
        <w:rPr>
          <w:rFonts w:ascii="宋体" w:hAnsi="宋体" w:eastAsia="宋体" w:cs="宋体"/>
          <w:spacing w:val="-2"/>
          <w:sz w:val="24"/>
          <w:szCs w:val="24"/>
        </w:rPr>
        <w:t>2、中标通知书</w:t>
      </w:r>
    </w:p>
    <w:p w14:paraId="3AC463F2">
      <w:pPr>
        <w:spacing w:before="215" w:line="219" w:lineRule="auto"/>
        <w:ind w:left="545"/>
        <w:rPr>
          <w:rFonts w:ascii="宋体" w:hAnsi="宋体" w:eastAsia="宋体" w:cs="宋体"/>
          <w:sz w:val="24"/>
          <w:szCs w:val="24"/>
        </w:rPr>
      </w:pPr>
      <w:r>
        <w:rPr>
          <w:rFonts w:ascii="宋体" w:hAnsi="宋体" w:eastAsia="宋体" w:cs="宋体"/>
          <w:spacing w:val="-2"/>
          <w:sz w:val="24"/>
          <w:szCs w:val="24"/>
        </w:rPr>
        <w:t>3、合同修改/补充协议</w:t>
      </w:r>
    </w:p>
    <w:p w14:paraId="4C425800">
      <w:pPr>
        <w:spacing w:before="215" w:line="219" w:lineRule="auto"/>
        <w:ind w:left="540"/>
        <w:rPr>
          <w:rFonts w:ascii="宋体" w:hAnsi="宋体" w:eastAsia="宋体" w:cs="宋体"/>
          <w:sz w:val="24"/>
          <w:szCs w:val="24"/>
        </w:rPr>
      </w:pPr>
      <w:r>
        <w:rPr>
          <w:rFonts w:ascii="宋体" w:hAnsi="宋体" w:eastAsia="宋体" w:cs="宋体"/>
          <w:spacing w:val="-1"/>
          <w:sz w:val="24"/>
          <w:szCs w:val="24"/>
        </w:rPr>
        <w:t>4、招标文件及其澄清或补充文件</w:t>
      </w:r>
    </w:p>
    <w:p w14:paraId="09821F05">
      <w:pPr>
        <w:spacing w:line="219" w:lineRule="auto"/>
        <w:rPr>
          <w:rFonts w:ascii="宋体" w:hAnsi="宋体" w:eastAsia="宋体" w:cs="宋体"/>
          <w:sz w:val="24"/>
          <w:szCs w:val="24"/>
        </w:rPr>
        <w:sectPr>
          <w:footerReference r:id="rId43" w:type="default"/>
          <w:pgSz w:w="11906" w:h="16839"/>
          <w:pgMar w:top="1431" w:right="1134" w:bottom="882" w:left="1141" w:header="0" w:footer="720" w:gutter="0"/>
          <w:cols w:space="720" w:num="1"/>
        </w:sectPr>
      </w:pPr>
    </w:p>
    <w:p w14:paraId="312CF60D">
      <w:pPr>
        <w:spacing w:before="48" w:line="219" w:lineRule="auto"/>
        <w:ind w:left="545"/>
        <w:rPr>
          <w:rFonts w:ascii="宋体" w:hAnsi="宋体" w:eastAsia="宋体" w:cs="宋体"/>
          <w:sz w:val="24"/>
          <w:szCs w:val="24"/>
        </w:rPr>
      </w:pPr>
      <w:r>
        <w:rPr>
          <w:rFonts w:ascii="宋体" w:hAnsi="宋体" w:eastAsia="宋体" w:cs="宋体"/>
          <w:spacing w:val="-1"/>
          <w:sz w:val="24"/>
          <w:szCs w:val="24"/>
        </w:rPr>
        <w:t>5、投标文件及其澄清或补充文件</w:t>
      </w:r>
    </w:p>
    <w:p w14:paraId="7C8CDD01">
      <w:pPr>
        <w:spacing w:before="214" w:line="219" w:lineRule="auto"/>
        <w:ind w:left="542"/>
        <w:rPr>
          <w:rFonts w:ascii="宋体" w:hAnsi="宋体" w:eastAsia="宋体" w:cs="宋体"/>
          <w:sz w:val="24"/>
          <w:szCs w:val="24"/>
        </w:rPr>
      </w:pPr>
      <w:r>
        <w:rPr>
          <w:rFonts w:ascii="宋体" w:hAnsi="宋体" w:eastAsia="宋体" w:cs="宋体"/>
          <w:spacing w:val="-2"/>
          <w:sz w:val="24"/>
          <w:szCs w:val="24"/>
        </w:rPr>
        <w:t>6、通用合同条款</w:t>
      </w:r>
    </w:p>
    <w:p w14:paraId="7DCC3584">
      <w:pPr>
        <w:spacing w:before="216" w:line="219" w:lineRule="auto"/>
        <w:ind w:left="546"/>
        <w:rPr>
          <w:rFonts w:ascii="宋体" w:hAnsi="宋体" w:eastAsia="宋体" w:cs="宋体"/>
          <w:sz w:val="24"/>
          <w:szCs w:val="24"/>
        </w:rPr>
      </w:pPr>
      <w:r>
        <w:rPr>
          <w:rFonts w:ascii="宋体" w:hAnsi="宋体" w:eastAsia="宋体" w:cs="宋体"/>
          <w:spacing w:val="-1"/>
          <w:sz w:val="24"/>
          <w:szCs w:val="24"/>
        </w:rPr>
        <w:t>7、标准、规范及有关技术文件、图纸</w:t>
      </w:r>
    </w:p>
    <w:p w14:paraId="3006EE52">
      <w:pPr>
        <w:spacing w:before="214" w:line="301" w:lineRule="auto"/>
        <w:ind w:left="540" w:right="2498" w:firstLine="1"/>
        <w:rPr>
          <w:rFonts w:ascii="宋体" w:hAnsi="宋体" w:eastAsia="宋体" w:cs="宋体"/>
          <w:sz w:val="24"/>
          <w:szCs w:val="24"/>
        </w:rPr>
      </w:pPr>
      <w:r>
        <w:rPr>
          <w:rFonts w:ascii="宋体" w:hAnsi="宋体" w:eastAsia="宋体" w:cs="宋体"/>
          <w:spacing w:val="-1"/>
          <w:sz w:val="24"/>
          <w:szCs w:val="24"/>
        </w:rPr>
        <w:t>8、在商洽本合同时，双方澄清，确认并经双方签署的补充文件</w:t>
      </w:r>
      <w:r>
        <w:rPr>
          <w:rFonts w:ascii="宋体" w:hAnsi="宋体" w:eastAsia="宋体" w:cs="宋体"/>
          <w:spacing w:val="16"/>
          <w:sz w:val="24"/>
          <w:szCs w:val="24"/>
        </w:rPr>
        <w:t xml:space="preserve"> </w:t>
      </w:r>
      <w:r>
        <w:rPr>
          <w:rFonts w:ascii="宋体" w:hAnsi="宋体" w:eastAsia="宋体" w:cs="宋体"/>
          <w:spacing w:val="-1"/>
          <w:sz w:val="24"/>
          <w:szCs w:val="24"/>
        </w:rPr>
        <w:t>在上述合同文件间有矛盾时，以日期在后的文件为准。</w:t>
      </w:r>
    </w:p>
    <w:p w14:paraId="1C78A036">
      <w:pPr>
        <w:spacing w:before="217" w:line="219" w:lineRule="auto"/>
        <w:ind w:left="544"/>
        <w:rPr>
          <w:rFonts w:ascii="宋体" w:hAnsi="宋体" w:eastAsia="宋体" w:cs="宋体"/>
          <w:sz w:val="24"/>
          <w:szCs w:val="24"/>
        </w:rPr>
      </w:pPr>
      <w:r>
        <w:rPr>
          <w:rFonts w:ascii="宋体" w:hAnsi="宋体" w:eastAsia="宋体" w:cs="宋体"/>
          <w:spacing w:val="-1"/>
          <w:sz w:val="24"/>
          <w:szCs w:val="24"/>
        </w:rPr>
        <w:t>八、本合同中有关词语定义与本合同条款、技术条款中赋予的定义相同。</w:t>
      </w:r>
    </w:p>
    <w:p w14:paraId="5AACAA16">
      <w:pPr>
        <w:spacing w:before="214" w:line="302" w:lineRule="auto"/>
        <w:ind w:left="9" w:firstLine="537"/>
        <w:rPr>
          <w:rFonts w:ascii="宋体" w:hAnsi="宋体" w:eastAsia="宋体" w:cs="宋体"/>
          <w:sz w:val="24"/>
          <w:szCs w:val="24"/>
        </w:rPr>
      </w:pPr>
      <w:r>
        <w:rPr>
          <w:rFonts w:ascii="宋体" w:hAnsi="宋体" w:eastAsia="宋体" w:cs="宋体"/>
          <w:spacing w:val="-1"/>
          <w:sz w:val="24"/>
          <w:szCs w:val="24"/>
        </w:rPr>
        <w:t>九、卖方向买方承诺按照合同约定进行加工、供货并在质量保证期内承担产品质量保障</w:t>
      </w:r>
      <w:r>
        <w:rPr>
          <w:rFonts w:ascii="宋体" w:hAnsi="宋体" w:eastAsia="宋体" w:cs="宋体"/>
          <w:sz w:val="24"/>
          <w:szCs w:val="24"/>
        </w:rPr>
        <w:t xml:space="preserve"> </w:t>
      </w:r>
      <w:r>
        <w:rPr>
          <w:rFonts w:ascii="宋体" w:hAnsi="宋体" w:eastAsia="宋体" w:cs="宋体"/>
          <w:spacing w:val="-6"/>
          <w:sz w:val="24"/>
          <w:szCs w:val="24"/>
        </w:rPr>
        <w:t>责任。</w:t>
      </w:r>
    </w:p>
    <w:p w14:paraId="72D146F1">
      <w:pPr>
        <w:spacing w:before="217" w:line="218" w:lineRule="auto"/>
        <w:ind w:left="541"/>
        <w:rPr>
          <w:rFonts w:ascii="宋体" w:hAnsi="宋体" w:eastAsia="宋体" w:cs="宋体"/>
          <w:sz w:val="24"/>
          <w:szCs w:val="24"/>
        </w:rPr>
      </w:pPr>
      <w:r>
        <w:rPr>
          <w:rFonts w:ascii="宋体" w:hAnsi="宋体" w:eastAsia="宋体" w:cs="宋体"/>
          <w:spacing w:val="-1"/>
          <w:sz w:val="24"/>
          <w:szCs w:val="24"/>
        </w:rPr>
        <w:t>十、买方向卖方承诺按照合同约定的期限和方式支付合同价款。</w:t>
      </w:r>
    </w:p>
    <w:p w14:paraId="099CAF59">
      <w:pPr>
        <w:spacing w:before="216" w:line="220" w:lineRule="auto"/>
        <w:ind w:left="541"/>
        <w:rPr>
          <w:rFonts w:ascii="宋体" w:hAnsi="宋体" w:eastAsia="宋体" w:cs="宋体"/>
          <w:sz w:val="24"/>
          <w:szCs w:val="24"/>
        </w:rPr>
      </w:pPr>
      <w:r>
        <w:rPr>
          <w:rFonts w:ascii="宋体" w:hAnsi="宋体" w:eastAsia="宋体" w:cs="宋体"/>
          <w:spacing w:val="-2"/>
          <w:sz w:val="24"/>
          <w:szCs w:val="24"/>
        </w:rPr>
        <w:t>十一、合同的生效</w:t>
      </w:r>
    </w:p>
    <w:p w14:paraId="407F26AE">
      <w:pPr>
        <w:spacing w:before="212" w:line="219" w:lineRule="auto"/>
        <w:ind w:left="541"/>
        <w:rPr>
          <w:rFonts w:ascii="宋体" w:hAnsi="宋体" w:eastAsia="宋体" w:cs="宋体"/>
          <w:sz w:val="24"/>
          <w:szCs w:val="24"/>
        </w:rPr>
      </w:pPr>
      <w:r>
        <w:rPr>
          <w:rFonts w:ascii="宋体" w:hAnsi="宋体" w:eastAsia="宋体" w:cs="宋体"/>
          <w:spacing w:val="-1"/>
          <w:sz w:val="24"/>
          <w:szCs w:val="24"/>
        </w:rPr>
        <w:t>本合同经双方授权代表署、买卖双方加盖印章后生效。</w:t>
      </w:r>
    </w:p>
    <w:p w14:paraId="5EDD9450">
      <w:pPr>
        <w:pStyle w:val="3"/>
        <w:spacing w:line="282" w:lineRule="auto"/>
      </w:pPr>
    </w:p>
    <w:p w14:paraId="2D8AE88D">
      <w:pPr>
        <w:pStyle w:val="3"/>
        <w:spacing w:line="282" w:lineRule="auto"/>
      </w:pPr>
    </w:p>
    <w:p w14:paraId="582C60EA">
      <w:pPr>
        <w:pStyle w:val="3"/>
        <w:spacing w:line="283" w:lineRule="auto"/>
      </w:pPr>
    </w:p>
    <w:p w14:paraId="589D8941">
      <w:pPr>
        <w:pStyle w:val="3"/>
        <w:spacing w:line="283" w:lineRule="auto"/>
      </w:pPr>
    </w:p>
    <w:p w14:paraId="30344685">
      <w:pPr>
        <w:spacing w:before="78" w:line="219" w:lineRule="auto"/>
        <w:ind w:left="1"/>
        <w:rPr>
          <w:rFonts w:ascii="宋体" w:hAnsi="宋体" w:eastAsia="宋体" w:cs="宋体"/>
          <w:sz w:val="24"/>
          <w:szCs w:val="24"/>
        </w:rPr>
      </w:pPr>
      <w:r>
        <w:rPr>
          <w:rFonts w:ascii="宋体" w:hAnsi="宋体" w:eastAsia="宋体" w:cs="宋体"/>
          <w:spacing w:val="-2"/>
          <w:sz w:val="24"/>
          <w:szCs w:val="24"/>
        </w:rPr>
        <w:t>本合同一式四份。</w:t>
      </w:r>
    </w:p>
    <w:p w14:paraId="4724C97E">
      <w:pPr>
        <w:spacing w:before="218" w:line="220" w:lineRule="auto"/>
        <w:ind w:left="10"/>
        <w:rPr>
          <w:rFonts w:ascii="宋体" w:hAnsi="宋体" w:eastAsia="宋体" w:cs="宋体"/>
          <w:sz w:val="24"/>
          <w:szCs w:val="24"/>
        </w:rPr>
      </w:pPr>
      <w:r>
        <w:rPr>
          <w:rFonts w:ascii="宋体" w:hAnsi="宋体" w:eastAsia="宋体" w:cs="宋体"/>
          <w:spacing w:val="-3"/>
          <w:sz w:val="24"/>
          <w:szCs w:val="24"/>
        </w:rPr>
        <w:t>买方：                                       卖       方：</w:t>
      </w:r>
    </w:p>
    <w:p w14:paraId="00B5803C">
      <w:pPr>
        <w:spacing w:before="213" w:line="219" w:lineRule="auto"/>
        <w:ind w:left="3"/>
        <w:rPr>
          <w:rFonts w:ascii="宋体" w:hAnsi="宋体" w:eastAsia="宋体" w:cs="宋体"/>
          <w:sz w:val="24"/>
          <w:szCs w:val="24"/>
        </w:rPr>
      </w:pPr>
      <w:r>
        <w:rPr>
          <w:rFonts w:ascii="宋体" w:hAnsi="宋体" w:eastAsia="宋体" w:cs="宋体"/>
          <w:spacing w:val="-3"/>
          <w:sz w:val="24"/>
          <w:szCs w:val="24"/>
        </w:rPr>
        <w:t>名称（印章</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名称（印章</w:t>
      </w:r>
      <w:r>
        <w:rPr>
          <w:rFonts w:ascii="宋体" w:hAnsi="宋体" w:eastAsia="宋体" w:cs="宋体"/>
          <w:sz w:val="24"/>
          <w:szCs w:val="24"/>
        </w:rPr>
        <w:t>）：</w:t>
      </w:r>
    </w:p>
    <w:p w14:paraId="46FC70DC">
      <w:pPr>
        <w:pStyle w:val="3"/>
        <w:spacing w:line="317" w:lineRule="auto"/>
      </w:pPr>
    </w:p>
    <w:p w14:paraId="0368A001">
      <w:pPr>
        <w:pStyle w:val="3"/>
        <w:spacing w:line="318" w:lineRule="auto"/>
      </w:pPr>
    </w:p>
    <w:p w14:paraId="3893672E">
      <w:pPr>
        <w:spacing w:before="78" w:line="219" w:lineRule="auto"/>
        <w:rPr>
          <w:rFonts w:ascii="宋体" w:hAnsi="宋体" w:eastAsia="宋体" w:cs="宋体"/>
          <w:sz w:val="24"/>
          <w:szCs w:val="24"/>
        </w:rPr>
      </w:pPr>
      <w:r>
        <w:rPr>
          <w:rFonts w:ascii="宋体" w:hAnsi="宋体" w:eastAsia="宋体" w:cs="宋体"/>
          <w:spacing w:val="-2"/>
          <w:sz w:val="24"/>
          <w:szCs w:val="24"/>
        </w:rPr>
        <w:t>授权代表（签字</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
          <w:sz w:val="24"/>
          <w:szCs w:val="24"/>
        </w:rPr>
        <w:t>授权代表（签字</w:t>
      </w:r>
      <w:r>
        <w:rPr>
          <w:rFonts w:ascii="宋体" w:hAnsi="宋体" w:eastAsia="宋体" w:cs="宋体"/>
          <w:spacing w:val="2"/>
          <w:sz w:val="24"/>
          <w:szCs w:val="24"/>
        </w:rPr>
        <w:t>）：</w:t>
      </w:r>
    </w:p>
    <w:p w14:paraId="54FE9901">
      <w:pPr>
        <w:pStyle w:val="3"/>
        <w:spacing w:line="315" w:lineRule="auto"/>
      </w:pPr>
    </w:p>
    <w:p w14:paraId="448832B2">
      <w:pPr>
        <w:pStyle w:val="3"/>
        <w:spacing w:line="316" w:lineRule="auto"/>
      </w:pPr>
    </w:p>
    <w:p w14:paraId="6D0C1D54">
      <w:pPr>
        <w:tabs>
          <w:tab w:val="left" w:pos="1670"/>
        </w:tabs>
        <w:spacing w:before="79" w:line="219" w:lineRule="auto"/>
        <w:ind w:left="7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17"/>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7"/>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7"/>
          <w:sz w:val="24"/>
          <w:szCs w:val="24"/>
        </w:rPr>
        <w:t>日</w:t>
      </w:r>
      <w:r>
        <w:rPr>
          <w:rFonts w:ascii="宋体" w:hAnsi="宋体" w:eastAsia="宋体" w:cs="宋体"/>
          <w:spacing w:val="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7"/>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7"/>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7"/>
          <w:sz w:val="24"/>
          <w:szCs w:val="24"/>
        </w:rPr>
        <w:t>日</w:t>
      </w:r>
    </w:p>
    <w:p w14:paraId="5AB6D30F">
      <w:pPr>
        <w:pStyle w:val="3"/>
        <w:spacing w:line="316" w:lineRule="auto"/>
      </w:pPr>
    </w:p>
    <w:p w14:paraId="263C68B2">
      <w:pPr>
        <w:pStyle w:val="3"/>
        <w:spacing w:line="317" w:lineRule="auto"/>
      </w:pPr>
    </w:p>
    <w:p w14:paraId="05CF452B">
      <w:pPr>
        <w:spacing w:before="78" w:line="229" w:lineRule="auto"/>
        <w:outlineLvl w:val="1"/>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2"/>
          <w:sz w:val="24"/>
          <w:szCs w:val="24"/>
        </w:rPr>
        <w:t xml:space="preserve">    </w:t>
      </w:r>
      <w:r>
        <w:rPr>
          <w:rFonts w:ascii="宋体" w:hAnsi="宋体" w:eastAsia="宋体" w:cs="宋体"/>
          <w:spacing w:val="-12"/>
          <w:sz w:val="24"/>
          <w:szCs w:val="24"/>
        </w:rPr>
        <w:t>址</w:t>
      </w:r>
      <w:r>
        <w:rPr>
          <w:rFonts w:ascii="宋体" w:hAnsi="宋体" w:eastAsia="宋体" w:cs="宋体"/>
          <w:spacing w:val="-87"/>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12"/>
          <w:sz w:val="24"/>
          <w:szCs w:val="24"/>
        </w:rPr>
        <w:t>地</w:t>
      </w:r>
      <w:r>
        <w:rPr>
          <w:rFonts w:ascii="宋体" w:hAnsi="宋体" w:eastAsia="宋体" w:cs="宋体"/>
          <w:spacing w:val="2"/>
          <w:sz w:val="24"/>
          <w:szCs w:val="24"/>
        </w:rPr>
        <w:t xml:space="preserve">    </w:t>
      </w:r>
      <w:r>
        <w:rPr>
          <w:rFonts w:ascii="宋体" w:hAnsi="宋体" w:eastAsia="宋体" w:cs="宋体"/>
          <w:spacing w:val="-12"/>
          <w:sz w:val="24"/>
          <w:szCs w:val="24"/>
        </w:rPr>
        <w:t>址：</w:t>
      </w:r>
    </w:p>
    <w:p w14:paraId="69F9AAF4">
      <w:pPr>
        <w:spacing w:before="202" w:line="219" w:lineRule="auto"/>
        <w:ind w:left="18"/>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6"/>
          <w:sz w:val="24"/>
          <w:szCs w:val="24"/>
        </w:rPr>
        <w:t>邮政编码：</w:t>
      </w:r>
    </w:p>
    <w:p w14:paraId="155B720D">
      <w:pPr>
        <w:spacing w:before="217" w:line="221" w:lineRule="auto"/>
        <w:ind w:left="1"/>
        <w:rPr>
          <w:rFonts w:ascii="宋体" w:hAnsi="宋体" w:eastAsia="宋体" w:cs="宋体"/>
          <w:sz w:val="24"/>
          <w:szCs w:val="24"/>
        </w:rPr>
      </w:pPr>
      <w:r>
        <w:rPr>
          <w:rFonts w:ascii="宋体" w:hAnsi="宋体" w:eastAsia="宋体" w:cs="宋体"/>
          <w:sz w:val="24"/>
          <w:szCs w:val="24"/>
        </w:rPr>
        <w:t>联系电话：</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联系电话：</w:t>
      </w:r>
    </w:p>
    <w:p w14:paraId="41A17966">
      <w:pPr>
        <w:spacing w:line="221" w:lineRule="auto"/>
        <w:rPr>
          <w:rFonts w:ascii="宋体" w:hAnsi="宋体" w:eastAsia="宋体" w:cs="宋体"/>
          <w:sz w:val="24"/>
          <w:szCs w:val="24"/>
        </w:rPr>
        <w:sectPr>
          <w:footerReference r:id="rId44" w:type="default"/>
          <w:pgSz w:w="11906" w:h="16839"/>
          <w:pgMar w:top="1280" w:right="1134" w:bottom="882" w:left="1141" w:header="0" w:footer="720" w:gutter="0"/>
          <w:cols w:space="720" w:num="1"/>
        </w:sectPr>
      </w:pPr>
    </w:p>
    <w:p w14:paraId="18EAEE9A">
      <w:pPr>
        <w:spacing w:before="88" w:line="225" w:lineRule="auto"/>
        <w:ind w:left="3217"/>
        <w:rPr>
          <w:rFonts w:ascii="宋体" w:hAnsi="宋体" w:eastAsia="宋体" w:cs="宋体"/>
          <w:sz w:val="31"/>
          <w:szCs w:val="31"/>
        </w:rPr>
      </w:pPr>
      <w:r>
        <w:rPr>
          <w:rFonts w:ascii="宋体" w:hAnsi="宋体" w:eastAsia="宋体" w:cs="宋体"/>
          <w:b/>
          <w:bCs/>
          <w:spacing w:val="5"/>
          <w:sz w:val="31"/>
          <w:szCs w:val="31"/>
        </w:rPr>
        <w:t>合同专用条款</w:t>
      </w:r>
    </w:p>
    <w:p w14:paraId="115FA754">
      <w:pPr>
        <w:pStyle w:val="3"/>
        <w:spacing w:line="281" w:lineRule="auto"/>
      </w:pPr>
    </w:p>
    <w:p w14:paraId="6C1E2049">
      <w:pPr>
        <w:spacing w:before="100" w:line="226" w:lineRule="auto"/>
        <w:ind w:left="4031"/>
        <w:outlineLvl w:val="0"/>
        <w:rPr>
          <w:rFonts w:ascii="宋体" w:hAnsi="宋体" w:eastAsia="宋体" w:cs="宋体"/>
          <w:sz w:val="31"/>
          <w:szCs w:val="31"/>
        </w:rPr>
      </w:pPr>
      <w:r>
        <w:rPr>
          <w:rFonts w:ascii="宋体" w:hAnsi="宋体" w:eastAsia="宋体" w:cs="宋体"/>
          <w:b/>
          <w:bCs/>
          <w:spacing w:val="-4"/>
          <w:sz w:val="31"/>
          <w:szCs w:val="31"/>
        </w:rPr>
        <w:t>略</w:t>
      </w:r>
    </w:p>
    <w:p w14:paraId="29DEE576">
      <w:pPr>
        <w:spacing w:line="226" w:lineRule="auto"/>
        <w:rPr>
          <w:rFonts w:ascii="宋体" w:hAnsi="宋体" w:eastAsia="宋体" w:cs="宋体"/>
          <w:sz w:val="31"/>
          <w:szCs w:val="31"/>
        </w:rPr>
        <w:sectPr>
          <w:footerReference r:id="rId45" w:type="default"/>
          <w:pgSz w:w="11906" w:h="16839"/>
          <w:pgMar w:top="1431" w:right="1785" w:bottom="882" w:left="1785" w:header="0" w:footer="720" w:gutter="0"/>
          <w:cols w:space="720" w:num="1"/>
        </w:sectPr>
      </w:pPr>
    </w:p>
    <w:p w14:paraId="132B6A6F">
      <w:pPr>
        <w:spacing w:before="80" w:line="219" w:lineRule="auto"/>
        <w:ind w:left="2337"/>
        <w:outlineLvl w:val="0"/>
        <w:rPr>
          <w:rFonts w:ascii="宋体" w:hAnsi="宋体" w:eastAsia="宋体" w:cs="宋体"/>
          <w:sz w:val="40"/>
          <w:szCs w:val="40"/>
        </w:rPr>
      </w:pPr>
      <w:bookmarkStart w:id="7" w:name="bookmark5"/>
      <w:bookmarkEnd w:id="7"/>
      <w:r>
        <w:rPr>
          <w:rFonts w:ascii="宋体" w:hAnsi="宋体" w:eastAsia="宋体" w:cs="宋体"/>
          <w:b/>
          <w:bCs/>
          <w:spacing w:val="-4"/>
          <w:sz w:val="40"/>
          <w:szCs w:val="40"/>
        </w:rPr>
        <w:t>第五章</w:t>
      </w:r>
      <w:r>
        <w:rPr>
          <w:rFonts w:ascii="宋体" w:hAnsi="宋体" w:eastAsia="宋体" w:cs="宋体"/>
          <w:spacing w:val="-4"/>
          <w:sz w:val="40"/>
          <w:szCs w:val="40"/>
        </w:rPr>
        <w:t xml:space="preserve">  </w:t>
      </w:r>
      <w:r>
        <w:rPr>
          <w:rFonts w:ascii="宋体" w:hAnsi="宋体" w:eastAsia="宋体" w:cs="宋体"/>
          <w:b/>
          <w:bCs/>
          <w:spacing w:val="-4"/>
          <w:sz w:val="40"/>
          <w:szCs w:val="40"/>
        </w:rPr>
        <w:t>采购清单及参数要求</w:t>
      </w:r>
    </w:p>
    <w:p w14:paraId="54DA84B1"/>
    <w:tbl>
      <w:tblPr>
        <w:tblStyle w:val="4"/>
        <w:tblW w:w="9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815"/>
        <w:gridCol w:w="5812"/>
        <w:gridCol w:w="567"/>
        <w:gridCol w:w="709"/>
        <w:gridCol w:w="567"/>
        <w:gridCol w:w="607"/>
      </w:tblGrid>
      <w:tr w14:paraId="3FE8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27" w:type="dxa"/>
            <w:noWrap w:val="0"/>
            <w:vAlign w:val="center"/>
          </w:tcPr>
          <w:p w14:paraId="05818CBE">
            <w:pPr>
              <w:jc w:val="center"/>
              <w:rPr>
                <w:rFonts w:ascii="宋体" w:hAnsi="宋体"/>
                <w:b/>
                <w:bCs/>
                <w:szCs w:val="21"/>
              </w:rPr>
            </w:pPr>
            <w:r>
              <w:rPr>
                <w:rFonts w:hint="eastAsia" w:ascii="宋体" w:hAnsi="宋体"/>
                <w:b/>
                <w:bCs/>
                <w:szCs w:val="21"/>
              </w:rPr>
              <w:t>序号</w:t>
            </w:r>
          </w:p>
        </w:tc>
        <w:tc>
          <w:tcPr>
            <w:tcW w:w="815" w:type="dxa"/>
            <w:noWrap w:val="0"/>
            <w:vAlign w:val="center"/>
          </w:tcPr>
          <w:p w14:paraId="6D471B65">
            <w:pPr>
              <w:jc w:val="center"/>
              <w:rPr>
                <w:rFonts w:ascii="宋体" w:hAnsi="宋体"/>
                <w:b/>
                <w:bCs/>
                <w:szCs w:val="21"/>
              </w:rPr>
            </w:pPr>
            <w:r>
              <w:rPr>
                <w:rFonts w:hint="eastAsia" w:ascii="宋体" w:hAnsi="宋体"/>
                <w:b/>
                <w:bCs/>
                <w:szCs w:val="21"/>
              </w:rPr>
              <w:t>产品名称</w:t>
            </w:r>
          </w:p>
        </w:tc>
        <w:tc>
          <w:tcPr>
            <w:tcW w:w="5812" w:type="dxa"/>
            <w:noWrap w:val="0"/>
            <w:vAlign w:val="center"/>
          </w:tcPr>
          <w:p w14:paraId="36A74FAE">
            <w:pPr>
              <w:jc w:val="center"/>
              <w:rPr>
                <w:rFonts w:ascii="宋体" w:hAnsi="宋体"/>
                <w:b/>
                <w:bCs/>
                <w:szCs w:val="21"/>
              </w:rPr>
            </w:pPr>
            <w:r>
              <w:rPr>
                <w:rFonts w:hint="eastAsia" w:ascii="宋体" w:hAnsi="宋体"/>
                <w:b/>
                <w:bCs/>
                <w:szCs w:val="21"/>
              </w:rPr>
              <w:t>技术参数</w:t>
            </w:r>
          </w:p>
        </w:tc>
        <w:tc>
          <w:tcPr>
            <w:tcW w:w="567" w:type="dxa"/>
            <w:noWrap w:val="0"/>
            <w:vAlign w:val="center"/>
          </w:tcPr>
          <w:p w14:paraId="04F01ED1">
            <w:pPr>
              <w:jc w:val="center"/>
              <w:rPr>
                <w:rFonts w:ascii="宋体" w:hAnsi="宋体"/>
                <w:b/>
                <w:bCs/>
                <w:szCs w:val="21"/>
              </w:rPr>
            </w:pPr>
            <w:r>
              <w:rPr>
                <w:rFonts w:hint="eastAsia" w:ascii="宋体" w:hAnsi="宋体"/>
                <w:b/>
                <w:bCs/>
                <w:szCs w:val="21"/>
              </w:rPr>
              <w:t>单位</w:t>
            </w:r>
          </w:p>
        </w:tc>
        <w:tc>
          <w:tcPr>
            <w:tcW w:w="709" w:type="dxa"/>
            <w:noWrap w:val="0"/>
            <w:vAlign w:val="center"/>
          </w:tcPr>
          <w:p w14:paraId="6B0050C4">
            <w:pPr>
              <w:jc w:val="center"/>
              <w:rPr>
                <w:rFonts w:ascii="宋体" w:hAnsi="宋体"/>
                <w:b/>
                <w:bCs/>
                <w:szCs w:val="21"/>
              </w:rPr>
            </w:pPr>
            <w:r>
              <w:rPr>
                <w:rFonts w:hint="eastAsia" w:ascii="宋体" w:hAnsi="宋体"/>
                <w:b/>
                <w:bCs/>
                <w:szCs w:val="21"/>
              </w:rPr>
              <w:t>数量</w:t>
            </w:r>
          </w:p>
        </w:tc>
        <w:tc>
          <w:tcPr>
            <w:tcW w:w="567" w:type="dxa"/>
            <w:noWrap w:val="0"/>
            <w:vAlign w:val="center"/>
          </w:tcPr>
          <w:p w14:paraId="0314FA34">
            <w:pPr>
              <w:jc w:val="center"/>
              <w:rPr>
                <w:rFonts w:ascii="宋体" w:hAnsi="宋体"/>
                <w:b/>
                <w:bCs/>
                <w:szCs w:val="21"/>
              </w:rPr>
            </w:pPr>
            <w:r>
              <w:rPr>
                <w:rFonts w:hint="eastAsia" w:ascii="宋体" w:hAnsi="宋体"/>
                <w:b/>
                <w:bCs/>
                <w:szCs w:val="21"/>
              </w:rPr>
              <w:t>单价</w:t>
            </w:r>
          </w:p>
        </w:tc>
        <w:tc>
          <w:tcPr>
            <w:tcW w:w="607" w:type="dxa"/>
            <w:noWrap w:val="0"/>
            <w:vAlign w:val="center"/>
          </w:tcPr>
          <w:p w14:paraId="0CBBA3F6">
            <w:pPr>
              <w:jc w:val="center"/>
              <w:rPr>
                <w:rFonts w:ascii="宋体" w:hAnsi="宋体"/>
                <w:b/>
                <w:bCs/>
                <w:szCs w:val="21"/>
              </w:rPr>
            </w:pPr>
            <w:r>
              <w:rPr>
                <w:rFonts w:hint="eastAsia" w:ascii="宋体" w:hAnsi="宋体"/>
                <w:b/>
                <w:bCs/>
                <w:szCs w:val="21"/>
              </w:rPr>
              <w:t>金额</w:t>
            </w:r>
          </w:p>
        </w:tc>
      </w:tr>
      <w:tr w14:paraId="424A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0068F39D">
            <w:pPr>
              <w:jc w:val="center"/>
              <w:rPr>
                <w:rFonts w:hint="eastAsia" w:ascii="宋体" w:hAnsi="宋体"/>
                <w:szCs w:val="21"/>
              </w:rPr>
            </w:pPr>
            <w:r>
              <w:rPr>
                <w:rFonts w:hint="eastAsia" w:ascii="宋体" w:hAnsi="宋体"/>
                <w:szCs w:val="21"/>
              </w:rPr>
              <w:t>1</w:t>
            </w:r>
          </w:p>
        </w:tc>
        <w:tc>
          <w:tcPr>
            <w:tcW w:w="815" w:type="dxa"/>
            <w:noWrap w:val="0"/>
            <w:vAlign w:val="center"/>
          </w:tcPr>
          <w:p w14:paraId="6906ED67">
            <w:pPr>
              <w:jc w:val="center"/>
              <w:rPr>
                <w:rFonts w:hint="eastAsia" w:ascii="宋体" w:hAnsi="宋体"/>
                <w:szCs w:val="21"/>
              </w:rPr>
            </w:pPr>
            <w:r>
              <w:rPr>
                <w:rFonts w:hint="eastAsia" w:ascii="宋体" w:hAnsi="宋体"/>
                <w:szCs w:val="21"/>
              </w:rPr>
              <w:t>编程机器人套装版(教育版)</w:t>
            </w:r>
          </w:p>
        </w:tc>
        <w:tc>
          <w:tcPr>
            <w:tcW w:w="5812" w:type="dxa"/>
            <w:noWrap w:val="0"/>
            <w:vAlign w:val="center"/>
          </w:tcPr>
          <w:p w14:paraId="68588D7D">
            <w:pPr>
              <w:rPr>
                <w:rFonts w:hint="eastAsia" w:ascii="宋体" w:hAnsi="宋体"/>
              </w:rPr>
            </w:pPr>
            <w:r>
              <w:rPr>
                <w:rFonts w:hint="eastAsia" w:ascii="宋体" w:hAnsi="宋体"/>
              </w:rPr>
              <w:t>1、可应用于教学场景的编程教育产品。通过多种编程游戏，使用物理实物编程块和符合学生直觉</w:t>
            </w:r>
          </w:p>
          <w:p w14:paraId="359AB0E0">
            <w:pPr>
              <w:rPr>
                <w:rFonts w:hint="eastAsia" w:ascii="宋体" w:hAnsi="宋体"/>
              </w:rPr>
            </w:pPr>
            <w:r>
              <w:rPr>
                <w:rFonts w:hint="eastAsia" w:ascii="宋体" w:hAnsi="宋体"/>
              </w:rPr>
              <w:t>习惯的图形来学习编程知识，培养学生解决问题能力、创造能力和计算思维；</w:t>
            </w:r>
          </w:p>
          <w:p w14:paraId="4C71847B">
            <w:pPr>
              <w:rPr>
                <w:rFonts w:hint="eastAsia" w:ascii="宋体" w:hAnsi="宋体"/>
              </w:rPr>
            </w:pPr>
            <w:r>
              <w:rPr>
                <w:rFonts w:hint="eastAsia" w:ascii="宋体" w:hAnsi="宋体"/>
              </w:rPr>
              <w:t>2、产品使用时无需插电，无需网络，无需计算机和平板电脑，保证学生的用眼健康和使用体验，</w:t>
            </w:r>
          </w:p>
          <w:p w14:paraId="608EDFB2">
            <w:pPr>
              <w:rPr>
                <w:rFonts w:hint="eastAsia" w:ascii="宋体" w:hAnsi="宋体"/>
              </w:rPr>
            </w:pPr>
            <w:r>
              <w:rPr>
                <w:rFonts w:hint="eastAsia" w:ascii="宋体" w:hAnsi="宋体"/>
              </w:rPr>
              <w:t>符合低龄学生的认知发展；</w:t>
            </w:r>
          </w:p>
          <w:p w14:paraId="6DE215FD">
            <w:pPr>
              <w:rPr>
                <w:rFonts w:hint="eastAsia" w:ascii="宋体" w:hAnsi="宋体"/>
              </w:rPr>
            </w:pPr>
            <w:r>
              <w:rPr>
                <w:rFonts w:hint="eastAsia" w:ascii="宋体" w:hAnsi="宋体"/>
              </w:rPr>
              <w:t>3、技术参数</w:t>
            </w:r>
          </w:p>
          <w:p w14:paraId="02E2BADA">
            <w:pPr>
              <w:rPr>
                <w:rFonts w:hint="eastAsia" w:ascii="宋体" w:hAnsi="宋体"/>
              </w:rPr>
            </w:pPr>
            <w:r>
              <w:rPr>
                <w:rFonts w:hint="eastAsia" w:ascii="宋体" w:hAnsi="宋体"/>
              </w:rPr>
              <w:t>（1）包含控制塔、编程板、机器人三个主要组件。</w:t>
            </w:r>
          </w:p>
          <w:p w14:paraId="17A6DF61">
            <w:pPr>
              <w:rPr>
                <w:rFonts w:hint="eastAsia" w:ascii="宋体" w:hAnsi="宋体"/>
              </w:rPr>
            </w:pPr>
            <w:r>
              <w:rPr>
                <w:rFonts w:hint="eastAsia" w:ascii="宋体" w:hAnsi="宋体"/>
              </w:rPr>
              <w:t>（2）包含约115块编程模块以及辅助学习配件若干，各功能模块分别为：</w:t>
            </w:r>
          </w:p>
          <w:p w14:paraId="15F1449E">
            <w:pPr>
              <w:rPr>
                <w:rFonts w:hint="eastAsia" w:ascii="宋体" w:hAnsi="宋体"/>
              </w:rPr>
            </w:pPr>
            <w:r>
              <w:rPr>
                <w:rFonts w:hint="eastAsia" w:ascii="宋体" w:hAnsi="宋体"/>
              </w:rPr>
              <w:t>包含约27个运动模块，控制小车前进、后退、左转、右转和预置动作；</w:t>
            </w:r>
          </w:p>
          <w:p w14:paraId="7F2F44D7">
            <w:pPr>
              <w:rPr>
                <w:rFonts w:hint="eastAsia" w:ascii="宋体" w:hAnsi="宋体"/>
              </w:rPr>
            </w:pPr>
            <w:r>
              <w:rPr>
                <w:rFonts w:hint="eastAsia" w:ascii="宋体" w:hAnsi="宋体"/>
              </w:rPr>
              <w:t>包含约15个数字模块，可作为参数，控制小车运动的步数，循环的次数等；</w:t>
            </w:r>
          </w:p>
          <w:p w14:paraId="13E045B4">
            <w:pPr>
              <w:rPr>
                <w:rFonts w:hint="eastAsia" w:ascii="宋体" w:hAnsi="宋体"/>
              </w:rPr>
            </w:pPr>
            <w:r>
              <w:rPr>
                <w:rFonts w:hint="eastAsia" w:ascii="宋体" w:hAnsi="宋体"/>
              </w:rPr>
              <w:t>包含约6个循环模块，可学习循环程序，和循环嵌套程序；</w:t>
            </w:r>
          </w:p>
          <w:p w14:paraId="0B605055">
            <w:pPr>
              <w:rPr>
                <w:rFonts w:hint="eastAsia" w:ascii="宋体" w:hAnsi="宋体"/>
              </w:rPr>
            </w:pPr>
            <w:r>
              <w:rPr>
                <w:rFonts w:hint="eastAsia" w:ascii="宋体" w:hAnsi="宋体"/>
              </w:rPr>
              <w:t>包含约5个函数模块，可学习函数定义与调用程序，函数递归程序；</w:t>
            </w:r>
          </w:p>
          <w:p w14:paraId="6A110A09">
            <w:pPr>
              <w:rPr>
                <w:rFonts w:hint="eastAsia" w:ascii="宋体" w:hAnsi="宋体"/>
              </w:rPr>
            </w:pPr>
            <w:r>
              <w:rPr>
                <w:rFonts w:hint="eastAsia" w:ascii="宋体" w:hAnsi="宋体"/>
              </w:rPr>
              <w:t>包含约20个角度模块，可进行学习数学和绘画，如绘制三角形、五角星等；</w:t>
            </w:r>
          </w:p>
          <w:p w14:paraId="69172DE7">
            <w:pPr>
              <w:rPr>
                <w:rFonts w:hint="eastAsia" w:ascii="宋体" w:hAnsi="宋体"/>
              </w:rPr>
            </w:pPr>
            <w:r>
              <w:rPr>
                <w:rFonts w:hint="eastAsia" w:ascii="宋体" w:hAnsi="宋体"/>
              </w:rPr>
              <w:t>包含约42个音乐模块，可学习乐理知识，通过中音模块、高音模块及节拍的搭配创造歌曲；</w:t>
            </w:r>
          </w:p>
          <w:p w14:paraId="35F74DB1">
            <w:pPr>
              <w:rPr>
                <w:rFonts w:hint="eastAsia" w:ascii="宋体" w:hAnsi="宋体"/>
              </w:rPr>
            </w:pPr>
            <w:r>
              <w:rPr>
                <w:rFonts w:hint="eastAsia" w:ascii="宋体" w:hAnsi="宋体"/>
              </w:rPr>
              <w:t>（3）主要结构件材料使用热塑性工程塑料ABS，ABS材料的比重:约1.05克/cm³，成型收缩</w:t>
            </w:r>
          </w:p>
          <w:p w14:paraId="105C00CB">
            <w:pPr>
              <w:rPr>
                <w:rFonts w:hint="eastAsia" w:ascii="宋体" w:hAnsi="宋体"/>
              </w:rPr>
            </w:pPr>
            <w:r>
              <w:rPr>
                <w:rFonts w:hint="eastAsia" w:ascii="宋体" w:hAnsi="宋体"/>
              </w:rPr>
              <w:t>率:0.4%-0.7% ，成型温度：200℃-240℃，具有良好的流动性，通过注塑方式成型。</w:t>
            </w:r>
          </w:p>
          <w:p w14:paraId="49BB9FE6">
            <w:pPr>
              <w:rPr>
                <w:rFonts w:hint="eastAsia" w:ascii="宋体" w:hAnsi="宋体"/>
              </w:rPr>
            </w:pPr>
            <w:r>
              <w:rPr>
                <w:rFonts w:hint="eastAsia" w:ascii="宋体" w:hAnsi="宋体"/>
              </w:rPr>
              <w:t>（4）图像识别技术采用基于linux系统，摄像模组，人工智能的图像识别算法，能够通过蓝牙模块</w:t>
            </w:r>
          </w:p>
          <w:p w14:paraId="4FA268D1">
            <w:pPr>
              <w:rPr>
                <w:rFonts w:hint="eastAsia" w:ascii="宋体" w:hAnsi="宋体"/>
              </w:rPr>
            </w:pPr>
            <w:r>
              <w:rPr>
                <w:rFonts w:hint="eastAsia" w:ascii="宋体" w:hAnsi="宋体"/>
              </w:rPr>
              <w:t>进行通讯。</w:t>
            </w:r>
          </w:p>
          <w:p w14:paraId="36B45EBF">
            <w:pPr>
              <w:rPr>
                <w:rFonts w:hint="eastAsia" w:ascii="宋体" w:hAnsi="宋体"/>
              </w:rPr>
            </w:pPr>
            <w:r>
              <w:rPr>
                <w:rFonts w:hint="eastAsia" w:ascii="宋体" w:hAnsi="宋体"/>
              </w:rPr>
              <w:t>4、产品规格</w:t>
            </w:r>
          </w:p>
          <w:p w14:paraId="51AAA9EB">
            <w:pPr>
              <w:rPr>
                <w:rFonts w:hint="eastAsia" w:ascii="宋体" w:hAnsi="宋体"/>
              </w:rPr>
            </w:pPr>
            <w:r>
              <w:rPr>
                <w:rFonts w:hint="eastAsia" w:ascii="宋体" w:hAnsi="宋体"/>
              </w:rPr>
              <w:t>产品尺寸：≥72mm×72mm×47mm</w:t>
            </w:r>
          </w:p>
          <w:p w14:paraId="67AE8C2D">
            <w:pPr>
              <w:rPr>
                <w:rFonts w:hint="eastAsia" w:ascii="宋体" w:hAnsi="宋体"/>
              </w:rPr>
            </w:pPr>
            <w:r>
              <w:rPr>
                <w:rFonts w:hint="eastAsia" w:ascii="宋体" w:hAnsi="宋体"/>
              </w:rPr>
              <w:t>电池：≥1400mAh锂电池</w:t>
            </w:r>
          </w:p>
          <w:p w14:paraId="43F3642F">
            <w:pPr>
              <w:rPr>
                <w:rFonts w:hint="eastAsia" w:ascii="宋体" w:hAnsi="宋体"/>
              </w:rPr>
            </w:pPr>
            <w:r>
              <w:rPr>
                <w:rFonts w:hint="eastAsia" w:ascii="宋体" w:hAnsi="宋体"/>
              </w:rPr>
              <w:t>充电接口：Type-C</w:t>
            </w:r>
          </w:p>
          <w:p w14:paraId="65E3BA39">
            <w:pPr>
              <w:rPr>
                <w:rFonts w:hint="eastAsia" w:ascii="宋体" w:hAnsi="宋体"/>
              </w:rPr>
            </w:pPr>
            <w:r>
              <w:rPr>
                <w:rFonts w:hint="eastAsia" w:ascii="宋体" w:hAnsi="宋体"/>
              </w:rPr>
              <w:t>电机：高精度步进电机2个</w:t>
            </w:r>
          </w:p>
          <w:p w14:paraId="21D3DA84">
            <w:pPr>
              <w:rPr>
                <w:rFonts w:hint="eastAsia" w:ascii="宋体" w:hAnsi="宋体"/>
              </w:rPr>
            </w:pPr>
            <w:r>
              <w:rPr>
                <w:rFonts w:hint="eastAsia" w:ascii="宋体" w:hAnsi="宋体"/>
              </w:rPr>
              <w:t>供电电压/电流：DC5V / 2A MAX</w:t>
            </w:r>
          </w:p>
          <w:p w14:paraId="228EFC4A">
            <w:pPr>
              <w:rPr>
                <w:rFonts w:hint="eastAsia" w:ascii="宋体" w:hAnsi="宋体"/>
              </w:rPr>
            </w:pPr>
            <w:r>
              <w:rPr>
                <w:rFonts w:hint="eastAsia" w:ascii="宋体" w:hAnsi="宋体"/>
              </w:rPr>
              <w:t>通信模式：蓝牙BLE</w:t>
            </w:r>
          </w:p>
          <w:p w14:paraId="13A64263">
            <w:pPr>
              <w:rPr>
                <w:rFonts w:hint="eastAsia" w:ascii="宋体" w:hAnsi="宋体"/>
              </w:rPr>
            </w:pPr>
            <w:r>
              <w:rPr>
                <w:rFonts w:hint="eastAsia" w:ascii="宋体" w:hAnsi="宋体"/>
              </w:rPr>
              <w:t>蓝牙使用距离：5m～6m</w:t>
            </w:r>
          </w:p>
          <w:p w14:paraId="5A827FB7">
            <w:pPr>
              <w:rPr>
                <w:rFonts w:hint="eastAsia" w:ascii="宋体" w:hAnsi="宋体"/>
              </w:rPr>
            </w:pPr>
            <w:r>
              <w:rPr>
                <w:rFonts w:hint="eastAsia" w:ascii="宋体" w:hAnsi="宋体"/>
              </w:rPr>
              <w:t>工作温度：0℃～40℃</w:t>
            </w:r>
          </w:p>
          <w:p w14:paraId="42A10037">
            <w:pPr>
              <w:rPr>
                <w:rFonts w:hint="eastAsia" w:ascii="宋体" w:hAnsi="宋体"/>
              </w:rPr>
            </w:pPr>
            <w:r>
              <w:rPr>
                <w:rFonts w:hint="eastAsia" w:ascii="宋体" w:hAnsi="宋体"/>
              </w:rPr>
              <w:t>储存温度：≥-10℃≤C～55℃</w:t>
            </w:r>
          </w:p>
          <w:p w14:paraId="3FA9D68C">
            <w:pPr>
              <w:rPr>
                <w:rFonts w:hint="eastAsia" w:ascii="宋体" w:hAnsi="宋体"/>
              </w:rPr>
            </w:pPr>
            <w:r>
              <w:rPr>
                <w:rFonts w:hint="eastAsia" w:ascii="宋体" w:hAnsi="宋体"/>
              </w:rPr>
              <w:t>5、玩耍功能：设置好运动轨迹，在灯塔与小车连接好前进，主要材料类别：塑胶，适用年龄：4-9 岁，驱动机构：马达，发声器（视频玩具/声光玩具）：喇叭，发光器（声光玩具）：LED 灯。</w:t>
            </w:r>
          </w:p>
          <w:p w14:paraId="42AB3138">
            <w:pPr>
              <w:rPr>
                <w:rFonts w:hint="eastAsia" w:ascii="宋体" w:hAnsi="宋体"/>
              </w:rPr>
            </w:pPr>
            <w:r>
              <w:rPr>
                <w:rFonts w:hint="eastAsia" w:ascii="宋体" w:hAnsi="宋体"/>
              </w:rPr>
              <w:t>※6、国家级检测试验报告依据以下标准检测结果合格:</w:t>
            </w:r>
          </w:p>
          <w:p w14:paraId="32708707">
            <w:pPr>
              <w:rPr>
                <w:rFonts w:hint="eastAsia" w:ascii="宋体" w:hAnsi="宋体"/>
              </w:rPr>
            </w:pPr>
            <w:r>
              <w:rPr>
                <w:rFonts w:hint="eastAsia" w:ascii="宋体" w:hAnsi="宋体"/>
              </w:rPr>
              <w:t>GB 6675.1-2014《玩具安全 第 1 部分：基本规范》</w:t>
            </w:r>
          </w:p>
          <w:p w14:paraId="2033A9B1">
            <w:pPr>
              <w:rPr>
                <w:rFonts w:hint="eastAsia" w:ascii="宋体" w:hAnsi="宋体"/>
              </w:rPr>
            </w:pPr>
            <w:r>
              <w:rPr>
                <w:rFonts w:hint="eastAsia" w:ascii="宋体" w:hAnsi="宋体"/>
              </w:rPr>
              <w:t>GB 6675.2-2014《玩具安全 第 2 部分：机械与物理性能》</w:t>
            </w:r>
          </w:p>
          <w:p w14:paraId="08316143">
            <w:pPr>
              <w:rPr>
                <w:rFonts w:hint="eastAsia" w:ascii="宋体" w:hAnsi="宋体"/>
              </w:rPr>
            </w:pPr>
            <w:r>
              <w:rPr>
                <w:rFonts w:hint="eastAsia" w:ascii="宋体" w:hAnsi="宋体"/>
              </w:rPr>
              <w:t>GB 6675.3-2014《玩具安全 第 3 部分：易燃性能》</w:t>
            </w:r>
          </w:p>
          <w:p w14:paraId="745B380C">
            <w:pPr>
              <w:rPr>
                <w:rFonts w:hint="eastAsia" w:ascii="宋体" w:hAnsi="宋体"/>
              </w:rPr>
            </w:pPr>
            <w:r>
              <w:rPr>
                <w:rFonts w:hint="eastAsia" w:ascii="宋体" w:hAnsi="宋体"/>
              </w:rPr>
              <w:t>GB 6675.4-2014《玩具安全 第 4 部分：特定元素的迁移》</w:t>
            </w:r>
          </w:p>
          <w:p w14:paraId="22FC29BF">
            <w:pPr>
              <w:rPr>
                <w:rFonts w:hint="eastAsia" w:ascii="宋体" w:hAnsi="宋体"/>
              </w:rPr>
            </w:pPr>
            <w:r>
              <w:rPr>
                <w:rFonts w:hint="eastAsia" w:ascii="宋体" w:hAnsi="宋体"/>
              </w:rPr>
              <w:t>GB 19865-2005《电玩具的安全》(不包括第 20 章 辐射、毒性和类似危害)</w:t>
            </w:r>
          </w:p>
          <w:p w14:paraId="1734293F">
            <w:pPr>
              <w:rPr>
                <w:rFonts w:hint="eastAsia" w:ascii="宋体" w:hAnsi="宋体"/>
              </w:rPr>
            </w:pPr>
            <w:r>
              <w:rPr>
                <w:rFonts w:hint="eastAsia" w:ascii="宋体" w:hAnsi="宋体"/>
              </w:rPr>
              <w:t>7、配套辅助学习配件若干（材料包、障碍物、小旗子、绘画卡、音乐卡）；</w:t>
            </w:r>
          </w:p>
          <w:p w14:paraId="20E0AC65">
            <w:pPr>
              <w:rPr>
                <w:rFonts w:hint="eastAsia" w:ascii="宋体" w:hAnsi="宋体"/>
              </w:rPr>
            </w:pPr>
            <w:r>
              <w:rPr>
                <w:rFonts w:hint="eastAsia" w:ascii="宋体" w:hAnsi="宋体"/>
              </w:rPr>
              <w:t>※8、提供一年保修，提供售后承诺函，质保函；</w:t>
            </w:r>
          </w:p>
          <w:p w14:paraId="0014D463">
            <w:pPr>
              <w:rPr>
                <w:rFonts w:hint="eastAsia" w:ascii="宋体" w:hAnsi="宋体"/>
              </w:rPr>
            </w:pPr>
            <w:r>
              <w:rPr>
                <w:rFonts w:hint="eastAsia" w:ascii="宋体" w:hAnsi="宋体"/>
              </w:rPr>
              <w:t>※9、产品具有自主设计专利证书；</w:t>
            </w:r>
          </w:p>
          <w:p w14:paraId="1FB27425">
            <w:pPr>
              <w:rPr>
                <w:rFonts w:hint="eastAsia" w:ascii="宋体" w:hAnsi="宋体"/>
              </w:rPr>
            </w:pPr>
            <w:r>
              <w:rPr>
                <w:rFonts w:hint="eastAsia" w:ascii="宋体" w:hAnsi="宋体"/>
              </w:rPr>
              <w:t>※10、产品具有图像识别相关专利证书；</w:t>
            </w:r>
          </w:p>
          <w:p w14:paraId="0664A469">
            <w:pPr>
              <w:rPr>
                <w:rFonts w:hint="eastAsia" w:ascii="宋体" w:hAnsi="宋体"/>
              </w:rPr>
            </w:pPr>
            <w:r>
              <w:rPr>
                <w:rFonts w:hint="eastAsia" w:ascii="宋体" w:hAnsi="宋体"/>
              </w:rPr>
              <w:t>※11、产品具有相关软件著作权等；</w:t>
            </w:r>
          </w:p>
          <w:p w14:paraId="19C35684">
            <w:pPr>
              <w:rPr>
                <w:rFonts w:hint="eastAsia" w:ascii="宋体" w:hAnsi="宋体"/>
              </w:rPr>
            </w:pPr>
            <w:r>
              <w:rPr>
                <w:rFonts w:hint="eastAsia" w:ascii="宋体" w:hAnsi="宋体"/>
              </w:rPr>
              <w:t>13、提供≧80个课时课程，满足学校渐进式开展课程，课程提供相关截图佐证。</w:t>
            </w:r>
          </w:p>
          <w:p w14:paraId="6D6D697E">
            <w:pPr>
              <w:rPr>
                <w:rFonts w:hint="eastAsia" w:ascii="宋体" w:hAnsi="宋体"/>
              </w:rPr>
            </w:pPr>
            <w:r>
              <w:rPr>
                <w:rFonts w:hint="eastAsia" w:ascii="宋体" w:hAnsi="宋体"/>
              </w:rPr>
              <w:t>14、符合《3-6 岁儿童学习与发展指南》及美国CSTA标准。</w:t>
            </w:r>
          </w:p>
          <w:p w14:paraId="63198F03">
            <w:pPr>
              <w:rPr>
                <w:rFonts w:hint="eastAsia" w:ascii="宋体" w:hAnsi="宋体"/>
              </w:rPr>
            </w:pPr>
            <w:r>
              <w:rPr>
                <w:rFonts w:hint="eastAsia" w:ascii="宋体" w:hAnsi="宋体"/>
              </w:rPr>
              <w:t>15、小组教学使用，开展合作型学习幼儿编程课程为孩子创设了合作型学习环境，通过小组学习培养孩子团队协作能力。游戏化场景和目标设置，在做和玩中学。完善的课程评价和学习效果反馈体系。</w:t>
            </w:r>
          </w:p>
        </w:tc>
        <w:tc>
          <w:tcPr>
            <w:tcW w:w="567" w:type="dxa"/>
            <w:noWrap w:val="0"/>
            <w:vAlign w:val="center"/>
          </w:tcPr>
          <w:p w14:paraId="4092CA47">
            <w:pPr>
              <w:rPr>
                <w:rFonts w:ascii="宋体" w:hAnsi="宋体"/>
                <w:szCs w:val="21"/>
              </w:rPr>
            </w:pPr>
            <w:r>
              <w:rPr>
                <w:rFonts w:hint="eastAsia" w:ascii="宋体" w:hAnsi="宋体"/>
                <w:szCs w:val="21"/>
              </w:rPr>
              <w:t>套</w:t>
            </w:r>
          </w:p>
        </w:tc>
        <w:tc>
          <w:tcPr>
            <w:tcW w:w="709" w:type="dxa"/>
            <w:noWrap w:val="0"/>
            <w:vAlign w:val="center"/>
          </w:tcPr>
          <w:p w14:paraId="405E06EC">
            <w:pPr>
              <w:jc w:val="center"/>
              <w:rPr>
                <w:rFonts w:hint="default" w:ascii="宋体" w:hAnsi="宋体" w:eastAsia="宋体"/>
                <w:szCs w:val="21"/>
                <w:lang w:val="en-US" w:eastAsia="zh-CN"/>
              </w:rPr>
            </w:pPr>
            <w:r>
              <w:rPr>
                <w:rFonts w:hint="eastAsia" w:ascii="宋体" w:hAnsi="宋体"/>
                <w:szCs w:val="21"/>
                <w:lang w:val="en-US" w:eastAsia="zh-CN"/>
              </w:rPr>
              <w:t>279</w:t>
            </w:r>
          </w:p>
        </w:tc>
        <w:tc>
          <w:tcPr>
            <w:tcW w:w="567" w:type="dxa"/>
            <w:noWrap w:val="0"/>
            <w:vAlign w:val="center"/>
          </w:tcPr>
          <w:p w14:paraId="29C059C3">
            <w:pPr>
              <w:jc w:val="center"/>
              <w:rPr>
                <w:rFonts w:ascii="宋体" w:hAnsi="宋体"/>
                <w:color w:val="FF0000"/>
                <w:szCs w:val="21"/>
              </w:rPr>
            </w:pPr>
          </w:p>
        </w:tc>
        <w:tc>
          <w:tcPr>
            <w:tcW w:w="607" w:type="dxa"/>
            <w:noWrap w:val="0"/>
            <w:vAlign w:val="center"/>
          </w:tcPr>
          <w:p w14:paraId="5BD252B3">
            <w:pPr>
              <w:jc w:val="center"/>
              <w:rPr>
                <w:rFonts w:ascii="宋体" w:hAnsi="宋体"/>
                <w:szCs w:val="21"/>
              </w:rPr>
            </w:pPr>
          </w:p>
        </w:tc>
      </w:tr>
      <w:tr w14:paraId="4343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7F00F30B">
            <w:pPr>
              <w:jc w:val="center"/>
              <w:rPr>
                <w:rFonts w:hint="eastAsia" w:ascii="宋体" w:hAnsi="宋体"/>
                <w:szCs w:val="21"/>
              </w:rPr>
            </w:pPr>
            <w:r>
              <w:rPr>
                <w:rFonts w:hint="eastAsia" w:ascii="宋体" w:hAnsi="宋体"/>
                <w:szCs w:val="21"/>
              </w:rPr>
              <w:t>2</w:t>
            </w:r>
          </w:p>
        </w:tc>
        <w:tc>
          <w:tcPr>
            <w:tcW w:w="815" w:type="dxa"/>
            <w:noWrap w:val="0"/>
            <w:vAlign w:val="center"/>
          </w:tcPr>
          <w:p w14:paraId="3362E959">
            <w:pPr>
              <w:jc w:val="center"/>
              <w:rPr>
                <w:rFonts w:hint="eastAsia" w:ascii="宋体" w:hAnsi="宋体"/>
                <w:szCs w:val="21"/>
              </w:rPr>
            </w:pPr>
            <w:r>
              <w:rPr>
                <w:rFonts w:hint="eastAsia" w:ascii="宋体" w:hAnsi="宋体"/>
                <w:szCs w:val="21"/>
              </w:rPr>
              <w:t>课程盒子4-6岁-1阶</w:t>
            </w:r>
          </w:p>
        </w:tc>
        <w:tc>
          <w:tcPr>
            <w:tcW w:w="5812" w:type="dxa"/>
            <w:noWrap w:val="0"/>
            <w:vAlign w:val="center"/>
          </w:tcPr>
          <w:p w14:paraId="21DF5D3D">
            <w:pPr>
              <w:rPr>
                <w:rFonts w:hint="eastAsia"/>
              </w:rPr>
            </w:pPr>
            <w:r>
              <w:rPr>
                <w:rFonts w:hint="eastAsia"/>
              </w:rPr>
              <w:t>1、包含1个材料包，可使用20个课时；</w:t>
            </w:r>
          </w:p>
          <w:p w14:paraId="07B3A2F9">
            <w:pPr>
              <w:rPr>
                <w:rFonts w:hint="eastAsia"/>
              </w:rPr>
            </w:pPr>
            <w:r>
              <w:rPr>
                <w:rFonts w:hint="eastAsia"/>
              </w:rPr>
              <w:t>2、包含主题地图、贴纸、作业单，搭配网站课程使用；</w:t>
            </w:r>
          </w:p>
          <w:p w14:paraId="28D0D327">
            <w:pPr>
              <w:rPr>
                <w:rFonts w:hint="eastAsia"/>
              </w:rPr>
            </w:pPr>
            <w:r>
              <w:rPr>
                <w:rFonts w:hint="eastAsia"/>
              </w:rPr>
              <w:t>3、编程及计算思维启蒙课深度解析《3-6 岁儿童学习与发展指南》，并参考 CSTA 计算机科学标准中的各项实践要求设计课程内容与评价体系，将计算机科学素养培养有效落地；</w:t>
            </w:r>
          </w:p>
          <w:p w14:paraId="69635575">
            <w:pPr>
              <w:rPr>
                <w:rFonts w:hint="eastAsia"/>
              </w:rPr>
            </w:pPr>
            <w:r>
              <w:rPr>
                <w:rFonts w:hint="eastAsia"/>
              </w:rPr>
              <w:t>4、适合中班上学期使用，每节课提供3个视频、逐字稿教案、PPT</w:t>
            </w:r>
          </w:p>
        </w:tc>
        <w:tc>
          <w:tcPr>
            <w:tcW w:w="567" w:type="dxa"/>
            <w:noWrap w:val="0"/>
            <w:vAlign w:val="center"/>
          </w:tcPr>
          <w:p w14:paraId="2706F66F">
            <w:pPr>
              <w:rPr>
                <w:rFonts w:hint="default"/>
                <w:lang w:val="en-US" w:eastAsia="zh-CN"/>
              </w:rPr>
            </w:pPr>
            <w:r>
              <w:rPr>
                <w:rFonts w:hint="eastAsia"/>
              </w:rPr>
              <w:t>套</w:t>
            </w:r>
          </w:p>
        </w:tc>
        <w:tc>
          <w:tcPr>
            <w:tcW w:w="709" w:type="dxa"/>
            <w:noWrap w:val="0"/>
            <w:vAlign w:val="center"/>
          </w:tcPr>
          <w:p w14:paraId="218948E6">
            <w:pPr>
              <w:jc w:val="center"/>
              <w:rPr>
                <w:rFonts w:hint="default" w:ascii="宋体" w:hAnsi="宋体" w:eastAsia="宋体"/>
                <w:szCs w:val="21"/>
                <w:lang w:val="en-US" w:eastAsia="zh-CN"/>
              </w:rPr>
            </w:pPr>
            <w:r>
              <w:rPr>
                <w:rFonts w:hint="eastAsia" w:ascii="宋体" w:hAnsi="宋体"/>
                <w:szCs w:val="21"/>
                <w:lang w:val="en-US" w:eastAsia="zh-CN"/>
              </w:rPr>
              <w:t>180</w:t>
            </w:r>
          </w:p>
        </w:tc>
        <w:tc>
          <w:tcPr>
            <w:tcW w:w="567" w:type="dxa"/>
            <w:noWrap w:val="0"/>
            <w:vAlign w:val="center"/>
          </w:tcPr>
          <w:p w14:paraId="32FDA943">
            <w:pPr>
              <w:jc w:val="center"/>
              <w:rPr>
                <w:rFonts w:ascii="宋体" w:hAnsi="宋体"/>
                <w:color w:val="FF0000"/>
                <w:szCs w:val="21"/>
              </w:rPr>
            </w:pPr>
          </w:p>
        </w:tc>
        <w:tc>
          <w:tcPr>
            <w:tcW w:w="607" w:type="dxa"/>
            <w:noWrap w:val="0"/>
            <w:vAlign w:val="center"/>
          </w:tcPr>
          <w:p w14:paraId="2F0A3847">
            <w:pPr>
              <w:jc w:val="center"/>
              <w:rPr>
                <w:rFonts w:ascii="宋体" w:hAnsi="宋体"/>
                <w:szCs w:val="21"/>
              </w:rPr>
            </w:pPr>
          </w:p>
        </w:tc>
      </w:tr>
      <w:tr w14:paraId="4D9E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541482BA">
            <w:pPr>
              <w:jc w:val="center"/>
              <w:rPr>
                <w:rFonts w:hint="eastAsia" w:ascii="宋体" w:hAnsi="宋体"/>
                <w:szCs w:val="21"/>
              </w:rPr>
            </w:pPr>
            <w:r>
              <w:rPr>
                <w:rFonts w:hint="eastAsia" w:ascii="宋体" w:hAnsi="宋体"/>
                <w:szCs w:val="21"/>
              </w:rPr>
              <w:t>3</w:t>
            </w:r>
          </w:p>
        </w:tc>
        <w:tc>
          <w:tcPr>
            <w:tcW w:w="815" w:type="dxa"/>
            <w:noWrap w:val="0"/>
            <w:vAlign w:val="center"/>
          </w:tcPr>
          <w:p w14:paraId="4454B3BC">
            <w:pPr>
              <w:jc w:val="center"/>
              <w:rPr>
                <w:rFonts w:hint="eastAsia" w:ascii="宋体" w:hAnsi="宋体"/>
                <w:szCs w:val="21"/>
              </w:rPr>
            </w:pPr>
            <w:r>
              <w:rPr>
                <w:rFonts w:hint="eastAsia" w:ascii="宋体" w:hAnsi="宋体"/>
                <w:szCs w:val="21"/>
              </w:rPr>
              <w:t>课程盒子4-6岁-2阶</w:t>
            </w:r>
          </w:p>
        </w:tc>
        <w:tc>
          <w:tcPr>
            <w:tcW w:w="5812" w:type="dxa"/>
            <w:noWrap w:val="0"/>
            <w:vAlign w:val="center"/>
          </w:tcPr>
          <w:p w14:paraId="5D96C6CF">
            <w:pPr>
              <w:rPr>
                <w:rFonts w:hint="eastAsia"/>
              </w:rPr>
            </w:pPr>
            <w:r>
              <w:rPr>
                <w:rFonts w:hint="eastAsia"/>
              </w:rPr>
              <w:t>1、包含1个材料包，可使用20个课时；</w:t>
            </w:r>
          </w:p>
          <w:p w14:paraId="08B7DD05">
            <w:pPr>
              <w:rPr>
                <w:rFonts w:hint="eastAsia"/>
              </w:rPr>
            </w:pPr>
            <w:r>
              <w:rPr>
                <w:rFonts w:hint="eastAsia"/>
              </w:rPr>
              <w:t>2、包含主题地图、贴纸、作业单，搭配网站课程使用；</w:t>
            </w:r>
          </w:p>
          <w:p w14:paraId="1E7E16B2">
            <w:pPr>
              <w:rPr>
                <w:rFonts w:hint="eastAsia"/>
              </w:rPr>
            </w:pPr>
            <w:r>
              <w:rPr>
                <w:rFonts w:hint="eastAsia"/>
              </w:rPr>
              <w:t>3、编程及计算思维启蒙课深度解析《3-6 岁儿童学习与发展指南》，并参考 CSTA 计算机科学标准中的各项实践要求设计课程内容与评价体系，将计算机科学素养培养有效落地；</w:t>
            </w:r>
          </w:p>
          <w:p w14:paraId="63384767">
            <w:pPr>
              <w:rPr>
                <w:rFonts w:hint="eastAsia"/>
              </w:rPr>
            </w:pPr>
            <w:r>
              <w:rPr>
                <w:rFonts w:hint="eastAsia"/>
              </w:rPr>
              <w:t>4、适合中班下学期使用，每节课提供3个视频、逐字稿教案、PPT</w:t>
            </w:r>
          </w:p>
        </w:tc>
        <w:tc>
          <w:tcPr>
            <w:tcW w:w="567" w:type="dxa"/>
            <w:noWrap w:val="0"/>
            <w:vAlign w:val="center"/>
          </w:tcPr>
          <w:p w14:paraId="3AC5B5D5">
            <w:pPr>
              <w:rPr>
                <w:rFonts w:hint="default" w:ascii="宋体" w:hAnsi="宋体" w:eastAsia="宋体"/>
                <w:szCs w:val="21"/>
                <w:lang w:val="en-US" w:eastAsia="zh-CN"/>
              </w:rPr>
            </w:pPr>
            <w:r>
              <w:rPr>
                <w:rFonts w:hint="eastAsia"/>
              </w:rPr>
              <w:t>套</w:t>
            </w:r>
          </w:p>
        </w:tc>
        <w:tc>
          <w:tcPr>
            <w:tcW w:w="709" w:type="dxa"/>
            <w:noWrap w:val="0"/>
            <w:vAlign w:val="center"/>
          </w:tcPr>
          <w:p w14:paraId="3C4D3CA5">
            <w:pPr>
              <w:jc w:val="center"/>
              <w:rPr>
                <w:rFonts w:hint="default" w:ascii="宋体" w:hAnsi="宋体" w:eastAsia="宋体"/>
                <w:szCs w:val="21"/>
                <w:lang w:val="en-US" w:eastAsia="zh-CN"/>
              </w:rPr>
            </w:pPr>
            <w:r>
              <w:rPr>
                <w:rFonts w:hint="eastAsia" w:ascii="宋体" w:hAnsi="宋体"/>
                <w:szCs w:val="21"/>
                <w:lang w:val="en-US" w:eastAsia="zh-CN"/>
              </w:rPr>
              <w:t>180</w:t>
            </w:r>
          </w:p>
        </w:tc>
        <w:tc>
          <w:tcPr>
            <w:tcW w:w="567" w:type="dxa"/>
            <w:noWrap w:val="0"/>
            <w:vAlign w:val="center"/>
          </w:tcPr>
          <w:p w14:paraId="1617FB5C">
            <w:pPr>
              <w:jc w:val="center"/>
              <w:rPr>
                <w:rFonts w:ascii="宋体" w:hAnsi="宋体"/>
                <w:color w:val="FF0000"/>
                <w:szCs w:val="21"/>
              </w:rPr>
            </w:pPr>
          </w:p>
        </w:tc>
        <w:tc>
          <w:tcPr>
            <w:tcW w:w="607" w:type="dxa"/>
            <w:noWrap w:val="0"/>
            <w:vAlign w:val="center"/>
          </w:tcPr>
          <w:p w14:paraId="42CE3777">
            <w:pPr>
              <w:jc w:val="center"/>
              <w:rPr>
                <w:rFonts w:ascii="宋体" w:hAnsi="宋体"/>
                <w:szCs w:val="21"/>
              </w:rPr>
            </w:pPr>
          </w:p>
        </w:tc>
      </w:tr>
      <w:tr w14:paraId="6A400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27" w:type="dxa"/>
            <w:noWrap w:val="0"/>
            <w:vAlign w:val="center"/>
          </w:tcPr>
          <w:p w14:paraId="1378CFCC">
            <w:pPr>
              <w:jc w:val="center"/>
              <w:rPr>
                <w:rFonts w:hint="eastAsia" w:ascii="宋体" w:hAnsi="宋体"/>
                <w:szCs w:val="21"/>
              </w:rPr>
            </w:pPr>
            <w:r>
              <w:rPr>
                <w:rFonts w:hint="eastAsia" w:ascii="宋体" w:hAnsi="宋体"/>
                <w:szCs w:val="21"/>
              </w:rPr>
              <w:t>4</w:t>
            </w:r>
          </w:p>
        </w:tc>
        <w:tc>
          <w:tcPr>
            <w:tcW w:w="815" w:type="dxa"/>
            <w:noWrap w:val="0"/>
            <w:vAlign w:val="center"/>
          </w:tcPr>
          <w:p w14:paraId="1E998648">
            <w:pPr>
              <w:jc w:val="center"/>
              <w:rPr>
                <w:rFonts w:hint="eastAsia" w:ascii="宋体" w:hAnsi="宋体"/>
                <w:szCs w:val="21"/>
              </w:rPr>
            </w:pPr>
            <w:r>
              <w:rPr>
                <w:rFonts w:hint="eastAsia" w:ascii="宋体" w:hAnsi="宋体"/>
                <w:szCs w:val="21"/>
              </w:rPr>
              <w:t>课程盒子4-6岁-3阶</w:t>
            </w:r>
          </w:p>
        </w:tc>
        <w:tc>
          <w:tcPr>
            <w:tcW w:w="5812" w:type="dxa"/>
            <w:noWrap w:val="0"/>
            <w:vAlign w:val="center"/>
          </w:tcPr>
          <w:p w14:paraId="0DCB25DC">
            <w:pPr>
              <w:rPr>
                <w:rFonts w:hint="eastAsia"/>
              </w:rPr>
            </w:pPr>
            <w:r>
              <w:rPr>
                <w:rFonts w:hint="eastAsia"/>
              </w:rPr>
              <w:t>1、包含1个材料包，可使用20个课时；</w:t>
            </w:r>
          </w:p>
          <w:p w14:paraId="33108CF9">
            <w:pPr>
              <w:rPr>
                <w:rFonts w:hint="eastAsia"/>
              </w:rPr>
            </w:pPr>
            <w:r>
              <w:rPr>
                <w:rFonts w:hint="eastAsia"/>
              </w:rPr>
              <w:t>2、包含主题地图、贴纸、作业单，搭配网站课程使用；</w:t>
            </w:r>
          </w:p>
          <w:p w14:paraId="31A66EAE">
            <w:pPr>
              <w:rPr>
                <w:rFonts w:hint="eastAsia"/>
              </w:rPr>
            </w:pPr>
            <w:r>
              <w:rPr>
                <w:rFonts w:hint="eastAsia"/>
              </w:rPr>
              <w:t>3、编程及计算思维启蒙课深度解析《3-6 岁儿童学习与发展指南》，并参考 CSTA 计算机科学标准中的各项实践要求设计课程内容与评价体系，将计算机科学素养培养有效落地；</w:t>
            </w:r>
          </w:p>
          <w:p w14:paraId="3017A3CD">
            <w:pPr>
              <w:rPr>
                <w:rFonts w:hint="eastAsia"/>
              </w:rPr>
            </w:pPr>
            <w:r>
              <w:rPr>
                <w:rFonts w:hint="eastAsia"/>
              </w:rPr>
              <w:t>4、适合大班上学期使用，每节课提供3个视频、逐字稿教案、PPT</w:t>
            </w:r>
          </w:p>
        </w:tc>
        <w:tc>
          <w:tcPr>
            <w:tcW w:w="567" w:type="dxa"/>
            <w:noWrap w:val="0"/>
            <w:vAlign w:val="center"/>
          </w:tcPr>
          <w:p w14:paraId="32E94512">
            <w:pPr>
              <w:rPr>
                <w:rFonts w:hint="default" w:ascii="宋体" w:hAnsi="宋体" w:eastAsia="宋体"/>
                <w:szCs w:val="21"/>
                <w:lang w:val="en-US" w:eastAsia="zh-CN"/>
              </w:rPr>
            </w:pPr>
            <w:r>
              <w:rPr>
                <w:rFonts w:hint="eastAsia"/>
              </w:rPr>
              <w:t>套</w:t>
            </w:r>
          </w:p>
        </w:tc>
        <w:tc>
          <w:tcPr>
            <w:tcW w:w="709" w:type="dxa"/>
            <w:noWrap w:val="0"/>
            <w:vAlign w:val="center"/>
          </w:tcPr>
          <w:p w14:paraId="0CFF1DBA">
            <w:pPr>
              <w:jc w:val="center"/>
              <w:rPr>
                <w:rFonts w:hint="default" w:ascii="宋体" w:hAnsi="宋体" w:eastAsia="宋体"/>
                <w:szCs w:val="21"/>
                <w:lang w:val="en-US" w:eastAsia="zh-CN"/>
              </w:rPr>
            </w:pPr>
            <w:r>
              <w:rPr>
                <w:rFonts w:hint="eastAsia" w:ascii="宋体" w:hAnsi="宋体"/>
                <w:szCs w:val="21"/>
                <w:lang w:val="en-US" w:eastAsia="zh-CN"/>
              </w:rPr>
              <w:t>180</w:t>
            </w:r>
          </w:p>
        </w:tc>
        <w:tc>
          <w:tcPr>
            <w:tcW w:w="567" w:type="dxa"/>
            <w:noWrap w:val="0"/>
            <w:vAlign w:val="center"/>
          </w:tcPr>
          <w:p w14:paraId="350FA7FD">
            <w:pPr>
              <w:jc w:val="center"/>
              <w:rPr>
                <w:rFonts w:ascii="宋体" w:hAnsi="宋体"/>
                <w:color w:val="FF0000"/>
                <w:szCs w:val="21"/>
              </w:rPr>
            </w:pPr>
          </w:p>
        </w:tc>
        <w:tc>
          <w:tcPr>
            <w:tcW w:w="607" w:type="dxa"/>
            <w:noWrap w:val="0"/>
            <w:vAlign w:val="center"/>
          </w:tcPr>
          <w:p w14:paraId="11480F57">
            <w:pPr>
              <w:jc w:val="center"/>
              <w:rPr>
                <w:rFonts w:ascii="宋体" w:hAnsi="宋体"/>
                <w:szCs w:val="21"/>
              </w:rPr>
            </w:pPr>
          </w:p>
        </w:tc>
      </w:tr>
      <w:tr w14:paraId="4523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5E2EA671">
            <w:pPr>
              <w:jc w:val="center"/>
              <w:rPr>
                <w:rFonts w:hint="eastAsia" w:ascii="宋体" w:hAnsi="宋体"/>
                <w:szCs w:val="21"/>
              </w:rPr>
            </w:pPr>
            <w:r>
              <w:rPr>
                <w:rFonts w:hint="eastAsia" w:ascii="宋体" w:hAnsi="宋体"/>
                <w:szCs w:val="21"/>
              </w:rPr>
              <w:t>5</w:t>
            </w:r>
          </w:p>
        </w:tc>
        <w:tc>
          <w:tcPr>
            <w:tcW w:w="815" w:type="dxa"/>
            <w:noWrap w:val="0"/>
            <w:vAlign w:val="center"/>
          </w:tcPr>
          <w:p w14:paraId="08A612D0">
            <w:pPr>
              <w:jc w:val="center"/>
              <w:rPr>
                <w:rFonts w:hint="eastAsia" w:ascii="宋体" w:hAnsi="宋体"/>
                <w:szCs w:val="21"/>
              </w:rPr>
            </w:pPr>
            <w:r>
              <w:rPr>
                <w:rFonts w:hint="eastAsia" w:ascii="宋体" w:hAnsi="宋体"/>
                <w:szCs w:val="21"/>
              </w:rPr>
              <w:t>课程盒子4-6岁-4阶</w:t>
            </w:r>
          </w:p>
        </w:tc>
        <w:tc>
          <w:tcPr>
            <w:tcW w:w="5812" w:type="dxa"/>
            <w:noWrap w:val="0"/>
            <w:vAlign w:val="center"/>
          </w:tcPr>
          <w:p w14:paraId="0E603BA3">
            <w:pPr>
              <w:rPr>
                <w:rFonts w:hint="eastAsia"/>
              </w:rPr>
            </w:pPr>
            <w:r>
              <w:rPr>
                <w:rFonts w:hint="eastAsia"/>
              </w:rPr>
              <w:t>1、包含1个材料包，可使用20个课时；</w:t>
            </w:r>
          </w:p>
          <w:p w14:paraId="77894F25">
            <w:pPr>
              <w:rPr>
                <w:rFonts w:hint="eastAsia"/>
              </w:rPr>
            </w:pPr>
            <w:r>
              <w:rPr>
                <w:rFonts w:hint="eastAsia"/>
              </w:rPr>
              <w:t>2、包含主题地图、贴纸、作业单，搭配网站课程使用；</w:t>
            </w:r>
          </w:p>
          <w:p w14:paraId="123C97DC">
            <w:pPr>
              <w:rPr>
                <w:rFonts w:hint="eastAsia"/>
              </w:rPr>
            </w:pPr>
            <w:r>
              <w:rPr>
                <w:rFonts w:hint="eastAsia"/>
              </w:rPr>
              <w:t>3、编程及计算思维启蒙课深度解析《3-6 岁儿童学习与发展指南》，并参考 CSTA 计算机科学标准中的各项实践要求设计课程内容与评价体系，将计算机科学素养培养有效落地；</w:t>
            </w:r>
          </w:p>
          <w:p w14:paraId="673A7379">
            <w:pPr>
              <w:rPr>
                <w:rFonts w:hint="eastAsia"/>
              </w:rPr>
            </w:pPr>
            <w:r>
              <w:rPr>
                <w:rFonts w:hint="eastAsia"/>
              </w:rPr>
              <w:t>4、适合大班下学期使用，每节课提供3个视频、逐字稿教案、PPT</w:t>
            </w:r>
          </w:p>
        </w:tc>
        <w:tc>
          <w:tcPr>
            <w:tcW w:w="567" w:type="dxa"/>
            <w:noWrap w:val="0"/>
            <w:vAlign w:val="center"/>
          </w:tcPr>
          <w:p w14:paraId="221992BE">
            <w:pPr>
              <w:rPr>
                <w:rFonts w:hint="default" w:ascii="宋体" w:hAnsi="宋体" w:eastAsia="宋体"/>
                <w:szCs w:val="21"/>
                <w:lang w:val="en-US" w:eastAsia="zh-CN"/>
              </w:rPr>
            </w:pPr>
            <w:r>
              <w:rPr>
                <w:rFonts w:hint="eastAsia"/>
              </w:rPr>
              <w:t>套</w:t>
            </w:r>
          </w:p>
        </w:tc>
        <w:tc>
          <w:tcPr>
            <w:tcW w:w="709" w:type="dxa"/>
            <w:noWrap w:val="0"/>
            <w:vAlign w:val="center"/>
          </w:tcPr>
          <w:p w14:paraId="72FB1CF9">
            <w:pPr>
              <w:jc w:val="center"/>
              <w:rPr>
                <w:rFonts w:hint="default" w:ascii="宋体" w:hAnsi="宋体"/>
                <w:szCs w:val="21"/>
                <w:lang w:val="en-US" w:eastAsia="zh-CN"/>
              </w:rPr>
            </w:pPr>
            <w:r>
              <w:rPr>
                <w:rFonts w:hint="eastAsia" w:ascii="宋体" w:hAnsi="宋体"/>
                <w:szCs w:val="21"/>
                <w:lang w:val="en-US" w:eastAsia="zh-CN"/>
              </w:rPr>
              <w:t>180</w:t>
            </w:r>
          </w:p>
        </w:tc>
        <w:tc>
          <w:tcPr>
            <w:tcW w:w="567" w:type="dxa"/>
            <w:noWrap w:val="0"/>
            <w:vAlign w:val="center"/>
          </w:tcPr>
          <w:p w14:paraId="1B9F978E">
            <w:pPr>
              <w:jc w:val="center"/>
              <w:rPr>
                <w:rFonts w:ascii="宋体" w:hAnsi="宋体"/>
                <w:color w:val="FF0000"/>
                <w:szCs w:val="21"/>
              </w:rPr>
            </w:pPr>
          </w:p>
        </w:tc>
        <w:tc>
          <w:tcPr>
            <w:tcW w:w="607" w:type="dxa"/>
            <w:noWrap w:val="0"/>
            <w:vAlign w:val="center"/>
          </w:tcPr>
          <w:p w14:paraId="13B71889">
            <w:pPr>
              <w:jc w:val="center"/>
              <w:rPr>
                <w:rFonts w:ascii="宋体" w:hAnsi="宋体"/>
                <w:szCs w:val="21"/>
              </w:rPr>
            </w:pPr>
          </w:p>
        </w:tc>
      </w:tr>
      <w:tr w14:paraId="61AB9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34C27532">
            <w:pPr>
              <w:jc w:val="center"/>
              <w:rPr>
                <w:rFonts w:hint="eastAsia" w:ascii="宋体" w:hAnsi="宋体"/>
                <w:szCs w:val="21"/>
              </w:rPr>
            </w:pPr>
            <w:r>
              <w:rPr>
                <w:rFonts w:hint="eastAsia" w:ascii="宋体" w:hAnsi="宋体"/>
                <w:szCs w:val="21"/>
              </w:rPr>
              <w:t>6</w:t>
            </w:r>
          </w:p>
        </w:tc>
        <w:tc>
          <w:tcPr>
            <w:tcW w:w="815" w:type="dxa"/>
            <w:noWrap w:val="0"/>
            <w:vAlign w:val="center"/>
          </w:tcPr>
          <w:p w14:paraId="65A22E4F">
            <w:pPr>
              <w:jc w:val="center"/>
              <w:rPr>
                <w:rFonts w:hint="eastAsia" w:ascii="宋体" w:hAnsi="宋体"/>
                <w:szCs w:val="21"/>
              </w:rPr>
            </w:pPr>
            <w:r>
              <w:rPr>
                <w:rFonts w:hint="eastAsia" w:ascii="宋体" w:hAnsi="宋体"/>
                <w:szCs w:val="21"/>
              </w:rPr>
              <w:t>编程机器人套餐（故事版）</w:t>
            </w:r>
          </w:p>
        </w:tc>
        <w:tc>
          <w:tcPr>
            <w:tcW w:w="5812" w:type="dxa"/>
            <w:noWrap w:val="0"/>
            <w:vAlign w:val="center"/>
          </w:tcPr>
          <w:p w14:paraId="18DAA417">
            <w:pPr>
              <w:rPr>
                <w:rFonts w:hint="eastAsia"/>
              </w:rPr>
            </w:pPr>
            <w:r>
              <w:rPr>
                <w:rFonts w:hint="eastAsia"/>
              </w:rPr>
              <w:t>1.技术参数</w:t>
            </w:r>
          </w:p>
          <w:p w14:paraId="19393C7C">
            <w:pPr>
              <w:rPr>
                <w:rFonts w:hint="eastAsia"/>
              </w:rPr>
            </w:pPr>
            <w:r>
              <w:rPr>
                <w:rFonts w:hint="eastAsia"/>
              </w:rPr>
              <w:t>（1）包含机器人本体*1、配件盒组件*1、可水洗彩笔*2、Type-C数据线*1、双面印刷地图*1、产品使用说明书*1、挑战手册*1；</w:t>
            </w:r>
          </w:p>
          <w:p w14:paraId="60604FDD">
            <w:pPr>
              <w:rPr>
                <w:rFonts w:hint="eastAsia"/>
              </w:rPr>
            </w:pPr>
            <w:r>
              <w:rPr>
                <w:rFonts w:hint="eastAsia"/>
              </w:rPr>
              <w:t>（2）机器人本体主要结构件材料使用热塑性工程塑料ABS，ABS材料的比重:约1.05克/cm³，成型收缩率:0.4%-0.7% ，成型温度：200℃-240℃，具有良好的流动性，通过注塑方式成型。</w:t>
            </w:r>
          </w:p>
          <w:p w14:paraId="42A2335D">
            <w:pPr>
              <w:rPr>
                <w:rFonts w:hint="eastAsia"/>
              </w:rPr>
            </w:pPr>
            <w:r>
              <w:rPr>
                <w:rFonts w:hint="eastAsia"/>
              </w:rPr>
              <w:t>2.产品规格</w:t>
            </w:r>
          </w:p>
          <w:p w14:paraId="5D5043F1">
            <w:pPr>
              <w:rPr>
                <w:rFonts w:hint="eastAsia"/>
              </w:rPr>
            </w:pPr>
            <w:r>
              <w:rPr>
                <w:rFonts w:hint="eastAsia"/>
              </w:rPr>
              <w:t>机器人本体尺寸：68*75*58mm</w:t>
            </w:r>
          </w:p>
          <w:p w14:paraId="4C7040D6">
            <w:pPr>
              <w:rPr>
                <w:rFonts w:hint="eastAsia"/>
              </w:rPr>
            </w:pPr>
            <w:r>
              <w:rPr>
                <w:rFonts w:hint="eastAsia"/>
              </w:rPr>
              <w:t>产品重量【含包装】：0.91KG</w:t>
            </w:r>
          </w:p>
          <w:p w14:paraId="36A59328">
            <w:pPr>
              <w:rPr>
                <w:rFonts w:hint="eastAsia"/>
              </w:rPr>
            </w:pPr>
            <w:r>
              <w:rPr>
                <w:rFonts w:hint="eastAsia"/>
              </w:rPr>
              <w:t>电池：1500mAh锂电池</w:t>
            </w:r>
          </w:p>
          <w:p w14:paraId="67EDA0BF">
            <w:pPr>
              <w:rPr>
                <w:rFonts w:hint="eastAsia"/>
              </w:rPr>
            </w:pPr>
            <w:r>
              <w:rPr>
                <w:rFonts w:hint="eastAsia"/>
              </w:rPr>
              <w:t>充电接口：Type-C</w:t>
            </w:r>
          </w:p>
          <w:p w14:paraId="7236BD1B">
            <w:pPr>
              <w:rPr>
                <w:rFonts w:hint="eastAsia"/>
              </w:rPr>
            </w:pPr>
            <w:r>
              <w:rPr>
                <w:rFonts w:hint="eastAsia"/>
              </w:rPr>
              <w:t>供电电压/电流：DC5V / 2A MAX</w:t>
            </w:r>
          </w:p>
          <w:p w14:paraId="66109F47">
            <w:pPr>
              <w:rPr>
                <w:rFonts w:hint="eastAsia"/>
              </w:rPr>
            </w:pPr>
            <w:r>
              <w:rPr>
                <w:rFonts w:hint="eastAsia"/>
              </w:rPr>
              <w:t>续航时间：≧4小时（连续运行时间）</w:t>
            </w:r>
          </w:p>
          <w:p w14:paraId="6C4E16AA">
            <w:pPr>
              <w:rPr>
                <w:rFonts w:hint="eastAsia"/>
              </w:rPr>
            </w:pPr>
            <w:r>
              <w:rPr>
                <w:rFonts w:hint="eastAsia"/>
              </w:rPr>
              <w:t>通信模式：蓝牙BLE &amp; WiFi</w:t>
            </w:r>
          </w:p>
          <w:p w14:paraId="6F50BDA9">
            <w:pPr>
              <w:rPr>
                <w:rFonts w:hint="eastAsia"/>
              </w:rPr>
            </w:pPr>
            <w:r>
              <w:rPr>
                <w:rFonts w:hint="eastAsia"/>
              </w:rPr>
              <w:t>通信使用距离：半径10m内</w:t>
            </w:r>
          </w:p>
          <w:p w14:paraId="79973FB6">
            <w:pPr>
              <w:rPr>
                <w:rFonts w:hint="eastAsia"/>
              </w:rPr>
            </w:pPr>
            <w:r>
              <w:rPr>
                <w:rFonts w:hint="eastAsia"/>
              </w:rPr>
              <w:t>工作温度：0℃～40℃</w:t>
            </w:r>
          </w:p>
          <w:p w14:paraId="54D4CF7D">
            <w:pPr>
              <w:rPr>
                <w:rFonts w:hint="eastAsia"/>
              </w:rPr>
            </w:pPr>
            <w:r>
              <w:rPr>
                <w:rFonts w:hint="eastAsia"/>
              </w:rPr>
              <w:t>储存温度：-10℃≤55℃</w:t>
            </w:r>
          </w:p>
          <w:p w14:paraId="076D605C">
            <w:pPr>
              <w:rPr>
                <w:rFonts w:hint="eastAsia"/>
              </w:rPr>
            </w:pPr>
            <w:r>
              <w:rPr>
                <w:rFonts w:hint="eastAsia"/>
              </w:rPr>
              <w:t>3.产品设计特性</w:t>
            </w:r>
          </w:p>
          <w:p w14:paraId="70BBFCAB">
            <w:pPr>
              <w:rPr>
                <w:rFonts w:hint="eastAsia"/>
              </w:rPr>
            </w:pPr>
            <w:r>
              <w:rPr>
                <w:rFonts w:hint="eastAsia"/>
              </w:rPr>
              <w:t>(1）适龄化设计：简洁易用，符合 3–5 岁儿童的认知发展需求。多彩按键设计，简单符号示意方向，按键保持一致的颜色，既能确认指令，又便于跟踪操作进度。</w:t>
            </w:r>
          </w:p>
          <w:p w14:paraId="6EAAC98F">
            <w:pPr>
              <w:rPr>
                <w:rFonts w:hint="eastAsia"/>
              </w:rPr>
            </w:pPr>
            <w:r>
              <w:rPr>
                <w:rFonts w:hint="eastAsia"/>
              </w:rPr>
              <w:t>(2)智能互动技术：具有指导性语音引导，帮助教师为幼儿营造更佳的学习环境，并鼓励他们自主创作故事或游戏。错误警示与成功庆祝提供及时有效的语音反馈：提高儿童参与度，便于他们自主调试。整个过程无忧无虑，鼓励孩子不断尝试，不畏失败。当孩子完成任务时，机器人会与他们齐唱歌、共舞庆祝。游戏化教学配备丰富的跨学科互动地图与贴纸，教师可轻松将编程融入不同学科课程中。</w:t>
            </w:r>
          </w:p>
          <w:p w14:paraId="00C0023F">
            <w:pPr>
              <w:rPr>
                <w:rFonts w:hint="eastAsia"/>
              </w:rPr>
            </w:pPr>
            <w:r>
              <w:rPr>
                <w:rFonts w:hint="eastAsia"/>
              </w:rPr>
              <w:t>(3)创新有趣的录音功能：支持儿童以个性化且充满趣味的方式讲述自己的故事，培养创造力、自由表达与讲故事能力。</w:t>
            </w:r>
          </w:p>
          <w:p w14:paraId="0970A2DE">
            <w:pPr>
              <w:rPr>
                <w:rFonts w:hint="eastAsia"/>
              </w:rPr>
            </w:pPr>
            <w:r>
              <w:rPr>
                <w:rFonts w:hint="eastAsia"/>
              </w:rPr>
              <w:t>(4)重复播放功能：通过简单的游戏形式，教授模式识别与抽象思维。</w:t>
            </w:r>
          </w:p>
          <w:p w14:paraId="37741A34">
            <w:pPr>
              <w:rPr>
                <w:rFonts w:hint="eastAsia"/>
              </w:rPr>
            </w:pPr>
            <w:r>
              <w:rPr>
                <w:rFonts w:hint="eastAsia"/>
              </w:rPr>
              <w:t>(5)主要材料类别：环保塑胶ABS；</w:t>
            </w:r>
          </w:p>
          <w:p w14:paraId="48F4070A">
            <w:pPr>
              <w:rPr>
                <w:rFonts w:hint="eastAsia"/>
              </w:rPr>
            </w:pPr>
            <w:r>
              <w:rPr>
                <w:rFonts w:hint="eastAsia"/>
              </w:rPr>
              <w:t>(6)驱动机构：高精度步进电机+齿轮箱；</w:t>
            </w:r>
          </w:p>
          <w:p w14:paraId="4C1D0931">
            <w:pPr>
              <w:rPr>
                <w:rFonts w:hint="eastAsia"/>
              </w:rPr>
            </w:pPr>
            <w:r>
              <w:rPr>
                <w:rFonts w:hint="eastAsia"/>
              </w:rPr>
              <w:t>(7)发声器（视频玩具/声光玩具）：喇叭；</w:t>
            </w:r>
          </w:p>
          <w:p w14:paraId="32C96ECE">
            <w:pPr>
              <w:rPr>
                <w:rFonts w:hint="eastAsia"/>
              </w:rPr>
            </w:pPr>
            <w:r>
              <w:rPr>
                <w:rFonts w:hint="eastAsia"/>
              </w:rPr>
              <w:t>(7) 自带OID点读传感器；</w:t>
            </w:r>
          </w:p>
          <w:p w14:paraId="600D5386">
            <w:pPr>
              <w:rPr>
                <w:rFonts w:hint="eastAsia"/>
              </w:rPr>
            </w:pPr>
            <w:r>
              <w:rPr>
                <w:rFonts w:hint="eastAsia"/>
              </w:rPr>
              <w:t>(8）积木搭建：支持第三方积木的扩展搭建，如乐高等；</w:t>
            </w:r>
          </w:p>
          <w:p w14:paraId="68947E1A">
            <w:pPr>
              <w:rPr>
                <w:rFonts w:hint="eastAsia"/>
              </w:rPr>
            </w:pPr>
            <w:r>
              <w:rPr>
                <w:rFonts w:hint="eastAsia"/>
              </w:rPr>
              <w:t>4.国家级检测试验报告依据以下标准检测结果合格</w:t>
            </w:r>
          </w:p>
          <w:p w14:paraId="4497874C">
            <w:pPr>
              <w:rPr>
                <w:rFonts w:hint="eastAsia"/>
              </w:rPr>
            </w:pPr>
            <w:r>
              <w:rPr>
                <w:rFonts w:hint="eastAsia"/>
              </w:rPr>
              <w:t>提供CE（欧盟）、FCC（美国）、RoHS、EN71欧盟玩具认证、ASTM F963美国玩具认证</w:t>
            </w:r>
          </w:p>
          <w:p w14:paraId="78DF13E0">
            <w:pPr>
              <w:rPr>
                <w:rFonts w:hint="eastAsia"/>
              </w:rPr>
            </w:pPr>
            <w:r>
              <w:rPr>
                <w:rFonts w:hint="eastAsia"/>
              </w:rPr>
              <w:t>5.提供一年保修，提供售后承诺函，质保函；</w:t>
            </w:r>
          </w:p>
          <w:p w14:paraId="225B861E">
            <w:pPr>
              <w:rPr>
                <w:rFonts w:hint="eastAsia"/>
              </w:rPr>
            </w:pPr>
            <w:r>
              <w:rPr>
                <w:rFonts w:hint="eastAsia"/>
              </w:rPr>
              <w:t>6.产品具有自主设计专利证书；</w:t>
            </w:r>
          </w:p>
          <w:p w14:paraId="2584B6EE">
            <w:pPr>
              <w:rPr>
                <w:rFonts w:hint="eastAsia"/>
              </w:rPr>
            </w:pPr>
            <w:r>
              <w:rPr>
                <w:rFonts w:hint="eastAsia"/>
              </w:rPr>
              <w:t>7.产品具有相关软件著作权等。</w:t>
            </w:r>
          </w:p>
          <w:p w14:paraId="04AD8A2D">
            <w:pPr>
              <w:rPr>
                <w:rFonts w:hint="eastAsia"/>
              </w:rPr>
            </w:pPr>
            <w:r>
              <w:rPr>
                <w:rFonts w:hint="eastAsia" w:ascii="宋体" w:hAnsi="宋体"/>
              </w:rPr>
              <w:t>8.提供一年保修，提供售后承诺函，质保函；</w:t>
            </w:r>
          </w:p>
          <w:p w14:paraId="4443FA61">
            <w:pPr>
              <w:rPr>
                <w:rFonts w:hint="eastAsia"/>
              </w:rPr>
            </w:pPr>
          </w:p>
        </w:tc>
        <w:tc>
          <w:tcPr>
            <w:tcW w:w="567" w:type="dxa"/>
            <w:noWrap w:val="0"/>
            <w:vAlign w:val="center"/>
          </w:tcPr>
          <w:p w14:paraId="3D490A51">
            <w:pPr>
              <w:rPr>
                <w:rFonts w:hint="default" w:ascii="宋体" w:hAnsi="宋体" w:eastAsia="宋体"/>
                <w:szCs w:val="21"/>
                <w:lang w:val="en-US" w:eastAsia="zh-CN"/>
              </w:rPr>
            </w:pPr>
            <w:r>
              <w:rPr>
                <w:rFonts w:hint="eastAsia"/>
              </w:rPr>
              <w:t>套</w:t>
            </w:r>
          </w:p>
        </w:tc>
        <w:tc>
          <w:tcPr>
            <w:tcW w:w="709" w:type="dxa"/>
            <w:noWrap w:val="0"/>
            <w:vAlign w:val="center"/>
          </w:tcPr>
          <w:p w14:paraId="519F0287">
            <w:pPr>
              <w:jc w:val="center"/>
              <w:rPr>
                <w:rFonts w:hint="default" w:ascii="宋体" w:hAnsi="宋体" w:eastAsia="宋体"/>
                <w:szCs w:val="21"/>
                <w:lang w:val="en-US" w:eastAsia="zh-CN"/>
              </w:rPr>
            </w:pPr>
            <w:r>
              <w:rPr>
                <w:rFonts w:hint="eastAsia" w:ascii="宋体" w:hAnsi="宋体"/>
                <w:szCs w:val="21"/>
                <w:lang w:val="en-US" w:eastAsia="zh-CN"/>
              </w:rPr>
              <w:t>135</w:t>
            </w:r>
          </w:p>
        </w:tc>
        <w:tc>
          <w:tcPr>
            <w:tcW w:w="567" w:type="dxa"/>
            <w:noWrap w:val="0"/>
            <w:vAlign w:val="center"/>
          </w:tcPr>
          <w:p w14:paraId="286DD0B9">
            <w:pPr>
              <w:jc w:val="center"/>
              <w:rPr>
                <w:rFonts w:ascii="宋体" w:hAnsi="宋体"/>
                <w:color w:val="FF0000"/>
                <w:szCs w:val="21"/>
              </w:rPr>
            </w:pPr>
          </w:p>
        </w:tc>
        <w:tc>
          <w:tcPr>
            <w:tcW w:w="607" w:type="dxa"/>
            <w:noWrap w:val="0"/>
            <w:vAlign w:val="center"/>
          </w:tcPr>
          <w:p w14:paraId="354DE6E1">
            <w:pPr>
              <w:jc w:val="center"/>
              <w:rPr>
                <w:rFonts w:ascii="宋体" w:hAnsi="宋体"/>
                <w:szCs w:val="21"/>
              </w:rPr>
            </w:pPr>
          </w:p>
        </w:tc>
      </w:tr>
      <w:tr w14:paraId="4DD89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59052915">
            <w:pPr>
              <w:jc w:val="center"/>
              <w:rPr>
                <w:rFonts w:hint="eastAsia" w:ascii="宋体" w:hAnsi="宋体"/>
                <w:szCs w:val="21"/>
              </w:rPr>
            </w:pPr>
            <w:r>
              <w:rPr>
                <w:rFonts w:hint="eastAsia" w:ascii="宋体" w:hAnsi="宋体"/>
                <w:szCs w:val="21"/>
              </w:rPr>
              <w:t>7</w:t>
            </w:r>
          </w:p>
        </w:tc>
        <w:tc>
          <w:tcPr>
            <w:tcW w:w="815" w:type="dxa"/>
            <w:noWrap w:val="0"/>
            <w:vAlign w:val="center"/>
          </w:tcPr>
          <w:p w14:paraId="5B5B47C8">
            <w:pPr>
              <w:jc w:val="center"/>
              <w:rPr>
                <w:rFonts w:hint="eastAsia" w:ascii="宋体" w:hAnsi="宋体"/>
                <w:szCs w:val="21"/>
              </w:rPr>
            </w:pPr>
            <w:r>
              <w:rPr>
                <w:rFonts w:hint="eastAsia" w:ascii="宋体" w:hAnsi="宋体"/>
                <w:szCs w:val="21"/>
              </w:rPr>
              <w:t>创意编程盒-1阶</w:t>
            </w:r>
          </w:p>
        </w:tc>
        <w:tc>
          <w:tcPr>
            <w:tcW w:w="5812" w:type="dxa"/>
            <w:noWrap w:val="0"/>
            <w:vAlign w:val="center"/>
          </w:tcPr>
          <w:p w14:paraId="1140E175">
            <w:pPr>
              <w:rPr>
                <w:rFonts w:hint="eastAsia"/>
              </w:rPr>
            </w:pPr>
            <w:r>
              <w:rPr>
                <w:rFonts w:hint="eastAsia"/>
              </w:rPr>
              <w:t>1、包含、OID识别地图、OID识别贴纸、普通贴纸、普通地图、活动操作单、纸膜等材料，搭配网站课程（教案、PPT）使用；</w:t>
            </w:r>
          </w:p>
          <w:p w14:paraId="7FFD15F3">
            <w:pPr>
              <w:rPr>
                <w:rFonts w:hint="eastAsia"/>
              </w:rPr>
            </w:pPr>
            <w:r>
              <w:rPr>
                <w:rFonts w:hint="eastAsia"/>
              </w:rPr>
              <w:t>2、编程及计算思维启蒙课深度解析《3-6 岁儿童学习与发展指南》，并参考 CSTA 计算机科学标准中的各项实践要求设计课程内容与评价体系，将计算机科学素养培养有效落地。</w:t>
            </w:r>
          </w:p>
          <w:p w14:paraId="3CCB40B8">
            <w:pPr>
              <w:rPr>
                <w:rFonts w:hint="eastAsia"/>
              </w:rPr>
            </w:pPr>
            <w:r>
              <w:rPr>
                <w:rFonts w:hint="eastAsia"/>
              </w:rPr>
              <w:t>3、提供适合小班上学期节课课程，需提供截图证明；</w:t>
            </w:r>
          </w:p>
          <w:p w14:paraId="697AB748">
            <w:pPr>
              <w:rPr>
                <w:rFonts w:hint="eastAsia"/>
              </w:rPr>
            </w:pPr>
            <w:r>
              <w:rPr>
                <w:rFonts w:hint="eastAsia"/>
              </w:rPr>
              <w:t>4、每节课需提供教案、PPT。</w:t>
            </w:r>
          </w:p>
        </w:tc>
        <w:tc>
          <w:tcPr>
            <w:tcW w:w="567" w:type="dxa"/>
            <w:noWrap w:val="0"/>
            <w:vAlign w:val="center"/>
          </w:tcPr>
          <w:p w14:paraId="648877FC">
            <w:pPr>
              <w:rPr>
                <w:rFonts w:hint="default" w:ascii="宋体" w:hAnsi="宋体" w:eastAsia="宋体"/>
                <w:szCs w:val="21"/>
                <w:lang w:val="en-US" w:eastAsia="zh-CN"/>
              </w:rPr>
            </w:pPr>
            <w:r>
              <w:rPr>
                <w:rFonts w:hint="eastAsia"/>
              </w:rPr>
              <w:t>套</w:t>
            </w:r>
          </w:p>
        </w:tc>
        <w:tc>
          <w:tcPr>
            <w:tcW w:w="709" w:type="dxa"/>
            <w:noWrap w:val="0"/>
            <w:vAlign w:val="center"/>
          </w:tcPr>
          <w:p w14:paraId="702CB197">
            <w:pPr>
              <w:jc w:val="center"/>
              <w:rPr>
                <w:rFonts w:hint="default" w:ascii="宋体" w:hAnsi="宋体" w:eastAsia="宋体"/>
                <w:szCs w:val="21"/>
                <w:lang w:val="en-US" w:eastAsia="zh-CN"/>
              </w:rPr>
            </w:pPr>
            <w:r>
              <w:rPr>
                <w:rFonts w:hint="eastAsia" w:ascii="宋体" w:hAnsi="宋体"/>
                <w:szCs w:val="21"/>
                <w:lang w:val="en-US" w:eastAsia="zh-CN"/>
              </w:rPr>
              <w:t>135</w:t>
            </w:r>
          </w:p>
        </w:tc>
        <w:tc>
          <w:tcPr>
            <w:tcW w:w="567" w:type="dxa"/>
            <w:noWrap w:val="0"/>
            <w:vAlign w:val="center"/>
          </w:tcPr>
          <w:p w14:paraId="7368E121">
            <w:pPr>
              <w:jc w:val="center"/>
              <w:rPr>
                <w:rFonts w:ascii="宋体" w:hAnsi="宋体"/>
                <w:color w:val="FF0000"/>
                <w:szCs w:val="21"/>
              </w:rPr>
            </w:pPr>
          </w:p>
        </w:tc>
        <w:tc>
          <w:tcPr>
            <w:tcW w:w="607" w:type="dxa"/>
            <w:noWrap w:val="0"/>
            <w:vAlign w:val="center"/>
          </w:tcPr>
          <w:p w14:paraId="3C67EE63">
            <w:pPr>
              <w:jc w:val="center"/>
              <w:rPr>
                <w:rFonts w:ascii="宋体" w:hAnsi="宋体"/>
                <w:szCs w:val="21"/>
              </w:rPr>
            </w:pPr>
          </w:p>
        </w:tc>
      </w:tr>
      <w:tr w14:paraId="1BF7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794CFD8D">
            <w:pPr>
              <w:jc w:val="center"/>
              <w:rPr>
                <w:rFonts w:hint="eastAsia" w:ascii="宋体" w:hAnsi="宋体"/>
                <w:szCs w:val="21"/>
              </w:rPr>
            </w:pPr>
            <w:r>
              <w:rPr>
                <w:rFonts w:hint="eastAsia" w:ascii="宋体" w:hAnsi="宋体"/>
                <w:szCs w:val="21"/>
              </w:rPr>
              <w:t>8</w:t>
            </w:r>
          </w:p>
        </w:tc>
        <w:tc>
          <w:tcPr>
            <w:tcW w:w="815" w:type="dxa"/>
            <w:noWrap w:val="0"/>
            <w:vAlign w:val="center"/>
          </w:tcPr>
          <w:p w14:paraId="3911C745">
            <w:pPr>
              <w:jc w:val="center"/>
              <w:rPr>
                <w:rFonts w:hint="eastAsia" w:ascii="宋体" w:hAnsi="宋体"/>
                <w:szCs w:val="21"/>
              </w:rPr>
            </w:pPr>
            <w:r>
              <w:rPr>
                <w:rFonts w:hint="eastAsia" w:ascii="宋体" w:hAnsi="宋体"/>
                <w:szCs w:val="21"/>
              </w:rPr>
              <w:t>创意编程盒-2阶</w:t>
            </w:r>
          </w:p>
        </w:tc>
        <w:tc>
          <w:tcPr>
            <w:tcW w:w="5812" w:type="dxa"/>
            <w:noWrap w:val="0"/>
            <w:vAlign w:val="center"/>
          </w:tcPr>
          <w:p w14:paraId="0B2E9015">
            <w:pPr>
              <w:rPr>
                <w:rFonts w:hint="eastAsia"/>
              </w:rPr>
            </w:pPr>
            <w:r>
              <w:rPr>
                <w:rFonts w:hint="eastAsia"/>
              </w:rPr>
              <w:t>1、包含、OID识别地图、OID识别贴纸、普通贴纸、普通地图、活动操作单、纸膜等材料，搭配网站课程（教案、PPT）使用；</w:t>
            </w:r>
          </w:p>
          <w:p w14:paraId="6705D146">
            <w:pPr>
              <w:rPr>
                <w:rFonts w:hint="eastAsia"/>
              </w:rPr>
            </w:pPr>
            <w:r>
              <w:rPr>
                <w:rFonts w:hint="eastAsia"/>
              </w:rPr>
              <w:t>2、编程及计算思维启蒙课深度解析《3-6 岁儿童学习与发展指南》，并参考 CSTA 计算机科学标准中的各项实践要求设计课程内容与评价体系，将计算机科学素养培养有效落地。</w:t>
            </w:r>
          </w:p>
          <w:p w14:paraId="51803B70">
            <w:pPr>
              <w:rPr>
                <w:rFonts w:hint="eastAsia"/>
              </w:rPr>
            </w:pPr>
            <w:r>
              <w:rPr>
                <w:rFonts w:hint="eastAsia"/>
              </w:rPr>
              <w:t>3、提供适合小班下学期节课课程，需提供截图证明；</w:t>
            </w:r>
          </w:p>
          <w:p w14:paraId="2223B50B">
            <w:pPr>
              <w:rPr>
                <w:rFonts w:hint="eastAsia"/>
              </w:rPr>
            </w:pPr>
            <w:r>
              <w:rPr>
                <w:rFonts w:hint="eastAsia"/>
              </w:rPr>
              <w:t>4、每节课需提供教案、PPT。</w:t>
            </w:r>
          </w:p>
        </w:tc>
        <w:tc>
          <w:tcPr>
            <w:tcW w:w="567" w:type="dxa"/>
            <w:noWrap w:val="0"/>
            <w:vAlign w:val="center"/>
          </w:tcPr>
          <w:p w14:paraId="57E2BD9B">
            <w:pPr>
              <w:rPr>
                <w:rFonts w:hint="default" w:ascii="宋体" w:hAnsi="宋体" w:eastAsia="宋体"/>
                <w:szCs w:val="21"/>
                <w:lang w:val="en-US" w:eastAsia="zh-CN"/>
              </w:rPr>
            </w:pPr>
            <w:r>
              <w:rPr>
                <w:rFonts w:hint="eastAsia"/>
              </w:rPr>
              <w:t>套</w:t>
            </w:r>
          </w:p>
        </w:tc>
        <w:tc>
          <w:tcPr>
            <w:tcW w:w="709" w:type="dxa"/>
            <w:noWrap w:val="0"/>
            <w:vAlign w:val="center"/>
          </w:tcPr>
          <w:p w14:paraId="2E01F2B7">
            <w:pPr>
              <w:jc w:val="center"/>
              <w:rPr>
                <w:rFonts w:hint="default" w:ascii="宋体" w:hAnsi="宋体" w:eastAsia="宋体"/>
                <w:szCs w:val="21"/>
                <w:lang w:val="en-US" w:eastAsia="zh-CN"/>
              </w:rPr>
            </w:pPr>
            <w:r>
              <w:rPr>
                <w:rFonts w:hint="eastAsia" w:ascii="宋体" w:hAnsi="宋体"/>
                <w:szCs w:val="21"/>
                <w:lang w:val="en-US" w:eastAsia="zh-CN"/>
              </w:rPr>
              <w:t>135</w:t>
            </w:r>
          </w:p>
        </w:tc>
        <w:tc>
          <w:tcPr>
            <w:tcW w:w="567" w:type="dxa"/>
            <w:noWrap w:val="0"/>
            <w:vAlign w:val="center"/>
          </w:tcPr>
          <w:p w14:paraId="608472D0">
            <w:pPr>
              <w:jc w:val="center"/>
              <w:rPr>
                <w:rFonts w:ascii="宋体" w:hAnsi="宋体"/>
                <w:color w:val="FF0000"/>
                <w:szCs w:val="21"/>
              </w:rPr>
            </w:pPr>
          </w:p>
        </w:tc>
        <w:tc>
          <w:tcPr>
            <w:tcW w:w="607" w:type="dxa"/>
            <w:noWrap w:val="0"/>
            <w:vAlign w:val="center"/>
          </w:tcPr>
          <w:p w14:paraId="123DD15C">
            <w:pPr>
              <w:jc w:val="center"/>
              <w:rPr>
                <w:rFonts w:ascii="宋体" w:hAnsi="宋体"/>
                <w:szCs w:val="21"/>
              </w:rPr>
            </w:pPr>
          </w:p>
        </w:tc>
      </w:tr>
      <w:tr w14:paraId="639CC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427" w:type="dxa"/>
            <w:noWrap w:val="0"/>
            <w:vAlign w:val="center"/>
          </w:tcPr>
          <w:p w14:paraId="3B885ECD">
            <w:pPr>
              <w:jc w:val="center"/>
              <w:rPr>
                <w:rFonts w:hint="eastAsia" w:ascii="宋体" w:hAnsi="宋体" w:eastAsia="宋体"/>
                <w:szCs w:val="21"/>
                <w:lang w:val="en-US" w:eastAsia="zh-CN"/>
              </w:rPr>
            </w:pPr>
            <w:r>
              <w:rPr>
                <w:rFonts w:hint="eastAsia" w:ascii="宋体" w:hAnsi="宋体"/>
                <w:szCs w:val="21"/>
                <w:lang w:val="en-US" w:eastAsia="zh-CN"/>
              </w:rPr>
              <w:t>9</w:t>
            </w:r>
          </w:p>
        </w:tc>
        <w:tc>
          <w:tcPr>
            <w:tcW w:w="815" w:type="dxa"/>
            <w:noWrap w:val="0"/>
            <w:vAlign w:val="center"/>
          </w:tcPr>
          <w:p w14:paraId="41437447">
            <w:pPr>
              <w:jc w:val="center"/>
              <w:rPr>
                <w:rFonts w:hint="default" w:ascii="宋体" w:hAnsi="宋体" w:eastAsia="宋体"/>
                <w:szCs w:val="21"/>
                <w:lang w:val="en-US" w:eastAsia="zh-CN"/>
              </w:rPr>
            </w:pPr>
            <w:r>
              <w:rPr>
                <w:rFonts w:hint="eastAsia" w:ascii="宋体" w:hAnsi="宋体"/>
                <w:szCs w:val="21"/>
                <w:lang w:val="en-US" w:eastAsia="zh-CN"/>
              </w:rPr>
              <w:t>幼儿园桌子</w:t>
            </w:r>
          </w:p>
        </w:tc>
        <w:tc>
          <w:tcPr>
            <w:tcW w:w="5812" w:type="dxa"/>
            <w:noWrap w:val="0"/>
            <w:vAlign w:val="center"/>
          </w:tcPr>
          <w:p w14:paraId="437A0B14">
            <w:pPr>
              <w:rPr>
                <w:rFonts w:hint="eastAsia"/>
              </w:rPr>
            </w:pPr>
            <w:r>
              <w:rPr>
                <w:rFonts w:hint="eastAsia"/>
              </w:rPr>
              <w:t>长120cm,宽60cm，高55cm。材质：1、桌面采用优质橡木齿拼接而成，不开裂、不易变形。2、桌腿采用优质橡木实木加工而成无毛刺，规格4.8*4.8cm ，3、整体采用榫卯结构坚固耐用4.采用进口优质环保油漆喷涂而成，安全、无毒无味，凸显木材纹理，手感光滑。▲幼儿桌须达到《儿童家具通用技术条件》（GB28007-2011）、《室内装饰装修材料木家具中有害物质限量》（GB18584-2001）、《人造气氛腐蚀试验盐雾试验》（GB/T 10125-2021）和《轻工产品金属镀层腐蚀试验结果的评价》（QB/T3832-1999）标准要求，需提供第三方检测机构出具的有“CMA”认证标识，且检验报告中需有“外观、理化性能、木材含水率、安全要求、力学性能、有害物质即锑Sb、砷As、钡Ba、镉Cd、铬Cr、铅Pb、汞Hg</w:t>
            </w:r>
          </w:p>
        </w:tc>
        <w:tc>
          <w:tcPr>
            <w:tcW w:w="567" w:type="dxa"/>
            <w:noWrap w:val="0"/>
            <w:vAlign w:val="center"/>
          </w:tcPr>
          <w:p w14:paraId="6B91FDDE">
            <w:pPr>
              <w:rPr>
                <w:rFonts w:hint="default" w:ascii="宋体" w:hAnsi="宋体"/>
                <w:szCs w:val="21"/>
                <w:lang w:val="en-US" w:eastAsia="zh-CN"/>
              </w:rPr>
            </w:pPr>
            <w:r>
              <w:rPr>
                <w:rFonts w:hint="eastAsia" w:ascii="宋体" w:hAnsi="宋体"/>
                <w:szCs w:val="21"/>
                <w:lang w:val="en-US" w:eastAsia="zh-CN"/>
              </w:rPr>
              <w:t>套</w:t>
            </w:r>
          </w:p>
        </w:tc>
        <w:tc>
          <w:tcPr>
            <w:tcW w:w="709" w:type="dxa"/>
            <w:noWrap w:val="0"/>
            <w:vAlign w:val="center"/>
          </w:tcPr>
          <w:p w14:paraId="1B15EE27">
            <w:pPr>
              <w:jc w:val="center"/>
              <w:rPr>
                <w:rFonts w:hint="default" w:ascii="宋体" w:hAnsi="宋体" w:eastAsia="宋体"/>
                <w:szCs w:val="21"/>
                <w:lang w:val="en-US" w:eastAsia="zh-CN"/>
              </w:rPr>
            </w:pPr>
            <w:r>
              <w:rPr>
                <w:rFonts w:hint="eastAsia" w:ascii="宋体" w:hAnsi="宋体"/>
                <w:szCs w:val="21"/>
                <w:lang w:val="en-US" w:eastAsia="zh-CN"/>
              </w:rPr>
              <w:t>405</w:t>
            </w:r>
          </w:p>
        </w:tc>
        <w:tc>
          <w:tcPr>
            <w:tcW w:w="567" w:type="dxa"/>
            <w:noWrap w:val="0"/>
            <w:vAlign w:val="center"/>
          </w:tcPr>
          <w:p w14:paraId="65917ECB">
            <w:pPr>
              <w:jc w:val="center"/>
              <w:rPr>
                <w:rFonts w:ascii="宋体" w:hAnsi="宋体"/>
                <w:color w:val="FF0000"/>
                <w:szCs w:val="21"/>
              </w:rPr>
            </w:pPr>
          </w:p>
        </w:tc>
        <w:tc>
          <w:tcPr>
            <w:tcW w:w="607" w:type="dxa"/>
            <w:noWrap w:val="0"/>
            <w:vAlign w:val="center"/>
          </w:tcPr>
          <w:p w14:paraId="08823C96">
            <w:pPr>
              <w:jc w:val="center"/>
              <w:rPr>
                <w:rFonts w:ascii="宋体" w:hAnsi="宋体"/>
                <w:szCs w:val="21"/>
              </w:rPr>
            </w:pPr>
          </w:p>
        </w:tc>
      </w:tr>
      <w:tr w14:paraId="07C5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427" w:type="dxa"/>
            <w:noWrap w:val="0"/>
            <w:vAlign w:val="center"/>
          </w:tcPr>
          <w:p w14:paraId="08797CA1">
            <w:pPr>
              <w:jc w:val="center"/>
              <w:rPr>
                <w:rFonts w:hint="default" w:ascii="宋体" w:hAnsi="宋体" w:eastAsia="宋体"/>
                <w:szCs w:val="21"/>
                <w:lang w:val="en-US" w:eastAsia="zh-CN"/>
              </w:rPr>
            </w:pPr>
            <w:r>
              <w:rPr>
                <w:rFonts w:hint="eastAsia" w:ascii="宋体" w:hAnsi="宋体"/>
                <w:szCs w:val="21"/>
                <w:lang w:val="en-US" w:eastAsia="zh-CN"/>
              </w:rPr>
              <w:t>10</w:t>
            </w:r>
          </w:p>
        </w:tc>
        <w:tc>
          <w:tcPr>
            <w:tcW w:w="815" w:type="dxa"/>
            <w:noWrap w:val="0"/>
            <w:vAlign w:val="center"/>
          </w:tcPr>
          <w:p w14:paraId="059A6FB1">
            <w:pPr>
              <w:jc w:val="center"/>
              <w:rPr>
                <w:rFonts w:hint="default" w:ascii="宋体" w:hAnsi="宋体" w:eastAsia="宋体"/>
                <w:szCs w:val="21"/>
                <w:lang w:val="en-US" w:eastAsia="zh-CN"/>
              </w:rPr>
            </w:pPr>
            <w:r>
              <w:rPr>
                <w:rFonts w:hint="eastAsia" w:ascii="宋体" w:hAnsi="宋体"/>
                <w:szCs w:val="21"/>
                <w:lang w:val="en-US" w:eastAsia="zh-CN"/>
              </w:rPr>
              <w:t>幼教软件</w:t>
            </w:r>
          </w:p>
        </w:tc>
        <w:tc>
          <w:tcPr>
            <w:tcW w:w="5812" w:type="dxa"/>
            <w:noWrap w:val="0"/>
            <w:vAlign w:val="center"/>
          </w:tcPr>
          <w:p w14:paraId="0485D54A">
            <w:pPr>
              <w:rPr>
                <w:rFonts w:hint="eastAsia"/>
              </w:rPr>
            </w:pPr>
            <w:r>
              <w:rPr>
                <w:rFonts w:hint="eastAsia"/>
              </w:rPr>
              <w:t>1.系统资源严格依据《3-6岁儿童学习与发展指南》与 《幼儿园指导纲要》编制而成，资源内容涵盖健康、语言、社会、科学、艺术等五个领域。</w:t>
            </w:r>
          </w:p>
          <w:p w14:paraId="4432D309">
            <w:pPr>
              <w:rPr>
                <w:rFonts w:hint="eastAsia"/>
              </w:rPr>
            </w:pPr>
            <w:r>
              <w:rPr>
                <w:rFonts w:hint="eastAsia"/>
              </w:rPr>
              <w:t>2.    系统主要分为资源和应用两大特色教学功能：</w:t>
            </w:r>
          </w:p>
          <w:p w14:paraId="6C0FC431">
            <w:pPr>
              <w:rPr>
                <w:rFonts w:hint="eastAsia"/>
              </w:rPr>
            </w:pPr>
            <w:r>
              <w:rPr>
                <w:rFonts w:hint="eastAsia"/>
              </w:rPr>
              <w:t>资源包括：儿童普通读物动画和视频列表（300个以上）和动画视频资源列表（2600个以上），须提供全部资源列表。</w:t>
            </w:r>
          </w:p>
          <w:p w14:paraId="0018C1C6">
            <w:pPr>
              <w:rPr>
                <w:rFonts w:hint="eastAsia"/>
              </w:rPr>
            </w:pPr>
            <w:r>
              <w:rPr>
                <w:rFonts w:hint="eastAsia"/>
              </w:rPr>
              <w:t>应用包括：“主题课程、特色课堂、电子白板、工具”等。</w:t>
            </w:r>
          </w:p>
          <w:p w14:paraId="1B1ED94D">
            <w:pPr>
              <w:rPr>
                <w:rFonts w:hint="eastAsia"/>
              </w:rPr>
            </w:pPr>
            <w:r>
              <w:rPr>
                <w:rFonts w:hint="eastAsia"/>
              </w:rPr>
              <w:t>3.    系统提供相对成体系的课程，不仅仅是课件，老师授课一键调用资源及其方便简单。</w:t>
            </w:r>
          </w:p>
          <w:p w14:paraId="42355CE8">
            <w:pPr>
              <w:rPr>
                <w:rFonts w:hint="eastAsia"/>
              </w:rPr>
            </w:pPr>
            <w:r>
              <w:rPr>
                <w:rFonts w:hint="eastAsia"/>
              </w:rPr>
              <w:t>4.    系统提供的主题课程，可支持电子书、动漫课堂，并具有活动目标、活动建议、快乐课堂和主题拓展。</w:t>
            </w:r>
          </w:p>
          <w:p w14:paraId="31DCA7E4">
            <w:pPr>
              <w:rPr>
                <w:rFonts w:hint="eastAsia"/>
              </w:rPr>
            </w:pPr>
            <w:r>
              <w:rPr>
                <w:rFonts w:hint="eastAsia"/>
              </w:rPr>
              <w:t>5.    系统提供的特色课堂，可支持电子书、动漫课堂，并具有活动目标、活动建议、表演、诵读和拓展。</w:t>
            </w:r>
          </w:p>
          <w:p w14:paraId="4CE2445E">
            <w:pPr>
              <w:rPr>
                <w:rFonts w:hint="eastAsia"/>
              </w:rPr>
            </w:pPr>
            <w:r>
              <w:rPr>
                <w:rFonts w:hint="eastAsia"/>
              </w:rPr>
              <w:t>6.    系统提供的电子白板支持白板软件教学，可调整笔的粗细和九种以上字体颜色自定义，且可保存、撤销白板教学内容和发布到班级。</w:t>
            </w:r>
          </w:p>
          <w:p w14:paraId="19E7BA8B">
            <w:pPr>
              <w:rPr>
                <w:rFonts w:hint="eastAsia"/>
              </w:rPr>
            </w:pPr>
            <w:r>
              <w:rPr>
                <w:rFonts w:hint="eastAsia"/>
              </w:rPr>
              <w:t>7.    系统提供：主题绘本，礼仪与安全，国学经典，幼儿才艺，剑桥主题英语，剑桥互动英语，经典童话故事，行为习惯故事，汉字速学速记，多元主题活动，潜能互动课程，手指操，蒙氏快乐阅读13类五大领域教育资源。</w:t>
            </w:r>
          </w:p>
          <w:p w14:paraId="24618421">
            <w:pPr>
              <w:rPr>
                <w:rFonts w:hint="eastAsia"/>
              </w:rPr>
            </w:pPr>
            <w:r>
              <w:rPr>
                <w:rFonts w:hint="eastAsia"/>
              </w:rPr>
              <w:t>8.    软件具有白板软件功能，可以进行书写、擦除、重点标注等，且在重要知识点配备教参指导功能，方便老师教学。</w:t>
            </w:r>
          </w:p>
          <w:p w14:paraId="598282F7">
            <w:pPr>
              <w:rPr>
                <w:rFonts w:hint="eastAsia"/>
                <w:color w:val="auto"/>
              </w:rPr>
            </w:pPr>
            <w:r>
              <w:rPr>
                <w:rFonts w:hint="eastAsia"/>
              </w:rPr>
              <w:t>9.</w:t>
            </w:r>
            <w:r>
              <w:rPr>
                <w:rFonts w:hint="eastAsia"/>
                <w:color w:val="auto"/>
              </w:rPr>
              <w:t xml:space="preserve">    软件应为单机安装版本，在无网情况下能正常使用。</w:t>
            </w:r>
          </w:p>
          <w:p w14:paraId="33C8C71E">
            <w:pPr>
              <w:widowControl/>
              <w:textAlignment w:val="center"/>
              <w:rPr>
                <w:rFonts w:hint="eastAsia" w:ascii="宋体" w:hAnsi="宋体" w:eastAsia="宋体" w:cs="宋体"/>
                <w:color w:val="auto"/>
                <w:kern w:val="0"/>
                <w:szCs w:val="21"/>
                <w:lang w:eastAsia="zh-CN" w:bidi="ar"/>
              </w:rPr>
            </w:pPr>
            <w:r>
              <w:rPr>
                <w:rFonts w:hint="eastAsia"/>
                <w:color w:val="auto"/>
                <w:lang w:val="en-US" w:eastAsia="zh-CN"/>
              </w:rPr>
              <w:t>10.</w:t>
            </w:r>
            <w:r>
              <w:rPr>
                <w:rFonts w:hint="eastAsia" w:ascii="宋体" w:hAnsi="宋体" w:eastAsia="宋体" w:cs="宋体"/>
                <w:color w:val="auto"/>
                <w:kern w:val="0"/>
                <w:szCs w:val="21"/>
                <w:lang w:bidi="ar"/>
              </w:rPr>
              <w:t>首页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仅电教主任，德育主任，教研主任查看的工作台，对应的角色才能看到对应的工作台；工作台支持启用和停用管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需投标提供权威机构出具的检测报告复印件加盖生产制造商公章</w:t>
            </w:r>
            <w:r>
              <w:rPr>
                <w:rFonts w:hint="eastAsia" w:ascii="宋体" w:hAnsi="宋体" w:eastAsia="宋体" w:cs="宋体"/>
                <w:color w:val="auto"/>
                <w:kern w:val="0"/>
                <w:szCs w:val="21"/>
                <w:lang w:eastAsia="zh-CN" w:bidi="ar"/>
              </w:rPr>
              <w:t>）</w:t>
            </w:r>
          </w:p>
          <w:p w14:paraId="497B1B8E">
            <w:pPr>
              <w:widowControl/>
              <w:textAlignment w:val="center"/>
              <w:rPr>
                <w:rFonts w:hint="eastAsia" w:ascii="宋体" w:hAnsi="宋体" w:eastAsia="宋体" w:cs="宋体"/>
                <w:color w:val="auto"/>
                <w:kern w:val="0"/>
                <w:szCs w:val="21"/>
                <w:lang w:bidi="ar"/>
              </w:rPr>
            </w:pPr>
            <w:r>
              <w:rPr>
                <w:rFonts w:hint="eastAsia"/>
                <w:lang w:val="en-US" w:eastAsia="zh-CN"/>
              </w:rPr>
              <w:t>11.</w:t>
            </w:r>
            <w:r>
              <w:rPr>
                <w:rFonts w:hint="eastAsia" w:ascii="宋体" w:hAnsi="宋体" w:eastAsia="宋体" w:cs="宋体"/>
                <w:color w:val="auto"/>
                <w:kern w:val="0"/>
                <w:szCs w:val="21"/>
                <w:lang w:bidi="ar"/>
              </w:rPr>
              <w:t>应用管理：提供应用中心应用管理功能，包含网页端和移动端的应用管理，包括应用安装、应用卸载、自定义分类、移动应用分类。</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需投标提供权威机构出具的检测报告复印件加盖生产制造商公章</w:t>
            </w:r>
            <w:r>
              <w:rPr>
                <w:rFonts w:hint="eastAsia" w:ascii="宋体" w:hAnsi="宋体" w:eastAsia="宋体" w:cs="宋体"/>
                <w:color w:val="auto"/>
                <w:kern w:val="0"/>
                <w:szCs w:val="21"/>
                <w:lang w:eastAsia="zh-CN" w:bidi="ar"/>
              </w:rPr>
              <w:t>）</w:t>
            </w:r>
          </w:p>
          <w:p w14:paraId="5CE3DCE6">
            <w:pPr>
              <w:bidi w:val="0"/>
              <w:rPr>
                <w:rFonts w:hint="default"/>
                <w:lang w:val="en-US" w:eastAsia="zh-CN"/>
              </w:rPr>
            </w:pPr>
            <w:r>
              <w:rPr>
                <w:rFonts w:hint="eastAsia"/>
                <w:lang w:val="en-US" w:eastAsia="zh-CN"/>
              </w:rPr>
              <w:t>12.自定义数据看板：支持定制功能，通过拖拽数据组件的方式，完成自定义数据中心；支持配置数据中心可见角色，支持设置多个可见角色；支持学校自定义不少于6个看板，支持嵌入第三方数据看板，通过自定义网页组件填写第三方数据看板链接，即可融合第三方数据看板在一个数据中心。（需投标提供权威机构出具的检测报告复印件加盖生产制造商公章）</w:t>
            </w:r>
          </w:p>
          <w:p w14:paraId="11B4B190">
            <w:pPr>
              <w:bidi w:val="0"/>
              <w:rPr>
                <w:rFonts w:hint="eastAsia"/>
                <w:lang w:val="en-US" w:eastAsia="zh-CN"/>
              </w:rPr>
            </w:pPr>
            <w:r>
              <w:rPr>
                <w:rFonts w:hint="eastAsia"/>
                <w:lang w:val="en-US" w:eastAsia="zh-CN"/>
              </w:rPr>
              <w:t>13..设备治理：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需投标提供权威机构出具的检测报告复印件加盖生产制造商公章）</w:t>
            </w:r>
          </w:p>
          <w:p w14:paraId="7DCB40DA">
            <w:pPr>
              <w:bidi w:val="0"/>
              <w:rPr>
                <w:rFonts w:hint="default"/>
                <w:lang w:val="en-US" w:eastAsia="zh-CN"/>
              </w:rPr>
            </w:pPr>
            <w:r>
              <w:rPr>
                <w:rFonts w:hint="eastAsia"/>
                <w:lang w:val="en-US" w:eastAsia="zh-CN"/>
              </w:rPr>
              <w:t>14.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需投标提供权威机构出具的检测报告复印件加盖生产制造商公章）</w:t>
            </w:r>
          </w:p>
        </w:tc>
        <w:tc>
          <w:tcPr>
            <w:tcW w:w="567" w:type="dxa"/>
            <w:noWrap w:val="0"/>
            <w:vAlign w:val="center"/>
          </w:tcPr>
          <w:p w14:paraId="7B86D52E">
            <w:pPr>
              <w:rPr>
                <w:rFonts w:hint="eastAsia" w:ascii="宋体" w:hAnsi="宋体"/>
                <w:szCs w:val="21"/>
                <w:lang w:val="en-US" w:eastAsia="zh-CN"/>
              </w:rPr>
            </w:pPr>
          </w:p>
          <w:p w14:paraId="42AE66A5">
            <w:pPr>
              <w:bidi w:val="0"/>
              <w:jc w:val="left"/>
              <w:rPr>
                <w:rFonts w:hint="default"/>
                <w:lang w:val="en-US" w:eastAsia="zh-CN"/>
              </w:rPr>
            </w:pPr>
            <w:r>
              <w:rPr>
                <w:rFonts w:hint="eastAsia"/>
                <w:lang w:val="en-US" w:eastAsia="zh-CN"/>
              </w:rPr>
              <w:t>套</w:t>
            </w:r>
          </w:p>
        </w:tc>
        <w:tc>
          <w:tcPr>
            <w:tcW w:w="709" w:type="dxa"/>
            <w:noWrap w:val="0"/>
            <w:vAlign w:val="center"/>
          </w:tcPr>
          <w:p w14:paraId="14CFE133">
            <w:pPr>
              <w:jc w:val="center"/>
              <w:rPr>
                <w:rFonts w:ascii="宋体" w:hAnsi="宋体"/>
                <w:szCs w:val="21"/>
              </w:rPr>
            </w:pPr>
          </w:p>
          <w:p w14:paraId="7C529496">
            <w:pPr>
              <w:bidi w:val="0"/>
              <w:jc w:val="center"/>
              <w:rPr>
                <w:rFonts w:hint="default" w:ascii="Times New Roman" w:hAnsi="Times New Roman"/>
                <w:kern w:val="2"/>
                <w:sz w:val="21"/>
                <w:szCs w:val="24"/>
                <w:lang w:val="en-US" w:eastAsia="zh-CN" w:bidi="ar-SA"/>
              </w:rPr>
            </w:pPr>
            <w:r>
              <w:rPr>
                <w:rFonts w:hint="eastAsia"/>
                <w:kern w:val="2"/>
                <w:sz w:val="21"/>
                <w:szCs w:val="24"/>
                <w:lang w:val="en-US" w:eastAsia="zh-CN" w:bidi="ar-SA"/>
              </w:rPr>
              <w:t>27</w:t>
            </w:r>
          </w:p>
        </w:tc>
        <w:tc>
          <w:tcPr>
            <w:tcW w:w="567" w:type="dxa"/>
            <w:noWrap w:val="0"/>
            <w:vAlign w:val="center"/>
          </w:tcPr>
          <w:p w14:paraId="4B5E2820">
            <w:pPr>
              <w:jc w:val="center"/>
              <w:rPr>
                <w:rFonts w:ascii="宋体" w:hAnsi="宋体"/>
                <w:color w:val="FF0000"/>
                <w:szCs w:val="21"/>
              </w:rPr>
            </w:pPr>
          </w:p>
        </w:tc>
        <w:tc>
          <w:tcPr>
            <w:tcW w:w="607" w:type="dxa"/>
            <w:noWrap w:val="0"/>
            <w:vAlign w:val="center"/>
          </w:tcPr>
          <w:p w14:paraId="3A23AD3F">
            <w:pPr>
              <w:jc w:val="center"/>
              <w:rPr>
                <w:rFonts w:ascii="宋体" w:hAnsi="宋体"/>
                <w:szCs w:val="21"/>
              </w:rPr>
            </w:pPr>
          </w:p>
        </w:tc>
      </w:tr>
    </w:tbl>
    <w:p w14:paraId="74F08A68">
      <w:pPr>
        <w:pStyle w:val="2"/>
        <w:sectPr>
          <w:footerReference r:id="rId46" w:type="default"/>
          <w:pgSz w:w="11906" w:h="16839"/>
          <w:pgMar w:top="1134" w:right="1025" w:bottom="882" w:left="1021" w:header="0" w:footer="720" w:gutter="0"/>
          <w:cols w:space="720" w:num="1"/>
        </w:sectPr>
      </w:pPr>
    </w:p>
    <w:p w14:paraId="00F53EC2">
      <w:pPr>
        <w:spacing w:before="80" w:line="219" w:lineRule="auto"/>
        <w:jc w:val="center"/>
        <w:outlineLvl w:val="0"/>
        <w:rPr>
          <w:rFonts w:ascii="宋体" w:hAnsi="宋体" w:eastAsia="宋体" w:cs="宋体"/>
          <w:sz w:val="40"/>
          <w:szCs w:val="40"/>
        </w:rPr>
      </w:pPr>
      <w:bookmarkStart w:id="8" w:name="bookmark6"/>
      <w:bookmarkEnd w:id="8"/>
      <w:r>
        <w:rPr>
          <w:rFonts w:ascii="宋体" w:hAnsi="宋体" w:eastAsia="宋体" w:cs="宋体"/>
          <w:b/>
          <w:bCs/>
          <w:spacing w:val="-4"/>
          <w:sz w:val="40"/>
          <w:szCs w:val="40"/>
        </w:rPr>
        <w:t>第六章</w:t>
      </w:r>
      <w:r>
        <w:rPr>
          <w:rFonts w:ascii="宋体" w:hAnsi="宋体" w:eastAsia="宋体" w:cs="宋体"/>
          <w:spacing w:val="-4"/>
          <w:sz w:val="40"/>
          <w:szCs w:val="40"/>
        </w:rPr>
        <w:t xml:space="preserve"> </w:t>
      </w:r>
      <w:r>
        <w:rPr>
          <w:rFonts w:ascii="宋体" w:hAnsi="宋体" w:eastAsia="宋体" w:cs="宋体"/>
          <w:b/>
          <w:bCs/>
          <w:spacing w:val="-4"/>
          <w:sz w:val="40"/>
          <w:szCs w:val="40"/>
        </w:rPr>
        <w:t>投标文件格式</w:t>
      </w:r>
    </w:p>
    <w:p w14:paraId="462A5D29">
      <w:pPr>
        <w:spacing w:before="254" w:line="219" w:lineRule="auto"/>
        <w:ind w:left="14"/>
        <w:rPr>
          <w:rFonts w:ascii="宋体" w:hAnsi="宋体" w:eastAsia="宋体" w:cs="宋体"/>
          <w:sz w:val="24"/>
          <w:szCs w:val="24"/>
        </w:rPr>
      </w:pPr>
      <w:r>
        <w:rPr>
          <w:rFonts w:ascii="宋体" w:hAnsi="宋体" w:eastAsia="宋体" w:cs="宋体"/>
          <w:b/>
          <w:bCs/>
          <w:spacing w:val="-5"/>
          <w:sz w:val="24"/>
          <w:szCs w:val="24"/>
        </w:rPr>
        <w:t>（一）商务部分</w:t>
      </w:r>
    </w:p>
    <w:p w14:paraId="141E06FC">
      <w:pPr>
        <w:spacing w:before="103" w:line="220" w:lineRule="auto"/>
        <w:ind w:left="347"/>
        <w:rPr>
          <w:rFonts w:ascii="宋体" w:hAnsi="宋体" w:eastAsia="宋体" w:cs="宋体"/>
          <w:sz w:val="24"/>
          <w:szCs w:val="24"/>
        </w:rPr>
      </w:pPr>
      <w:r>
        <w:rPr>
          <w:rFonts w:ascii="宋体" w:hAnsi="宋体" w:eastAsia="宋体" w:cs="宋体"/>
          <w:spacing w:val="-3"/>
          <w:sz w:val="24"/>
          <w:szCs w:val="24"/>
        </w:rPr>
        <w:t>一、投标函；</w:t>
      </w:r>
    </w:p>
    <w:p w14:paraId="7BF8E020">
      <w:pPr>
        <w:spacing w:before="114" w:line="219" w:lineRule="auto"/>
        <w:ind w:left="223"/>
        <w:rPr>
          <w:rFonts w:ascii="宋体" w:hAnsi="宋体" w:eastAsia="宋体" w:cs="宋体"/>
          <w:sz w:val="24"/>
          <w:szCs w:val="24"/>
        </w:rPr>
      </w:pPr>
      <w:r>
        <w:rPr>
          <w:rFonts w:ascii="宋体" w:hAnsi="宋体" w:eastAsia="宋体" w:cs="宋体"/>
          <w:spacing w:val="-3"/>
          <w:sz w:val="24"/>
          <w:szCs w:val="24"/>
        </w:rPr>
        <w:t>（1）投标函附录</w:t>
      </w:r>
    </w:p>
    <w:p w14:paraId="2516E564">
      <w:pPr>
        <w:spacing w:before="116" w:line="219" w:lineRule="auto"/>
        <w:ind w:left="352"/>
        <w:rPr>
          <w:rFonts w:ascii="宋体" w:hAnsi="宋体" w:eastAsia="宋体" w:cs="宋体"/>
          <w:sz w:val="24"/>
          <w:szCs w:val="24"/>
        </w:rPr>
      </w:pPr>
      <w:r>
        <w:rPr>
          <w:rFonts w:ascii="宋体" w:hAnsi="宋体" w:eastAsia="宋体" w:cs="宋体"/>
          <w:spacing w:val="-2"/>
          <w:sz w:val="24"/>
          <w:szCs w:val="24"/>
        </w:rPr>
        <w:t>二、法定代表人证明书</w:t>
      </w:r>
    </w:p>
    <w:p w14:paraId="32F89BC6">
      <w:pPr>
        <w:spacing w:before="113" w:line="219" w:lineRule="auto"/>
        <w:ind w:left="348"/>
        <w:rPr>
          <w:rFonts w:ascii="宋体" w:hAnsi="宋体" w:eastAsia="宋体" w:cs="宋体"/>
          <w:sz w:val="24"/>
          <w:szCs w:val="24"/>
        </w:rPr>
      </w:pPr>
      <w:r>
        <w:rPr>
          <w:rFonts w:ascii="宋体" w:hAnsi="宋体" w:eastAsia="宋体" w:cs="宋体"/>
          <w:spacing w:val="-2"/>
          <w:sz w:val="24"/>
          <w:szCs w:val="24"/>
        </w:rPr>
        <w:t>三、授权委托书；</w:t>
      </w:r>
    </w:p>
    <w:p w14:paraId="30273C7B">
      <w:pPr>
        <w:spacing w:before="117" w:line="220" w:lineRule="auto"/>
        <w:ind w:left="366"/>
        <w:rPr>
          <w:rFonts w:ascii="宋体" w:hAnsi="宋体" w:eastAsia="宋体" w:cs="宋体"/>
          <w:sz w:val="24"/>
          <w:szCs w:val="24"/>
        </w:rPr>
      </w:pPr>
      <w:r>
        <w:rPr>
          <w:rFonts w:ascii="宋体" w:hAnsi="宋体" w:eastAsia="宋体" w:cs="宋体"/>
          <w:spacing w:val="-4"/>
          <w:sz w:val="24"/>
          <w:szCs w:val="24"/>
        </w:rPr>
        <w:t>四、开标一览表；</w:t>
      </w:r>
    </w:p>
    <w:p w14:paraId="7D4456D1">
      <w:pPr>
        <w:spacing w:before="115" w:line="219" w:lineRule="auto"/>
        <w:ind w:left="347"/>
        <w:rPr>
          <w:rFonts w:ascii="宋体" w:hAnsi="宋体" w:eastAsia="宋体" w:cs="宋体"/>
          <w:sz w:val="24"/>
          <w:szCs w:val="24"/>
        </w:rPr>
      </w:pPr>
      <w:r>
        <w:rPr>
          <w:rFonts w:ascii="宋体" w:hAnsi="宋体" w:eastAsia="宋体" w:cs="宋体"/>
          <w:spacing w:val="-2"/>
          <w:sz w:val="24"/>
          <w:szCs w:val="24"/>
        </w:rPr>
        <w:t>五、资格证明文件；</w:t>
      </w:r>
    </w:p>
    <w:p w14:paraId="0519D712">
      <w:pPr>
        <w:spacing w:before="114" w:line="219" w:lineRule="auto"/>
        <w:ind w:left="355"/>
        <w:rPr>
          <w:rFonts w:ascii="宋体" w:hAnsi="宋体" w:eastAsia="宋体" w:cs="宋体"/>
          <w:sz w:val="24"/>
          <w:szCs w:val="24"/>
        </w:rPr>
      </w:pPr>
      <w:r>
        <w:rPr>
          <w:rFonts w:ascii="宋体" w:hAnsi="宋体" w:eastAsia="宋体" w:cs="宋体"/>
          <w:spacing w:val="-2"/>
          <w:sz w:val="24"/>
          <w:szCs w:val="24"/>
        </w:rPr>
        <w:t>（1）投标人的资格声明</w:t>
      </w:r>
    </w:p>
    <w:p w14:paraId="6BBA482F">
      <w:pPr>
        <w:spacing w:before="115" w:line="219" w:lineRule="auto"/>
        <w:ind w:left="355"/>
        <w:rPr>
          <w:rFonts w:ascii="宋体" w:hAnsi="宋体" w:eastAsia="宋体" w:cs="宋体"/>
          <w:sz w:val="24"/>
          <w:szCs w:val="24"/>
        </w:rPr>
      </w:pPr>
      <w:r>
        <w:rPr>
          <w:rFonts w:ascii="宋体" w:hAnsi="宋体" w:eastAsia="宋体" w:cs="宋体"/>
          <w:spacing w:val="-3"/>
          <w:sz w:val="24"/>
          <w:szCs w:val="24"/>
        </w:rPr>
        <w:t>（2）投标人基本情况</w:t>
      </w:r>
    </w:p>
    <w:p w14:paraId="070EDB6E">
      <w:pPr>
        <w:spacing w:before="116" w:line="219" w:lineRule="auto"/>
        <w:ind w:left="355"/>
        <w:rPr>
          <w:rFonts w:ascii="宋体" w:hAnsi="宋体" w:eastAsia="宋体" w:cs="宋体"/>
          <w:sz w:val="24"/>
          <w:szCs w:val="24"/>
        </w:rPr>
      </w:pPr>
      <w:r>
        <w:rPr>
          <w:rFonts w:ascii="宋体" w:hAnsi="宋体" w:eastAsia="宋体" w:cs="宋体"/>
          <w:spacing w:val="-3"/>
          <w:sz w:val="24"/>
          <w:szCs w:val="24"/>
        </w:rPr>
        <w:t>（3）公司简介</w:t>
      </w:r>
    </w:p>
    <w:p w14:paraId="7F06EAEF">
      <w:pPr>
        <w:spacing w:before="114" w:line="220" w:lineRule="auto"/>
        <w:ind w:left="355"/>
        <w:rPr>
          <w:rFonts w:ascii="宋体" w:hAnsi="宋体" w:eastAsia="宋体" w:cs="宋体"/>
          <w:sz w:val="24"/>
          <w:szCs w:val="24"/>
        </w:rPr>
      </w:pPr>
      <w:r>
        <w:rPr>
          <w:rFonts w:ascii="宋体" w:hAnsi="宋体" w:eastAsia="宋体" w:cs="宋体"/>
          <w:spacing w:val="-3"/>
          <w:sz w:val="24"/>
          <w:szCs w:val="24"/>
        </w:rPr>
        <w:t>（4）投标保证金</w:t>
      </w:r>
    </w:p>
    <w:p w14:paraId="5C1CA56C">
      <w:pPr>
        <w:spacing w:before="115" w:line="219" w:lineRule="auto"/>
        <w:ind w:left="355"/>
        <w:rPr>
          <w:rFonts w:ascii="宋体" w:hAnsi="宋体" w:eastAsia="宋体" w:cs="宋体"/>
          <w:sz w:val="24"/>
          <w:szCs w:val="24"/>
        </w:rPr>
      </w:pPr>
      <w:r>
        <w:rPr>
          <w:rFonts w:ascii="宋体" w:hAnsi="宋体" w:eastAsia="宋体" w:cs="宋体"/>
          <w:spacing w:val="-3"/>
          <w:sz w:val="24"/>
          <w:szCs w:val="24"/>
        </w:rPr>
        <w:t>（5）公司财务状况</w:t>
      </w:r>
    </w:p>
    <w:p w14:paraId="300A638F">
      <w:pPr>
        <w:spacing w:before="115" w:line="219" w:lineRule="auto"/>
        <w:ind w:left="355"/>
        <w:rPr>
          <w:rFonts w:ascii="宋体" w:hAnsi="宋体" w:eastAsia="宋体" w:cs="宋体"/>
          <w:sz w:val="24"/>
          <w:szCs w:val="24"/>
        </w:rPr>
      </w:pPr>
      <w:r>
        <w:rPr>
          <w:rFonts w:ascii="宋体" w:hAnsi="宋体" w:eastAsia="宋体" w:cs="宋体"/>
          <w:spacing w:val="-1"/>
          <w:sz w:val="24"/>
          <w:szCs w:val="24"/>
        </w:rPr>
        <w:t>（6）参加政府采购活动前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年内在经营活动中</w:t>
      </w:r>
      <w:r>
        <w:rPr>
          <w:rFonts w:ascii="宋体" w:hAnsi="宋体" w:eastAsia="宋体" w:cs="宋体"/>
          <w:spacing w:val="-2"/>
          <w:sz w:val="24"/>
          <w:szCs w:val="24"/>
        </w:rPr>
        <w:t>没有重大违法记录的声明</w:t>
      </w:r>
    </w:p>
    <w:p w14:paraId="09C38940">
      <w:pPr>
        <w:spacing w:before="115" w:line="219" w:lineRule="auto"/>
        <w:ind w:left="360"/>
        <w:rPr>
          <w:rFonts w:ascii="宋体" w:hAnsi="宋体" w:eastAsia="宋体" w:cs="宋体"/>
          <w:sz w:val="24"/>
          <w:szCs w:val="24"/>
        </w:rPr>
      </w:pPr>
      <w:r>
        <w:rPr>
          <w:rFonts w:ascii="宋体" w:hAnsi="宋体" w:eastAsia="宋体" w:cs="宋体"/>
          <w:spacing w:val="-2"/>
          <w:sz w:val="24"/>
          <w:szCs w:val="24"/>
        </w:rPr>
        <w:t>（7）无行贿犯罪相关证明</w:t>
      </w:r>
    </w:p>
    <w:p w14:paraId="31D7AD03">
      <w:pPr>
        <w:spacing w:before="116" w:line="219" w:lineRule="auto"/>
        <w:ind w:left="355"/>
        <w:rPr>
          <w:rFonts w:ascii="宋体" w:hAnsi="宋体" w:eastAsia="宋体" w:cs="宋体"/>
          <w:sz w:val="24"/>
          <w:szCs w:val="24"/>
        </w:rPr>
      </w:pPr>
      <w:r>
        <w:rPr>
          <w:rFonts w:ascii="宋体" w:hAnsi="宋体" w:eastAsia="宋体" w:cs="宋体"/>
          <w:spacing w:val="-2"/>
          <w:sz w:val="24"/>
          <w:szCs w:val="24"/>
        </w:rPr>
        <w:t>（8）类似项目业绩（如有）</w:t>
      </w:r>
    </w:p>
    <w:p w14:paraId="1EED8A8D">
      <w:pPr>
        <w:spacing w:before="83" w:line="219" w:lineRule="auto"/>
        <w:ind w:left="486"/>
        <w:rPr>
          <w:rFonts w:ascii="宋体" w:hAnsi="宋体" w:eastAsia="宋体" w:cs="宋体"/>
          <w:sz w:val="24"/>
          <w:szCs w:val="24"/>
        </w:rPr>
      </w:pPr>
      <w:r>
        <w:rPr>
          <w:rFonts w:ascii="宋体" w:hAnsi="宋体" w:eastAsia="宋体" w:cs="宋体"/>
          <w:sz w:val="24"/>
          <w:szCs w:val="24"/>
        </w:rPr>
        <w:t>1）、投标资格证明文件（有效</w:t>
      </w:r>
      <w:r>
        <w:rPr>
          <w:rFonts w:ascii="宋体" w:hAnsi="宋体" w:eastAsia="宋体" w:cs="宋体"/>
          <w:spacing w:val="-15"/>
          <w:sz w:val="24"/>
          <w:szCs w:val="24"/>
        </w:rPr>
        <w:t>）（</w:t>
      </w:r>
      <w:r>
        <w:rPr>
          <w:rFonts w:ascii="宋体" w:hAnsi="宋体" w:eastAsia="宋体" w:cs="宋体"/>
          <w:sz w:val="24"/>
          <w:szCs w:val="24"/>
        </w:rPr>
        <w:t>先代理商资格文件、后制造商资格文件）</w:t>
      </w:r>
    </w:p>
    <w:p w14:paraId="44FDE7AD">
      <w:pPr>
        <w:spacing w:before="75" w:line="219" w:lineRule="auto"/>
        <w:ind w:left="471"/>
        <w:rPr>
          <w:rFonts w:ascii="宋体" w:hAnsi="宋体" w:eastAsia="宋体" w:cs="宋体"/>
          <w:sz w:val="24"/>
          <w:szCs w:val="24"/>
        </w:rPr>
      </w:pPr>
      <w:r>
        <w:rPr>
          <w:rFonts w:ascii="宋体" w:hAnsi="宋体" w:eastAsia="宋体" w:cs="宋体"/>
          <w:spacing w:val="-2"/>
          <w:sz w:val="24"/>
          <w:szCs w:val="24"/>
        </w:rPr>
        <w:t>2）、商务条款偏离表</w:t>
      </w:r>
    </w:p>
    <w:p w14:paraId="6B515912">
      <w:pPr>
        <w:spacing w:before="108" w:line="218" w:lineRule="auto"/>
        <w:rPr>
          <w:rFonts w:ascii="宋体" w:hAnsi="宋体" w:eastAsia="宋体" w:cs="宋体"/>
          <w:sz w:val="24"/>
          <w:szCs w:val="24"/>
        </w:rPr>
      </w:pPr>
      <w:r>
        <w:rPr>
          <w:rFonts w:ascii="宋体" w:hAnsi="宋体" w:eastAsia="宋体" w:cs="宋体"/>
          <w:b/>
          <w:bCs/>
          <w:spacing w:val="-5"/>
          <w:sz w:val="24"/>
          <w:szCs w:val="24"/>
        </w:rPr>
        <w:t>（二）报价部分</w:t>
      </w:r>
    </w:p>
    <w:p w14:paraId="6C7B48A5">
      <w:pPr>
        <w:spacing w:before="116" w:line="219" w:lineRule="auto"/>
        <w:rPr>
          <w:rFonts w:ascii="宋体" w:hAnsi="宋体" w:eastAsia="宋体" w:cs="宋体"/>
          <w:sz w:val="24"/>
          <w:szCs w:val="24"/>
        </w:rPr>
      </w:pPr>
      <w:r>
        <w:rPr>
          <w:rFonts w:ascii="宋体" w:hAnsi="宋体" w:eastAsia="宋体" w:cs="宋体"/>
          <w:b/>
          <w:bCs/>
          <w:spacing w:val="-5"/>
          <w:sz w:val="24"/>
          <w:szCs w:val="24"/>
        </w:rPr>
        <w:t>（三）技术部分</w:t>
      </w:r>
    </w:p>
    <w:p w14:paraId="3A002D62">
      <w:pPr>
        <w:spacing w:before="116" w:line="219" w:lineRule="auto"/>
        <w:ind w:left="355"/>
        <w:rPr>
          <w:rFonts w:ascii="宋体" w:hAnsi="宋体" w:eastAsia="宋体" w:cs="宋体"/>
          <w:sz w:val="24"/>
          <w:szCs w:val="24"/>
        </w:rPr>
      </w:pPr>
      <w:r>
        <w:rPr>
          <w:rFonts w:ascii="宋体" w:hAnsi="宋体" w:eastAsia="宋体" w:cs="宋体"/>
          <w:spacing w:val="-3"/>
          <w:sz w:val="24"/>
          <w:szCs w:val="24"/>
        </w:rPr>
        <w:t>（1）技术资料及说明</w:t>
      </w:r>
    </w:p>
    <w:p w14:paraId="0176E59E">
      <w:pPr>
        <w:spacing w:before="116" w:line="219" w:lineRule="auto"/>
        <w:ind w:left="355"/>
        <w:rPr>
          <w:rFonts w:ascii="宋体" w:hAnsi="宋体" w:eastAsia="宋体" w:cs="宋体"/>
          <w:sz w:val="24"/>
          <w:szCs w:val="24"/>
        </w:rPr>
      </w:pPr>
      <w:r>
        <w:rPr>
          <w:rFonts w:ascii="宋体" w:hAnsi="宋体" w:eastAsia="宋体" w:cs="宋体"/>
          <w:spacing w:val="-3"/>
          <w:sz w:val="24"/>
          <w:szCs w:val="24"/>
        </w:rPr>
        <w:t>（2）服务说明</w:t>
      </w:r>
    </w:p>
    <w:p w14:paraId="607EA769">
      <w:pPr>
        <w:spacing w:before="114" w:line="219" w:lineRule="auto"/>
        <w:ind w:left="355"/>
        <w:rPr>
          <w:rFonts w:ascii="宋体" w:hAnsi="宋体" w:eastAsia="宋体" w:cs="宋体"/>
          <w:sz w:val="24"/>
          <w:szCs w:val="24"/>
        </w:rPr>
      </w:pPr>
      <w:r>
        <w:rPr>
          <w:rFonts w:ascii="宋体" w:hAnsi="宋体" w:eastAsia="宋体" w:cs="宋体"/>
          <w:spacing w:val="-2"/>
          <w:sz w:val="24"/>
          <w:szCs w:val="24"/>
        </w:rPr>
        <w:t>（3）技术/服务响应及偏离表</w:t>
      </w:r>
    </w:p>
    <w:p w14:paraId="43214384">
      <w:pPr>
        <w:spacing w:line="219" w:lineRule="auto"/>
        <w:rPr>
          <w:rFonts w:ascii="宋体" w:hAnsi="宋体" w:eastAsia="宋体" w:cs="宋体"/>
          <w:sz w:val="24"/>
          <w:szCs w:val="24"/>
        </w:rPr>
        <w:sectPr>
          <w:footerReference r:id="rId47" w:type="default"/>
          <w:pgSz w:w="11906" w:h="16839"/>
          <w:pgMar w:top="1110" w:right="1785" w:bottom="882" w:left="1153" w:header="0" w:footer="720" w:gutter="0"/>
          <w:cols w:space="720" w:num="1"/>
        </w:sectPr>
      </w:pPr>
    </w:p>
    <w:p w14:paraId="1E5F21C5">
      <w:pPr>
        <w:spacing w:line="63" w:lineRule="exact"/>
      </w:pPr>
    </w:p>
    <w:tbl>
      <w:tblPr>
        <w:tblStyle w:val="6"/>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4B3AF8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993" w:type="dxa"/>
            <w:vAlign w:val="top"/>
          </w:tcPr>
          <w:p w14:paraId="7ADCFFDD">
            <w:pPr>
              <w:pStyle w:val="7"/>
              <w:spacing w:before="69" w:line="215" w:lineRule="auto"/>
              <w:ind w:left="30"/>
              <w:rPr>
                <w:sz w:val="43"/>
                <w:szCs w:val="43"/>
              </w:rPr>
            </w:pPr>
            <w:r>
              <w:rPr>
                <w:spacing w:val="3"/>
                <w:sz w:val="43"/>
                <w:szCs w:val="43"/>
              </w:rPr>
              <w:t>正本/副本</w:t>
            </w:r>
          </w:p>
        </w:tc>
      </w:tr>
    </w:tbl>
    <w:p w14:paraId="1D2CCFF1">
      <w:pPr>
        <w:pStyle w:val="3"/>
        <w:spacing w:line="264" w:lineRule="auto"/>
      </w:pPr>
    </w:p>
    <w:p w14:paraId="0703E12B">
      <w:pPr>
        <w:pStyle w:val="3"/>
        <w:spacing w:line="264" w:lineRule="auto"/>
      </w:pPr>
    </w:p>
    <w:p w14:paraId="6B0D9217">
      <w:pPr>
        <w:pStyle w:val="3"/>
        <w:spacing w:line="264" w:lineRule="auto"/>
      </w:pPr>
    </w:p>
    <w:p w14:paraId="16A63B1B">
      <w:pPr>
        <w:pStyle w:val="3"/>
        <w:spacing w:line="264" w:lineRule="auto"/>
      </w:pPr>
    </w:p>
    <w:p w14:paraId="334FDA50">
      <w:pPr>
        <w:pStyle w:val="3"/>
        <w:spacing w:line="265" w:lineRule="auto"/>
      </w:pPr>
    </w:p>
    <w:p w14:paraId="3A382371">
      <w:pPr>
        <w:pStyle w:val="3"/>
        <w:spacing w:line="265" w:lineRule="auto"/>
      </w:pPr>
    </w:p>
    <w:p w14:paraId="32887059">
      <w:pPr>
        <w:tabs>
          <w:tab w:val="left" w:pos="3067"/>
        </w:tabs>
        <w:spacing w:before="139" w:line="224" w:lineRule="auto"/>
        <w:ind w:left="127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32"/>
          <w:sz w:val="43"/>
          <w:szCs w:val="43"/>
          <w:u w:val="single" w:color="auto"/>
        </w:rPr>
        <w:t>（项目名称）</w:t>
      </w:r>
    </w:p>
    <w:p w14:paraId="72CEE220">
      <w:pPr>
        <w:pStyle w:val="3"/>
        <w:spacing w:line="279" w:lineRule="auto"/>
      </w:pPr>
    </w:p>
    <w:p w14:paraId="5BB9FD6B">
      <w:pPr>
        <w:pStyle w:val="3"/>
        <w:spacing w:line="279" w:lineRule="auto"/>
      </w:pPr>
    </w:p>
    <w:p w14:paraId="403ECAFB">
      <w:pPr>
        <w:pStyle w:val="3"/>
        <w:spacing w:line="280" w:lineRule="auto"/>
      </w:pPr>
    </w:p>
    <w:p w14:paraId="1AFE2371">
      <w:pPr>
        <w:spacing w:before="140" w:line="223" w:lineRule="auto"/>
        <w:ind w:left="2978"/>
        <w:rPr>
          <w:rFonts w:ascii="宋体" w:hAnsi="宋体" w:eastAsia="宋体" w:cs="宋体"/>
          <w:sz w:val="43"/>
          <w:szCs w:val="43"/>
        </w:rPr>
      </w:pPr>
      <w:r>
        <w:rPr>
          <w:rFonts w:ascii="宋体" w:hAnsi="宋体" w:eastAsia="宋体" w:cs="宋体"/>
          <w:spacing w:val="-9"/>
          <w:sz w:val="43"/>
          <w:szCs w:val="43"/>
        </w:rPr>
        <w:t>投</w:t>
      </w:r>
      <w:r>
        <w:rPr>
          <w:rFonts w:ascii="宋体" w:hAnsi="宋体" w:eastAsia="宋体" w:cs="宋体"/>
          <w:spacing w:val="24"/>
          <w:sz w:val="43"/>
          <w:szCs w:val="43"/>
        </w:rPr>
        <w:t xml:space="preserve"> </w:t>
      </w:r>
      <w:r>
        <w:rPr>
          <w:rFonts w:ascii="宋体" w:hAnsi="宋体" w:eastAsia="宋体" w:cs="宋体"/>
          <w:spacing w:val="-9"/>
          <w:sz w:val="43"/>
          <w:szCs w:val="43"/>
        </w:rPr>
        <w:t>标</w:t>
      </w:r>
      <w:r>
        <w:rPr>
          <w:rFonts w:ascii="宋体" w:hAnsi="宋体" w:eastAsia="宋体" w:cs="宋体"/>
          <w:spacing w:val="27"/>
          <w:sz w:val="43"/>
          <w:szCs w:val="43"/>
        </w:rPr>
        <w:t xml:space="preserve"> </w:t>
      </w:r>
      <w:r>
        <w:rPr>
          <w:rFonts w:ascii="宋体" w:hAnsi="宋体" w:eastAsia="宋体" w:cs="宋体"/>
          <w:spacing w:val="-9"/>
          <w:sz w:val="43"/>
          <w:szCs w:val="43"/>
        </w:rPr>
        <w:t>文</w:t>
      </w:r>
      <w:r>
        <w:rPr>
          <w:rFonts w:ascii="宋体" w:hAnsi="宋体" w:eastAsia="宋体" w:cs="宋体"/>
          <w:spacing w:val="21"/>
          <w:sz w:val="43"/>
          <w:szCs w:val="43"/>
        </w:rPr>
        <w:t xml:space="preserve"> </w:t>
      </w:r>
      <w:r>
        <w:rPr>
          <w:rFonts w:ascii="宋体" w:hAnsi="宋体" w:eastAsia="宋体" w:cs="宋体"/>
          <w:spacing w:val="-9"/>
          <w:sz w:val="43"/>
          <w:szCs w:val="43"/>
        </w:rPr>
        <w:t>件</w:t>
      </w:r>
    </w:p>
    <w:p w14:paraId="126F2453">
      <w:pPr>
        <w:pStyle w:val="3"/>
        <w:spacing w:line="253" w:lineRule="auto"/>
      </w:pPr>
    </w:p>
    <w:p w14:paraId="3FA7B650">
      <w:pPr>
        <w:pStyle w:val="3"/>
        <w:spacing w:line="253" w:lineRule="auto"/>
      </w:pPr>
    </w:p>
    <w:p w14:paraId="2CC7AF69">
      <w:pPr>
        <w:pStyle w:val="3"/>
        <w:spacing w:line="253" w:lineRule="auto"/>
      </w:pPr>
    </w:p>
    <w:p w14:paraId="18E0EE70">
      <w:pPr>
        <w:pStyle w:val="3"/>
        <w:spacing w:line="253" w:lineRule="auto"/>
      </w:pPr>
    </w:p>
    <w:p w14:paraId="204B2853">
      <w:pPr>
        <w:pStyle w:val="3"/>
        <w:spacing w:line="253" w:lineRule="auto"/>
      </w:pPr>
    </w:p>
    <w:p w14:paraId="171A6BD1">
      <w:pPr>
        <w:pStyle w:val="3"/>
        <w:spacing w:line="253" w:lineRule="auto"/>
      </w:pPr>
    </w:p>
    <w:p w14:paraId="30C210FE">
      <w:pPr>
        <w:pStyle w:val="3"/>
        <w:spacing w:line="253" w:lineRule="auto"/>
      </w:pPr>
    </w:p>
    <w:p w14:paraId="7CF146FF">
      <w:pPr>
        <w:pStyle w:val="3"/>
        <w:spacing w:line="253" w:lineRule="auto"/>
      </w:pPr>
    </w:p>
    <w:p w14:paraId="1118F28F">
      <w:pPr>
        <w:pStyle w:val="3"/>
        <w:spacing w:line="253" w:lineRule="auto"/>
      </w:pPr>
    </w:p>
    <w:p w14:paraId="56225FC4">
      <w:pPr>
        <w:pStyle w:val="3"/>
        <w:spacing w:line="253" w:lineRule="auto"/>
      </w:pPr>
    </w:p>
    <w:p w14:paraId="51180664">
      <w:pPr>
        <w:pStyle w:val="3"/>
        <w:spacing w:line="253" w:lineRule="auto"/>
      </w:pPr>
    </w:p>
    <w:p w14:paraId="43CC98DB">
      <w:pPr>
        <w:pStyle w:val="3"/>
        <w:spacing w:line="253" w:lineRule="auto"/>
      </w:pPr>
    </w:p>
    <w:p w14:paraId="07B9B1B5">
      <w:pPr>
        <w:pStyle w:val="3"/>
        <w:spacing w:line="253" w:lineRule="auto"/>
      </w:pPr>
    </w:p>
    <w:p w14:paraId="3DE4578F">
      <w:pPr>
        <w:pStyle w:val="3"/>
        <w:spacing w:line="254" w:lineRule="auto"/>
      </w:pPr>
    </w:p>
    <w:p w14:paraId="38A0F46B">
      <w:pPr>
        <w:spacing w:before="91" w:line="479" w:lineRule="auto"/>
        <w:ind w:left="609" w:right="1264" w:firstLine="2"/>
        <w:rPr>
          <w:rFonts w:ascii="宋体" w:hAnsi="宋体" w:eastAsia="宋体" w:cs="宋体"/>
          <w:sz w:val="28"/>
          <w:szCs w:val="28"/>
        </w:rPr>
      </w:pPr>
      <w:r>
        <w:rPr>
          <w:rFonts w:ascii="宋体" w:hAnsi="宋体" w:eastAsia="宋体" w:cs="宋体"/>
          <w:spacing w:val="1"/>
          <w:sz w:val="28"/>
          <w:szCs w:val="28"/>
        </w:rPr>
        <w:t>投标人</w:t>
      </w:r>
      <w:r>
        <w:rPr>
          <w:rFonts w:ascii="宋体" w:hAnsi="宋体" w:eastAsia="宋体" w:cs="宋体"/>
          <w:spacing w:val="-20"/>
          <w:sz w:val="28"/>
          <w:szCs w:val="28"/>
        </w:rPr>
        <w:t>：</w:t>
      </w:r>
      <w:r>
        <w:rPr>
          <w:rFonts w:ascii="宋体" w:hAnsi="宋体" w:eastAsia="宋体" w:cs="宋体"/>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1"/>
          <w:sz w:val="28"/>
          <w:szCs w:val="28"/>
        </w:rPr>
        <w:t xml:space="preserve">盖公章） </w:t>
      </w:r>
      <w:r>
        <w:rPr>
          <w:rFonts w:ascii="宋体" w:hAnsi="宋体" w:eastAsia="宋体" w:cs="宋体"/>
          <w:sz w:val="28"/>
          <w:szCs w:val="28"/>
        </w:rPr>
        <w:t>法定代表人或其委托代理人</w:t>
      </w:r>
      <w:r>
        <w:rPr>
          <w:rFonts w:ascii="宋体" w:hAnsi="宋体" w:eastAsia="宋体" w:cs="宋体"/>
          <w:spacing w:val="-15"/>
          <w:sz w:val="28"/>
          <w:szCs w:val="28"/>
        </w:rPr>
        <w:t>：</w:t>
      </w:r>
      <w:r>
        <w:rPr>
          <w:rFonts w:ascii="宋体" w:hAnsi="宋体" w:eastAsia="宋体" w:cs="宋体"/>
          <w:spacing w:val="8"/>
          <w:sz w:val="28"/>
          <w:szCs w:val="28"/>
          <w:u w:val="single" w:color="auto"/>
        </w:rPr>
        <w:t xml:space="preserve">                </w:t>
      </w:r>
      <w:r>
        <w:rPr>
          <w:rFonts w:ascii="宋体" w:hAnsi="宋体" w:eastAsia="宋体" w:cs="宋体"/>
          <w:spacing w:val="-15"/>
          <w:sz w:val="28"/>
          <w:szCs w:val="28"/>
        </w:rPr>
        <w:t>（</w:t>
      </w:r>
      <w:r>
        <w:rPr>
          <w:rFonts w:ascii="宋体" w:hAnsi="宋体" w:eastAsia="宋体" w:cs="宋体"/>
          <w:sz w:val="28"/>
          <w:szCs w:val="28"/>
        </w:rPr>
        <w:t>签字）</w:t>
      </w:r>
    </w:p>
    <w:p w14:paraId="75B99379">
      <w:pPr>
        <w:tabs>
          <w:tab w:val="left" w:pos="2567"/>
        </w:tabs>
        <w:spacing w:before="2" w:line="219" w:lineRule="auto"/>
        <w:ind w:left="130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7"/>
          <w:sz w:val="28"/>
          <w:szCs w:val="28"/>
        </w:rPr>
        <w:t xml:space="preserve"> </w:t>
      </w:r>
      <w:r>
        <w:rPr>
          <w:rFonts w:ascii="宋体" w:hAnsi="宋体" w:eastAsia="宋体" w:cs="宋体"/>
          <w:spacing w:val="-10"/>
          <w:sz w:val="28"/>
          <w:szCs w:val="28"/>
        </w:rPr>
        <w:t>年</w:t>
      </w:r>
      <w:r>
        <w:rPr>
          <w:rFonts w:ascii="宋体" w:hAnsi="宋体" w:eastAsia="宋体" w:cs="宋体"/>
          <w:spacing w:val="17"/>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0"/>
          <w:sz w:val="28"/>
          <w:szCs w:val="28"/>
        </w:rPr>
        <w:t>月</w:t>
      </w:r>
      <w:r>
        <w:rPr>
          <w:rFonts w:ascii="宋体" w:hAnsi="宋体" w:eastAsia="宋体" w:cs="宋体"/>
          <w:spacing w:val="17"/>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0"/>
          <w:sz w:val="28"/>
          <w:szCs w:val="28"/>
        </w:rPr>
        <w:t>日</w:t>
      </w:r>
    </w:p>
    <w:p w14:paraId="34086A3A">
      <w:pPr>
        <w:spacing w:line="219" w:lineRule="auto"/>
        <w:rPr>
          <w:rFonts w:ascii="宋体" w:hAnsi="宋体" w:eastAsia="宋体" w:cs="宋体"/>
          <w:sz w:val="28"/>
          <w:szCs w:val="28"/>
        </w:rPr>
        <w:sectPr>
          <w:footerReference r:id="rId48" w:type="default"/>
          <w:pgSz w:w="11906" w:h="16839"/>
          <w:pgMar w:top="1431" w:right="1135" w:bottom="882" w:left="1785" w:header="0" w:footer="720" w:gutter="0"/>
          <w:cols w:space="720" w:num="1"/>
        </w:sectPr>
      </w:pPr>
    </w:p>
    <w:p w14:paraId="2BF77F1A">
      <w:pPr>
        <w:spacing w:before="63" w:line="227" w:lineRule="auto"/>
        <w:ind w:left="375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39EE46E0">
      <w:pPr>
        <w:pStyle w:val="3"/>
        <w:spacing w:line="248" w:lineRule="auto"/>
      </w:pPr>
    </w:p>
    <w:p w14:paraId="3A14FD7A">
      <w:pPr>
        <w:pStyle w:val="3"/>
        <w:spacing w:line="248" w:lineRule="auto"/>
      </w:pPr>
    </w:p>
    <w:p w14:paraId="36F48AAA">
      <w:pPr>
        <w:pStyle w:val="3"/>
        <w:spacing w:line="248" w:lineRule="auto"/>
      </w:pPr>
    </w:p>
    <w:p w14:paraId="3AF77B8E">
      <w:pPr>
        <w:pStyle w:val="3"/>
        <w:spacing w:line="248" w:lineRule="auto"/>
      </w:pPr>
    </w:p>
    <w:p w14:paraId="6B45A6B2">
      <w:pPr>
        <w:pStyle w:val="3"/>
        <w:spacing w:line="248" w:lineRule="auto"/>
      </w:pPr>
    </w:p>
    <w:p w14:paraId="4844C2D2">
      <w:pPr>
        <w:pStyle w:val="3"/>
        <w:spacing w:line="248" w:lineRule="auto"/>
      </w:pPr>
    </w:p>
    <w:p w14:paraId="1D6BCD10">
      <w:pPr>
        <w:pStyle w:val="3"/>
        <w:spacing w:line="248" w:lineRule="auto"/>
      </w:pPr>
    </w:p>
    <w:p w14:paraId="58130CB1">
      <w:pPr>
        <w:pStyle w:val="3"/>
        <w:spacing w:line="248" w:lineRule="auto"/>
      </w:pPr>
    </w:p>
    <w:p w14:paraId="15C95B37">
      <w:pPr>
        <w:pStyle w:val="3"/>
        <w:spacing w:line="248" w:lineRule="auto"/>
      </w:pPr>
    </w:p>
    <w:p w14:paraId="4DE78E83">
      <w:pPr>
        <w:pStyle w:val="3"/>
        <w:spacing w:line="248" w:lineRule="auto"/>
      </w:pPr>
    </w:p>
    <w:p w14:paraId="0F982C49">
      <w:pPr>
        <w:pStyle w:val="3"/>
        <w:spacing w:line="249" w:lineRule="auto"/>
      </w:pPr>
    </w:p>
    <w:p w14:paraId="2377B654">
      <w:pPr>
        <w:pStyle w:val="3"/>
        <w:spacing w:line="249" w:lineRule="auto"/>
      </w:pPr>
    </w:p>
    <w:p w14:paraId="04442DE9">
      <w:pPr>
        <w:pStyle w:val="3"/>
        <w:spacing w:line="249" w:lineRule="auto"/>
      </w:pPr>
    </w:p>
    <w:p w14:paraId="105D1CB8">
      <w:pPr>
        <w:pStyle w:val="3"/>
        <w:spacing w:line="249" w:lineRule="auto"/>
      </w:pPr>
    </w:p>
    <w:p w14:paraId="698446E1">
      <w:pPr>
        <w:pStyle w:val="3"/>
        <w:spacing w:line="249" w:lineRule="auto"/>
      </w:pPr>
    </w:p>
    <w:p w14:paraId="2DC6B8EC">
      <w:pPr>
        <w:pStyle w:val="3"/>
        <w:spacing w:line="249" w:lineRule="auto"/>
      </w:pPr>
    </w:p>
    <w:p w14:paraId="279C1C2F">
      <w:pPr>
        <w:pStyle w:val="3"/>
        <w:spacing w:line="249" w:lineRule="auto"/>
      </w:pPr>
    </w:p>
    <w:p w14:paraId="4A69FC54">
      <w:pPr>
        <w:pStyle w:val="3"/>
        <w:spacing w:line="249" w:lineRule="auto"/>
      </w:pPr>
    </w:p>
    <w:p w14:paraId="1770796C">
      <w:pPr>
        <w:pStyle w:val="3"/>
        <w:spacing w:line="249" w:lineRule="auto"/>
      </w:pPr>
    </w:p>
    <w:p w14:paraId="5B511CE0">
      <w:pPr>
        <w:pStyle w:val="3"/>
        <w:spacing w:line="249" w:lineRule="auto"/>
      </w:pPr>
    </w:p>
    <w:p w14:paraId="7AC5E2B2">
      <w:pPr>
        <w:pStyle w:val="3"/>
        <w:spacing w:line="249" w:lineRule="auto"/>
      </w:pPr>
    </w:p>
    <w:p w14:paraId="6BE0C636">
      <w:pPr>
        <w:spacing w:before="100" w:line="225" w:lineRule="auto"/>
        <w:ind w:left="2733"/>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商务部分</w:t>
      </w:r>
    </w:p>
    <w:p w14:paraId="68651588">
      <w:pPr>
        <w:spacing w:line="225" w:lineRule="auto"/>
        <w:rPr>
          <w:rFonts w:ascii="宋体" w:hAnsi="宋体" w:eastAsia="宋体" w:cs="宋体"/>
          <w:sz w:val="31"/>
          <w:szCs w:val="31"/>
        </w:rPr>
        <w:sectPr>
          <w:footerReference r:id="rId49" w:type="default"/>
          <w:pgSz w:w="11906" w:h="16839"/>
          <w:pgMar w:top="1120" w:right="1785" w:bottom="882" w:left="1785" w:header="0" w:footer="720" w:gutter="0"/>
          <w:cols w:space="720" w:num="1"/>
        </w:sectPr>
      </w:pPr>
    </w:p>
    <w:p w14:paraId="79C54D85">
      <w:pPr>
        <w:spacing w:before="168" w:line="225" w:lineRule="auto"/>
        <w:ind w:left="3704"/>
        <w:rPr>
          <w:rFonts w:ascii="宋体" w:hAnsi="宋体" w:eastAsia="宋体" w:cs="宋体"/>
          <w:sz w:val="31"/>
          <w:szCs w:val="31"/>
        </w:rPr>
      </w:pPr>
      <w:r>
        <w:rPr>
          <w:rFonts w:ascii="宋体" w:hAnsi="宋体" w:eastAsia="宋体" w:cs="宋体"/>
          <w:b/>
          <w:bCs/>
          <w:spacing w:val="-9"/>
          <w:sz w:val="31"/>
          <w:szCs w:val="31"/>
        </w:rPr>
        <w:t>一</w:t>
      </w:r>
      <w:r>
        <w:rPr>
          <w:rFonts w:ascii="宋体" w:hAnsi="宋体" w:eastAsia="宋体" w:cs="宋体"/>
          <w:spacing w:val="14"/>
          <w:sz w:val="31"/>
          <w:szCs w:val="31"/>
        </w:rPr>
        <w:t xml:space="preserve">  </w:t>
      </w:r>
      <w:r>
        <w:rPr>
          <w:rFonts w:ascii="宋体" w:hAnsi="宋体" w:eastAsia="宋体" w:cs="宋体"/>
          <w:b/>
          <w:bCs/>
          <w:spacing w:val="-9"/>
          <w:sz w:val="31"/>
          <w:szCs w:val="31"/>
        </w:rPr>
        <w:t>投</w:t>
      </w:r>
      <w:r>
        <w:rPr>
          <w:rFonts w:ascii="宋体" w:hAnsi="宋体" w:eastAsia="宋体" w:cs="宋体"/>
          <w:spacing w:val="14"/>
          <w:sz w:val="31"/>
          <w:szCs w:val="31"/>
        </w:rPr>
        <w:t xml:space="preserve">  </w:t>
      </w:r>
      <w:r>
        <w:rPr>
          <w:rFonts w:ascii="宋体" w:hAnsi="宋体" w:eastAsia="宋体" w:cs="宋体"/>
          <w:b/>
          <w:bCs/>
          <w:spacing w:val="-9"/>
          <w:sz w:val="31"/>
          <w:szCs w:val="31"/>
        </w:rPr>
        <w:t>标</w:t>
      </w:r>
      <w:r>
        <w:rPr>
          <w:rFonts w:ascii="宋体" w:hAnsi="宋体" w:eastAsia="宋体" w:cs="宋体"/>
          <w:spacing w:val="24"/>
          <w:sz w:val="31"/>
          <w:szCs w:val="31"/>
        </w:rPr>
        <w:t xml:space="preserve">  </w:t>
      </w:r>
      <w:r>
        <w:rPr>
          <w:rFonts w:ascii="宋体" w:hAnsi="宋体" w:eastAsia="宋体" w:cs="宋体"/>
          <w:b/>
          <w:bCs/>
          <w:spacing w:val="-9"/>
          <w:sz w:val="31"/>
          <w:szCs w:val="31"/>
        </w:rPr>
        <w:t>函</w:t>
      </w:r>
    </w:p>
    <w:p w14:paraId="0FFB7E31">
      <w:pPr>
        <w:pStyle w:val="3"/>
        <w:spacing w:line="476" w:lineRule="auto"/>
      </w:pPr>
    </w:p>
    <w:p w14:paraId="2A4EA669">
      <w:pPr>
        <w:spacing w:before="78" w:line="219" w:lineRule="auto"/>
        <w:rPr>
          <w:rFonts w:ascii="宋体" w:hAnsi="宋体" w:eastAsia="宋体" w:cs="宋体"/>
          <w:sz w:val="24"/>
          <w:szCs w:val="24"/>
        </w:rPr>
      </w:pPr>
      <w:r>
        <w:rPr>
          <w:rFonts w:ascii="宋体" w:hAnsi="宋体" w:eastAsia="宋体" w:cs="宋体"/>
          <w:spacing w:val="-2"/>
          <w:sz w:val="24"/>
          <w:szCs w:val="24"/>
          <w:u w:val="single" w:color="auto"/>
        </w:rPr>
        <w:t>致  （采购人名称</w:t>
      </w:r>
      <w:r>
        <w:rPr>
          <w:rFonts w:ascii="宋体" w:hAnsi="宋体" w:eastAsia="宋体" w:cs="宋体"/>
          <w:spacing w:val="3"/>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p>
    <w:p w14:paraId="1B5B6006">
      <w:pPr>
        <w:tabs>
          <w:tab w:val="left" w:pos="2028"/>
        </w:tabs>
        <w:spacing w:before="234" w:line="219" w:lineRule="auto"/>
        <w:ind w:left="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（投标单位全称）授权</w:t>
      </w:r>
    </w:p>
    <w:p w14:paraId="7F755DA7">
      <w:pPr>
        <w:spacing w:before="234" w:line="400" w:lineRule="auto"/>
        <w:ind w:firstLine="10"/>
        <w:rPr>
          <w:rFonts w:ascii="宋体" w:hAnsi="宋体" w:eastAsia="宋体" w:cs="宋体"/>
          <w:sz w:val="24"/>
          <w:szCs w:val="24"/>
        </w:rPr>
      </w:pPr>
      <w:r>
        <w:rPr>
          <w:rFonts w:ascii="宋体" w:hAnsi="宋体" w:eastAsia="宋体" w:cs="宋体"/>
          <w:spacing w:val="-1"/>
          <w:sz w:val="24"/>
          <w:szCs w:val="24"/>
        </w:rPr>
        <w:t>（全权代表姓名</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1"/>
          <w:sz w:val="24"/>
          <w:szCs w:val="24"/>
        </w:rPr>
        <w:t>职务、职称）为全权代表，参加贵方</w:t>
      </w:r>
      <w:r>
        <w:rPr>
          <w:rFonts w:ascii="宋体" w:hAnsi="宋体" w:eastAsia="宋体" w:cs="宋体"/>
          <w:spacing w:val="-2"/>
          <w:sz w:val="24"/>
          <w:szCs w:val="24"/>
        </w:rPr>
        <w:t>组织的</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招</w:t>
      </w:r>
      <w:r>
        <w:rPr>
          <w:rFonts w:ascii="宋体" w:hAnsi="宋体" w:eastAsia="宋体" w:cs="宋体"/>
          <w:spacing w:val="1"/>
          <w:sz w:val="24"/>
          <w:szCs w:val="24"/>
        </w:rPr>
        <w:t xml:space="preserve"> </w:t>
      </w:r>
      <w:r>
        <w:rPr>
          <w:rFonts w:ascii="宋体" w:hAnsi="宋体" w:eastAsia="宋体" w:cs="宋体"/>
          <w:sz w:val="24"/>
          <w:szCs w:val="24"/>
          <w:u w:val="single" w:color="auto"/>
        </w:rPr>
        <w:t>标编号、招标项目名称</w:t>
      </w:r>
      <w:r>
        <w:rPr>
          <w:rFonts w:ascii="宋体" w:hAnsi="宋体" w:eastAsia="宋体" w:cs="宋体"/>
          <w:sz w:val="24"/>
          <w:szCs w:val="24"/>
        </w:rPr>
        <w:t>）招标有关活动，并对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进行投标。为此：</w:t>
      </w:r>
    </w:p>
    <w:p w14:paraId="7520C4A9">
      <w:pPr>
        <w:spacing w:before="1" w:line="218" w:lineRule="auto"/>
        <w:ind w:left="497"/>
        <w:rPr>
          <w:rFonts w:ascii="宋体" w:hAnsi="宋体" w:eastAsia="宋体" w:cs="宋体"/>
          <w:sz w:val="24"/>
          <w:szCs w:val="24"/>
        </w:rPr>
      </w:pPr>
      <w:r>
        <w:rPr>
          <w:rFonts w:ascii="宋体" w:hAnsi="宋体" w:eastAsia="宋体" w:cs="宋体"/>
          <w:spacing w:val="-3"/>
          <w:sz w:val="24"/>
          <w:szCs w:val="24"/>
        </w:rPr>
        <w:t>1、提供投标须知规定的全部投标文件。</w:t>
      </w:r>
    </w:p>
    <w:p w14:paraId="232C5A42">
      <w:pPr>
        <w:spacing w:before="236" w:line="218" w:lineRule="auto"/>
        <w:ind w:left="482"/>
        <w:rPr>
          <w:rFonts w:ascii="宋体" w:hAnsi="宋体" w:eastAsia="宋体" w:cs="宋体"/>
          <w:sz w:val="24"/>
          <w:szCs w:val="24"/>
        </w:rPr>
      </w:pPr>
      <w:r>
        <w:rPr>
          <w:rFonts w:ascii="宋体" w:hAnsi="宋体" w:eastAsia="宋体" w:cs="宋体"/>
          <w:spacing w:val="-1"/>
          <w:sz w:val="24"/>
          <w:szCs w:val="24"/>
        </w:rPr>
        <w:t>2、投标货物的总投标价为（大写）</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元人民币，</w:t>
      </w:r>
      <w:r>
        <w:rPr>
          <w:rFonts w:ascii="宋体" w:hAnsi="宋体" w:eastAsia="宋体" w:cs="宋体"/>
          <w:spacing w:val="-69"/>
          <w:sz w:val="24"/>
          <w:szCs w:val="24"/>
        </w:rPr>
        <w:t xml:space="preserve"> </w:t>
      </w:r>
      <w:r>
        <w:rPr>
          <w:rFonts w:ascii="宋体" w:hAnsi="宋体" w:eastAsia="宋体" w:cs="宋体"/>
          <w:spacing w:val="-2"/>
          <w:sz w:val="24"/>
          <w:szCs w:val="24"/>
        </w:rPr>
        <w:t>(小写）￥</w:t>
      </w:r>
      <w:r>
        <w:rPr>
          <w:rFonts w:ascii="宋体" w:hAnsi="宋体" w:eastAsia="宋体" w:cs="宋体"/>
          <w:spacing w:val="-96"/>
          <w:sz w:val="24"/>
          <w:szCs w:val="24"/>
        </w:rPr>
        <w:t xml:space="preserve"> </w:t>
      </w:r>
      <w:r>
        <w:rPr>
          <w:rFonts w:ascii="宋体" w:hAnsi="宋体" w:eastAsia="宋体" w:cs="宋体"/>
          <w:spacing w:val="-2"/>
          <w:sz w:val="24"/>
          <w:szCs w:val="24"/>
          <w:u w:val="single" w:color="auto"/>
        </w:rPr>
        <w:t xml:space="preserve">            。</w:t>
      </w:r>
    </w:p>
    <w:p w14:paraId="2F0D8900">
      <w:pPr>
        <w:spacing w:before="238" w:line="219" w:lineRule="auto"/>
        <w:ind w:left="484"/>
        <w:rPr>
          <w:rFonts w:ascii="宋体" w:hAnsi="宋体" w:eastAsia="宋体" w:cs="宋体"/>
          <w:sz w:val="24"/>
          <w:szCs w:val="24"/>
        </w:rPr>
      </w:pPr>
      <w:r>
        <w:rPr>
          <w:rFonts w:ascii="宋体" w:hAnsi="宋体" w:eastAsia="宋体" w:cs="宋体"/>
          <w:spacing w:val="-1"/>
          <w:sz w:val="24"/>
          <w:szCs w:val="24"/>
        </w:rPr>
        <w:t>3、保证遵守招标文件中的有关规定和收费标准。</w:t>
      </w:r>
    </w:p>
    <w:p w14:paraId="19C882DD">
      <w:pPr>
        <w:spacing w:before="234" w:line="219" w:lineRule="auto"/>
        <w:ind w:left="479"/>
        <w:rPr>
          <w:rFonts w:ascii="宋体" w:hAnsi="宋体" w:eastAsia="宋体" w:cs="宋体"/>
          <w:sz w:val="24"/>
          <w:szCs w:val="24"/>
        </w:rPr>
      </w:pPr>
      <w:r>
        <w:rPr>
          <w:rFonts w:ascii="宋体" w:hAnsi="宋体" w:eastAsia="宋体" w:cs="宋体"/>
          <w:sz w:val="24"/>
          <w:szCs w:val="24"/>
        </w:rPr>
        <w:t>4、保证忠实地执行买卖双方所签的合同，并承担</w:t>
      </w:r>
      <w:r>
        <w:rPr>
          <w:rFonts w:ascii="宋体" w:hAnsi="宋体" w:eastAsia="宋体" w:cs="宋体"/>
          <w:spacing w:val="-1"/>
          <w:sz w:val="24"/>
          <w:szCs w:val="24"/>
        </w:rPr>
        <w:t>合同规定的责任义务。</w:t>
      </w:r>
    </w:p>
    <w:p w14:paraId="5FCF1479">
      <w:pPr>
        <w:spacing w:before="235" w:line="219" w:lineRule="auto"/>
        <w:ind w:left="484"/>
        <w:rPr>
          <w:rFonts w:ascii="宋体" w:hAnsi="宋体" w:eastAsia="宋体" w:cs="宋体"/>
          <w:sz w:val="24"/>
          <w:szCs w:val="24"/>
        </w:rPr>
      </w:pPr>
      <w:r>
        <w:rPr>
          <w:rFonts w:ascii="宋体" w:hAnsi="宋体" w:eastAsia="宋体" w:cs="宋体"/>
          <w:spacing w:val="-1"/>
          <w:sz w:val="24"/>
          <w:szCs w:val="24"/>
        </w:rPr>
        <w:t>5、愿意向贵方提供任何与该项投标有关的数据、情况和技术资料。</w:t>
      </w:r>
    </w:p>
    <w:p w14:paraId="2B763516">
      <w:pPr>
        <w:spacing w:before="236" w:line="219" w:lineRule="auto"/>
        <w:ind w:left="481"/>
        <w:rPr>
          <w:rFonts w:ascii="宋体" w:hAnsi="宋体" w:eastAsia="宋体" w:cs="宋体"/>
          <w:sz w:val="24"/>
          <w:szCs w:val="24"/>
        </w:rPr>
      </w:pPr>
      <w:r>
        <w:rPr>
          <w:rFonts w:ascii="宋体" w:hAnsi="宋体" w:eastAsia="宋体" w:cs="宋体"/>
          <w:spacing w:val="-2"/>
          <w:sz w:val="24"/>
          <w:szCs w:val="24"/>
        </w:rPr>
        <w:t>6、本投标自开标之日起</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天内有效。</w:t>
      </w:r>
    </w:p>
    <w:p w14:paraId="6A8EFDCA">
      <w:pPr>
        <w:spacing w:before="235" w:line="219" w:lineRule="auto"/>
        <w:ind w:left="485"/>
        <w:rPr>
          <w:rFonts w:ascii="宋体" w:hAnsi="宋体" w:eastAsia="宋体" w:cs="宋体"/>
          <w:sz w:val="24"/>
          <w:szCs w:val="24"/>
        </w:rPr>
      </w:pPr>
      <w:r>
        <w:rPr>
          <w:rFonts w:ascii="宋体" w:hAnsi="宋体" w:eastAsia="宋体" w:cs="宋体"/>
          <w:spacing w:val="-1"/>
          <w:sz w:val="24"/>
          <w:szCs w:val="24"/>
        </w:rPr>
        <w:t>7、我方承诺若我方中标，保证按照招标文件要求提交履约保证金。</w:t>
      </w:r>
    </w:p>
    <w:p w14:paraId="056FD45F">
      <w:pPr>
        <w:spacing w:before="235" w:line="219" w:lineRule="auto"/>
        <w:ind w:left="480"/>
        <w:rPr>
          <w:rFonts w:ascii="宋体" w:hAnsi="宋体" w:eastAsia="宋体" w:cs="宋体"/>
          <w:sz w:val="24"/>
          <w:szCs w:val="24"/>
        </w:rPr>
      </w:pPr>
      <w:r>
        <w:rPr>
          <w:rFonts w:ascii="宋体" w:hAnsi="宋体" w:eastAsia="宋体" w:cs="宋体"/>
          <w:spacing w:val="-1"/>
          <w:sz w:val="24"/>
          <w:szCs w:val="24"/>
        </w:rPr>
        <w:t>8. 随同本投标函提交投标保证金一份，金额为人民币（大写）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元，</w:t>
      </w:r>
    </w:p>
    <w:p w14:paraId="05A0EA66">
      <w:pPr>
        <w:spacing w:before="237" w:line="221" w:lineRule="auto"/>
        <w:ind w:left="6162"/>
        <w:rPr>
          <w:rFonts w:ascii="宋体" w:hAnsi="宋体" w:eastAsia="宋体" w:cs="宋体"/>
          <w:sz w:val="24"/>
          <w:szCs w:val="24"/>
        </w:rPr>
      </w:pPr>
      <w:r>
        <w:rPr>
          <w:rFonts w:ascii="宋体" w:hAnsi="宋体" w:eastAsia="宋体" w:cs="宋体"/>
          <w:spacing w:val="-13"/>
          <w:sz w:val="24"/>
          <w:szCs w:val="24"/>
        </w:rPr>
        <w:t>(小写）￥</w:t>
      </w:r>
      <w:r>
        <w:rPr>
          <w:rFonts w:ascii="宋体" w:hAnsi="宋体" w:eastAsia="宋体" w:cs="宋体"/>
          <w:spacing w:val="-9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3"/>
          <w:sz w:val="24"/>
          <w:szCs w:val="24"/>
          <w:u w:val="single" w:color="auto"/>
        </w:rPr>
        <w:t>。</w:t>
      </w:r>
    </w:p>
    <w:p w14:paraId="1905C1D4">
      <w:pPr>
        <w:pStyle w:val="3"/>
        <w:spacing w:line="243" w:lineRule="auto"/>
      </w:pPr>
    </w:p>
    <w:p w14:paraId="519595E5">
      <w:pPr>
        <w:pStyle w:val="3"/>
        <w:spacing w:line="243" w:lineRule="auto"/>
      </w:pPr>
    </w:p>
    <w:p w14:paraId="6900517E">
      <w:pPr>
        <w:pStyle w:val="3"/>
        <w:spacing w:line="243" w:lineRule="auto"/>
      </w:pPr>
    </w:p>
    <w:p w14:paraId="4F3F4B49">
      <w:pPr>
        <w:pStyle w:val="3"/>
        <w:spacing w:line="243" w:lineRule="auto"/>
      </w:pPr>
    </w:p>
    <w:p w14:paraId="37C8B3D4">
      <w:pPr>
        <w:pStyle w:val="3"/>
        <w:spacing w:line="243" w:lineRule="auto"/>
      </w:pPr>
    </w:p>
    <w:p w14:paraId="47C06B31">
      <w:pPr>
        <w:pStyle w:val="3"/>
        <w:spacing w:line="243" w:lineRule="auto"/>
      </w:pPr>
    </w:p>
    <w:p w14:paraId="2D58962B">
      <w:pPr>
        <w:pStyle w:val="3"/>
        <w:spacing w:line="243" w:lineRule="auto"/>
      </w:pPr>
    </w:p>
    <w:p w14:paraId="27B86A0E">
      <w:pPr>
        <w:spacing w:before="79" w:line="219" w:lineRule="auto"/>
        <w:ind w:left="4582"/>
        <w:rPr>
          <w:rFonts w:ascii="宋体" w:hAnsi="宋体" w:eastAsia="宋体" w:cs="宋体"/>
          <w:sz w:val="24"/>
          <w:szCs w:val="24"/>
        </w:rPr>
      </w:pPr>
      <w:r>
        <w:rPr>
          <w:rFonts w:ascii="宋体" w:hAnsi="宋体" w:eastAsia="宋体" w:cs="宋体"/>
          <w:spacing w:val="-2"/>
          <w:sz w:val="24"/>
          <w:szCs w:val="24"/>
        </w:rPr>
        <w:t>投标单位（盖公章</w:t>
      </w:r>
      <w:r>
        <w:rPr>
          <w:rFonts w:ascii="宋体" w:hAnsi="宋体" w:eastAsia="宋体" w:cs="宋体"/>
          <w:spacing w:val="1"/>
          <w:sz w:val="24"/>
          <w:szCs w:val="24"/>
        </w:rPr>
        <w:t>）：</w:t>
      </w:r>
    </w:p>
    <w:p w14:paraId="3A636189">
      <w:pPr>
        <w:spacing w:before="237" w:line="219" w:lineRule="auto"/>
        <w:ind w:left="3740"/>
        <w:rPr>
          <w:rFonts w:ascii="宋体" w:hAnsi="宋体" w:eastAsia="宋体" w:cs="宋体"/>
          <w:sz w:val="24"/>
          <w:szCs w:val="24"/>
        </w:rPr>
      </w:pPr>
      <w:r>
        <w:rPr>
          <w:rFonts w:ascii="宋体" w:hAnsi="宋体" w:eastAsia="宋体" w:cs="宋体"/>
          <w:spacing w:val="-1"/>
          <w:sz w:val="24"/>
          <w:szCs w:val="24"/>
        </w:rPr>
        <w:t>法定代表人或其授权代理人（签字</w:t>
      </w:r>
      <w:r>
        <w:rPr>
          <w:rFonts w:ascii="宋体" w:hAnsi="宋体" w:eastAsia="宋体" w:cs="宋体"/>
          <w:spacing w:val="1"/>
          <w:sz w:val="24"/>
          <w:szCs w:val="24"/>
        </w:rPr>
        <w:t>）：</w:t>
      </w:r>
    </w:p>
    <w:p w14:paraId="22F142D3">
      <w:pPr>
        <w:spacing w:before="236" w:line="219" w:lineRule="auto"/>
        <w:ind w:left="59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34228776">
      <w:pPr>
        <w:spacing w:line="219" w:lineRule="auto"/>
        <w:rPr>
          <w:rFonts w:ascii="宋体" w:hAnsi="宋体" w:eastAsia="宋体" w:cs="宋体"/>
          <w:sz w:val="24"/>
          <w:szCs w:val="24"/>
        </w:rPr>
        <w:sectPr>
          <w:footerReference r:id="rId50" w:type="default"/>
          <w:pgSz w:w="11906" w:h="16839"/>
          <w:pgMar w:top="1431" w:right="1134" w:bottom="882" w:left="1142" w:header="0" w:footer="720" w:gutter="0"/>
          <w:cols w:space="720" w:num="1"/>
        </w:sectPr>
      </w:pPr>
    </w:p>
    <w:p w14:paraId="5B490165">
      <w:pPr>
        <w:spacing w:before="63" w:line="224" w:lineRule="auto"/>
        <w:ind w:left="868"/>
        <w:outlineLvl w:val="1"/>
        <w:rPr>
          <w:rFonts w:ascii="宋体" w:hAnsi="宋体" w:eastAsia="宋体" w:cs="宋体"/>
          <w:sz w:val="31"/>
          <w:szCs w:val="31"/>
        </w:rPr>
      </w:pPr>
      <w:r>
        <w:rPr>
          <w:rFonts w:ascii="宋体" w:hAnsi="宋体" w:eastAsia="宋体" w:cs="宋体"/>
          <w:b/>
          <w:bCs/>
          <w:spacing w:val="-9"/>
          <w:sz w:val="31"/>
          <w:szCs w:val="31"/>
        </w:rPr>
        <w:t>附表：</w:t>
      </w:r>
    </w:p>
    <w:p w14:paraId="2FE088DE">
      <w:pPr>
        <w:pStyle w:val="3"/>
        <w:spacing w:line="263" w:lineRule="auto"/>
      </w:pPr>
    </w:p>
    <w:p w14:paraId="218904CD">
      <w:pPr>
        <w:spacing w:before="100" w:line="224" w:lineRule="auto"/>
        <w:ind w:left="4505"/>
        <w:outlineLvl w:val="1"/>
        <w:rPr>
          <w:rFonts w:ascii="宋体" w:hAnsi="宋体" w:eastAsia="宋体" w:cs="宋体"/>
          <w:sz w:val="31"/>
          <w:szCs w:val="31"/>
        </w:rPr>
      </w:pPr>
      <w:r>
        <w:rPr>
          <w:rFonts w:ascii="宋体" w:hAnsi="宋体" w:eastAsia="宋体" w:cs="宋体"/>
          <w:b/>
          <w:bCs/>
          <w:spacing w:val="4"/>
          <w:sz w:val="31"/>
          <w:szCs w:val="31"/>
        </w:rPr>
        <w:t>投标函附录</w:t>
      </w:r>
    </w:p>
    <w:p w14:paraId="7978C418">
      <w:pPr>
        <w:spacing w:before="76"/>
      </w:pPr>
    </w:p>
    <w:tbl>
      <w:tblPr>
        <w:tblStyle w:val="6"/>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3839"/>
        <w:gridCol w:w="2103"/>
      </w:tblGrid>
      <w:tr w14:paraId="5A251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075F31F7">
            <w:pPr>
              <w:pStyle w:val="7"/>
              <w:spacing w:before="206" w:line="210" w:lineRule="auto"/>
              <w:ind w:left="151"/>
            </w:pPr>
            <w:r>
              <w:rPr>
                <w:b/>
                <w:bCs/>
                <w:spacing w:val="-3"/>
              </w:rPr>
              <w:t>序</w:t>
            </w:r>
            <w:r>
              <w:rPr>
                <w:spacing w:val="79"/>
              </w:rPr>
              <w:t xml:space="preserve"> </w:t>
            </w:r>
            <w:r>
              <w:rPr>
                <w:b/>
                <w:bCs/>
                <w:spacing w:val="-3"/>
              </w:rPr>
              <w:t>号</w:t>
            </w:r>
          </w:p>
        </w:tc>
        <w:tc>
          <w:tcPr>
            <w:tcW w:w="2336" w:type="dxa"/>
            <w:vAlign w:val="top"/>
          </w:tcPr>
          <w:p w14:paraId="59660D78">
            <w:pPr>
              <w:spacing w:line="293" w:lineRule="auto"/>
              <w:rPr>
                <w:rFonts w:ascii="Arial"/>
                <w:sz w:val="21"/>
              </w:rPr>
            </w:pPr>
          </w:p>
          <w:p w14:paraId="287652E7">
            <w:pPr>
              <w:pStyle w:val="7"/>
              <w:spacing w:before="78" w:line="221" w:lineRule="auto"/>
              <w:ind w:left="936"/>
            </w:pPr>
            <w:r>
              <w:rPr>
                <w:b/>
                <w:bCs/>
                <w:spacing w:val="-9"/>
              </w:rPr>
              <w:t>名称</w:t>
            </w:r>
          </w:p>
        </w:tc>
        <w:tc>
          <w:tcPr>
            <w:tcW w:w="3839" w:type="dxa"/>
            <w:vAlign w:val="top"/>
          </w:tcPr>
          <w:p w14:paraId="44813984">
            <w:pPr>
              <w:spacing w:line="293" w:lineRule="auto"/>
              <w:rPr>
                <w:rFonts w:ascii="Arial"/>
                <w:sz w:val="21"/>
              </w:rPr>
            </w:pPr>
          </w:p>
          <w:p w14:paraId="39AEB765">
            <w:pPr>
              <w:pStyle w:val="7"/>
              <w:spacing w:before="78" w:line="219" w:lineRule="auto"/>
              <w:ind w:left="1715"/>
            </w:pPr>
            <w:r>
              <w:rPr>
                <w:b/>
                <w:bCs/>
                <w:spacing w:val="-22"/>
              </w:rPr>
              <w:t>内容</w:t>
            </w:r>
          </w:p>
        </w:tc>
        <w:tc>
          <w:tcPr>
            <w:tcW w:w="2103" w:type="dxa"/>
            <w:vAlign w:val="top"/>
          </w:tcPr>
          <w:p w14:paraId="5A445B91">
            <w:pPr>
              <w:pStyle w:val="7"/>
              <w:spacing w:before="151" w:line="221" w:lineRule="auto"/>
              <w:ind w:left="821"/>
            </w:pPr>
            <w:r>
              <w:rPr>
                <w:b/>
                <w:bCs/>
                <w:spacing w:val="-9"/>
              </w:rPr>
              <w:t>备注</w:t>
            </w:r>
          </w:p>
          <w:p w14:paraId="549F2EDC">
            <w:pPr>
              <w:pStyle w:val="7"/>
              <w:spacing w:before="152" w:line="221" w:lineRule="auto"/>
              <w:ind w:left="126"/>
            </w:pPr>
            <w:r>
              <w:rPr>
                <w:b/>
                <w:bCs/>
                <w:spacing w:val="-5"/>
              </w:rPr>
              <w:t>（响应或不响应）</w:t>
            </w:r>
          </w:p>
        </w:tc>
      </w:tr>
      <w:tr w14:paraId="14F56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673D5553">
            <w:pPr>
              <w:pStyle w:val="7"/>
              <w:spacing w:before="148" w:line="220" w:lineRule="auto"/>
              <w:ind w:left="292"/>
            </w:pPr>
            <w:r>
              <w:t>1</w:t>
            </w:r>
          </w:p>
        </w:tc>
        <w:tc>
          <w:tcPr>
            <w:tcW w:w="2336" w:type="dxa"/>
            <w:vAlign w:val="top"/>
          </w:tcPr>
          <w:p w14:paraId="1F7967D6">
            <w:pPr>
              <w:pStyle w:val="7"/>
              <w:spacing w:before="148" w:line="219" w:lineRule="auto"/>
              <w:ind w:left="577"/>
            </w:pPr>
            <w:r>
              <w:rPr>
                <w:spacing w:val="-3"/>
              </w:rPr>
              <w:t>项目负责人</w:t>
            </w:r>
          </w:p>
        </w:tc>
        <w:tc>
          <w:tcPr>
            <w:tcW w:w="3839" w:type="dxa"/>
            <w:vAlign w:val="top"/>
          </w:tcPr>
          <w:p w14:paraId="38D22ADE">
            <w:pPr>
              <w:pStyle w:val="7"/>
              <w:spacing w:before="148" w:line="219" w:lineRule="auto"/>
              <w:ind w:left="113"/>
            </w:pPr>
            <w:r>
              <w:rPr>
                <w:spacing w:val="-4"/>
              </w:rPr>
              <w:t>姓名：</w:t>
            </w:r>
          </w:p>
        </w:tc>
        <w:tc>
          <w:tcPr>
            <w:tcW w:w="2103" w:type="dxa"/>
            <w:vAlign w:val="top"/>
          </w:tcPr>
          <w:p w14:paraId="2898B34B">
            <w:pPr>
              <w:rPr>
                <w:rFonts w:ascii="Arial"/>
                <w:sz w:val="21"/>
              </w:rPr>
            </w:pPr>
          </w:p>
        </w:tc>
      </w:tr>
      <w:tr w14:paraId="08914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CF3C6D1">
            <w:pPr>
              <w:pStyle w:val="7"/>
              <w:spacing w:before="147" w:line="221" w:lineRule="auto"/>
              <w:ind w:left="277"/>
            </w:pPr>
            <w:r>
              <w:t>2</w:t>
            </w:r>
          </w:p>
        </w:tc>
        <w:tc>
          <w:tcPr>
            <w:tcW w:w="2336" w:type="dxa"/>
            <w:vAlign w:val="top"/>
          </w:tcPr>
          <w:p w14:paraId="11189926">
            <w:pPr>
              <w:pStyle w:val="7"/>
              <w:spacing w:before="147" w:line="219" w:lineRule="auto"/>
              <w:ind w:left="813"/>
            </w:pPr>
            <w:r>
              <w:rPr>
                <w:spacing w:val="-4"/>
              </w:rPr>
              <w:t>供货期</w:t>
            </w:r>
          </w:p>
        </w:tc>
        <w:tc>
          <w:tcPr>
            <w:tcW w:w="3839" w:type="dxa"/>
            <w:vAlign w:val="top"/>
          </w:tcPr>
          <w:p w14:paraId="60B4CA73">
            <w:pPr>
              <w:rPr>
                <w:rFonts w:ascii="Arial"/>
                <w:sz w:val="21"/>
              </w:rPr>
            </w:pPr>
          </w:p>
        </w:tc>
        <w:tc>
          <w:tcPr>
            <w:tcW w:w="2103" w:type="dxa"/>
            <w:vAlign w:val="top"/>
          </w:tcPr>
          <w:p w14:paraId="45416550">
            <w:pPr>
              <w:rPr>
                <w:rFonts w:ascii="Arial"/>
                <w:sz w:val="21"/>
              </w:rPr>
            </w:pPr>
          </w:p>
        </w:tc>
      </w:tr>
      <w:tr w14:paraId="6641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660C3B0C">
            <w:pPr>
              <w:pStyle w:val="7"/>
              <w:spacing w:before="149" w:line="220" w:lineRule="auto"/>
              <w:ind w:left="279"/>
            </w:pPr>
            <w:r>
              <w:t>3</w:t>
            </w:r>
          </w:p>
        </w:tc>
        <w:tc>
          <w:tcPr>
            <w:tcW w:w="2336" w:type="dxa"/>
            <w:vAlign w:val="top"/>
          </w:tcPr>
          <w:p w14:paraId="205EE5EB">
            <w:pPr>
              <w:pStyle w:val="7"/>
              <w:spacing w:before="149" w:line="220" w:lineRule="auto"/>
              <w:ind w:left="694"/>
            </w:pPr>
            <w:r>
              <w:rPr>
                <w:spacing w:val="-3"/>
              </w:rPr>
              <w:t>质量标准</w:t>
            </w:r>
          </w:p>
        </w:tc>
        <w:tc>
          <w:tcPr>
            <w:tcW w:w="3839" w:type="dxa"/>
            <w:vAlign w:val="top"/>
          </w:tcPr>
          <w:p w14:paraId="528AC738">
            <w:pPr>
              <w:rPr>
                <w:rFonts w:ascii="Arial"/>
                <w:sz w:val="21"/>
              </w:rPr>
            </w:pPr>
          </w:p>
        </w:tc>
        <w:tc>
          <w:tcPr>
            <w:tcW w:w="2103" w:type="dxa"/>
            <w:vAlign w:val="top"/>
          </w:tcPr>
          <w:p w14:paraId="54EF1DD4">
            <w:pPr>
              <w:rPr>
                <w:rFonts w:ascii="Arial"/>
                <w:sz w:val="21"/>
              </w:rPr>
            </w:pPr>
          </w:p>
        </w:tc>
      </w:tr>
      <w:tr w14:paraId="0EB5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194D68A0">
            <w:pPr>
              <w:pStyle w:val="7"/>
              <w:spacing w:before="147" w:line="221" w:lineRule="auto"/>
              <w:ind w:left="273"/>
            </w:pPr>
            <w:r>
              <w:t>4</w:t>
            </w:r>
          </w:p>
        </w:tc>
        <w:tc>
          <w:tcPr>
            <w:tcW w:w="2336" w:type="dxa"/>
            <w:vAlign w:val="top"/>
          </w:tcPr>
          <w:p w14:paraId="11E18830">
            <w:pPr>
              <w:pStyle w:val="7"/>
              <w:spacing w:before="147" w:line="220" w:lineRule="auto"/>
              <w:ind w:left="576"/>
            </w:pPr>
            <w:r>
              <w:rPr>
                <w:spacing w:val="-3"/>
              </w:rPr>
              <w:t>投标有效期</w:t>
            </w:r>
          </w:p>
        </w:tc>
        <w:tc>
          <w:tcPr>
            <w:tcW w:w="3839" w:type="dxa"/>
            <w:vAlign w:val="top"/>
          </w:tcPr>
          <w:p w14:paraId="29EE5D0A">
            <w:pPr>
              <w:pStyle w:val="7"/>
              <w:spacing w:before="147" w:line="220" w:lineRule="auto"/>
              <w:ind w:left="114"/>
            </w:pPr>
            <w:r>
              <w:rPr>
                <w:spacing w:val="-4"/>
              </w:rPr>
              <w:t>90</w:t>
            </w:r>
            <w:r>
              <w:rPr>
                <w:spacing w:val="-46"/>
              </w:rPr>
              <w:t xml:space="preserve"> </w:t>
            </w:r>
            <w:r>
              <w:rPr>
                <w:spacing w:val="-4"/>
              </w:rPr>
              <w:t>天</w:t>
            </w:r>
          </w:p>
        </w:tc>
        <w:tc>
          <w:tcPr>
            <w:tcW w:w="2103" w:type="dxa"/>
            <w:vAlign w:val="top"/>
          </w:tcPr>
          <w:p w14:paraId="3575754C">
            <w:pPr>
              <w:rPr>
                <w:rFonts w:ascii="Arial"/>
                <w:sz w:val="21"/>
              </w:rPr>
            </w:pPr>
          </w:p>
        </w:tc>
      </w:tr>
      <w:tr w14:paraId="7604E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54731158">
            <w:pPr>
              <w:pStyle w:val="7"/>
              <w:spacing w:before="149" w:line="220" w:lineRule="auto"/>
              <w:ind w:left="279"/>
            </w:pPr>
            <w:r>
              <w:t>5</w:t>
            </w:r>
          </w:p>
        </w:tc>
        <w:tc>
          <w:tcPr>
            <w:tcW w:w="2336" w:type="dxa"/>
            <w:vAlign w:val="top"/>
          </w:tcPr>
          <w:p w14:paraId="083F216C">
            <w:pPr>
              <w:pStyle w:val="7"/>
              <w:spacing w:before="89" w:line="220" w:lineRule="auto"/>
              <w:ind w:left="936"/>
            </w:pPr>
            <w:r>
              <w:rPr>
                <w:spacing w:val="-7"/>
              </w:rPr>
              <w:t>分包</w:t>
            </w:r>
          </w:p>
        </w:tc>
        <w:tc>
          <w:tcPr>
            <w:tcW w:w="3839" w:type="dxa"/>
            <w:vAlign w:val="top"/>
          </w:tcPr>
          <w:p w14:paraId="134288F4">
            <w:pPr>
              <w:pStyle w:val="7"/>
              <w:spacing w:before="106" w:line="219" w:lineRule="auto"/>
              <w:ind w:left="117"/>
            </w:pPr>
            <w:r>
              <w:rPr>
                <w:spacing w:val="-5"/>
              </w:rPr>
              <w:t>不允许</w:t>
            </w:r>
          </w:p>
        </w:tc>
        <w:tc>
          <w:tcPr>
            <w:tcW w:w="2103" w:type="dxa"/>
            <w:vAlign w:val="top"/>
          </w:tcPr>
          <w:p w14:paraId="6AABF302">
            <w:pPr>
              <w:rPr>
                <w:rFonts w:ascii="Arial"/>
                <w:sz w:val="21"/>
              </w:rPr>
            </w:pPr>
          </w:p>
        </w:tc>
      </w:tr>
      <w:tr w14:paraId="0C6A0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5EE1BD40">
            <w:pPr>
              <w:pStyle w:val="7"/>
              <w:spacing w:before="147" w:line="221" w:lineRule="auto"/>
              <w:ind w:left="276"/>
            </w:pPr>
            <w:r>
              <w:t>6</w:t>
            </w:r>
          </w:p>
        </w:tc>
        <w:tc>
          <w:tcPr>
            <w:tcW w:w="2336" w:type="dxa"/>
            <w:vAlign w:val="top"/>
          </w:tcPr>
          <w:p w14:paraId="53715831">
            <w:pPr>
              <w:pStyle w:val="7"/>
              <w:spacing w:before="87" w:line="220" w:lineRule="auto"/>
              <w:ind w:left="574"/>
            </w:pPr>
            <w:r>
              <w:rPr>
                <w:spacing w:val="-3"/>
              </w:rPr>
              <w:t>联合体投标</w:t>
            </w:r>
          </w:p>
        </w:tc>
        <w:tc>
          <w:tcPr>
            <w:tcW w:w="3839" w:type="dxa"/>
            <w:vAlign w:val="top"/>
          </w:tcPr>
          <w:p w14:paraId="54FB654E">
            <w:pPr>
              <w:pStyle w:val="7"/>
              <w:spacing w:before="106" w:line="221" w:lineRule="auto"/>
              <w:ind w:left="117"/>
            </w:pPr>
            <w:r>
              <w:rPr>
                <w:spacing w:val="-5"/>
              </w:rPr>
              <w:t>不接受</w:t>
            </w:r>
          </w:p>
        </w:tc>
        <w:tc>
          <w:tcPr>
            <w:tcW w:w="2103" w:type="dxa"/>
            <w:vAlign w:val="top"/>
          </w:tcPr>
          <w:p w14:paraId="065D40CC">
            <w:pPr>
              <w:rPr>
                <w:rFonts w:ascii="Arial"/>
                <w:sz w:val="21"/>
              </w:rPr>
            </w:pPr>
          </w:p>
        </w:tc>
      </w:tr>
      <w:tr w14:paraId="314F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513E92B5">
            <w:pPr>
              <w:pStyle w:val="7"/>
              <w:spacing w:before="149" w:line="220" w:lineRule="auto"/>
              <w:ind w:left="280"/>
            </w:pPr>
            <w:r>
              <w:t>7</w:t>
            </w:r>
          </w:p>
        </w:tc>
        <w:tc>
          <w:tcPr>
            <w:tcW w:w="2336" w:type="dxa"/>
            <w:vAlign w:val="top"/>
          </w:tcPr>
          <w:p w14:paraId="1B5928D8">
            <w:pPr>
              <w:pStyle w:val="7"/>
              <w:spacing w:before="89" w:line="219" w:lineRule="auto"/>
              <w:ind w:left="334"/>
            </w:pPr>
            <w:r>
              <w:rPr>
                <w:spacing w:val="-2"/>
              </w:rPr>
              <w:t>技术标准和要求</w:t>
            </w:r>
          </w:p>
        </w:tc>
        <w:tc>
          <w:tcPr>
            <w:tcW w:w="3839" w:type="dxa"/>
            <w:vAlign w:val="top"/>
          </w:tcPr>
          <w:p w14:paraId="2A6849E3">
            <w:pPr>
              <w:pStyle w:val="7"/>
              <w:spacing w:before="105" w:line="219" w:lineRule="auto"/>
              <w:jc w:val="right"/>
            </w:pPr>
            <w:r>
              <w:rPr>
                <w:spacing w:val="-10"/>
              </w:rPr>
              <w:t>符合第五章“采购清单及参数要求</w:t>
            </w:r>
            <w:r>
              <w:rPr>
                <w:spacing w:val="-83"/>
              </w:rPr>
              <w:t xml:space="preserve"> </w:t>
            </w:r>
            <w:r>
              <w:rPr>
                <w:spacing w:val="-10"/>
              </w:rPr>
              <w:t>”</w:t>
            </w:r>
          </w:p>
        </w:tc>
        <w:tc>
          <w:tcPr>
            <w:tcW w:w="2103" w:type="dxa"/>
            <w:vAlign w:val="top"/>
          </w:tcPr>
          <w:p w14:paraId="07BE2F53">
            <w:pPr>
              <w:rPr>
                <w:rFonts w:ascii="Arial"/>
                <w:sz w:val="21"/>
              </w:rPr>
            </w:pPr>
          </w:p>
        </w:tc>
      </w:tr>
      <w:tr w14:paraId="3286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66942F2">
            <w:pPr>
              <w:pStyle w:val="7"/>
              <w:spacing w:before="147" w:line="221" w:lineRule="auto"/>
              <w:ind w:left="275"/>
            </w:pPr>
            <w:r>
              <w:t>8</w:t>
            </w:r>
          </w:p>
        </w:tc>
        <w:tc>
          <w:tcPr>
            <w:tcW w:w="2336" w:type="dxa"/>
            <w:vAlign w:val="top"/>
          </w:tcPr>
          <w:p w14:paraId="75BA6283">
            <w:pPr>
              <w:pStyle w:val="7"/>
              <w:spacing w:before="87" w:line="220" w:lineRule="auto"/>
              <w:ind w:left="574"/>
            </w:pPr>
            <w:r>
              <w:rPr>
                <w:spacing w:val="-3"/>
              </w:rPr>
              <w:t>质量保证期</w:t>
            </w:r>
          </w:p>
        </w:tc>
        <w:tc>
          <w:tcPr>
            <w:tcW w:w="3839" w:type="dxa"/>
            <w:vAlign w:val="top"/>
          </w:tcPr>
          <w:p w14:paraId="06AAF5D7">
            <w:pPr>
              <w:rPr>
                <w:rFonts w:ascii="Arial"/>
                <w:sz w:val="21"/>
              </w:rPr>
            </w:pPr>
          </w:p>
        </w:tc>
        <w:tc>
          <w:tcPr>
            <w:tcW w:w="2103" w:type="dxa"/>
            <w:vAlign w:val="top"/>
          </w:tcPr>
          <w:p w14:paraId="47F76A30">
            <w:pPr>
              <w:rPr>
                <w:rFonts w:ascii="Arial"/>
                <w:sz w:val="21"/>
              </w:rPr>
            </w:pPr>
          </w:p>
        </w:tc>
      </w:tr>
      <w:tr w14:paraId="3001E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E4B0B46">
            <w:pPr>
              <w:pStyle w:val="7"/>
              <w:spacing w:before="149" w:line="220" w:lineRule="auto"/>
              <w:ind w:left="275"/>
            </w:pPr>
            <w:r>
              <w:t>9</w:t>
            </w:r>
          </w:p>
        </w:tc>
        <w:tc>
          <w:tcPr>
            <w:tcW w:w="2336" w:type="dxa"/>
            <w:vAlign w:val="top"/>
          </w:tcPr>
          <w:p w14:paraId="7BB58D2A">
            <w:pPr>
              <w:pStyle w:val="7"/>
              <w:spacing w:before="149" w:line="220" w:lineRule="auto"/>
              <w:ind w:left="948"/>
            </w:pPr>
            <w:r>
              <w:rPr>
                <w:spacing w:val="-13"/>
              </w:rPr>
              <w:t>……</w:t>
            </w:r>
          </w:p>
        </w:tc>
        <w:tc>
          <w:tcPr>
            <w:tcW w:w="3839" w:type="dxa"/>
            <w:vAlign w:val="top"/>
          </w:tcPr>
          <w:p w14:paraId="67CCFCA3">
            <w:pPr>
              <w:pStyle w:val="7"/>
              <w:spacing w:before="149" w:line="220" w:lineRule="auto"/>
              <w:ind w:left="1701"/>
            </w:pPr>
            <w:r>
              <w:rPr>
                <w:spacing w:val="-13"/>
              </w:rPr>
              <w:t>……</w:t>
            </w:r>
          </w:p>
        </w:tc>
        <w:tc>
          <w:tcPr>
            <w:tcW w:w="2103" w:type="dxa"/>
            <w:vAlign w:val="top"/>
          </w:tcPr>
          <w:p w14:paraId="4627416B">
            <w:pPr>
              <w:rPr>
                <w:rFonts w:ascii="Arial"/>
                <w:sz w:val="21"/>
              </w:rPr>
            </w:pPr>
          </w:p>
        </w:tc>
      </w:tr>
      <w:tr w14:paraId="5D01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61FEDAE7">
            <w:pPr>
              <w:pStyle w:val="7"/>
              <w:spacing w:before="147" w:line="378" w:lineRule="exact"/>
              <w:ind w:left="229"/>
            </w:pPr>
            <w:r>
              <w:rPr>
                <w:position w:val="3"/>
              </w:rPr>
              <w:t>…</w:t>
            </w:r>
          </w:p>
          <w:p w14:paraId="6D63EC4A">
            <w:pPr>
              <w:pStyle w:val="7"/>
              <w:spacing w:before="63" w:line="219" w:lineRule="auto"/>
              <w:ind w:left="229"/>
            </w:pPr>
            <w:r>
              <w:t>…</w:t>
            </w:r>
          </w:p>
        </w:tc>
        <w:tc>
          <w:tcPr>
            <w:tcW w:w="2336" w:type="dxa"/>
            <w:vAlign w:val="top"/>
          </w:tcPr>
          <w:p w14:paraId="1164C7D5">
            <w:pPr>
              <w:spacing w:line="288" w:lineRule="auto"/>
              <w:rPr>
                <w:rFonts w:ascii="Arial"/>
                <w:sz w:val="21"/>
              </w:rPr>
            </w:pPr>
          </w:p>
          <w:p w14:paraId="3ED0551C">
            <w:pPr>
              <w:pStyle w:val="7"/>
              <w:spacing w:before="78" w:line="378" w:lineRule="exact"/>
              <w:ind w:left="948"/>
            </w:pPr>
            <w:r>
              <w:rPr>
                <w:spacing w:val="-13"/>
                <w:position w:val="3"/>
              </w:rPr>
              <w:t>……</w:t>
            </w:r>
          </w:p>
        </w:tc>
        <w:tc>
          <w:tcPr>
            <w:tcW w:w="3839" w:type="dxa"/>
            <w:vAlign w:val="top"/>
          </w:tcPr>
          <w:p w14:paraId="027DD2AE">
            <w:pPr>
              <w:spacing w:line="288" w:lineRule="auto"/>
              <w:rPr>
                <w:rFonts w:ascii="Arial"/>
                <w:sz w:val="21"/>
              </w:rPr>
            </w:pPr>
          </w:p>
          <w:p w14:paraId="7A88F440">
            <w:pPr>
              <w:pStyle w:val="7"/>
              <w:spacing w:before="78" w:line="378" w:lineRule="exact"/>
              <w:ind w:left="1701"/>
            </w:pPr>
            <w:r>
              <w:rPr>
                <w:spacing w:val="-13"/>
                <w:position w:val="3"/>
              </w:rPr>
              <w:t>……</w:t>
            </w:r>
          </w:p>
        </w:tc>
        <w:tc>
          <w:tcPr>
            <w:tcW w:w="2103" w:type="dxa"/>
            <w:vAlign w:val="top"/>
          </w:tcPr>
          <w:p w14:paraId="6770ABDB">
            <w:pPr>
              <w:rPr>
                <w:rFonts w:ascii="Arial"/>
                <w:sz w:val="21"/>
              </w:rPr>
            </w:pPr>
          </w:p>
        </w:tc>
      </w:tr>
      <w:tr w14:paraId="455B5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1499A9AC">
            <w:pPr>
              <w:pStyle w:val="7"/>
              <w:spacing w:before="149" w:line="378" w:lineRule="exact"/>
              <w:ind w:left="229"/>
            </w:pPr>
            <w:r>
              <w:rPr>
                <w:position w:val="3"/>
              </w:rPr>
              <w:t>…</w:t>
            </w:r>
          </w:p>
          <w:p w14:paraId="29C29881">
            <w:pPr>
              <w:pStyle w:val="7"/>
              <w:spacing w:before="63" w:line="218" w:lineRule="auto"/>
              <w:ind w:left="229"/>
            </w:pPr>
            <w:r>
              <w:t>…</w:t>
            </w:r>
          </w:p>
        </w:tc>
        <w:tc>
          <w:tcPr>
            <w:tcW w:w="2336" w:type="dxa"/>
            <w:vAlign w:val="top"/>
          </w:tcPr>
          <w:p w14:paraId="7DFF3F0B">
            <w:pPr>
              <w:spacing w:line="290" w:lineRule="auto"/>
              <w:rPr>
                <w:rFonts w:ascii="Arial"/>
                <w:sz w:val="21"/>
              </w:rPr>
            </w:pPr>
          </w:p>
          <w:p w14:paraId="073B3ECE">
            <w:pPr>
              <w:pStyle w:val="7"/>
              <w:spacing w:before="78" w:line="378" w:lineRule="exact"/>
              <w:ind w:left="948"/>
            </w:pPr>
            <w:r>
              <w:rPr>
                <w:spacing w:val="-13"/>
                <w:position w:val="3"/>
              </w:rPr>
              <w:t>……</w:t>
            </w:r>
          </w:p>
        </w:tc>
        <w:tc>
          <w:tcPr>
            <w:tcW w:w="3839" w:type="dxa"/>
            <w:vAlign w:val="top"/>
          </w:tcPr>
          <w:p w14:paraId="11210566">
            <w:pPr>
              <w:spacing w:line="290" w:lineRule="auto"/>
              <w:rPr>
                <w:rFonts w:ascii="Arial"/>
                <w:sz w:val="21"/>
              </w:rPr>
            </w:pPr>
          </w:p>
          <w:p w14:paraId="26B0162D">
            <w:pPr>
              <w:pStyle w:val="7"/>
              <w:spacing w:before="78" w:line="378" w:lineRule="exact"/>
              <w:ind w:left="1701"/>
            </w:pPr>
            <w:r>
              <w:rPr>
                <w:spacing w:val="-13"/>
                <w:position w:val="3"/>
              </w:rPr>
              <w:t>……</w:t>
            </w:r>
          </w:p>
        </w:tc>
        <w:tc>
          <w:tcPr>
            <w:tcW w:w="2103" w:type="dxa"/>
            <w:vAlign w:val="top"/>
          </w:tcPr>
          <w:p w14:paraId="71F75968">
            <w:pPr>
              <w:rPr>
                <w:rFonts w:ascii="Arial"/>
                <w:sz w:val="21"/>
              </w:rPr>
            </w:pPr>
          </w:p>
        </w:tc>
      </w:tr>
      <w:tr w14:paraId="7840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54EF2C14">
            <w:pPr>
              <w:pStyle w:val="7"/>
              <w:spacing w:before="150" w:line="378" w:lineRule="exact"/>
              <w:ind w:left="229"/>
            </w:pPr>
            <w:r>
              <w:rPr>
                <w:position w:val="3"/>
              </w:rPr>
              <w:t>…</w:t>
            </w:r>
          </w:p>
          <w:p w14:paraId="0CD8981A">
            <w:pPr>
              <w:pStyle w:val="7"/>
              <w:spacing w:before="60" w:line="219" w:lineRule="auto"/>
              <w:ind w:left="229"/>
            </w:pPr>
            <w:r>
              <w:t>…</w:t>
            </w:r>
          </w:p>
        </w:tc>
        <w:tc>
          <w:tcPr>
            <w:tcW w:w="2336" w:type="dxa"/>
            <w:vAlign w:val="top"/>
          </w:tcPr>
          <w:p w14:paraId="2DEE359A">
            <w:pPr>
              <w:spacing w:line="291" w:lineRule="auto"/>
              <w:rPr>
                <w:rFonts w:ascii="Arial"/>
                <w:sz w:val="21"/>
              </w:rPr>
            </w:pPr>
          </w:p>
          <w:p w14:paraId="5C1F1667">
            <w:pPr>
              <w:pStyle w:val="7"/>
              <w:spacing w:before="78" w:line="378" w:lineRule="exact"/>
              <w:ind w:left="948"/>
            </w:pPr>
            <w:r>
              <w:rPr>
                <w:spacing w:val="-13"/>
                <w:position w:val="3"/>
              </w:rPr>
              <w:t>……</w:t>
            </w:r>
          </w:p>
        </w:tc>
        <w:tc>
          <w:tcPr>
            <w:tcW w:w="3839" w:type="dxa"/>
            <w:vAlign w:val="top"/>
          </w:tcPr>
          <w:p w14:paraId="2C0A4EF5">
            <w:pPr>
              <w:spacing w:line="291" w:lineRule="auto"/>
              <w:rPr>
                <w:rFonts w:ascii="Arial"/>
                <w:sz w:val="21"/>
              </w:rPr>
            </w:pPr>
          </w:p>
          <w:p w14:paraId="79C76820">
            <w:pPr>
              <w:pStyle w:val="7"/>
              <w:spacing w:before="78" w:line="378" w:lineRule="exact"/>
              <w:ind w:left="1701"/>
            </w:pPr>
            <w:r>
              <w:rPr>
                <w:spacing w:val="-13"/>
                <w:position w:val="3"/>
              </w:rPr>
              <w:t>……</w:t>
            </w:r>
          </w:p>
        </w:tc>
        <w:tc>
          <w:tcPr>
            <w:tcW w:w="2103" w:type="dxa"/>
            <w:vAlign w:val="top"/>
          </w:tcPr>
          <w:p w14:paraId="321E5D63">
            <w:pPr>
              <w:rPr>
                <w:rFonts w:ascii="Arial"/>
                <w:sz w:val="21"/>
              </w:rPr>
            </w:pPr>
          </w:p>
        </w:tc>
      </w:tr>
      <w:tr w14:paraId="2F766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vAlign w:val="top"/>
          </w:tcPr>
          <w:p w14:paraId="36A2DB3D">
            <w:pPr>
              <w:pStyle w:val="7"/>
              <w:spacing w:before="152" w:line="377" w:lineRule="exact"/>
              <w:ind w:left="229"/>
            </w:pPr>
            <w:r>
              <w:rPr>
                <w:position w:val="3"/>
              </w:rPr>
              <w:t>…</w:t>
            </w:r>
          </w:p>
          <w:p w14:paraId="5BB694E2">
            <w:pPr>
              <w:pStyle w:val="7"/>
              <w:spacing w:before="61" w:line="221" w:lineRule="auto"/>
              <w:ind w:left="229"/>
            </w:pPr>
            <w:r>
              <w:t>…</w:t>
            </w:r>
          </w:p>
        </w:tc>
        <w:tc>
          <w:tcPr>
            <w:tcW w:w="2336" w:type="dxa"/>
            <w:vAlign w:val="top"/>
          </w:tcPr>
          <w:p w14:paraId="25D75688">
            <w:pPr>
              <w:rPr>
                <w:rFonts w:ascii="Arial"/>
                <w:sz w:val="21"/>
              </w:rPr>
            </w:pPr>
          </w:p>
        </w:tc>
        <w:tc>
          <w:tcPr>
            <w:tcW w:w="3839" w:type="dxa"/>
            <w:vAlign w:val="top"/>
          </w:tcPr>
          <w:p w14:paraId="61CDEFB9">
            <w:pPr>
              <w:rPr>
                <w:rFonts w:ascii="Arial"/>
                <w:sz w:val="21"/>
              </w:rPr>
            </w:pPr>
          </w:p>
        </w:tc>
        <w:tc>
          <w:tcPr>
            <w:tcW w:w="2103" w:type="dxa"/>
            <w:vAlign w:val="top"/>
          </w:tcPr>
          <w:p w14:paraId="6F8B375A">
            <w:pPr>
              <w:rPr>
                <w:rFonts w:ascii="Arial"/>
                <w:sz w:val="21"/>
              </w:rPr>
            </w:pPr>
          </w:p>
        </w:tc>
      </w:tr>
    </w:tbl>
    <w:p w14:paraId="7604C318">
      <w:pPr>
        <w:spacing w:before="209" w:line="402" w:lineRule="auto"/>
        <w:ind w:left="121" w:hanging="1"/>
        <w:jc w:val="both"/>
        <w:rPr>
          <w:rFonts w:ascii="宋体" w:hAnsi="宋体" w:eastAsia="宋体" w:cs="宋体"/>
          <w:sz w:val="24"/>
          <w:szCs w:val="24"/>
        </w:rPr>
      </w:pPr>
      <w:r>
        <w:rPr>
          <w:rFonts w:ascii="宋体" w:hAnsi="宋体" w:eastAsia="宋体" w:cs="宋体"/>
          <w:spacing w:val="1"/>
          <w:sz w:val="24"/>
          <w:szCs w:val="24"/>
        </w:rPr>
        <w:t>注：投标人可在满足采购人要求的基础上提出更有利于采购人</w:t>
      </w:r>
      <w:r>
        <w:rPr>
          <w:rFonts w:ascii="宋体" w:hAnsi="宋体" w:eastAsia="宋体" w:cs="宋体"/>
          <w:sz w:val="24"/>
          <w:szCs w:val="24"/>
        </w:rPr>
        <w:t xml:space="preserve">的条款。关于质量标准、合同 </w:t>
      </w:r>
      <w:r>
        <w:rPr>
          <w:rFonts w:ascii="宋体" w:hAnsi="宋体" w:eastAsia="宋体" w:cs="宋体"/>
          <w:spacing w:val="1"/>
          <w:sz w:val="24"/>
          <w:szCs w:val="24"/>
        </w:rPr>
        <w:t>条款和技术标准等响应内容，在投标文件其他地方有体现</w:t>
      </w:r>
      <w:r>
        <w:rPr>
          <w:rFonts w:ascii="宋体" w:hAnsi="宋体" w:eastAsia="宋体" w:cs="宋体"/>
          <w:sz w:val="24"/>
          <w:szCs w:val="24"/>
        </w:rPr>
        <w:t xml:space="preserve">的应保持一致，否则按虚假应标处 </w:t>
      </w:r>
      <w:r>
        <w:rPr>
          <w:rFonts w:ascii="宋体" w:hAnsi="宋体" w:eastAsia="宋体" w:cs="宋体"/>
          <w:spacing w:val="-1"/>
          <w:sz w:val="24"/>
          <w:szCs w:val="24"/>
        </w:rPr>
        <w:t>理。评标时，评标委员会有否决投标的权利。</w:t>
      </w:r>
    </w:p>
    <w:p w14:paraId="04AB9F27">
      <w:pPr>
        <w:spacing w:line="402" w:lineRule="auto"/>
        <w:rPr>
          <w:rFonts w:ascii="宋体" w:hAnsi="宋体" w:eastAsia="宋体" w:cs="宋体"/>
          <w:sz w:val="24"/>
          <w:szCs w:val="24"/>
        </w:rPr>
        <w:sectPr>
          <w:footerReference r:id="rId51" w:type="default"/>
          <w:pgSz w:w="11906" w:h="16839"/>
          <w:pgMar w:top="1120" w:right="1134" w:bottom="882" w:left="1021" w:header="0" w:footer="720" w:gutter="0"/>
          <w:cols w:space="720" w:num="1"/>
        </w:sectPr>
      </w:pPr>
    </w:p>
    <w:p w14:paraId="30D3000B">
      <w:pPr>
        <w:spacing w:before="63" w:line="225" w:lineRule="auto"/>
        <w:ind w:left="3060"/>
        <w:outlineLvl w:val="0"/>
        <w:rPr>
          <w:rFonts w:ascii="宋体" w:hAnsi="宋体" w:eastAsia="宋体" w:cs="宋体"/>
          <w:sz w:val="31"/>
          <w:szCs w:val="31"/>
        </w:rPr>
      </w:pPr>
      <w:r>
        <w:rPr>
          <w:rFonts w:ascii="宋体" w:hAnsi="宋体" w:eastAsia="宋体" w:cs="宋体"/>
          <w:b/>
          <w:bCs/>
          <w:spacing w:val="6"/>
          <w:sz w:val="31"/>
          <w:szCs w:val="31"/>
        </w:rPr>
        <w:t>二、法定代表人身份证明</w:t>
      </w:r>
    </w:p>
    <w:p w14:paraId="7BE97A16">
      <w:pPr>
        <w:pStyle w:val="3"/>
        <w:spacing w:line="275" w:lineRule="auto"/>
      </w:pPr>
    </w:p>
    <w:p w14:paraId="67D95736">
      <w:pPr>
        <w:pStyle w:val="3"/>
        <w:spacing w:line="275" w:lineRule="auto"/>
      </w:pPr>
    </w:p>
    <w:p w14:paraId="3D6D742F">
      <w:pPr>
        <w:spacing w:before="78" w:line="220" w:lineRule="auto"/>
        <w:ind w:left="2"/>
        <w:rPr>
          <w:rFonts w:ascii="宋体" w:hAnsi="宋体" w:eastAsia="宋体" w:cs="宋体"/>
          <w:sz w:val="24"/>
          <w:szCs w:val="24"/>
        </w:rPr>
      </w:pPr>
      <w:r>
        <w:rPr>
          <w:rFonts w:ascii="宋体" w:hAnsi="宋体" w:eastAsia="宋体" w:cs="宋体"/>
          <w:spacing w:val="-3"/>
          <w:sz w:val="24"/>
          <w:szCs w:val="24"/>
        </w:rPr>
        <w:t>投标人名称：</w:t>
      </w:r>
    </w:p>
    <w:p w14:paraId="12B11CBF">
      <w:pPr>
        <w:spacing w:before="153" w:line="220" w:lineRule="auto"/>
        <w:ind w:left="1"/>
        <w:rPr>
          <w:rFonts w:ascii="宋体" w:hAnsi="宋体" w:eastAsia="宋体" w:cs="宋体"/>
          <w:sz w:val="24"/>
          <w:szCs w:val="24"/>
        </w:rPr>
      </w:pPr>
      <w:r>
        <w:rPr>
          <w:rFonts w:ascii="宋体" w:hAnsi="宋体" w:eastAsia="宋体" w:cs="宋体"/>
          <w:spacing w:val="-3"/>
          <w:sz w:val="24"/>
          <w:szCs w:val="24"/>
        </w:rPr>
        <w:t>单位性质：</w:t>
      </w:r>
    </w:p>
    <w:p w14:paraId="46BA0695">
      <w:pPr>
        <w:spacing w:before="152" w:line="229" w:lineRule="auto"/>
        <w:rPr>
          <w:rFonts w:ascii="宋体" w:hAnsi="宋体" w:eastAsia="宋体" w:cs="宋体"/>
          <w:sz w:val="24"/>
          <w:szCs w:val="24"/>
        </w:rPr>
      </w:pPr>
      <w:r>
        <w:rPr>
          <w:rFonts w:ascii="宋体" w:hAnsi="宋体" w:eastAsia="宋体" w:cs="宋体"/>
          <w:spacing w:val="-4"/>
          <w:sz w:val="24"/>
          <w:szCs w:val="24"/>
        </w:rPr>
        <w:t>地址：</w:t>
      </w:r>
    </w:p>
    <w:p w14:paraId="0BCA5B42">
      <w:pPr>
        <w:spacing w:before="144" w:line="219" w:lineRule="auto"/>
        <w:ind w:left="1"/>
        <w:rPr>
          <w:rFonts w:ascii="宋体" w:hAnsi="宋体" w:eastAsia="宋体" w:cs="宋体"/>
          <w:sz w:val="24"/>
          <w:szCs w:val="24"/>
        </w:rPr>
      </w:pP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14BA0809">
      <w:pPr>
        <w:spacing w:before="154" w:line="220" w:lineRule="auto"/>
        <w:ind w:left="1"/>
        <w:rPr>
          <w:rFonts w:ascii="宋体" w:hAnsi="宋体" w:eastAsia="宋体" w:cs="宋体"/>
          <w:sz w:val="24"/>
          <w:szCs w:val="24"/>
        </w:rPr>
      </w:pPr>
      <w:r>
        <w:rPr>
          <w:rFonts w:ascii="宋体" w:hAnsi="宋体" w:eastAsia="宋体" w:cs="宋体"/>
          <w:spacing w:val="-3"/>
          <w:sz w:val="24"/>
          <w:szCs w:val="24"/>
        </w:rPr>
        <w:t>经营期限：</w:t>
      </w:r>
    </w:p>
    <w:p w14:paraId="62AED4DF">
      <w:pPr>
        <w:spacing w:before="153" w:line="219" w:lineRule="auto"/>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2"/>
          <w:sz w:val="24"/>
          <w:szCs w:val="24"/>
        </w:rPr>
        <w:t>性别：</w:t>
      </w:r>
    </w:p>
    <w:p w14:paraId="42C30871">
      <w:pPr>
        <w:spacing w:before="157" w:line="219" w:lineRule="auto"/>
        <w:rPr>
          <w:rFonts w:ascii="宋体" w:hAnsi="宋体" w:eastAsia="宋体" w:cs="宋体"/>
          <w:sz w:val="24"/>
          <w:szCs w:val="24"/>
        </w:rPr>
      </w:pPr>
      <w:r>
        <w:rPr>
          <w:rFonts w:ascii="宋体" w:hAnsi="宋体" w:eastAsia="宋体" w:cs="宋体"/>
          <w:spacing w:val="-2"/>
          <w:sz w:val="24"/>
          <w:szCs w:val="24"/>
        </w:rPr>
        <w:t>年龄：</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职务：</w:t>
      </w:r>
    </w:p>
    <w:p w14:paraId="1D1D3FA4">
      <w:pPr>
        <w:spacing w:before="155" w:line="219" w:lineRule="auto"/>
        <w:ind w:left="4"/>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（投标人名称）的法定代表人。</w:t>
      </w:r>
    </w:p>
    <w:p w14:paraId="4EE05D9C">
      <w:pPr>
        <w:spacing w:before="154" w:line="219" w:lineRule="auto"/>
        <w:ind w:left="480"/>
        <w:rPr>
          <w:rFonts w:ascii="宋体" w:hAnsi="宋体" w:eastAsia="宋体" w:cs="宋体"/>
          <w:sz w:val="24"/>
          <w:szCs w:val="24"/>
        </w:rPr>
      </w:pPr>
      <w:r>
        <w:rPr>
          <w:rFonts w:ascii="宋体" w:hAnsi="宋体" w:eastAsia="宋体" w:cs="宋体"/>
          <w:spacing w:val="-2"/>
          <w:sz w:val="24"/>
          <w:szCs w:val="24"/>
        </w:rPr>
        <w:t>特此证明。</w:t>
      </w:r>
    </w:p>
    <w:p w14:paraId="1EF39B34">
      <w:pPr>
        <w:pStyle w:val="3"/>
        <w:spacing w:line="256" w:lineRule="auto"/>
      </w:pPr>
    </w:p>
    <w:p w14:paraId="781182D5">
      <w:pPr>
        <w:pStyle w:val="3"/>
        <w:spacing w:line="257" w:lineRule="auto"/>
      </w:pPr>
    </w:p>
    <w:p w14:paraId="3F2ADD76">
      <w:pPr>
        <w:spacing w:before="79" w:line="219" w:lineRule="auto"/>
        <w:ind w:left="18"/>
        <w:rPr>
          <w:rFonts w:ascii="宋体" w:hAnsi="宋体" w:eastAsia="宋体" w:cs="宋体"/>
          <w:sz w:val="24"/>
          <w:szCs w:val="24"/>
        </w:rPr>
      </w:pPr>
      <w:r>
        <w:rPr>
          <w:rFonts w:ascii="宋体" w:hAnsi="宋体" w:eastAsia="宋体" w:cs="宋体"/>
          <w:spacing w:val="-3"/>
          <w:sz w:val="24"/>
          <w:szCs w:val="24"/>
        </w:rPr>
        <w:t>附：法定代表人身份证复印件</w:t>
      </w:r>
    </w:p>
    <w:p w14:paraId="75D223AD">
      <w:pPr>
        <w:spacing w:before="60"/>
      </w:pPr>
    </w:p>
    <w:p w14:paraId="5857AA0A">
      <w:pPr>
        <w:spacing w:before="59"/>
      </w:pPr>
    </w:p>
    <w:tbl>
      <w:tblPr>
        <w:tblStyle w:val="6"/>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01F54137">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735" w:hRule="atLeast"/>
        </w:trPr>
        <w:tc>
          <w:tcPr>
            <w:tcW w:w="5985" w:type="dxa"/>
            <w:vAlign w:val="top"/>
          </w:tcPr>
          <w:p w14:paraId="0FC1ED69">
            <w:pPr>
              <w:spacing w:line="279" w:lineRule="auto"/>
              <w:rPr>
                <w:rFonts w:ascii="Arial"/>
                <w:sz w:val="21"/>
              </w:rPr>
            </w:pPr>
          </w:p>
          <w:p w14:paraId="54BBE194">
            <w:pPr>
              <w:spacing w:line="280" w:lineRule="auto"/>
              <w:rPr>
                <w:rFonts w:ascii="Arial"/>
                <w:sz w:val="21"/>
              </w:rPr>
            </w:pPr>
          </w:p>
          <w:p w14:paraId="00DC878E">
            <w:pPr>
              <w:spacing w:line="280" w:lineRule="auto"/>
              <w:rPr>
                <w:rFonts w:ascii="Arial"/>
                <w:sz w:val="21"/>
              </w:rPr>
            </w:pPr>
          </w:p>
          <w:p w14:paraId="31D415CE">
            <w:pPr>
              <w:spacing w:line="280" w:lineRule="auto"/>
              <w:rPr>
                <w:rFonts w:ascii="Arial"/>
                <w:sz w:val="21"/>
              </w:rPr>
            </w:pPr>
          </w:p>
          <w:p w14:paraId="41BD3AF2">
            <w:pPr>
              <w:spacing w:line="280" w:lineRule="auto"/>
              <w:rPr>
                <w:rFonts w:ascii="Arial"/>
                <w:sz w:val="21"/>
              </w:rPr>
            </w:pPr>
          </w:p>
          <w:p w14:paraId="0E0E1053">
            <w:pPr>
              <w:spacing w:before="103" w:line="183" w:lineRule="auto"/>
              <w:ind w:left="1670"/>
              <w:rPr>
                <w:rFonts w:ascii="微软雅黑" w:hAnsi="微软雅黑" w:eastAsia="微软雅黑" w:cs="微软雅黑"/>
                <w:sz w:val="24"/>
                <w:szCs w:val="24"/>
              </w:rPr>
            </w:pPr>
            <w:r>
              <w:rPr>
                <w:rFonts w:ascii="微软雅黑" w:hAnsi="微软雅黑" w:eastAsia="微软雅黑" w:cs="微软雅黑"/>
                <w:spacing w:val="-1"/>
                <w:sz w:val="24"/>
                <w:szCs w:val="24"/>
              </w:rPr>
              <w:t>法定代表人身份证复印件</w:t>
            </w:r>
          </w:p>
        </w:tc>
      </w:tr>
    </w:tbl>
    <w:p w14:paraId="22590068">
      <w:pPr>
        <w:pStyle w:val="3"/>
        <w:spacing w:line="337" w:lineRule="auto"/>
      </w:pPr>
    </w:p>
    <w:p w14:paraId="04755E54">
      <w:pPr>
        <w:pStyle w:val="3"/>
        <w:spacing w:line="338" w:lineRule="auto"/>
      </w:pPr>
    </w:p>
    <w:p w14:paraId="2753F85F">
      <w:pPr>
        <w:spacing w:before="78" w:line="219" w:lineRule="auto"/>
        <w:ind w:left="312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6E1D5EF0">
      <w:pPr>
        <w:spacing w:before="158" w:line="219" w:lineRule="auto"/>
        <w:ind w:left="3120"/>
        <w:rPr>
          <w:rFonts w:ascii="宋体" w:hAnsi="宋体" w:eastAsia="宋体" w:cs="宋体"/>
          <w:sz w:val="24"/>
          <w:szCs w:val="24"/>
        </w:rPr>
      </w:pPr>
      <w:r>
        <w:rPr>
          <w:rFonts w:ascii="宋体" w:hAnsi="宋体" w:eastAsia="宋体" w:cs="宋体"/>
          <w:spacing w:val="-2"/>
          <w:sz w:val="24"/>
          <w:szCs w:val="24"/>
        </w:rPr>
        <w:t>法定代表人签字：</w:t>
      </w:r>
    </w:p>
    <w:p w14:paraId="7A534FD6">
      <w:pPr>
        <w:tabs>
          <w:tab w:val="left" w:pos="5028"/>
        </w:tabs>
        <w:spacing w:before="155" w:line="219" w:lineRule="auto"/>
        <w:ind w:left="418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9"/>
          <w:sz w:val="24"/>
          <w:szCs w:val="24"/>
        </w:rPr>
        <w:t>日</w:t>
      </w:r>
    </w:p>
    <w:p w14:paraId="4C445912">
      <w:pPr>
        <w:pStyle w:val="3"/>
        <w:spacing w:line="257" w:lineRule="auto"/>
      </w:pPr>
    </w:p>
    <w:p w14:paraId="5AD07096">
      <w:pPr>
        <w:pStyle w:val="3"/>
        <w:spacing w:line="257" w:lineRule="auto"/>
      </w:pPr>
    </w:p>
    <w:p w14:paraId="5187CD85">
      <w:pPr>
        <w:spacing w:before="78" w:line="338" w:lineRule="auto"/>
        <w:rPr>
          <w:rFonts w:ascii="宋体" w:hAnsi="宋体" w:eastAsia="宋体" w:cs="宋体"/>
          <w:sz w:val="24"/>
          <w:szCs w:val="24"/>
        </w:rPr>
      </w:pPr>
      <w:r>
        <w:rPr>
          <w:rFonts w:ascii="宋体" w:hAnsi="宋体" w:eastAsia="宋体" w:cs="宋体"/>
          <w:spacing w:val="-2"/>
          <w:sz w:val="24"/>
          <w:szCs w:val="24"/>
        </w:rPr>
        <w:t>特别强调：1、法定代表人参加开标会，必须按照以上要求填写，并在</w:t>
      </w:r>
      <w:r>
        <w:rPr>
          <w:rFonts w:ascii="宋体" w:hAnsi="宋体" w:eastAsia="宋体" w:cs="宋体"/>
          <w:spacing w:val="-3"/>
          <w:sz w:val="24"/>
          <w:szCs w:val="24"/>
        </w:rPr>
        <w:t>开标时单独打印一份签</w:t>
      </w:r>
      <w:r>
        <w:rPr>
          <w:rFonts w:ascii="宋体" w:hAnsi="宋体" w:eastAsia="宋体" w:cs="宋体"/>
          <w:sz w:val="24"/>
          <w:szCs w:val="24"/>
        </w:rPr>
        <w:t xml:space="preserve"> </w:t>
      </w:r>
      <w:r>
        <w:rPr>
          <w:rFonts w:ascii="宋体" w:hAnsi="宋体" w:eastAsia="宋体" w:cs="宋体"/>
          <w:spacing w:val="-2"/>
          <w:sz w:val="24"/>
          <w:szCs w:val="24"/>
        </w:rPr>
        <w:t>字并盖投标单位公章。</w:t>
      </w:r>
    </w:p>
    <w:p w14:paraId="6A70E75C">
      <w:pPr>
        <w:spacing w:before="1" w:line="218" w:lineRule="auto"/>
        <w:ind w:left="2"/>
        <w:rPr>
          <w:rFonts w:ascii="宋体" w:hAnsi="宋体" w:eastAsia="宋体" w:cs="宋体"/>
          <w:sz w:val="24"/>
          <w:szCs w:val="24"/>
        </w:rPr>
      </w:pPr>
      <w:r>
        <w:rPr>
          <w:rFonts w:ascii="宋体" w:hAnsi="宋体" w:eastAsia="宋体" w:cs="宋体"/>
          <w:sz w:val="24"/>
          <w:szCs w:val="24"/>
        </w:rPr>
        <w:t>2、投标人同时参加多个标段的项目，要单独提供每</w:t>
      </w:r>
      <w:r>
        <w:rPr>
          <w:rFonts w:ascii="宋体" w:hAnsi="宋体" w:eastAsia="宋体" w:cs="宋体"/>
          <w:spacing w:val="-1"/>
          <w:sz w:val="24"/>
          <w:szCs w:val="24"/>
        </w:rPr>
        <w:t>个标段的法定代表人身份证明。</w:t>
      </w:r>
    </w:p>
    <w:p w14:paraId="17F66912">
      <w:pPr>
        <w:spacing w:line="218" w:lineRule="auto"/>
        <w:rPr>
          <w:rFonts w:ascii="宋体" w:hAnsi="宋体" w:eastAsia="宋体" w:cs="宋体"/>
          <w:sz w:val="24"/>
          <w:szCs w:val="24"/>
        </w:rPr>
        <w:sectPr>
          <w:footerReference r:id="rId52" w:type="default"/>
          <w:pgSz w:w="11906" w:h="16839"/>
          <w:pgMar w:top="1148" w:right="1134" w:bottom="882" w:left="1142" w:header="0" w:footer="720" w:gutter="0"/>
          <w:cols w:space="720" w:num="1"/>
        </w:sectPr>
      </w:pPr>
    </w:p>
    <w:p w14:paraId="1BB502E4">
      <w:pPr>
        <w:spacing w:before="63" w:line="224" w:lineRule="auto"/>
        <w:ind w:left="3807"/>
        <w:rPr>
          <w:rFonts w:ascii="宋体" w:hAnsi="宋体" w:eastAsia="宋体" w:cs="宋体"/>
          <w:sz w:val="31"/>
          <w:szCs w:val="31"/>
        </w:rPr>
      </w:pPr>
      <w:r>
        <w:rPr>
          <w:rFonts w:ascii="宋体" w:hAnsi="宋体" w:eastAsia="宋体" w:cs="宋体"/>
          <w:b/>
          <w:bCs/>
          <w:spacing w:val="5"/>
          <w:sz w:val="31"/>
          <w:szCs w:val="31"/>
        </w:rPr>
        <w:t>三、授权委托书</w:t>
      </w:r>
    </w:p>
    <w:p w14:paraId="0B068687">
      <w:pPr>
        <w:spacing w:before="119" w:line="323" w:lineRule="auto"/>
        <w:ind w:firstLine="589"/>
        <w:jc w:val="both"/>
        <w:rPr>
          <w:rFonts w:ascii="宋体" w:hAnsi="宋体" w:eastAsia="宋体" w:cs="宋体"/>
          <w:sz w:val="24"/>
          <w:szCs w:val="24"/>
        </w:rPr>
      </w:pPr>
      <w:r>
        <w:rPr>
          <w:rFonts w:ascii="宋体" w:hAnsi="宋体" w:eastAsia="宋体" w:cs="宋体"/>
          <w:spacing w:val="-5"/>
          <w:sz w:val="24"/>
          <w:szCs w:val="24"/>
        </w:rPr>
        <w:t>本人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（姓名）系</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（投标</w:t>
      </w:r>
      <w:r>
        <w:rPr>
          <w:rFonts w:ascii="宋体" w:hAnsi="宋体" w:eastAsia="宋体" w:cs="宋体"/>
          <w:spacing w:val="-6"/>
          <w:sz w:val="24"/>
          <w:szCs w:val="24"/>
        </w:rPr>
        <w:t>人名称）的法定代表人，现委托</w:t>
      </w:r>
      <w:r>
        <w:rPr>
          <w:rFonts w:ascii="宋体" w:hAnsi="宋体" w:eastAsia="宋体" w:cs="宋体"/>
          <w:spacing w:val="17"/>
          <w:sz w:val="24"/>
          <w:szCs w:val="24"/>
          <w:u w:val="single" w:color="auto"/>
        </w:rPr>
        <w:t xml:space="preserve">       </w:t>
      </w:r>
      <w:r>
        <w:rPr>
          <w:rFonts w:ascii="宋体" w:hAnsi="宋体" w:eastAsia="宋体" w:cs="宋体"/>
          <w:spacing w:val="-6"/>
          <w:sz w:val="24"/>
          <w:szCs w:val="24"/>
        </w:rPr>
        <w:t>（姓名）</w:t>
      </w:r>
      <w:r>
        <w:rPr>
          <w:rFonts w:ascii="宋体" w:hAnsi="宋体" w:eastAsia="宋体" w:cs="宋体"/>
          <w:sz w:val="24"/>
          <w:szCs w:val="24"/>
        </w:rPr>
        <w:t xml:space="preserve"> </w:t>
      </w:r>
      <w:r>
        <w:rPr>
          <w:rFonts w:ascii="宋体" w:hAnsi="宋体" w:eastAsia="宋体" w:cs="宋体"/>
          <w:spacing w:val="3"/>
          <w:sz w:val="24"/>
          <w:szCs w:val="24"/>
        </w:rPr>
        <w:t>为我方代理人。代理人根据授权，以我方名义签署、澄清、说明、补正、递交、撤回、修改</w:t>
      </w:r>
      <w:r>
        <w:rPr>
          <w:rFonts w:ascii="宋体" w:hAnsi="宋体" w:eastAsia="宋体" w:cs="宋体"/>
          <w:spacing w:val="16"/>
          <w:sz w:val="24"/>
          <w:szCs w:val="24"/>
        </w:rPr>
        <w:t xml:space="preserve"> </w:t>
      </w:r>
      <w:r>
        <w:rPr>
          <w:rFonts w:ascii="宋体" w:hAnsi="宋体" w:eastAsia="宋体" w:cs="宋体"/>
          <w:spacing w:val="-1"/>
          <w:sz w:val="24"/>
          <w:szCs w:val="24"/>
        </w:rPr>
        <w:t>（项目名称）投标文件、签订合同和处理有关事宜，其法律后果由我方承担。</w:t>
      </w:r>
    </w:p>
    <w:p w14:paraId="4D594211">
      <w:pPr>
        <w:spacing w:line="220" w:lineRule="auto"/>
        <w:ind w:left="587"/>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B42115E">
      <w:pPr>
        <w:spacing w:before="134" w:line="219" w:lineRule="auto"/>
        <w:ind w:left="587"/>
        <w:rPr>
          <w:rFonts w:ascii="宋体" w:hAnsi="宋体" w:eastAsia="宋体" w:cs="宋体"/>
          <w:sz w:val="24"/>
          <w:szCs w:val="24"/>
        </w:rPr>
      </w:pPr>
      <w:r>
        <w:rPr>
          <w:rFonts w:ascii="宋体" w:hAnsi="宋体" w:eastAsia="宋体" w:cs="宋体"/>
          <w:spacing w:val="-1"/>
          <w:sz w:val="24"/>
          <w:szCs w:val="24"/>
        </w:rPr>
        <w:t>代理人无转委托权。</w:t>
      </w:r>
    </w:p>
    <w:p w14:paraId="1CE7E05F">
      <w:pPr>
        <w:spacing w:before="134" w:line="219" w:lineRule="auto"/>
        <w:ind w:left="607"/>
        <w:rPr>
          <w:rFonts w:ascii="宋体" w:hAnsi="宋体" w:eastAsia="宋体" w:cs="宋体"/>
          <w:sz w:val="24"/>
          <w:szCs w:val="24"/>
        </w:rPr>
      </w:pPr>
      <w:r>
        <w:pict>
          <v:shape id="_x0000_s1026" o:spid="_x0000_s1026" o:spt="202" type="#_x0000_t202" style="position:absolute;left:0pt;margin-left:237.6pt;margin-top:42.2pt;height:124pt;width:211pt;z-index:251659264;mso-width-relative:page;mso-height-relative:page;" filled="f" stroked="f" coordsize="21600,21600">
            <v:path/>
            <v:fill on="f" focussize="0,0"/>
            <v:stroke on="f"/>
            <v:imagedata o:title=""/>
            <o:lock v:ext="edit" aspectratio="f"/>
            <v:textbox inset="0mm,0mm,0mm,0mm">
              <w:txbxContent>
                <w:p w14:paraId="35533878">
                  <w:pPr>
                    <w:spacing w:line="20" w:lineRule="exact"/>
                  </w:pPr>
                </w:p>
                <w:tbl>
                  <w:tblPr>
                    <w:tblStyle w:val="6"/>
                    <w:tblW w:w="4170" w:type="dxa"/>
                    <w:tblInd w:w="2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4170"/>
                  </w:tblGrid>
                  <w:tr w14:paraId="2EFA13D3">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420" w:hRule="atLeast"/>
                    </w:trPr>
                    <w:tc>
                      <w:tcPr>
                        <w:tcW w:w="4170" w:type="dxa"/>
                        <w:vAlign w:val="top"/>
                      </w:tcPr>
                      <w:p w14:paraId="3D106E99">
                        <w:pPr>
                          <w:spacing w:line="261" w:lineRule="auto"/>
                          <w:rPr>
                            <w:rFonts w:ascii="Arial"/>
                            <w:sz w:val="21"/>
                          </w:rPr>
                        </w:pPr>
                      </w:p>
                      <w:p w14:paraId="3D7625B3">
                        <w:pPr>
                          <w:spacing w:line="262" w:lineRule="auto"/>
                          <w:rPr>
                            <w:rFonts w:ascii="Arial"/>
                            <w:sz w:val="21"/>
                          </w:rPr>
                        </w:pPr>
                      </w:p>
                      <w:p w14:paraId="47CAC9A5">
                        <w:pPr>
                          <w:spacing w:line="262" w:lineRule="auto"/>
                          <w:rPr>
                            <w:rFonts w:ascii="Arial"/>
                            <w:sz w:val="21"/>
                          </w:rPr>
                        </w:pPr>
                      </w:p>
                      <w:p w14:paraId="5920D388">
                        <w:pPr>
                          <w:spacing w:line="262" w:lineRule="auto"/>
                          <w:rPr>
                            <w:rFonts w:ascii="Arial"/>
                            <w:sz w:val="21"/>
                          </w:rPr>
                        </w:pPr>
                      </w:p>
                      <w:p w14:paraId="462AF03F">
                        <w:pPr>
                          <w:spacing w:before="86" w:line="189" w:lineRule="auto"/>
                          <w:ind w:left="92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c>
                  </w:tr>
                </w:tbl>
                <w:p w14:paraId="79DC2F29">
                  <w:pPr>
                    <w:pStyle w:val="3"/>
                  </w:pPr>
                </w:p>
              </w:txbxContent>
            </v:textbox>
          </v:shape>
        </w:pict>
      </w:r>
      <w:r>
        <w:rPr>
          <w:rFonts w:ascii="宋体" w:hAnsi="宋体" w:eastAsia="宋体" w:cs="宋体"/>
          <w:spacing w:val="-2"/>
          <w:sz w:val="24"/>
          <w:szCs w:val="24"/>
        </w:rPr>
        <w:t>附：法定代表人和授权委托人身份证复印件</w:t>
      </w:r>
    </w:p>
    <w:p w14:paraId="2959AD09">
      <w:pPr>
        <w:spacing w:before="178"/>
      </w:pPr>
    </w:p>
    <w:tbl>
      <w:tblPr>
        <w:tblStyle w:val="6"/>
        <w:tblW w:w="4022" w:type="dxa"/>
        <w:tblInd w:w="245" w:type="dxa"/>
        <w:tblBorders>
          <w:top w:val="single" w:color="739CC3" w:sz="4" w:space="0"/>
          <w:left w:val="single" w:color="739CC3" w:sz="2"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4022"/>
      </w:tblGrid>
      <w:tr w14:paraId="4C9245C5">
        <w:tblPrEx>
          <w:tblBorders>
            <w:top w:val="single" w:color="739CC3" w:sz="4" w:space="0"/>
            <w:left w:val="single" w:color="739CC3" w:sz="2"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479" w:hRule="atLeast"/>
        </w:trPr>
        <w:tc>
          <w:tcPr>
            <w:tcW w:w="4022" w:type="dxa"/>
            <w:vAlign w:val="top"/>
          </w:tcPr>
          <w:p w14:paraId="200D6FD0">
            <w:pPr>
              <w:spacing w:line="261" w:lineRule="auto"/>
              <w:rPr>
                <w:rFonts w:ascii="Arial"/>
                <w:sz w:val="21"/>
              </w:rPr>
            </w:pPr>
          </w:p>
          <w:p w14:paraId="3A34607F">
            <w:pPr>
              <w:spacing w:line="261" w:lineRule="auto"/>
              <w:rPr>
                <w:rFonts w:ascii="Arial"/>
                <w:sz w:val="21"/>
              </w:rPr>
            </w:pPr>
          </w:p>
          <w:p w14:paraId="6C59169F">
            <w:pPr>
              <w:spacing w:line="261" w:lineRule="auto"/>
              <w:rPr>
                <w:rFonts w:ascii="Arial"/>
                <w:sz w:val="21"/>
              </w:rPr>
            </w:pPr>
          </w:p>
          <w:p w14:paraId="6112E54B">
            <w:pPr>
              <w:spacing w:line="262" w:lineRule="auto"/>
              <w:rPr>
                <w:rFonts w:ascii="Arial"/>
                <w:sz w:val="21"/>
              </w:rPr>
            </w:pPr>
          </w:p>
          <w:p w14:paraId="11DDB721">
            <w:pPr>
              <w:spacing w:before="86" w:line="189" w:lineRule="auto"/>
              <w:ind w:left="857"/>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c>
      </w:tr>
    </w:tbl>
    <w:p w14:paraId="7A56C6FB">
      <w:pPr>
        <w:pStyle w:val="3"/>
        <w:spacing w:line="246" w:lineRule="auto"/>
      </w:pPr>
    </w:p>
    <w:p w14:paraId="1239A7EB">
      <w:pPr>
        <w:pStyle w:val="3"/>
        <w:spacing w:line="247" w:lineRule="auto"/>
      </w:pPr>
    </w:p>
    <w:p w14:paraId="72CDE22F">
      <w:pPr>
        <w:spacing w:before="79" w:line="219" w:lineRule="auto"/>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44"/>
          <w:w w:val="69"/>
          <w:sz w:val="24"/>
          <w:szCs w:val="24"/>
        </w:rPr>
        <w:t>：</w:t>
      </w:r>
      <w:r>
        <w:rPr>
          <w:rFonts w:ascii="宋体" w:hAnsi="宋体" w:eastAsia="宋体" w:cs="宋体"/>
          <w:sz w:val="24"/>
          <w:szCs w:val="24"/>
          <w:u w:val="single" w:color="auto"/>
        </w:rPr>
        <w:t xml:space="preserve">                               </w:t>
      </w:r>
      <w:r>
        <w:rPr>
          <w:rFonts w:ascii="宋体" w:hAnsi="宋体" w:eastAsia="宋体" w:cs="宋体"/>
          <w:spacing w:val="-44"/>
          <w:w w:val="69"/>
          <w:sz w:val="24"/>
          <w:szCs w:val="24"/>
        </w:rPr>
        <w:t>（</w:t>
      </w:r>
      <w:r>
        <w:rPr>
          <w:rFonts w:ascii="宋体" w:hAnsi="宋体" w:eastAsia="宋体" w:cs="宋体"/>
          <w:sz w:val="24"/>
          <w:szCs w:val="24"/>
        </w:rPr>
        <w:t>盖单位章）</w:t>
      </w:r>
    </w:p>
    <w:p w14:paraId="2A64B548">
      <w:pPr>
        <w:pStyle w:val="3"/>
        <w:spacing w:line="475" w:lineRule="auto"/>
      </w:pPr>
    </w:p>
    <w:p w14:paraId="667773DE">
      <w:pPr>
        <w:spacing w:before="78" w:line="219" w:lineRule="auto"/>
        <w:jc w:val="right"/>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44"/>
          <w:w w:val="69"/>
          <w:sz w:val="24"/>
          <w:szCs w:val="24"/>
        </w:rPr>
        <w:t>：</w:t>
      </w:r>
      <w:r>
        <w:rPr>
          <w:rFonts w:ascii="宋体" w:hAnsi="宋体" w:eastAsia="宋体" w:cs="宋体"/>
          <w:sz w:val="24"/>
          <w:szCs w:val="24"/>
          <w:u w:val="single" w:color="auto"/>
        </w:rPr>
        <w:t xml:space="preserve">                               </w:t>
      </w:r>
      <w:r>
        <w:rPr>
          <w:rFonts w:ascii="宋体" w:hAnsi="宋体" w:eastAsia="宋体" w:cs="宋体"/>
          <w:spacing w:val="-44"/>
          <w:w w:val="69"/>
          <w:sz w:val="24"/>
          <w:szCs w:val="24"/>
        </w:rPr>
        <w:t>（</w:t>
      </w:r>
      <w:r>
        <w:rPr>
          <w:rFonts w:ascii="宋体" w:hAnsi="宋体" w:eastAsia="宋体" w:cs="宋体"/>
          <w:sz w:val="24"/>
          <w:szCs w:val="24"/>
        </w:rPr>
        <w:t>签字）</w:t>
      </w:r>
    </w:p>
    <w:p w14:paraId="0E08EAF2">
      <w:pPr>
        <w:pStyle w:val="3"/>
        <w:spacing w:line="474" w:lineRule="auto"/>
      </w:pPr>
    </w:p>
    <w:p w14:paraId="108C5445">
      <w:pPr>
        <w:spacing w:before="79" w:line="219" w:lineRule="auto"/>
        <w:ind w:left="3955"/>
        <w:rPr>
          <w:rFonts w:ascii="宋体" w:hAnsi="宋体" w:eastAsia="宋体" w:cs="宋体"/>
          <w:sz w:val="24"/>
          <w:szCs w:val="24"/>
        </w:rPr>
      </w:pPr>
      <w:r>
        <w:rPr>
          <w:rFonts w:ascii="宋体" w:hAnsi="宋体" w:eastAsia="宋体" w:cs="宋体"/>
          <w:spacing w:val="-3"/>
          <w:sz w:val="24"/>
          <w:szCs w:val="24"/>
        </w:rPr>
        <w:t>身份证号码：</w:t>
      </w:r>
    </w:p>
    <w:p w14:paraId="1F6723AF">
      <w:pPr>
        <w:pStyle w:val="3"/>
        <w:spacing w:line="474" w:lineRule="auto"/>
      </w:pPr>
    </w:p>
    <w:p w14:paraId="1661B50A">
      <w:pPr>
        <w:spacing w:before="78" w:line="219" w:lineRule="auto"/>
        <w:ind w:left="3947"/>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F938B8">
      <w:pPr>
        <w:pStyle w:val="3"/>
        <w:spacing w:line="474" w:lineRule="auto"/>
      </w:pPr>
    </w:p>
    <w:p w14:paraId="020CEF22">
      <w:pPr>
        <w:spacing w:before="78" w:line="219" w:lineRule="auto"/>
        <w:ind w:left="3955"/>
        <w:rPr>
          <w:rFonts w:ascii="宋体" w:hAnsi="宋体" w:eastAsia="宋体" w:cs="宋体"/>
          <w:sz w:val="24"/>
          <w:szCs w:val="24"/>
        </w:rPr>
      </w:pPr>
      <w:r>
        <w:rPr>
          <w:rFonts w:ascii="宋体" w:hAnsi="宋体" w:eastAsia="宋体" w:cs="宋体"/>
          <w:spacing w:val="-3"/>
          <w:sz w:val="24"/>
          <w:szCs w:val="24"/>
        </w:rPr>
        <w:t>身份证号码：</w:t>
      </w:r>
    </w:p>
    <w:p w14:paraId="2FEE3DA1">
      <w:pPr>
        <w:pStyle w:val="3"/>
        <w:spacing w:line="474" w:lineRule="auto"/>
      </w:pPr>
    </w:p>
    <w:p w14:paraId="4CABDCE4">
      <w:pPr>
        <w:tabs>
          <w:tab w:val="left" w:pos="4657"/>
        </w:tabs>
        <w:spacing w:before="79" w:line="219" w:lineRule="auto"/>
        <w:ind w:left="393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0684A0EE">
      <w:pPr>
        <w:pStyle w:val="3"/>
        <w:spacing w:line="426" w:lineRule="auto"/>
      </w:pPr>
    </w:p>
    <w:p w14:paraId="59A1338F">
      <w:pPr>
        <w:spacing w:before="91" w:line="278" w:lineRule="auto"/>
        <w:ind w:left="111" w:right="99" w:hanging="1"/>
        <w:jc w:val="both"/>
        <w:rPr>
          <w:rFonts w:ascii="宋体" w:hAnsi="宋体" w:eastAsia="宋体" w:cs="宋体"/>
          <w:sz w:val="28"/>
          <w:szCs w:val="28"/>
        </w:rPr>
      </w:pPr>
      <w:r>
        <w:rPr>
          <w:rFonts w:ascii="宋体" w:hAnsi="宋体" w:eastAsia="宋体" w:cs="宋体"/>
          <w:b/>
          <w:bCs/>
          <w:sz w:val="28"/>
          <w:szCs w:val="28"/>
        </w:rPr>
        <w:t>特别强调：投标人参加多个标段项目，要单独提供每个标段的授权委托书，并</w:t>
      </w:r>
      <w:r>
        <w:rPr>
          <w:rFonts w:ascii="宋体" w:hAnsi="宋体" w:eastAsia="宋体" w:cs="宋体"/>
          <w:spacing w:val="6"/>
          <w:sz w:val="28"/>
          <w:szCs w:val="28"/>
        </w:rPr>
        <w:t xml:space="preserve"> </w:t>
      </w:r>
      <w:r>
        <w:rPr>
          <w:rFonts w:ascii="宋体" w:hAnsi="宋体" w:eastAsia="宋体" w:cs="宋体"/>
          <w:b/>
          <w:bCs/>
          <w:sz w:val="28"/>
          <w:szCs w:val="28"/>
        </w:rPr>
        <w:t>标明投标的项目标段，必须按照以上格式填写并在开标时单独提供一份签字并</w:t>
      </w:r>
      <w:r>
        <w:rPr>
          <w:rFonts w:ascii="宋体" w:hAnsi="宋体" w:eastAsia="宋体" w:cs="宋体"/>
          <w:spacing w:val="5"/>
          <w:sz w:val="28"/>
          <w:szCs w:val="28"/>
        </w:rPr>
        <w:t xml:space="preserve"> </w:t>
      </w:r>
      <w:r>
        <w:rPr>
          <w:rFonts w:ascii="宋体" w:hAnsi="宋体" w:eastAsia="宋体" w:cs="宋体"/>
          <w:b/>
          <w:bCs/>
          <w:spacing w:val="-6"/>
          <w:sz w:val="28"/>
          <w:szCs w:val="28"/>
        </w:rPr>
        <w:t>盖公章。</w:t>
      </w:r>
    </w:p>
    <w:p w14:paraId="40FAD8E2">
      <w:pPr>
        <w:spacing w:line="278" w:lineRule="auto"/>
        <w:rPr>
          <w:rFonts w:ascii="宋体" w:hAnsi="宋体" w:eastAsia="宋体" w:cs="宋体"/>
          <w:sz w:val="28"/>
          <w:szCs w:val="28"/>
        </w:rPr>
        <w:sectPr>
          <w:footerReference r:id="rId53" w:type="default"/>
          <w:pgSz w:w="11906" w:h="16839"/>
          <w:pgMar w:top="1120" w:right="1035" w:bottom="882" w:left="1033" w:header="0" w:footer="720" w:gutter="0"/>
          <w:cols w:space="720" w:num="1"/>
        </w:sectPr>
      </w:pPr>
    </w:p>
    <w:p w14:paraId="16AB9E30">
      <w:pPr>
        <w:pStyle w:val="3"/>
        <w:spacing w:line="475" w:lineRule="auto"/>
      </w:pPr>
    </w:p>
    <w:p w14:paraId="6896155F">
      <w:pPr>
        <w:spacing w:before="100" w:line="225" w:lineRule="auto"/>
        <w:ind w:left="2882"/>
        <w:rPr>
          <w:rFonts w:ascii="宋体" w:hAnsi="宋体" w:eastAsia="宋体" w:cs="宋体"/>
          <w:sz w:val="31"/>
          <w:szCs w:val="31"/>
        </w:rPr>
      </w:pPr>
      <w:r>
        <w:rPr>
          <w:rFonts w:ascii="宋体" w:hAnsi="宋体" w:eastAsia="宋体" w:cs="宋体"/>
          <w:b/>
          <w:bCs/>
          <w:spacing w:val="-14"/>
          <w:sz w:val="31"/>
          <w:szCs w:val="31"/>
        </w:rPr>
        <w:t>四</w:t>
      </w:r>
      <w:r>
        <w:rPr>
          <w:rFonts w:ascii="宋体" w:hAnsi="宋体" w:eastAsia="宋体" w:cs="宋体"/>
          <w:spacing w:val="11"/>
          <w:sz w:val="31"/>
          <w:szCs w:val="31"/>
        </w:rPr>
        <w:t xml:space="preserve">   </w:t>
      </w:r>
      <w:r>
        <w:rPr>
          <w:rFonts w:ascii="宋体" w:hAnsi="宋体" w:eastAsia="宋体" w:cs="宋体"/>
          <w:b/>
          <w:bCs/>
          <w:spacing w:val="-14"/>
          <w:sz w:val="31"/>
          <w:szCs w:val="31"/>
        </w:rPr>
        <w:t>开</w:t>
      </w:r>
      <w:r>
        <w:rPr>
          <w:rFonts w:ascii="宋体" w:hAnsi="宋体" w:eastAsia="宋体" w:cs="宋体"/>
          <w:spacing w:val="22"/>
          <w:sz w:val="31"/>
          <w:szCs w:val="31"/>
        </w:rPr>
        <w:t xml:space="preserve"> </w:t>
      </w:r>
      <w:r>
        <w:rPr>
          <w:rFonts w:ascii="宋体" w:hAnsi="宋体" w:eastAsia="宋体" w:cs="宋体"/>
          <w:b/>
          <w:bCs/>
          <w:spacing w:val="-14"/>
          <w:sz w:val="31"/>
          <w:szCs w:val="31"/>
        </w:rPr>
        <w:t>标</w:t>
      </w:r>
      <w:r>
        <w:rPr>
          <w:rFonts w:ascii="宋体" w:hAnsi="宋体" w:eastAsia="宋体" w:cs="宋体"/>
          <w:spacing w:val="24"/>
          <w:sz w:val="31"/>
          <w:szCs w:val="31"/>
        </w:rPr>
        <w:t xml:space="preserve"> </w:t>
      </w:r>
      <w:r>
        <w:rPr>
          <w:rFonts w:ascii="宋体" w:hAnsi="宋体" w:eastAsia="宋体" w:cs="宋体"/>
          <w:b/>
          <w:bCs/>
          <w:spacing w:val="-14"/>
          <w:sz w:val="31"/>
          <w:szCs w:val="31"/>
        </w:rPr>
        <w:t>一</w:t>
      </w:r>
      <w:r>
        <w:rPr>
          <w:rFonts w:ascii="宋体" w:hAnsi="宋体" w:eastAsia="宋体" w:cs="宋体"/>
          <w:spacing w:val="27"/>
          <w:sz w:val="31"/>
          <w:szCs w:val="31"/>
        </w:rPr>
        <w:t xml:space="preserve"> </w:t>
      </w:r>
      <w:r>
        <w:rPr>
          <w:rFonts w:ascii="宋体" w:hAnsi="宋体" w:eastAsia="宋体" w:cs="宋体"/>
          <w:b/>
          <w:bCs/>
          <w:spacing w:val="-14"/>
          <w:sz w:val="31"/>
          <w:szCs w:val="31"/>
        </w:rPr>
        <w:t>览</w:t>
      </w:r>
      <w:r>
        <w:rPr>
          <w:rFonts w:ascii="宋体" w:hAnsi="宋体" w:eastAsia="宋体" w:cs="宋体"/>
          <w:spacing w:val="20"/>
          <w:sz w:val="31"/>
          <w:szCs w:val="31"/>
        </w:rPr>
        <w:t xml:space="preserve"> </w:t>
      </w:r>
      <w:r>
        <w:rPr>
          <w:rFonts w:ascii="宋体" w:hAnsi="宋体" w:eastAsia="宋体" w:cs="宋体"/>
          <w:b/>
          <w:bCs/>
          <w:spacing w:val="-14"/>
          <w:sz w:val="31"/>
          <w:szCs w:val="31"/>
        </w:rPr>
        <w:t>表</w:t>
      </w:r>
    </w:p>
    <w:p w14:paraId="2C652D47">
      <w:pPr>
        <w:spacing w:before="23" w:line="220" w:lineRule="auto"/>
        <w:ind w:left="123"/>
        <w:rPr>
          <w:rFonts w:ascii="宋体" w:hAnsi="宋体" w:eastAsia="宋体" w:cs="宋体"/>
          <w:sz w:val="24"/>
          <w:szCs w:val="24"/>
        </w:rPr>
      </w:pPr>
      <w:r>
        <w:rPr>
          <w:rFonts w:ascii="宋体" w:hAnsi="宋体" w:eastAsia="宋体" w:cs="宋体"/>
          <w:spacing w:val="-3"/>
          <w:sz w:val="24"/>
          <w:szCs w:val="24"/>
        </w:rPr>
        <w:t>招标单位：</w:t>
      </w:r>
    </w:p>
    <w:p w14:paraId="179864B4">
      <w:pPr>
        <w:spacing w:before="25" w:line="212" w:lineRule="auto"/>
        <w:ind w:left="123"/>
        <w:rPr>
          <w:rFonts w:ascii="宋体" w:hAnsi="宋体" w:eastAsia="宋体" w:cs="宋体"/>
          <w:sz w:val="24"/>
          <w:szCs w:val="24"/>
        </w:rPr>
      </w:pPr>
      <w:r>
        <w:rPr>
          <w:rFonts w:ascii="宋体" w:hAnsi="宋体" w:eastAsia="宋体" w:cs="宋体"/>
          <w:spacing w:val="-3"/>
          <w:sz w:val="24"/>
          <w:szCs w:val="24"/>
        </w:rPr>
        <w:t>招标编号：</w:t>
      </w:r>
    </w:p>
    <w:tbl>
      <w:tblPr>
        <w:tblStyle w:val="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1814"/>
        <w:gridCol w:w="1403"/>
        <w:gridCol w:w="1336"/>
        <w:gridCol w:w="2595"/>
      </w:tblGrid>
      <w:tr w14:paraId="4A4E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113BE327">
            <w:pPr>
              <w:pStyle w:val="7"/>
              <w:spacing w:before="267" w:line="220" w:lineRule="auto"/>
              <w:ind w:left="318"/>
            </w:pPr>
            <w:r>
              <w:rPr>
                <w:spacing w:val="-4"/>
              </w:rPr>
              <w:t>项目名称</w:t>
            </w:r>
          </w:p>
        </w:tc>
        <w:tc>
          <w:tcPr>
            <w:tcW w:w="1814" w:type="dxa"/>
            <w:vAlign w:val="top"/>
          </w:tcPr>
          <w:p w14:paraId="7D3A9FCE">
            <w:pPr>
              <w:pStyle w:val="7"/>
              <w:spacing w:before="112" w:line="241" w:lineRule="auto"/>
              <w:ind w:left="312" w:right="185" w:hanging="117"/>
            </w:pPr>
            <w:r>
              <w:rPr>
                <w:spacing w:val="-3"/>
              </w:rPr>
              <w:t>投标报价（单</w:t>
            </w:r>
            <w:r>
              <w:rPr>
                <w:spacing w:val="4"/>
              </w:rPr>
              <w:t xml:space="preserve"> </w:t>
            </w:r>
            <w:r>
              <w:rPr>
                <w:spacing w:val="-2"/>
              </w:rPr>
              <w:t>位：万元）</w:t>
            </w:r>
          </w:p>
        </w:tc>
        <w:tc>
          <w:tcPr>
            <w:tcW w:w="1403" w:type="dxa"/>
            <w:vAlign w:val="top"/>
          </w:tcPr>
          <w:p w14:paraId="35918F4F">
            <w:pPr>
              <w:pStyle w:val="7"/>
              <w:spacing w:before="113" w:line="220" w:lineRule="auto"/>
              <w:ind w:left="229"/>
            </w:pPr>
            <w:r>
              <w:rPr>
                <w:spacing w:val="-4"/>
              </w:rPr>
              <w:t>投标保证</w:t>
            </w:r>
          </w:p>
          <w:p w14:paraId="486CAADA">
            <w:pPr>
              <w:pStyle w:val="7"/>
              <w:spacing w:before="23" w:line="226" w:lineRule="auto"/>
              <w:ind w:left="588"/>
            </w:pPr>
            <w:r>
              <w:t>金</w:t>
            </w:r>
          </w:p>
        </w:tc>
        <w:tc>
          <w:tcPr>
            <w:tcW w:w="1336" w:type="dxa"/>
            <w:vAlign w:val="top"/>
          </w:tcPr>
          <w:p w14:paraId="7C8824F3">
            <w:pPr>
              <w:pStyle w:val="7"/>
              <w:spacing w:before="266" w:line="219" w:lineRule="auto"/>
              <w:ind w:left="314"/>
            </w:pPr>
            <w:r>
              <w:rPr>
                <w:spacing w:val="-4"/>
              </w:rPr>
              <w:t>供货期</w:t>
            </w:r>
          </w:p>
        </w:tc>
        <w:tc>
          <w:tcPr>
            <w:tcW w:w="2595" w:type="dxa"/>
            <w:vAlign w:val="top"/>
          </w:tcPr>
          <w:p w14:paraId="2CB17C40">
            <w:pPr>
              <w:pStyle w:val="7"/>
              <w:spacing w:before="267" w:line="220" w:lineRule="auto"/>
              <w:ind w:left="824"/>
            </w:pPr>
            <w:r>
              <w:rPr>
                <w:spacing w:val="-3"/>
              </w:rPr>
              <w:t>质量标准</w:t>
            </w:r>
          </w:p>
        </w:tc>
      </w:tr>
      <w:tr w14:paraId="2DFB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57411710">
            <w:pPr>
              <w:rPr>
                <w:rFonts w:ascii="Arial"/>
                <w:sz w:val="21"/>
              </w:rPr>
            </w:pPr>
          </w:p>
        </w:tc>
        <w:tc>
          <w:tcPr>
            <w:tcW w:w="1814" w:type="dxa"/>
            <w:vAlign w:val="top"/>
          </w:tcPr>
          <w:p w14:paraId="7DF82BD6">
            <w:pPr>
              <w:rPr>
                <w:rFonts w:ascii="Arial"/>
                <w:sz w:val="21"/>
              </w:rPr>
            </w:pPr>
          </w:p>
        </w:tc>
        <w:tc>
          <w:tcPr>
            <w:tcW w:w="1403" w:type="dxa"/>
            <w:vAlign w:val="top"/>
          </w:tcPr>
          <w:p w14:paraId="7DCDD881">
            <w:pPr>
              <w:pStyle w:val="7"/>
              <w:spacing w:before="178" w:line="220" w:lineRule="auto"/>
              <w:ind w:left="407"/>
            </w:pPr>
            <w:r>
              <w:rPr>
                <w:spacing w:val="-4"/>
              </w:rPr>
              <w:t>有/无</w:t>
            </w:r>
          </w:p>
        </w:tc>
        <w:tc>
          <w:tcPr>
            <w:tcW w:w="1336" w:type="dxa"/>
            <w:vAlign w:val="top"/>
          </w:tcPr>
          <w:p w14:paraId="161E2621">
            <w:pPr>
              <w:rPr>
                <w:rFonts w:ascii="Arial"/>
                <w:sz w:val="21"/>
              </w:rPr>
            </w:pPr>
          </w:p>
        </w:tc>
        <w:tc>
          <w:tcPr>
            <w:tcW w:w="2595" w:type="dxa"/>
            <w:vAlign w:val="top"/>
          </w:tcPr>
          <w:p w14:paraId="2DCBE91D">
            <w:pPr>
              <w:rPr>
                <w:rFonts w:ascii="Arial"/>
                <w:sz w:val="21"/>
              </w:rPr>
            </w:pPr>
          </w:p>
        </w:tc>
      </w:tr>
    </w:tbl>
    <w:p w14:paraId="174DE436">
      <w:pPr>
        <w:pStyle w:val="3"/>
        <w:spacing w:line="287" w:lineRule="auto"/>
      </w:pPr>
    </w:p>
    <w:p w14:paraId="1244DECF">
      <w:pPr>
        <w:pStyle w:val="3"/>
        <w:spacing w:line="288" w:lineRule="auto"/>
      </w:pPr>
    </w:p>
    <w:p w14:paraId="20F7F4FA">
      <w:pPr>
        <w:spacing w:before="78" w:line="219" w:lineRule="auto"/>
        <w:ind w:left="125"/>
        <w:rPr>
          <w:rFonts w:ascii="宋体" w:hAnsi="宋体" w:eastAsia="宋体" w:cs="宋体"/>
          <w:sz w:val="24"/>
          <w:szCs w:val="24"/>
        </w:rPr>
      </w:pPr>
      <w:r>
        <w:rPr>
          <w:rFonts w:ascii="宋体" w:hAnsi="宋体" w:eastAsia="宋体" w:cs="宋体"/>
          <w:spacing w:val="-2"/>
          <w:sz w:val="24"/>
          <w:szCs w:val="24"/>
        </w:rPr>
        <w:t>投标单位（盖公章</w:t>
      </w:r>
      <w:r>
        <w:rPr>
          <w:rFonts w:ascii="宋体" w:hAnsi="宋体" w:eastAsia="宋体" w:cs="宋体"/>
          <w:spacing w:val="1"/>
          <w:sz w:val="24"/>
          <w:szCs w:val="24"/>
        </w:rPr>
        <w:t>）：</w:t>
      </w:r>
    </w:p>
    <w:p w14:paraId="3965C706">
      <w:pPr>
        <w:spacing w:before="196" w:line="219" w:lineRule="auto"/>
        <w:ind w:left="123"/>
        <w:rPr>
          <w:rFonts w:ascii="宋体" w:hAnsi="宋体" w:eastAsia="宋体" w:cs="宋体"/>
          <w:sz w:val="24"/>
          <w:szCs w:val="24"/>
        </w:rPr>
      </w:pPr>
      <w:r>
        <w:rPr>
          <w:rFonts w:ascii="宋体" w:hAnsi="宋体" w:eastAsia="宋体" w:cs="宋体"/>
          <w:spacing w:val="-1"/>
          <w:sz w:val="24"/>
          <w:szCs w:val="24"/>
        </w:rPr>
        <w:t>法人代表人或其授权代理人（签字</w:t>
      </w:r>
      <w:r>
        <w:rPr>
          <w:rFonts w:ascii="宋体" w:hAnsi="宋体" w:eastAsia="宋体" w:cs="宋体"/>
          <w:spacing w:val="1"/>
          <w:sz w:val="24"/>
          <w:szCs w:val="24"/>
        </w:rPr>
        <w:t>）：</w:t>
      </w:r>
    </w:p>
    <w:p w14:paraId="7638367C">
      <w:pPr>
        <w:spacing w:before="195" w:line="219" w:lineRule="auto"/>
        <w:ind w:left="16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516FDE2A">
      <w:pPr>
        <w:pStyle w:val="3"/>
        <w:spacing w:line="296" w:lineRule="auto"/>
      </w:pPr>
    </w:p>
    <w:p w14:paraId="1DB45468">
      <w:pPr>
        <w:pStyle w:val="3"/>
        <w:spacing w:line="297" w:lineRule="auto"/>
      </w:pPr>
    </w:p>
    <w:p w14:paraId="151DE875">
      <w:pPr>
        <w:spacing w:before="78" w:line="220" w:lineRule="auto"/>
        <w:ind w:left="125"/>
        <w:rPr>
          <w:rFonts w:ascii="宋体" w:hAnsi="宋体" w:eastAsia="宋体" w:cs="宋体"/>
          <w:sz w:val="24"/>
          <w:szCs w:val="24"/>
        </w:rPr>
      </w:pPr>
      <w:r>
        <w:rPr>
          <w:rFonts w:ascii="宋体" w:hAnsi="宋体" w:eastAsia="宋体" w:cs="宋体"/>
          <w:b/>
          <w:bCs/>
          <w:spacing w:val="-5"/>
          <w:sz w:val="24"/>
          <w:szCs w:val="24"/>
        </w:rPr>
        <w:t>投标要求：</w:t>
      </w:r>
    </w:p>
    <w:p w14:paraId="242D787A">
      <w:pPr>
        <w:spacing w:before="195" w:line="294" w:lineRule="auto"/>
        <w:ind w:left="123" w:right="154" w:firstLine="16"/>
        <w:rPr>
          <w:rFonts w:ascii="宋体" w:hAnsi="宋体" w:eastAsia="宋体" w:cs="宋体"/>
          <w:sz w:val="24"/>
          <w:szCs w:val="24"/>
        </w:rPr>
      </w:pPr>
      <w:r>
        <w:rPr>
          <w:rFonts w:ascii="宋体" w:hAnsi="宋体" w:eastAsia="宋体" w:cs="宋体"/>
          <w:spacing w:val="-3"/>
          <w:sz w:val="24"/>
          <w:szCs w:val="24"/>
        </w:rPr>
        <w:t>1.“开标一览表</w:t>
      </w:r>
      <w:r>
        <w:rPr>
          <w:rFonts w:ascii="宋体" w:hAnsi="宋体" w:eastAsia="宋体" w:cs="宋体"/>
          <w:spacing w:val="-88"/>
          <w:sz w:val="24"/>
          <w:szCs w:val="24"/>
        </w:rPr>
        <w:t xml:space="preserve"> </w:t>
      </w:r>
      <w:r>
        <w:rPr>
          <w:rFonts w:ascii="宋体" w:hAnsi="宋体" w:eastAsia="宋体" w:cs="宋体"/>
          <w:spacing w:val="-3"/>
          <w:sz w:val="24"/>
          <w:szCs w:val="24"/>
        </w:rPr>
        <w:t>”用于开标时唱标使用。投标人应按投标人须知对投</w:t>
      </w:r>
      <w:r>
        <w:rPr>
          <w:rFonts w:ascii="宋体" w:hAnsi="宋体" w:eastAsia="宋体" w:cs="宋体"/>
          <w:spacing w:val="-4"/>
          <w:sz w:val="24"/>
          <w:szCs w:val="24"/>
        </w:rPr>
        <w:t>标文件密封、</w:t>
      </w:r>
      <w:r>
        <w:rPr>
          <w:rFonts w:ascii="宋体" w:hAnsi="宋体" w:eastAsia="宋体" w:cs="宋体"/>
          <w:sz w:val="24"/>
          <w:szCs w:val="24"/>
        </w:rPr>
        <w:t xml:space="preserve"> </w:t>
      </w:r>
      <w:r>
        <w:rPr>
          <w:rFonts w:ascii="宋体" w:hAnsi="宋体" w:eastAsia="宋体" w:cs="宋体"/>
          <w:spacing w:val="-1"/>
          <w:sz w:val="24"/>
          <w:szCs w:val="24"/>
        </w:rPr>
        <w:t>标记的规定单独密封和标记，与投标文件同时递交。</w:t>
      </w:r>
    </w:p>
    <w:p w14:paraId="21AB4C55">
      <w:pPr>
        <w:spacing w:before="196" w:line="319" w:lineRule="auto"/>
        <w:ind w:left="126" w:hanging="1"/>
        <w:rPr>
          <w:rFonts w:ascii="宋体" w:hAnsi="宋体" w:eastAsia="宋体" w:cs="宋体"/>
          <w:sz w:val="24"/>
          <w:szCs w:val="24"/>
        </w:rPr>
      </w:pPr>
      <w:r>
        <w:rPr>
          <w:rFonts w:ascii="宋体" w:hAnsi="宋体" w:eastAsia="宋体" w:cs="宋体"/>
          <w:sz w:val="24"/>
          <w:szCs w:val="24"/>
        </w:rPr>
        <w:t>2.“开标一览表</w:t>
      </w:r>
      <w:r>
        <w:rPr>
          <w:rFonts w:ascii="宋体" w:hAnsi="宋体" w:eastAsia="宋体" w:cs="宋体"/>
          <w:spacing w:val="-86"/>
          <w:sz w:val="24"/>
          <w:szCs w:val="24"/>
        </w:rPr>
        <w:t xml:space="preserve"> </w:t>
      </w:r>
      <w:r>
        <w:rPr>
          <w:rFonts w:ascii="宋体" w:hAnsi="宋体" w:eastAsia="宋体" w:cs="宋体"/>
          <w:sz w:val="24"/>
          <w:szCs w:val="24"/>
        </w:rPr>
        <w:t>”的内容应与投标文件中内容一</w:t>
      </w:r>
      <w:r>
        <w:rPr>
          <w:rFonts w:ascii="宋体" w:hAnsi="宋体" w:eastAsia="宋体" w:cs="宋体"/>
          <w:spacing w:val="-1"/>
          <w:sz w:val="24"/>
          <w:szCs w:val="24"/>
        </w:rPr>
        <w:t>致。</w:t>
      </w:r>
      <w:r>
        <w:rPr>
          <w:rFonts w:ascii="宋体" w:hAnsi="宋体" w:eastAsia="宋体" w:cs="宋体"/>
          <w:b/>
          <w:bCs/>
          <w:spacing w:val="-1"/>
          <w:sz w:val="24"/>
          <w:szCs w:val="24"/>
        </w:rPr>
        <w:t>如果“开标一览表</w:t>
      </w:r>
      <w:r>
        <w:rPr>
          <w:rFonts w:ascii="宋体" w:hAnsi="宋体" w:eastAsia="宋体" w:cs="宋体"/>
          <w:spacing w:val="-83"/>
          <w:sz w:val="24"/>
          <w:szCs w:val="24"/>
        </w:rPr>
        <w:t xml:space="preserve"> </w:t>
      </w:r>
      <w:r>
        <w:rPr>
          <w:rFonts w:ascii="宋体" w:hAnsi="宋体" w:eastAsia="宋体" w:cs="宋体"/>
          <w:b/>
          <w:bCs/>
          <w:spacing w:val="-1"/>
          <w:sz w:val="24"/>
          <w:szCs w:val="24"/>
        </w:rPr>
        <w:t>”的内容</w:t>
      </w:r>
      <w:r>
        <w:rPr>
          <w:rFonts w:ascii="宋体" w:hAnsi="宋体" w:eastAsia="宋体" w:cs="宋体"/>
          <w:sz w:val="24"/>
          <w:szCs w:val="24"/>
        </w:rPr>
        <w:t xml:space="preserve">   </w:t>
      </w:r>
      <w:r>
        <w:rPr>
          <w:rFonts w:ascii="宋体" w:hAnsi="宋体" w:eastAsia="宋体" w:cs="宋体"/>
          <w:b/>
          <w:bCs/>
          <w:spacing w:val="-2"/>
          <w:sz w:val="24"/>
          <w:szCs w:val="24"/>
        </w:rPr>
        <w:t>与“投标报价明细表</w:t>
      </w:r>
      <w:r>
        <w:rPr>
          <w:rFonts w:ascii="宋体" w:hAnsi="宋体" w:eastAsia="宋体" w:cs="宋体"/>
          <w:spacing w:val="-86"/>
          <w:sz w:val="24"/>
          <w:szCs w:val="24"/>
        </w:rPr>
        <w:t xml:space="preserve"> </w:t>
      </w:r>
      <w:r>
        <w:rPr>
          <w:rFonts w:ascii="宋体" w:hAnsi="宋体" w:eastAsia="宋体" w:cs="宋体"/>
          <w:b/>
          <w:bCs/>
          <w:spacing w:val="-2"/>
          <w:sz w:val="24"/>
          <w:szCs w:val="24"/>
        </w:rPr>
        <w:t>”以及投标文件的其他相关内容不一致，则以“开标一览</w:t>
      </w:r>
      <w:r>
        <w:rPr>
          <w:rFonts w:ascii="宋体" w:hAnsi="宋体" w:eastAsia="宋体" w:cs="宋体"/>
          <w:b/>
          <w:bCs/>
          <w:spacing w:val="-3"/>
          <w:sz w:val="24"/>
          <w:szCs w:val="24"/>
        </w:rPr>
        <w:t>表</w:t>
      </w:r>
      <w:r>
        <w:rPr>
          <w:rFonts w:ascii="宋体" w:hAnsi="宋体" w:eastAsia="宋体" w:cs="宋体"/>
          <w:spacing w:val="-88"/>
          <w:sz w:val="24"/>
          <w:szCs w:val="24"/>
        </w:rPr>
        <w:t xml:space="preserve"> </w:t>
      </w:r>
      <w:r>
        <w:rPr>
          <w:rFonts w:ascii="宋体" w:hAnsi="宋体" w:eastAsia="宋体" w:cs="宋体"/>
          <w:b/>
          <w:bCs/>
          <w:spacing w:val="-3"/>
          <w:sz w:val="24"/>
          <w:szCs w:val="24"/>
        </w:rPr>
        <w:t>”</w:t>
      </w:r>
      <w:r>
        <w:rPr>
          <w:rFonts w:ascii="宋体" w:hAnsi="宋体" w:eastAsia="宋体" w:cs="宋体"/>
          <w:sz w:val="24"/>
          <w:szCs w:val="24"/>
        </w:rPr>
        <w:t xml:space="preserve"> </w:t>
      </w:r>
      <w:r>
        <w:rPr>
          <w:rFonts w:ascii="宋体" w:hAnsi="宋体" w:eastAsia="宋体" w:cs="宋体"/>
          <w:b/>
          <w:bCs/>
          <w:spacing w:val="-5"/>
          <w:sz w:val="24"/>
          <w:szCs w:val="24"/>
        </w:rPr>
        <w:t>的内容为准。</w:t>
      </w:r>
    </w:p>
    <w:p w14:paraId="26703ABF">
      <w:pPr>
        <w:spacing w:before="195" w:line="294" w:lineRule="auto"/>
        <w:ind w:left="141" w:right="95" w:hanging="14"/>
        <w:rPr>
          <w:rFonts w:ascii="宋体" w:hAnsi="宋体" w:eastAsia="宋体" w:cs="宋体"/>
          <w:sz w:val="24"/>
          <w:szCs w:val="24"/>
        </w:rPr>
      </w:pPr>
      <w:r>
        <w:rPr>
          <w:rFonts w:ascii="宋体" w:hAnsi="宋体" w:eastAsia="宋体" w:cs="宋体"/>
          <w:sz w:val="24"/>
          <w:szCs w:val="24"/>
        </w:rPr>
        <w:t>3、“开标一览表</w:t>
      </w:r>
      <w:r>
        <w:rPr>
          <w:rFonts w:ascii="宋体" w:hAnsi="宋体" w:eastAsia="宋体" w:cs="宋体"/>
          <w:spacing w:val="-73"/>
          <w:sz w:val="24"/>
          <w:szCs w:val="24"/>
        </w:rPr>
        <w:t xml:space="preserve"> </w:t>
      </w:r>
      <w:r>
        <w:rPr>
          <w:rFonts w:ascii="宋体" w:hAnsi="宋体" w:eastAsia="宋体" w:cs="宋体"/>
          <w:sz w:val="24"/>
          <w:szCs w:val="24"/>
        </w:rPr>
        <w:t>”中各个栏目都必须完整、准确填写。</w:t>
      </w:r>
      <w:r>
        <w:rPr>
          <w:rFonts w:ascii="宋体" w:hAnsi="宋体" w:eastAsia="宋体" w:cs="宋体"/>
          <w:b/>
          <w:bCs/>
          <w:sz w:val="24"/>
          <w:szCs w:val="24"/>
        </w:rPr>
        <w:t>开标时，“开标一览表</w:t>
      </w:r>
      <w:r>
        <w:rPr>
          <w:rFonts w:ascii="宋体" w:hAnsi="宋体" w:eastAsia="宋体" w:cs="宋体"/>
          <w:spacing w:val="-88"/>
          <w:sz w:val="24"/>
          <w:szCs w:val="24"/>
        </w:rPr>
        <w:t xml:space="preserve"> </w:t>
      </w:r>
      <w:r>
        <w:rPr>
          <w:rFonts w:ascii="宋体" w:hAnsi="宋体" w:eastAsia="宋体" w:cs="宋体"/>
          <w:b/>
          <w:bCs/>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的所有内容都不允许补充或者修改。</w:t>
      </w:r>
    </w:p>
    <w:p w14:paraId="42E1A5F5">
      <w:pPr>
        <w:spacing w:line="294" w:lineRule="auto"/>
        <w:rPr>
          <w:rFonts w:ascii="宋体" w:hAnsi="宋体" w:eastAsia="宋体" w:cs="宋体"/>
          <w:sz w:val="24"/>
          <w:szCs w:val="24"/>
        </w:rPr>
        <w:sectPr>
          <w:footerReference r:id="rId54" w:type="default"/>
          <w:pgSz w:w="11906" w:h="16839"/>
          <w:pgMar w:top="1431" w:right="1466" w:bottom="882" w:left="1588" w:header="0" w:footer="720" w:gutter="0"/>
          <w:cols w:space="720" w:num="1"/>
        </w:sectPr>
      </w:pPr>
    </w:p>
    <w:p w14:paraId="3E7E2261">
      <w:pPr>
        <w:spacing w:before="63" w:line="225" w:lineRule="auto"/>
        <w:ind w:left="2974"/>
        <w:rPr>
          <w:rFonts w:ascii="宋体" w:hAnsi="宋体" w:eastAsia="宋体" w:cs="宋体"/>
          <w:sz w:val="31"/>
          <w:szCs w:val="31"/>
        </w:rPr>
      </w:pPr>
      <w:r>
        <w:rPr>
          <w:rFonts w:ascii="宋体" w:hAnsi="宋体" w:eastAsia="宋体" w:cs="宋体"/>
          <w:b/>
          <w:bCs/>
          <w:spacing w:val="1"/>
          <w:sz w:val="31"/>
          <w:szCs w:val="31"/>
        </w:rPr>
        <w:t>五</w:t>
      </w:r>
      <w:r>
        <w:rPr>
          <w:rFonts w:ascii="宋体" w:hAnsi="宋体" w:eastAsia="宋体" w:cs="宋体"/>
          <w:spacing w:val="18"/>
          <w:sz w:val="31"/>
          <w:szCs w:val="31"/>
        </w:rPr>
        <w:t xml:space="preserve">  </w:t>
      </w:r>
      <w:r>
        <w:rPr>
          <w:rFonts w:ascii="宋体" w:hAnsi="宋体" w:eastAsia="宋体" w:cs="宋体"/>
          <w:b/>
          <w:bCs/>
          <w:spacing w:val="1"/>
          <w:sz w:val="31"/>
          <w:szCs w:val="31"/>
        </w:rPr>
        <w:t>资格证明文件</w:t>
      </w:r>
    </w:p>
    <w:p w14:paraId="2268D89D">
      <w:pPr>
        <w:spacing w:before="37" w:line="225" w:lineRule="auto"/>
        <w:ind w:left="2579"/>
        <w:rPr>
          <w:rFonts w:ascii="宋体" w:hAnsi="宋体" w:eastAsia="宋体" w:cs="宋体"/>
          <w:sz w:val="31"/>
          <w:szCs w:val="31"/>
        </w:rPr>
      </w:pPr>
      <w:r>
        <w:rPr>
          <w:rFonts w:ascii="宋体" w:hAnsi="宋体" w:eastAsia="宋体" w:cs="宋体"/>
          <w:b/>
          <w:bCs/>
          <w:spacing w:val="5"/>
          <w:sz w:val="31"/>
          <w:szCs w:val="31"/>
        </w:rPr>
        <w:t>（1）投标人的资格声明</w:t>
      </w:r>
    </w:p>
    <w:p w14:paraId="3CDE391D">
      <w:pPr>
        <w:pStyle w:val="3"/>
        <w:spacing w:line="256" w:lineRule="auto"/>
      </w:pPr>
    </w:p>
    <w:p w14:paraId="7E04EB12">
      <w:pPr>
        <w:spacing w:before="78" w:line="219" w:lineRule="auto"/>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 xml:space="preserve">       （采购人名称</w:t>
      </w:r>
      <w:r>
        <w:rPr>
          <w:rFonts w:ascii="宋体" w:hAnsi="宋体" w:eastAsia="宋体" w:cs="宋体"/>
          <w:spacing w:val="1"/>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w:t>
      </w:r>
    </w:p>
    <w:p w14:paraId="54B7BECD">
      <w:pPr>
        <w:spacing w:before="181" w:line="359" w:lineRule="auto"/>
        <w:ind w:right="80" w:firstLine="480"/>
        <w:rPr>
          <w:rFonts w:ascii="宋体" w:hAnsi="宋体" w:eastAsia="宋体" w:cs="宋体"/>
          <w:sz w:val="24"/>
          <w:szCs w:val="24"/>
        </w:rPr>
      </w:pPr>
      <w:r>
        <w:rPr>
          <w:rFonts w:ascii="宋体" w:hAnsi="宋体" w:eastAsia="宋体" w:cs="宋体"/>
          <w:spacing w:val="-4"/>
          <w:sz w:val="24"/>
          <w:szCs w:val="24"/>
        </w:rPr>
        <w:t>按照《中华人民共和国政府采购法》第二十</w:t>
      </w:r>
      <w:r>
        <w:rPr>
          <w:rFonts w:ascii="宋体" w:hAnsi="宋体" w:eastAsia="宋体" w:cs="宋体"/>
          <w:spacing w:val="-5"/>
          <w:sz w:val="24"/>
          <w:szCs w:val="24"/>
        </w:rPr>
        <w:t>二条和你方发布的</w:t>
      </w:r>
      <w:r>
        <w:rPr>
          <w:rFonts w:ascii="宋体" w:hAnsi="宋体" w:eastAsia="宋体" w:cs="宋体"/>
          <w:spacing w:val="-5"/>
          <w:sz w:val="24"/>
          <w:szCs w:val="24"/>
          <w:u w:val="single" w:color="auto"/>
        </w:rPr>
        <w:t xml:space="preserve">  项目名称  </w:t>
      </w:r>
      <w:r>
        <w:rPr>
          <w:rFonts w:ascii="宋体" w:hAnsi="宋体" w:eastAsia="宋体" w:cs="宋体"/>
          <w:spacing w:val="-109"/>
          <w:sz w:val="24"/>
          <w:szCs w:val="24"/>
        </w:rPr>
        <w:t xml:space="preserve"> </w:t>
      </w:r>
      <w:r>
        <w:rPr>
          <w:rFonts w:ascii="宋体" w:hAnsi="宋体" w:eastAsia="宋体" w:cs="宋体"/>
          <w:spacing w:val="-5"/>
          <w:sz w:val="24"/>
          <w:szCs w:val="24"/>
        </w:rPr>
        <w:t>招</w:t>
      </w:r>
      <w:r>
        <w:rPr>
          <w:rFonts w:ascii="宋体" w:hAnsi="宋体" w:eastAsia="宋体" w:cs="宋体"/>
          <w:sz w:val="24"/>
          <w:szCs w:val="24"/>
        </w:rPr>
        <w:t xml:space="preserve"> </w:t>
      </w:r>
      <w:r>
        <w:rPr>
          <w:rFonts w:ascii="宋体" w:hAnsi="宋体" w:eastAsia="宋体" w:cs="宋体"/>
          <w:spacing w:val="-4"/>
          <w:sz w:val="24"/>
          <w:szCs w:val="24"/>
        </w:rPr>
        <w:t>标文件（</w:t>
      </w:r>
      <w:r>
        <w:rPr>
          <w:rFonts w:ascii="宋体" w:hAnsi="宋体" w:eastAsia="宋体" w:cs="宋体"/>
          <w:spacing w:val="13"/>
          <w:sz w:val="24"/>
          <w:szCs w:val="24"/>
        </w:rPr>
        <w:t xml:space="preserve">     </w:t>
      </w:r>
      <w:r>
        <w:rPr>
          <w:rFonts w:ascii="宋体" w:hAnsi="宋体" w:eastAsia="宋体" w:cs="宋体"/>
          <w:spacing w:val="-4"/>
          <w:sz w:val="24"/>
          <w:szCs w:val="24"/>
        </w:rPr>
        <w:t>号）的规定，我公司郑重声明如下：</w:t>
      </w:r>
    </w:p>
    <w:p w14:paraId="450F96AA">
      <w:pPr>
        <w:spacing w:before="1" w:line="312" w:lineRule="auto"/>
        <w:ind w:right="121" w:firstLine="497"/>
        <w:rPr>
          <w:rFonts w:ascii="宋体" w:hAnsi="宋体" w:eastAsia="宋体" w:cs="宋体"/>
          <w:sz w:val="24"/>
          <w:szCs w:val="24"/>
        </w:rPr>
      </w:pPr>
      <w:r>
        <w:rPr>
          <w:rFonts w:ascii="宋体" w:hAnsi="宋体" w:eastAsia="宋体" w:cs="宋体"/>
          <w:spacing w:val="-3"/>
          <w:sz w:val="24"/>
          <w:szCs w:val="24"/>
        </w:rPr>
        <w:t>1、我公司是按照中华人民共和国法律在工商管理机关登记注册的企业法人，</w:t>
      </w:r>
      <w:r>
        <w:rPr>
          <w:rFonts w:ascii="宋体" w:hAnsi="宋体" w:eastAsia="宋体" w:cs="宋体"/>
          <w:spacing w:val="15"/>
          <w:sz w:val="24"/>
          <w:szCs w:val="24"/>
        </w:rPr>
        <w:t xml:space="preserve"> </w:t>
      </w:r>
      <w:r>
        <w:rPr>
          <w:rFonts w:ascii="宋体" w:hAnsi="宋体" w:eastAsia="宋体" w:cs="宋体"/>
          <w:spacing w:val="-2"/>
          <w:sz w:val="24"/>
          <w:szCs w:val="24"/>
        </w:rPr>
        <w:t>注册地点为</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，公司全称为</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，法定代表人为</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，具有独</w:t>
      </w:r>
      <w:r>
        <w:rPr>
          <w:rFonts w:ascii="宋体" w:hAnsi="宋体" w:eastAsia="宋体" w:cs="宋体"/>
          <w:sz w:val="24"/>
          <w:szCs w:val="24"/>
        </w:rPr>
        <w:t xml:space="preserve"> </w:t>
      </w:r>
      <w:r>
        <w:rPr>
          <w:rFonts w:ascii="宋体" w:hAnsi="宋体" w:eastAsia="宋体" w:cs="宋体"/>
          <w:spacing w:val="-1"/>
          <w:sz w:val="24"/>
          <w:szCs w:val="24"/>
        </w:rPr>
        <w:t>立承担民事责任的能力。</w:t>
      </w:r>
    </w:p>
    <w:p w14:paraId="67FFCA9D">
      <w:pPr>
        <w:spacing w:before="182" w:line="219" w:lineRule="auto"/>
        <w:ind w:left="482"/>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436692A7">
      <w:pPr>
        <w:spacing w:before="181" w:line="219" w:lineRule="auto"/>
        <w:ind w:left="484"/>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14:paraId="208C175C">
      <w:pPr>
        <w:spacing w:before="183" w:line="219" w:lineRule="auto"/>
        <w:jc w:val="right"/>
        <w:rPr>
          <w:rFonts w:ascii="宋体" w:hAnsi="宋体" w:eastAsia="宋体" w:cs="宋体"/>
          <w:sz w:val="24"/>
          <w:szCs w:val="24"/>
        </w:rPr>
      </w:pPr>
      <w:r>
        <w:rPr>
          <w:rFonts w:ascii="宋体" w:hAnsi="宋体" w:eastAsia="宋体" w:cs="宋体"/>
          <w:spacing w:val="-5"/>
          <w:sz w:val="24"/>
          <w:szCs w:val="24"/>
        </w:rPr>
        <w:t>4、我公司在参与本次政府采购活动前三年内，在经营</w:t>
      </w:r>
      <w:r>
        <w:rPr>
          <w:rFonts w:ascii="宋体" w:hAnsi="宋体" w:eastAsia="宋体" w:cs="宋体"/>
          <w:spacing w:val="-6"/>
          <w:sz w:val="24"/>
          <w:szCs w:val="24"/>
        </w:rPr>
        <w:t>活动中无重大违法记录。</w:t>
      </w:r>
    </w:p>
    <w:p w14:paraId="176A3D0B">
      <w:pPr>
        <w:spacing w:before="185" w:line="288" w:lineRule="auto"/>
        <w:ind w:right="80" w:firstLine="483"/>
        <w:rPr>
          <w:rFonts w:ascii="宋体" w:hAnsi="宋体" w:eastAsia="宋体" w:cs="宋体"/>
          <w:sz w:val="24"/>
          <w:szCs w:val="24"/>
        </w:rPr>
      </w:pPr>
      <w:r>
        <w:rPr>
          <w:rFonts w:ascii="宋体" w:hAnsi="宋体" w:eastAsia="宋体" w:cs="宋体"/>
          <w:spacing w:val="-1"/>
          <w:sz w:val="24"/>
          <w:szCs w:val="24"/>
        </w:rPr>
        <w:t>5、我公司在参与本次政府采购活动时未受到任何地方政府采购部门作出的暂</w:t>
      </w:r>
      <w:r>
        <w:rPr>
          <w:rFonts w:ascii="宋体" w:hAnsi="宋体" w:eastAsia="宋体" w:cs="宋体"/>
          <w:spacing w:val="2"/>
          <w:sz w:val="24"/>
          <w:szCs w:val="24"/>
        </w:rPr>
        <w:t xml:space="preserve"> </w:t>
      </w:r>
      <w:r>
        <w:rPr>
          <w:rFonts w:ascii="宋体" w:hAnsi="宋体" w:eastAsia="宋体" w:cs="宋体"/>
          <w:spacing w:val="-1"/>
          <w:sz w:val="24"/>
          <w:szCs w:val="24"/>
        </w:rPr>
        <w:t>停参加政府采购活动的处罚。</w:t>
      </w:r>
    </w:p>
    <w:p w14:paraId="7C1431C8">
      <w:pPr>
        <w:spacing w:before="181" w:line="360" w:lineRule="auto"/>
        <w:ind w:left="8" w:right="80" w:firstLine="473"/>
        <w:rPr>
          <w:rFonts w:ascii="宋体" w:hAnsi="宋体" w:eastAsia="宋体" w:cs="宋体"/>
          <w:sz w:val="24"/>
          <w:szCs w:val="24"/>
        </w:rPr>
      </w:pPr>
      <w:r>
        <w:rPr>
          <w:rFonts w:ascii="宋体" w:hAnsi="宋体" w:eastAsia="宋体" w:cs="宋体"/>
          <w:spacing w:val="3"/>
          <w:sz w:val="24"/>
          <w:szCs w:val="24"/>
        </w:rPr>
        <w:t>我公司保证上述声明的事项都是真实的，如有虚假，我</w:t>
      </w:r>
      <w:r>
        <w:rPr>
          <w:rFonts w:ascii="宋体" w:hAnsi="宋体" w:eastAsia="宋体" w:cs="宋体"/>
          <w:spacing w:val="2"/>
          <w:sz w:val="24"/>
          <w:szCs w:val="24"/>
        </w:rPr>
        <w:t>公司承担相应的法律</w:t>
      </w:r>
      <w:r>
        <w:rPr>
          <w:rFonts w:ascii="宋体" w:hAnsi="宋体" w:eastAsia="宋体" w:cs="宋体"/>
          <w:sz w:val="24"/>
          <w:szCs w:val="24"/>
        </w:rPr>
        <w:t xml:space="preserve"> </w:t>
      </w:r>
      <w:r>
        <w:rPr>
          <w:rFonts w:ascii="宋体" w:hAnsi="宋体" w:eastAsia="宋体" w:cs="宋体"/>
          <w:spacing w:val="-1"/>
          <w:sz w:val="24"/>
          <w:szCs w:val="24"/>
        </w:rPr>
        <w:t>责任，并承担因此给你中心以及本项目采购人所造成的损失。</w:t>
      </w:r>
    </w:p>
    <w:p w14:paraId="4E53CEDB">
      <w:pPr>
        <w:spacing w:before="2" w:line="360" w:lineRule="auto"/>
        <w:ind w:left="4" w:right="80" w:firstLine="477"/>
        <w:jc w:val="both"/>
        <w:rPr>
          <w:rFonts w:ascii="宋体" w:hAnsi="宋体" w:eastAsia="宋体" w:cs="宋体"/>
          <w:sz w:val="24"/>
          <w:szCs w:val="24"/>
        </w:rPr>
      </w:pPr>
      <w:r>
        <w:rPr>
          <w:rFonts w:ascii="宋体" w:hAnsi="宋体" w:eastAsia="宋体" w:cs="宋体"/>
          <w:spacing w:val="3"/>
          <w:sz w:val="24"/>
          <w:szCs w:val="24"/>
        </w:rPr>
        <w:t>我公司已经按照你公司招标文件的要求提交了所要求提</w:t>
      </w:r>
      <w:r>
        <w:rPr>
          <w:rFonts w:ascii="宋体" w:hAnsi="宋体" w:eastAsia="宋体" w:cs="宋体"/>
          <w:spacing w:val="2"/>
          <w:sz w:val="24"/>
          <w:szCs w:val="24"/>
        </w:rPr>
        <w:t>交的能够证明上述声</w:t>
      </w:r>
      <w:r>
        <w:rPr>
          <w:rFonts w:ascii="宋体" w:hAnsi="宋体" w:eastAsia="宋体" w:cs="宋体"/>
          <w:sz w:val="24"/>
          <w:szCs w:val="24"/>
        </w:rPr>
        <w:t xml:space="preserve"> </w:t>
      </w:r>
      <w:r>
        <w:rPr>
          <w:rFonts w:ascii="宋体" w:hAnsi="宋体" w:eastAsia="宋体" w:cs="宋体"/>
          <w:spacing w:val="2"/>
          <w:sz w:val="24"/>
          <w:szCs w:val="24"/>
        </w:rPr>
        <w:t>明事项真实性的全部文件材料，并保证随时按照你公司的要求提供能够证明上述</w:t>
      </w:r>
      <w:r>
        <w:rPr>
          <w:rFonts w:ascii="宋体" w:hAnsi="宋体" w:eastAsia="宋体" w:cs="宋体"/>
          <w:spacing w:val="17"/>
          <w:sz w:val="24"/>
          <w:szCs w:val="24"/>
        </w:rPr>
        <w:t xml:space="preserve"> </w:t>
      </w:r>
      <w:r>
        <w:rPr>
          <w:rFonts w:ascii="宋体" w:hAnsi="宋体" w:eastAsia="宋体" w:cs="宋体"/>
          <w:spacing w:val="-1"/>
          <w:sz w:val="24"/>
          <w:szCs w:val="24"/>
        </w:rPr>
        <w:t>声明事项真实性的任何有效文件。</w:t>
      </w:r>
    </w:p>
    <w:p w14:paraId="14EF0BA4">
      <w:pPr>
        <w:pStyle w:val="3"/>
        <w:spacing w:line="381" w:lineRule="auto"/>
      </w:pPr>
    </w:p>
    <w:p w14:paraId="74CBCD99">
      <w:pPr>
        <w:spacing w:before="78" w:line="220" w:lineRule="auto"/>
        <w:ind w:left="482"/>
        <w:rPr>
          <w:rFonts w:ascii="宋体" w:hAnsi="宋体" w:eastAsia="宋体" w:cs="宋体"/>
          <w:sz w:val="24"/>
          <w:szCs w:val="24"/>
        </w:rPr>
      </w:pPr>
      <w:r>
        <w:rPr>
          <w:rFonts w:ascii="宋体" w:hAnsi="宋体" w:eastAsia="宋体" w:cs="宋体"/>
          <w:spacing w:val="-2"/>
          <w:sz w:val="24"/>
          <w:szCs w:val="24"/>
        </w:rPr>
        <w:t>投标人名称全称：</w:t>
      </w:r>
    </w:p>
    <w:p w14:paraId="41A7A6DD">
      <w:pPr>
        <w:spacing w:before="179" w:line="219" w:lineRule="auto"/>
        <w:ind w:left="482"/>
        <w:rPr>
          <w:rFonts w:ascii="宋体" w:hAnsi="宋体" w:eastAsia="宋体" w:cs="宋体"/>
          <w:sz w:val="24"/>
          <w:szCs w:val="24"/>
        </w:rPr>
      </w:pPr>
      <w:r>
        <w:rPr>
          <w:rFonts w:ascii="宋体" w:hAnsi="宋体" w:eastAsia="宋体" w:cs="宋体"/>
          <w:spacing w:val="-2"/>
          <w:sz w:val="24"/>
          <w:szCs w:val="24"/>
        </w:rPr>
        <w:t>投标人单位公章：</w:t>
      </w:r>
    </w:p>
    <w:p w14:paraId="1E53C9FE">
      <w:pPr>
        <w:spacing w:before="185" w:line="219" w:lineRule="auto"/>
        <w:ind w:left="480"/>
        <w:rPr>
          <w:rFonts w:ascii="宋体" w:hAnsi="宋体" w:eastAsia="宋体" w:cs="宋体"/>
          <w:sz w:val="24"/>
          <w:szCs w:val="24"/>
        </w:rPr>
      </w:pPr>
      <w:r>
        <w:rPr>
          <w:rFonts w:ascii="宋体" w:hAnsi="宋体" w:eastAsia="宋体" w:cs="宋体"/>
          <w:spacing w:val="-1"/>
          <w:sz w:val="24"/>
          <w:szCs w:val="24"/>
        </w:rPr>
        <w:t>法定代表人或授权代理人签字：</w:t>
      </w:r>
    </w:p>
    <w:p w14:paraId="690F9F43">
      <w:pPr>
        <w:spacing w:before="181" w:line="219" w:lineRule="auto"/>
        <w:ind w:left="491"/>
        <w:rPr>
          <w:rFonts w:ascii="宋体" w:hAnsi="宋体" w:eastAsia="宋体" w:cs="宋体"/>
          <w:sz w:val="24"/>
          <w:szCs w:val="24"/>
        </w:rPr>
      </w:pPr>
      <w:r>
        <w:rPr>
          <w:rFonts w:ascii="宋体" w:hAnsi="宋体" w:eastAsia="宋体" w:cs="宋体"/>
          <w:spacing w:val="-4"/>
          <w:sz w:val="24"/>
          <w:szCs w:val="24"/>
        </w:rPr>
        <w:t>时间：二○二  年</w:t>
      </w:r>
      <w:r>
        <w:rPr>
          <w:rFonts w:ascii="宋体" w:hAnsi="宋体" w:eastAsia="宋体" w:cs="宋体"/>
          <w:spacing w:val="11"/>
          <w:sz w:val="24"/>
          <w:szCs w:val="24"/>
        </w:rPr>
        <w:t xml:space="preserve">  </w:t>
      </w:r>
      <w:r>
        <w:rPr>
          <w:rFonts w:ascii="宋体" w:hAnsi="宋体" w:eastAsia="宋体" w:cs="宋体"/>
          <w:spacing w:val="-4"/>
          <w:sz w:val="24"/>
          <w:szCs w:val="24"/>
        </w:rPr>
        <w:t>月</w:t>
      </w:r>
      <w:r>
        <w:rPr>
          <w:rFonts w:ascii="宋体" w:hAnsi="宋体" w:eastAsia="宋体" w:cs="宋体"/>
          <w:spacing w:val="25"/>
          <w:sz w:val="24"/>
          <w:szCs w:val="24"/>
        </w:rPr>
        <w:t xml:space="preserve">  </w:t>
      </w:r>
      <w:r>
        <w:rPr>
          <w:rFonts w:ascii="宋体" w:hAnsi="宋体" w:eastAsia="宋体" w:cs="宋体"/>
          <w:spacing w:val="-4"/>
          <w:sz w:val="24"/>
          <w:szCs w:val="24"/>
        </w:rPr>
        <w:t>日</w:t>
      </w:r>
    </w:p>
    <w:p w14:paraId="500B0F76">
      <w:pPr>
        <w:spacing w:line="219" w:lineRule="auto"/>
        <w:rPr>
          <w:rFonts w:ascii="宋体" w:hAnsi="宋体" w:eastAsia="宋体" w:cs="宋体"/>
          <w:sz w:val="24"/>
          <w:szCs w:val="24"/>
        </w:rPr>
        <w:sectPr>
          <w:footerReference r:id="rId55" w:type="default"/>
          <w:pgSz w:w="11906" w:h="16839"/>
          <w:pgMar w:top="1424" w:right="1620" w:bottom="882" w:left="1710" w:header="0" w:footer="720" w:gutter="0"/>
          <w:cols w:space="720" w:num="1"/>
        </w:sectPr>
      </w:pPr>
    </w:p>
    <w:p w14:paraId="1977C395">
      <w:pPr>
        <w:spacing w:before="63" w:line="224" w:lineRule="auto"/>
        <w:ind w:left="2786"/>
        <w:rPr>
          <w:rFonts w:ascii="宋体" w:hAnsi="宋体" w:eastAsia="宋体" w:cs="宋体"/>
          <w:sz w:val="31"/>
          <w:szCs w:val="31"/>
        </w:rPr>
      </w:pPr>
      <w:r>
        <w:rPr>
          <w:rFonts w:ascii="宋体" w:hAnsi="宋体" w:eastAsia="宋体" w:cs="宋体"/>
          <w:b/>
          <w:bCs/>
          <w:spacing w:val="4"/>
          <w:sz w:val="31"/>
          <w:szCs w:val="31"/>
        </w:rPr>
        <w:t>（2）投标人基本情况</w:t>
      </w:r>
    </w:p>
    <w:p w14:paraId="27415611">
      <w:pPr>
        <w:spacing w:before="157"/>
      </w:pPr>
    </w:p>
    <w:tbl>
      <w:tblPr>
        <w:tblStyle w:val="6"/>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7D9F1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730B055A">
            <w:pPr>
              <w:pStyle w:val="7"/>
              <w:spacing w:before="211" w:line="220" w:lineRule="auto"/>
              <w:ind w:left="275"/>
            </w:pPr>
            <w:r>
              <w:rPr>
                <w:spacing w:val="-3"/>
              </w:rPr>
              <w:t>投标人名称</w:t>
            </w:r>
          </w:p>
        </w:tc>
        <w:tc>
          <w:tcPr>
            <w:tcW w:w="6840" w:type="dxa"/>
            <w:gridSpan w:val="9"/>
            <w:vAlign w:val="top"/>
          </w:tcPr>
          <w:p w14:paraId="66E7824E">
            <w:pPr>
              <w:rPr>
                <w:rFonts w:ascii="Arial"/>
                <w:sz w:val="21"/>
              </w:rPr>
            </w:pPr>
          </w:p>
        </w:tc>
      </w:tr>
      <w:tr w14:paraId="4A61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3579C111">
            <w:pPr>
              <w:spacing w:line="285" w:lineRule="auto"/>
              <w:rPr>
                <w:rFonts w:ascii="Arial"/>
                <w:sz w:val="21"/>
              </w:rPr>
            </w:pPr>
          </w:p>
          <w:p w14:paraId="6C576562">
            <w:pPr>
              <w:pStyle w:val="7"/>
              <w:spacing w:before="78" w:line="221" w:lineRule="auto"/>
              <w:ind w:left="392"/>
            </w:pPr>
            <w:r>
              <w:rPr>
                <w:spacing w:val="-3"/>
              </w:rPr>
              <w:t>注册地址</w:t>
            </w:r>
          </w:p>
        </w:tc>
        <w:tc>
          <w:tcPr>
            <w:tcW w:w="3418" w:type="dxa"/>
            <w:gridSpan w:val="5"/>
            <w:vAlign w:val="top"/>
          </w:tcPr>
          <w:p w14:paraId="4056127C">
            <w:pPr>
              <w:rPr>
                <w:rFonts w:ascii="Arial"/>
                <w:sz w:val="21"/>
              </w:rPr>
            </w:pPr>
          </w:p>
        </w:tc>
        <w:tc>
          <w:tcPr>
            <w:tcW w:w="1077" w:type="dxa"/>
            <w:vAlign w:val="top"/>
          </w:tcPr>
          <w:p w14:paraId="7ACF1574">
            <w:pPr>
              <w:pStyle w:val="7"/>
              <w:spacing w:before="148" w:line="279" w:lineRule="auto"/>
              <w:ind w:left="424" w:right="175" w:hanging="221"/>
            </w:pPr>
            <w:r>
              <w:rPr>
                <w:spacing w:val="-10"/>
              </w:rPr>
              <w:t>邮政编</w:t>
            </w:r>
            <w:r>
              <w:rPr>
                <w:spacing w:val="1"/>
              </w:rPr>
              <w:t xml:space="preserve"> </w:t>
            </w:r>
            <w:r>
              <w:t>码</w:t>
            </w:r>
          </w:p>
        </w:tc>
        <w:tc>
          <w:tcPr>
            <w:tcW w:w="2345" w:type="dxa"/>
            <w:gridSpan w:val="3"/>
            <w:vAlign w:val="top"/>
          </w:tcPr>
          <w:p w14:paraId="7F6D12C7">
            <w:pPr>
              <w:rPr>
                <w:rFonts w:ascii="Arial"/>
                <w:sz w:val="21"/>
              </w:rPr>
            </w:pPr>
          </w:p>
        </w:tc>
      </w:tr>
      <w:tr w14:paraId="1B752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1BD03F0F">
            <w:pPr>
              <w:spacing w:line="243" w:lineRule="auto"/>
              <w:rPr>
                <w:rFonts w:ascii="Arial"/>
                <w:sz w:val="21"/>
              </w:rPr>
            </w:pPr>
          </w:p>
          <w:p w14:paraId="5F2AD037">
            <w:pPr>
              <w:spacing w:line="244" w:lineRule="auto"/>
              <w:rPr>
                <w:rFonts w:ascii="Arial"/>
                <w:sz w:val="21"/>
              </w:rPr>
            </w:pPr>
          </w:p>
          <w:p w14:paraId="6D2A1FC6">
            <w:pPr>
              <w:spacing w:line="244" w:lineRule="auto"/>
              <w:rPr>
                <w:rFonts w:ascii="Arial"/>
                <w:sz w:val="21"/>
              </w:rPr>
            </w:pPr>
          </w:p>
          <w:p w14:paraId="0D455923">
            <w:pPr>
              <w:pStyle w:val="7"/>
              <w:spacing w:before="78" w:line="221" w:lineRule="auto"/>
              <w:ind w:left="393"/>
            </w:pPr>
            <w:r>
              <w:rPr>
                <w:spacing w:val="-3"/>
              </w:rPr>
              <w:t>联系方式</w:t>
            </w:r>
          </w:p>
        </w:tc>
        <w:tc>
          <w:tcPr>
            <w:tcW w:w="897" w:type="dxa"/>
            <w:vAlign w:val="top"/>
          </w:tcPr>
          <w:p w14:paraId="6622E3F3">
            <w:pPr>
              <w:pStyle w:val="7"/>
              <w:spacing w:before="146" w:line="280" w:lineRule="auto"/>
              <w:ind w:left="333" w:right="208" w:hanging="120"/>
            </w:pPr>
            <w:r>
              <w:rPr>
                <w:spacing w:val="-6"/>
              </w:rPr>
              <w:t>联系</w:t>
            </w:r>
            <w:r>
              <w:t xml:space="preserve"> 人</w:t>
            </w:r>
          </w:p>
        </w:tc>
        <w:tc>
          <w:tcPr>
            <w:tcW w:w="2521" w:type="dxa"/>
            <w:gridSpan w:val="4"/>
            <w:vAlign w:val="top"/>
          </w:tcPr>
          <w:p w14:paraId="7619AAB4">
            <w:pPr>
              <w:rPr>
                <w:rFonts w:ascii="Arial"/>
                <w:sz w:val="21"/>
              </w:rPr>
            </w:pPr>
          </w:p>
        </w:tc>
        <w:tc>
          <w:tcPr>
            <w:tcW w:w="1077" w:type="dxa"/>
            <w:vAlign w:val="top"/>
          </w:tcPr>
          <w:p w14:paraId="7303F7AE">
            <w:pPr>
              <w:spacing w:line="288" w:lineRule="auto"/>
              <w:rPr>
                <w:rFonts w:ascii="Arial"/>
                <w:sz w:val="21"/>
              </w:rPr>
            </w:pPr>
          </w:p>
          <w:p w14:paraId="73875B58">
            <w:pPr>
              <w:pStyle w:val="7"/>
              <w:spacing w:before="78" w:line="221" w:lineRule="auto"/>
              <w:ind w:left="274"/>
            </w:pPr>
            <w:r>
              <w:rPr>
                <w:spacing w:val="-19"/>
              </w:rPr>
              <w:t>电</w:t>
            </w:r>
            <w:r>
              <w:rPr>
                <w:spacing w:val="9"/>
              </w:rPr>
              <w:t xml:space="preserve"> </w:t>
            </w:r>
            <w:r>
              <w:rPr>
                <w:spacing w:val="-19"/>
              </w:rPr>
              <w:t>话</w:t>
            </w:r>
          </w:p>
        </w:tc>
        <w:tc>
          <w:tcPr>
            <w:tcW w:w="2345" w:type="dxa"/>
            <w:gridSpan w:val="3"/>
            <w:vAlign w:val="top"/>
          </w:tcPr>
          <w:p w14:paraId="5DB1E994">
            <w:pPr>
              <w:rPr>
                <w:rFonts w:ascii="Arial"/>
                <w:sz w:val="21"/>
              </w:rPr>
            </w:pPr>
          </w:p>
        </w:tc>
      </w:tr>
      <w:tr w14:paraId="649AA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23B5A6C3">
            <w:pPr>
              <w:rPr>
                <w:rFonts w:ascii="Arial"/>
                <w:sz w:val="21"/>
              </w:rPr>
            </w:pPr>
          </w:p>
        </w:tc>
        <w:tc>
          <w:tcPr>
            <w:tcW w:w="897" w:type="dxa"/>
            <w:textDirection w:val="tbRlV"/>
            <w:vAlign w:val="top"/>
          </w:tcPr>
          <w:p w14:paraId="495A7221">
            <w:pPr>
              <w:rPr>
                <w:rFonts w:ascii="Arial"/>
                <w:sz w:val="21"/>
              </w:rPr>
            </w:pPr>
          </w:p>
          <w:p w14:paraId="200DEE0E">
            <w:pPr>
              <w:pStyle w:val="7"/>
              <w:spacing w:before="80" w:line="209" w:lineRule="auto"/>
              <w:ind w:left="148"/>
            </w:pPr>
            <w:r>
              <w:rPr>
                <w:spacing w:val="-1"/>
              </w:rPr>
              <w:t>传</w:t>
            </w:r>
            <w:r>
              <w:rPr>
                <w:spacing w:val="82"/>
              </w:rPr>
              <w:t xml:space="preserve"> </w:t>
            </w:r>
            <w:r>
              <w:rPr>
                <w:spacing w:val="-1"/>
              </w:rPr>
              <w:t>真</w:t>
            </w:r>
          </w:p>
        </w:tc>
        <w:tc>
          <w:tcPr>
            <w:tcW w:w="2521" w:type="dxa"/>
            <w:gridSpan w:val="4"/>
            <w:vAlign w:val="top"/>
          </w:tcPr>
          <w:p w14:paraId="69742ABE">
            <w:pPr>
              <w:rPr>
                <w:rFonts w:ascii="Arial"/>
                <w:sz w:val="21"/>
              </w:rPr>
            </w:pPr>
          </w:p>
        </w:tc>
        <w:tc>
          <w:tcPr>
            <w:tcW w:w="1077" w:type="dxa"/>
            <w:vAlign w:val="top"/>
          </w:tcPr>
          <w:p w14:paraId="7AD2B750">
            <w:pPr>
              <w:spacing w:line="289" w:lineRule="auto"/>
              <w:rPr>
                <w:rFonts w:ascii="Arial"/>
                <w:sz w:val="21"/>
              </w:rPr>
            </w:pPr>
          </w:p>
          <w:p w14:paraId="71131AD0">
            <w:pPr>
              <w:pStyle w:val="7"/>
              <w:spacing w:before="78" w:line="224" w:lineRule="auto"/>
              <w:ind w:left="264"/>
            </w:pPr>
            <w:r>
              <w:rPr>
                <w:spacing w:val="-15"/>
              </w:rPr>
              <w:t>网</w:t>
            </w:r>
            <w:r>
              <w:rPr>
                <w:spacing w:val="11"/>
              </w:rPr>
              <w:t xml:space="preserve"> </w:t>
            </w:r>
            <w:r>
              <w:rPr>
                <w:spacing w:val="-15"/>
              </w:rPr>
              <w:t>址</w:t>
            </w:r>
          </w:p>
        </w:tc>
        <w:tc>
          <w:tcPr>
            <w:tcW w:w="2345" w:type="dxa"/>
            <w:gridSpan w:val="3"/>
            <w:vAlign w:val="top"/>
          </w:tcPr>
          <w:p w14:paraId="772D9A8F">
            <w:pPr>
              <w:rPr>
                <w:rFonts w:ascii="Arial"/>
                <w:sz w:val="21"/>
              </w:rPr>
            </w:pPr>
          </w:p>
        </w:tc>
      </w:tr>
      <w:tr w14:paraId="06402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3C155629">
            <w:pPr>
              <w:pStyle w:val="7"/>
              <w:spacing w:before="235" w:line="220" w:lineRule="auto"/>
              <w:ind w:left="395"/>
            </w:pPr>
            <w:r>
              <w:rPr>
                <w:spacing w:val="-4"/>
              </w:rPr>
              <w:t>组织结构</w:t>
            </w:r>
          </w:p>
        </w:tc>
        <w:tc>
          <w:tcPr>
            <w:tcW w:w="6840" w:type="dxa"/>
            <w:gridSpan w:val="9"/>
            <w:vAlign w:val="top"/>
          </w:tcPr>
          <w:p w14:paraId="15A45F42">
            <w:pPr>
              <w:rPr>
                <w:rFonts w:ascii="Arial"/>
                <w:sz w:val="21"/>
              </w:rPr>
            </w:pPr>
          </w:p>
        </w:tc>
      </w:tr>
      <w:tr w14:paraId="0CB8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0A26FDB7">
            <w:pPr>
              <w:pStyle w:val="7"/>
              <w:spacing w:before="233" w:line="219" w:lineRule="auto"/>
              <w:ind w:left="273"/>
            </w:pPr>
            <w:r>
              <w:rPr>
                <w:spacing w:val="-3"/>
              </w:rPr>
              <w:t>法定代表人</w:t>
            </w:r>
          </w:p>
        </w:tc>
        <w:tc>
          <w:tcPr>
            <w:tcW w:w="897" w:type="dxa"/>
            <w:vAlign w:val="top"/>
          </w:tcPr>
          <w:p w14:paraId="6FF664D6">
            <w:pPr>
              <w:pStyle w:val="7"/>
              <w:spacing w:before="233" w:line="219" w:lineRule="auto"/>
              <w:ind w:left="212"/>
            </w:pPr>
            <w:r>
              <w:rPr>
                <w:spacing w:val="-5"/>
              </w:rPr>
              <w:t>姓名</w:t>
            </w:r>
          </w:p>
        </w:tc>
        <w:tc>
          <w:tcPr>
            <w:tcW w:w="950" w:type="dxa"/>
            <w:vAlign w:val="top"/>
          </w:tcPr>
          <w:p w14:paraId="4A9DBCDA">
            <w:pPr>
              <w:rPr>
                <w:rFonts w:ascii="Arial"/>
                <w:sz w:val="21"/>
              </w:rPr>
            </w:pPr>
          </w:p>
        </w:tc>
        <w:tc>
          <w:tcPr>
            <w:tcW w:w="1260" w:type="dxa"/>
            <w:gridSpan w:val="2"/>
            <w:vAlign w:val="top"/>
          </w:tcPr>
          <w:p w14:paraId="5B72EC9D">
            <w:pPr>
              <w:pStyle w:val="7"/>
              <w:spacing w:before="233" w:line="219" w:lineRule="auto"/>
              <w:ind w:left="157"/>
            </w:pPr>
            <w:r>
              <w:rPr>
                <w:spacing w:val="-3"/>
              </w:rPr>
              <w:t>技术职称</w:t>
            </w:r>
          </w:p>
        </w:tc>
        <w:tc>
          <w:tcPr>
            <w:tcW w:w="1878" w:type="dxa"/>
            <w:gridSpan w:val="3"/>
            <w:vAlign w:val="top"/>
          </w:tcPr>
          <w:p w14:paraId="63B4D149">
            <w:pPr>
              <w:rPr>
                <w:rFonts w:ascii="Arial"/>
                <w:sz w:val="21"/>
              </w:rPr>
            </w:pPr>
          </w:p>
        </w:tc>
        <w:tc>
          <w:tcPr>
            <w:tcW w:w="859" w:type="dxa"/>
            <w:vAlign w:val="top"/>
          </w:tcPr>
          <w:p w14:paraId="1D859165">
            <w:pPr>
              <w:pStyle w:val="7"/>
              <w:spacing w:before="234" w:line="221" w:lineRule="auto"/>
              <w:ind w:left="226"/>
            </w:pPr>
            <w:r>
              <w:rPr>
                <w:spacing w:val="-19"/>
              </w:rPr>
              <w:t>电话</w:t>
            </w:r>
          </w:p>
        </w:tc>
        <w:tc>
          <w:tcPr>
            <w:tcW w:w="996" w:type="dxa"/>
            <w:vAlign w:val="top"/>
          </w:tcPr>
          <w:p w14:paraId="619335D4">
            <w:pPr>
              <w:rPr>
                <w:rFonts w:ascii="Arial"/>
                <w:sz w:val="21"/>
              </w:rPr>
            </w:pPr>
          </w:p>
        </w:tc>
      </w:tr>
      <w:tr w14:paraId="2663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28D85527">
            <w:pPr>
              <w:pStyle w:val="7"/>
              <w:spacing w:before="229" w:line="220" w:lineRule="auto"/>
              <w:ind w:left="276"/>
            </w:pPr>
            <w:r>
              <w:rPr>
                <w:spacing w:val="-3"/>
              </w:rPr>
              <w:t>项目联系人</w:t>
            </w:r>
          </w:p>
        </w:tc>
        <w:tc>
          <w:tcPr>
            <w:tcW w:w="897" w:type="dxa"/>
            <w:vAlign w:val="top"/>
          </w:tcPr>
          <w:p w14:paraId="3B7FCE35">
            <w:pPr>
              <w:pStyle w:val="7"/>
              <w:spacing w:before="230" w:line="219" w:lineRule="auto"/>
              <w:ind w:left="212"/>
            </w:pPr>
            <w:r>
              <w:rPr>
                <w:spacing w:val="-5"/>
              </w:rPr>
              <w:t>姓名</w:t>
            </w:r>
          </w:p>
        </w:tc>
        <w:tc>
          <w:tcPr>
            <w:tcW w:w="950" w:type="dxa"/>
            <w:vAlign w:val="top"/>
          </w:tcPr>
          <w:p w14:paraId="18A3B672">
            <w:pPr>
              <w:rPr>
                <w:rFonts w:ascii="Arial"/>
                <w:sz w:val="21"/>
              </w:rPr>
            </w:pPr>
          </w:p>
        </w:tc>
        <w:tc>
          <w:tcPr>
            <w:tcW w:w="1260" w:type="dxa"/>
            <w:gridSpan w:val="2"/>
            <w:vAlign w:val="top"/>
          </w:tcPr>
          <w:p w14:paraId="3F55258D">
            <w:pPr>
              <w:pStyle w:val="7"/>
              <w:spacing w:before="230" w:line="219" w:lineRule="auto"/>
              <w:ind w:left="157"/>
            </w:pPr>
            <w:r>
              <w:rPr>
                <w:spacing w:val="-3"/>
              </w:rPr>
              <w:t>技术职称</w:t>
            </w:r>
          </w:p>
        </w:tc>
        <w:tc>
          <w:tcPr>
            <w:tcW w:w="1878" w:type="dxa"/>
            <w:gridSpan w:val="3"/>
            <w:vAlign w:val="top"/>
          </w:tcPr>
          <w:p w14:paraId="6EF78D54">
            <w:pPr>
              <w:rPr>
                <w:rFonts w:ascii="Arial"/>
                <w:sz w:val="21"/>
              </w:rPr>
            </w:pPr>
          </w:p>
        </w:tc>
        <w:tc>
          <w:tcPr>
            <w:tcW w:w="859" w:type="dxa"/>
            <w:vAlign w:val="top"/>
          </w:tcPr>
          <w:p w14:paraId="6375D7DF">
            <w:pPr>
              <w:pStyle w:val="7"/>
              <w:spacing w:before="230" w:line="221" w:lineRule="auto"/>
              <w:ind w:left="226"/>
            </w:pPr>
            <w:r>
              <w:rPr>
                <w:spacing w:val="-19"/>
              </w:rPr>
              <w:t>电话</w:t>
            </w:r>
          </w:p>
        </w:tc>
        <w:tc>
          <w:tcPr>
            <w:tcW w:w="996" w:type="dxa"/>
            <w:vAlign w:val="top"/>
          </w:tcPr>
          <w:p w14:paraId="23652B51">
            <w:pPr>
              <w:rPr>
                <w:rFonts w:ascii="Arial"/>
                <w:sz w:val="21"/>
              </w:rPr>
            </w:pPr>
          </w:p>
        </w:tc>
      </w:tr>
      <w:tr w14:paraId="32264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43E0B446">
            <w:pPr>
              <w:pStyle w:val="7"/>
              <w:spacing w:before="241" w:line="221" w:lineRule="auto"/>
              <w:ind w:left="394"/>
            </w:pPr>
            <w:r>
              <w:rPr>
                <w:spacing w:val="-3"/>
              </w:rPr>
              <w:t>成立时间</w:t>
            </w:r>
          </w:p>
        </w:tc>
        <w:tc>
          <w:tcPr>
            <w:tcW w:w="1847" w:type="dxa"/>
            <w:gridSpan w:val="2"/>
            <w:vAlign w:val="top"/>
          </w:tcPr>
          <w:p w14:paraId="729F76C4">
            <w:pPr>
              <w:rPr>
                <w:rFonts w:ascii="Arial"/>
                <w:sz w:val="21"/>
              </w:rPr>
            </w:pPr>
          </w:p>
        </w:tc>
        <w:tc>
          <w:tcPr>
            <w:tcW w:w="4993" w:type="dxa"/>
            <w:gridSpan w:val="7"/>
            <w:vAlign w:val="top"/>
          </w:tcPr>
          <w:p w14:paraId="1080137C">
            <w:pPr>
              <w:pStyle w:val="7"/>
              <w:spacing w:before="242" w:line="219" w:lineRule="auto"/>
              <w:ind w:left="1850"/>
            </w:pPr>
            <w:r>
              <w:rPr>
                <w:spacing w:val="-4"/>
              </w:rPr>
              <w:t>员工总人数：</w:t>
            </w:r>
          </w:p>
        </w:tc>
      </w:tr>
      <w:tr w14:paraId="39E8E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05CFCC89">
            <w:pPr>
              <w:pStyle w:val="7"/>
              <w:spacing w:before="258" w:line="219" w:lineRule="auto"/>
              <w:ind w:left="279"/>
            </w:pPr>
            <w:r>
              <w:rPr>
                <w:spacing w:val="-4"/>
              </w:rPr>
              <w:t>营业执照号</w:t>
            </w:r>
          </w:p>
        </w:tc>
        <w:tc>
          <w:tcPr>
            <w:tcW w:w="1847" w:type="dxa"/>
            <w:gridSpan w:val="2"/>
            <w:vAlign w:val="top"/>
          </w:tcPr>
          <w:p w14:paraId="47B5781D">
            <w:pPr>
              <w:rPr>
                <w:rFonts w:ascii="Arial"/>
                <w:sz w:val="21"/>
              </w:rPr>
            </w:pPr>
          </w:p>
        </w:tc>
        <w:tc>
          <w:tcPr>
            <w:tcW w:w="840" w:type="dxa"/>
            <w:vMerge w:val="restart"/>
            <w:tcBorders>
              <w:bottom w:val="nil"/>
            </w:tcBorders>
            <w:vAlign w:val="top"/>
          </w:tcPr>
          <w:p w14:paraId="231C6469">
            <w:pPr>
              <w:spacing w:line="241" w:lineRule="auto"/>
              <w:rPr>
                <w:rFonts w:ascii="Arial"/>
                <w:sz w:val="21"/>
              </w:rPr>
            </w:pPr>
          </w:p>
          <w:p w14:paraId="1B67455D">
            <w:pPr>
              <w:spacing w:line="241" w:lineRule="auto"/>
              <w:rPr>
                <w:rFonts w:ascii="Arial"/>
                <w:sz w:val="21"/>
              </w:rPr>
            </w:pPr>
          </w:p>
          <w:p w14:paraId="7C6E3074">
            <w:pPr>
              <w:spacing w:line="241" w:lineRule="auto"/>
              <w:rPr>
                <w:rFonts w:ascii="Arial"/>
                <w:sz w:val="21"/>
              </w:rPr>
            </w:pPr>
          </w:p>
          <w:p w14:paraId="714C54E2">
            <w:pPr>
              <w:spacing w:line="241" w:lineRule="auto"/>
              <w:rPr>
                <w:rFonts w:ascii="Arial"/>
                <w:sz w:val="21"/>
              </w:rPr>
            </w:pPr>
          </w:p>
          <w:p w14:paraId="733510EE">
            <w:pPr>
              <w:spacing w:line="241" w:lineRule="auto"/>
              <w:rPr>
                <w:rFonts w:ascii="Arial"/>
                <w:sz w:val="21"/>
              </w:rPr>
            </w:pPr>
          </w:p>
          <w:p w14:paraId="6CE720D4">
            <w:pPr>
              <w:spacing w:line="242" w:lineRule="auto"/>
              <w:rPr>
                <w:rFonts w:ascii="Arial"/>
                <w:sz w:val="21"/>
              </w:rPr>
            </w:pPr>
          </w:p>
          <w:p w14:paraId="0FE321A4">
            <w:pPr>
              <w:spacing w:line="242" w:lineRule="auto"/>
              <w:rPr>
                <w:rFonts w:ascii="Arial"/>
                <w:sz w:val="21"/>
              </w:rPr>
            </w:pPr>
          </w:p>
          <w:p w14:paraId="4C302146">
            <w:pPr>
              <w:pStyle w:val="7"/>
              <w:spacing w:before="78" w:line="220" w:lineRule="auto"/>
              <w:ind w:left="188"/>
            </w:pPr>
            <w:r>
              <w:rPr>
                <w:spacing w:val="-6"/>
              </w:rPr>
              <w:t>其中</w:t>
            </w:r>
          </w:p>
        </w:tc>
        <w:tc>
          <w:tcPr>
            <w:tcW w:w="2298" w:type="dxa"/>
            <w:gridSpan w:val="4"/>
            <w:vMerge w:val="restart"/>
            <w:tcBorders>
              <w:bottom w:val="nil"/>
            </w:tcBorders>
            <w:vAlign w:val="top"/>
          </w:tcPr>
          <w:p w14:paraId="0AF548B0">
            <w:pPr>
              <w:spacing w:line="241" w:lineRule="auto"/>
              <w:rPr>
                <w:rFonts w:ascii="Arial"/>
                <w:sz w:val="21"/>
              </w:rPr>
            </w:pPr>
          </w:p>
          <w:p w14:paraId="1305CCA5">
            <w:pPr>
              <w:spacing w:line="241" w:lineRule="auto"/>
              <w:rPr>
                <w:rFonts w:ascii="Arial"/>
                <w:sz w:val="21"/>
              </w:rPr>
            </w:pPr>
          </w:p>
          <w:p w14:paraId="204D2F05">
            <w:pPr>
              <w:spacing w:line="241" w:lineRule="auto"/>
              <w:rPr>
                <w:rFonts w:ascii="Arial"/>
                <w:sz w:val="21"/>
              </w:rPr>
            </w:pPr>
          </w:p>
          <w:p w14:paraId="6E884CBB">
            <w:pPr>
              <w:spacing w:line="241" w:lineRule="auto"/>
              <w:rPr>
                <w:rFonts w:ascii="Arial"/>
                <w:sz w:val="21"/>
              </w:rPr>
            </w:pPr>
          </w:p>
          <w:p w14:paraId="64D3F188">
            <w:pPr>
              <w:spacing w:line="241" w:lineRule="auto"/>
              <w:rPr>
                <w:rFonts w:ascii="Arial"/>
                <w:sz w:val="21"/>
              </w:rPr>
            </w:pPr>
          </w:p>
          <w:p w14:paraId="2E8BFBEF">
            <w:pPr>
              <w:spacing w:line="241" w:lineRule="auto"/>
              <w:rPr>
                <w:rFonts w:ascii="Arial"/>
                <w:sz w:val="21"/>
              </w:rPr>
            </w:pPr>
          </w:p>
          <w:p w14:paraId="7283A04E">
            <w:pPr>
              <w:spacing w:line="242" w:lineRule="auto"/>
              <w:rPr>
                <w:rFonts w:ascii="Arial"/>
                <w:sz w:val="21"/>
              </w:rPr>
            </w:pPr>
          </w:p>
          <w:p w14:paraId="752A3B6B">
            <w:pPr>
              <w:pStyle w:val="7"/>
              <w:spacing w:before="78" w:line="221" w:lineRule="auto"/>
              <w:ind w:left="678"/>
            </w:pPr>
            <w:r>
              <w:rPr>
                <w:spacing w:val="-3"/>
              </w:rPr>
              <w:t>职称人员</w:t>
            </w:r>
          </w:p>
        </w:tc>
        <w:tc>
          <w:tcPr>
            <w:tcW w:w="1855" w:type="dxa"/>
            <w:gridSpan w:val="2"/>
            <w:vMerge w:val="restart"/>
            <w:tcBorders>
              <w:bottom w:val="nil"/>
            </w:tcBorders>
            <w:vAlign w:val="top"/>
          </w:tcPr>
          <w:p w14:paraId="6854836B">
            <w:pPr>
              <w:spacing w:line="241" w:lineRule="auto"/>
              <w:rPr>
                <w:rFonts w:ascii="Arial"/>
                <w:sz w:val="21"/>
              </w:rPr>
            </w:pPr>
          </w:p>
          <w:p w14:paraId="64AD55DD">
            <w:pPr>
              <w:spacing w:line="241" w:lineRule="auto"/>
              <w:rPr>
                <w:rFonts w:ascii="Arial"/>
                <w:sz w:val="21"/>
              </w:rPr>
            </w:pPr>
          </w:p>
          <w:p w14:paraId="138D6300">
            <w:pPr>
              <w:spacing w:line="241" w:lineRule="auto"/>
              <w:rPr>
                <w:rFonts w:ascii="Arial"/>
                <w:sz w:val="21"/>
              </w:rPr>
            </w:pPr>
          </w:p>
          <w:p w14:paraId="7CAD017E">
            <w:pPr>
              <w:spacing w:line="241" w:lineRule="auto"/>
              <w:rPr>
                <w:rFonts w:ascii="Arial"/>
                <w:sz w:val="21"/>
              </w:rPr>
            </w:pPr>
          </w:p>
          <w:p w14:paraId="325DF8B6">
            <w:pPr>
              <w:spacing w:line="241" w:lineRule="auto"/>
              <w:rPr>
                <w:rFonts w:ascii="Arial"/>
                <w:sz w:val="21"/>
              </w:rPr>
            </w:pPr>
          </w:p>
          <w:p w14:paraId="15104577">
            <w:pPr>
              <w:spacing w:line="242" w:lineRule="auto"/>
              <w:rPr>
                <w:rFonts w:ascii="Arial"/>
                <w:sz w:val="21"/>
              </w:rPr>
            </w:pPr>
          </w:p>
          <w:p w14:paraId="2E946173">
            <w:pPr>
              <w:spacing w:line="242" w:lineRule="auto"/>
              <w:rPr>
                <w:rFonts w:ascii="Arial"/>
                <w:sz w:val="21"/>
              </w:rPr>
            </w:pPr>
          </w:p>
          <w:p w14:paraId="320C6AF5">
            <w:pPr>
              <w:pStyle w:val="7"/>
              <w:spacing w:before="78" w:line="222" w:lineRule="auto"/>
              <w:ind w:left="526"/>
            </w:pPr>
            <w:r>
              <w:rPr>
                <w:spacing w:val="-7"/>
              </w:rPr>
              <w:t>（人）</w:t>
            </w:r>
          </w:p>
        </w:tc>
      </w:tr>
      <w:tr w14:paraId="39A1F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616D0248">
            <w:pPr>
              <w:pStyle w:val="7"/>
              <w:spacing w:before="235" w:line="221" w:lineRule="auto"/>
              <w:ind w:left="392"/>
            </w:pPr>
            <w:r>
              <w:rPr>
                <w:spacing w:val="-3"/>
              </w:rPr>
              <w:t>注册资金</w:t>
            </w:r>
          </w:p>
        </w:tc>
        <w:tc>
          <w:tcPr>
            <w:tcW w:w="1847" w:type="dxa"/>
            <w:gridSpan w:val="2"/>
            <w:vAlign w:val="top"/>
          </w:tcPr>
          <w:p w14:paraId="0BCCC558">
            <w:pPr>
              <w:rPr>
                <w:rFonts w:ascii="Arial"/>
                <w:sz w:val="21"/>
              </w:rPr>
            </w:pPr>
          </w:p>
        </w:tc>
        <w:tc>
          <w:tcPr>
            <w:tcW w:w="840" w:type="dxa"/>
            <w:vMerge w:val="continue"/>
            <w:tcBorders>
              <w:top w:val="nil"/>
              <w:bottom w:val="nil"/>
            </w:tcBorders>
            <w:vAlign w:val="top"/>
          </w:tcPr>
          <w:p w14:paraId="5B28A868">
            <w:pPr>
              <w:rPr>
                <w:rFonts w:ascii="Arial"/>
                <w:sz w:val="21"/>
              </w:rPr>
            </w:pPr>
          </w:p>
        </w:tc>
        <w:tc>
          <w:tcPr>
            <w:tcW w:w="2298" w:type="dxa"/>
            <w:gridSpan w:val="4"/>
            <w:vMerge w:val="continue"/>
            <w:tcBorders>
              <w:top w:val="nil"/>
              <w:bottom w:val="nil"/>
            </w:tcBorders>
            <w:vAlign w:val="top"/>
          </w:tcPr>
          <w:p w14:paraId="555A343A">
            <w:pPr>
              <w:rPr>
                <w:rFonts w:ascii="Arial"/>
                <w:sz w:val="21"/>
              </w:rPr>
            </w:pPr>
          </w:p>
        </w:tc>
        <w:tc>
          <w:tcPr>
            <w:tcW w:w="1855" w:type="dxa"/>
            <w:gridSpan w:val="2"/>
            <w:vMerge w:val="continue"/>
            <w:tcBorders>
              <w:top w:val="nil"/>
              <w:bottom w:val="nil"/>
            </w:tcBorders>
            <w:vAlign w:val="top"/>
          </w:tcPr>
          <w:p w14:paraId="4B94E68B">
            <w:pPr>
              <w:rPr>
                <w:rFonts w:ascii="Arial"/>
                <w:sz w:val="21"/>
              </w:rPr>
            </w:pPr>
          </w:p>
        </w:tc>
      </w:tr>
      <w:tr w14:paraId="68B18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515886EE">
            <w:pPr>
              <w:pStyle w:val="7"/>
              <w:spacing w:before="148" w:line="219" w:lineRule="auto"/>
              <w:ind w:left="392"/>
            </w:pPr>
            <w:r>
              <w:rPr>
                <w:spacing w:val="-3"/>
              </w:rPr>
              <w:t>基本账户</w:t>
            </w:r>
          </w:p>
          <w:p w14:paraId="4DB9ACFB">
            <w:pPr>
              <w:pStyle w:val="7"/>
              <w:spacing w:before="157" w:line="219" w:lineRule="auto"/>
              <w:ind w:left="393"/>
            </w:pPr>
            <w:r>
              <w:rPr>
                <w:spacing w:val="-3"/>
              </w:rPr>
              <w:t>开户银行</w:t>
            </w:r>
          </w:p>
        </w:tc>
        <w:tc>
          <w:tcPr>
            <w:tcW w:w="1847" w:type="dxa"/>
            <w:gridSpan w:val="2"/>
            <w:vAlign w:val="top"/>
          </w:tcPr>
          <w:p w14:paraId="6E2F1566">
            <w:pPr>
              <w:rPr>
                <w:rFonts w:ascii="Arial"/>
                <w:sz w:val="21"/>
              </w:rPr>
            </w:pPr>
          </w:p>
        </w:tc>
        <w:tc>
          <w:tcPr>
            <w:tcW w:w="840" w:type="dxa"/>
            <w:vMerge w:val="continue"/>
            <w:tcBorders>
              <w:top w:val="nil"/>
              <w:bottom w:val="nil"/>
            </w:tcBorders>
            <w:vAlign w:val="top"/>
          </w:tcPr>
          <w:p w14:paraId="1D8BC120">
            <w:pPr>
              <w:rPr>
                <w:rFonts w:ascii="Arial"/>
                <w:sz w:val="21"/>
              </w:rPr>
            </w:pPr>
          </w:p>
        </w:tc>
        <w:tc>
          <w:tcPr>
            <w:tcW w:w="2298" w:type="dxa"/>
            <w:gridSpan w:val="4"/>
            <w:vMerge w:val="continue"/>
            <w:tcBorders>
              <w:top w:val="nil"/>
              <w:bottom w:val="nil"/>
            </w:tcBorders>
            <w:vAlign w:val="top"/>
          </w:tcPr>
          <w:p w14:paraId="7294A3D3">
            <w:pPr>
              <w:rPr>
                <w:rFonts w:ascii="Arial"/>
                <w:sz w:val="21"/>
              </w:rPr>
            </w:pPr>
          </w:p>
        </w:tc>
        <w:tc>
          <w:tcPr>
            <w:tcW w:w="1855" w:type="dxa"/>
            <w:gridSpan w:val="2"/>
            <w:vMerge w:val="continue"/>
            <w:tcBorders>
              <w:top w:val="nil"/>
              <w:bottom w:val="nil"/>
            </w:tcBorders>
            <w:vAlign w:val="top"/>
          </w:tcPr>
          <w:p w14:paraId="36CE48B4">
            <w:pPr>
              <w:rPr>
                <w:rFonts w:ascii="Arial"/>
                <w:sz w:val="21"/>
              </w:rPr>
            </w:pPr>
          </w:p>
        </w:tc>
      </w:tr>
      <w:tr w14:paraId="4DD4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5921F016">
            <w:pPr>
              <w:pStyle w:val="7"/>
              <w:spacing w:before="242" w:line="221" w:lineRule="auto"/>
              <w:ind w:left="636"/>
            </w:pPr>
            <w:r>
              <w:rPr>
                <w:spacing w:val="-7"/>
              </w:rPr>
              <w:t>账号</w:t>
            </w:r>
          </w:p>
        </w:tc>
        <w:tc>
          <w:tcPr>
            <w:tcW w:w="1847" w:type="dxa"/>
            <w:gridSpan w:val="2"/>
            <w:vAlign w:val="top"/>
          </w:tcPr>
          <w:p w14:paraId="333A4581">
            <w:pPr>
              <w:rPr>
                <w:rFonts w:ascii="Arial"/>
                <w:sz w:val="21"/>
              </w:rPr>
            </w:pPr>
          </w:p>
        </w:tc>
        <w:tc>
          <w:tcPr>
            <w:tcW w:w="840" w:type="dxa"/>
            <w:vMerge w:val="continue"/>
            <w:tcBorders>
              <w:top w:val="nil"/>
              <w:bottom w:val="nil"/>
            </w:tcBorders>
            <w:vAlign w:val="top"/>
          </w:tcPr>
          <w:p w14:paraId="147DABE9">
            <w:pPr>
              <w:rPr>
                <w:rFonts w:ascii="Arial"/>
                <w:sz w:val="21"/>
              </w:rPr>
            </w:pPr>
          </w:p>
        </w:tc>
        <w:tc>
          <w:tcPr>
            <w:tcW w:w="2298" w:type="dxa"/>
            <w:gridSpan w:val="4"/>
            <w:vMerge w:val="continue"/>
            <w:tcBorders>
              <w:top w:val="nil"/>
              <w:bottom w:val="nil"/>
            </w:tcBorders>
            <w:vAlign w:val="top"/>
          </w:tcPr>
          <w:p w14:paraId="1E6A15E6">
            <w:pPr>
              <w:rPr>
                <w:rFonts w:ascii="Arial"/>
                <w:sz w:val="21"/>
              </w:rPr>
            </w:pPr>
          </w:p>
        </w:tc>
        <w:tc>
          <w:tcPr>
            <w:tcW w:w="1855" w:type="dxa"/>
            <w:gridSpan w:val="2"/>
            <w:vMerge w:val="continue"/>
            <w:tcBorders>
              <w:top w:val="nil"/>
              <w:bottom w:val="nil"/>
            </w:tcBorders>
            <w:vAlign w:val="top"/>
          </w:tcPr>
          <w:p w14:paraId="2D5FAF1B">
            <w:pPr>
              <w:rPr>
                <w:rFonts w:ascii="Arial"/>
                <w:sz w:val="21"/>
              </w:rPr>
            </w:pPr>
          </w:p>
        </w:tc>
      </w:tr>
      <w:tr w14:paraId="471F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4F997A3B">
            <w:pPr>
              <w:pStyle w:val="7"/>
              <w:spacing w:before="149" w:line="279" w:lineRule="auto"/>
              <w:ind w:left="276" w:right="204" w:hanging="60"/>
            </w:pPr>
            <w:r>
              <w:rPr>
                <w:spacing w:val="-3"/>
              </w:rPr>
              <w:t>企业资质/相</w:t>
            </w:r>
            <w:r>
              <w:rPr>
                <w:spacing w:val="3"/>
              </w:rPr>
              <w:t xml:space="preserve"> </w:t>
            </w:r>
            <w:r>
              <w:rPr>
                <w:spacing w:val="-3"/>
              </w:rPr>
              <w:t>关体系证书</w:t>
            </w:r>
          </w:p>
        </w:tc>
        <w:tc>
          <w:tcPr>
            <w:tcW w:w="1847" w:type="dxa"/>
            <w:gridSpan w:val="2"/>
            <w:vAlign w:val="top"/>
          </w:tcPr>
          <w:p w14:paraId="79C14E2C">
            <w:pPr>
              <w:rPr>
                <w:rFonts w:ascii="Arial"/>
                <w:sz w:val="21"/>
              </w:rPr>
            </w:pPr>
          </w:p>
        </w:tc>
        <w:tc>
          <w:tcPr>
            <w:tcW w:w="840" w:type="dxa"/>
            <w:vMerge w:val="continue"/>
            <w:tcBorders>
              <w:top w:val="nil"/>
            </w:tcBorders>
            <w:vAlign w:val="top"/>
          </w:tcPr>
          <w:p w14:paraId="35572856">
            <w:pPr>
              <w:rPr>
                <w:rFonts w:ascii="Arial"/>
                <w:sz w:val="21"/>
              </w:rPr>
            </w:pPr>
          </w:p>
        </w:tc>
        <w:tc>
          <w:tcPr>
            <w:tcW w:w="2298" w:type="dxa"/>
            <w:gridSpan w:val="4"/>
            <w:vMerge w:val="continue"/>
            <w:tcBorders>
              <w:top w:val="nil"/>
            </w:tcBorders>
            <w:vAlign w:val="top"/>
          </w:tcPr>
          <w:p w14:paraId="43F652AC">
            <w:pPr>
              <w:rPr>
                <w:rFonts w:ascii="Arial"/>
                <w:sz w:val="21"/>
              </w:rPr>
            </w:pPr>
          </w:p>
        </w:tc>
        <w:tc>
          <w:tcPr>
            <w:tcW w:w="1855" w:type="dxa"/>
            <w:gridSpan w:val="2"/>
            <w:vMerge w:val="continue"/>
            <w:tcBorders>
              <w:top w:val="nil"/>
            </w:tcBorders>
            <w:vAlign w:val="top"/>
          </w:tcPr>
          <w:p w14:paraId="6F4464BC">
            <w:pPr>
              <w:rPr>
                <w:rFonts w:ascii="Arial"/>
                <w:sz w:val="21"/>
              </w:rPr>
            </w:pPr>
          </w:p>
        </w:tc>
      </w:tr>
      <w:tr w14:paraId="042AD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2873FE43">
            <w:pPr>
              <w:spacing w:line="315" w:lineRule="auto"/>
              <w:rPr>
                <w:rFonts w:ascii="Arial"/>
                <w:sz w:val="21"/>
              </w:rPr>
            </w:pPr>
          </w:p>
          <w:p w14:paraId="1EED0A9F">
            <w:pPr>
              <w:spacing w:line="315" w:lineRule="auto"/>
              <w:rPr>
                <w:rFonts w:ascii="Arial"/>
                <w:sz w:val="21"/>
              </w:rPr>
            </w:pPr>
          </w:p>
          <w:p w14:paraId="4DAD052D">
            <w:pPr>
              <w:spacing w:line="316" w:lineRule="auto"/>
              <w:rPr>
                <w:rFonts w:ascii="Arial"/>
                <w:sz w:val="21"/>
              </w:rPr>
            </w:pPr>
          </w:p>
          <w:p w14:paraId="2988D62B">
            <w:pPr>
              <w:pStyle w:val="7"/>
              <w:spacing w:before="78" w:line="220" w:lineRule="auto"/>
              <w:ind w:left="514"/>
            </w:pPr>
            <w:r>
              <w:rPr>
                <w:spacing w:val="-3"/>
              </w:rPr>
              <w:t>经营范围</w:t>
            </w:r>
          </w:p>
        </w:tc>
        <w:tc>
          <w:tcPr>
            <w:tcW w:w="6840" w:type="dxa"/>
            <w:gridSpan w:val="9"/>
            <w:vAlign w:val="top"/>
          </w:tcPr>
          <w:p w14:paraId="4EF663E0">
            <w:pPr>
              <w:rPr>
                <w:rFonts w:ascii="Arial"/>
                <w:sz w:val="21"/>
              </w:rPr>
            </w:pPr>
          </w:p>
        </w:tc>
      </w:tr>
      <w:tr w14:paraId="4FBE5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685F5F6">
            <w:pPr>
              <w:pStyle w:val="7"/>
              <w:spacing w:before="236" w:line="221" w:lineRule="auto"/>
              <w:ind w:left="635"/>
            </w:pPr>
            <w:r>
              <w:rPr>
                <w:spacing w:val="-7"/>
              </w:rPr>
              <w:t>备注</w:t>
            </w:r>
          </w:p>
        </w:tc>
        <w:tc>
          <w:tcPr>
            <w:tcW w:w="6840" w:type="dxa"/>
            <w:gridSpan w:val="9"/>
            <w:vAlign w:val="top"/>
          </w:tcPr>
          <w:p w14:paraId="2314472A">
            <w:pPr>
              <w:rPr>
                <w:rFonts w:ascii="Arial"/>
                <w:sz w:val="21"/>
              </w:rPr>
            </w:pPr>
          </w:p>
        </w:tc>
      </w:tr>
    </w:tbl>
    <w:p w14:paraId="12FC4073">
      <w:pPr>
        <w:spacing w:before="34" w:line="362" w:lineRule="auto"/>
        <w:ind w:left="46" w:right="37" w:firstLine="600"/>
        <w:rPr>
          <w:rFonts w:ascii="宋体" w:hAnsi="宋体" w:eastAsia="宋体" w:cs="宋体"/>
          <w:sz w:val="24"/>
          <w:szCs w:val="24"/>
        </w:rPr>
      </w:pPr>
      <w:r>
        <w:rPr>
          <w:rFonts w:ascii="宋体" w:hAnsi="宋体" w:eastAsia="宋体" w:cs="宋体"/>
          <w:b/>
          <w:bCs/>
          <w:spacing w:val="-3"/>
          <w:sz w:val="24"/>
          <w:szCs w:val="24"/>
        </w:rPr>
        <w:t>注：后附企业营业执照、税务登记证</w:t>
      </w:r>
      <w:r>
        <w:rPr>
          <w:rFonts w:ascii="宋体" w:hAnsi="宋体" w:eastAsia="宋体" w:cs="宋体"/>
          <w:spacing w:val="-3"/>
          <w:sz w:val="24"/>
          <w:szCs w:val="24"/>
        </w:rPr>
        <w:t>（五证合一无需提供）</w:t>
      </w:r>
      <w:r>
        <w:rPr>
          <w:rFonts w:ascii="宋体" w:hAnsi="宋体" w:eastAsia="宋体" w:cs="宋体"/>
          <w:b/>
          <w:bCs/>
          <w:spacing w:val="-3"/>
          <w:sz w:val="24"/>
          <w:szCs w:val="24"/>
        </w:rPr>
        <w:t>、组织机构代码</w:t>
      </w:r>
      <w:r>
        <w:rPr>
          <w:rFonts w:ascii="宋体" w:hAnsi="宋体" w:eastAsia="宋体" w:cs="宋体"/>
          <w:spacing w:val="13"/>
          <w:sz w:val="24"/>
          <w:szCs w:val="24"/>
        </w:rPr>
        <w:t xml:space="preserve"> </w:t>
      </w:r>
      <w:r>
        <w:rPr>
          <w:rFonts w:ascii="宋体" w:hAnsi="宋体" w:eastAsia="宋体" w:cs="宋体"/>
          <w:b/>
          <w:bCs/>
          <w:spacing w:val="-2"/>
          <w:sz w:val="24"/>
          <w:szCs w:val="24"/>
        </w:rPr>
        <w:t>证</w:t>
      </w:r>
      <w:r>
        <w:rPr>
          <w:rFonts w:ascii="宋体" w:hAnsi="宋体" w:eastAsia="宋体" w:cs="宋体"/>
          <w:spacing w:val="-2"/>
          <w:sz w:val="24"/>
          <w:szCs w:val="24"/>
        </w:rPr>
        <w:t>（五证合一无需提供）</w:t>
      </w:r>
      <w:r>
        <w:rPr>
          <w:rFonts w:ascii="宋体" w:hAnsi="宋体" w:eastAsia="宋体" w:cs="宋体"/>
          <w:b/>
          <w:bCs/>
          <w:spacing w:val="-2"/>
          <w:sz w:val="24"/>
          <w:szCs w:val="24"/>
        </w:rPr>
        <w:t>、企业相关许可证/资格证书等的复印件加盖公章。</w:t>
      </w:r>
    </w:p>
    <w:p w14:paraId="0971D492">
      <w:pPr>
        <w:spacing w:line="362" w:lineRule="auto"/>
        <w:rPr>
          <w:rFonts w:ascii="宋体" w:hAnsi="宋体" w:eastAsia="宋体" w:cs="宋体"/>
          <w:sz w:val="24"/>
          <w:szCs w:val="24"/>
        </w:rPr>
        <w:sectPr>
          <w:footerReference r:id="rId56" w:type="default"/>
          <w:pgSz w:w="11906" w:h="16839"/>
          <w:pgMar w:top="1424" w:right="1664" w:bottom="1091" w:left="1664" w:header="0" w:footer="929" w:gutter="0"/>
          <w:cols w:space="720" w:num="1"/>
        </w:sectPr>
      </w:pPr>
    </w:p>
    <w:p w14:paraId="7E2E2FB8">
      <w:pPr>
        <w:spacing w:before="71" w:line="224" w:lineRule="auto"/>
        <w:ind w:left="3237"/>
        <w:rPr>
          <w:rFonts w:ascii="宋体" w:hAnsi="宋体" w:eastAsia="宋体" w:cs="宋体"/>
          <w:sz w:val="35"/>
          <w:szCs w:val="35"/>
        </w:rPr>
      </w:pPr>
      <w:r>
        <w:rPr>
          <w:rFonts w:ascii="宋体" w:hAnsi="宋体" w:eastAsia="宋体" w:cs="宋体"/>
          <w:b/>
          <w:bCs/>
          <w:spacing w:val="2"/>
          <w:sz w:val="35"/>
          <w:szCs w:val="35"/>
        </w:rPr>
        <w:t>（3）公司简介</w:t>
      </w:r>
    </w:p>
    <w:p w14:paraId="317E4466">
      <w:pPr>
        <w:spacing w:before="259" w:line="219" w:lineRule="auto"/>
        <w:ind w:left="361"/>
        <w:rPr>
          <w:rFonts w:ascii="宋体" w:hAnsi="宋体" w:eastAsia="宋体" w:cs="宋体"/>
          <w:sz w:val="24"/>
          <w:szCs w:val="24"/>
        </w:rPr>
      </w:pPr>
      <w:r>
        <w:rPr>
          <w:rFonts w:ascii="宋体" w:hAnsi="宋体" w:eastAsia="宋体" w:cs="宋体"/>
          <w:spacing w:val="-1"/>
          <w:sz w:val="24"/>
          <w:szCs w:val="24"/>
        </w:rPr>
        <w:t>文字描述：企业性质、发展历程、经营规模、服务理念、技术力量等。</w:t>
      </w:r>
    </w:p>
    <w:p w14:paraId="62E3C461">
      <w:pPr>
        <w:spacing w:before="183" w:line="219" w:lineRule="auto"/>
        <w:ind w:left="382"/>
        <w:rPr>
          <w:rFonts w:ascii="宋体" w:hAnsi="宋体" w:eastAsia="宋体" w:cs="宋体"/>
          <w:sz w:val="24"/>
          <w:szCs w:val="24"/>
        </w:rPr>
      </w:pPr>
      <w:r>
        <w:rPr>
          <w:rFonts w:ascii="宋体" w:hAnsi="宋体" w:eastAsia="宋体" w:cs="宋体"/>
          <w:spacing w:val="-2"/>
          <w:sz w:val="24"/>
          <w:szCs w:val="24"/>
        </w:rPr>
        <w:t>图片描述：经营场所、主要产品、生产场所、工艺流程等。</w:t>
      </w:r>
    </w:p>
    <w:p w14:paraId="1ABEC382">
      <w:pPr>
        <w:spacing w:line="219" w:lineRule="auto"/>
        <w:rPr>
          <w:rFonts w:ascii="宋体" w:hAnsi="宋体" w:eastAsia="宋体" w:cs="宋体"/>
          <w:sz w:val="24"/>
          <w:szCs w:val="24"/>
        </w:rPr>
        <w:sectPr>
          <w:footerReference r:id="rId57" w:type="default"/>
          <w:pgSz w:w="11906" w:h="16839"/>
          <w:pgMar w:top="1419" w:right="1785" w:bottom="882" w:left="1785" w:header="0" w:footer="720" w:gutter="0"/>
          <w:cols w:space="720" w:num="1"/>
        </w:sectPr>
      </w:pPr>
    </w:p>
    <w:p w14:paraId="6E29E1B3">
      <w:pPr>
        <w:spacing w:before="64" w:line="225" w:lineRule="auto"/>
        <w:ind w:left="2986"/>
        <w:rPr>
          <w:rFonts w:ascii="宋体" w:hAnsi="宋体" w:eastAsia="宋体" w:cs="宋体"/>
          <w:sz w:val="31"/>
          <w:szCs w:val="31"/>
        </w:rPr>
      </w:pPr>
      <w:r>
        <w:rPr>
          <w:rFonts w:ascii="宋体" w:hAnsi="宋体" w:eastAsia="宋体" w:cs="宋体"/>
          <w:b/>
          <w:bCs/>
          <w:spacing w:val="3"/>
          <w:sz w:val="31"/>
          <w:szCs w:val="31"/>
        </w:rPr>
        <w:t>（4）投标保证金</w:t>
      </w:r>
    </w:p>
    <w:p w14:paraId="5EFB1829">
      <w:pPr>
        <w:pStyle w:val="3"/>
        <w:spacing w:line="256" w:lineRule="auto"/>
      </w:pPr>
    </w:p>
    <w:p w14:paraId="1ACAA929">
      <w:pPr>
        <w:pStyle w:val="3"/>
        <w:spacing w:line="257" w:lineRule="auto"/>
      </w:pPr>
    </w:p>
    <w:p w14:paraId="7AB10E2A">
      <w:pPr>
        <w:pStyle w:val="3"/>
        <w:spacing w:line="257" w:lineRule="auto"/>
      </w:pPr>
    </w:p>
    <w:p w14:paraId="70B71F3A">
      <w:pPr>
        <w:spacing w:before="78" w:line="219" w:lineRule="auto"/>
        <w:ind w:left="594"/>
        <w:rPr>
          <w:rFonts w:ascii="宋体" w:hAnsi="宋体" w:eastAsia="宋体" w:cs="宋体"/>
          <w:sz w:val="24"/>
          <w:szCs w:val="24"/>
        </w:rPr>
      </w:pPr>
      <w:r>
        <w:rPr>
          <w:rFonts w:ascii="宋体" w:hAnsi="宋体" w:eastAsia="宋体" w:cs="宋体"/>
          <w:spacing w:val="-1"/>
          <w:sz w:val="24"/>
          <w:szCs w:val="24"/>
        </w:rPr>
        <w:t>附：企业基本账户开户许可证和缴纳保证金的凭证的复印件加盖公章</w:t>
      </w:r>
    </w:p>
    <w:p w14:paraId="3DE30D7B">
      <w:pPr>
        <w:spacing w:line="219" w:lineRule="auto"/>
        <w:rPr>
          <w:rFonts w:ascii="宋体" w:hAnsi="宋体" w:eastAsia="宋体" w:cs="宋体"/>
          <w:sz w:val="24"/>
          <w:szCs w:val="24"/>
        </w:rPr>
        <w:sectPr>
          <w:footerReference r:id="rId58" w:type="default"/>
          <w:pgSz w:w="11906" w:h="16839"/>
          <w:pgMar w:top="1424" w:right="1785" w:bottom="916" w:left="1785" w:header="0" w:footer="754" w:gutter="0"/>
          <w:cols w:space="720" w:num="1"/>
        </w:sectPr>
      </w:pPr>
    </w:p>
    <w:p w14:paraId="5BBD3852">
      <w:pPr>
        <w:spacing w:before="63" w:line="225" w:lineRule="auto"/>
        <w:ind w:left="2897"/>
        <w:rPr>
          <w:rFonts w:ascii="宋体" w:hAnsi="宋体" w:eastAsia="宋体" w:cs="宋体"/>
          <w:sz w:val="31"/>
          <w:szCs w:val="31"/>
        </w:rPr>
      </w:pPr>
      <w:r>
        <w:rPr>
          <w:rFonts w:ascii="宋体" w:hAnsi="宋体" w:eastAsia="宋体" w:cs="宋体"/>
          <w:b/>
          <w:bCs/>
          <w:spacing w:val="4"/>
          <w:sz w:val="31"/>
          <w:szCs w:val="31"/>
        </w:rPr>
        <w:t>（5）公司财务状况</w:t>
      </w:r>
    </w:p>
    <w:p w14:paraId="7452AC55">
      <w:pPr>
        <w:spacing w:before="29"/>
        <w:ind w:left="421" w:right="907" w:hanging="3"/>
        <w:jc w:val="both"/>
        <w:rPr>
          <w:rFonts w:ascii="宋体" w:hAnsi="宋体" w:eastAsia="宋体" w:cs="宋体"/>
          <w:sz w:val="24"/>
          <w:szCs w:val="24"/>
        </w:rPr>
      </w:pPr>
      <w:r>
        <w:rPr>
          <w:rFonts w:ascii="宋体" w:hAnsi="宋体" w:eastAsia="宋体" w:cs="宋体"/>
          <w:spacing w:val="-2"/>
          <w:sz w:val="24"/>
          <w:szCs w:val="24"/>
        </w:rPr>
        <w:t>财务状况报告或财务报表，附近三年（2022年至2024年）审计报告或财务报表复印件加盖公章，新成立企业当年验资报</w:t>
      </w:r>
      <w:r>
        <w:rPr>
          <w:rFonts w:ascii="宋体" w:hAnsi="宋体" w:eastAsia="宋体" w:cs="宋体"/>
          <w:spacing w:val="-3"/>
          <w:sz w:val="24"/>
          <w:szCs w:val="24"/>
        </w:rPr>
        <w:t>告或银行出具的</w:t>
      </w:r>
      <w:r>
        <w:rPr>
          <w:rFonts w:ascii="宋体" w:hAnsi="宋体" w:eastAsia="宋体" w:cs="宋体"/>
          <w:spacing w:val="-2"/>
          <w:sz w:val="24"/>
          <w:szCs w:val="24"/>
        </w:rPr>
        <w:t>公司资信证明复印件加盖公章。</w:t>
      </w:r>
    </w:p>
    <w:p w14:paraId="0D651AF3">
      <w:pPr>
        <w:rPr>
          <w:rFonts w:ascii="宋体" w:hAnsi="宋体" w:eastAsia="宋体" w:cs="宋体"/>
          <w:sz w:val="24"/>
          <w:szCs w:val="24"/>
        </w:rPr>
        <w:sectPr>
          <w:footerReference r:id="rId59" w:type="default"/>
          <w:pgSz w:w="11906" w:h="16839"/>
          <w:pgMar w:top="1424" w:right="1489" w:bottom="916" w:left="1714" w:header="0" w:footer="754" w:gutter="0"/>
          <w:cols w:space="720" w:num="1"/>
        </w:sectPr>
      </w:pPr>
    </w:p>
    <w:p w14:paraId="24874787">
      <w:pPr>
        <w:spacing w:before="64" w:line="214" w:lineRule="auto"/>
        <w:jc w:val="right"/>
        <w:rPr>
          <w:rFonts w:ascii="宋体" w:hAnsi="宋体" w:eastAsia="宋体" w:cs="宋体"/>
          <w:sz w:val="31"/>
          <w:szCs w:val="31"/>
        </w:rPr>
      </w:pPr>
      <w:r>
        <w:rPr>
          <w:rFonts w:ascii="宋体" w:hAnsi="宋体" w:eastAsia="宋体" w:cs="宋体"/>
          <w:b/>
          <w:bCs/>
          <w:spacing w:val="5"/>
          <w:sz w:val="31"/>
          <w:szCs w:val="31"/>
        </w:rPr>
        <w:t>（6）参加政府采购活动前</w:t>
      </w:r>
      <w:r>
        <w:rPr>
          <w:rFonts w:ascii="宋体" w:hAnsi="宋体" w:eastAsia="宋体" w:cs="宋体"/>
          <w:spacing w:val="-57"/>
          <w:sz w:val="31"/>
          <w:szCs w:val="31"/>
        </w:rPr>
        <w:t xml:space="preserve"> </w:t>
      </w:r>
      <w:r>
        <w:rPr>
          <w:rFonts w:ascii="宋体" w:hAnsi="宋体" w:eastAsia="宋体" w:cs="宋体"/>
          <w:b/>
          <w:bCs/>
          <w:spacing w:val="5"/>
          <w:sz w:val="31"/>
          <w:szCs w:val="31"/>
        </w:rPr>
        <w:t>3</w:t>
      </w:r>
      <w:r>
        <w:rPr>
          <w:rFonts w:ascii="宋体" w:hAnsi="宋体" w:eastAsia="宋体" w:cs="宋体"/>
          <w:spacing w:val="-58"/>
          <w:sz w:val="31"/>
          <w:szCs w:val="31"/>
        </w:rPr>
        <w:t xml:space="preserve"> </w:t>
      </w:r>
      <w:r>
        <w:rPr>
          <w:rFonts w:ascii="宋体" w:hAnsi="宋体" w:eastAsia="宋体" w:cs="宋体"/>
          <w:b/>
          <w:bCs/>
          <w:spacing w:val="5"/>
          <w:sz w:val="31"/>
          <w:szCs w:val="31"/>
        </w:rPr>
        <w:t>年内在经营活动中没有</w:t>
      </w:r>
      <w:r>
        <w:rPr>
          <w:rFonts w:ascii="宋体" w:hAnsi="宋体" w:eastAsia="宋体" w:cs="宋体"/>
          <w:b/>
          <w:bCs/>
          <w:spacing w:val="4"/>
          <w:sz w:val="31"/>
          <w:szCs w:val="31"/>
        </w:rPr>
        <w:t>重大违法</w:t>
      </w:r>
    </w:p>
    <w:p w14:paraId="68F65E23">
      <w:pPr>
        <w:spacing w:before="1" w:line="223" w:lineRule="auto"/>
        <w:ind w:left="3112"/>
        <w:rPr>
          <w:rFonts w:ascii="宋体" w:hAnsi="宋体" w:eastAsia="宋体" w:cs="宋体"/>
          <w:sz w:val="31"/>
          <w:szCs w:val="31"/>
        </w:rPr>
      </w:pPr>
      <w:r>
        <w:rPr>
          <w:rFonts w:ascii="宋体" w:hAnsi="宋体" w:eastAsia="宋体" w:cs="宋体"/>
          <w:b/>
          <w:bCs/>
          <w:spacing w:val="6"/>
          <w:sz w:val="31"/>
          <w:szCs w:val="31"/>
        </w:rPr>
        <w:t>记录的声明</w:t>
      </w:r>
    </w:p>
    <w:p w14:paraId="08364360">
      <w:pPr>
        <w:pStyle w:val="3"/>
        <w:spacing w:line="299" w:lineRule="auto"/>
      </w:pPr>
    </w:p>
    <w:p w14:paraId="7E2EF46D">
      <w:pPr>
        <w:pStyle w:val="3"/>
        <w:spacing w:line="300" w:lineRule="auto"/>
      </w:pPr>
    </w:p>
    <w:p w14:paraId="5ADFEA80">
      <w:pPr>
        <w:spacing w:before="101" w:line="224" w:lineRule="auto"/>
        <w:ind w:left="3287"/>
        <w:rPr>
          <w:rFonts w:ascii="宋体" w:hAnsi="宋体" w:eastAsia="宋体" w:cs="宋体"/>
          <w:sz w:val="31"/>
          <w:szCs w:val="31"/>
        </w:rPr>
      </w:pPr>
      <w:r>
        <w:rPr>
          <w:rFonts w:ascii="宋体" w:hAnsi="宋体" w:eastAsia="宋体" w:cs="宋体"/>
          <w:b/>
          <w:bCs/>
          <w:spacing w:val="1"/>
          <w:sz w:val="31"/>
          <w:szCs w:val="31"/>
        </w:rPr>
        <w:t>（格式自拟）</w:t>
      </w:r>
    </w:p>
    <w:p w14:paraId="7615E758">
      <w:pPr>
        <w:pStyle w:val="3"/>
        <w:spacing w:line="242" w:lineRule="auto"/>
      </w:pPr>
    </w:p>
    <w:p w14:paraId="12A6CEB8">
      <w:pPr>
        <w:pStyle w:val="3"/>
        <w:spacing w:line="242" w:lineRule="auto"/>
      </w:pPr>
    </w:p>
    <w:p w14:paraId="7D7CD776">
      <w:pPr>
        <w:pStyle w:val="3"/>
        <w:spacing w:line="242" w:lineRule="auto"/>
      </w:pPr>
    </w:p>
    <w:p w14:paraId="3202945A">
      <w:pPr>
        <w:pStyle w:val="3"/>
        <w:spacing w:line="242" w:lineRule="auto"/>
      </w:pPr>
    </w:p>
    <w:p w14:paraId="2F99A230">
      <w:pPr>
        <w:pStyle w:val="3"/>
        <w:spacing w:line="242" w:lineRule="auto"/>
      </w:pPr>
    </w:p>
    <w:p w14:paraId="02B681AF">
      <w:pPr>
        <w:pStyle w:val="3"/>
        <w:spacing w:line="242" w:lineRule="auto"/>
      </w:pPr>
    </w:p>
    <w:p w14:paraId="3E7DA66E">
      <w:pPr>
        <w:pStyle w:val="3"/>
        <w:spacing w:line="242" w:lineRule="auto"/>
      </w:pPr>
    </w:p>
    <w:p w14:paraId="3F67FBFC">
      <w:pPr>
        <w:pStyle w:val="3"/>
        <w:spacing w:line="242" w:lineRule="auto"/>
      </w:pPr>
    </w:p>
    <w:p w14:paraId="0DFAE716">
      <w:pPr>
        <w:pStyle w:val="3"/>
        <w:spacing w:line="242" w:lineRule="auto"/>
      </w:pPr>
    </w:p>
    <w:p w14:paraId="3B460F9B">
      <w:pPr>
        <w:pStyle w:val="3"/>
        <w:spacing w:line="242" w:lineRule="auto"/>
      </w:pPr>
    </w:p>
    <w:p w14:paraId="23CB1A03">
      <w:pPr>
        <w:pStyle w:val="3"/>
        <w:spacing w:line="242" w:lineRule="auto"/>
      </w:pPr>
    </w:p>
    <w:p w14:paraId="7E6B753D">
      <w:pPr>
        <w:pStyle w:val="3"/>
        <w:spacing w:line="242" w:lineRule="auto"/>
      </w:pPr>
    </w:p>
    <w:p w14:paraId="1F97F72F">
      <w:pPr>
        <w:pStyle w:val="3"/>
        <w:spacing w:line="242" w:lineRule="auto"/>
      </w:pPr>
    </w:p>
    <w:p w14:paraId="261F971D">
      <w:pPr>
        <w:spacing w:before="78" w:line="220" w:lineRule="auto"/>
        <w:ind w:left="466"/>
        <w:rPr>
          <w:rFonts w:ascii="宋体" w:hAnsi="宋体" w:eastAsia="宋体" w:cs="宋体"/>
          <w:sz w:val="24"/>
          <w:szCs w:val="24"/>
        </w:rPr>
      </w:pPr>
      <w:r>
        <w:rPr>
          <w:rFonts w:ascii="宋体" w:hAnsi="宋体" w:eastAsia="宋体" w:cs="宋体"/>
          <w:spacing w:val="-2"/>
          <w:sz w:val="24"/>
          <w:szCs w:val="24"/>
        </w:rPr>
        <w:t>投标人名称全称：</w:t>
      </w:r>
    </w:p>
    <w:p w14:paraId="272E2ED3">
      <w:pPr>
        <w:spacing w:before="181" w:line="219" w:lineRule="auto"/>
        <w:ind w:left="466"/>
        <w:rPr>
          <w:rFonts w:ascii="宋体" w:hAnsi="宋体" w:eastAsia="宋体" w:cs="宋体"/>
          <w:sz w:val="24"/>
          <w:szCs w:val="24"/>
        </w:rPr>
      </w:pPr>
      <w:r>
        <w:rPr>
          <w:rFonts w:ascii="宋体" w:hAnsi="宋体" w:eastAsia="宋体" w:cs="宋体"/>
          <w:spacing w:val="-2"/>
          <w:sz w:val="24"/>
          <w:szCs w:val="24"/>
        </w:rPr>
        <w:t>投标人单位公章：</w:t>
      </w:r>
    </w:p>
    <w:p w14:paraId="1F579EBD">
      <w:pPr>
        <w:spacing w:before="181" w:line="219" w:lineRule="auto"/>
        <w:ind w:left="464"/>
        <w:rPr>
          <w:rFonts w:ascii="宋体" w:hAnsi="宋体" w:eastAsia="宋体" w:cs="宋体"/>
          <w:sz w:val="24"/>
          <w:szCs w:val="24"/>
        </w:rPr>
      </w:pPr>
      <w:r>
        <w:rPr>
          <w:rFonts w:ascii="宋体" w:hAnsi="宋体" w:eastAsia="宋体" w:cs="宋体"/>
          <w:spacing w:val="-1"/>
          <w:sz w:val="24"/>
          <w:szCs w:val="24"/>
        </w:rPr>
        <w:t>法定代表人或授权代理人签字：</w:t>
      </w:r>
    </w:p>
    <w:p w14:paraId="5B64A784">
      <w:pPr>
        <w:spacing w:before="184" w:line="219" w:lineRule="auto"/>
        <w:ind w:left="475"/>
        <w:rPr>
          <w:rFonts w:ascii="宋体" w:hAnsi="宋体" w:eastAsia="宋体" w:cs="宋体"/>
          <w:sz w:val="24"/>
          <w:szCs w:val="24"/>
        </w:rPr>
      </w:pPr>
      <w:r>
        <w:rPr>
          <w:rFonts w:ascii="宋体" w:hAnsi="宋体" w:eastAsia="宋体" w:cs="宋体"/>
          <w:spacing w:val="-4"/>
          <w:sz w:val="24"/>
          <w:szCs w:val="24"/>
        </w:rPr>
        <w:t>时间：二○二 年</w:t>
      </w:r>
      <w:r>
        <w:rPr>
          <w:rFonts w:ascii="宋体" w:hAnsi="宋体" w:eastAsia="宋体" w:cs="宋体"/>
          <w:spacing w:val="9"/>
          <w:sz w:val="24"/>
          <w:szCs w:val="24"/>
        </w:rPr>
        <w:t xml:space="preserve">  </w:t>
      </w:r>
      <w:r>
        <w:rPr>
          <w:rFonts w:ascii="宋体" w:hAnsi="宋体" w:eastAsia="宋体" w:cs="宋体"/>
          <w:spacing w:val="-4"/>
          <w:sz w:val="24"/>
          <w:szCs w:val="24"/>
        </w:rPr>
        <w:t>月</w:t>
      </w:r>
      <w:r>
        <w:rPr>
          <w:rFonts w:ascii="宋体" w:hAnsi="宋体" w:eastAsia="宋体" w:cs="宋体"/>
          <w:spacing w:val="25"/>
          <w:sz w:val="24"/>
          <w:szCs w:val="24"/>
        </w:rPr>
        <w:t xml:space="preserve">  </w:t>
      </w:r>
      <w:r>
        <w:rPr>
          <w:rFonts w:ascii="宋体" w:hAnsi="宋体" w:eastAsia="宋体" w:cs="宋体"/>
          <w:spacing w:val="-4"/>
          <w:sz w:val="24"/>
          <w:szCs w:val="24"/>
        </w:rPr>
        <w:t>日</w:t>
      </w:r>
    </w:p>
    <w:p w14:paraId="7357C2BC">
      <w:pPr>
        <w:spacing w:line="219" w:lineRule="auto"/>
        <w:rPr>
          <w:rFonts w:ascii="宋体" w:hAnsi="宋体" w:eastAsia="宋体" w:cs="宋体"/>
          <w:sz w:val="24"/>
          <w:szCs w:val="24"/>
        </w:rPr>
        <w:sectPr>
          <w:footerReference r:id="rId60" w:type="default"/>
          <w:pgSz w:w="11906" w:h="16839"/>
          <w:pgMar w:top="1391" w:right="1703" w:bottom="916" w:left="1727" w:header="0" w:footer="754" w:gutter="0"/>
          <w:cols w:space="720" w:num="1"/>
        </w:sectPr>
      </w:pPr>
    </w:p>
    <w:p w14:paraId="522306FB">
      <w:pPr>
        <w:pStyle w:val="3"/>
        <w:spacing w:line="280" w:lineRule="auto"/>
      </w:pPr>
    </w:p>
    <w:p w14:paraId="5149C3A6">
      <w:pPr>
        <w:spacing w:before="101" w:line="225" w:lineRule="auto"/>
        <w:ind w:left="2343"/>
        <w:rPr>
          <w:rFonts w:ascii="宋体" w:hAnsi="宋体" w:eastAsia="宋体" w:cs="宋体"/>
          <w:sz w:val="31"/>
          <w:szCs w:val="31"/>
        </w:rPr>
      </w:pPr>
      <w:r>
        <w:rPr>
          <w:rFonts w:ascii="宋体" w:hAnsi="宋体" w:eastAsia="宋体" w:cs="宋体"/>
          <w:b/>
          <w:bCs/>
          <w:spacing w:val="5"/>
          <w:sz w:val="31"/>
          <w:szCs w:val="31"/>
        </w:rPr>
        <w:t>（7）无行贿犯罪相关证明</w:t>
      </w:r>
    </w:p>
    <w:p w14:paraId="37159EAF">
      <w:pPr>
        <w:spacing w:line="225" w:lineRule="auto"/>
        <w:rPr>
          <w:rFonts w:ascii="宋体" w:hAnsi="宋体" w:eastAsia="宋体" w:cs="宋体"/>
          <w:sz w:val="31"/>
          <w:szCs w:val="31"/>
        </w:rPr>
        <w:sectPr>
          <w:footerReference r:id="rId61" w:type="default"/>
          <w:pgSz w:w="11906" w:h="16839"/>
          <w:pgMar w:top="1431" w:right="1785" w:bottom="916" w:left="1785" w:header="0" w:footer="754" w:gutter="0"/>
          <w:cols w:space="720" w:num="1"/>
        </w:sectPr>
      </w:pPr>
    </w:p>
    <w:p w14:paraId="49F0A90C">
      <w:pPr>
        <w:spacing w:before="63" w:line="225" w:lineRule="auto"/>
        <w:ind w:left="2766"/>
        <w:rPr>
          <w:rFonts w:ascii="宋体" w:hAnsi="宋体" w:eastAsia="宋体" w:cs="宋体"/>
          <w:sz w:val="31"/>
          <w:szCs w:val="31"/>
        </w:rPr>
      </w:pPr>
      <w:r>
        <w:rPr>
          <w:rFonts w:ascii="宋体" w:hAnsi="宋体" w:eastAsia="宋体" w:cs="宋体"/>
          <w:b/>
          <w:bCs/>
          <w:spacing w:val="4"/>
          <w:sz w:val="31"/>
          <w:szCs w:val="31"/>
        </w:rPr>
        <w:t>（8）类似项目业绩（如有）</w:t>
      </w:r>
    </w:p>
    <w:p w14:paraId="08C7E9B0">
      <w:pPr>
        <w:spacing w:line="239" w:lineRule="exact"/>
      </w:pPr>
    </w:p>
    <w:tbl>
      <w:tblPr>
        <w:tblStyle w:val="6"/>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7B36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23B549E1">
            <w:pPr>
              <w:pStyle w:val="7"/>
              <w:spacing w:before="287" w:line="221" w:lineRule="auto"/>
              <w:ind w:left="48"/>
            </w:pPr>
            <w:r>
              <w:rPr>
                <w:spacing w:val="-5"/>
              </w:rPr>
              <w:t>序号</w:t>
            </w:r>
          </w:p>
        </w:tc>
        <w:tc>
          <w:tcPr>
            <w:tcW w:w="3000" w:type="dxa"/>
            <w:tcBorders>
              <w:top w:val="single" w:color="000000" w:sz="10" w:space="0"/>
            </w:tcBorders>
            <w:vAlign w:val="top"/>
          </w:tcPr>
          <w:p w14:paraId="6AA8BD0E">
            <w:pPr>
              <w:pStyle w:val="7"/>
              <w:spacing w:before="287" w:line="220" w:lineRule="auto"/>
              <w:ind w:left="1020"/>
            </w:pPr>
            <w:r>
              <w:rPr>
                <w:spacing w:val="-4"/>
              </w:rPr>
              <w:t>项目名称</w:t>
            </w:r>
          </w:p>
        </w:tc>
        <w:tc>
          <w:tcPr>
            <w:tcW w:w="1912" w:type="dxa"/>
            <w:tcBorders>
              <w:top w:val="single" w:color="000000" w:sz="10" w:space="0"/>
            </w:tcBorders>
            <w:vAlign w:val="top"/>
          </w:tcPr>
          <w:p w14:paraId="5A1D752D">
            <w:pPr>
              <w:pStyle w:val="7"/>
              <w:spacing w:before="287" w:line="220" w:lineRule="auto"/>
              <w:ind w:left="240"/>
            </w:pPr>
            <w:r>
              <w:rPr>
                <w:spacing w:val="-2"/>
              </w:rPr>
              <w:t>合同买方名称</w:t>
            </w:r>
          </w:p>
        </w:tc>
        <w:tc>
          <w:tcPr>
            <w:tcW w:w="1786" w:type="dxa"/>
            <w:tcBorders>
              <w:top w:val="single" w:color="000000" w:sz="10" w:space="0"/>
            </w:tcBorders>
            <w:vAlign w:val="top"/>
          </w:tcPr>
          <w:p w14:paraId="62E7DA91">
            <w:pPr>
              <w:pStyle w:val="7"/>
              <w:spacing w:before="287" w:line="219" w:lineRule="auto"/>
              <w:jc w:val="right"/>
            </w:pPr>
            <w:r>
              <w:rPr>
                <w:spacing w:val="-23"/>
              </w:rPr>
              <w:t>合同金额（万元）</w:t>
            </w:r>
          </w:p>
        </w:tc>
        <w:tc>
          <w:tcPr>
            <w:tcW w:w="1336" w:type="dxa"/>
            <w:tcBorders>
              <w:top w:val="single" w:color="000000" w:sz="10" w:space="0"/>
            </w:tcBorders>
            <w:vAlign w:val="top"/>
          </w:tcPr>
          <w:p w14:paraId="68E22EF5">
            <w:pPr>
              <w:pStyle w:val="7"/>
              <w:spacing w:before="287" w:line="220" w:lineRule="auto"/>
              <w:ind w:left="202"/>
            </w:pPr>
            <w:r>
              <w:rPr>
                <w:spacing w:val="-3"/>
              </w:rPr>
              <w:t>合同日期</w:t>
            </w:r>
          </w:p>
        </w:tc>
        <w:tc>
          <w:tcPr>
            <w:tcW w:w="844" w:type="dxa"/>
            <w:tcBorders>
              <w:top w:val="single" w:color="000000" w:sz="10" w:space="0"/>
              <w:right w:val="single" w:color="000000" w:sz="10" w:space="0"/>
            </w:tcBorders>
            <w:vAlign w:val="top"/>
          </w:tcPr>
          <w:p w14:paraId="31756C68">
            <w:pPr>
              <w:pStyle w:val="7"/>
              <w:spacing w:before="287" w:line="221" w:lineRule="auto"/>
              <w:ind w:left="195"/>
            </w:pPr>
            <w:r>
              <w:rPr>
                <w:spacing w:val="-7"/>
              </w:rPr>
              <w:t>备注</w:t>
            </w:r>
          </w:p>
        </w:tc>
      </w:tr>
      <w:tr w14:paraId="0EE8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65D26BC">
            <w:pPr>
              <w:pStyle w:val="7"/>
              <w:spacing w:before="290" w:line="270" w:lineRule="exact"/>
              <w:ind w:left="310"/>
              <w:rPr>
                <w:sz w:val="20"/>
                <w:szCs w:val="20"/>
              </w:rPr>
            </w:pPr>
            <w:r>
              <w:rPr>
                <w:position w:val="1"/>
                <w:sz w:val="20"/>
                <w:szCs w:val="20"/>
              </w:rPr>
              <w:t>1</w:t>
            </w:r>
          </w:p>
        </w:tc>
        <w:tc>
          <w:tcPr>
            <w:tcW w:w="3000" w:type="dxa"/>
            <w:vAlign w:val="top"/>
          </w:tcPr>
          <w:p w14:paraId="5D2ECABB">
            <w:pPr>
              <w:rPr>
                <w:rFonts w:ascii="Arial"/>
                <w:sz w:val="21"/>
              </w:rPr>
            </w:pPr>
          </w:p>
        </w:tc>
        <w:tc>
          <w:tcPr>
            <w:tcW w:w="1912" w:type="dxa"/>
            <w:vAlign w:val="top"/>
          </w:tcPr>
          <w:p w14:paraId="3C0A4AC0">
            <w:pPr>
              <w:rPr>
                <w:rFonts w:ascii="Arial"/>
                <w:sz w:val="21"/>
              </w:rPr>
            </w:pPr>
          </w:p>
        </w:tc>
        <w:tc>
          <w:tcPr>
            <w:tcW w:w="1786" w:type="dxa"/>
            <w:vAlign w:val="top"/>
          </w:tcPr>
          <w:p w14:paraId="20359320">
            <w:pPr>
              <w:rPr>
                <w:rFonts w:ascii="Arial"/>
                <w:sz w:val="21"/>
              </w:rPr>
            </w:pPr>
          </w:p>
        </w:tc>
        <w:tc>
          <w:tcPr>
            <w:tcW w:w="1336" w:type="dxa"/>
            <w:vAlign w:val="top"/>
          </w:tcPr>
          <w:p w14:paraId="47C45859">
            <w:pPr>
              <w:rPr>
                <w:rFonts w:ascii="Arial"/>
                <w:sz w:val="21"/>
              </w:rPr>
            </w:pPr>
          </w:p>
        </w:tc>
        <w:tc>
          <w:tcPr>
            <w:tcW w:w="844" w:type="dxa"/>
            <w:tcBorders>
              <w:right w:val="single" w:color="000000" w:sz="10" w:space="0"/>
            </w:tcBorders>
            <w:vAlign w:val="top"/>
          </w:tcPr>
          <w:p w14:paraId="79BFD6F4">
            <w:pPr>
              <w:rPr>
                <w:rFonts w:ascii="Arial"/>
                <w:sz w:val="21"/>
              </w:rPr>
            </w:pPr>
          </w:p>
        </w:tc>
      </w:tr>
      <w:tr w14:paraId="3564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2E85A37C">
            <w:pPr>
              <w:pStyle w:val="7"/>
              <w:spacing w:before="290" w:line="270" w:lineRule="exact"/>
              <w:ind w:left="297"/>
              <w:rPr>
                <w:sz w:val="20"/>
                <w:szCs w:val="20"/>
              </w:rPr>
            </w:pPr>
            <w:r>
              <w:rPr>
                <w:position w:val="1"/>
                <w:sz w:val="20"/>
                <w:szCs w:val="20"/>
              </w:rPr>
              <w:t>2</w:t>
            </w:r>
          </w:p>
        </w:tc>
        <w:tc>
          <w:tcPr>
            <w:tcW w:w="3000" w:type="dxa"/>
            <w:vAlign w:val="top"/>
          </w:tcPr>
          <w:p w14:paraId="67FA38F1">
            <w:pPr>
              <w:rPr>
                <w:rFonts w:ascii="Arial"/>
                <w:sz w:val="21"/>
              </w:rPr>
            </w:pPr>
          </w:p>
        </w:tc>
        <w:tc>
          <w:tcPr>
            <w:tcW w:w="1912" w:type="dxa"/>
            <w:vAlign w:val="top"/>
          </w:tcPr>
          <w:p w14:paraId="782A0A37">
            <w:pPr>
              <w:rPr>
                <w:rFonts w:ascii="Arial"/>
                <w:sz w:val="21"/>
              </w:rPr>
            </w:pPr>
          </w:p>
        </w:tc>
        <w:tc>
          <w:tcPr>
            <w:tcW w:w="1786" w:type="dxa"/>
            <w:vAlign w:val="top"/>
          </w:tcPr>
          <w:p w14:paraId="7AEB8933">
            <w:pPr>
              <w:rPr>
                <w:rFonts w:ascii="Arial"/>
                <w:sz w:val="21"/>
              </w:rPr>
            </w:pPr>
          </w:p>
        </w:tc>
        <w:tc>
          <w:tcPr>
            <w:tcW w:w="1336" w:type="dxa"/>
            <w:vAlign w:val="top"/>
          </w:tcPr>
          <w:p w14:paraId="06DC8FC8">
            <w:pPr>
              <w:rPr>
                <w:rFonts w:ascii="Arial"/>
                <w:sz w:val="21"/>
              </w:rPr>
            </w:pPr>
          </w:p>
        </w:tc>
        <w:tc>
          <w:tcPr>
            <w:tcW w:w="844" w:type="dxa"/>
            <w:tcBorders>
              <w:right w:val="single" w:color="000000" w:sz="10" w:space="0"/>
            </w:tcBorders>
            <w:vAlign w:val="top"/>
          </w:tcPr>
          <w:p w14:paraId="3F7AC03D">
            <w:pPr>
              <w:rPr>
                <w:rFonts w:ascii="Arial"/>
                <w:sz w:val="21"/>
              </w:rPr>
            </w:pPr>
          </w:p>
        </w:tc>
      </w:tr>
      <w:tr w14:paraId="649D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1A5B172A">
            <w:pPr>
              <w:pStyle w:val="7"/>
              <w:spacing w:before="291" w:line="268" w:lineRule="exact"/>
              <w:ind w:left="299"/>
              <w:rPr>
                <w:sz w:val="20"/>
                <w:szCs w:val="20"/>
              </w:rPr>
            </w:pPr>
            <w:r>
              <w:rPr>
                <w:position w:val="1"/>
                <w:sz w:val="20"/>
                <w:szCs w:val="20"/>
              </w:rPr>
              <w:t>3</w:t>
            </w:r>
          </w:p>
        </w:tc>
        <w:tc>
          <w:tcPr>
            <w:tcW w:w="3000" w:type="dxa"/>
            <w:vAlign w:val="top"/>
          </w:tcPr>
          <w:p w14:paraId="67B2B49F">
            <w:pPr>
              <w:rPr>
                <w:rFonts w:ascii="Arial"/>
                <w:sz w:val="21"/>
              </w:rPr>
            </w:pPr>
          </w:p>
        </w:tc>
        <w:tc>
          <w:tcPr>
            <w:tcW w:w="1912" w:type="dxa"/>
            <w:vAlign w:val="top"/>
          </w:tcPr>
          <w:p w14:paraId="01C569DF">
            <w:pPr>
              <w:rPr>
                <w:rFonts w:ascii="Arial"/>
                <w:sz w:val="21"/>
              </w:rPr>
            </w:pPr>
          </w:p>
        </w:tc>
        <w:tc>
          <w:tcPr>
            <w:tcW w:w="1786" w:type="dxa"/>
            <w:vAlign w:val="top"/>
          </w:tcPr>
          <w:p w14:paraId="05BC08A3">
            <w:pPr>
              <w:rPr>
                <w:rFonts w:ascii="Arial"/>
                <w:sz w:val="21"/>
              </w:rPr>
            </w:pPr>
          </w:p>
        </w:tc>
        <w:tc>
          <w:tcPr>
            <w:tcW w:w="1336" w:type="dxa"/>
            <w:vAlign w:val="top"/>
          </w:tcPr>
          <w:p w14:paraId="39B72A0F">
            <w:pPr>
              <w:rPr>
                <w:rFonts w:ascii="Arial"/>
                <w:sz w:val="21"/>
              </w:rPr>
            </w:pPr>
          </w:p>
        </w:tc>
        <w:tc>
          <w:tcPr>
            <w:tcW w:w="844" w:type="dxa"/>
            <w:tcBorders>
              <w:right w:val="single" w:color="000000" w:sz="10" w:space="0"/>
            </w:tcBorders>
            <w:vAlign w:val="top"/>
          </w:tcPr>
          <w:p w14:paraId="5A7859C1">
            <w:pPr>
              <w:rPr>
                <w:rFonts w:ascii="Arial"/>
                <w:sz w:val="21"/>
              </w:rPr>
            </w:pPr>
          </w:p>
        </w:tc>
      </w:tr>
      <w:tr w14:paraId="444E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4F6ACC59">
            <w:pPr>
              <w:pStyle w:val="7"/>
              <w:spacing w:before="291" w:line="270" w:lineRule="exact"/>
              <w:ind w:left="294"/>
              <w:rPr>
                <w:sz w:val="20"/>
                <w:szCs w:val="20"/>
              </w:rPr>
            </w:pPr>
            <w:r>
              <w:rPr>
                <w:position w:val="1"/>
                <w:sz w:val="20"/>
                <w:szCs w:val="20"/>
              </w:rPr>
              <w:t>4</w:t>
            </w:r>
          </w:p>
        </w:tc>
        <w:tc>
          <w:tcPr>
            <w:tcW w:w="3000" w:type="dxa"/>
            <w:vAlign w:val="top"/>
          </w:tcPr>
          <w:p w14:paraId="6744B3FD">
            <w:pPr>
              <w:rPr>
                <w:rFonts w:ascii="Arial"/>
                <w:sz w:val="21"/>
              </w:rPr>
            </w:pPr>
          </w:p>
        </w:tc>
        <w:tc>
          <w:tcPr>
            <w:tcW w:w="1912" w:type="dxa"/>
            <w:vAlign w:val="top"/>
          </w:tcPr>
          <w:p w14:paraId="39A734C7">
            <w:pPr>
              <w:rPr>
                <w:rFonts w:ascii="Arial"/>
                <w:sz w:val="21"/>
              </w:rPr>
            </w:pPr>
          </w:p>
        </w:tc>
        <w:tc>
          <w:tcPr>
            <w:tcW w:w="1786" w:type="dxa"/>
            <w:vAlign w:val="top"/>
          </w:tcPr>
          <w:p w14:paraId="77183C09">
            <w:pPr>
              <w:rPr>
                <w:rFonts w:ascii="Arial"/>
                <w:sz w:val="21"/>
              </w:rPr>
            </w:pPr>
          </w:p>
        </w:tc>
        <w:tc>
          <w:tcPr>
            <w:tcW w:w="1336" w:type="dxa"/>
            <w:vAlign w:val="top"/>
          </w:tcPr>
          <w:p w14:paraId="7E3DAAEC">
            <w:pPr>
              <w:rPr>
                <w:rFonts w:ascii="Arial"/>
                <w:sz w:val="21"/>
              </w:rPr>
            </w:pPr>
          </w:p>
        </w:tc>
        <w:tc>
          <w:tcPr>
            <w:tcW w:w="844" w:type="dxa"/>
            <w:tcBorders>
              <w:right w:val="single" w:color="000000" w:sz="10" w:space="0"/>
            </w:tcBorders>
            <w:vAlign w:val="top"/>
          </w:tcPr>
          <w:p w14:paraId="138CBE6F">
            <w:pPr>
              <w:rPr>
                <w:rFonts w:ascii="Arial"/>
                <w:sz w:val="21"/>
              </w:rPr>
            </w:pPr>
          </w:p>
        </w:tc>
      </w:tr>
      <w:tr w14:paraId="66EF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F6F9613">
            <w:pPr>
              <w:pStyle w:val="7"/>
              <w:spacing w:before="292" w:line="268" w:lineRule="exact"/>
              <w:ind w:left="299"/>
              <w:rPr>
                <w:sz w:val="20"/>
                <w:szCs w:val="20"/>
              </w:rPr>
            </w:pPr>
            <w:r>
              <w:rPr>
                <w:position w:val="1"/>
                <w:sz w:val="20"/>
                <w:szCs w:val="20"/>
              </w:rPr>
              <w:t>5</w:t>
            </w:r>
          </w:p>
        </w:tc>
        <w:tc>
          <w:tcPr>
            <w:tcW w:w="3000" w:type="dxa"/>
            <w:vAlign w:val="top"/>
          </w:tcPr>
          <w:p w14:paraId="6BFB402B">
            <w:pPr>
              <w:rPr>
                <w:rFonts w:ascii="Arial"/>
                <w:sz w:val="21"/>
              </w:rPr>
            </w:pPr>
          </w:p>
        </w:tc>
        <w:tc>
          <w:tcPr>
            <w:tcW w:w="1912" w:type="dxa"/>
            <w:vAlign w:val="top"/>
          </w:tcPr>
          <w:p w14:paraId="07BA852F">
            <w:pPr>
              <w:rPr>
                <w:rFonts w:ascii="Arial"/>
                <w:sz w:val="21"/>
              </w:rPr>
            </w:pPr>
          </w:p>
        </w:tc>
        <w:tc>
          <w:tcPr>
            <w:tcW w:w="1786" w:type="dxa"/>
            <w:vAlign w:val="top"/>
          </w:tcPr>
          <w:p w14:paraId="4668F286">
            <w:pPr>
              <w:rPr>
                <w:rFonts w:ascii="Arial"/>
                <w:sz w:val="21"/>
              </w:rPr>
            </w:pPr>
          </w:p>
        </w:tc>
        <w:tc>
          <w:tcPr>
            <w:tcW w:w="1336" w:type="dxa"/>
            <w:vAlign w:val="top"/>
          </w:tcPr>
          <w:p w14:paraId="7B49B28A">
            <w:pPr>
              <w:rPr>
                <w:rFonts w:ascii="Arial"/>
                <w:sz w:val="21"/>
              </w:rPr>
            </w:pPr>
          </w:p>
        </w:tc>
        <w:tc>
          <w:tcPr>
            <w:tcW w:w="844" w:type="dxa"/>
            <w:tcBorders>
              <w:right w:val="single" w:color="000000" w:sz="10" w:space="0"/>
            </w:tcBorders>
            <w:vAlign w:val="top"/>
          </w:tcPr>
          <w:p w14:paraId="68B5E75B">
            <w:pPr>
              <w:rPr>
                <w:rFonts w:ascii="Arial"/>
                <w:sz w:val="21"/>
              </w:rPr>
            </w:pPr>
          </w:p>
        </w:tc>
      </w:tr>
      <w:tr w14:paraId="6736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7B7D9915">
            <w:pPr>
              <w:pStyle w:val="7"/>
              <w:spacing w:before="294" w:line="324" w:lineRule="exact"/>
              <w:ind w:left="195"/>
              <w:rPr>
                <w:sz w:val="20"/>
                <w:szCs w:val="20"/>
              </w:rPr>
            </w:pPr>
            <w:r>
              <w:rPr>
                <w:position w:val="2"/>
                <w:sz w:val="20"/>
                <w:szCs w:val="20"/>
              </w:rPr>
              <w:t>…</w:t>
            </w:r>
          </w:p>
        </w:tc>
        <w:tc>
          <w:tcPr>
            <w:tcW w:w="3000" w:type="dxa"/>
            <w:vAlign w:val="top"/>
          </w:tcPr>
          <w:p w14:paraId="72E0D744">
            <w:pPr>
              <w:rPr>
                <w:rFonts w:ascii="Arial"/>
                <w:sz w:val="21"/>
              </w:rPr>
            </w:pPr>
          </w:p>
        </w:tc>
        <w:tc>
          <w:tcPr>
            <w:tcW w:w="1912" w:type="dxa"/>
            <w:vAlign w:val="top"/>
          </w:tcPr>
          <w:p w14:paraId="548A6026">
            <w:pPr>
              <w:rPr>
                <w:rFonts w:ascii="Arial"/>
                <w:sz w:val="21"/>
              </w:rPr>
            </w:pPr>
          </w:p>
        </w:tc>
        <w:tc>
          <w:tcPr>
            <w:tcW w:w="1786" w:type="dxa"/>
            <w:vAlign w:val="top"/>
          </w:tcPr>
          <w:p w14:paraId="6EED39C7">
            <w:pPr>
              <w:rPr>
                <w:rFonts w:ascii="Arial"/>
                <w:sz w:val="21"/>
              </w:rPr>
            </w:pPr>
          </w:p>
        </w:tc>
        <w:tc>
          <w:tcPr>
            <w:tcW w:w="1336" w:type="dxa"/>
            <w:vAlign w:val="top"/>
          </w:tcPr>
          <w:p w14:paraId="0F2B6181">
            <w:pPr>
              <w:rPr>
                <w:rFonts w:ascii="Arial"/>
                <w:sz w:val="21"/>
              </w:rPr>
            </w:pPr>
          </w:p>
        </w:tc>
        <w:tc>
          <w:tcPr>
            <w:tcW w:w="844" w:type="dxa"/>
            <w:tcBorders>
              <w:right w:val="single" w:color="000000" w:sz="10" w:space="0"/>
            </w:tcBorders>
            <w:vAlign w:val="top"/>
          </w:tcPr>
          <w:p w14:paraId="119D9404">
            <w:pPr>
              <w:rPr>
                <w:rFonts w:ascii="Arial"/>
                <w:sz w:val="21"/>
              </w:rPr>
            </w:pPr>
          </w:p>
        </w:tc>
      </w:tr>
      <w:tr w14:paraId="7E88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2397FDD1">
            <w:pPr>
              <w:rPr>
                <w:rFonts w:ascii="Arial"/>
                <w:sz w:val="21"/>
              </w:rPr>
            </w:pPr>
          </w:p>
        </w:tc>
        <w:tc>
          <w:tcPr>
            <w:tcW w:w="3000" w:type="dxa"/>
            <w:vAlign w:val="top"/>
          </w:tcPr>
          <w:p w14:paraId="062F38D1">
            <w:pPr>
              <w:rPr>
                <w:rFonts w:ascii="Arial"/>
                <w:sz w:val="21"/>
              </w:rPr>
            </w:pPr>
          </w:p>
        </w:tc>
        <w:tc>
          <w:tcPr>
            <w:tcW w:w="1912" w:type="dxa"/>
            <w:vAlign w:val="top"/>
          </w:tcPr>
          <w:p w14:paraId="3CE5D360">
            <w:pPr>
              <w:rPr>
                <w:rFonts w:ascii="Arial"/>
                <w:sz w:val="21"/>
              </w:rPr>
            </w:pPr>
          </w:p>
        </w:tc>
        <w:tc>
          <w:tcPr>
            <w:tcW w:w="1786" w:type="dxa"/>
            <w:vAlign w:val="top"/>
          </w:tcPr>
          <w:p w14:paraId="6DF0D761">
            <w:pPr>
              <w:rPr>
                <w:rFonts w:ascii="Arial"/>
                <w:sz w:val="21"/>
              </w:rPr>
            </w:pPr>
          </w:p>
        </w:tc>
        <w:tc>
          <w:tcPr>
            <w:tcW w:w="1336" w:type="dxa"/>
            <w:vAlign w:val="top"/>
          </w:tcPr>
          <w:p w14:paraId="36EB7C8F">
            <w:pPr>
              <w:rPr>
                <w:rFonts w:ascii="Arial"/>
                <w:sz w:val="21"/>
              </w:rPr>
            </w:pPr>
          </w:p>
        </w:tc>
        <w:tc>
          <w:tcPr>
            <w:tcW w:w="844" w:type="dxa"/>
            <w:tcBorders>
              <w:right w:val="single" w:color="000000" w:sz="10" w:space="0"/>
            </w:tcBorders>
            <w:vAlign w:val="top"/>
          </w:tcPr>
          <w:p w14:paraId="0714FDB2">
            <w:pPr>
              <w:rPr>
                <w:rFonts w:ascii="Arial"/>
                <w:sz w:val="21"/>
              </w:rPr>
            </w:pPr>
          </w:p>
        </w:tc>
      </w:tr>
      <w:tr w14:paraId="508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ED6C005">
            <w:pPr>
              <w:rPr>
                <w:rFonts w:ascii="Arial"/>
                <w:sz w:val="21"/>
              </w:rPr>
            </w:pPr>
          </w:p>
        </w:tc>
        <w:tc>
          <w:tcPr>
            <w:tcW w:w="3000" w:type="dxa"/>
            <w:vAlign w:val="top"/>
          </w:tcPr>
          <w:p w14:paraId="7580D180">
            <w:pPr>
              <w:rPr>
                <w:rFonts w:ascii="Arial"/>
                <w:sz w:val="21"/>
              </w:rPr>
            </w:pPr>
          </w:p>
        </w:tc>
        <w:tc>
          <w:tcPr>
            <w:tcW w:w="1912" w:type="dxa"/>
            <w:vAlign w:val="top"/>
          </w:tcPr>
          <w:p w14:paraId="4A4EB64A">
            <w:pPr>
              <w:rPr>
                <w:rFonts w:ascii="Arial"/>
                <w:sz w:val="21"/>
              </w:rPr>
            </w:pPr>
          </w:p>
        </w:tc>
        <w:tc>
          <w:tcPr>
            <w:tcW w:w="1786" w:type="dxa"/>
            <w:vAlign w:val="top"/>
          </w:tcPr>
          <w:p w14:paraId="28637E5F">
            <w:pPr>
              <w:rPr>
                <w:rFonts w:ascii="Arial"/>
                <w:sz w:val="21"/>
              </w:rPr>
            </w:pPr>
          </w:p>
        </w:tc>
        <w:tc>
          <w:tcPr>
            <w:tcW w:w="1336" w:type="dxa"/>
            <w:vAlign w:val="top"/>
          </w:tcPr>
          <w:p w14:paraId="6987AB6C">
            <w:pPr>
              <w:rPr>
                <w:rFonts w:ascii="Arial"/>
                <w:sz w:val="21"/>
              </w:rPr>
            </w:pPr>
          </w:p>
        </w:tc>
        <w:tc>
          <w:tcPr>
            <w:tcW w:w="844" w:type="dxa"/>
            <w:tcBorders>
              <w:right w:val="single" w:color="000000" w:sz="10" w:space="0"/>
            </w:tcBorders>
            <w:vAlign w:val="top"/>
          </w:tcPr>
          <w:p w14:paraId="5C25A975">
            <w:pPr>
              <w:rPr>
                <w:rFonts w:ascii="Arial"/>
                <w:sz w:val="21"/>
              </w:rPr>
            </w:pPr>
          </w:p>
        </w:tc>
      </w:tr>
      <w:tr w14:paraId="7974C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2BEC72A8">
            <w:pPr>
              <w:rPr>
                <w:rFonts w:ascii="Arial"/>
                <w:sz w:val="21"/>
              </w:rPr>
            </w:pPr>
          </w:p>
        </w:tc>
        <w:tc>
          <w:tcPr>
            <w:tcW w:w="3000" w:type="dxa"/>
            <w:vAlign w:val="top"/>
          </w:tcPr>
          <w:p w14:paraId="67D8E948">
            <w:pPr>
              <w:rPr>
                <w:rFonts w:ascii="Arial"/>
                <w:sz w:val="21"/>
              </w:rPr>
            </w:pPr>
          </w:p>
        </w:tc>
        <w:tc>
          <w:tcPr>
            <w:tcW w:w="1912" w:type="dxa"/>
            <w:vAlign w:val="top"/>
          </w:tcPr>
          <w:p w14:paraId="112B6484">
            <w:pPr>
              <w:rPr>
                <w:rFonts w:ascii="Arial"/>
                <w:sz w:val="21"/>
              </w:rPr>
            </w:pPr>
          </w:p>
        </w:tc>
        <w:tc>
          <w:tcPr>
            <w:tcW w:w="1786" w:type="dxa"/>
            <w:vAlign w:val="top"/>
          </w:tcPr>
          <w:p w14:paraId="5D40C3F6">
            <w:pPr>
              <w:rPr>
                <w:rFonts w:ascii="Arial"/>
                <w:sz w:val="21"/>
              </w:rPr>
            </w:pPr>
          </w:p>
        </w:tc>
        <w:tc>
          <w:tcPr>
            <w:tcW w:w="1336" w:type="dxa"/>
            <w:vAlign w:val="top"/>
          </w:tcPr>
          <w:p w14:paraId="677A2354">
            <w:pPr>
              <w:rPr>
                <w:rFonts w:ascii="Arial"/>
                <w:sz w:val="21"/>
              </w:rPr>
            </w:pPr>
          </w:p>
        </w:tc>
        <w:tc>
          <w:tcPr>
            <w:tcW w:w="844" w:type="dxa"/>
            <w:tcBorders>
              <w:right w:val="single" w:color="000000" w:sz="10" w:space="0"/>
            </w:tcBorders>
            <w:vAlign w:val="top"/>
          </w:tcPr>
          <w:p w14:paraId="48E60048">
            <w:pPr>
              <w:rPr>
                <w:rFonts w:ascii="Arial"/>
                <w:sz w:val="21"/>
              </w:rPr>
            </w:pPr>
          </w:p>
        </w:tc>
      </w:tr>
      <w:tr w14:paraId="69163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47896D6B">
            <w:pPr>
              <w:rPr>
                <w:rFonts w:ascii="Arial"/>
                <w:sz w:val="21"/>
              </w:rPr>
            </w:pPr>
          </w:p>
        </w:tc>
        <w:tc>
          <w:tcPr>
            <w:tcW w:w="3000" w:type="dxa"/>
            <w:vAlign w:val="top"/>
          </w:tcPr>
          <w:p w14:paraId="11B1435C">
            <w:pPr>
              <w:rPr>
                <w:rFonts w:ascii="Arial"/>
                <w:sz w:val="21"/>
              </w:rPr>
            </w:pPr>
          </w:p>
        </w:tc>
        <w:tc>
          <w:tcPr>
            <w:tcW w:w="1912" w:type="dxa"/>
            <w:vAlign w:val="top"/>
          </w:tcPr>
          <w:p w14:paraId="7E6D5A45">
            <w:pPr>
              <w:rPr>
                <w:rFonts w:ascii="Arial"/>
                <w:sz w:val="21"/>
              </w:rPr>
            </w:pPr>
          </w:p>
        </w:tc>
        <w:tc>
          <w:tcPr>
            <w:tcW w:w="1786" w:type="dxa"/>
            <w:vAlign w:val="top"/>
          </w:tcPr>
          <w:p w14:paraId="06FBDC36">
            <w:pPr>
              <w:rPr>
                <w:rFonts w:ascii="Arial"/>
                <w:sz w:val="21"/>
              </w:rPr>
            </w:pPr>
          </w:p>
        </w:tc>
        <w:tc>
          <w:tcPr>
            <w:tcW w:w="1336" w:type="dxa"/>
            <w:vAlign w:val="top"/>
          </w:tcPr>
          <w:p w14:paraId="36A49D83">
            <w:pPr>
              <w:rPr>
                <w:rFonts w:ascii="Arial"/>
                <w:sz w:val="21"/>
              </w:rPr>
            </w:pPr>
          </w:p>
        </w:tc>
        <w:tc>
          <w:tcPr>
            <w:tcW w:w="844" w:type="dxa"/>
            <w:tcBorders>
              <w:right w:val="single" w:color="000000" w:sz="10" w:space="0"/>
            </w:tcBorders>
            <w:vAlign w:val="top"/>
          </w:tcPr>
          <w:p w14:paraId="70B248FF">
            <w:pPr>
              <w:rPr>
                <w:rFonts w:ascii="Arial"/>
                <w:sz w:val="21"/>
              </w:rPr>
            </w:pPr>
          </w:p>
        </w:tc>
      </w:tr>
      <w:tr w14:paraId="3957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A6B3AF1">
            <w:pPr>
              <w:rPr>
                <w:rFonts w:ascii="Arial"/>
                <w:sz w:val="21"/>
              </w:rPr>
            </w:pPr>
          </w:p>
        </w:tc>
        <w:tc>
          <w:tcPr>
            <w:tcW w:w="3000" w:type="dxa"/>
            <w:vAlign w:val="top"/>
          </w:tcPr>
          <w:p w14:paraId="39F843A4">
            <w:pPr>
              <w:rPr>
                <w:rFonts w:ascii="Arial"/>
                <w:sz w:val="21"/>
              </w:rPr>
            </w:pPr>
          </w:p>
        </w:tc>
        <w:tc>
          <w:tcPr>
            <w:tcW w:w="1912" w:type="dxa"/>
            <w:vAlign w:val="top"/>
          </w:tcPr>
          <w:p w14:paraId="0BCFAA4C">
            <w:pPr>
              <w:rPr>
                <w:rFonts w:ascii="Arial"/>
                <w:sz w:val="21"/>
              </w:rPr>
            </w:pPr>
          </w:p>
        </w:tc>
        <w:tc>
          <w:tcPr>
            <w:tcW w:w="1786" w:type="dxa"/>
            <w:vAlign w:val="top"/>
          </w:tcPr>
          <w:p w14:paraId="50FEB7D2">
            <w:pPr>
              <w:rPr>
                <w:rFonts w:ascii="Arial"/>
                <w:sz w:val="21"/>
              </w:rPr>
            </w:pPr>
          </w:p>
        </w:tc>
        <w:tc>
          <w:tcPr>
            <w:tcW w:w="1336" w:type="dxa"/>
            <w:vAlign w:val="top"/>
          </w:tcPr>
          <w:p w14:paraId="272BCA18">
            <w:pPr>
              <w:rPr>
                <w:rFonts w:ascii="Arial"/>
                <w:sz w:val="21"/>
              </w:rPr>
            </w:pPr>
          </w:p>
        </w:tc>
        <w:tc>
          <w:tcPr>
            <w:tcW w:w="844" w:type="dxa"/>
            <w:tcBorders>
              <w:right w:val="single" w:color="000000" w:sz="10" w:space="0"/>
            </w:tcBorders>
            <w:vAlign w:val="top"/>
          </w:tcPr>
          <w:p w14:paraId="1BCC734A">
            <w:pPr>
              <w:rPr>
                <w:rFonts w:ascii="Arial"/>
                <w:sz w:val="21"/>
              </w:rPr>
            </w:pPr>
          </w:p>
        </w:tc>
      </w:tr>
      <w:tr w14:paraId="0A05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18216B0F">
            <w:pPr>
              <w:rPr>
                <w:rFonts w:ascii="Arial"/>
                <w:sz w:val="21"/>
              </w:rPr>
            </w:pPr>
          </w:p>
        </w:tc>
        <w:tc>
          <w:tcPr>
            <w:tcW w:w="3000" w:type="dxa"/>
            <w:vAlign w:val="top"/>
          </w:tcPr>
          <w:p w14:paraId="1C04BD13">
            <w:pPr>
              <w:rPr>
                <w:rFonts w:ascii="Arial"/>
                <w:sz w:val="21"/>
              </w:rPr>
            </w:pPr>
          </w:p>
        </w:tc>
        <w:tc>
          <w:tcPr>
            <w:tcW w:w="1912" w:type="dxa"/>
            <w:vAlign w:val="top"/>
          </w:tcPr>
          <w:p w14:paraId="3BFF6AA5">
            <w:pPr>
              <w:rPr>
                <w:rFonts w:ascii="Arial"/>
                <w:sz w:val="21"/>
              </w:rPr>
            </w:pPr>
          </w:p>
        </w:tc>
        <w:tc>
          <w:tcPr>
            <w:tcW w:w="1786" w:type="dxa"/>
            <w:vAlign w:val="top"/>
          </w:tcPr>
          <w:p w14:paraId="0E045AA1">
            <w:pPr>
              <w:rPr>
                <w:rFonts w:ascii="Arial"/>
                <w:sz w:val="21"/>
              </w:rPr>
            </w:pPr>
          </w:p>
        </w:tc>
        <w:tc>
          <w:tcPr>
            <w:tcW w:w="1336" w:type="dxa"/>
            <w:vAlign w:val="top"/>
          </w:tcPr>
          <w:p w14:paraId="68885724">
            <w:pPr>
              <w:rPr>
                <w:rFonts w:ascii="Arial"/>
                <w:sz w:val="21"/>
              </w:rPr>
            </w:pPr>
          </w:p>
        </w:tc>
        <w:tc>
          <w:tcPr>
            <w:tcW w:w="844" w:type="dxa"/>
            <w:tcBorders>
              <w:right w:val="single" w:color="000000" w:sz="10" w:space="0"/>
            </w:tcBorders>
            <w:vAlign w:val="top"/>
          </w:tcPr>
          <w:p w14:paraId="7B9C9E63">
            <w:pPr>
              <w:rPr>
                <w:rFonts w:ascii="Arial"/>
                <w:sz w:val="21"/>
              </w:rPr>
            </w:pPr>
          </w:p>
        </w:tc>
      </w:tr>
      <w:tr w14:paraId="74D2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1575A636">
            <w:pPr>
              <w:rPr>
                <w:rFonts w:ascii="Arial"/>
                <w:sz w:val="21"/>
              </w:rPr>
            </w:pPr>
          </w:p>
        </w:tc>
        <w:tc>
          <w:tcPr>
            <w:tcW w:w="3000" w:type="dxa"/>
            <w:vAlign w:val="top"/>
          </w:tcPr>
          <w:p w14:paraId="369925F9">
            <w:pPr>
              <w:rPr>
                <w:rFonts w:ascii="Arial"/>
                <w:sz w:val="21"/>
              </w:rPr>
            </w:pPr>
          </w:p>
        </w:tc>
        <w:tc>
          <w:tcPr>
            <w:tcW w:w="1912" w:type="dxa"/>
            <w:vAlign w:val="top"/>
          </w:tcPr>
          <w:p w14:paraId="063B5999">
            <w:pPr>
              <w:rPr>
                <w:rFonts w:ascii="Arial"/>
                <w:sz w:val="21"/>
              </w:rPr>
            </w:pPr>
          </w:p>
        </w:tc>
        <w:tc>
          <w:tcPr>
            <w:tcW w:w="1786" w:type="dxa"/>
            <w:vAlign w:val="top"/>
          </w:tcPr>
          <w:p w14:paraId="7AE245D2">
            <w:pPr>
              <w:rPr>
                <w:rFonts w:ascii="Arial"/>
                <w:sz w:val="21"/>
              </w:rPr>
            </w:pPr>
          </w:p>
        </w:tc>
        <w:tc>
          <w:tcPr>
            <w:tcW w:w="1336" w:type="dxa"/>
            <w:vAlign w:val="top"/>
          </w:tcPr>
          <w:p w14:paraId="3A9A6C2E">
            <w:pPr>
              <w:rPr>
                <w:rFonts w:ascii="Arial"/>
                <w:sz w:val="21"/>
              </w:rPr>
            </w:pPr>
          </w:p>
        </w:tc>
        <w:tc>
          <w:tcPr>
            <w:tcW w:w="844" w:type="dxa"/>
            <w:tcBorders>
              <w:right w:val="single" w:color="000000" w:sz="10" w:space="0"/>
            </w:tcBorders>
            <w:vAlign w:val="top"/>
          </w:tcPr>
          <w:p w14:paraId="2FA1B4BA">
            <w:pPr>
              <w:rPr>
                <w:rFonts w:ascii="Arial"/>
                <w:sz w:val="21"/>
              </w:rPr>
            </w:pPr>
          </w:p>
        </w:tc>
      </w:tr>
    </w:tbl>
    <w:p w14:paraId="7837FA3C">
      <w:pPr>
        <w:spacing w:before="36" w:line="360" w:lineRule="auto"/>
        <w:ind w:left="525" w:right="517" w:hanging="19"/>
        <w:rPr>
          <w:rFonts w:ascii="宋体" w:hAnsi="宋体" w:eastAsia="宋体" w:cs="宋体"/>
          <w:sz w:val="24"/>
          <w:szCs w:val="24"/>
        </w:rPr>
      </w:pPr>
      <w:r>
        <w:rPr>
          <w:rFonts w:ascii="宋体" w:hAnsi="宋体" w:eastAsia="宋体" w:cs="宋体"/>
          <w:sz w:val="24"/>
          <w:szCs w:val="24"/>
        </w:rPr>
        <w:t>注：后附近三年（2022</w:t>
      </w:r>
      <w:r>
        <w:rPr>
          <w:rFonts w:ascii="宋体" w:hAnsi="宋体" w:eastAsia="宋体" w:cs="宋体"/>
          <w:spacing w:val="-48"/>
          <w:sz w:val="24"/>
          <w:szCs w:val="24"/>
        </w:rPr>
        <w:t xml:space="preserve"> </w:t>
      </w:r>
      <w:r>
        <w:rPr>
          <w:rFonts w:ascii="宋体" w:hAnsi="宋体" w:eastAsia="宋体" w:cs="宋体"/>
          <w:sz w:val="24"/>
          <w:szCs w:val="24"/>
        </w:rPr>
        <w:t xml:space="preserve">年至今）内类似项目业绩证明材料（中标通知书或合同） </w:t>
      </w:r>
      <w:r>
        <w:rPr>
          <w:rFonts w:ascii="宋体" w:hAnsi="宋体" w:eastAsia="宋体" w:cs="宋体"/>
          <w:spacing w:val="-4"/>
          <w:sz w:val="24"/>
          <w:szCs w:val="24"/>
        </w:rPr>
        <w:t>的复印件加盖公章</w:t>
      </w:r>
      <w:r>
        <w:rPr>
          <w:rFonts w:ascii="宋体" w:hAnsi="宋体" w:eastAsia="宋体" w:cs="宋体"/>
          <w:b/>
          <w:bCs/>
          <w:spacing w:val="-4"/>
          <w:sz w:val="24"/>
          <w:szCs w:val="24"/>
        </w:rPr>
        <w:t>。</w:t>
      </w:r>
    </w:p>
    <w:p w14:paraId="3324DFDE">
      <w:pPr>
        <w:spacing w:line="360" w:lineRule="auto"/>
        <w:rPr>
          <w:rFonts w:ascii="宋体" w:hAnsi="宋体" w:eastAsia="宋体" w:cs="宋体"/>
          <w:sz w:val="24"/>
          <w:szCs w:val="24"/>
        </w:rPr>
        <w:sectPr>
          <w:footerReference r:id="rId62" w:type="default"/>
          <w:pgSz w:w="11906" w:h="16839"/>
          <w:pgMar w:top="1391" w:right="1204" w:bottom="916" w:left="1204" w:header="0" w:footer="754" w:gutter="0"/>
          <w:cols w:space="720" w:num="1"/>
        </w:sectPr>
      </w:pPr>
    </w:p>
    <w:p w14:paraId="53B6FFE2">
      <w:pPr>
        <w:spacing w:before="63" w:line="225" w:lineRule="auto"/>
        <w:ind w:left="2264"/>
        <w:rPr>
          <w:rFonts w:ascii="宋体" w:hAnsi="宋体" w:eastAsia="宋体" w:cs="宋体"/>
          <w:sz w:val="31"/>
          <w:szCs w:val="31"/>
        </w:rPr>
      </w:pPr>
      <w:r>
        <w:rPr>
          <w:rFonts w:ascii="宋体" w:hAnsi="宋体" w:eastAsia="宋体" w:cs="宋体"/>
          <w:b/>
          <w:bCs/>
          <w:spacing w:val="5"/>
          <w:sz w:val="31"/>
          <w:szCs w:val="31"/>
        </w:rPr>
        <w:t>（9）</w:t>
      </w:r>
      <w:r>
        <w:rPr>
          <w:rFonts w:ascii="宋体" w:hAnsi="宋体" w:eastAsia="宋体" w:cs="宋体"/>
          <w:spacing w:val="5"/>
          <w:sz w:val="31"/>
          <w:szCs w:val="31"/>
        </w:rPr>
        <w:t xml:space="preserve"> </w:t>
      </w:r>
      <w:r>
        <w:rPr>
          <w:rFonts w:ascii="宋体" w:hAnsi="宋体" w:eastAsia="宋体" w:cs="宋体"/>
          <w:b/>
          <w:bCs/>
          <w:spacing w:val="5"/>
          <w:sz w:val="31"/>
          <w:szCs w:val="31"/>
        </w:rPr>
        <w:t>企业实力及相关认证</w:t>
      </w:r>
    </w:p>
    <w:p w14:paraId="6AC1E891">
      <w:pPr>
        <w:pStyle w:val="3"/>
      </w:pPr>
    </w:p>
    <w:p w14:paraId="292B7081">
      <w:pPr>
        <w:spacing w:before="101" w:line="224" w:lineRule="auto"/>
        <w:ind w:left="3535"/>
        <w:rPr>
          <w:rFonts w:ascii="宋体" w:hAnsi="宋体" w:eastAsia="宋体" w:cs="宋体"/>
          <w:sz w:val="31"/>
          <w:szCs w:val="31"/>
        </w:rPr>
      </w:pPr>
      <w:r>
        <w:rPr>
          <w:rFonts w:ascii="宋体" w:hAnsi="宋体" w:eastAsia="宋体" w:cs="宋体"/>
          <w:b/>
          <w:bCs/>
          <w:spacing w:val="4"/>
          <w:sz w:val="31"/>
          <w:szCs w:val="31"/>
        </w:rPr>
        <w:t>格式自拟</w:t>
      </w:r>
    </w:p>
    <w:p w14:paraId="5A6AEE0C">
      <w:pPr>
        <w:spacing w:line="224" w:lineRule="auto"/>
        <w:rPr>
          <w:rFonts w:ascii="宋体" w:hAnsi="宋体" w:eastAsia="宋体" w:cs="宋体"/>
          <w:sz w:val="31"/>
          <w:szCs w:val="31"/>
        </w:rPr>
        <w:sectPr>
          <w:footerReference r:id="rId63" w:type="default"/>
          <w:pgSz w:w="11906" w:h="16839"/>
          <w:pgMar w:top="1391" w:right="1785" w:bottom="916" w:left="1785" w:header="0" w:footer="754" w:gutter="0"/>
          <w:cols w:space="720" w:num="1"/>
        </w:sectPr>
      </w:pPr>
    </w:p>
    <w:p w14:paraId="7039307D">
      <w:pPr>
        <w:spacing w:before="64" w:line="225" w:lineRule="auto"/>
        <w:ind w:left="2797"/>
        <w:rPr>
          <w:rFonts w:ascii="宋体" w:hAnsi="宋体" w:eastAsia="宋体" w:cs="宋体"/>
          <w:sz w:val="31"/>
          <w:szCs w:val="31"/>
        </w:rPr>
      </w:pPr>
      <w:r>
        <w:rPr>
          <w:rFonts w:ascii="宋体" w:hAnsi="宋体" w:eastAsia="宋体" w:cs="宋体"/>
          <w:b/>
          <w:bCs/>
          <w:spacing w:val="-8"/>
          <w:sz w:val="31"/>
          <w:szCs w:val="31"/>
        </w:rPr>
        <w:t>（10）</w:t>
      </w:r>
      <w:r>
        <w:rPr>
          <w:rFonts w:ascii="宋体" w:hAnsi="宋体" w:eastAsia="宋体" w:cs="宋体"/>
          <w:spacing w:val="34"/>
          <w:sz w:val="31"/>
          <w:szCs w:val="31"/>
        </w:rPr>
        <w:t xml:space="preserve"> </w:t>
      </w:r>
      <w:r>
        <w:rPr>
          <w:rFonts w:ascii="宋体" w:hAnsi="宋体" w:eastAsia="宋体" w:cs="宋体"/>
          <w:b/>
          <w:bCs/>
          <w:spacing w:val="-8"/>
          <w:sz w:val="31"/>
          <w:szCs w:val="31"/>
        </w:rPr>
        <w:t>其</w:t>
      </w:r>
      <w:r>
        <w:rPr>
          <w:rFonts w:ascii="宋体" w:hAnsi="宋体" w:eastAsia="宋体" w:cs="宋体"/>
          <w:spacing w:val="27"/>
          <w:sz w:val="31"/>
          <w:szCs w:val="31"/>
        </w:rPr>
        <w:t xml:space="preserve"> </w:t>
      </w:r>
      <w:r>
        <w:rPr>
          <w:rFonts w:ascii="宋体" w:hAnsi="宋体" w:eastAsia="宋体" w:cs="宋体"/>
          <w:b/>
          <w:bCs/>
          <w:spacing w:val="-8"/>
          <w:sz w:val="31"/>
          <w:szCs w:val="31"/>
        </w:rPr>
        <w:t>它</w:t>
      </w:r>
      <w:r>
        <w:rPr>
          <w:rFonts w:ascii="宋体" w:hAnsi="宋体" w:eastAsia="宋体" w:cs="宋体"/>
          <w:spacing w:val="34"/>
          <w:sz w:val="31"/>
          <w:szCs w:val="31"/>
        </w:rPr>
        <w:t xml:space="preserve"> </w:t>
      </w:r>
      <w:r>
        <w:rPr>
          <w:rFonts w:ascii="宋体" w:hAnsi="宋体" w:eastAsia="宋体" w:cs="宋体"/>
          <w:b/>
          <w:bCs/>
          <w:spacing w:val="-8"/>
          <w:sz w:val="31"/>
          <w:szCs w:val="31"/>
        </w:rPr>
        <w:t>资</w:t>
      </w:r>
      <w:r>
        <w:rPr>
          <w:rFonts w:ascii="宋体" w:hAnsi="宋体" w:eastAsia="宋体" w:cs="宋体"/>
          <w:spacing w:val="21"/>
          <w:sz w:val="31"/>
          <w:szCs w:val="31"/>
        </w:rPr>
        <w:t xml:space="preserve"> </w:t>
      </w:r>
      <w:r>
        <w:rPr>
          <w:rFonts w:ascii="宋体" w:hAnsi="宋体" w:eastAsia="宋体" w:cs="宋体"/>
          <w:b/>
          <w:bCs/>
          <w:spacing w:val="-8"/>
          <w:sz w:val="31"/>
          <w:szCs w:val="31"/>
        </w:rPr>
        <w:t>料</w:t>
      </w:r>
    </w:p>
    <w:p w14:paraId="6A3CD794">
      <w:pPr>
        <w:pStyle w:val="3"/>
        <w:spacing w:line="243" w:lineRule="auto"/>
      </w:pPr>
    </w:p>
    <w:p w14:paraId="17223043">
      <w:pPr>
        <w:pStyle w:val="3"/>
        <w:spacing w:line="243" w:lineRule="auto"/>
      </w:pPr>
    </w:p>
    <w:p w14:paraId="6669ABF5">
      <w:pPr>
        <w:pStyle w:val="3"/>
        <w:spacing w:line="243" w:lineRule="auto"/>
      </w:pPr>
    </w:p>
    <w:p w14:paraId="7A81CFB4">
      <w:pPr>
        <w:spacing w:before="91" w:line="220" w:lineRule="auto"/>
        <w:jc w:val="right"/>
        <w:rPr>
          <w:rFonts w:ascii="宋体" w:hAnsi="宋体" w:eastAsia="宋体" w:cs="宋体"/>
          <w:sz w:val="28"/>
          <w:szCs w:val="28"/>
        </w:rPr>
      </w:pPr>
      <w:r>
        <w:rPr>
          <w:rFonts w:ascii="宋体" w:hAnsi="宋体" w:eastAsia="宋体" w:cs="宋体"/>
          <w:b/>
          <w:bCs/>
          <w:spacing w:val="-3"/>
          <w:sz w:val="28"/>
          <w:szCs w:val="28"/>
        </w:rPr>
        <w:t>1）、投标资格证明文件（有效</w:t>
      </w:r>
      <w:r>
        <w:rPr>
          <w:rFonts w:ascii="宋体" w:hAnsi="宋体" w:eastAsia="宋体" w:cs="宋体"/>
          <w:b/>
          <w:bCs/>
          <w:spacing w:val="-34"/>
          <w:sz w:val="28"/>
          <w:szCs w:val="28"/>
        </w:rPr>
        <w:t>）（</w:t>
      </w:r>
      <w:r>
        <w:rPr>
          <w:rFonts w:ascii="宋体" w:hAnsi="宋体" w:eastAsia="宋体" w:cs="宋体"/>
          <w:b/>
          <w:bCs/>
          <w:spacing w:val="-3"/>
          <w:sz w:val="28"/>
          <w:szCs w:val="28"/>
        </w:rPr>
        <w:t>先代理商资格文件</w:t>
      </w:r>
      <w:r>
        <w:rPr>
          <w:rFonts w:ascii="宋体" w:hAnsi="宋体" w:eastAsia="宋体" w:cs="宋体"/>
          <w:b/>
          <w:bCs/>
          <w:spacing w:val="-4"/>
          <w:sz w:val="28"/>
          <w:szCs w:val="28"/>
        </w:rPr>
        <w:t>、后制造商资格</w:t>
      </w:r>
    </w:p>
    <w:p w14:paraId="44A47016">
      <w:pPr>
        <w:spacing w:before="211" w:line="220" w:lineRule="auto"/>
        <w:ind w:left="3811"/>
        <w:rPr>
          <w:rFonts w:ascii="宋体" w:hAnsi="宋体" w:eastAsia="宋体" w:cs="宋体"/>
          <w:sz w:val="28"/>
          <w:szCs w:val="28"/>
        </w:rPr>
      </w:pPr>
      <w:r>
        <w:rPr>
          <w:rFonts w:ascii="宋体" w:hAnsi="宋体" w:eastAsia="宋体" w:cs="宋体"/>
          <w:b/>
          <w:bCs/>
          <w:spacing w:val="-7"/>
          <w:sz w:val="28"/>
          <w:szCs w:val="28"/>
        </w:rPr>
        <w:t>文件）</w:t>
      </w:r>
    </w:p>
    <w:p w14:paraId="4D4547F2">
      <w:pPr>
        <w:spacing w:line="220" w:lineRule="auto"/>
        <w:rPr>
          <w:rFonts w:ascii="宋体" w:hAnsi="宋体" w:eastAsia="宋体" w:cs="宋体"/>
          <w:sz w:val="28"/>
          <w:szCs w:val="28"/>
        </w:rPr>
        <w:sectPr>
          <w:footerReference r:id="rId64" w:type="default"/>
          <w:pgSz w:w="11906" w:h="16839"/>
          <w:pgMar w:top="1391" w:right="1701" w:bottom="916" w:left="1733" w:header="0" w:footer="754" w:gutter="0"/>
          <w:cols w:space="720" w:num="1"/>
        </w:sectPr>
      </w:pPr>
    </w:p>
    <w:p w14:paraId="14A3089A">
      <w:pPr>
        <w:spacing w:before="63" w:line="225" w:lineRule="auto"/>
        <w:ind w:left="3075"/>
        <w:rPr>
          <w:rFonts w:ascii="宋体" w:hAnsi="宋体" w:eastAsia="宋体" w:cs="宋体"/>
          <w:sz w:val="31"/>
          <w:szCs w:val="31"/>
        </w:rPr>
      </w:pPr>
      <w:r>
        <w:rPr>
          <w:rFonts w:ascii="宋体" w:hAnsi="宋体" w:eastAsia="宋体" w:cs="宋体"/>
          <w:b/>
          <w:bCs/>
          <w:spacing w:val="5"/>
          <w:sz w:val="31"/>
          <w:szCs w:val="31"/>
        </w:rPr>
        <w:t>2）、商务条款偏离表</w:t>
      </w:r>
    </w:p>
    <w:p w14:paraId="7B4F84DD">
      <w:pPr>
        <w:spacing w:line="197" w:lineRule="exact"/>
      </w:pPr>
    </w:p>
    <w:tbl>
      <w:tblPr>
        <w:tblStyle w:val="6"/>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7E2A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134D2E97">
            <w:pPr>
              <w:spacing w:line="394" w:lineRule="auto"/>
              <w:rPr>
                <w:rFonts w:ascii="Arial"/>
                <w:sz w:val="21"/>
              </w:rPr>
            </w:pPr>
          </w:p>
          <w:p w14:paraId="10208601">
            <w:pPr>
              <w:pStyle w:val="7"/>
              <w:spacing w:before="78" w:line="221" w:lineRule="auto"/>
              <w:ind w:left="530"/>
            </w:pPr>
            <w:r>
              <w:rPr>
                <w:spacing w:val="-5"/>
              </w:rPr>
              <w:t>序号</w:t>
            </w:r>
          </w:p>
        </w:tc>
        <w:tc>
          <w:tcPr>
            <w:tcW w:w="2028" w:type="dxa"/>
            <w:vAlign w:val="top"/>
          </w:tcPr>
          <w:p w14:paraId="3FF47CFA">
            <w:pPr>
              <w:spacing w:line="394" w:lineRule="auto"/>
              <w:rPr>
                <w:rFonts w:ascii="Arial"/>
                <w:sz w:val="21"/>
              </w:rPr>
            </w:pPr>
          </w:p>
          <w:p w14:paraId="761D41BB">
            <w:pPr>
              <w:pStyle w:val="7"/>
              <w:spacing w:before="78" w:line="219" w:lineRule="auto"/>
              <w:ind w:left="179"/>
            </w:pPr>
            <w:r>
              <w:rPr>
                <w:spacing w:val="-2"/>
              </w:rPr>
              <w:t>招标文件条目号</w:t>
            </w:r>
          </w:p>
        </w:tc>
        <w:tc>
          <w:tcPr>
            <w:tcW w:w="2214" w:type="dxa"/>
            <w:vAlign w:val="top"/>
          </w:tcPr>
          <w:p w14:paraId="26FA66D9">
            <w:pPr>
              <w:pStyle w:val="7"/>
              <w:spacing w:before="216" w:line="219" w:lineRule="auto"/>
              <w:ind w:left="513"/>
            </w:pPr>
            <w:r>
              <w:rPr>
                <w:spacing w:val="-3"/>
              </w:rPr>
              <w:t>招标文件的</w:t>
            </w:r>
          </w:p>
          <w:p w14:paraId="415975AA">
            <w:pPr>
              <w:pStyle w:val="7"/>
              <w:spacing w:before="233" w:line="219" w:lineRule="auto"/>
              <w:ind w:left="637"/>
            </w:pPr>
            <w:r>
              <w:rPr>
                <w:spacing w:val="-4"/>
              </w:rPr>
              <w:t>商务条款</w:t>
            </w:r>
          </w:p>
        </w:tc>
        <w:tc>
          <w:tcPr>
            <w:tcW w:w="2341" w:type="dxa"/>
            <w:vAlign w:val="top"/>
          </w:tcPr>
          <w:p w14:paraId="2EB69A8A">
            <w:pPr>
              <w:pStyle w:val="7"/>
              <w:spacing w:before="216" w:line="219" w:lineRule="auto"/>
              <w:ind w:left="581"/>
            </w:pPr>
            <w:r>
              <w:rPr>
                <w:spacing w:val="-3"/>
              </w:rPr>
              <w:t>投标文件的</w:t>
            </w:r>
          </w:p>
          <w:p w14:paraId="1C609904">
            <w:pPr>
              <w:pStyle w:val="7"/>
              <w:spacing w:before="233" w:line="219" w:lineRule="auto"/>
              <w:ind w:left="703"/>
            </w:pPr>
            <w:r>
              <w:rPr>
                <w:spacing w:val="-4"/>
              </w:rPr>
              <w:t>商务条款</w:t>
            </w:r>
          </w:p>
        </w:tc>
        <w:tc>
          <w:tcPr>
            <w:tcW w:w="1056" w:type="dxa"/>
            <w:vAlign w:val="top"/>
          </w:tcPr>
          <w:p w14:paraId="5A2660F9">
            <w:pPr>
              <w:pStyle w:val="7"/>
              <w:spacing w:before="216" w:line="219" w:lineRule="auto"/>
              <w:ind w:left="294"/>
            </w:pPr>
            <w:r>
              <w:rPr>
                <w:spacing w:val="-5"/>
              </w:rPr>
              <w:t>偏离</w:t>
            </w:r>
          </w:p>
          <w:p w14:paraId="091291CF">
            <w:pPr>
              <w:pStyle w:val="7"/>
              <w:spacing w:before="233" w:line="219" w:lineRule="auto"/>
              <w:ind w:left="297"/>
            </w:pPr>
            <w:r>
              <w:rPr>
                <w:spacing w:val="-7"/>
              </w:rPr>
              <w:t>说明</w:t>
            </w:r>
          </w:p>
        </w:tc>
      </w:tr>
      <w:tr w14:paraId="5B60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7044D92B">
            <w:pPr>
              <w:rPr>
                <w:rFonts w:ascii="Arial"/>
                <w:sz w:val="21"/>
              </w:rPr>
            </w:pPr>
          </w:p>
        </w:tc>
        <w:tc>
          <w:tcPr>
            <w:tcW w:w="2028" w:type="dxa"/>
            <w:vAlign w:val="top"/>
          </w:tcPr>
          <w:p w14:paraId="3E38F10C">
            <w:pPr>
              <w:rPr>
                <w:rFonts w:ascii="Arial"/>
                <w:sz w:val="21"/>
              </w:rPr>
            </w:pPr>
          </w:p>
        </w:tc>
        <w:tc>
          <w:tcPr>
            <w:tcW w:w="2214" w:type="dxa"/>
            <w:vAlign w:val="top"/>
          </w:tcPr>
          <w:p w14:paraId="6DE4F707">
            <w:pPr>
              <w:rPr>
                <w:rFonts w:ascii="Arial"/>
                <w:sz w:val="21"/>
              </w:rPr>
            </w:pPr>
          </w:p>
        </w:tc>
        <w:tc>
          <w:tcPr>
            <w:tcW w:w="2341" w:type="dxa"/>
            <w:vAlign w:val="top"/>
          </w:tcPr>
          <w:p w14:paraId="068ACFDD">
            <w:pPr>
              <w:rPr>
                <w:rFonts w:ascii="Arial"/>
                <w:sz w:val="21"/>
              </w:rPr>
            </w:pPr>
          </w:p>
        </w:tc>
        <w:tc>
          <w:tcPr>
            <w:tcW w:w="1056" w:type="dxa"/>
            <w:vAlign w:val="top"/>
          </w:tcPr>
          <w:p w14:paraId="56E1626B">
            <w:pPr>
              <w:rPr>
                <w:rFonts w:ascii="Arial"/>
                <w:sz w:val="21"/>
              </w:rPr>
            </w:pPr>
          </w:p>
        </w:tc>
      </w:tr>
      <w:tr w14:paraId="73919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84DB230">
            <w:pPr>
              <w:rPr>
                <w:rFonts w:ascii="Arial"/>
                <w:sz w:val="21"/>
              </w:rPr>
            </w:pPr>
          </w:p>
        </w:tc>
        <w:tc>
          <w:tcPr>
            <w:tcW w:w="2028" w:type="dxa"/>
            <w:vAlign w:val="top"/>
          </w:tcPr>
          <w:p w14:paraId="699C0DD2">
            <w:pPr>
              <w:rPr>
                <w:rFonts w:ascii="Arial"/>
                <w:sz w:val="21"/>
              </w:rPr>
            </w:pPr>
          </w:p>
        </w:tc>
        <w:tc>
          <w:tcPr>
            <w:tcW w:w="2214" w:type="dxa"/>
            <w:vAlign w:val="top"/>
          </w:tcPr>
          <w:p w14:paraId="55CC8051">
            <w:pPr>
              <w:rPr>
                <w:rFonts w:ascii="Arial"/>
                <w:sz w:val="21"/>
              </w:rPr>
            </w:pPr>
          </w:p>
        </w:tc>
        <w:tc>
          <w:tcPr>
            <w:tcW w:w="2341" w:type="dxa"/>
            <w:vAlign w:val="top"/>
          </w:tcPr>
          <w:p w14:paraId="5A504BA2">
            <w:pPr>
              <w:rPr>
                <w:rFonts w:ascii="Arial"/>
                <w:sz w:val="21"/>
              </w:rPr>
            </w:pPr>
          </w:p>
        </w:tc>
        <w:tc>
          <w:tcPr>
            <w:tcW w:w="1056" w:type="dxa"/>
            <w:vAlign w:val="top"/>
          </w:tcPr>
          <w:p w14:paraId="263E9304">
            <w:pPr>
              <w:rPr>
                <w:rFonts w:ascii="Arial"/>
                <w:sz w:val="21"/>
              </w:rPr>
            </w:pPr>
          </w:p>
        </w:tc>
      </w:tr>
      <w:tr w14:paraId="36DB1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5F3CB4C6">
            <w:pPr>
              <w:rPr>
                <w:rFonts w:ascii="Arial"/>
                <w:sz w:val="21"/>
              </w:rPr>
            </w:pPr>
          </w:p>
        </w:tc>
        <w:tc>
          <w:tcPr>
            <w:tcW w:w="2028" w:type="dxa"/>
            <w:vAlign w:val="top"/>
          </w:tcPr>
          <w:p w14:paraId="2CA07379">
            <w:pPr>
              <w:rPr>
                <w:rFonts w:ascii="Arial"/>
                <w:sz w:val="21"/>
              </w:rPr>
            </w:pPr>
          </w:p>
        </w:tc>
        <w:tc>
          <w:tcPr>
            <w:tcW w:w="2214" w:type="dxa"/>
            <w:vAlign w:val="top"/>
          </w:tcPr>
          <w:p w14:paraId="107350C7">
            <w:pPr>
              <w:rPr>
                <w:rFonts w:ascii="Arial"/>
                <w:sz w:val="21"/>
              </w:rPr>
            </w:pPr>
          </w:p>
        </w:tc>
        <w:tc>
          <w:tcPr>
            <w:tcW w:w="2341" w:type="dxa"/>
            <w:vAlign w:val="top"/>
          </w:tcPr>
          <w:p w14:paraId="3943035F">
            <w:pPr>
              <w:rPr>
                <w:rFonts w:ascii="Arial"/>
                <w:sz w:val="21"/>
              </w:rPr>
            </w:pPr>
          </w:p>
        </w:tc>
        <w:tc>
          <w:tcPr>
            <w:tcW w:w="1056" w:type="dxa"/>
            <w:vAlign w:val="top"/>
          </w:tcPr>
          <w:p w14:paraId="37DC81FD">
            <w:pPr>
              <w:rPr>
                <w:rFonts w:ascii="Arial"/>
                <w:sz w:val="21"/>
              </w:rPr>
            </w:pPr>
          </w:p>
        </w:tc>
      </w:tr>
      <w:tr w14:paraId="7B48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218E9497">
            <w:pPr>
              <w:rPr>
                <w:rFonts w:ascii="Arial"/>
                <w:sz w:val="21"/>
              </w:rPr>
            </w:pPr>
          </w:p>
        </w:tc>
        <w:tc>
          <w:tcPr>
            <w:tcW w:w="2028" w:type="dxa"/>
            <w:vAlign w:val="top"/>
          </w:tcPr>
          <w:p w14:paraId="0E6F0E2B">
            <w:pPr>
              <w:rPr>
                <w:rFonts w:ascii="Arial"/>
                <w:sz w:val="21"/>
              </w:rPr>
            </w:pPr>
          </w:p>
        </w:tc>
        <w:tc>
          <w:tcPr>
            <w:tcW w:w="2214" w:type="dxa"/>
            <w:vAlign w:val="top"/>
          </w:tcPr>
          <w:p w14:paraId="35D3C213">
            <w:pPr>
              <w:rPr>
                <w:rFonts w:ascii="Arial"/>
                <w:sz w:val="21"/>
              </w:rPr>
            </w:pPr>
          </w:p>
        </w:tc>
        <w:tc>
          <w:tcPr>
            <w:tcW w:w="2341" w:type="dxa"/>
            <w:vAlign w:val="top"/>
          </w:tcPr>
          <w:p w14:paraId="26BEBCAA">
            <w:pPr>
              <w:rPr>
                <w:rFonts w:ascii="Arial"/>
                <w:sz w:val="21"/>
              </w:rPr>
            </w:pPr>
          </w:p>
        </w:tc>
        <w:tc>
          <w:tcPr>
            <w:tcW w:w="1056" w:type="dxa"/>
            <w:vAlign w:val="top"/>
          </w:tcPr>
          <w:p w14:paraId="08C51EB0">
            <w:pPr>
              <w:rPr>
                <w:rFonts w:ascii="Arial"/>
                <w:sz w:val="21"/>
              </w:rPr>
            </w:pPr>
          </w:p>
        </w:tc>
      </w:tr>
      <w:tr w14:paraId="40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810D142">
            <w:pPr>
              <w:rPr>
                <w:rFonts w:ascii="Arial"/>
                <w:sz w:val="21"/>
              </w:rPr>
            </w:pPr>
          </w:p>
        </w:tc>
        <w:tc>
          <w:tcPr>
            <w:tcW w:w="2028" w:type="dxa"/>
            <w:vAlign w:val="top"/>
          </w:tcPr>
          <w:p w14:paraId="6294791C">
            <w:pPr>
              <w:rPr>
                <w:rFonts w:ascii="Arial"/>
                <w:sz w:val="21"/>
              </w:rPr>
            </w:pPr>
          </w:p>
        </w:tc>
        <w:tc>
          <w:tcPr>
            <w:tcW w:w="2214" w:type="dxa"/>
            <w:vAlign w:val="top"/>
          </w:tcPr>
          <w:p w14:paraId="0FF971EA">
            <w:pPr>
              <w:rPr>
                <w:rFonts w:ascii="Arial"/>
                <w:sz w:val="21"/>
              </w:rPr>
            </w:pPr>
          </w:p>
        </w:tc>
        <w:tc>
          <w:tcPr>
            <w:tcW w:w="2341" w:type="dxa"/>
            <w:vAlign w:val="top"/>
          </w:tcPr>
          <w:p w14:paraId="53F75418">
            <w:pPr>
              <w:rPr>
                <w:rFonts w:ascii="Arial"/>
                <w:sz w:val="21"/>
              </w:rPr>
            </w:pPr>
          </w:p>
        </w:tc>
        <w:tc>
          <w:tcPr>
            <w:tcW w:w="1056" w:type="dxa"/>
            <w:vAlign w:val="top"/>
          </w:tcPr>
          <w:p w14:paraId="09CE54AF">
            <w:pPr>
              <w:rPr>
                <w:rFonts w:ascii="Arial"/>
                <w:sz w:val="21"/>
              </w:rPr>
            </w:pPr>
          </w:p>
        </w:tc>
      </w:tr>
      <w:tr w14:paraId="4759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1EF084A5">
            <w:pPr>
              <w:rPr>
                <w:rFonts w:ascii="Arial"/>
                <w:sz w:val="21"/>
              </w:rPr>
            </w:pPr>
          </w:p>
        </w:tc>
        <w:tc>
          <w:tcPr>
            <w:tcW w:w="2028" w:type="dxa"/>
            <w:vAlign w:val="top"/>
          </w:tcPr>
          <w:p w14:paraId="30AC4BC7">
            <w:pPr>
              <w:rPr>
                <w:rFonts w:ascii="Arial"/>
                <w:sz w:val="21"/>
              </w:rPr>
            </w:pPr>
          </w:p>
        </w:tc>
        <w:tc>
          <w:tcPr>
            <w:tcW w:w="2214" w:type="dxa"/>
            <w:vAlign w:val="top"/>
          </w:tcPr>
          <w:p w14:paraId="69D4394A">
            <w:pPr>
              <w:rPr>
                <w:rFonts w:ascii="Arial"/>
                <w:sz w:val="21"/>
              </w:rPr>
            </w:pPr>
          </w:p>
        </w:tc>
        <w:tc>
          <w:tcPr>
            <w:tcW w:w="2341" w:type="dxa"/>
            <w:vAlign w:val="top"/>
          </w:tcPr>
          <w:p w14:paraId="2AF45E5D">
            <w:pPr>
              <w:rPr>
                <w:rFonts w:ascii="Arial"/>
                <w:sz w:val="21"/>
              </w:rPr>
            </w:pPr>
          </w:p>
        </w:tc>
        <w:tc>
          <w:tcPr>
            <w:tcW w:w="1056" w:type="dxa"/>
            <w:vAlign w:val="top"/>
          </w:tcPr>
          <w:p w14:paraId="1811A3F4">
            <w:pPr>
              <w:rPr>
                <w:rFonts w:ascii="Arial"/>
                <w:sz w:val="21"/>
              </w:rPr>
            </w:pPr>
          </w:p>
        </w:tc>
      </w:tr>
      <w:tr w14:paraId="63D4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5A8863F">
            <w:pPr>
              <w:rPr>
                <w:rFonts w:ascii="Arial"/>
                <w:sz w:val="21"/>
              </w:rPr>
            </w:pPr>
          </w:p>
        </w:tc>
        <w:tc>
          <w:tcPr>
            <w:tcW w:w="2028" w:type="dxa"/>
            <w:vAlign w:val="top"/>
          </w:tcPr>
          <w:p w14:paraId="68CF43B6">
            <w:pPr>
              <w:rPr>
                <w:rFonts w:ascii="Arial"/>
                <w:sz w:val="21"/>
              </w:rPr>
            </w:pPr>
          </w:p>
        </w:tc>
        <w:tc>
          <w:tcPr>
            <w:tcW w:w="2214" w:type="dxa"/>
            <w:vAlign w:val="top"/>
          </w:tcPr>
          <w:p w14:paraId="759A3520">
            <w:pPr>
              <w:rPr>
                <w:rFonts w:ascii="Arial"/>
                <w:sz w:val="21"/>
              </w:rPr>
            </w:pPr>
          </w:p>
        </w:tc>
        <w:tc>
          <w:tcPr>
            <w:tcW w:w="2341" w:type="dxa"/>
            <w:vAlign w:val="top"/>
          </w:tcPr>
          <w:p w14:paraId="53CC35C6">
            <w:pPr>
              <w:rPr>
                <w:rFonts w:ascii="Arial"/>
                <w:sz w:val="21"/>
              </w:rPr>
            </w:pPr>
          </w:p>
        </w:tc>
        <w:tc>
          <w:tcPr>
            <w:tcW w:w="1056" w:type="dxa"/>
            <w:vAlign w:val="top"/>
          </w:tcPr>
          <w:p w14:paraId="126185B6">
            <w:pPr>
              <w:rPr>
                <w:rFonts w:ascii="Arial"/>
                <w:sz w:val="21"/>
              </w:rPr>
            </w:pPr>
          </w:p>
        </w:tc>
      </w:tr>
      <w:tr w14:paraId="7544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DF70271">
            <w:pPr>
              <w:rPr>
                <w:rFonts w:ascii="Arial"/>
                <w:sz w:val="21"/>
              </w:rPr>
            </w:pPr>
          </w:p>
        </w:tc>
        <w:tc>
          <w:tcPr>
            <w:tcW w:w="2028" w:type="dxa"/>
            <w:vAlign w:val="top"/>
          </w:tcPr>
          <w:p w14:paraId="3679B60A">
            <w:pPr>
              <w:rPr>
                <w:rFonts w:ascii="Arial"/>
                <w:sz w:val="21"/>
              </w:rPr>
            </w:pPr>
          </w:p>
        </w:tc>
        <w:tc>
          <w:tcPr>
            <w:tcW w:w="2214" w:type="dxa"/>
            <w:vAlign w:val="top"/>
          </w:tcPr>
          <w:p w14:paraId="53B50813">
            <w:pPr>
              <w:rPr>
                <w:rFonts w:ascii="Arial"/>
                <w:sz w:val="21"/>
              </w:rPr>
            </w:pPr>
          </w:p>
        </w:tc>
        <w:tc>
          <w:tcPr>
            <w:tcW w:w="2341" w:type="dxa"/>
            <w:vAlign w:val="top"/>
          </w:tcPr>
          <w:p w14:paraId="250FD468">
            <w:pPr>
              <w:rPr>
                <w:rFonts w:ascii="Arial"/>
                <w:sz w:val="21"/>
              </w:rPr>
            </w:pPr>
          </w:p>
        </w:tc>
        <w:tc>
          <w:tcPr>
            <w:tcW w:w="1056" w:type="dxa"/>
            <w:vAlign w:val="top"/>
          </w:tcPr>
          <w:p w14:paraId="5A910B57">
            <w:pPr>
              <w:rPr>
                <w:rFonts w:ascii="Arial"/>
                <w:sz w:val="21"/>
              </w:rPr>
            </w:pPr>
          </w:p>
        </w:tc>
      </w:tr>
      <w:tr w14:paraId="7A709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61D8E4E9">
            <w:pPr>
              <w:rPr>
                <w:rFonts w:ascii="Arial"/>
                <w:sz w:val="21"/>
              </w:rPr>
            </w:pPr>
          </w:p>
        </w:tc>
        <w:tc>
          <w:tcPr>
            <w:tcW w:w="2028" w:type="dxa"/>
            <w:vAlign w:val="top"/>
          </w:tcPr>
          <w:p w14:paraId="7282E4ED">
            <w:pPr>
              <w:rPr>
                <w:rFonts w:ascii="Arial"/>
                <w:sz w:val="21"/>
              </w:rPr>
            </w:pPr>
          </w:p>
        </w:tc>
        <w:tc>
          <w:tcPr>
            <w:tcW w:w="2214" w:type="dxa"/>
            <w:vAlign w:val="top"/>
          </w:tcPr>
          <w:p w14:paraId="4379DC64">
            <w:pPr>
              <w:rPr>
                <w:rFonts w:ascii="Arial"/>
                <w:sz w:val="21"/>
              </w:rPr>
            </w:pPr>
          </w:p>
        </w:tc>
        <w:tc>
          <w:tcPr>
            <w:tcW w:w="2341" w:type="dxa"/>
            <w:vAlign w:val="top"/>
          </w:tcPr>
          <w:p w14:paraId="06F65147">
            <w:pPr>
              <w:rPr>
                <w:rFonts w:ascii="Arial"/>
                <w:sz w:val="21"/>
              </w:rPr>
            </w:pPr>
          </w:p>
        </w:tc>
        <w:tc>
          <w:tcPr>
            <w:tcW w:w="1056" w:type="dxa"/>
            <w:vAlign w:val="top"/>
          </w:tcPr>
          <w:p w14:paraId="7C713247">
            <w:pPr>
              <w:rPr>
                <w:rFonts w:ascii="Arial"/>
                <w:sz w:val="21"/>
              </w:rPr>
            </w:pPr>
          </w:p>
        </w:tc>
      </w:tr>
    </w:tbl>
    <w:p w14:paraId="3FA43A82">
      <w:pPr>
        <w:spacing w:before="36" w:line="359" w:lineRule="auto"/>
        <w:ind w:left="346" w:right="438"/>
        <w:rPr>
          <w:rFonts w:ascii="宋体" w:hAnsi="宋体" w:eastAsia="宋体" w:cs="宋体"/>
          <w:sz w:val="24"/>
          <w:szCs w:val="24"/>
        </w:rPr>
      </w:pPr>
      <w:r>
        <w:rPr>
          <w:rFonts w:ascii="宋体" w:hAnsi="宋体" w:eastAsia="宋体" w:cs="宋体"/>
          <w:sz w:val="24"/>
          <w:szCs w:val="24"/>
        </w:rPr>
        <w:t>我公司确认，除以上表格中列明的偏离外，我公司</w:t>
      </w:r>
      <w:r>
        <w:rPr>
          <w:rFonts w:ascii="宋体" w:hAnsi="宋体" w:eastAsia="宋体" w:cs="宋体"/>
          <w:spacing w:val="-1"/>
          <w:sz w:val="24"/>
          <w:szCs w:val="24"/>
        </w:rPr>
        <w:t>接受招标文件固定的所有商务</w:t>
      </w:r>
      <w:r>
        <w:rPr>
          <w:rFonts w:ascii="宋体" w:hAnsi="宋体" w:eastAsia="宋体" w:cs="宋体"/>
          <w:sz w:val="24"/>
          <w:szCs w:val="24"/>
        </w:rPr>
        <w:t xml:space="preserve"> </w:t>
      </w:r>
      <w:r>
        <w:rPr>
          <w:rFonts w:ascii="宋体" w:hAnsi="宋体" w:eastAsia="宋体" w:cs="宋体"/>
          <w:spacing w:val="-2"/>
          <w:sz w:val="24"/>
          <w:szCs w:val="24"/>
        </w:rPr>
        <w:t>条款，无其他负偏离。</w:t>
      </w:r>
    </w:p>
    <w:p w14:paraId="531311B6">
      <w:pPr>
        <w:spacing w:before="1" w:line="212" w:lineRule="auto"/>
        <w:ind w:left="347"/>
        <w:rPr>
          <w:rFonts w:ascii="宋体" w:hAnsi="宋体" w:eastAsia="宋体" w:cs="宋体"/>
          <w:sz w:val="24"/>
          <w:szCs w:val="24"/>
        </w:rPr>
      </w:pPr>
      <w:r>
        <w:rPr>
          <w:rFonts w:ascii="宋体" w:hAnsi="宋体" w:eastAsia="宋体" w:cs="宋体"/>
          <w:spacing w:val="-1"/>
          <w:sz w:val="24"/>
          <w:szCs w:val="24"/>
        </w:rPr>
        <w:t>投标人名称（盖章</w:t>
      </w:r>
      <w:r>
        <w:rPr>
          <w:rFonts w:ascii="宋体" w:hAnsi="宋体" w:eastAsia="宋体" w:cs="宋体"/>
          <w:spacing w:val="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_____________________</w:t>
      </w:r>
    </w:p>
    <w:p w14:paraId="32F6E5F2">
      <w:pPr>
        <w:spacing w:before="188" w:line="213" w:lineRule="auto"/>
        <w:ind w:left="347"/>
        <w:rPr>
          <w:rFonts w:ascii="宋体" w:hAnsi="宋体" w:eastAsia="宋体" w:cs="宋体"/>
          <w:sz w:val="24"/>
          <w:szCs w:val="24"/>
        </w:rPr>
      </w:pPr>
      <w:r>
        <w:rPr>
          <w:rFonts w:ascii="宋体" w:hAnsi="宋体" w:eastAsia="宋体" w:cs="宋体"/>
          <w:spacing w:val="-1"/>
          <w:sz w:val="24"/>
          <w:szCs w:val="24"/>
        </w:rPr>
        <w:t>投标人代表签字盖章：____________</w:t>
      </w:r>
    </w:p>
    <w:p w14:paraId="40839784">
      <w:pPr>
        <w:spacing w:before="191" w:line="219" w:lineRule="auto"/>
        <w:ind w:left="38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CED313A">
      <w:pPr>
        <w:pStyle w:val="3"/>
        <w:spacing w:line="257" w:lineRule="auto"/>
      </w:pPr>
    </w:p>
    <w:p w14:paraId="07261EFF">
      <w:pPr>
        <w:spacing w:before="78" w:line="360" w:lineRule="auto"/>
        <w:ind w:left="347" w:right="254" w:hanging="3"/>
        <w:jc w:val="both"/>
        <w:rPr>
          <w:rFonts w:ascii="宋体" w:hAnsi="宋体" w:eastAsia="宋体" w:cs="宋体"/>
          <w:sz w:val="24"/>
          <w:szCs w:val="24"/>
        </w:rPr>
      </w:pPr>
      <w:r>
        <w:rPr>
          <w:rFonts w:ascii="宋体" w:hAnsi="宋体" w:eastAsia="宋体" w:cs="宋体"/>
          <w:spacing w:val="-3"/>
          <w:sz w:val="24"/>
          <w:szCs w:val="24"/>
          <w:u w:val="single" w:color="auto"/>
        </w:rPr>
        <w:t>注：1</w:t>
      </w:r>
      <w:r>
        <w:rPr>
          <w:rFonts w:ascii="宋体" w:hAnsi="宋体" w:eastAsia="宋体" w:cs="宋体"/>
          <w:spacing w:val="-40"/>
          <w:sz w:val="24"/>
          <w:szCs w:val="24"/>
          <w:u w:val="single" w:color="auto"/>
        </w:rPr>
        <w:t xml:space="preserve"> </w:t>
      </w:r>
      <w:r>
        <w:rPr>
          <w:rFonts w:ascii="宋体" w:hAnsi="宋体" w:eastAsia="宋体" w:cs="宋体"/>
          <w:spacing w:val="-3"/>
          <w:sz w:val="24"/>
          <w:szCs w:val="24"/>
          <w:u w:val="single" w:color="auto"/>
        </w:rPr>
        <w:t>如投标人对招标文件商务部分有任何负偏离，则必须在该表中全部列明，否</w:t>
      </w:r>
      <w:r>
        <w:rPr>
          <w:rFonts w:ascii="宋体" w:hAnsi="宋体" w:eastAsia="宋体" w:cs="宋体"/>
          <w:sz w:val="24"/>
          <w:szCs w:val="24"/>
        </w:rPr>
        <w:t xml:space="preserve"> </w:t>
      </w:r>
      <w:r>
        <w:rPr>
          <w:rFonts w:ascii="宋体" w:hAnsi="宋体" w:eastAsia="宋体" w:cs="宋体"/>
          <w:spacing w:val="-4"/>
          <w:sz w:val="24"/>
          <w:szCs w:val="24"/>
          <w:u w:val="single" w:color="auto"/>
        </w:rPr>
        <w:t>则将认为投标人接受招标文件的要求。</w:t>
      </w:r>
      <w:r>
        <w:rPr>
          <w:rFonts w:ascii="宋体" w:hAnsi="宋体" w:eastAsia="宋体" w:cs="宋体"/>
          <w:b/>
          <w:bCs/>
          <w:spacing w:val="-4"/>
          <w:sz w:val="24"/>
          <w:szCs w:val="24"/>
          <w:u w:val="single" w:color="auto"/>
        </w:rPr>
        <w:t>若无商务偏离，请只填写“</w:t>
      </w:r>
      <w:r>
        <w:rPr>
          <w:rFonts w:ascii="宋体" w:hAnsi="宋体" w:eastAsia="宋体" w:cs="宋体"/>
          <w:b/>
          <w:bCs/>
          <w:spacing w:val="-5"/>
          <w:sz w:val="24"/>
          <w:szCs w:val="24"/>
          <w:u w:val="single" w:color="auto"/>
        </w:rPr>
        <w:t>无商务偏离</w:t>
      </w:r>
      <w:r>
        <w:rPr>
          <w:rFonts w:ascii="宋体" w:hAnsi="宋体" w:eastAsia="宋体" w:cs="宋体"/>
          <w:spacing w:val="-88"/>
          <w:sz w:val="24"/>
          <w:szCs w:val="24"/>
          <w:u w:val="single" w:color="auto"/>
        </w:rPr>
        <w:t xml:space="preserve"> </w:t>
      </w:r>
      <w:r>
        <w:rPr>
          <w:rFonts w:ascii="宋体" w:hAnsi="宋体" w:eastAsia="宋体" w:cs="宋体"/>
          <w:b/>
          <w:bCs/>
          <w:spacing w:val="-5"/>
          <w:sz w:val="24"/>
          <w:szCs w:val="24"/>
          <w:u w:val="single" w:color="auto"/>
        </w:rPr>
        <w:t>”。</w:t>
      </w:r>
      <w:r>
        <w:rPr>
          <w:rFonts w:ascii="宋体" w:hAnsi="宋体" w:eastAsia="宋体" w:cs="宋体"/>
          <w:sz w:val="24"/>
          <w:szCs w:val="24"/>
        </w:rPr>
        <w:t xml:space="preserve"> </w:t>
      </w:r>
      <w:r>
        <w:rPr>
          <w:rFonts w:ascii="宋体" w:hAnsi="宋体" w:eastAsia="宋体" w:cs="宋体"/>
          <w:b/>
          <w:bCs/>
          <w:spacing w:val="-1"/>
          <w:sz w:val="24"/>
          <w:szCs w:val="24"/>
          <w:u w:val="single" w:color="auto"/>
        </w:rPr>
        <w:t>不提供上述表格的投标将被拒绝。</w:t>
      </w:r>
    </w:p>
    <w:p w14:paraId="2160E278">
      <w:pPr>
        <w:spacing w:before="117" w:line="219" w:lineRule="auto"/>
        <w:ind w:left="767"/>
        <w:rPr>
          <w:rFonts w:ascii="宋体" w:hAnsi="宋体" w:eastAsia="宋体" w:cs="宋体"/>
          <w:sz w:val="24"/>
          <w:szCs w:val="24"/>
        </w:rPr>
      </w:pPr>
      <w:r>
        <w:rPr>
          <w:rFonts w:ascii="宋体" w:hAnsi="宋体" w:eastAsia="宋体" w:cs="宋体"/>
          <w:spacing w:val="1"/>
          <w:sz w:val="24"/>
          <w:szCs w:val="24"/>
          <w:u w:val="single" w:color="auto"/>
        </w:rPr>
        <w:t>2投标人可调整上述表格。</w:t>
      </w:r>
    </w:p>
    <w:p w14:paraId="52B3B186">
      <w:pPr>
        <w:spacing w:line="219" w:lineRule="auto"/>
        <w:rPr>
          <w:rFonts w:ascii="宋体" w:hAnsi="宋体" w:eastAsia="宋体" w:cs="宋体"/>
          <w:sz w:val="24"/>
          <w:szCs w:val="24"/>
        </w:rPr>
        <w:sectPr>
          <w:footerReference r:id="rId65" w:type="default"/>
          <w:pgSz w:w="11906" w:h="16839"/>
          <w:pgMar w:top="1424" w:right="1366" w:bottom="916" w:left="1366" w:header="0" w:footer="754" w:gutter="0"/>
          <w:cols w:space="720" w:num="1"/>
        </w:sectPr>
      </w:pPr>
    </w:p>
    <w:p w14:paraId="49D21E0F">
      <w:pPr>
        <w:spacing w:before="64" w:line="223" w:lineRule="auto"/>
        <w:ind w:left="2733"/>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报价部分</w:t>
      </w:r>
    </w:p>
    <w:p w14:paraId="785C5224">
      <w:pPr>
        <w:spacing w:line="223" w:lineRule="auto"/>
        <w:rPr>
          <w:rFonts w:ascii="宋体" w:hAnsi="宋体" w:eastAsia="宋体" w:cs="宋体"/>
          <w:sz w:val="31"/>
          <w:szCs w:val="31"/>
        </w:rPr>
        <w:sectPr>
          <w:footerReference r:id="rId66" w:type="default"/>
          <w:pgSz w:w="11906" w:h="16839"/>
          <w:pgMar w:top="1424" w:right="1785" w:bottom="916" w:left="1785" w:header="0" w:footer="754" w:gutter="0"/>
          <w:cols w:space="720" w:num="1"/>
        </w:sectPr>
      </w:pPr>
    </w:p>
    <w:p w14:paraId="3ED261EB">
      <w:pPr>
        <w:spacing w:before="64" w:line="223" w:lineRule="auto"/>
        <w:ind w:left="2908"/>
        <w:rPr>
          <w:rFonts w:ascii="宋体" w:hAnsi="宋体" w:eastAsia="宋体" w:cs="宋体"/>
          <w:sz w:val="31"/>
          <w:szCs w:val="31"/>
        </w:rPr>
      </w:pPr>
      <w:r>
        <w:rPr>
          <w:rFonts w:ascii="宋体" w:hAnsi="宋体" w:eastAsia="宋体" w:cs="宋体"/>
          <w:b/>
          <w:bCs/>
          <w:spacing w:val="-1"/>
          <w:sz w:val="31"/>
          <w:szCs w:val="31"/>
        </w:rPr>
        <w:t>一、报价汇总表</w:t>
      </w:r>
      <w:r>
        <w:rPr>
          <w:rFonts w:ascii="宋体" w:hAnsi="宋体" w:eastAsia="宋体" w:cs="宋体"/>
          <w:spacing w:val="32"/>
          <w:sz w:val="31"/>
          <w:szCs w:val="31"/>
        </w:rPr>
        <w:t xml:space="preserve"> </w:t>
      </w:r>
      <w:r>
        <w:rPr>
          <w:rFonts w:ascii="宋体" w:hAnsi="宋体" w:eastAsia="宋体" w:cs="宋体"/>
          <w:b/>
          <w:bCs/>
          <w:spacing w:val="-1"/>
          <w:sz w:val="31"/>
          <w:szCs w:val="31"/>
        </w:rPr>
        <w:t>()</w:t>
      </w:r>
    </w:p>
    <w:p w14:paraId="3409E5F3">
      <w:pPr>
        <w:pStyle w:val="3"/>
        <w:spacing w:line="259" w:lineRule="auto"/>
      </w:pPr>
    </w:p>
    <w:p w14:paraId="13B2E937">
      <w:pPr>
        <w:pStyle w:val="3"/>
        <w:spacing w:line="260" w:lineRule="auto"/>
      </w:pPr>
    </w:p>
    <w:p w14:paraId="1F09855F">
      <w:pPr>
        <w:spacing w:before="78" w:line="219" w:lineRule="auto"/>
        <w:ind w:left="98"/>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项目编号：</w:t>
      </w:r>
    </w:p>
    <w:p w14:paraId="52D13F0E">
      <w:pPr>
        <w:spacing w:line="21" w:lineRule="exact"/>
      </w:pPr>
    </w:p>
    <w:tbl>
      <w:tblPr>
        <w:tblStyle w:val="6"/>
        <w:tblW w:w="8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804"/>
        <w:gridCol w:w="765"/>
        <w:gridCol w:w="902"/>
        <w:gridCol w:w="1220"/>
      </w:tblGrid>
      <w:tr w14:paraId="7694F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23E8D4C8">
            <w:pPr>
              <w:spacing w:line="373" w:lineRule="auto"/>
              <w:rPr>
                <w:rFonts w:ascii="Arial"/>
                <w:sz w:val="21"/>
              </w:rPr>
            </w:pPr>
          </w:p>
          <w:p w14:paraId="633FE76F">
            <w:pPr>
              <w:pStyle w:val="7"/>
              <w:spacing w:before="78" w:line="221" w:lineRule="auto"/>
              <w:ind w:left="259"/>
            </w:pPr>
            <w:r>
              <w:rPr>
                <w:spacing w:val="-5"/>
              </w:rPr>
              <w:t>序号</w:t>
            </w:r>
          </w:p>
        </w:tc>
        <w:tc>
          <w:tcPr>
            <w:tcW w:w="3988" w:type="dxa"/>
            <w:vMerge w:val="restart"/>
            <w:tcBorders>
              <w:bottom w:val="nil"/>
            </w:tcBorders>
            <w:vAlign w:val="top"/>
          </w:tcPr>
          <w:p w14:paraId="5DB01134">
            <w:pPr>
              <w:spacing w:line="374" w:lineRule="auto"/>
              <w:rPr>
                <w:rFonts w:ascii="Arial"/>
                <w:sz w:val="21"/>
              </w:rPr>
            </w:pPr>
          </w:p>
          <w:p w14:paraId="70DF8FCA">
            <w:pPr>
              <w:pStyle w:val="7"/>
              <w:spacing w:before="78" w:line="220" w:lineRule="auto"/>
              <w:ind w:left="1523"/>
            </w:pPr>
            <w:r>
              <w:rPr>
                <w:spacing w:val="-4"/>
              </w:rPr>
              <w:t>分项名称</w:t>
            </w:r>
          </w:p>
        </w:tc>
        <w:tc>
          <w:tcPr>
            <w:tcW w:w="804" w:type="dxa"/>
            <w:vMerge w:val="restart"/>
            <w:tcBorders>
              <w:bottom w:val="nil"/>
            </w:tcBorders>
            <w:vAlign w:val="top"/>
          </w:tcPr>
          <w:p w14:paraId="286EF4BE">
            <w:pPr>
              <w:spacing w:line="374" w:lineRule="auto"/>
              <w:rPr>
                <w:rFonts w:ascii="Arial"/>
                <w:sz w:val="21"/>
              </w:rPr>
            </w:pPr>
          </w:p>
          <w:p w14:paraId="66FAFA7D">
            <w:pPr>
              <w:pStyle w:val="7"/>
              <w:spacing w:before="78" w:line="219" w:lineRule="auto"/>
              <w:ind w:left="170"/>
            </w:pPr>
            <w:r>
              <w:rPr>
                <w:spacing w:val="-6"/>
              </w:rPr>
              <w:t>数量</w:t>
            </w:r>
          </w:p>
        </w:tc>
        <w:tc>
          <w:tcPr>
            <w:tcW w:w="1667" w:type="dxa"/>
            <w:gridSpan w:val="2"/>
            <w:vAlign w:val="top"/>
          </w:tcPr>
          <w:p w14:paraId="5B7B1D36">
            <w:pPr>
              <w:pStyle w:val="7"/>
              <w:spacing w:before="199" w:line="218" w:lineRule="auto"/>
              <w:ind w:left="180"/>
            </w:pPr>
            <w:r>
              <w:rPr>
                <w:spacing w:val="-10"/>
              </w:rPr>
              <w:t>报价</w:t>
            </w:r>
            <w:r>
              <w:rPr>
                <w:spacing w:val="51"/>
              </w:rPr>
              <w:t xml:space="preserve"> </w:t>
            </w:r>
            <w:r>
              <w:rPr>
                <w:spacing w:val="-10"/>
              </w:rPr>
              <w:t>(万元)</w:t>
            </w:r>
          </w:p>
        </w:tc>
        <w:tc>
          <w:tcPr>
            <w:tcW w:w="1220" w:type="dxa"/>
            <w:vMerge w:val="restart"/>
            <w:tcBorders>
              <w:bottom w:val="nil"/>
            </w:tcBorders>
            <w:vAlign w:val="top"/>
          </w:tcPr>
          <w:p w14:paraId="4981E9D0">
            <w:pPr>
              <w:spacing w:line="373" w:lineRule="auto"/>
              <w:rPr>
                <w:rFonts w:ascii="Arial"/>
                <w:sz w:val="21"/>
              </w:rPr>
            </w:pPr>
          </w:p>
          <w:p w14:paraId="21E41556">
            <w:pPr>
              <w:pStyle w:val="7"/>
              <w:spacing w:before="78" w:line="221" w:lineRule="auto"/>
              <w:ind w:left="380"/>
            </w:pPr>
            <w:r>
              <w:rPr>
                <w:spacing w:val="-7"/>
              </w:rPr>
              <w:t>备注</w:t>
            </w:r>
          </w:p>
        </w:tc>
      </w:tr>
      <w:tr w14:paraId="4CBD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75F2E68E">
            <w:pPr>
              <w:rPr>
                <w:rFonts w:ascii="Arial"/>
                <w:sz w:val="21"/>
              </w:rPr>
            </w:pPr>
          </w:p>
        </w:tc>
        <w:tc>
          <w:tcPr>
            <w:tcW w:w="3988" w:type="dxa"/>
            <w:vMerge w:val="continue"/>
            <w:tcBorders>
              <w:top w:val="nil"/>
            </w:tcBorders>
            <w:vAlign w:val="top"/>
          </w:tcPr>
          <w:p w14:paraId="72F4EEE9">
            <w:pPr>
              <w:rPr>
                <w:rFonts w:ascii="Arial"/>
                <w:sz w:val="21"/>
              </w:rPr>
            </w:pPr>
          </w:p>
        </w:tc>
        <w:tc>
          <w:tcPr>
            <w:tcW w:w="804" w:type="dxa"/>
            <w:vMerge w:val="continue"/>
            <w:tcBorders>
              <w:top w:val="nil"/>
            </w:tcBorders>
            <w:vAlign w:val="top"/>
          </w:tcPr>
          <w:p w14:paraId="2B9C0F43">
            <w:pPr>
              <w:rPr>
                <w:rFonts w:ascii="Arial"/>
                <w:sz w:val="21"/>
              </w:rPr>
            </w:pPr>
          </w:p>
        </w:tc>
        <w:tc>
          <w:tcPr>
            <w:tcW w:w="765" w:type="dxa"/>
            <w:vAlign w:val="top"/>
          </w:tcPr>
          <w:p w14:paraId="7ED896C1">
            <w:pPr>
              <w:pStyle w:val="7"/>
              <w:spacing w:before="194" w:line="218" w:lineRule="auto"/>
              <w:ind w:left="150"/>
            </w:pPr>
            <w:r>
              <w:rPr>
                <w:spacing w:val="-6"/>
              </w:rPr>
              <w:t>单价</w:t>
            </w:r>
          </w:p>
        </w:tc>
        <w:tc>
          <w:tcPr>
            <w:tcW w:w="902" w:type="dxa"/>
            <w:vAlign w:val="top"/>
          </w:tcPr>
          <w:p w14:paraId="2DD7290D">
            <w:pPr>
              <w:pStyle w:val="7"/>
              <w:spacing w:before="194" w:line="218" w:lineRule="auto"/>
              <w:ind w:left="225"/>
            </w:pPr>
            <w:r>
              <w:rPr>
                <w:spacing w:val="-8"/>
              </w:rPr>
              <w:t>总价</w:t>
            </w:r>
          </w:p>
        </w:tc>
        <w:tc>
          <w:tcPr>
            <w:tcW w:w="1220" w:type="dxa"/>
            <w:vMerge w:val="continue"/>
            <w:tcBorders>
              <w:top w:val="nil"/>
            </w:tcBorders>
            <w:vAlign w:val="top"/>
          </w:tcPr>
          <w:p w14:paraId="5DAA73FD">
            <w:pPr>
              <w:rPr>
                <w:rFonts w:ascii="Arial"/>
                <w:sz w:val="21"/>
              </w:rPr>
            </w:pPr>
          </w:p>
        </w:tc>
      </w:tr>
      <w:tr w14:paraId="23867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7EE1E4AD">
            <w:pPr>
              <w:pStyle w:val="7"/>
              <w:spacing w:before="196" w:line="229" w:lineRule="auto"/>
              <w:ind w:left="457"/>
            </w:pPr>
            <w:r>
              <w:t>1</w:t>
            </w:r>
          </w:p>
        </w:tc>
        <w:tc>
          <w:tcPr>
            <w:tcW w:w="3988" w:type="dxa"/>
            <w:vAlign w:val="top"/>
          </w:tcPr>
          <w:p w14:paraId="5923135B">
            <w:pPr>
              <w:rPr>
                <w:rFonts w:ascii="Arial"/>
                <w:sz w:val="21"/>
              </w:rPr>
            </w:pPr>
          </w:p>
        </w:tc>
        <w:tc>
          <w:tcPr>
            <w:tcW w:w="804" w:type="dxa"/>
            <w:vAlign w:val="top"/>
          </w:tcPr>
          <w:p w14:paraId="1663D735">
            <w:pPr>
              <w:rPr>
                <w:rFonts w:ascii="Arial"/>
                <w:sz w:val="21"/>
              </w:rPr>
            </w:pPr>
          </w:p>
        </w:tc>
        <w:tc>
          <w:tcPr>
            <w:tcW w:w="765" w:type="dxa"/>
            <w:vAlign w:val="top"/>
          </w:tcPr>
          <w:p w14:paraId="7A72B7D1">
            <w:pPr>
              <w:rPr>
                <w:rFonts w:ascii="Arial"/>
                <w:sz w:val="21"/>
              </w:rPr>
            </w:pPr>
          </w:p>
        </w:tc>
        <w:tc>
          <w:tcPr>
            <w:tcW w:w="902" w:type="dxa"/>
            <w:vAlign w:val="top"/>
          </w:tcPr>
          <w:p w14:paraId="1850F8DD">
            <w:pPr>
              <w:rPr>
                <w:rFonts w:ascii="Arial"/>
                <w:sz w:val="21"/>
              </w:rPr>
            </w:pPr>
          </w:p>
        </w:tc>
        <w:tc>
          <w:tcPr>
            <w:tcW w:w="1220" w:type="dxa"/>
            <w:vAlign w:val="top"/>
          </w:tcPr>
          <w:p w14:paraId="398ADF5A">
            <w:pPr>
              <w:rPr>
                <w:rFonts w:ascii="Arial"/>
                <w:sz w:val="21"/>
              </w:rPr>
            </w:pPr>
          </w:p>
        </w:tc>
      </w:tr>
      <w:tr w14:paraId="4F72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5BC5737">
            <w:pPr>
              <w:pStyle w:val="7"/>
              <w:spacing w:before="196" w:line="229" w:lineRule="auto"/>
              <w:ind w:left="443"/>
            </w:pPr>
            <w:r>
              <w:t>2</w:t>
            </w:r>
          </w:p>
        </w:tc>
        <w:tc>
          <w:tcPr>
            <w:tcW w:w="3988" w:type="dxa"/>
            <w:vAlign w:val="top"/>
          </w:tcPr>
          <w:p w14:paraId="4AAA65EF">
            <w:pPr>
              <w:rPr>
                <w:rFonts w:ascii="Arial"/>
                <w:sz w:val="21"/>
              </w:rPr>
            </w:pPr>
          </w:p>
        </w:tc>
        <w:tc>
          <w:tcPr>
            <w:tcW w:w="804" w:type="dxa"/>
            <w:vAlign w:val="top"/>
          </w:tcPr>
          <w:p w14:paraId="032C4B43">
            <w:pPr>
              <w:rPr>
                <w:rFonts w:ascii="Arial"/>
                <w:sz w:val="21"/>
              </w:rPr>
            </w:pPr>
          </w:p>
        </w:tc>
        <w:tc>
          <w:tcPr>
            <w:tcW w:w="765" w:type="dxa"/>
            <w:vAlign w:val="top"/>
          </w:tcPr>
          <w:p w14:paraId="4922B6D3">
            <w:pPr>
              <w:rPr>
                <w:rFonts w:ascii="Arial"/>
                <w:sz w:val="21"/>
              </w:rPr>
            </w:pPr>
          </w:p>
        </w:tc>
        <w:tc>
          <w:tcPr>
            <w:tcW w:w="902" w:type="dxa"/>
            <w:vAlign w:val="top"/>
          </w:tcPr>
          <w:p w14:paraId="6F614A31">
            <w:pPr>
              <w:rPr>
                <w:rFonts w:ascii="Arial"/>
                <w:sz w:val="21"/>
              </w:rPr>
            </w:pPr>
          </w:p>
        </w:tc>
        <w:tc>
          <w:tcPr>
            <w:tcW w:w="1220" w:type="dxa"/>
            <w:vAlign w:val="top"/>
          </w:tcPr>
          <w:p w14:paraId="07E05E01">
            <w:pPr>
              <w:rPr>
                <w:rFonts w:ascii="Arial"/>
                <w:sz w:val="21"/>
              </w:rPr>
            </w:pPr>
          </w:p>
        </w:tc>
      </w:tr>
      <w:tr w14:paraId="4A578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C6BBEE4">
            <w:pPr>
              <w:pStyle w:val="7"/>
              <w:spacing w:before="198" w:line="227" w:lineRule="auto"/>
              <w:ind w:left="444"/>
            </w:pPr>
            <w:r>
              <w:t>3</w:t>
            </w:r>
          </w:p>
        </w:tc>
        <w:tc>
          <w:tcPr>
            <w:tcW w:w="3988" w:type="dxa"/>
            <w:vAlign w:val="top"/>
          </w:tcPr>
          <w:p w14:paraId="3296BB65">
            <w:pPr>
              <w:rPr>
                <w:rFonts w:ascii="Arial"/>
                <w:sz w:val="21"/>
              </w:rPr>
            </w:pPr>
          </w:p>
        </w:tc>
        <w:tc>
          <w:tcPr>
            <w:tcW w:w="804" w:type="dxa"/>
            <w:vAlign w:val="top"/>
          </w:tcPr>
          <w:p w14:paraId="386F19B9">
            <w:pPr>
              <w:rPr>
                <w:rFonts w:ascii="Arial"/>
                <w:sz w:val="21"/>
              </w:rPr>
            </w:pPr>
          </w:p>
        </w:tc>
        <w:tc>
          <w:tcPr>
            <w:tcW w:w="765" w:type="dxa"/>
            <w:vAlign w:val="top"/>
          </w:tcPr>
          <w:p w14:paraId="436A822B">
            <w:pPr>
              <w:rPr>
                <w:rFonts w:ascii="Arial"/>
                <w:sz w:val="21"/>
              </w:rPr>
            </w:pPr>
          </w:p>
        </w:tc>
        <w:tc>
          <w:tcPr>
            <w:tcW w:w="902" w:type="dxa"/>
            <w:vAlign w:val="top"/>
          </w:tcPr>
          <w:p w14:paraId="688E7DB6">
            <w:pPr>
              <w:rPr>
                <w:rFonts w:ascii="Arial"/>
                <w:sz w:val="21"/>
              </w:rPr>
            </w:pPr>
          </w:p>
        </w:tc>
        <w:tc>
          <w:tcPr>
            <w:tcW w:w="1220" w:type="dxa"/>
            <w:vAlign w:val="top"/>
          </w:tcPr>
          <w:p w14:paraId="0B245096">
            <w:pPr>
              <w:rPr>
                <w:rFonts w:ascii="Arial"/>
                <w:sz w:val="21"/>
              </w:rPr>
            </w:pPr>
          </w:p>
        </w:tc>
      </w:tr>
      <w:tr w14:paraId="3AD1B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DC85DBC">
            <w:pPr>
              <w:pStyle w:val="7"/>
              <w:spacing w:before="198" w:line="228" w:lineRule="auto"/>
              <w:ind w:left="439"/>
            </w:pPr>
            <w:r>
              <w:t>4</w:t>
            </w:r>
          </w:p>
        </w:tc>
        <w:tc>
          <w:tcPr>
            <w:tcW w:w="3988" w:type="dxa"/>
            <w:vAlign w:val="top"/>
          </w:tcPr>
          <w:p w14:paraId="13A3FF81">
            <w:pPr>
              <w:rPr>
                <w:rFonts w:ascii="Arial"/>
                <w:sz w:val="21"/>
              </w:rPr>
            </w:pPr>
          </w:p>
        </w:tc>
        <w:tc>
          <w:tcPr>
            <w:tcW w:w="804" w:type="dxa"/>
            <w:vAlign w:val="top"/>
          </w:tcPr>
          <w:p w14:paraId="71419E4F">
            <w:pPr>
              <w:rPr>
                <w:rFonts w:ascii="Arial"/>
                <w:sz w:val="21"/>
              </w:rPr>
            </w:pPr>
          </w:p>
        </w:tc>
        <w:tc>
          <w:tcPr>
            <w:tcW w:w="765" w:type="dxa"/>
            <w:vAlign w:val="top"/>
          </w:tcPr>
          <w:p w14:paraId="4D931E35">
            <w:pPr>
              <w:rPr>
                <w:rFonts w:ascii="Arial"/>
                <w:sz w:val="21"/>
              </w:rPr>
            </w:pPr>
          </w:p>
        </w:tc>
        <w:tc>
          <w:tcPr>
            <w:tcW w:w="902" w:type="dxa"/>
            <w:vAlign w:val="top"/>
          </w:tcPr>
          <w:p w14:paraId="47E186DC">
            <w:pPr>
              <w:rPr>
                <w:rFonts w:ascii="Arial"/>
                <w:sz w:val="21"/>
              </w:rPr>
            </w:pPr>
          </w:p>
        </w:tc>
        <w:tc>
          <w:tcPr>
            <w:tcW w:w="1220" w:type="dxa"/>
            <w:vAlign w:val="top"/>
          </w:tcPr>
          <w:p w14:paraId="5C152096">
            <w:pPr>
              <w:rPr>
                <w:rFonts w:ascii="Arial"/>
                <w:sz w:val="21"/>
              </w:rPr>
            </w:pPr>
          </w:p>
        </w:tc>
      </w:tr>
      <w:tr w14:paraId="79C2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6B5857B6">
            <w:pPr>
              <w:pStyle w:val="7"/>
              <w:spacing w:before="199" w:line="227" w:lineRule="auto"/>
              <w:ind w:left="444"/>
            </w:pPr>
            <w:r>
              <w:t>5</w:t>
            </w:r>
          </w:p>
        </w:tc>
        <w:tc>
          <w:tcPr>
            <w:tcW w:w="3988" w:type="dxa"/>
            <w:vAlign w:val="top"/>
          </w:tcPr>
          <w:p w14:paraId="1BC5B9A2">
            <w:pPr>
              <w:rPr>
                <w:rFonts w:ascii="Arial"/>
                <w:sz w:val="21"/>
              </w:rPr>
            </w:pPr>
          </w:p>
        </w:tc>
        <w:tc>
          <w:tcPr>
            <w:tcW w:w="804" w:type="dxa"/>
            <w:vAlign w:val="top"/>
          </w:tcPr>
          <w:p w14:paraId="0EE60C1A">
            <w:pPr>
              <w:rPr>
                <w:rFonts w:ascii="Arial"/>
                <w:sz w:val="21"/>
              </w:rPr>
            </w:pPr>
          </w:p>
        </w:tc>
        <w:tc>
          <w:tcPr>
            <w:tcW w:w="765" w:type="dxa"/>
            <w:vAlign w:val="top"/>
          </w:tcPr>
          <w:p w14:paraId="039BFC62">
            <w:pPr>
              <w:rPr>
                <w:rFonts w:ascii="Arial"/>
                <w:sz w:val="21"/>
              </w:rPr>
            </w:pPr>
          </w:p>
        </w:tc>
        <w:tc>
          <w:tcPr>
            <w:tcW w:w="902" w:type="dxa"/>
            <w:vAlign w:val="top"/>
          </w:tcPr>
          <w:p w14:paraId="08966EC7">
            <w:pPr>
              <w:rPr>
                <w:rFonts w:ascii="Arial"/>
                <w:sz w:val="21"/>
              </w:rPr>
            </w:pPr>
          </w:p>
        </w:tc>
        <w:tc>
          <w:tcPr>
            <w:tcW w:w="1220" w:type="dxa"/>
            <w:vAlign w:val="top"/>
          </w:tcPr>
          <w:p w14:paraId="0961DD96">
            <w:pPr>
              <w:rPr>
                <w:rFonts w:ascii="Arial"/>
                <w:sz w:val="21"/>
              </w:rPr>
            </w:pPr>
          </w:p>
        </w:tc>
      </w:tr>
      <w:tr w14:paraId="6951C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2229DC49">
            <w:pPr>
              <w:pStyle w:val="7"/>
              <w:spacing w:before="198" w:line="228" w:lineRule="auto"/>
              <w:ind w:left="442"/>
            </w:pPr>
            <w:r>
              <w:t>6</w:t>
            </w:r>
          </w:p>
        </w:tc>
        <w:tc>
          <w:tcPr>
            <w:tcW w:w="3988" w:type="dxa"/>
            <w:vAlign w:val="top"/>
          </w:tcPr>
          <w:p w14:paraId="193E65EB">
            <w:pPr>
              <w:rPr>
                <w:rFonts w:ascii="Arial"/>
                <w:sz w:val="21"/>
              </w:rPr>
            </w:pPr>
          </w:p>
        </w:tc>
        <w:tc>
          <w:tcPr>
            <w:tcW w:w="804" w:type="dxa"/>
            <w:vAlign w:val="top"/>
          </w:tcPr>
          <w:p w14:paraId="770D32CD">
            <w:pPr>
              <w:rPr>
                <w:rFonts w:ascii="Arial"/>
                <w:sz w:val="21"/>
              </w:rPr>
            </w:pPr>
          </w:p>
        </w:tc>
        <w:tc>
          <w:tcPr>
            <w:tcW w:w="765" w:type="dxa"/>
            <w:vAlign w:val="top"/>
          </w:tcPr>
          <w:p w14:paraId="7D819EBD">
            <w:pPr>
              <w:rPr>
                <w:rFonts w:ascii="Arial"/>
                <w:sz w:val="21"/>
              </w:rPr>
            </w:pPr>
          </w:p>
        </w:tc>
        <w:tc>
          <w:tcPr>
            <w:tcW w:w="902" w:type="dxa"/>
            <w:vAlign w:val="top"/>
          </w:tcPr>
          <w:p w14:paraId="265752E8">
            <w:pPr>
              <w:rPr>
                <w:rFonts w:ascii="Arial"/>
                <w:sz w:val="21"/>
              </w:rPr>
            </w:pPr>
          </w:p>
        </w:tc>
        <w:tc>
          <w:tcPr>
            <w:tcW w:w="1220" w:type="dxa"/>
            <w:vAlign w:val="top"/>
          </w:tcPr>
          <w:p w14:paraId="5DBFE774">
            <w:pPr>
              <w:rPr>
                <w:rFonts w:ascii="Arial"/>
                <w:sz w:val="21"/>
              </w:rPr>
            </w:pPr>
          </w:p>
        </w:tc>
      </w:tr>
      <w:tr w14:paraId="304DE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AA74595">
            <w:pPr>
              <w:pStyle w:val="7"/>
              <w:spacing w:before="199" w:line="227" w:lineRule="auto"/>
              <w:ind w:left="445"/>
            </w:pPr>
            <w:r>
              <w:t>7</w:t>
            </w:r>
          </w:p>
        </w:tc>
        <w:tc>
          <w:tcPr>
            <w:tcW w:w="3988" w:type="dxa"/>
            <w:vAlign w:val="top"/>
          </w:tcPr>
          <w:p w14:paraId="05DBBB43">
            <w:pPr>
              <w:rPr>
                <w:rFonts w:ascii="Arial"/>
                <w:sz w:val="21"/>
              </w:rPr>
            </w:pPr>
          </w:p>
        </w:tc>
        <w:tc>
          <w:tcPr>
            <w:tcW w:w="804" w:type="dxa"/>
            <w:vAlign w:val="top"/>
          </w:tcPr>
          <w:p w14:paraId="2DE998FF">
            <w:pPr>
              <w:rPr>
                <w:rFonts w:ascii="Arial"/>
                <w:sz w:val="21"/>
              </w:rPr>
            </w:pPr>
          </w:p>
        </w:tc>
        <w:tc>
          <w:tcPr>
            <w:tcW w:w="765" w:type="dxa"/>
            <w:vAlign w:val="top"/>
          </w:tcPr>
          <w:p w14:paraId="16C60D59">
            <w:pPr>
              <w:rPr>
                <w:rFonts w:ascii="Arial"/>
                <w:sz w:val="21"/>
              </w:rPr>
            </w:pPr>
          </w:p>
        </w:tc>
        <w:tc>
          <w:tcPr>
            <w:tcW w:w="902" w:type="dxa"/>
            <w:vAlign w:val="top"/>
          </w:tcPr>
          <w:p w14:paraId="2A5BD15B">
            <w:pPr>
              <w:rPr>
                <w:rFonts w:ascii="Arial"/>
                <w:sz w:val="21"/>
              </w:rPr>
            </w:pPr>
          </w:p>
        </w:tc>
        <w:tc>
          <w:tcPr>
            <w:tcW w:w="1220" w:type="dxa"/>
            <w:vAlign w:val="top"/>
          </w:tcPr>
          <w:p w14:paraId="6B27A99E">
            <w:pPr>
              <w:rPr>
                <w:rFonts w:ascii="Arial"/>
                <w:sz w:val="21"/>
              </w:rPr>
            </w:pPr>
          </w:p>
        </w:tc>
      </w:tr>
      <w:tr w14:paraId="108BB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76219381">
            <w:pPr>
              <w:pStyle w:val="7"/>
              <w:spacing w:before="198" w:line="228" w:lineRule="auto"/>
              <w:ind w:left="441"/>
            </w:pPr>
            <w:r>
              <w:t>8</w:t>
            </w:r>
          </w:p>
        </w:tc>
        <w:tc>
          <w:tcPr>
            <w:tcW w:w="3988" w:type="dxa"/>
            <w:vAlign w:val="top"/>
          </w:tcPr>
          <w:p w14:paraId="3CFFB5FA">
            <w:pPr>
              <w:rPr>
                <w:rFonts w:ascii="Arial"/>
                <w:sz w:val="21"/>
              </w:rPr>
            </w:pPr>
          </w:p>
        </w:tc>
        <w:tc>
          <w:tcPr>
            <w:tcW w:w="804" w:type="dxa"/>
            <w:vAlign w:val="top"/>
          </w:tcPr>
          <w:p w14:paraId="470DEEC6">
            <w:pPr>
              <w:rPr>
                <w:rFonts w:ascii="Arial"/>
                <w:sz w:val="21"/>
              </w:rPr>
            </w:pPr>
          </w:p>
        </w:tc>
        <w:tc>
          <w:tcPr>
            <w:tcW w:w="765" w:type="dxa"/>
            <w:vAlign w:val="top"/>
          </w:tcPr>
          <w:p w14:paraId="391F1E06">
            <w:pPr>
              <w:rPr>
                <w:rFonts w:ascii="Arial"/>
                <w:sz w:val="21"/>
              </w:rPr>
            </w:pPr>
          </w:p>
        </w:tc>
        <w:tc>
          <w:tcPr>
            <w:tcW w:w="902" w:type="dxa"/>
            <w:vAlign w:val="top"/>
          </w:tcPr>
          <w:p w14:paraId="01A4AEDD">
            <w:pPr>
              <w:rPr>
                <w:rFonts w:ascii="Arial"/>
                <w:sz w:val="21"/>
              </w:rPr>
            </w:pPr>
          </w:p>
        </w:tc>
        <w:tc>
          <w:tcPr>
            <w:tcW w:w="1220" w:type="dxa"/>
            <w:vAlign w:val="top"/>
          </w:tcPr>
          <w:p w14:paraId="0BF279F1">
            <w:pPr>
              <w:rPr>
                <w:rFonts w:ascii="Arial"/>
                <w:sz w:val="21"/>
              </w:rPr>
            </w:pPr>
          </w:p>
        </w:tc>
      </w:tr>
      <w:tr w14:paraId="16620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D0AB055">
            <w:pPr>
              <w:pStyle w:val="7"/>
              <w:spacing w:before="199" w:line="227" w:lineRule="auto"/>
              <w:ind w:left="441"/>
            </w:pPr>
            <w:r>
              <w:t>9</w:t>
            </w:r>
          </w:p>
        </w:tc>
        <w:tc>
          <w:tcPr>
            <w:tcW w:w="3988" w:type="dxa"/>
            <w:vAlign w:val="top"/>
          </w:tcPr>
          <w:p w14:paraId="74B63084">
            <w:pPr>
              <w:rPr>
                <w:rFonts w:ascii="Arial"/>
                <w:sz w:val="21"/>
              </w:rPr>
            </w:pPr>
          </w:p>
        </w:tc>
        <w:tc>
          <w:tcPr>
            <w:tcW w:w="804" w:type="dxa"/>
            <w:vAlign w:val="top"/>
          </w:tcPr>
          <w:p w14:paraId="688B606D">
            <w:pPr>
              <w:rPr>
                <w:rFonts w:ascii="Arial"/>
                <w:sz w:val="21"/>
              </w:rPr>
            </w:pPr>
          </w:p>
        </w:tc>
        <w:tc>
          <w:tcPr>
            <w:tcW w:w="765" w:type="dxa"/>
            <w:vAlign w:val="top"/>
          </w:tcPr>
          <w:p w14:paraId="44647756">
            <w:pPr>
              <w:rPr>
                <w:rFonts w:ascii="Arial"/>
                <w:sz w:val="21"/>
              </w:rPr>
            </w:pPr>
          </w:p>
        </w:tc>
        <w:tc>
          <w:tcPr>
            <w:tcW w:w="902" w:type="dxa"/>
            <w:vAlign w:val="top"/>
          </w:tcPr>
          <w:p w14:paraId="375ABFB3">
            <w:pPr>
              <w:rPr>
                <w:rFonts w:ascii="Arial"/>
                <w:sz w:val="21"/>
              </w:rPr>
            </w:pPr>
          </w:p>
        </w:tc>
        <w:tc>
          <w:tcPr>
            <w:tcW w:w="1220" w:type="dxa"/>
            <w:vAlign w:val="top"/>
          </w:tcPr>
          <w:p w14:paraId="7BF18ECA">
            <w:pPr>
              <w:rPr>
                <w:rFonts w:ascii="Arial"/>
                <w:sz w:val="21"/>
              </w:rPr>
            </w:pPr>
          </w:p>
        </w:tc>
      </w:tr>
      <w:tr w14:paraId="15A05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29B80D5D">
            <w:pPr>
              <w:pStyle w:val="7"/>
              <w:spacing w:before="198" w:line="228" w:lineRule="auto"/>
              <w:ind w:left="397"/>
            </w:pPr>
            <w:r>
              <w:rPr>
                <w:spacing w:val="-14"/>
              </w:rPr>
              <w:t>10</w:t>
            </w:r>
          </w:p>
        </w:tc>
        <w:tc>
          <w:tcPr>
            <w:tcW w:w="3988" w:type="dxa"/>
            <w:vAlign w:val="top"/>
          </w:tcPr>
          <w:p w14:paraId="23ED6715">
            <w:pPr>
              <w:rPr>
                <w:rFonts w:ascii="Arial"/>
                <w:sz w:val="21"/>
              </w:rPr>
            </w:pPr>
          </w:p>
        </w:tc>
        <w:tc>
          <w:tcPr>
            <w:tcW w:w="804" w:type="dxa"/>
            <w:vAlign w:val="top"/>
          </w:tcPr>
          <w:p w14:paraId="4E4C3AAB">
            <w:pPr>
              <w:rPr>
                <w:rFonts w:ascii="Arial"/>
                <w:sz w:val="21"/>
              </w:rPr>
            </w:pPr>
          </w:p>
        </w:tc>
        <w:tc>
          <w:tcPr>
            <w:tcW w:w="765" w:type="dxa"/>
            <w:vAlign w:val="top"/>
          </w:tcPr>
          <w:p w14:paraId="24827E19">
            <w:pPr>
              <w:rPr>
                <w:rFonts w:ascii="Arial"/>
                <w:sz w:val="21"/>
              </w:rPr>
            </w:pPr>
          </w:p>
        </w:tc>
        <w:tc>
          <w:tcPr>
            <w:tcW w:w="902" w:type="dxa"/>
            <w:vAlign w:val="top"/>
          </w:tcPr>
          <w:p w14:paraId="76C40589">
            <w:pPr>
              <w:rPr>
                <w:rFonts w:ascii="Arial"/>
                <w:sz w:val="21"/>
              </w:rPr>
            </w:pPr>
          </w:p>
        </w:tc>
        <w:tc>
          <w:tcPr>
            <w:tcW w:w="1220" w:type="dxa"/>
            <w:vAlign w:val="top"/>
          </w:tcPr>
          <w:p w14:paraId="354B2434">
            <w:pPr>
              <w:rPr>
                <w:rFonts w:ascii="Arial"/>
                <w:sz w:val="21"/>
              </w:rPr>
            </w:pPr>
          </w:p>
        </w:tc>
      </w:tr>
      <w:tr w14:paraId="5B7E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0757E70">
            <w:pPr>
              <w:pStyle w:val="7"/>
              <w:spacing w:before="199" w:line="227" w:lineRule="auto"/>
              <w:ind w:left="397"/>
            </w:pPr>
            <w:r>
              <w:rPr>
                <w:spacing w:val="-14"/>
              </w:rPr>
              <w:t>11</w:t>
            </w:r>
          </w:p>
        </w:tc>
        <w:tc>
          <w:tcPr>
            <w:tcW w:w="3988" w:type="dxa"/>
            <w:vAlign w:val="top"/>
          </w:tcPr>
          <w:p w14:paraId="64BAFB46">
            <w:pPr>
              <w:rPr>
                <w:rFonts w:ascii="Arial"/>
                <w:sz w:val="21"/>
              </w:rPr>
            </w:pPr>
          </w:p>
        </w:tc>
        <w:tc>
          <w:tcPr>
            <w:tcW w:w="804" w:type="dxa"/>
            <w:vAlign w:val="top"/>
          </w:tcPr>
          <w:p w14:paraId="7B4C712C">
            <w:pPr>
              <w:rPr>
                <w:rFonts w:ascii="Arial"/>
                <w:sz w:val="21"/>
              </w:rPr>
            </w:pPr>
          </w:p>
        </w:tc>
        <w:tc>
          <w:tcPr>
            <w:tcW w:w="765" w:type="dxa"/>
            <w:vAlign w:val="top"/>
          </w:tcPr>
          <w:p w14:paraId="219EC7D0">
            <w:pPr>
              <w:rPr>
                <w:rFonts w:ascii="Arial"/>
                <w:sz w:val="21"/>
              </w:rPr>
            </w:pPr>
          </w:p>
        </w:tc>
        <w:tc>
          <w:tcPr>
            <w:tcW w:w="902" w:type="dxa"/>
            <w:vAlign w:val="top"/>
          </w:tcPr>
          <w:p w14:paraId="1103DEF3">
            <w:pPr>
              <w:rPr>
                <w:rFonts w:ascii="Arial"/>
                <w:sz w:val="21"/>
              </w:rPr>
            </w:pPr>
          </w:p>
        </w:tc>
        <w:tc>
          <w:tcPr>
            <w:tcW w:w="1220" w:type="dxa"/>
            <w:vAlign w:val="top"/>
          </w:tcPr>
          <w:p w14:paraId="45779506">
            <w:pPr>
              <w:rPr>
                <w:rFonts w:ascii="Arial"/>
                <w:sz w:val="21"/>
              </w:rPr>
            </w:pPr>
          </w:p>
        </w:tc>
      </w:tr>
      <w:tr w14:paraId="495C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06DEA19">
            <w:pPr>
              <w:pStyle w:val="7"/>
              <w:spacing w:before="198" w:line="228" w:lineRule="auto"/>
              <w:ind w:left="397"/>
            </w:pPr>
            <w:r>
              <w:rPr>
                <w:spacing w:val="-14"/>
              </w:rPr>
              <w:t>12</w:t>
            </w:r>
          </w:p>
        </w:tc>
        <w:tc>
          <w:tcPr>
            <w:tcW w:w="3988" w:type="dxa"/>
            <w:vAlign w:val="top"/>
          </w:tcPr>
          <w:p w14:paraId="7EF8DAA0">
            <w:pPr>
              <w:rPr>
                <w:rFonts w:ascii="Arial"/>
                <w:sz w:val="21"/>
              </w:rPr>
            </w:pPr>
          </w:p>
        </w:tc>
        <w:tc>
          <w:tcPr>
            <w:tcW w:w="804" w:type="dxa"/>
            <w:vAlign w:val="top"/>
          </w:tcPr>
          <w:p w14:paraId="212B9A06">
            <w:pPr>
              <w:rPr>
                <w:rFonts w:ascii="Arial"/>
                <w:sz w:val="21"/>
              </w:rPr>
            </w:pPr>
          </w:p>
        </w:tc>
        <w:tc>
          <w:tcPr>
            <w:tcW w:w="765" w:type="dxa"/>
            <w:vAlign w:val="top"/>
          </w:tcPr>
          <w:p w14:paraId="760959F0">
            <w:pPr>
              <w:rPr>
                <w:rFonts w:ascii="Arial"/>
                <w:sz w:val="21"/>
              </w:rPr>
            </w:pPr>
          </w:p>
        </w:tc>
        <w:tc>
          <w:tcPr>
            <w:tcW w:w="902" w:type="dxa"/>
            <w:vAlign w:val="top"/>
          </w:tcPr>
          <w:p w14:paraId="2232D86A">
            <w:pPr>
              <w:rPr>
                <w:rFonts w:ascii="Arial"/>
                <w:sz w:val="21"/>
              </w:rPr>
            </w:pPr>
          </w:p>
        </w:tc>
        <w:tc>
          <w:tcPr>
            <w:tcW w:w="1220" w:type="dxa"/>
            <w:vAlign w:val="top"/>
          </w:tcPr>
          <w:p w14:paraId="5970B93B">
            <w:pPr>
              <w:rPr>
                <w:rFonts w:ascii="Arial"/>
                <w:sz w:val="21"/>
              </w:rPr>
            </w:pPr>
          </w:p>
        </w:tc>
      </w:tr>
      <w:tr w14:paraId="1D2D8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6214A068">
            <w:pPr>
              <w:rPr>
                <w:rFonts w:ascii="Arial"/>
                <w:sz w:val="21"/>
              </w:rPr>
            </w:pPr>
          </w:p>
        </w:tc>
        <w:tc>
          <w:tcPr>
            <w:tcW w:w="3988" w:type="dxa"/>
            <w:vAlign w:val="top"/>
          </w:tcPr>
          <w:p w14:paraId="0F05BDA6">
            <w:pPr>
              <w:pStyle w:val="7"/>
              <w:spacing w:before="199" w:line="218" w:lineRule="auto"/>
              <w:ind w:left="115"/>
            </w:pPr>
            <w:r>
              <w:rPr>
                <w:spacing w:val="-4"/>
              </w:rPr>
              <w:t>投标总价</w:t>
            </w:r>
          </w:p>
        </w:tc>
        <w:tc>
          <w:tcPr>
            <w:tcW w:w="804" w:type="dxa"/>
            <w:vAlign w:val="top"/>
          </w:tcPr>
          <w:p w14:paraId="722959DF">
            <w:pPr>
              <w:rPr>
                <w:rFonts w:ascii="Arial"/>
                <w:sz w:val="21"/>
              </w:rPr>
            </w:pPr>
          </w:p>
        </w:tc>
        <w:tc>
          <w:tcPr>
            <w:tcW w:w="765" w:type="dxa"/>
            <w:vAlign w:val="top"/>
          </w:tcPr>
          <w:p w14:paraId="0C059FAB">
            <w:pPr>
              <w:rPr>
                <w:rFonts w:ascii="Arial"/>
                <w:sz w:val="21"/>
              </w:rPr>
            </w:pPr>
          </w:p>
        </w:tc>
        <w:tc>
          <w:tcPr>
            <w:tcW w:w="902" w:type="dxa"/>
            <w:vAlign w:val="top"/>
          </w:tcPr>
          <w:p w14:paraId="2E68BDFC">
            <w:pPr>
              <w:rPr>
                <w:rFonts w:ascii="Arial"/>
                <w:sz w:val="21"/>
              </w:rPr>
            </w:pPr>
          </w:p>
        </w:tc>
        <w:tc>
          <w:tcPr>
            <w:tcW w:w="1220" w:type="dxa"/>
            <w:vAlign w:val="top"/>
          </w:tcPr>
          <w:p w14:paraId="78505D2B">
            <w:pPr>
              <w:rPr>
                <w:rFonts w:ascii="Arial"/>
                <w:sz w:val="21"/>
              </w:rPr>
            </w:pPr>
          </w:p>
        </w:tc>
      </w:tr>
    </w:tbl>
    <w:p w14:paraId="1B947C73">
      <w:pPr>
        <w:spacing w:before="193" w:line="219" w:lineRule="auto"/>
        <w:ind w:left="3217"/>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pacing w:val="3"/>
          <w:sz w:val="24"/>
          <w:szCs w:val="24"/>
        </w:rPr>
        <w:t>盖章）</w:t>
      </w:r>
    </w:p>
    <w:p w14:paraId="14201B82">
      <w:pPr>
        <w:pStyle w:val="3"/>
        <w:spacing w:line="317" w:lineRule="auto"/>
      </w:pPr>
    </w:p>
    <w:p w14:paraId="731E2170">
      <w:pPr>
        <w:pStyle w:val="3"/>
        <w:spacing w:line="317" w:lineRule="auto"/>
      </w:pPr>
    </w:p>
    <w:p w14:paraId="3A6CC5E5">
      <w:pPr>
        <w:spacing w:before="78" w:line="219" w:lineRule="auto"/>
        <w:ind w:left="327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743B7813">
      <w:pPr>
        <w:pStyle w:val="3"/>
        <w:spacing w:line="282" w:lineRule="auto"/>
      </w:pPr>
    </w:p>
    <w:p w14:paraId="08F6764E">
      <w:pPr>
        <w:pStyle w:val="3"/>
        <w:spacing w:line="283" w:lineRule="auto"/>
      </w:pPr>
    </w:p>
    <w:p w14:paraId="0913DF7B">
      <w:pPr>
        <w:pStyle w:val="3"/>
        <w:spacing w:line="283" w:lineRule="auto"/>
      </w:pPr>
    </w:p>
    <w:p w14:paraId="33CFA896">
      <w:pPr>
        <w:pStyle w:val="3"/>
        <w:spacing w:line="283" w:lineRule="auto"/>
      </w:pPr>
    </w:p>
    <w:p w14:paraId="4EFBCA1D">
      <w:pPr>
        <w:spacing w:before="78" w:line="219" w:lineRule="auto"/>
        <w:ind w:left="4696"/>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4"/>
          <w:sz w:val="24"/>
          <w:szCs w:val="24"/>
        </w:rPr>
        <w:t xml:space="preserve">   </w:t>
      </w:r>
      <w:r>
        <w:rPr>
          <w:rFonts w:ascii="宋体" w:hAnsi="宋体" w:eastAsia="宋体" w:cs="宋体"/>
          <w:spacing w:val="-13"/>
          <w:sz w:val="24"/>
          <w:szCs w:val="24"/>
        </w:rPr>
        <w:t xml:space="preserve">期：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p>
    <w:p w14:paraId="366A95ED">
      <w:pPr>
        <w:spacing w:line="219" w:lineRule="auto"/>
        <w:rPr>
          <w:rFonts w:ascii="宋体" w:hAnsi="宋体" w:eastAsia="宋体" w:cs="宋体"/>
          <w:sz w:val="24"/>
          <w:szCs w:val="24"/>
        </w:rPr>
        <w:sectPr>
          <w:footerReference r:id="rId67" w:type="default"/>
          <w:pgSz w:w="11906" w:h="16839"/>
          <w:pgMar w:top="1424" w:right="1617" w:bottom="916" w:left="1616" w:header="0" w:footer="754" w:gutter="0"/>
          <w:cols w:space="720" w:num="1"/>
        </w:sectPr>
      </w:pPr>
    </w:p>
    <w:p w14:paraId="3A64D1DE">
      <w:pPr>
        <w:spacing w:before="47" w:line="219" w:lineRule="auto"/>
        <w:ind w:left="28"/>
        <w:rPr>
          <w:rFonts w:ascii="宋体" w:hAnsi="宋体" w:eastAsia="宋体" w:cs="宋体"/>
          <w:sz w:val="24"/>
          <w:szCs w:val="24"/>
        </w:rPr>
      </w:pPr>
      <w:r>
        <w:rPr>
          <w:rFonts w:ascii="宋体" w:hAnsi="宋体" w:eastAsia="宋体" w:cs="宋体"/>
          <w:b/>
          <w:bCs/>
          <w:spacing w:val="-12"/>
          <w:sz w:val="24"/>
          <w:szCs w:val="24"/>
        </w:rPr>
        <w:t>附件：</w:t>
      </w:r>
    </w:p>
    <w:p w14:paraId="6416E748">
      <w:pPr>
        <w:pStyle w:val="3"/>
        <w:spacing w:line="343" w:lineRule="auto"/>
      </w:pPr>
    </w:p>
    <w:p w14:paraId="493862CD">
      <w:pPr>
        <w:spacing w:before="91" w:line="219" w:lineRule="auto"/>
        <w:ind w:left="3023"/>
        <w:rPr>
          <w:rFonts w:ascii="宋体" w:hAnsi="宋体" w:eastAsia="宋体" w:cs="宋体"/>
          <w:sz w:val="28"/>
          <w:szCs w:val="28"/>
        </w:rPr>
      </w:pPr>
      <w:r>
        <w:rPr>
          <w:rFonts w:ascii="宋体" w:hAnsi="宋体" w:eastAsia="宋体" w:cs="宋体"/>
          <w:b/>
          <w:bCs/>
          <w:spacing w:val="-6"/>
          <w:sz w:val="28"/>
          <w:szCs w:val="28"/>
        </w:rPr>
        <w:t>中小企业声明函（货物）</w:t>
      </w:r>
    </w:p>
    <w:p w14:paraId="37195ABE">
      <w:pPr>
        <w:pStyle w:val="3"/>
        <w:spacing w:line="334" w:lineRule="auto"/>
      </w:pPr>
    </w:p>
    <w:p w14:paraId="52BE890F">
      <w:pPr>
        <w:pStyle w:val="3"/>
        <w:spacing w:line="335" w:lineRule="auto"/>
      </w:pPr>
    </w:p>
    <w:p w14:paraId="3C50AAA2">
      <w:pPr>
        <w:spacing w:before="78" w:line="359" w:lineRule="auto"/>
        <w:ind w:left="8" w:firstLine="481"/>
        <w:jc w:val="both"/>
        <w:rPr>
          <w:rFonts w:ascii="宋体" w:hAnsi="宋体" w:eastAsia="宋体" w:cs="宋体"/>
          <w:sz w:val="24"/>
          <w:szCs w:val="24"/>
        </w:rPr>
      </w:pPr>
      <w:r>
        <w:rPr>
          <w:rFonts w:ascii="宋体" w:hAnsi="宋体" w:eastAsia="宋体" w:cs="宋体"/>
          <w:spacing w:val="-1"/>
          <w:sz w:val="24"/>
          <w:szCs w:val="24"/>
        </w:rPr>
        <w:t>本公司（联合体） 郑重声明，根据《政府采购促进中小企业发展管理办法》</w:t>
      </w:r>
      <w:r>
        <w:rPr>
          <w:rFonts w:ascii="宋体" w:hAnsi="宋体" w:eastAsia="宋体" w:cs="宋体"/>
          <w:spacing w:val="8"/>
          <w:sz w:val="24"/>
          <w:szCs w:val="24"/>
        </w:rPr>
        <w:t xml:space="preserve"> </w:t>
      </w:r>
      <w:r>
        <w:rPr>
          <w:rFonts w:ascii="宋体" w:hAnsi="宋体" w:eastAsia="宋体" w:cs="宋体"/>
          <w:spacing w:val="-1"/>
          <w:sz w:val="24"/>
          <w:szCs w:val="24"/>
        </w:rPr>
        <w:t>（财库﹝2020﹞46 号）的规定，本公司（联合体）参加</w:t>
      </w:r>
      <w:r>
        <w:rPr>
          <w:rFonts w:ascii="宋体" w:hAnsi="宋体" w:eastAsia="宋体" w:cs="宋体"/>
          <w:spacing w:val="-1"/>
          <w:sz w:val="24"/>
          <w:szCs w:val="24"/>
          <w:u w:val="single" w:color="auto"/>
        </w:rPr>
        <w:t>（单位名称）</w:t>
      </w:r>
      <w:r>
        <w:rPr>
          <w:rFonts w:ascii="宋体" w:hAnsi="宋体" w:eastAsia="宋体" w:cs="宋体"/>
          <w:spacing w:val="-1"/>
          <w:sz w:val="24"/>
          <w:szCs w:val="24"/>
        </w:rPr>
        <w:t>的</w:t>
      </w:r>
      <w:r>
        <w:rPr>
          <w:rFonts w:ascii="宋体" w:hAnsi="宋体" w:eastAsia="宋体" w:cs="宋体"/>
          <w:spacing w:val="-1"/>
          <w:sz w:val="24"/>
          <w:szCs w:val="24"/>
          <w:u w:val="single" w:color="auto"/>
        </w:rPr>
        <w:t>（项目名</w:t>
      </w:r>
      <w:r>
        <w:rPr>
          <w:rFonts w:ascii="宋体" w:hAnsi="宋体" w:eastAsia="宋体" w:cs="宋体"/>
          <w:spacing w:val="12"/>
          <w:sz w:val="24"/>
          <w:szCs w:val="24"/>
        </w:rPr>
        <w:t xml:space="preserve"> </w:t>
      </w:r>
      <w:r>
        <w:rPr>
          <w:rFonts w:ascii="宋体" w:hAnsi="宋体" w:eastAsia="宋体" w:cs="宋体"/>
          <w:spacing w:val="3"/>
          <w:sz w:val="24"/>
          <w:szCs w:val="24"/>
          <w:u w:val="single" w:color="auto"/>
        </w:rPr>
        <w:t>称）</w:t>
      </w:r>
      <w:r>
        <w:rPr>
          <w:rFonts w:ascii="宋体" w:hAnsi="宋体" w:eastAsia="宋体" w:cs="宋体"/>
          <w:spacing w:val="3"/>
          <w:sz w:val="24"/>
          <w:szCs w:val="24"/>
        </w:rPr>
        <w:t>采购活动，提供的货物全部由符合政策要求的中</w:t>
      </w:r>
      <w:r>
        <w:rPr>
          <w:rFonts w:ascii="宋体" w:hAnsi="宋体" w:eastAsia="宋体" w:cs="宋体"/>
          <w:spacing w:val="2"/>
          <w:sz w:val="24"/>
          <w:szCs w:val="24"/>
        </w:rPr>
        <w:t>小企业制造。相关企业（含</w:t>
      </w:r>
      <w:r>
        <w:rPr>
          <w:rFonts w:ascii="宋体" w:hAnsi="宋体" w:eastAsia="宋体" w:cs="宋体"/>
          <w:sz w:val="24"/>
          <w:szCs w:val="24"/>
        </w:rPr>
        <w:t xml:space="preserve"> 联合体中的中小企业、签订分包意向协议的中小企</w:t>
      </w:r>
      <w:r>
        <w:rPr>
          <w:rFonts w:ascii="宋体" w:hAnsi="宋体" w:eastAsia="宋体" w:cs="宋体"/>
          <w:spacing w:val="-1"/>
          <w:sz w:val="24"/>
          <w:szCs w:val="24"/>
        </w:rPr>
        <w:t>业）的具体情况如下：</w:t>
      </w:r>
    </w:p>
    <w:p w14:paraId="1E0A65E5">
      <w:pPr>
        <w:tabs>
          <w:tab w:val="left" w:pos="136"/>
        </w:tabs>
        <w:spacing w:line="313" w:lineRule="auto"/>
        <w:ind w:right="2" w:firstLine="507"/>
        <w:rPr>
          <w:rFonts w:ascii="宋体" w:hAnsi="宋体" w:eastAsia="宋体" w:cs="宋体"/>
          <w:sz w:val="24"/>
          <w:szCs w:val="24"/>
        </w:rPr>
      </w:pPr>
      <w:r>
        <w:rPr>
          <w:rFonts w:ascii="宋体" w:hAnsi="宋体" w:eastAsia="宋体" w:cs="宋体"/>
          <w:spacing w:val="1"/>
          <w:sz w:val="24"/>
          <w:szCs w:val="24"/>
        </w:rPr>
        <w:t xml:space="preserve">1. </w:t>
      </w:r>
      <w:r>
        <w:rPr>
          <w:rFonts w:ascii="宋体" w:hAnsi="宋体" w:eastAsia="宋体" w:cs="宋体"/>
          <w:spacing w:val="1"/>
          <w:sz w:val="24"/>
          <w:szCs w:val="24"/>
          <w:u w:val="single" w:color="auto"/>
        </w:rPr>
        <w:t xml:space="preserve">  （标的名称</w:t>
      </w:r>
      <w:r>
        <w:rPr>
          <w:rFonts w:ascii="宋体" w:hAnsi="宋体" w:eastAsia="宋体" w:cs="宋体"/>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行业；制造商为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（企业名称）</w:t>
      </w:r>
      <w:r>
        <w:rPr>
          <w:rFonts w:ascii="宋体" w:hAnsi="宋体" w:eastAsia="宋体" w:cs="宋体"/>
          <w:spacing w:val="-3"/>
          <w:sz w:val="24"/>
          <w:szCs w:val="24"/>
        </w:rPr>
        <w:t>从业人员</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z w:val="24"/>
          <w:szCs w:val="24"/>
        </w:rPr>
        <w:t xml:space="preserve"> 于</w:t>
      </w:r>
      <w:r>
        <w:rPr>
          <w:rFonts w:ascii="宋体" w:hAnsi="宋体" w:eastAsia="宋体" w:cs="宋体"/>
          <w:sz w:val="24"/>
          <w:szCs w:val="24"/>
          <w:u w:val="single" w:color="auto"/>
        </w:rPr>
        <w:t>（中型企业、小型企业、微型企业）</w:t>
      </w:r>
      <w:r>
        <w:rPr>
          <w:rFonts w:ascii="宋体" w:hAnsi="宋体" w:eastAsia="宋体" w:cs="宋体"/>
          <w:sz w:val="24"/>
          <w:szCs w:val="24"/>
        </w:rPr>
        <w:t>；</w:t>
      </w:r>
    </w:p>
    <w:p w14:paraId="4D5077C1">
      <w:pPr>
        <w:tabs>
          <w:tab w:val="left" w:pos="136"/>
        </w:tabs>
        <w:spacing w:before="182" w:line="312" w:lineRule="auto"/>
        <w:ind w:right="2" w:firstLine="492"/>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 xml:space="preserve">  （标的名称</w:t>
      </w:r>
      <w:r>
        <w:rPr>
          <w:rFonts w:ascii="宋体" w:hAnsi="宋体" w:eastAsia="宋体" w:cs="宋体"/>
          <w:spacing w:val="-8"/>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行业；制造</w:t>
      </w:r>
      <w:r>
        <w:rPr>
          <w:rFonts w:ascii="宋体" w:hAnsi="宋体" w:eastAsia="宋体" w:cs="宋体"/>
          <w:spacing w:val="1"/>
          <w:sz w:val="24"/>
          <w:szCs w:val="24"/>
        </w:rPr>
        <w:t>商为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（企业名称）</w:t>
      </w:r>
      <w:r>
        <w:rPr>
          <w:rFonts w:ascii="宋体" w:hAnsi="宋体" w:eastAsia="宋体" w:cs="宋体"/>
          <w:spacing w:val="-3"/>
          <w:sz w:val="24"/>
          <w:szCs w:val="24"/>
        </w:rPr>
        <w:t>从业人员</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z w:val="24"/>
          <w:szCs w:val="24"/>
        </w:rPr>
        <w:t xml:space="preserve"> 于</w:t>
      </w:r>
      <w:r>
        <w:rPr>
          <w:rFonts w:ascii="宋体" w:hAnsi="宋体" w:eastAsia="宋体" w:cs="宋体"/>
          <w:sz w:val="24"/>
          <w:szCs w:val="24"/>
          <w:u w:val="single" w:color="auto"/>
        </w:rPr>
        <w:t>（中型企业、小型企业、微型企业）</w:t>
      </w:r>
      <w:r>
        <w:rPr>
          <w:rFonts w:ascii="宋体" w:hAnsi="宋体" w:eastAsia="宋体" w:cs="宋体"/>
          <w:sz w:val="24"/>
          <w:szCs w:val="24"/>
        </w:rPr>
        <w:t>；</w:t>
      </w:r>
    </w:p>
    <w:p w14:paraId="053C2B62">
      <w:pPr>
        <w:spacing w:before="183" w:line="378" w:lineRule="exact"/>
        <w:ind w:left="505"/>
        <w:rPr>
          <w:rFonts w:ascii="宋体" w:hAnsi="宋体" w:eastAsia="宋体" w:cs="宋体"/>
          <w:sz w:val="24"/>
          <w:szCs w:val="24"/>
        </w:rPr>
      </w:pPr>
      <w:r>
        <w:rPr>
          <w:rFonts w:ascii="宋体" w:hAnsi="宋体" w:eastAsia="宋体" w:cs="宋体"/>
          <w:spacing w:val="-13"/>
          <w:position w:val="3"/>
          <w:sz w:val="24"/>
          <w:szCs w:val="24"/>
        </w:rPr>
        <w:t>……</w:t>
      </w:r>
    </w:p>
    <w:p w14:paraId="6D0619DD">
      <w:pPr>
        <w:spacing w:before="88" w:line="359" w:lineRule="auto"/>
        <w:ind w:left="13" w:right="2" w:firstLine="503"/>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45EA6AC0">
      <w:pPr>
        <w:spacing w:before="1" w:line="218"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32247226">
      <w:pPr>
        <w:spacing w:before="183" w:line="219" w:lineRule="auto"/>
        <w:ind w:left="49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0F6A5293">
      <w:pPr>
        <w:spacing w:before="182" w:line="220" w:lineRule="auto"/>
        <w:ind w:left="53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108101F0">
      <w:pPr>
        <w:spacing w:before="177" w:line="378" w:lineRule="auto"/>
        <w:ind w:left="10" w:right="2" w:firstLine="43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38"/>
          <w:sz w:val="20"/>
          <w:szCs w:val="20"/>
        </w:rPr>
        <w:t xml:space="preserve"> </w:t>
      </w:r>
      <w:r>
        <w:rPr>
          <w:rFonts w:ascii="宋体" w:hAnsi="宋体" w:eastAsia="宋体" w:cs="宋体"/>
          <w:spacing w:val="8"/>
          <w:sz w:val="20"/>
          <w:szCs w:val="20"/>
        </w:rPr>
        <w:t>从业人员、营业收入、资产总额填报上一年度数据</w:t>
      </w:r>
      <w:r>
        <w:rPr>
          <w:rFonts w:ascii="宋体" w:hAnsi="宋体" w:eastAsia="宋体" w:cs="宋体"/>
          <w:spacing w:val="7"/>
          <w:sz w:val="20"/>
          <w:szCs w:val="20"/>
        </w:rPr>
        <w:t>，无上一年度数据的新成立企业可不</w:t>
      </w:r>
      <w:r>
        <w:rPr>
          <w:rFonts w:ascii="宋体" w:hAnsi="宋体" w:eastAsia="宋体" w:cs="宋体"/>
          <w:sz w:val="20"/>
          <w:szCs w:val="20"/>
        </w:rPr>
        <w:t xml:space="preserve"> </w:t>
      </w:r>
      <w:r>
        <w:rPr>
          <w:rFonts w:ascii="宋体" w:hAnsi="宋体" w:eastAsia="宋体" w:cs="宋体"/>
          <w:spacing w:val="2"/>
          <w:sz w:val="20"/>
          <w:szCs w:val="20"/>
        </w:rPr>
        <w:t>填报。</w:t>
      </w:r>
    </w:p>
    <w:p w14:paraId="3E7CF276">
      <w:pPr>
        <w:spacing w:line="378" w:lineRule="auto"/>
        <w:rPr>
          <w:rFonts w:ascii="宋体" w:hAnsi="宋体" w:eastAsia="宋体" w:cs="宋体"/>
          <w:sz w:val="20"/>
          <w:szCs w:val="20"/>
        </w:rPr>
        <w:sectPr>
          <w:footerReference r:id="rId68" w:type="default"/>
          <w:pgSz w:w="11906" w:h="16839"/>
          <w:pgMar w:top="1426" w:right="1698" w:bottom="916" w:left="1701" w:header="0" w:footer="754" w:gutter="0"/>
          <w:cols w:space="720" w:num="1"/>
        </w:sectPr>
      </w:pPr>
    </w:p>
    <w:p w14:paraId="002CD00E">
      <w:pPr>
        <w:spacing w:before="60" w:line="219" w:lineRule="auto"/>
        <w:ind w:left="1769"/>
        <w:outlineLvl w:val="0"/>
        <w:rPr>
          <w:rFonts w:ascii="宋体" w:hAnsi="宋体" w:eastAsia="宋体" w:cs="宋体"/>
          <w:sz w:val="30"/>
          <w:szCs w:val="30"/>
        </w:rPr>
      </w:pPr>
      <w:r>
        <w:rPr>
          <w:rFonts w:ascii="宋体" w:hAnsi="宋体" w:eastAsia="宋体" w:cs="宋体"/>
          <w:b/>
          <w:bCs/>
          <w:spacing w:val="-3"/>
          <w:sz w:val="30"/>
          <w:szCs w:val="30"/>
        </w:rPr>
        <w:t>第三部分</w:t>
      </w:r>
      <w:r>
        <w:rPr>
          <w:rFonts w:ascii="宋体" w:hAnsi="宋体" w:eastAsia="宋体" w:cs="宋体"/>
          <w:spacing w:val="-3"/>
          <w:sz w:val="30"/>
          <w:szCs w:val="30"/>
        </w:rPr>
        <w:t xml:space="preserve"> </w:t>
      </w:r>
      <w:r>
        <w:rPr>
          <w:rFonts w:ascii="宋体" w:hAnsi="宋体" w:eastAsia="宋体" w:cs="宋体"/>
          <w:b/>
          <w:bCs/>
          <w:spacing w:val="-3"/>
          <w:sz w:val="30"/>
          <w:szCs w:val="30"/>
        </w:rPr>
        <w:t>技术部分（项目实施方案）</w:t>
      </w:r>
    </w:p>
    <w:p w14:paraId="0F7DA7F5">
      <w:pPr>
        <w:pStyle w:val="3"/>
        <w:spacing w:line="354" w:lineRule="auto"/>
      </w:pPr>
    </w:p>
    <w:p w14:paraId="2EDD900D">
      <w:pPr>
        <w:pStyle w:val="3"/>
        <w:spacing w:line="354" w:lineRule="auto"/>
      </w:pPr>
    </w:p>
    <w:p w14:paraId="7AF765F3">
      <w:pPr>
        <w:spacing w:before="98" w:line="219" w:lineRule="auto"/>
        <w:ind w:left="2836"/>
        <w:outlineLvl w:val="0"/>
        <w:rPr>
          <w:rFonts w:ascii="宋体" w:hAnsi="宋体" w:eastAsia="宋体" w:cs="宋体"/>
          <w:sz w:val="30"/>
          <w:szCs w:val="30"/>
        </w:rPr>
      </w:pPr>
      <w:r>
        <w:rPr>
          <w:rFonts w:ascii="宋体" w:hAnsi="宋体" w:eastAsia="宋体" w:cs="宋体"/>
          <w:b/>
          <w:bCs/>
          <w:spacing w:val="-5"/>
          <w:sz w:val="30"/>
          <w:szCs w:val="30"/>
        </w:rPr>
        <w:t>（1）技术资料及说明</w:t>
      </w:r>
    </w:p>
    <w:p w14:paraId="3B01E4D8">
      <w:pPr>
        <w:spacing w:before="23" w:line="219" w:lineRule="auto"/>
        <w:rPr>
          <w:rFonts w:ascii="宋体" w:hAnsi="宋体" w:eastAsia="宋体" w:cs="宋体"/>
          <w:sz w:val="24"/>
          <w:szCs w:val="24"/>
        </w:rPr>
      </w:pPr>
      <w:r>
        <w:rPr>
          <w:rFonts w:ascii="宋体" w:hAnsi="宋体" w:eastAsia="宋体" w:cs="宋体"/>
          <w:b/>
          <w:bCs/>
          <w:spacing w:val="-2"/>
          <w:sz w:val="24"/>
          <w:szCs w:val="24"/>
        </w:rPr>
        <w:t>注：按第五章</w:t>
      </w:r>
      <w:r>
        <w:rPr>
          <w:rFonts w:ascii="宋体" w:hAnsi="宋体" w:eastAsia="宋体" w:cs="宋体"/>
          <w:spacing w:val="-2"/>
          <w:sz w:val="24"/>
          <w:szCs w:val="24"/>
        </w:rPr>
        <w:t xml:space="preserve"> </w:t>
      </w:r>
      <w:r>
        <w:rPr>
          <w:rFonts w:ascii="宋体" w:hAnsi="宋体" w:eastAsia="宋体" w:cs="宋体"/>
          <w:b/>
          <w:bCs/>
          <w:spacing w:val="-2"/>
          <w:sz w:val="24"/>
          <w:szCs w:val="24"/>
        </w:rPr>
        <w:t>招标项目及要求的相关内容</w:t>
      </w:r>
      <w:r>
        <w:rPr>
          <w:rFonts w:ascii="宋体" w:hAnsi="宋体" w:eastAsia="宋体" w:cs="宋体"/>
          <w:b/>
          <w:bCs/>
          <w:spacing w:val="-3"/>
          <w:sz w:val="24"/>
          <w:szCs w:val="24"/>
        </w:rPr>
        <w:t>提供。</w:t>
      </w:r>
    </w:p>
    <w:p w14:paraId="3ADD5712">
      <w:pPr>
        <w:spacing w:before="180" w:line="219" w:lineRule="auto"/>
        <w:jc w:val="right"/>
        <w:rPr>
          <w:rFonts w:ascii="宋体" w:hAnsi="宋体" w:eastAsia="宋体" w:cs="宋体"/>
          <w:sz w:val="24"/>
          <w:szCs w:val="24"/>
        </w:rPr>
      </w:pPr>
      <w:r>
        <w:rPr>
          <w:rFonts w:ascii="宋体" w:hAnsi="宋体" w:eastAsia="宋体" w:cs="宋体"/>
          <w:spacing w:val="-3"/>
          <w:sz w:val="24"/>
          <w:szCs w:val="24"/>
        </w:rPr>
        <w:t>具备履行合同所必需的设备和专业技术能力的证明材料</w:t>
      </w:r>
      <w:r>
        <w:rPr>
          <w:rFonts w:ascii="宋体" w:hAnsi="宋体" w:eastAsia="宋体" w:cs="宋体"/>
          <w:spacing w:val="-4"/>
          <w:sz w:val="24"/>
          <w:szCs w:val="24"/>
        </w:rPr>
        <w:t>，</w:t>
      </w:r>
      <w:r>
        <w:rPr>
          <w:rFonts w:ascii="宋体" w:hAnsi="宋体" w:eastAsia="宋体" w:cs="宋体"/>
          <w:b/>
          <w:bCs/>
          <w:spacing w:val="-4"/>
          <w:sz w:val="24"/>
          <w:szCs w:val="24"/>
        </w:rPr>
        <w:t>包括但不限于以下内容：</w:t>
      </w:r>
    </w:p>
    <w:p w14:paraId="63008C7D">
      <w:pPr>
        <w:spacing w:before="183" w:line="219" w:lineRule="auto"/>
        <w:ind w:left="18"/>
        <w:rPr>
          <w:rFonts w:ascii="宋体" w:hAnsi="宋体" w:eastAsia="宋体" w:cs="宋体"/>
          <w:sz w:val="24"/>
          <w:szCs w:val="24"/>
        </w:rPr>
      </w:pPr>
      <w:r>
        <w:rPr>
          <w:rFonts w:ascii="宋体" w:hAnsi="宋体" w:eastAsia="宋体" w:cs="宋体"/>
          <w:spacing w:val="-3"/>
          <w:sz w:val="24"/>
          <w:szCs w:val="24"/>
        </w:rPr>
        <w:t>1 供货内容和范围；</w:t>
      </w:r>
    </w:p>
    <w:p w14:paraId="6D76BB97">
      <w:pPr>
        <w:spacing w:before="181" w:line="289" w:lineRule="auto"/>
        <w:ind w:right="60" w:firstLine="2"/>
        <w:rPr>
          <w:rFonts w:ascii="宋体" w:hAnsi="宋体" w:eastAsia="宋体" w:cs="宋体"/>
          <w:sz w:val="24"/>
          <w:szCs w:val="24"/>
        </w:rPr>
      </w:pPr>
      <w:r>
        <w:rPr>
          <w:rFonts w:ascii="宋体" w:hAnsi="宋体" w:eastAsia="宋体" w:cs="宋体"/>
          <w:spacing w:val="2"/>
          <w:sz w:val="24"/>
          <w:szCs w:val="24"/>
        </w:rPr>
        <w:t>2 招标范围内的设备的详细技术规格与配置的描述，并要求附技术证明文件，如</w:t>
      </w:r>
      <w:r>
        <w:rPr>
          <w:rFonts w:ascii="宋体" w:hAnsi="宋体" w:eastAsia="宋体" w:cs="宋体"/>
          <w:spacing w:val="17"/>
          <w:sz w:val="24"/>
          <w:szCs w:val="24"/>
        </w:rPr>
        <w:t xml:space="preserve"> </w:t>
      </w:r>
      <w:r>
        <w:rPr>
          <w:rFonts w:ascii="宋体" w:hAnsi="宋体" w:eastAsia="宋体" w:cs="宋体"/>
          <w:sz w:val="24"/>
          <w:szCs w:val="24"/>
        </w:rPr>
        <w:t>产品技术白皮书和（或）权威机构的检验报告和（或）</w:t>
      </w:r>
      <w:r>
        <w:rPr>
          <w:rFonts w:ascii="宋体" w:hAnsi="宋体" w:eastAsia="宋体" w:cs="宋体"/>
          <w:spacing w:val="-1"/>
          <w:sz w:val="24"/>
          <w:szCs w:val="24"/>
        </w:rPr>
        <w:t>生产制造商印制的彩页；</w:t>
      </w:r>
    </w:p>
    <w:p w14:paraId="4592B65B">
      <w:pPr>
        <w:spacing w:before="182" w:line="219" w:lineRule="auto"/>
        <w:ind w:left="5"/>
        <w:rPr>
          <w:rFonts w:ascii="宋体" w:hAnsi="宋体" w:eastAsia="宋体" w:cs="宋体"/>
          <w:sz w:val="24"/>
          <w:szCs w:val="24"/>
        </w:rPr>
      </w:pPr>
      <w:r>
        <w:rPr>
          <w:rFonts w:ascii="宋体" w:hAnsi="宋体" w:eastAsia="宋体" w:cs="宋体"/>
          <w:spacing w:val="-2"/>
          <w:sz w:val="24"/>
          <w:szCs w:val="24"/>
        </w:rPr>
        <w:t>3 产品来源及供货保障措；</w:t>
      </w:r>
    </w:p>
    <w:p w14:paraId="4E8C81EA">
      <w:pPr>
        <w:spacing w:before="183" w:line="219" w:lineRule="auto"/>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2"/>
          <w:sz w:val="24"/>
          <w:szCs w:val="24"/>
        </w:rPr>
        <w:t xml:space="preserve"> </w:t>
      </w:r>
      <w:r>
        <w:rPr>
          <w:rFonts w:ascii="宋体" w:hAnsi="宋体" w:eastAsia="宋体" w:cs="宋体"/>
          <w:spacing w:val="-2"/>
          <w:sz w:val="24"/>
          <w:szCs w:val="24"/>
        </w:rPr>
        <w:t>确保投标货物交货期的措施；</w:t>
      </w:r>
    </w:p>
    <w:p w14:paraId="20506CBD">
      <w:pPr>
        <w:spacing w:before="181" w:line="219" w:lineRule="auto"/>
        <w:ind w:left="5"/>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4"/>
          <w:sz w:val="24"/>
          <w:szCs w:val="24"/>
        </w:rPr>
        <w:t xml:space="preserve"> </w:t>
      </w:r>
      <w:r>
        <w:rPr>
          <w:rFonts w:ascii="宋体" w:hAnsi="宋体" w:eastAsia="宋体" w:cs="宋体"/>
          <w:spacing w:val="-3"/>
          <w:sz w:val="24"/>
          <w:szCs w:val="24"/>
        </w:rPr>
        <w:t>货物运输、安装、验收方案；</w:t>
      </w:r>
    </w:p>
    <w:p w14:paraId="65FC5D52">
      <w:pPr>
        <w:spacing w:before="183" w:line="219" w:lineRule="auto"/>
        <w:ind w:left="2"/>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47"/>
          <w:sz w:val="24"/>
          <w:szCs w:val="24"/>
        </w:rPr>
        <w:t xml:space="preserve"> </w:t>
      </w:r>
      <w:r>
        <w:rPr>
          <w:rFonts w:ascii="宋体" w:hAnsi="宋体" w:eastAsia="宋体" w:cs="宋体"/>
          <w:spacing w:val="-1"/>
          <w:sz w:val="24"/>
          <w:szCs w:val="24"/>
        </w:rPr>
        <w:t>质量保证、备件供应、售后服务等措施计划的详细内容；</w:t>
      </w:r>
    </w:p>
    <w:p w14:paraId="6EAF04D3">
      <w:pPr>
        <w:spacing w:before="184" w:line="219" w:lineRule="auto"/>
        <w:ind w:left="6"/>
        <w:rPr>
          <w:rFonts w:ascii="宋体" w:hAnsi="宋体" w:eastAsia="宋体" w:cs="宋体"/>
          <w:sz w:val="24"/>
          <w:szCs w:val="24"/>
        </w:rPr>
      </w:pPr>
      <w:r>
        <w:rPr>
          <w:rFonts w:ascii="宋体" w:hAnsi="宋体" w:eastAsia="宋体" w:cs="宋体"/>
          <w:spacing w:val="-3"/>
          <w:sz w:val="24"/>
          <w:szCs w:val="24"/>
        </w:rPr>
        <w:t>7</w:t>
      </w:r>
      <w:r>
        <w:rPr>
          <w:rFonts w:ascii="宋体" w:hAnsi="宋体" w:eastAsia="宋体" w:cs="宋体"/>
          <w:spacing w:val="-37"/>
          <w:sz w:val="24"/>
          <w:szCs w:val="24"/>
        </w:rPr>
        <w:t xml:space="preserve"> </w:t>
      </w:r>
      <w:r>
        <w:rPr>
          <w:rFonts w:ascii="宋体" w:hAnsi="宋体" w:eastAsia="宋体" w:cs="宋体"/>
          <w:spacing w:val="-3"/>
          <w:sz w:val="24"/>
          <w:szCs w:val="24"/>
        </w:rPr>
        <w:t>招标文件 “第五章</w:t>
      </w:r>
      <w:r>
        <w:rPr>
          <w:rFonts w:ascii="宋体" w:hAnsi="宋体" w:eastAsia="宋体" w:cs="宋体"/>
          <w:spacing w:val="32"/>
          <w:sz w:val="24"/>
          <w:szCs w:val="24"/>
        </w:rPr>
        <w:t xml:space="preserve"> </w:t>
      </w:r>
      <w:r>
        <w:rPr>
          <w:rFonts w:ascii="宋体" w:hAnsi="宋体" w:eastAsia="宋体" w:cs="宋体"/>
          <w:spacing w:val="-3"/>
          <w:sz w:val="24"/>
          <w:szCs w:val="24"/>
        </w:rPr>
        <w:t>”要求的其他服务或承诺内容。</w:t>
      </w:r>
    </w:p>
    <w:p w14:paraId="2296186E">
      <w:pPr>
        <w:spacing w:before="182" w:line="219" w:lineRule="auto"/>
        <w:ind w:left="12"/>
        <w:rPr>
          <w:rFonts w:ascii="宋体" w:hAnsi="宋体" w:eastAsia="宋体" w:cs="宋体"/>
          <w:sz w:val="24"/>
          <w:szCs w:val="24"/>
        </w:rPr>
      </w:pPr>
      <w:r>
        <w:rPr>
          <w:rFonts w:ascii="宋体" w:hAnsi="宋体" w:eastAsia="宋体" w:cs="宋体"/>
          <w:spacing w:val="-3"/>
          <w:sz w:val="24"/>
          <w:szCs w:val="24"/>
        </w:rPr>
        <w:t>（以上</w:t>
      </w:r>
      <w:r>
        <w:rPr>
          <w:rFonts w:ascii="宋体" w:hAnsi="宋体" w:eastAsia="宋体" w:cs="宋体"/>
          <w:spacing w:val="-27"/>
          <w:sz w:val="24"/>
          <w:szCs w:val="24"/>
        </w:rPr>
        <w:t xml:space="preserve"> </w:t>
      </w:r>
      <w:r>
        <w:rPr>
          <w:rFonts w:ascii="宋体" w:hAnsi="宋体" w:eastAsia="宋体" w:cs="宋体"/>
          <w:spacing w:val="-3"/>
          <w:sz w:val="24"/>
          <w:szCs w:val="24"/>
        </w:rPr>
        <w:t>1-7</w:t>
      </w:r>
      <w:r>
        <w:rPr>
          <w:rFonts w:ascii="宋体" w:hAnsi="宋体" w:eastAsia="宋体" w:cs="宋体"/>
          <w:spacing w:val="-46"/>
          <w:sz w:val="24"/>
          <w:szCs w:val="24"/>
        </w:rPr>
        <w:t xml:space="preserve"> </w:t>
      </w:r>
      <w:r>
        <w:rPr>
          <w:rFonts w:ascii="宋体" w:hAnsi="宋体" w:eastAsia="宋体" w:cs="宋体"/>
          <w:spacing w:val="-3"/>
          <w:sz w:val="24"/>
          <w:szCs w:val="24"/>
        </w:rPr>
        <w:t>项无固定格式，由投标人自行填写。）</w:t>
      </w:r>
    </w:p>
    <w:p w14:paraId="03D63DBD">
      <w:pPr>
        <w:spacing w:line="219" w:lineRule="auto"/>
        <w:rPr>
          <w:rFonts w:ascii="宋体" w:hAnsi="宋体" w:eastAsia="宋体" w:cs="宋体"/>
          <w:sz w:val="24"/>
          <w:szCs w:val="24"/>
        </w:rPr>
        <w:sectPr>
          <w:footerReference r:id="rId69" w:type="default"/>
          <w:pgSz w:w="11906" w:h="16839"/>
          <w:pgMar w:top="1425" w:right="1641" w:bottom="916" w:left="1710" w:header="0" w:footer="754" w:gutter="0"/>
          <w:cols w:space="720" w:num="1"/>
        </w:sectPr>
      </w:pPr>
    </w:p>
    <w:p w14:paraId="7546FB01">
      <w:pPr>
        <w:spacing w:before="167" w:line="219" w:lineRule="auto"/>
        <w:ind w:left="3284"/>
        <w:rPr>
          <w:rFonts w:ascii="宋体" w:hAnsi="宋体" w:eastAsia="宋体" w:cs="宋体"/>
          <w:sz w:val="30"/>
          <w:szCs w:val="30"/>
        </w:rPr>
      </w:pPr>
      <w:r>
        <w:rPr>
          <w:rFonts w:ascii="宋体" w:hAnsi="宋体" w:eastAsia="宋体" w:cs="宋体"/>
          <w:b/>
          <w:bCs/>
          <w:spacing w:val="-6"/>
          <w:sz w:val="30"/>
          <w:szCs w:val="30"/>
        </w:rPr>
        <w:t>（2）服务说明</w:t>
      </w:r>
    </w:p>
    <w:p w14:paraId="792DE417">
      <w:pPr>
        <w:spacing w:before="216" w:line="219" w:lineRule="auto"/>
        <w:rPr>
          <w:rFonts w:ascii="宋体" w:hAnsi="宋体" w:eastAsia="宋体" w:cs="宋体"/>
          <w:sz w:val="24"/>
          <w:szCs w:val="24"/>
        </w:rPr>
      </w:pPr>
      <w:r>
        <w:rPr>
          <w:rFonts w:ascii="宋体" w:hAnsi="宋体" w:eastAsia="宋体" w:cs="宋体"/>
          <w:spacing w:val="-1"/>
          <w:sz w:val="24"/>
          <w:szCs w:val="24"/>
        </w:rPr>
        <w:t>主要内容应包括但不限于以下内容（格式自定</w:t>
      </w:r>
      <w:r>
        <w:rPr>
          <w:rFonts w:ascii="宋体" w:hAnsi="宋体" w:eastAsia="宋体" w:cs="宋体"/>
          <w:spacing w:val="3"/>
          <w:sz w:val="24"/>
          <w:szCs w:val="24"/>
        </w:rPr>
        <w:t>）：</w:t>
      </w:r>
    </w:p>
    <w:p w14:paraId="7532DCDE">
      <w:pPr>
        <w:spacing w:before="235" w:line="219" w:lineRule="auto"/>
        <w:ind w:left="330"/>
        <w:rPr>
          <w:rFonts w:ascii="宋体" w:hAnsi="宋体" w:eastAsia="宋体" w:cs="宋体"/>
          <w:sz w:val="24"/>
          <w:szCs w:val="24"/>
        </w:rPr>
      </w:pPr>
      <w:r>
        <w:rPr>
          <w:rFonts w:ascii="宋体" w:hAnsi="宋体" w:eastAsia="宋体" w:cs="宋体"/>
          <w:spacing w:val="-4"/>
          <w:sz w:val="24"/>
          <w:szCs w:val="24"/>
        </w:rPr>
        <w:t>1、总体供货方案</w:t>
      </w:r>
    </w:p>
    <w:p w14:paraId="540F5609">
      <w:pPr>
        <w:spacing w:before="234" w:line="219" w:lineRule="auto"/>
        <w:ind w:left="315"/>
        <w:rPr>
          <w:rFonts w:ascii="宋体" w:hAnsi="宋体" w:eastAsia="宋体" w:cs="宋体"/>
          <w:sz w:val="24"/>
          <w:szCs w:val="24"/>
        </w:rPr>
      </w:pPr>
      <w:r>
        <w:rPr>
          <w:rFonts w:ascii="宋体" w:hAnsi="宋体" w:eastAsia="宋体" w:cs="宋体"/>
          <w:spacing w:val="-1"/>
          <w:sz w:val="24"/>
          <w:szCs w:val="24"/>
        </w:rPr>
        <w:t>2、项目人员配备与人员管理方案</w:t>
      </w:r>
    </w:p>
    <w:p w14:paraId="33009B75">
      <w:pPr>
        <w:spacing w:before="236" w:line="219" w:lineRule="auto"/>
        <w:ind w:left="317"/>
        <w:rPr>
          <w:rFonts w:ascii="宋体" w:hAnsi="宋体" w:eastAsia="宋体" w:cs="宋体"/>
          <w:sz w:val="24"/>
          <w:szCs w:val="24"/>
        </w:rPr>
      </w:pPr>
      <w:r>
        <w:rPr>
          <w:rFonts w:ascii="宋体" w:hAnsi="宋体" w:eastAsia="宋体" w:cs="宋体"/>
          <w:spacing w:val="-2"/>
          <w:sz w:val="24"/>
          <w:szCs w:val="24"/>
        </w:rPr>
        <w:t>3、维护服务流程</w:t>
      </w:r>
    </w:p>
    <w:p w14:paraId="74F832F8">
      <w:pPr>
        <w:spacing w:before="236" w:line="219" w:lineRule="auto"/>
        <w:ind w:left="304"/>
        <w:rPr>
          <w:rFonts w:ascii="宋体" w:hAnsi="宋体" w:eastAsia="宋体" w:cs="宋体"/>
          <w:sz w:val="24"/>
          <w:szCs w:val="24"/>
        </w:rPr>
      </w:pPr>
      <w:r>
        <w:rPr>
          <w:rFonts w:ascii="宋体" w:hAnsi="宋体" w:eastAsia="宋体" w:cs="宋体"/>
          <w:spacing w:val="-2"/>
          <w:sz w:val="24"/>
          <w:szCs w:val="24"/>
        </w:rPr>
        <w:t>4、其它服务承诺</w:t>
      </w:r>
    </w:p>
    <w:p w14:paraId="0EC4FD7C">
      <w:pPr>
        <w:spacing w:line="219" w:lineRule="auto"/>
        <w:rPr>
          <w:rFonts w:ascii="宋体" w:hAnsi="宋体" w:eastAsia="宋体" w:cs="宋体"/>
          <w:sz w:val="24"/>
          <w:szCs w:val="24"/>
        </w:rPr>
        <w:sectPr>
          <w:footerReference r:id="rId70" w:type="default"/>
          <w:pgSz w:w="11906" w:h="16839"/>
          <w:pgMar w:top="1431" w:right="1785" w:bottom="916" w:left="1712" w:header="0" w:footer="754" w:gutter="0"/>
          <w:cols w:space="720" w:num="1"/>
        </w:sectPr>
      </w:pPr>
    </w:p>
    <w:p w14:paraId="6FBD3DC2">
      <w:pPr>
        <w:spacing w:before="59" w:line="219" w:lineRule="auto"/>
        <w:ind w:left="3272"/>
        <w:rPr>
          <w:rFonts w:ascii="宋体" w:hAnsi="宋体" w:eastAsia="宋体" w:cs="宋体"/>
          <w:sz w:val="30"/>
          <w:szCs w:val="30"/>
        </w:rPr>
      </w:pPr>
      <w:r>
        <w:rPr>
          <w:rFonts w:ascii="宋体" w:hAnsi="宋体" w:eastAsia="宋体" w:cs="宋体"/>
          <w:b/>
          <w:bCs/>
          <w:spacing w:val="-6"/>
          <w:sz w:val="30"/>
          <w:szCs w:val="30"/>
        </w:rPr>
        <w:t>1）售后服务承诺书</w:t>
      </w:r>
    </w:p>
    <w:p w14:paraId="25BE68DF">
      <w:pPr>
        <w:pStyle w:val="3"/>
        <w:spacing w:line="254" w:lineRule="auto"/>
      </w:pPr>
    </w:p>
    <w:p w14:paraId="3B1A51B8">
      <w:pPr>
        <w:spacing w:before="78" w:line="219" w:lineRule="auto"/>
        <w:outlineLvl w:val="0"/>
        <w:rPr>
          <w:rFonts w:ascii="宋体" w:hAnsi="宋体" w:eastAsia="宋体" w:cs="宋体"/>
          <w:sz w:val="24"/>
          <w:szCs w:val="24"/>
        </w:rPr>
      </w:pPr>
      <w:r>
        <w:rPr>
          <w:rFonts w:ascii="宋体" w:hAnsi="宋体" w:eastAsia="宋体" w:cs="宋体"/>
          <w:spacing w:val="-3"/>
          <w:sz w:val="24"/>
          <w:szCs w:val="24"/>
        </w:rPr>
        <w:t>采购人：</w:t>
      </w:r>
    </w:p>
    <w:p w14:paraId="63F4D9D6">
      <w:pPr>
        <w:spacing w:before="184" w:line="359" w:lineRule="auto"/>
        <w:ind w:firstLine="481"/>
        <w:jc w:val="both"/>
        <w:rPr>
          <w:rFonts w:ascii="宋体" w:hAnsi="宋体" w:eastAsia="宋体" w:cs="宋体"/>
          <w:sz w:val="24"/>
          <w:szCs w:val="24"/>
        </w:rPr>
      </w:pPr>
      <w:r>
        <w:rPr>
          <w:rFonts w:ascii="宋体" w:hAnsi="宋体" w:eastAsia="宋体" w:cs="宋体"/>
          <w:sz w:val="24"/>
          <w:szCs w:val="24"/>
        </w:rPr>
        <w:t>我公司自愿参加</w:t>
      </w:r>
      <w:r>
        <w:rPr>
          <w:rFonts w:ascii="宋体" w:hAnsi="宋体" w:eastAsia="宋体" w:cs="宋体"/>
          <w:spacing w:val="-12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z w:val="24"/>
          <w:szCs w:val="24"/>
        </w:rPr>
        <w:t>项目（招标文件编号</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
          <w:sz w:val="24"/>
          <w:szCs w:val="24"/>
        </w:rPr>
        <w:t>）的投</w:t>
      </w:r>
      <w:r>
        <w:rPr>
          <w:rFonts w:ascii="宋体" w:hAnsi="宋体" w:eastAsia="宋体" w:cs="宋体"/>
          <w:sz w:val="24"/>
          <w:szCs w:val="24"/>
        </w:rPr>
        <w:t xml:space="preserve"> </w:t>
      </w:r>
      <w:r>
        <w:rPr>
          <w:rFonts w:ascii="宋体" w:hAnsi="宋体" w:eastAsia="宋体" w:cs="宋体"/>
          <w:spacing w:val="3"/>
          <w:sz w:val="24"/>
          <w:szCs w:val="24"/>
        </w:rPr>
        <w:t>标。我公司郑重承诺，如果我公司的投标被评定为</w:t>
      </w:r>
      <w:r>
        <w:rPr>
          <w:rFonts w:ascii="宋体" w:hAnsi="宋体" w:eastAsia="宋体" w:cs="宋体"/>
          <w:spacing w:val="2"/>
          <w:sz w:val="24"/>
          <w:szCs w:val="24"/>
        </w:rPr>
        <w:t>中标，我公司对于中标货物，</w:t>
      </w:r>
      <w:r>
        <w:rPr>
          <w:rFonts w:ascii="宋体" w:hAnsi="宋体" w:eastAsia="宋体" w:cs="宋体"/>
          <w:sz w:val="24"/>
          <w:szCs w:val="24"/>
        </w:rPr>
        <w:t xml:space="preserve"> </w:t>
      </w:r>
      <w:r>
        <w:rPr>
          <w:rFonts w:ascii="宋体" w:hAnsi="宋体" w:eastAsia="宋体" w:cs="宋体"/>
          <w:spacing w:val="3"/>
          <w:sz w:val="24"/>
          <w:szCs w:val="24"/>
        </w:rPr>
        <w:t>除完全响应招标文件对伴随服务和售后服务的所有</w:t>
      </w:r>
      <w:r>
        <w:rPr>
          <w:rFonts w:ascii="宋体" w:hAnsi="宋体" w:eastAsia="宋体" w:cs="宋体"/>
          <w:spacing w:val="2"/>
          <w:sz w:val="24"/>
          <w:szCs w:val="24"/>
        </w:rPr>
        <w:t>要求外，还将按照以下条款提</w:t>
      </w:r>
      <w:r>
        <w:rPr>
          <w:rFonts w:ascii="宋体" w:hAnsi="宋体" w:eastAsia="宋体" w:cs="宋体"/>
          <w:sz w:val="24"/>
          <w:szCs w:val="24"/>
        </w:rPr>
        <w:t xml:space="preserve"> </w:t>
      </w:r>
      <w:r>
        <w:rPr>
          <w:rFonts w:ascii="宋体" w:hAnsi="宋体" w:eastAsia="宋体" w:cs="宋体"/>
          <w:spacing w:val="-1"/>
          <w:sz w:val="24"/>
          <w:szCs w:val="24"/>
        </w:rPr>
        <w:t>供优质和完善的售后服务：</w:t>
      </w:r>
    </w:p>
    <w:p w14:paraId="0AF3F4F8">
      <w:pPr>
        <w:spacing w:line="218" w:lineRule="auto"/>
        <w:ind w:left="496"/>
        <w:rPr>
          <w:rFonts w:ascii="宋体" w:hAnsi="宋体" w:eastAsia="宋体" w:cs="宋体"/>
          <w:sz w:val="24"/>
          <w:szCs w:val="24"/>
        </w:rPr>
      </w:pPr>
      <w:r>
        <w:rPr>
          <w:rFonts w:ascii="仿宋" w:hAnsi="仿宋" w:eastAsia="仿宋" w:cs="仿宋"/>
          <w:spacing w:val="-2"/>
          <w:sz w:val="24"/>
          <w:szCs w:val="24"/>
        </w:rPr>
        <w:t>一、</w:t>
      </w:r>
      <w:r>
        <w:rPr>
          <w:rFonts w:ascii="宋体" w:hAnsi="宋体" w:eastAsia="宋体" w:cs="宋体"/>
          <w:spacing w:val="-2"/>
          <w:sz w:val="24"/>
          <w:szCs w:val="24"/>
        </w:rPr>
        <w:t>拟提供售后服务的项目：</w:t>
      </w:r>
    </w:p>
    <w:p w14:paraId="1F80AACC">
      <w:pPr>
        <w:pStyle w:val="3"/>
        <w:spacing w:line="284" w:lineRule="auto"/>
      </w:pPr>
    </w:p>
    <w:p w14:paraId="7BA12DAF">
      <w:pPr>
        <w:pStyle w:val="3"/>
        <w:spacing w:line="284" w:lineRule="auto"/>
      </w:pPr>
    </w:p>
    <w:p w14:paraId="4411F6E8">
      <w:pPr>
        <w:spacing w:before="78" w:line="288" w:lineRule="auto"/>
        <w:ind w:left="16" w:firstLine="478"/>
        <w:rPr>
          <w:rFonts w:ascii="宋体" w:hAnsi="宋体" w:eastAsia="宋体" w:cs="宋体"/>
          <w:sz w:val="24"/>
          <w:szCs w:val="24"/>
        </w:rPr>
      </w:pPr>
      <w:r>
        <w:rPr>
          <w:rFonts w:ascii="仿宋" w:hAnsi="仿宋" w:eastAsia="仿宋" w:cs="仿宋"/>
          <w:spacing w:val="-3"/>
          <w:sz w:val="24"/>
          <w:szCs w:val="24"/>
        </w:rPr>
        <w:t>二、</w:t>
      </w:r>
      <w:r>
        <w:rPr>
          <w:rFonts w:ascii="宋体" w:hAnsi="宋体" w:eastAsia="宋体" w:cs="宋体"/>
          <w:spacing w:val="-3"/>
          <w:sz w:val="24"/>
          <w:szCs w:val="24"/>
        </w:rPr>
        <w:t>售后服务响应及到达现场的时间</w:t>
      </w:r>
      <w:r>
        <w:rPr>
          <w:rFonts w:ascii="宋体" w:hAnsi="宋体" w:eastAsia="宋体" w:cs="宋体"/>
          <w:b/>
          <w:bCs/>
          <w:spacing w:val="-3"/>
          <w:sz w:val="24"/>
          <w:szCs w:val="24"/>
        </w:rPr>
        <w:t>（包括质保期内免费维修和/或更换有缺</w:t>
      </w:r>
      <w:r>
        <w:rPr>
          <w:rFonts w:ascii="宋体" w:hAnsi="宋体" w:eastAsia="宋体" w:cs="宋体"/>
          <w:spacing w:val="16"/>
          <w:sz w:val="24"/>
          <w:szCs w:val="24"/>
        </w:rPr>
        <w:t xml:space="preserve"> </w:t>
      </w:r>
      <w:r>
        <w:rPr>
          <w:rFonts w:ascii="宋体" w:hAnsi="宋体" w:eastAsia="宋体" w:cs="宋体"/>
          <w:b/>
          <w:bCs/>
          <w:spacing w:val="-4"/>
          <w:sz w:val="24"/>
          <w:szCs w:val="24"/>
        </w:rPr>
        <w:t>陷的货物或部件的响应时间</w:t>
      </w:r>
      <w:r>
        <w:rPr>
          <w:rFonts w:ascii="宋体" w:hAnsi="宋体" w:eastAsia="宋体" w:cs="宋体"/>
          <w:b/>
          <w:bCs/>
          <w:spacing w:val="-2"/>
          <w:sz w:val="24"/>
          <w:szCs w:val="24"/>
        </w:rPr>
        <w:t>）：</w:t>
      </w:r>
    </w:p>
    <w:p w14:paraId="3C6F8EFC">
      <w:pPr>
        <w:spacing w:before="185" w:line="219" w:lineRule="auto"/>
        <w:ind w:left="498"/>
        <w:rPr>
          <w:rFonts w:ascii="宋体" w:hAnsi="宋体" w:eastAsia="宋体" w:cs="宋体"/>
          <w:sz w:val="24"/>
          <w:szCs w:val="24"/>
        </w:rPr>
      </w:pPr>
      <w:r>
        <w:rPr>
          <w:rFonts w:ascii="仿宋" w:hAnsi="仿宋" w:eastAsia="仿宋" w:cs="仿宋"/>
          <w:spacing w:val="-3"/>
          <w:sz w:val="24"/>
          <w:szCs w:val="24"/>
        </w:rPr>
        <w:t>三、</w:t>
      </w:r>
      <w:r>
        <w:rPr>
          <w:rFonts w:ascii="宋体" w:hAnsi="宋体" w:eastAsia="宋体" w:cs="宋体"/>
          <w:spacing w:val="-3"/>
          <w:sz w:val="24"/>
          <w:szCs w:val="24"/>
        </w:rPr>
        <w:t>技术培训的具体安排：</w:t>
      </w:r>
    </w:p>
    <w:p w14:paraId="591F9333">
      <w:pPr>
        <w:spacing w:before="180" w:line="219" w:lineRule="auto"/>
        <w:ind w:left="509"/>
        <w:rPr>
          <w:rFonts w:ascii="宋体" w:hAnsi="宋体" w:eastAsia="宋体" w:cs="宋体"/>
          <w:sz w:val="24"/>
          <w:szCs w:val="24"/>
        </w:rPr>
      </w:pPr>
      <w:r>
        <w:rPr>
          <w:rFonts w:ascii="仿宋" w:hAnsi="仿宋" w:eastAsia="仿宋" w:cs="仿宋"/>
          <w:spacing w:val="-1"/>
          <w:sz w:val="24"/>
          <w:szCs w:val="24"/>
        </w:rPr>
        <w:t>四、</w:t>
      </w:r>
      <w:r>
        <w:rPr>
          <w:rFonts w:ascii="宋体" w:hAnsi="宋体" w:eastAsia="宋体" w:cs="宋体"/>
          <w:spacing w:val="-1"/>
          <w:sz w:val="24"/>
          <w:szCs w:val="24"/>
        </w:rPr>
        <w:t>维修技术人员及设备情况、备品备件供应的保证</w:t>
      </w:r>
      <w:r>
        <w:rPr>
          <w:rFonts w:ascii="宋体" w:hAnsi="宋体" w:eastAsia="宋体" w:cs="宋体"/>
          <w:spacing w:val="-2"/>
          <w:sz w:val="24"/>
          <w:szCs w:val="24"/>
        </w:rPr>
        <w:t>措施及收费标准：</w:t>
      </w:r>
    </w:p>
    <w:p w14:paraId="6E9401DC">
      <w:pPr>
        <w:pStyle w:val="3"/>
        <w:spacing w:line="283" w:lineRule="auto"/>
      </w:pPr>
    </w:p>
    <w:p w14:paraId="7DD8C057">
      <w:pPr>
        <w:pStyle w:val="3"/>
        <w:spacing w:line="284" w:lineRule="auto"/>
      </w:pPr>
    </w:p>
    <w:p w14:paraId="0A15E16C">
      <w:pPr>
        <w:spacing w:before="78" w:line="290" w:lineRule="auto"/>
        <w:ind w:firstLine="489"/>
        <w:rPr>
          <w:rFonts w:ascii="宋体" w:hAnsi="宋体" w:eastAsia="宋体" w:cs="宋体"/>
          <w:sz w:val="24"/>
          <w:szCs w:val="24"/>
        </w:rPr>
      </w:pPr>
      <w:r>
        <w:rPr>
          <w:rFonts w:ascii="仿宋" w:hAnsi="仿宋" w:eastAsia="仿宋" w:cs="仿宋"/>
          <w:spacing w:val="-1"/>
          <w:sz w:val="24"/>
          <w:szCs w:val="24"/>
        </w:rPr>
        <w:t>五、</w:t>
      </w:r>
      <w:r>
        <w:rPr>
          <w:rFonts w:ascii="宋体" w:hAnsi="宋体" w:eastAsia="宋体" w:cs="宋体"/>
          <w:spacing w:val="-1"/>
          <w:sz w:val="24"/>
          <w:szCs w:val="24"/>
        </w:rPr>
        <w:t>制造厂商和/或投标人在项目所在地（实施地）设置的售后服务网点</w:t>
      </w:r>
      <w:r>
        <w:rPr>
          <w:rFonts w:ascii="宋体" w:hAnsi="宋体" w:eastAsia="宋体" w:cs="宋体"/>
          <w:spacing w:val="-2"/>
          <w:sz w:val="24"/>
          <w:szCs w:val="24"/>
        </w:rPr>
        <w:t>明细</w:t>
      </w:r>
      <w:r>
        <w:rPr>
          <w:rFonts w:ascii="宋体" w:hAnsi="宋体" w:eastAsia="宋体" w:cs="宋体"/>
          <w:sz w:val="24"/>
          <w:szCs w:val="24"/>
        </w:rPr>
        <w:t xml:space="preserve"> </w:t>
      </w:r>
      <w:r>
        <w:rPr>
          <w:rFonts w:ascii="宋体" w:hAnsi="宋体" w:eastAsia="宋体" w:cs="宋体"/>
          <w:spacing w:val="-2"/>
          <w:sz w:val="24"/>
          <w:szCs w:val="24"/>
        </w:rPr>
        <w:t>表及相关情况：</w:t>
      </w:r>
    </w:p>
    <w:p w14:paraId="46CDFF64">
      <w:pPr>
        <w:spacing w:before="180" w:line="219" w:lineRule="auto"/>
        <w:ind w:left="491"/>
        <w:rPr>
          <w:rFonts w:ascii="宋体" w:hAnsi="宋体" w:eastAsia="宋体" w:cs="宋体"/>
          <w:sz w:val="24"/>
          <w:szCs w:val="24"/>
        </w:rPr>
      </w:pPr>
      <w:r>
        <w:rPr>
          <w:rFonts w:ascii="仿宋" w:hAnsi="仿宋" w:eastAsia="仿宋" w:cs="仿宋"/>
          <w:spacing w:val="-1"/>
          <w:sz w:val="24"/>
          <w:szCs w:val="24"/>
        </w:rPr>
        <w:t>六、</w:t>
      </w:r>
      <w:r>
        <w:rPr>
          <w:rFonts w:ascii="宋体" w:hAnsi="宋体" w:eastAsia="宋体" w:cs="宋体"/>
          <w:spacing w:val="-1"/>
          <w:sz w:val="24"/>
          <w:szCs w:val="24"/>
        </w:rPr>
        <w:t>制造厂商和/或投标人本身的售后服务体系（规定）文件（后附）</w:t>
      </w:r>
    </w:p>
    <w:p w14:paraId="427A8164">
      <w:pPr>
        <w:spacing w:before="183" w:line="219" w:lineRule="auto"/>
        <w:ind w:left="480"/>
        <w:rPr>
          <w:rFonts w:ascii="宋体" w:hAnsi="宋体" w:eastAsia="宋体" w:cs="宋体"/>
          <w:sz w:val="24"/>
          <w:szCs w:val="24"/>
        </w:rPr>
      </w:pPr>
      <w:r>
        <w:rPr>
          <w:rFonts w:ascii="宋体" w:hAnsi="宋体" w:eastAsia="宋体" w:cs="宋体"/>
          <w:spacing w:val="-1"/>
          <w:sz w:val="24"/>
          <w:szCs w:val="24"/>
        </w:rPr>
        <w:t>七、售后服务网点情况表（后附）</w:t>
      </w:r>
    </w:p>
    <w:p w14:paraId="54854915">
      <w:pPr>
        <w:pStyle w:val="3"/>
        <w:spacing w:line="258" w:lineRule="auto"/>
      </w:pPr>
    </w:p>
    <w:p w14:paraId="45C9F255">
      <w:pPr>
        <w:pStyle w:val="3"/>
        <w:spacing w:line="258" w:lineRule="auto"/>
      </w:pPr>
    </w:p>
    <w:p w14:paraId="28A49991">
      <w:pPr>
        <w:pStyle w:val="3"/>
        <w:spacing w:line="258" w:lineRule="auto"/>
      </w:pPr>
    </w:p>
    <w:p w14:paraId="6AA5C185">
      <w:pPr>
        <w:pStyle w:val="3"/>
        <w:spacing w:line="258" w:lineRule="auto"/>
      </w:pPr>
    </w:p>
    <w:p w14:paraId="2B953E75">
      <w:pPr>
        <w:spacing w:before="78" w:line="219" w:lineRule="auto"/>
        <w:ind w:left="5283"/>
        <w:outlineLvl w:val="0"/>
        <w:rPr>
          <w:rFonts w:ascii="宋体" w:hAnsi="宋体" w:eastAsia="宋体" w:cs="宋体"/>
          <w:sz w:val="24"/>
          <w:szCs w:val="24"/>
        </w:rPr>
      </w:pPr>
      <w:r>
        <w:rPr>
          <w:rFonts w:ascii="宋体" w:hAnsi="宋体" w:eastAsia="宋体" w:cs="宋体"/>
          <w:spacing w:val="-3"/>
          <w:sz w:val="24"/>
          <w:szCs w:val="24"/>
        </w:rPr>
        <w:t>投标人全称</w:t>
      </w:r>
      <w:r>
        <w:rPr>
          <w:rFonts w:ascii="宋体" w:hAnsi="宋体" w:eastAsia="宋体" w:cs="宋体"/>
          <w:b/>
          <w:bCs/>
          <w:spacing w:val="-3"/>
          <w:sz w:val="24"/>
          <w:szCs w:val="24"/>
        </w:rPr>
        <w:t>（加盖公章</w:t>
      </w:r>
      <w:r>
        <w:rPr>
          <w:rFonts w:ascii="宋体" w:hAnsi="宋体" w:eastAsia="宋体" w:cs="宋体"/>
          <w:b/>
          <w:bCs/>
          <w:spacing w:val="1"/>
          <w:sz w:val="24"/>
          <w:szCs w:val="24"/>
        </w:rPr>
        <w:t>）：</w:t>
      </w:r>
    </w:p>
    <w:p w14:paraId="14C9904D">
      <w:pPr>
        <w:spacing w:before="182" w:line="219" w:lineRule="auto"/>
        <w:jc w:val="right"/>
        <w:outlineLvl w:val="0"/>
        <w:rPr>
          <w:rFonts w:ascii="宋体" w:hAnsi="宋体" w:eastAsia="宋体" w:cs="宋体"/>
          <w:sz w:val="24"/>
          <w:szCs w:val="24"/>
        </w:rPr>
      </w:pPr>
      <w:r>
        <w:rPr>
          <w:rFonts w:ascii="宋体" w:hAnsi="宋体" w:eastAsia="宋体" w:cs="宋体"/>
          <w:spacing w:val="-13"/>
          <w:sz w:val="24"/>
          <w:szCs w:val="24"/>
        </w:rPr>
        <w:t>年</w:t>
      </w:r>
      <w:r>
        <w:rPr>
          <w:rFonts w:ascii="宋体" w:hAnsi="宋体" w:eastAsia="宋体" w:cs="宋体"/>
          <w:spacing w:val="39"/>
          <w:sz w:val="24"/>
          <w:szCs w:val="24"/>
        </w:rPr>
        <w:t xml:space="preserve">   </w:t>
      </w:r>
      <w:r>
        <w:rPr>
          <w:rFonts w:ascii="宋体" w:hAnsi="宋体" w:eastAsia="宋体" w:cs="宋体"/>
          <w:spacing w:val="-13"/>
          <w:sz w:val="24"/>
          <w:szCs w:val="24"/>
        </w:rPr>
        <w:t>月</w:t>
      </w:r>
    </w:p>
    <w:p w14:paraId="41A58140">
      <w:pPr>
        <w:spacing w:before="181" w:line="224" w:lineRule="auto"/>
        <w:ind w:left="42"/>
        <w:rPr>
          <w:rFonts w:ascii="宋体" w:hAnsi="宋体" w:eastAsia="宋体" w:cs="宋体"/>
          <w:sz w:val="24"/>
          <w:szCs w:val="24"/>
        </w:rPr>
      </w:pPr>
      <w:r>
        <w:rPr>
          <w:rFonts w:ascii="宋体" w:hAnsi="宋体" w:eastAsia="宋体" w:cs="宋体"/>
          <w:sz w:val="24"/>
          <w:szCs w:val="24"/>
        </w:rPr>
        <w:t>日</w:t>
      </w:r>
    </w:p>
    <w:p w14:paraId="26D20B3F">
      <w:pPr>
        <w:spacing w:line="224" w:lineRule="auto"/>
        <w:rPr>
          <w:rFonts w:ascii="宋体" w:hAnsi="宋体" w:eastAsia="宋体" w:cs="宋体"/>
          <w:sz w:val="24"/>
          <w:szCs w:val="24"/>
        </w:rPr>
        <w:sectPr>
          <w:footerReference r:id="rId71" w:type="default"/>
          <w:pgSz w:w="11906" w:h="16839"/>
          <w:pgMar w:top="1425" w:right="1701" w:bottom="916" w:left="1710" w:header="0" w:footer="754" w:gutter="0"/>
          <w:cols w:space="720" w:num="1"/>
        </w:sectPr>
      </w:pPr>
    </w:p>
    <w:p w14:paraId="77082DCE">
      <w:pPr>
        <w:spacing w:before="87" w:line="220" w:lineRule="auto"/>
        <w:ind w:left="2902"/>
        <w:rPr>
          <w:rFonts w:ascii="宋体" w:hAnsi="宋体" w:eastAsia="宋体" w:cs="宋体"/>
          <w:sz w:val="28"/>
          <w:szCs w:val="28"/>
        </w:rPr>
      </w:pPr>
      <w:r>
        <w:rPr>
          <w:rFonts w:ascii="宋体" w:hAnsi="宋体" w:eastAsia="宋体" w:cs="宋体"/>
          <w:b/>
          <w:bCs/>
          <w:spacing w:val="-4"/>
          <w:sz w:val="28"/>
          <w:szCs w:val="28"/>
        </w:rPr>
        <w:t>2）售后服务网点情况表</w:t>
      </w:r>
    </w:p>
    <w:p w14:paraId="23813C80">
      <w:pPr>
        <w:spacing w:before="23" w:line="220" w:lineRule="auto"/>
        <w:ind w:left="606"/>
        <w:rPr>
          <w:rFonts w:ascii="宋体" w:hAnsi="宋体" w:eastAsia="宋体" w:cs="宋体"/>
          <w:sz w:val="24"/>
          <w:szCs w:val="24"/>
        </w:rPr>
      </w:pPr>
      <w:r>
        <w:rPr>
          <w:rFonts w:ascii="宋体" w:hAnsi="宋体" w:eastAsia="宋体" w:cs="宋体"/>
          <w:b/>
          <w:bCs/>
          <w:spacing w:val="-5"/>
          <w:sz w:val="24"/>
          <w:szCs w:val="24"/>
        </w:rPr>
        <w:t>项目名称：</w:t>
      </w:r>
    </w:p>
    <w:p w14:paraId="44E48EDD">
      <w:pPr>
        <w:spacing w:line="218" w:lineRule="exact"/>
      </w:pPr>
    </w:p>
    <w:tbl>
      <w:tblPr>
        <w:tblStyle w:val="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2152"/>
        <w:gridCol w:w="2039"/>
        <w:gridCol w:w="3033"/>
      </w:tblGrid>
      <w:tr w14:paraId="3F559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00" w:type="dxa"/>
            <w:vAlign w:val="top"/>
          </w:tcPr>
          <w:p w14:paraId="091808CF">
            <w:pPr>
              <w:pStyle w:val="7"/>
              <w:spacing w:before="128" w:line="258" w:lineRule="auto"/>
              <w:ind w:left="116" w:right="107"/>
            </w:pPr>
            <w:r>
              <w:rPr>
                <w:spacing w:val="13"/>
              </w:rPr>
              <w:t>服务机构名</w:t>
            </w:r>
            <w:r>
              <w:rPr>
                <w:spacing w:val="3"/>
              </w:rPr>
              <w:t xml:space="preserve"> </w:t>
            </w:r>
            <w:r>
              <w:t>称</w:t>
            </w:r>
          </w:p>
        </w:tc>
        <w:tc>
          <w:tcPr>
            <w:tcW w:w="2152" w:type="dxa"/>
            <w:vAlign w:val="top"/>
          </w:tcPr>
          <w:p w14:paraId="380FDE01">
            <w:pPr>
              <w:rPr>
                <w:rFonts w:ascii="Arial"/>
                <w:sz w:val="21"/>
              </w:rPr>
            </w:pPr>
          </w:p>
        </w:tc>
        <w:tc>
          <w:tcPr>
            <w:tcW w:w="2039" w:type="dxa"/>
            <w:vAlign w:val="top"/>
          </w:tcPr>
          <w:p w14:paraId="79AA3485">
            <w:pPr>
              <w:pStyle w:val="7"/>
              <w:spacing w:before="129" w:line="219" w:lineRule="auto"/>
              <w:ind w:left="125"/>
            </w:pPr>
            <w:r>
              <w:rPr>
                <w:spacing w:val="-7"/>
              </w:rPr>
              <w:t>负责人</w:t>
            </w:r>
          </w:p>
        </w:tc>
        <w:tc>
          <w:tcPr>
            <w:tcW w:w="3033" w:type="dxa"/>
            <w:vAlign w:val="top"/>
          </w:tcPr>
          <w:p w14:paraId="1F916D80">
            <w:pPr>
              <w:rPr>
                <w:rFonts w:ascii="Arial"/>
                <w:sz w:val="21"/>
              </w:rPr>
            </w:pPr>
          </w:p>
        </w:tc>
      </w:tr>
      <w:tr w14:paraId="2525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00" w:type="dxa"/>
            <w:vAlign w:val="top"/>
          </w:tcPr>
          <w:p w14:paraId="0261FCD1">
            <w:pPr>
              <w:pStyle w:val="7"/>
              <w:spacing w:before="125" w:line="219" w:lineRule="auto"/>
              <w:ind w:left="116"/>
            </w:pPr>
            <w:r>
              <w:rPr>
                <w:spacing w:val="-3"/>
              </w:rPr>
              <w:t>机构地点</w:t>
            </w:r>
          </w:p>
        </w:tc>
        <w:tc>
          <w:tcPr>
            <w:tcW w:w="2152" w:type="dxa"/>
            <w:vAlign w:val="top"/>
          </w:tcPr>
          <w:p w14:paraId="43F33E54">
            <w:pPr>
              <w:rPr>
                <w:rFonts w:ascii="Arial"/>
                <w:sz w:val="21"/>
              </w:rPr>
            </w:pPr>
          </w:p>
        </w:tc>
        <w:tc>
          <w:tcPr>
            <w:tcW w:w="2039" w:type="dxa"/>
            <w:vAlign w:val="top"/>
          </w:tcPr>
          <w:p w14:paraId="40A5E6F3">
            <w:pPr>
              <w:pStyle w:val="7"/>
              <w:spacing w:before="126" w:line="221" w:lineRule="auto"/>
              <w:ind w:left="117"/>
            </w:pPr>
            <w:r>
              <w:rPr>
                <w:spacing w:val="-3"/>
              </w:rPr>
              <w:t>联系电话</w:t>
            </w:r>
          </w:p>
        </w:tc>
        <w:tc>
          <w:tcPr>
            <w:tcW w:w="3033" w:type="dxa"/>
            <w:vAlign w:val="top"/>
          </w:tcPr>
          <w:p w14:paraId="4BBE1066">
            <w:pPr>
              <w:rPr>
                <w:rFonts w:ascii="Arial"/>
                <w:sz w:val="21"/>
              </w:rPr>
            </w:pPr>
          </w:p>
        </w:tc>
      </w:tr>
      <w:tr w14:paraId="74D79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00" w:type="dxa"/>
            <w:vAlign w:val="top"/>
          </w:tcPr>
          <w:p w14:paraId="26E7B6D2">
            <w:pPr>
              <w:pStyle w:val="7"/>
              <w:spacing w:before="128" w:line="256" w:lineRule="auto"/>
              <w:ind w:left="119" w:right="107" w:hanging="1"/>
            </w:pPr>
            <w:r>
              <w:rPr>
                <w:spacing w:val="13"/>
              </w:rPr>
              <w:t>技术人员姓</w:t>
            </w:r>
            <w:r>
              <w:rPr>
                <w:spacing w:val="2"/>
              </w:rPr>
              <w:t xml:space="preserve"> </w:t>
            </w:r>
            <w:r>
              <w:t>名</w:t>
            </w:r>
          </w:p>
        </w:tc>
        <w:tc>
          <w:tcPr>
            <w:tcW w:w="2152" w:type="dxa"/>
            <w:vAlign w:val="top"/>
          </w:tcPr>
          <w:p w14:paraId="3E2F8B66">
            <w:pPr>
              <w:pStyle w:val="7"/>
              <w:spacing w:before="127" w:line="220" w:lineRule="auto"/>
              <w:ind w:left="868"/>
            </w:pPr>
            <w:r>
              <w:rPr>
                <w:spacing w:val="-18"/>
              </w:rPr>
              <w:t>岗位</w:t>
            </w:r>
          </w:p>
        </w:tc>
        <w:tc>
          <w:tcPr>
            <w:tcW w:w="2039" w:type="dxa"/>
            <w:vAlign w:val="top"/>
          </w:tcPr>
          <w:p w14:paraId="1DADBB4A">
            <w:pPr>
              <w:pStyle w:val="7"/>
              <w:spacing w:before="128" w:line="221" w:lineRule="auto"/>
              <w:ind w:left="789"/>
            </w:pPr>
            <w:r>
              <w:rPr>
                <w:spacing w:val="-6"/>
              </w:rPr>
              <w:t>职称</w:t>
            </w:r>
          </w:p>
        </w:tc>
        <w:tc>
          <w:tcPr>
            <w:tcW w:w="3033" w:type="dxa"/>
            <w:vAlign w:val="top"/>
          </w:tcPr>
          <w:p w14:paraId="37E9C689">
            <w:pPr>
              <w:pStyle w:val="7"/>
              <w:spacing w:before="128" w:line="221" w:lineRule="auto"/>
              <w:ind w:left="1045"/>
            </w:pPr>
            <w:r>
              <w:rPr>
                <w:spacing w:val="-3"/>
              </w:rPr>
              <w:t>经验描述</w:t>
            </w:r>
          </w:p>
        </w:tc>
      </w:tr>
      <w:tr w14:paraId="5E3D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00" w:type="dxa"/>
            <w:vAlign w:val="top"/>
          </w:tcPr>
          <w:p w14:paraId="079AB8E6">
            <w:pPr>
              <w:rPr>
                <w:rFonts w:ascii="Arial"/>
                <w:sz w:val="21"/>
              </w:rPr>
            </w:pPr>
          </w:p>
        </w:tc>
        <w:tc>
          <w:tcPr>
            <w:tcW w:w="2152" w:type="dxa"/>
            <w:vAlign w:val="top"/>
          </w:tcPr>
          <w:p w14:paraId="5D869EBC">
            <w:pPr>
              <w:rPr>
                <w:rFonts w:ascii="Arial"/>
                <w:sz w:val="21"/>
              </w:rPr>
            </w:pPr>
          </w:p>
        </w:tc>
        <w:tc>
          <w:tcPr>
            <w:tcW w:w="2039" w:type="dxa"/>
            <w:vAlign w:val="top"/>
          </w:tcPr>
          <w:p w14:paraId="0D6995A4">
            <w:pPr>
              <w:rPr>
                <w:rFonts w:ascii="Arial"/>
                <w:sz w:val="21"/>
              </w:rPr>
            </w:pPr>
          </w:p>
        </w:tc>
        <w:tc>
          <w:tcPr>
            <w:tcW w:w="3033" w:type="dxa"/>
            <w:vAlign w:val="top"/>
          </w:tcPr>
          <w:p w14:paraId="3D5C6149">
            <w:pPr>
              <w:rPr>
                <w:rFonts w:ascii="Arial"/>
                <w:sz w:val="21"/>
              </w:rPr>
            </w:pPr>
          </w:p>
        </w:tc>
      </w:tr>
      <w:tr w14:paraId="076D5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634E6701">
            <w:pPr>
              <w:rPr>
                <w:rFonts w:ascii="Arial"/>
                <w:sz w:val="21"/>
              </w:rPr>
            </w:pPr>
          </w:p>
        </w:tc>
        <w:tc>
          <w:tcPr>
            <w:tcW w:w="2152" w:type="dxa"/>
            <w:vAlign w:val="top"/>
          </w:tcPr>
          <w:p w14:paraId="22D9FF0A">
            <w:pPr>
              <w:rPr>
                <w:rFonts w:ascii="Arial"/>
                <w:sz w:val="21"/>
              </w:rPr>
            </w:pPr>
          </w:p>
        </w:tc>
        <w:tc>
          <w:tcPr>
            <w:tcW w:w="2039" w:type="dxa"/>
            <w:vAlign w:val="top"/>
          </w:tcPr>
          <w:p w14:paraId="1612E856">
            <w:pPr>
              <w:rPr>
                <w:rFonts w:ascii="Arial"/>
                <w:sz w:val="21"/>
              </w:rPr>
            </w:pPr>
          </w:p>
        </w:tc>
        <w:tc>
          <w:tcPr>
            <w:tcW w:w="3033" w:type="dxa"/>
            <w:vAlign w:val="top"/>
          </w:tcPr>
          <w:p w14:paraId="0015A875">
            <w:pPr>
              <w:rPr>
                <w:rFonts w:ascii="Arial"/>
                <w:sz w:val="21"/>
              </w:rPr>
            </w:pPr>
          </w:p>
        </w:tc>
      </w:tr>
      <w:tr w14:paraId="385E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239C1D1B">
            <w:pPr>
              <w:rPr>
                <w:rFonts w:ascii="Arial"/>
                <w:sz w:val="21"/>
              </w:rPr>
            </w:pPr>
          </w:p>
        </w:tc>
        <w:tc>
          <w:tcPr>
            <w:tcW w:w="2152" w:type="dxa"/>
            <w:vAlign w:val="top"/>
          </w:tcPr>
          <w:p w14:paraId="71879179">
            <w:pPr>
              <w:rPr>
                <w:rFonts w:ascii="Arial"/>
                <w:sz w:val="21"/>
              </w:rPr>
            </w:pPr>
          </w:p>
        </w:tc>
        <w:tc>
          <w:tcPr>
            <w:tcW w:w="2039" w:type="dxa"/>
            <w:vAlign w:val="top"/>
          </w:tcPr>
          <w:p w14:paraId="6FA3AFBF">
            <w:pPr>
              <w:rPr>
                <w:rFonts w:ascii="Arial"/>
                <w:sz w:val="21"/>
              </w:rPr>
            </w:pPr>
          </w:p>
        </w:tc>
        <w:tc>
          <w:tcPr>
            <w:tcW w:w="3033" w:type="dxa"/>
            <w:vAlign w:val="top"/>
          </w:tcPr>
          <w:p w14:paraId="59E26BBF">
            <w:pPr>
              <w:rPr>
                <w:rFonts w:ascii="Arial"/>
                <w:sz w:val="21"/>
              </w:rPr>
            </w:pPr>
          </w:p>
        </w:tc>
      </w:tr>
      <w:tr w14:paraId="0B628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4E671A2B">
            <w:pPr>
              <w:rPr>
                <w:rFonts w:ascii="Arial"/>
                <w:sz w:val="21"/>
              </w:rPr>
            </w:pPr>
          </w:p>
        </w:tc>
        <w:tc>
          <w:tcPr>
            <w:tcW w:w="2152" w:type="dxa"/>
            <w:vAlign w:val="top"/>
          </w:tcPr>
          <w:p w14:paraId="0FD13E19">
            <w:pPr>
              <w:rPr>
                <w:rFonts w:ascii="Arial"/>
                <w:sz w:val="21"/>
              </w:rPr>
            </w:pPr>
          </w:p>
        </w:tc>
        <w:tc>
          <w:tcPr>
            <w:tcW w:w="2039" w:type="dxa"/>
            <w:vAlign w:val="top"/>
          </w:tcPr>
          <w:p w14:paraId="6A259C05">
            <w:pPr>
              <w:rPr>
                <w:rFonts w:ascii="Arial"/>
                <w:sz w:val="21"/>
              </w:rPr>
            </w:pPr>
          </w:p>
        </w:tc>
        <w:tc>
          <w:tcPr>
            <w:tcW w:w="3033" w:type="dxa"/>
            <w:vAlign w:val="top"/>
          </w:tcPr>
          <w:p w14:paraId="4B5D0773">
            <w:pPr>
              <w:rPr>
                <w:rFonts w:ascii="Arial"/>
                <w:sz w:val="21"/>
              </w:rPr>
            </w:pPr>
          </w:p>
        </w:tc>
      </w:tr>
      <w:tr w14:paraId="58A8B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00" w:type="dxa"/>
            <w:vAlign w:val="top"/>
          </w:tcPr>
          <w:p w14:paraId="5E00364A">
            <w:pPr>
              <w:pStyle w:val="7"/>
              <w:spacing w:before="127" w:line="221" w:lineRule="auto"/>
              <w:ind w:left="136"/>
            </w:pPr>
            <w:r>
              <w:rPr>
                <w:spacing w:val="10"/>
              </w:rPr>
              <w:t>网点基础设</w:t>
            </w:r>
          </w:p>
          <w:p w14:paraId="09A11952">
            <w:pPr>
              <w:pStyle w:val="7"/>
              <w:spacing w:before="113" w:line="256" w:lineRule="auto"/>
              <w:ind w:left="119" w:right="107"/>
            </w:pPr>
            <w:r>
              <w:rPr>
                <w:spacing w:val="13"/>
              </w:rPr>
              <w:t>备及车辆情</w:t>
            </w:r>
            <w:r>
              <w:t xml:space="preserve"> 况</w:t>
            </w:r>
          </w:p>
        </w:tc>
        <w:tc>
          <w:tcPr>
            <w:tcW w:w="7224" w:type="dxa"/>
            <w:gridSpan w:val="3"/>
            <w:vAlign w:val="top"/>
          </w:tcPr>
          <w:p w14:paraId="32B5C7AA">
            <w:pPr>
              <w:rPr>
                <w:rFonts w:ascii="Arial"/>
                <w:sz w:val="21"/>
              </w:rPr>
            </w:pPr>
          </w:p>
        </w:tc>
      </w:tr>
      <w:tr w14:paraId="0D7EA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00" w:type="dxa"/>
            <w:vAlign w:val="top"/>
          </w:tcPr>
          <w:p w14:paraId="2F2D3490">
            <w:pPr>
              <w:pStyle w:val="7"/>
              <w:spacing w:before="130" w:line="219" w:lineRule="auto"/>
              <w:ind w:left="156"/>
            </w:pPr>
            <w:r>
              <w:rPr>
                <w:spacing w:val="-2"/>
              </w:rPr>
              <w:t>售后服务机</w:t>
            </w:r>
          </w:p>
          <w:p w14:paraId="5B0E35C1">
            <w:pPr>
              <w:pStyle w:val="7"/>
              <w:spacing w:before="113" w:line="208" w:lineRule="auto"/>
              <w:ind w:left="399"/>
            </w:pPr>
            <w:r>
              <w:rPr>
                <w:spacing w:val="-5"/>
              </w:rPr>
              <w:t>构资质</w:t>
            </w:r>
          </w:p>
        </w:tc>
        <w:tc>
          <w:tcPr>
            <w:tcW w:w="7224" w:type="dxa"/>
            <w:gridSpan w:val="3"/>
            <w:vAlign w:val="top"/>
          </w:tcPr>
          <w:p w14:paraId="13E610BA">
            <w:pPr>
              <w:pStyle w:val="7"/>
              <w:spacing w:before="130" w:line="219" w:lineRule="auto"/>
              <w:ind w:left="1708"/>
            </w:pPr>
            <w:r>
              <w:rPr>
                <w:spacing w:val="-2"/>
              </w:rPr>
              <w:t>（如有，须提供有相关证书复印件）</w:t>
            </w:r>
          </w:p>
        </w:tc>
      </w:tr>
    </w:tbl>
    <w:p w14:paraId="66ED6608">
      <w:pPr>
        <w:spacing w:before="127" w:line="308" w:lineRule="auto"/>
        <w:ind w:left="141" w:hanging="19"/>
        <w:rPr>
          <w:rFonts w:ascii="宋体" w:hAnsi="宋体" w:eastAsia="宋体" w:cs="宋体"/>
          <w:sz w:val="24"/>
          <w:szCs w:val="24"/>
        </w:rPr>
      </w:pPr>
      <w:r>
        <w:rPr>
          <w:rFonts w:ascii="宋体" w:hAnsi="宋体" w:eastAsia="宋体" w:cs="宋体"/>
          <w:spacing w:val="2"/>
          <w:sz w:val="24"/>
          <w:szCs w:val="24"/>
          <w:u w:val="single" w:color="auto"/>
        </w:rPr>
        <w:t>注：1、非投标单位作为服务机构另外还必须提供</w:t>
      </w:r>
      <w:r>
        <w:rPr>
          <w:rFonts w:ascii="宋体" w:hAnsi="宋体" w:eastAsia="宋体" w:cs="宋体"/>
          <w:spacing w:val="1"/>
          <w:sz w:val="24"/>
          <w:szCs w:val="24"/>
          <w:u w:val="single" w:color="auto"/>
        </w:rPr>
        <w:t>制造商与该服务机构对本产品服务承诺</w:t>
      </w:r>
      <w:r>
        <w:rPr>
          <w:rFonts w:ascii="宋体" w:hAnsi="宋体" w:eastAsia="宋体" w:cs="宋体"/>
          <w:sz w:val="24"/>
          <w:szCs w:val="24"/>
        </w:rPr>
        <w:t xml:space="preserve"> </w:t>
      </w:r>
      <w:r>
        <w:rPr>
          <w:rFonts w:ascii="宋体" w:hAnsi="宋体" w:eastAsia="宋体" w:cs="宋体"/>
          <w:sz w:val="24"/>
          <w:szCs w:val="24"/>
          <w:u w:val="single" w:color="auto"/>
        </w:rPr>
        <w:t>的联合声明书或厂家对该服务机构的任命文件及售后服务机构工商营业执照。</w:t>
      </w:r>
    </w:p>
    <w:p w14:paraId="2C9B0900">
      <w:pPr>
        <w:spacing w:before="307" w:line="219" w:lineRule="auto"/>
        <w:ind w:left="125"/>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61"/>
          <w:w w:val="96"/>
          <w:sz w:val="24"/>
          <w:szCs w:val="24"/>
        </w:rPr>
        <w:t>：（</w:t>
      </w:r>
      <w:r>
        <w:rPr>
          <w:rFonts w:ascii="宋体" w:hAnsi="宋体" w:eastAsia="宋体" w:cs="宋体"/>
          <w:spacing w:val="-3"/>
          <w:sz w:val="24"/>
          <w:szCs w:val="24"/>
        </w:rPr>
        <w:t>盖章）</w:t>
      </w:r>
      <w:r>
        <w:rPr>
          <w:rFonts w:ascii="宋体" w:hAnsi="宋体" w:eastAsia="宋体" w:cs="宋体"/>
          <w:spacing w:val="3"/>
          <w:sz w:val="24"/>
          <w:szCs w:val="24"/>
        </w:rPr>
        <w:t xml:space="preserve">                  </w:t>
      </w:r>
      <w:r>
        <w:rPr>
          <w:rFonts w:ascii="宋体" w:hAnsi="宋体" w:eastAsia="宋体" w:cs="宋体"/>
          <w:spacing w:val="-3"/>
          <w:sz w:val="24"/>
          <w:szCs w:val="24"/>
        </w:rPr>
        <w:t>法定代表人或其授权委托人（盖章或签字</w:t>
      </w:r>
      <w:r>
        <w:rPr>
          <w:rFonts w:ascii="宋体" w:hAnsi="宋体" w:eastAsia="宋体" w:cs="宋体"/>
          <w:spacing w:val="-61"/>
          <w:w w:val="96"/>
          <w:sz w:val="24"/>
          <w:szCs w:val="24"/>
        </w:rPr>
        <w:t>）：</w:t>
      </w:r>
    </w:p>
    <w:p w14:paraId="12905FEC">
      <w:pPr>
        <w:spacing w:before="183" w:line="220" w:lineRule="auto"/>
        <w:ind w:left="16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4"/>
          <w:sz w:val="24"/>
          <w:szCs w:val="24"/>
        </w:rPr>
        <w:t xml:space="preserve">   </w:t>
      </w:r>
      <w:r>
        <w:rPr>
          <w:rFonts w:ascii="宋体" w:hAnsi="宋体" w:eastAsia="宋体" w:cs="宋体"/>
          <w:spacing w:val="-21"/>
          <w:sz w:val="24"/>
          <w:szCs w:val="24"/>
        </w:rPr>
        <w:t>期：</w:t>
      </w:r>
    </w:p>
    <w:p w14:paraId="5056A330">
      <w:pPr>
        <w:spacing w:line="220" w:lineRule="auto"/>
        <w:rPr>
          <w:rFonts w:ascii="宋体" w:hAnsi="宋体" w:eastAsia="宋体" w:cs="宋体"/>
          <w:sz w:val="24"/>
          <w:szCs w:val="24"/>
        </w:rPr>
        <w:sectPr>
          <w:footerReference r:id="rId72" w:type="default"/>
          <w:pgSz w:w="11906" w:h="16839"/>
          <w:pgMar w:top="1431" w:right="892" w:bottom="882" w:left="1588" w:header="0" w:footer="720" w:gutter="0"/>
          <w:cols w:space="720" w:num="1"/>
        </w:sectPr>
      </w:pPr>
    </w:p>
    <w:p w14:paraId="54844B4E">
      <w:pPr>
        <w:spacing w:before="63" w:line="225" w:lineRule="auto"/>
        <w:ind w:left="2222"/>
        <w:rPr>
          <w:rFonts w:ascii="宋体" w:hAnsi="宋体" w:eastAsia="宋体" w:cs="宋体"/>
          <w:sz w:val="31"/>
          <w:szCs w:val="31"/>
        </w:rPr>
      </w:pPr>
      <w:r>
        <w:rPr>
          <w:rFonts w:ascii="宋体" w:hAnsi="宋体" w:eastAsia="宋体" w:cs="宋体"/>
          <w:b/>
          <w:bCs/>
          <w:spacing w:val="5"/>
          <w:sz w:val="31"/>
          <w:szCs w:val="31"/>
        </w:rPr>
        <w:t>（5）技术、服务响应及偏离表</w:t>
      </w:r>
    </w:p>
    <w:p w14:paraId="691AA6FD">
      <w:pPr>
        <w:spacing w:before="14"/>
      </w:pPr>
    </w:p>
    <w:p w14:paraId="1F10C952">
      <w:pPr>
        <w:spacing w:before="13"/>
      </w:pPr>
    </w:p>
    <w:tbl>
      <w:tblPr>
        <w:tblStyle w:val="6"/>
        <w:tblW w:w="8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1466"/>
      </w:tblGrid>
      <w:tr w14:paraId="5339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60222416">
            <w:pPr>
              <w:pStyle w:val="7"/>
              <w:spacing w:before="106" w:line="210" w:lineRule="auto"/>
              <w:ind w:left="214"/>
            </w:pPr>
            <w:r>
              <w:rPr>
                <w:spacing w:val="-1"/>
              </w:rPr>
              <w:t>序</w:t>
            </w:r>
            <w:r>
              <w:rPr>
                <w:spacing w:val="20"/>
              </w:rPr>
              <w:t xml:space="preserve">  </w:t>
            </w:r>
            <w:r>
              <w:rPr>
                <w:spacing w:val="-1"/>
              </w:rPr>
              <w:t>号</w:t>
            </w:r>
          </w:p>
        </w:tc>
        <w:tc>
          <w:tcPr>
            <w:tcW w:w="2382" w:type="dxa"/>
            <w:vAlign w:val="top"/>
          </w:tcPr>
          <w:p w14:paraId="3A11EF32">
            <w:pPr>
              <w:spacing w:line="396" w:lineRule="auto"/>
              <w:rPr>
                <w:rFonts w:ascii="Arial"/>
                <w:sz w:val="21"/>
              </w:rPr>
            </w:pPr>
          </w:p>
          <w:p w14:paraId="09A9CCA0">
            <w:pPr>
              <w:pStyle w:val="7"/>
              <w:spacing w:before="78" w:line="219" w:lineRule="auto"/>
              <w:ind w:left="357"/>
            </w:pPr>
            <w:r>
              <w:rPr>
                <w:spacing w:val="-2"/>
              </w:rPr>
              <w:t>招标文件条款号</w:t>
            </w:r>
          </w:p>
        </w:tc>
        <w:tc>
          <w:tcPr>
            <w:tcW w:w="2267" w:type="dxa"/>
            <w:vAlign w:val="top"/>
          </w:tcPr>
          <w:p w14:paraId="17B0DB02">
            <w:pPr>
              <w:spacing w:line="396" w:lineRule="auto"/>
              <w:rPr>
                <w:rFonts w:ascii="Arial"/>
                <w:sz w:val="21"/>
              </w:rPr>
            </w:pPr>
          </w:p>
          <w:p w14:paraId="0456E42F">
            <w:pPr>
              <w:pStyle w:val="7"/>
              <w:spacing w:before="78" w:line="219" w:lineRule="auto"/>
              <w:ind w:left="423"/>
            </w:pPr>
            <w:r>
              <w:rPr>
                <w:spacing w:val="-2"/>
              </w:rPr>
              <w:t>招标文件要求</w:t>
            </w:r>
          </w:p>
        </w:tc>
        <w:tc>
          <w:tcPr>
            <w:tcW w:w="2349" w:type="dxa"/>
            <w:vAlign w:val="top"/>
          </w:tcPr>
          <w:p w14:paraId="145EC5A9">
            <w:pPr>
              <w:spacing w:line="396" w:lineRule="auto"/>
              <w:rPr>
                <w:rFonts w:ascii="Arial"/>
                <w:sz w:val="21"/>
              </w:rPr>
            </w:pPr>
          </w:p>
          <w:p w14:paraId="2B21D3BD">
            <w:pPr>
              <w:pStyle w:val="7"/>
              <w:spacing w:before="78" w:line="219" w:lineRule="auto"/>
              <w:ind w:left="226"/>
            </w:pPr>
            <w:r>
              <w:rPr>
                <w:spacing w:val="-2"/>
              </w:rPr>
              <w:t>投标文件响应内容</w:t>
            </w:r>
          </w:p>
        </w:tc>
        <w:tc>
          <w:tcPr>
            <w:tcW w:w="1466" w:type="dxa"/>
            <w:vAlign w:val="top"/>
          </w:tcPr>
          <w:p w14:paraId="15E59F18">
            <w:pPr>
              <w:spacing w:line="396" w:lineRule="auto"/>
              <w:rPr>
                <w:rFonts w:ascii="Arial"/>
                <w:sz w:val="21"/>
              </w:rPr>
            </w:pPr>
          </w:p>
          <w:p w14:paraId="395ED8DD">
            <w:pPr>
              <w:pStyle w:val="7"/>
              <w:spacing w:before="78" w:line="219" w:lineRule="auto"/>
              <w:ind w:left="260"/>
            </w:pPr>
            <w:r>
              <w:rPr>
                <w:spacing w:val="-3"/>
              </w:rPr>
              <w:t>偏离说明</w:t>
            </w:r>
          </w:p>
        </w:tc>
      </w:tr>
      <w:tr w14:paraId="74FA0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8EE502F">
            <w:pPr>
              <w:rPr>
                <w:rFonts w:ascii="Arial"/>
                <w:sz w:val="21"/>
              </w:rPr>
            </w:pPr>
          </w:p>
        </w:tc>
        <w:tc>
          <w:tcPr>
            <w:tcW w:w="2382" w:type="dxa"/>
            <w:vAlign w:val="top"/>
          </w:tcPr>
          <w:p w14:paraId="0002EA53">
            <w:pPr>
              <w:rPr>
                <w:rFonts w:ascii="Arial"/>
                <w:sz w:val="21"/>
              </w:rPr>
            </w:pPr>
          </w:p>
        </w:tc>
        <w:tc>
          <w:tcPr>
            <w:tcW w:w="2267" w:type="dxa"/>
            <w:vAlign w:val="top"/>
          </w:tcPr>
          <w:p w14:paraId="0AD56FE6">
            <w:pPr>
              <w:rPr>
                <w:rFonts w:ascii="Arial"/>
                <w:sz w:val="21"/>
              </w:rPr>
            </w:pPr>
          </w:p>
        </w:tc>
        <w:tc>
          <w:tcPr>
            <w:tcW w:w="2349" w:type="dxa"/>
            <w:vAlign w:val="top"/>
          </w:tcPr>
          <w:p w14:paraId="64D2D55B">
            <w:pPr>
              <w:rPr>
                <w:rFonts w:ascii="Arial"/>
                <w:sz w:val="21"/>
              </w:rPr>
            </w:pPr>
          </w:p>
        </w:tc>
        <w:tc>
          <w:tcPr>
            <w:tcW w:w="1466" w:type="dxa"/>
            <w:vAlign w:val="top"/>
          </w:tcPr>
          <w:p w14:paraId="5E9E31D1">
            <w:pPr>
              <w:rPr>
                <w:rFonts w:ascii="Arial"/>
                <w:sz w:val="21"/>
              </w:rPr>
            </w:pPr>
          </w:p>
        </w:tc>
      </w:tr>
      <w:tr w14:paraId="6B0A7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56BB366">
            <w:pPr>
              <w:rPr>
                <w:rFonts w:ascii="Arial"/>
                <w:sz w:val="21"/>
              </w:rPr>
            </w:pPr>
          </w:p>
        </w:tc>
        <w:tc>
          <w:tcPr>
            <w:tcW w:w="2382" w:type="dxa"/>
            <w:vAlign w:val="top"/>
          </w:tcPr>
          <w:p w14:paraId="685C98CA">
            <w:pPr>
              <w:rPr>
                <w:rFonts w:ascii="Arial"/>
                <w:sz w:val="21"/>
              </w:rPr>
            </w:pPr>
          </w:p>
        </w:tc>
        <w:tc>
          <w:tcPr>
            <w:tcW w:w="2267" w:type="dxa"/>
            <w:vAlign w:val="top"/>
          </w:tcPr>
          <w:p w14:paraId="133F6965">
            <w:pPr>
              <w:rPr>
                <w:rFonts w:ascii="Arial"/>
                <w:sz w:val="21"/>
              </w:rPr>
            </w:pPr>
          </w:p>
        </w:tc>
        <w:tc>
          <w:tcPr>
            <w:tcW w:w="2349" w:type="dxa"/>
            <w:vAlign w:val="top"/>
          </w:tcPr>
          <w:p w14:paraId="6C344825">
            <w:pPr>
              <w:rPr>
                <w:rFonts w:ascii="Arial"/>
                <w:sz w:val="21"/>
              </w:rPr>
            </w:pPr>
          </w:p>
        </w:tc>
        <w:tc>
          <w:tcPr>
            <w:tcW w:w="1466" w:type="dxa"/>
            <w:vAlign w:val="top"/>
          </w:tcPr>
          <w:p w14:paraId="583CBE7C">
            <w:pPr>
              <w:rPr>
                <w:rFonts w:ascii="Arial"/>
                <w:sz w:val="21"/>
              </w:rPr>
            </w:pPr>
          </w:p>
        </w:tc>
      </w:tr>
      <w:tr w14:paraId="56A6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78ECF5ED">
            <w:pPr>
              <w:rPr>
                <w:rFonts w:ascii="Arial"/>
                <w:sz w:val="21"/>
              </w:rPr>
            </w:pPr>
          </w:p>
        </w:tc>
        <w:tc>
          <w:tcPr>
            <w:tcW w:w="2382" w:type="dxa"/>
            <w:vAlign w:val="top"/>
          </w:tcPr>
          <w:p w14:paraId="2F036DC1">
            <w:pPr>
              <w:rPr>
                <w:rFonts w:ascii="Arial"/>
                <w:sz w:val="21"/>
              </w:rPr>
            </w:pPr>
          </w:p>
        </w:tc>
        <w:tc>
          <w:tcPr>
            <w:tcW w:w="2267" w:type="dxa"/>
            <w:vAlign w:val="top"/>
          </w:tcPr>
          <w:p w14:paraId="667D4BB4">
            <w:pPr>
              <w:rPr>
                <w:rFonts w:ascii="Arial"/>
                <w:sz w:val="21"/>
              </w:rPr>
            </w:pPr>
          </w:p>
        </w:tc>
        <w:tc>
          <w:tcPr>
            <w:tcW w:w="2349" w:type="dxa"/>
            <w:vAlign w:val="top"/>
          </w:tcPr>
          <w:p w14:paraId="30FFF17A">
            <w:pPr>
              <w:rPr>
                <w:rFonts w:ascii="Arial"/>
                <w:sz w:val="21"/>
              </w:rPr>
            </w:pPr>
          </w:p>
        </w:tc>
        <w:tc>
          <w:tcPr>
            <w:tcW w:w="1466" w:type="dxa"/>
            <w:vAlign w:val="top"/>
          </w:tcPr>
          <w:p w14:paraId="1A2C72DC">
            <w:pPr>
              <w:rPr>
                <w:rFonts w:ascii="Arial"/>
                <w:sz w:val="21"/>
              </w:rPr>
            </w:pPr>
          </w:p>
        </w:tc>
      </w:tr>
      <w:tr w14:paraId="4302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12FD330">
            <w:pPr>
              <w:rPr>
                <w:rFonts w:ascii="Arial"/>
                <w:sz w:val="21"/>
              </w:rPr>
            </w:pPr>
          </w:p>
        </w:tc>
        <w:tc>
          <w:tcPr>
            <w:tcW w:w="2382" w:type="dxa"/>
            <w:vAlign w:val="top"/>
          </w:tcPr>
          <w:p w14:paraId="67040F9F">
            <w:pPr>
              <w:rPr>
                <w:rFonts w:ascii="Arial"/>
                <w:sz w:val="21"/>
              </w:rPr>
            </w:pPr>
          </w:p>
        </w:tc>
        <w:tc>
          <w:tcPr>
            <w:tcW w:w="2267" w:type="dxa"/>
            <w:vAlign w:val="top"/>
          </w:tcPr>
          <w:p w14:paraId="24C824F6">
            <w:pPr>
              <w:rPr>
                <w:rFonts w:ascii="Arial"/>
                <w:sz w:val="21"/>
              </w:rPr>
            </w:pPr>
          </w:p>
        </w:tc>
        <w:tc>
          <w:tcPr>
            <w:tcW w:w="2349" w:type="dxa"/>
            <w:vAlign w:val="top"/>
          </w:tcPr>
          <w:p w14:paraId="62D71B00">
            <w:pPr>
              <w:rPr>
                <w:rFonts w:ascii="Arial"/>
                <w:sz w:val="21"/>
              </w:rPr>
            </w:pPr>
          </w:p>
        </w:tc>
        <w:tc>
          <w:tcPr>
            <w:tcW w:w="1466" w:type="dxa"/>
            <w:vAlign w:val="top"/>
          </w:tcPr>
          <w:p w14:paraId="0C0453A0">
            <w:pPr>
              <w:rPr>
                <w:rFonts w:ascii="Arial"/>
                <w:sz w:val="21"/>
              </w:rPr>
            </w:pPr>
          </w:p>
        </w:tc>
      </w:tr>
      <w:tr w14:paraId="5C8FB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EC72F50">
            <w:pPr>
              <w:rPr>
                <w:rFonts w:ascii="Arial"/>
                <w:sz w:val="21"/>
              </w:rPr>
            </w:pPr>
          </w:p>
        </w:tc>
        <w:tc>
          <w:tcPr>
            <w:tcW w:w="2382" w:type="dxa"/>
            <w:vAlign w:val="top"/>
          </w:tcPr>
          <w:p w14:paraId="0FCC3013">
            <w:pPr>
              <w:rPr>
                <w:rFonts w:ascii="Arial"/>
                <w:sz w:val="21"/>
              </w:rPr>
            </w:pPr>
          </w:p>
        </w:tc>
        <w:tc>
          <w:tcPr>
            <w:tcW w:w="2267" w:type="dxa"/>
            <w:vAlign w:val="top"/>
          </w:tcPr>
          <w:p w14:paraId="15EC2BA3">
            <w:pPr>
              <w:rPr>
                <w:rFonts w:ascii="Arial"/>
                <w:sz w:val="21"/>
              </w:rPr>
            </w:pPr>
          </w:p>
        </w:tc>
        <w:tc>
          <w:tcPr>
            <w:tcW w:w="2349" w:type="dxa"/>
            <w:vAlign w:val="top"/>
          </w:tcPr>
          <w:p w14:paraId="4EE66E90">
            <w:pPr>
              <w:rPr>
                <w:rFonts w:ascii="Arial"/>
                <w:sz w:val="21"/>
              </w:rPr>
            </w:pPr>
          </w:p>
        </w:tc>
        <w:tc>
          <w:tcPr>
            <w:tcW w:w="1466" w:type="dxa"/>
            <w:vAlign w:val="top"/>
          </w:tcPr>
          <w:p w14:paraId="7CA83862">
            <w:pPr>
              <w:rPr>
                <w:rFonts w:ascii="Arial"/>
                <w:sz w:val="21"/>
              </w:rPr>
            </w:pPr>
          </w:p>
        </w:tc>
      </w:tr>
      <w:tr w14:paraId="210D3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3C8EBD5E">
            <w:pPr>
              <w:rPr>
                <w:rFonts w:ascii="Arial"/>
                <w:sz w:val="21"/>
              </w:rPr>
            </w:pPr>
          </w:p>
        </w:tc>
        <w:tc>
          <w:tcPr>
            <w:tcW w:w="2382" w:type="dxa"/>
            <w:vAlign w:val="top"/>
          </w:tcPr>
          <w:p w14:paraId="6C8EB6C5">
            <w:pPr>
              <w:rPr>
                <w:rFonts w:ascii="Arial"/>
                <w:sz w:val="21"/>
              </w:rPr>
            </w:pPr>
          </w:p>
        </w:tc>
        <w:tc>
          <w:tcPr>
            <w:tcW w:w="2267" w:type="dxa"/>
            <w:vAlign w:val="top"/>
          </w:tcPr>
          <w:p w14:paraId="7ACCA549">
            <w:pPr>
              <w:rPr>
                <w:rFonts w:ascii="Arial"/>
                <w:sz w:val="21"/>
              </w:rPr>
            </w:pPr>
          </w:p>
        </w:tc>
        <w:tc>
          <w:tcPr>
            <w:tcW w:w="2349" w:type="dxa"/>
            <w:vAlign w:val="top"/>
          </w:tcPr>
          <w:p w14:paraId="06D915BD">
            <w:pPr>
              <w:rPr>
                <w:rFonts w:ascii="Arial"/>
                <w:sz w:val="21"/>
              </w:rPr>
            </w:pPr>
          </w:p>
        </w:tc>
        <w:tc>
          <w:tcPr>
            <w:tcW w:w="1466" w:type="dxa"/>
            <w:vAlign w:val="top"/>
          </w:tcPr>
          <w:p w14:paraId="24CAB7F5">
            <w:pPr>
              <w:rPr>
                <w:rFonts w:ascii="Arial"/>
                <w:sz w:val="21"/>
              </w:rPr>
            </w:pPr>
          </w:p>
        </w:tc>
      </w:tr>
      <w:tr w14:paraId="1C74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02B32BF">
            <w:pPr>
              <w:rPr>
                <w:rFonts w:ascii="Arial"/>
                <w:sz w:val="21"/>
              </w:rPr>
            </w:pPr>
          </w:p>
        </w:tc>
        <w:tc>
          <w:tcPr>
            <w:tcW w:w="2382" w:type="dxa"/>
            <w:vAlign w:val="top"/>
          </w:tcPr>
          <w:p w14:paraId="6B460945">
            <w:pPr>
              <w:rPr>
                <w:rFonts w:ascii="Arial"/>
                <w:sz w:val="21"/>
              </w:rPr>
            </w:pPr>
          </w:p>
        </w:tc>
        <w:tc>
          <w:tcPr>
            <w:tcW w:w="2267" w:type="dxa"/>
            <w:vAlign w:val="top"/>
          </w:tcPr>
          <w:p w14:paraId="7C0B08E0">
            <w:pPr>
              <w:rPr>
                <w:rFonts w:ascii="Arial"/>
                <w:sz w:val="21"/>
              </w:rPr>
            </w:pPr>
          </w:p>
        </w:tc>
        <w:tc>
          <w:tcPr>
            <w:tcW w:w="2349" w:type="dxa"/>
            <w:vAlign w:val="top"/>
          </w:tcPr>
          <w:p w14:paraId="77FBF283">
            <w:pPr>
              <w:rPr>
                <w:rFonts w:ascii="Arial"/>
                <w:sz w:val="21"/>
              </w:rPr>
            </w:pPr>
          </w:p>
        </w:tc>
        <w:tc>
          <w:tcPr>
            <w:tcW w:w="1466" w:type="dxa"/>
            <w:vAlign w:val="top"/>
          </w:tcPr>
          <w:p w14:paraId="6B5A66DC">
            <w:pPr>
              <w:rPr>
                <w:rFonts w:ascii="Arial"/>
                <w:sz w:val="21"/>
              </w:rPr>
            </w:pPr>
          </w:p>
        </w:tc>
      </w:tr>
      <w:tr w14:paraId="4FA7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18B9979">
            <w:pPr>
              <w:rPr>
                <w:rFonts w:ascii="Arial"/>
                <w:sz w:val="21"/>
              </w:rPr>
            </w:pPr>
          </w:p>
        </w:tc>
        <w:tc>
          <w:tcPr>
            <w:tcW w:w="2382" w:type="dxa"/>
            <w:vAlign w:val="top"/>
          </w:tcPr>
          <w:p w14:paraId="00BACA80">
            <w:pPr>
              <w:rPr>
                <w:rFonts w:ascii="Arial"/>
                <w:sz w:val="21"/>
              </w:rPr>
            </w:pPr>
          </w:p>
        </w:tc>
        <w:tc>
          <w:tcPr>
            <w:tcW w:w="2267" w:type="dxa"/>
            <w:vAlign w:val="top"/>
          </w:tcPr>
          <w:p w14:paraId="16EB842F">
            <w:pPr>
              <w:rPr>
                <w:rFonts w:ascii="Arial"/>
                <w:sz w:val="21"/>
              </w:rPr>
            </w:pPr>
          </w:p>
        </w:tc>
        <w:tc>
          <w:tcPr>
            <w:tcW w:w="2349" w:type="dxa"/>
            <w:vAlign w:val="top"/>
          </w:tcPr>
          <w:p w14:paraId="38396619">
            <w:pPr>
              <w:rPr>
                <w:rFonts w:ascii="Arial"/>
                <w:sz w:val="21"/>
              </w:rPr>
            </w:pPr>
          </w:p>
        </w:tc>
        <w:tc>
          <w:tcPr>
            <w:tcW w:w="1466" w:type="dxa"/>
            <w:vAlign w:val="top"/>
          </w:tcPr>
          <w:p w14:paraId="11235519">
            <w:pPr>
              <w:rPr>
                <w:rFonts w:ascii="Arial"/>
                <w:sz w:val="21"/>
              </w:rPr>
            </w:pPr>
          </w:p>
        </w:tc>
      </w:tr>
      <w:tr w14:paraId="44558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44E443D4">
            <w:pPr>
              <w:rPr>
                <w:rFonts w:ascii="Arial"/>
                <w:sz w:val="21"/>
              </w:rPr>
            </w:pPr>
          </w:p>
        </w:tc>
        <w:tc>
          <w:tcPr>
            <w:tcW w:w="2382" w:type="dxa"/>
            <w:vAlign w:val="top"/>
          </w:tcPr>
          <w:p w14:paraId="45928145">
            <w:pPr>
              <w:rPr>
                <w:rFonts w:ascii="Arial"/>
                <w:sz w:val="21"/>
              </w:rPr>
            </w:pPr>
          </w:p>
        </w:tc>
        <w:tc>
          <w:tcPr>
            <w:tcW w:w="2267" w:type="dxa"/>
            <w:vAlign w:val="top"/>
          </w:tcPr>
          <w:p w14:paraId="244CEC19">
            <w:pPr>
              <w:rPr>
                <w:rFonts w:ascii="Arial"/>
                <w:sz w:val="21"/>
              </w:rPr>
            </w:pPr>
          </w:p>
        </w:tc>
        <w:tc>
          <w:tcPr>
            <w:tcW w:w="2349" w:type="dxa"/>
            <w:vAlign w:val="top"/>
          </w:tcPr>
          <w:p w14:paraId="774FA9AF">
            <w:pPr>
              <w:rPr>
                <w:rFonts w:ascii="Arial"/>
                <w:sz w:val="21"/>
              </w:rPr>
            </w:pPr>
          </w:p>
        </w:tc>
        <w:tc>
          <w:tcPr>
            <w:tcW w:w="1466" w:type="dxa"/>
            <w:vAlign w:val="top"/>
          </w:tcPr>
          <w:p w14:paraId="48905240">
            <w:pPr>
              <w:rPr>
                <w:rFonts w:ascii="Arial"/>
                <w:sz w:val="21"/>
              </w:rPr>
            </w:pPr>
          </w:p>
        </w:tc>
      </w:tr>
      <w:tr w14:paraId="46C2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43CF7C5">
            <w:pPr>
              <w:rPr>
                <w:rFonts w:ascii="Arial"/>
                <w:sz w:val="21"/>
              </w:rPr>
            </w:pPr>
          </w:p>
        </w:tc>
        <w:tc>
          <w:tcPr>
            <w:tcW w:w="2382" w:type="dxa"/>
            <w:vAlign w:val="top"/>
          </w:tcPr>
          <w:p w14:paraId="27751900">
            <w:pPr>
              <w:rPr>
                <w:rFonts w:ascii="Arial"/>
                <w:sz w:val="21"/>
              </w:rPr>
            </w:pPr>
          </w:p>
        </w:tc>
        <w:tc>
          <w:tcPr>
            <w:tcW w:w="2267" w:type="dxa"/>
            <w:vAlign w:val="top"/>
          </w:tcPr>
          <w:p w14:paraId="6224242C">
            <w:pPr>
              <w:rPr>
                <w:rFonts w:ascii="Arial"/>
                <w:sz w:val="21"/>
              </w:rPr>
            </w:pPr>
          </w:p>
        </w:tc>
        <w:tc>
          <w:tcPr>
            <w:tcW w:w="2349" w:type="dxa"/>
            <w:vAlign w:val="top"/>
          </w:tcPr>
          <w:p w14:paraId="009C4739">
            <w:pPr>
              <w:rPr>
                <w:rFonts w:ascii="Arial"/>
                <w:sz w:val="21"/>
              </w:rPr>
            </w:pPr>
          </w:p>
        </w:tc>
        <w:tc>
          <w:tcPr>
            <w:tcW w:w="1466" w:type="dxa"/>
            <w:vAlign w:val="top"/>
          </w:tcPr>
          <w:p w14:paraId="1FB4FE90">
            <w:pPr>
              <w:rPr>
                <w:rFonts w:ascii="Arial"/>
                <w:sz w:val="21"/>
              </w:rPr>
            </w:pPr>
          </w:p>
        </w:tc>
      </w:tr>
      <w:tr w14:paraId="274EB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3A34D13">
            <w:pPr>
              <w:rPr>
                <w:rFonts w:ascii="Arial"/>
                <w:sz w:val="21"/>
              </w:rPr>
            </w:pPr>
          </w:p>
        </w:tc>
        <w:tc>
          <w:tcPr>
            <w:tcW w:w="2382" w:type="dxa"/>
            <w:vAlign w:val="top"/>
          </w:tcPr>
          <w:p w14:paraId="225D4603">
            <w:pPr>
              <w:rPr>
                <w:rFonts w:ascii="Arial"/>
                <w:sz w:val="21"/>
              </w:rPr>
            </w:pPr>
          </w:p>
        </w:tc>
        <w:tc>
          <w:tcPr>
            <w:tcW w:w="2267" w:type="dxa"/>
            <w:vAlign w:val="top"/>
          </w:tcPr>
          <w:p w14:paraId="35E6FCB8">
            <w:pPr>
              <w:rPr>
                <w:rFonts w:ascii="Arial"/>
                <w:sz w:val="21"/>
              </w:rPr>
            </w:pPr>
          </w:p>
        </w:tc>
        <w:tc>
          <w:tcPr>
            <w:tcW w:w="2349" w:type="dxa"/>
            <w:vAlign w:val="top"/>
          </w:tcPr>
          <w:p w14:paraId="75A5CB49">
            <w:pPr>
              <w:rPr>
                <w:rFonts w:ascii="Arial"/>
                <w:sz w:val="21"/>
              </w:rPr>
            </w:pPr>
          </w:p>
        </w:tc>
        <w:tc>
          <w:tcPr>
            <w:tcW w:w="1466" w:type="dxa"/>
            <w:vAlign w:val="top"/>
          </w:tcPr>
          <w:p w14:paraId="1758FD02">
            <w:pPr>
              <w:rPr>
                <w:rFonts w:ascii="Arial"/>
                <w:sz w:val="21"/>
              </w:rPr>
            </w:pPr>
          </w:p>
        </w:tc>
      </w:tr>
      <w:tr w14:paraId="288A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795FB3D">
            <w:pPr>
              <w:rPr>
                <w:rFonts w:ascii="Arial"/>
                <w:sz w:val="21"/>
              </w:rPr>
            </w:pPr>
          </w:p>
        </w:tc>
        <w:tc>
          <w:tcPr>
            <w:tcW w:w="2382" w:type="dxa"/>
            <w:vAlign w:val="top"/>
          </w:tcPr>
          <w:p w14:paraId="3BBB3E2E">
            <w:pPr>
              <w:rPr>
                <w:rFonts w:ascii="Arial"/>
                <w:sz w:val="21"/>
              </w:rPr>
            </w:pPr>
          </w:p>
        </w:tc>
        <w:tc>
          <w:tcPr>
            <w:tcW w:w="2267" w:type="dxa"/>
            <w:vAlign w:val="top"/>
          </w:tcPr>
          <w:p w14:paraId="5964551B">
            <w:pPr>
              <w:rPr>
                <w:rFonts w:ascii="Arial"/>
                <w:sz w:val="21"/>
              </w:rPr>
            </w:pPr>
          </w:p>
        </w:tc>
        <w:tc>
          <w:tcPr>
            <w:tcW w:w="2349" w:type="dxa"/>
            <w:vAlign w:val="top"/>
          </w:tcPr>
          <w:p w14:paraId="4C08D8CE">
            <w:pPr>
              <w:rPr>
                <w:rFonts w:ascii="Arial"/>
                <w:sz w:val="21"/>
              </w:rPr>
            </w:pPr>
          </w:p>
        </w:tc>
        <w:tc>
          <w:tcPr>
            <w:tcW w:w="1466" w:type="dxa"/>
            <w:vAlign w:val="top"/>
          </w:tcPr>
          <w:p w14:paraId="5B45A40F">
            <w:pPr>
              <w:rPr>
                <w:rFonts w:ascii="Arial"/>
                <w:sz w:val="21"/>
              </w:rPr>
            </w:pPr>
          </w:p>
        </w:tc>
      </w:tr>
      <w:tr w14:paraId="1D619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1146894A">
            <w:pPr>
              <w:rPr>
                <w:rFonts w:ascii="Arial"/>
                <w:sz w:val="21"/>
              </w:rPr>
            </w:pPr>
          </w:p>
        </w:tc>
        <w:tc>
          <w:tcPr>
            <w:tcW w:w="2382" w:type="dxa"/>
            <w:vAlign w:val="top"/>
          </w:tcPr>
          <w:p w14:paraId="69AC59A7">
            <w:pPr>
              <w:rPr>
                <w:rFonts w:ascii="Arial"/>
                <w:sz w:val="21"/>
              </w:rPr>
            </w:pPr>
          </w:p>
        </w:tc>
        <w:tc>
          <w:tcPr>
            <w:tcW w:w="2267" w:type="dxa"/>
            <w:vAlign w:val="top"/>
          </w:tcPr>
          <w:p w14:paraId="6F5FD61F">
            <w:pPr>
              <w:rPr>
                <w:rFonts w:ascii="Arial"/>
                <w:sz w:val="21"/>
              </w:rPr>
            </w:pPr>
          </w:p>
        </w:tc>
        <w:tc>
          <w:tcPr>
            <w:tcW w:w="2349" w:type="dxa"/>
            <w:vAlign w:val="top"/>
          </w:tcPr>
          <w:p w14:paraId="0D3CD089">
            <w:pPr>
              <w:rPr>
                <w:rFonts w:ascii="Arial"/>
                <w:sz w:val="21"/>
              </w:rPr>
            </w:pPr>
          </w:p>
        </w:tc>
        <w:tc>
          <w:tcPr>
            <w:tcW w:w="1466" w:type="dxa"/>
            <w:vAlign w:val="top"/>
          </w:tcPr>
          <w:p w14:paraId="579FF10F">
            <w:pPr>
              <w:rPr>
                <w:rFonts w:ascii="Arial"/>
                <w:sz w:val="21"/>
              </w:rPr>
            </w:pPr>
          </w:p>
        </w:tc>
      </w:tr>
    </w:tbl>
    <w:p w14:paraId="123E84BD">
      <w:pPr>
        <w:pStyle w:val="3"/>
        <w:spacing w:line="290" w:lineRule="auto"/>
      </w:pPr>
    </w:p>
    <w:p w14:paraId="0D60860F">
      <w:pPr>
        <w:pStyle w:val="3"/>
        <w:spacing w:line="291" w:lineRule="auto"/>
      </w:pPr>
    </w:p>
    <w:p w14:paraId="58BCB816">
      <w:pPr>
        <w:spacing w:before="78" w:line="213" w:lineRule="auto"/>
        <w:ind w:left="125"/>
        <w:rPr>
          <w:rFonts w:ascii="宋体" w:hAnsi="宋体" w:eastAsia="宋体" w:cs="宋体"/>
          <w:sz w:val="24"/>
          <w:szCs w:val="24"/>
        </w:rPr>
      </w:pPr>
      <w:r>
        <w:rPr>
          <w:rFonts w:ascii="宋体" w:hAnsi="宋体" w:eastAsia="宋体" w:cs="宋体"/>
          <w:spacing w:val="-1"/>
          <w:sz w:val="24"/>
          <w:szCs w:val="24"/>
        </w:rPr>
        <w:t>投标人名称（盖章</w:t>
      </w:r>
      <w:r>
        <w:rPr>
          <w:rFonts w:ascii="宋体" w:hAnsi="宋体" w:eastAsia="宋体" w:cs="宋体"/>
          <w:spacing w:val="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_____________________</w:t>
      </w:r>
    </w:p>
    <w:p w14:paraId="51EEE385">
      <w:pPr>
        <w:spacing w:before="222" w:line="213" w:lineRule="auto"/>
        <w:ind w:left="125"/>
        <w:rPr>
          <w:rFonts w:ascii="宋体" w:hAnsi="宋体" w:eastAsia="宋体" w:cs="宋体"/>
          <w:sz w:val="24"/>
          <w:szCs w:val="24"/>
        </w:rPr>
      </w:pPr>
      <w:r>
        <w:rPr>
          <w:rFonts w:ascii="宋体" w:hAnsi="宋体" w:eastAsia="宋体" w:cs="宋体"/>
          <w:spacing w:val="-1"/>
          <w:sz w:val="24"/>
          <w:szCs w:val="24"/>
        </w:rPr>
        <w:t>投标人代表签字盖章：____________</w:t>
      </w:r>
    </w:p>
    <w:p w14:paraId="227A386A">
      <w:pPr>
        <w:spacing w:before="222" w:line="219" w:lineRule="auto"/>
        <w:ind w:left="16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C5E97B9">
      <w:pPr>
        <w:pStyle w:val="3"/>
        <w:spacing w:line="316" w:lineRule="auto"/>
      </w:pPr>
    </w:p>
    <w:p w14:paraId="2E77AA7C">
      <w:pPr>
        <w:pStyle w:val="3"/>
        <w:spacing w:line="317" w:lineRule="auto"/>
      </w:pPr>
    </w:p>
    <w:p w14:paraId="3A7E88C9">
      <w:pPr>
        <w:spacing w:before="78" w:line="385" w:lineRule="auto"/>
        <w:ind w:left="141" w:right="312" w:hanging="19"/>
        <w:rPr>
          <w:rFonts w:ascii="宋体" w:hAnsi="宋体" w:eastAsia="宋体" w:cs="宋体"/>
          <w:sz w:val="24"/>
          <w:szCs w:val="24"/>
        </w:rPr>
      </w:pPr>
      <w:r>
        <w:rPr>
          <w:rFonts w:ascii="宋体" w:hAnsi="宋体" w:eastAsia="宋体" w:cs="宋体"/>
          <w:spacing w:val="-3"/>
          <w:sz w:val="24"/>
          <w:szCs w:val="24"/>
          <w:u w:val="single" w:color="auto"/>
        </w:rPr>
        <w:t>注：1</w:t>
      </w:r>
      <w:r>
        <w:rPr>
          <w:rFonts w:ascii="宋体" w:hAnsi="宋体" w:eastAsia="宋体" w:cs="宋体"/>
          <w:spacing w:val="-40"/>
          <w:sz w:val="24"/>
          <w:szCs w:val="24"/>
          <w:u w:val="single" w:color="auto"/>
        </w:rPr>
        <w:t xml:space="preserve"> </w:t>
      </w:r>
      <w:r>
        <w:rPr>
          <w:rFonts w:ascii="宋体" w:hAnsi="宋体" w:eastAsia="宋体" w:cs="宋体"/>
          <w:spacing w:val="-3"/>
          <w:sz w:val="24"/>
          <w:szCs w:val="24"/>
          <w:u w:val="single" w:color="auto"/>
        </w:rPr>
        <w:t>不提供上述表格的投标将被拒绝。投标人应按照技术部分的要求，提供相应</w:t>
      </w:r>
      <w:r>
        <w:rPr>
          <w:rFonts w:ascii="宋体" w:hAnsi="宋体" w:eastAsia="宋体" w:cs="宋体"/>
          <w:sz w:val="24"/>
          <w:szCs w:val="24"/>
        </w:rPr>
        <w:t xml:space="preserve"> </w:t>
      </w:r>
      <w:r>
        <w:rPr>
          <w:rFonts w:ascii="宋体" w:hAnsi="宋体" w:eastAsia="宋体" w:cs="宋体"/>
          <w:sz w:val="24"/>
          <w:szCs w:val="24"/>
          <w:u w:val="single" w:color="auto"/>
        </w:rPr>
        <w:t>的技术证明文件。</w:t>
      </w:r>
    </w:p>
    <w:p w14:paraId="2044D787">
      <w:pPr>
        <w:spacing w:line="219" w:lineRule="auto"/>
        <w:ind w:left="125"/>
        <w:rPr>
          <w:rFonts w:ascii="宋体" w:hAnsi="宋体" w:eastAsia="宋体" w:cs="宋体"/>
          <w:sz w:val="24"/>
          <w:szCs w:val="24"/>
        </w:rPr>
      </w:pPr>
      <w:r>
        <w:rPr>
          <w:rFonts w:ascii="宋体" w:hAnsi="宋体" w:eastAsia="宋体" w:cs="宋体"/>
          <w:sz w:val="24"/>
          <w:szCs w:val="24"/>
          <w:u w:val="single" w:color="auto"/>
        </w:rPr>
        <w:t>2</w:t>
      </w:r>
      <w:r>
        <w:rPr>
          <w:rFonts w:ascii="宋体" w:hAnsi="宋体" w:eastAsia="宋体" w:cs="宋体"/>
          <w:spacing w:val="-41"/>
          <w:sz w:val="24"/>
          <w:szCs w:val="24"/>
          <w:u w:val="single" w:color="auto"/>
        </w:rPr>
        <w:t xml:space="preserve"> </w:t>
      </w:r>
      <w:r>
        <w:rPr>
          <w:rFonts w:ascii="宋体" w:hAnsi="宋体" w:eastAsia="宋体" w:cs="宋体"/>
          <w:sz w:val="24"/>
          <w:szCs w:val="24"/>
          <w:u w:val="single" w:color="auto"/>
        </w:rPr>
        <w:t>投标人可调整上述表格。</w:t>
      </w:r>
    </w:p>
    <w:p w14:paraId="18ACAB9D">
      <w:pPr>
        <w:spacing w:line="219" w:lineRule="auto"/>
        <w:rPr>
          <w:rFonts w:ascii="宋体" w:hAnsi="宋体" w:eastAsia="宋体" w:cs="宋体"/>
          <w:sz w:val="24"/>
          <w:szCs w:val="24"/>
        </w:rPr>
        <w:sectPr>
          <w:footerReference r:id="rId73" w:type="default"/>
          <w:pgSz w:w="11906" w:h="16839"/>
          <w:pgMar w:top="1424" w:right="1388" w:bottom="882" w:left="1588" w:header="0" w:footer="720" w:gutter="0"/>
          <w:cols w:space="720" w:num="1"/>
        </w:sectPr>
      </w:pPr>
    </w:p>
    <w:p w14:paraId="623C7C62">
      <w:pPr>
        <w:spacing w:before="47" w:line="219" w:lineRule="auto"/>
        <w:ind w:left="18"/>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26"/>
          <w:sz w:val="24"/>
          <w:szCs w:val="24"/>
        </w:rPr>
        <w:t xml:space="preserve"> </w:t>
      </w:r>
      <w:r>
        <w:rPr>
          <w:rFonts w:ascii="宋体" w:hAnsi="宋体" w:eastAsia="宋体" w:cs="宋体"/>
          <w:b/>
          <w:bCs/>
          <w:spacing w:val="-10"/>
          <w:sz w:val="24"/>
          <w:szCs w:val="24"/>
        </w:rPr>
        <w:t>1</w:t>
      </w:r>
      <w:r>
        <w:rPr>
          <w:rFonts w:ascii="宋体" w:hAnsi="宋体" w:eastAsia="宋体" w:cs="宋体"/>
          <w:spacing w:val="-49"/>
          <w:sz w:val="24"/>
          <w:szCs w:val="24"/>
        </w:rPr>
        <w:t xml:space="preserve"> </w:t>
      </w:r>
      <w:r>
        <w:rPr>
          <w:rFonts w:ascii="宋体" w:hAnsi="宋体" w:eastAsia="宋体" w:cs="宋体"/>
          <w:b/>
          <w:bCs/>
          <w:spacing w:val="-10"/>
          <w:sz w:val="24"/>
          <w:szCs w:val="24"/>
        </w:rPr>
        <w:t>廉洁承诺书：</w:t>
      </w:r>
    </w:p>
    <w:p w14:paraId="6ACD5443">
      <w:pPr>
        <w:pStyle w:val="3"/>
        <w:spacing w:line="474" w:lineRule="auto"/>
      </w:pPr>
    </w:p>
    <w:p w14:paraId="0076A6E1">
      <w:pPr>
        <w:spacing w:before="78" w:line="219" w:lineRule="auto"/>
        <w:ind w:left="3409"/>
        <w:rPr>
          <w:rFonts w:ascii="宋体" w:hAnsi="宋体" w:eastAsia="宋体" w:cs="宋体"/>
          <w:sz w:val="24"/>
          <w:szCs w:val="24"/>
        </w:rPr>
      </w:pPr>
      <w:r>
        <w:rPr>
          <w:rFonts w:ascii="宋体" w:hAnsi="宋体" w:eastAsia="宋体" w:cs="宋体"/>
          <w:spacing w:val="-2"/>
          <w:sz w:val="24"/>
          <w:szCs w:val="24"/>
        </w:rPr>
        <w:t>廉洁承诺书格式</w:t>
      </w:r>
    </w:p>
    <w:p w14:paraId="06BD0D73">
      <w:pPr>
        <w:pStyle w:val="3"/>
        <w:spacing w:line="260" w:lineRule="auto"/>
      </w:pPr>
    </w:p>
    <w:p w14:paraId="364712D7">
      <w:pPr>
        <w:spacing w:before="78" w:line="478" w:lineRule="auto"/>
        <w:ind w:left="7" w:firstLine="474"/>
        <w:rPr>
          <w:rFonts w:ascii="宋体" w:hAnsi="宋体" w:eastAsia="宋体" w:cs="宋体"/>
          <w:sz w:val="24"/>
          <w:szCs w:val="24"/>
        </w:rPr>
      </w:pPr>
      <w:r>
        <w:rPr>
          <w:rFonts w:ascii="宋体" w:hAnsi="宋体" w:eastAsia="宋体" w:cs="宋体"/>
          <w:spacing w:val="-3"/>
          <w:sz w:val="24"/>
          <w:szCs w:val="24"/>
        </w:rPr>
        <w:t>参与此次【</w:t>
      </w:r>
      <w:r>
        <w:rPr>
          <w:rFonts w:ascii="宋体" w:hAnsi="宋体" w:eastAsia="宋体" w:cs="宋体"/>
          <w:spacing w:val="-3"/>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pacing w:val="-3"/>
          <w:sz w:val="24"/>
          <w:szCs w:val="24"/>
        </w:rPr>
        <w:t>】的投标过程中，为保证本次招标活动在“公开、公正、</w:t>
      </w:r>
      <w:r>
        <w:rPr>
          <w:rFonts w:ascii="宋体" w:hAnsi="宋体" w:eastAsia="宋体" w:cs="宋体"/>
          <w:sz w:val="24"/>
          <w:szCs w:val="24"/>
        </w:rPr>
        <w:t xml:space="preserve"> </w:t>
      </w:r>
      <w:r>
        <w:rPr>
          <w:rFonts w:ascii="宋体" w:hAnsi="宋体" w:eastAsia="宋体" w:cs="宋体"/>
          <w:spacing w:val="-3"/>
          <w:sz w:val="24"/>
          <w:szCs w:val="24"/>
        </w:rPr>
        <w:t>公平</w:t>
      </w:r>
      <w:r>
        <w:rPr>
          <w:rFonts w:ascii="宋体" w:hAnsi="宋体" w:eastAsia="宋体" w:cs="宋体"/>
          <w:spacing w:val="-72"/>
          <w:sz w:val="24"/>
          <w:szCs w:val="24"/>
        </w:rPr>
        <w:t xml:space="preserve"> </w:t>
      </w:r>
      <w:r>
        <w:rPr>
          <w:rFonts w:ascii="宋体" w:hAnsi="宋体" w:eastAsia="宋体" w:cs="宋体"/>
          <w:spacing w:val="-3"/>
          <w:sz w:val="24"/>
          <w:szCs w:val="24"/>
        </w:rPr>
        <w:t>”的竞争环境下顺利开展，本公司郑重承诺：</w:t>
      </w:r>
    </w:p>
    <w:p w14:paraId="5C3E62BD">
      <w:pPr>
        <w:spacing w:before="1" w:line="349" w:lineRule="auto"/>
        <w:ind w:left="388" w:right="80" w:hanging="385"/>
        <w:rPr>
          <w:rFonts w:ascii="宋体" w:hAnsi="宋体" w:eastAsia="宋体" w:cs="宋体"/>
          <w:sz w:val="24"/>
          <w:szCs w:val="24"/>
        </w:rPr>
      </w:pPr>
      <w:r>
        <w:rPr>
          <w:rFonts w:ascii="宋体" w:hAnsi="宋体" w:eastAsia="宋体" w:cs="宋体"/>
          <w:spacing w:val="-1"/>
          <w:sz w:val="24"/>
          <w:szCs w:val="24"/>
        </w:rPr>
        <w:t>一、   在本次招投标及若中标后的项目实施全过程中，我方承诺将严格遵守国家</w:t>
      </w:r>
      <w:r>
        <w:rPr>
          <w:rFonts w:ascii="宋体" w:hAnsi="宋体" w:eastAsia="宋体" w:cs="宋体"/>
          <w:spacing w:val="6"/>
          <w:sz w:val="24"/>
          <w:szCs w:val="24"/>
        </w:rPr>
        <w:t xml:space="preserve"> </w:t>
      </w:r>
      <w:r>
        <w:rPr>
          <w:rFonts w:ascii="宋体" w:hAnsi="宋体" w:eastAsia="宋体" w:cs="宋体"/>
          <w:spacing w:val="-1"/>
          <w:sz w:val="24"/>
          <w:szCs w:val="24"/>
        </w:rPr>
        <w:t>有关法律、法规、相关政策、以及廉政建设的各项规定。</w:t>
      </w:r>
    </w:p>
    <w:p w14:paraId="04BE8493">
      <w:pPr>
        <w:pStyle w:val="3"/>
        <w:spacing w:line="256" w:lineRule="auto"/>
      </w:pPr>
    </w:p>
    <w:p w14:paraId="70D581DC">
      <w:pPr>
        <w:spacing w:before="78" w:line="350" w:lineRule="auto"/>
        <w:ind w:left="386" w:right="80" w:hanging="383"/>
        <w:rPr>
          <w:rFonts w:ascii="宋体" w:hAnsi="宋体" w:eastAsia="宋体" w:cs="宋体"/>
          <w:sz w:val="24"/>
          <w:szCs w:val="24"/>
        </w:rPr>
      </w:pPr>
      <w:r>
        <w:rPr>
          <w:rFonts w:ascii="宋体" w:hAnsi="宋体" w:eastAsia="宋体" w:cs="宋体"/>
          <w:spacing w:val="-1"/>
          <w:sz w:val="24"/>
          <w:szCs w:val="24"/>
        </w:rPr>
        <w:t>二、   我方知悉采购方实行诚信制度和廉洁制度，并保证在购销活动中不涉嫌商</w:t>
      </w:r>
      <w:r>
        <w:rPr>
          <w:rFonts w:ascii="宋体" w:hAnsi="宋体" w:eastAsia="宋体" w:cs="宋体"/>
          <w:spacing w:val="6"/>
          <w:sz w:val="24"/>
          <w:szCs w:val="24"/>
        </w:rPr>
        <w:t xml:space="preserve"> </w:t>
      </w:r>
      <w:r>
        <w:rPr>
          <w:rFonts w:ascii="宋体" w:hAnsi="宋体" w:eastAsia="宋体" w:cs="宋体"/>
          <w:spacing w:val="-2"/>
          <w:sz w:val="24"/>
          <w:szCs w:val="24"/>
        </w:rPr>
        <w:t>业贿赂及违反不正当竞争法的行为，不以任何名义给予购买使用我方产品的各</w:t>
      </w:r>
    </w:p>
    <w:p w14:paraId="3C92298E">
      <w:pPr>
        <w:pStyle w:val="3"/>
        <w:spacing w:line="256" w:lineRule="auto"/>
      </w:pPr>
    </w:p>
    <w:p w14:paraId="0C6F0549">
      <w:pPr>
        <w:spacing w:before="78" w:line="218" w:lineRule="auto"/>
        <w:ind w:left="388"/>
        <w:rPr>
          <w:rFonts w:ascii="宋体" w:hAnsi="宋体" w:eastAsia="宋体" w:cs="宋体"/>
          <w:sz w:val="24"/>
          <w:szCs w:val="24"/>
        </w:rPr>
      </w:pPr>
      <w:r>
        <w:rPr>
          <w:rFonts w:ascii="宋体" w:hAnsi="宋体" w:eastAsia="宋体" w:cs="宋体"/>
          <w:spacing w:val="-1"/>
          <w:sz w:val="24"/>
          <w:szCs w:val="24"/>
        </w:rPr>
        <w:t>科室及相关工作人员回扣、礼金、有价证券。</w:t>
      </w:r>
    </w:p>
    <w:p w14:paraId="37C48B51">
      <w:pPr>
        <w:pStyle w:val="3"/>
        <w:spacing w:line="259" w:lineRule="auto"/>
      </w:pPr>
    </w:p>
    <w:p w14:paraId="7640478A">
      <w:pPr>
        <w:spacing w:before="79" w:line="479" w:lineRule="auto"/>
        <w:ind w:left="390" w:right="80" w:hanging="391"/>
        <w:rPr>
          <w:rFonts w:ascii="宋体" w:hAnsi="宋体" w:eastAsia="宋体" w:cs="宋体"/>
          <w:sz w:val="24"/>
          <w:szCs w:val="24"/>
        </w:rPr>
      </w:pPr>
      <w:r>
        <w:rPr>
          <w:rFonts w:ascii="宋体" w:hAnsi="宋体" w:eastAsia="宋体" w:cs="宋体"/>
          <w:spacing w:val="-1"/>
          <w:sz w:val="24"/>
          <w:szCs w:val="24"/>
        </w:rPr>
        <w:t>三、   自觉接受相关管理部门的监督，在采购活动中出现违反此承诺书规定的行</w:t>
      </w:r>
      <w:r>
        <w:rPr>
          <w:rFonts w:ascii="宋体" w:hAnsi="宋体" w:eastAsia="宋体" w:cs="宋体"/>
          <w:spacing w:val="9"/>
          <w:sz w:val="24"/>
          <w:szCs w:val="24"/>
        </w:rPr>
        <w:t xml:space="preserve"> </w:t>
      </w:r>
      <w:r>
        <w:rPr>
          <w:rFonts w:ascii="宋体" w:hAnsi="宋体" w:eastAsia="宋体" w:cs="宋体"/>
          <w:spacing w:val="-2"/>
          <w:sz w:val="24"/>
          <w:szCs w:val="24"/>
        </w:rPr>
        <w:t>为，将被列入不良记录档案，贵单位可不再以任何名义、任何形式购买我方产</w:t>
      </w:r>
      <w:r>
        <w:rPr>
          <w:rFonts w:ascii="宋体" w:hAnsi="宋体" w:eastAsia="宋体" w:cs="宋体"/>
          <w:spacing w:val="9"/>
          <w:sz w:val="24"/>
          <w:szCs w:val="24"/>
        </w:rPr>
        <w:t xml:space="preserve"> </w:t>
      </w:r>
      <w:r>
        <w:rPr>
          <w:rFonts w:ascii="宋体" w:hAnsi="宋体" w:eastAsia="宋体" w:cs="宋体"/>
          <w:spacing w:val="-2"/>
          <w:sz w:val="24"/>
          <w:szCs w:val="24"/>
        </w:rPr>
        <w:t>品或服务。涉嫌犯罪的，将移送司法机关处理。本公司及责任人愿意承担因而</w:t>
      </w:r>
      <w:r>
        <w:rPr>
          <w:rFonts w:ascii="宋体" w:hAnsi="宋体" w:eastAsia="宋体" w:cs="宋体"/>
          <w:spacing w:val="9"/>
          <w:sz w:val="24"/>
          <w:szCs w:val="24"/>
        </w:rPr>
        <w:t xml:space="preserve"> </w:t>
      </w:r>
      <w:r>
        <w:rPr>
          <w:rFonts w:ascii="宋体" w:hAnsi="宋体" w:eastAsia="宋体" w:cs="宋体"/>
          <w:spacing w:val="-2"/>
          <w:sz w:val="24"/>
          <w:szCs w:val="24"/>
        </w:rPr>
        <w:t>引发的一切法律责任。</w:t>
      </w:r>
    </w:p>
    <w:p w14:paraId="2CC5F3F7">
      <w:pPr>
        <w:spacing w:line="218" w:lineRule="auto"/>
        <w:ind w:left="22"/>
        <w:rPr>
          <w:rFonts w:ascii="宋体" w:hAnsi="宋体" w:eastAsia="宋体" w:cs="宋体"/>
          <w:sz w:val="24"/>
          <w:szCs w:val="24"/>
        </w:rPr>
      </w:pPr>
      <w:r>
        <w:rPr>
          <w:rFonts w:ascii="宋体" w:hAnsi="宋体" w:eastAsia="宋体" w:cs="宋体"/>
          <w:spacing w:val="-2"/>
          <w:sz w:val="24"/>
          <w:szCs w:val="24"/>
        </w:rPr>
        <w:t>四、   本承诺书自签署之日起生效。</w:t>
      </w:r>
    </w:p>
    <w:p w14:paraId="14D0182F">
      <w:pPr>
        <w:pStyle w:val="3"/>
        <w:spacing w:line="292" w:lineRule="auto"/>
      </w:pPr>
    </w:p>
    <w:p w14:paraId="1A2CE98D">
      <w:pPr>
        <w:pStyle w:val="3"/>
        <w:spacing w:line="293" w:lineRule="auto"/>
      </w:pPr>
    </w:p>
    <w:p w14:paraId="10CA42BF">
      <w:pPr>
        <w:pStyle w:val="3"/>
        <w:spacing w:line="293" w:lineRule="auto"/>
      </w:pPr>
    </w:p>
    <w:p w14:paraId="1F6202D3">
      <w:pPr>
        <w:spacing w:before="79" w:line="219" w:lineRule="auto"/>
        <w:rPr>
          <w:rFonts w:ascii="宋体" w:hAnsi="宋体" w:eastAsia="宋体" w:cs="宋体"/>
          <w:sz w:val="24"/>
          <w:szCs w:val="24"/>
        </w:rPr>
      </w:pPr>
      <w:r>
        <w:rPr>
          <w:rFonts w:ascii="宋体" w:hAnsi="宋体" w:eastAsia="宋体" w:cs="宋体"/>
          <w:spacing w:val="-1"/>
          <w:sz w:val="24"/>
          <w:szCs w:val="24"/>
        </w:rPr>
        <w:t>法定代表人或投标人代表签字：</w:t>
      </w:r>
    </w:p>
    <w:p w14:paraId="083AA8CA">
      <w:pPr>
        <w:pStyle w:val="3"/>
        <w:spacing w:line="257" w:lineRule="auto"/>
      </w:pPr>
    </w:p>
    <w:p w14:paraId="28A2A6DE">
      <w:pPr>
        <w:spacing w:before="78" w:line="219" w:lineRule="auto"/>
        <w:rPr>
          <w:rFonts w:ascii="宋体" w:hAnsi="宋体" w:eastAsia="宋体" w:cs="宋体"/>
          <w:sz w:val="24"/>
          <w:szCs w:val="24"/>
        </w:rPr>
      </w:pPr>
      <w:r>
        <w:rPr>
          <w:rFonts w:ascii="宋体" w:hAnsi="宋体" w:eastAsia="宋体" w:cs="宋体"/>
          <w:spacing w:val="-2"/>
          <w:sz w:val="24"/>
          <w:szCs w:val="24"/>
        </w:rPr>
        <w:t>签字日期：</w:t>
      </w:r>
    </w:p>
    <w:p w14:paraId="7509B409">
      <w:pPr>
        <w:pStyle w:val="3"/>
        <w:spacing w:line="256" w:lineRule="auto"/>
      </w:pPr>
    </w:p>
    <w:p w14:paraId="104E3B79">
      <w:pPr>
        <w:spacing w:before="78" w:line="219" w:lineRule="auto"/>
        <w:rPr>
          <w:rFonts w:ascii="宋体" w:hAnsi="宋体" w:eastAsia="宋体" w:cs="宋体"/>
          <w:sz w:val="24"/>
          <w:szCs w:val="24"/>
        </w:rPr>
      </w:pPr>
      <w:r>
        <w:rPr>
          <w:rFonts w:ascii="宋体" w:hAnsi="宋体" w:eastAsia="宋体" w:cs="宋体"/>
          <w:spacing w:val="-2"/>
          <w:sz w:val="24"/>
          <w:szCs w:val="24"/>
        </w:rPr>
        <w:t>加盖投标单位公章：</w:t>
      </w:r>
    </w:p>
    <w:p w14:paraId="16AE1DFD">
      <w:pPr>
        <w:pStyle w:val="3"/>
        <w:spacing w:line="259" w:lineRule="auto"/>
      </w:pPr>
    </w:p>
    <w:p w14:paraId="285A7E36">
      <w:pPr>
        <w:spacing w:before="79" w:line="219" w:lineRule="auto"/>
        <w:rPr>
          <w:rFonts w:ascii="宋体" w:hAnsi="宋体" w:eastAsia="宋体" w:cs="宋体"/>
          <w:sz w:val="20"/>
          <w:szCs w:val="20"/>
        </w:rPr>
      </w:pPr>
      <w:r>
        <w:rPr>
          <w:rFonts w:ascii="宋体" w:hAnsi="宋体" w:eastAsia="宋体" w:cs="宋体"/>
          <w:sz w:val="24"/>
          <w:szCs w:val="24"/>
        </w:rPr>
        <w:t>注解：若投标人未按招标文件要求提供上述承</w:t>
      </w:r>
      <w:r>
        <w:rPr>
          <w:rFonts w:ascii="宋体" w:hAnsi="宋体" w:eastAsia="宋体" w:cs="宋体"/>
          <w:spacing w:val="-1"/>
          <w:sz w:val="24"/>
          <w:szCs w:val="24"/>
        </w:rPr>
        <w:t>诺书，其投标可被否决</w:t>
      </w:r>
      <w:r>
        <w:rPr>
          <w:rFonts w:ascii="宋体" w:hAnsi="宋体" w:eastAsia="宋体" w:cs="宋体"/>
          <w:spacing w:val="-1"/>
          <w:sz w:val="20"/>
          <w:szCs w:val="20"/>
        </w:rPr>
        <w:t>。</w:t>
      </w:r>
    </w:p>
    <w:sectPr>
      <w:footerReference r:id="rId74" w:type="default"/>
      <w:pgSz w:w="11906" w:h="16839"/>
      <w:pgMar w:top="1426" w:right="1620" w:bottom="916" w:left="1710" w:header="0" w:footer="7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408">
    <w:pPr>
      <w:spacing w:line="176" w:lineRule="auto"/>
      <w:ind w:left="46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4586">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7F1A">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FFA9">
    <w:pPr>
      <w:spacing w:line="176"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F2AB">
    <w:pPr>
      <w:spacing w:line="176" w:lineRule="auto"/>
      <w:ind w:left="488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2DFB">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D8F8">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6E1F">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B2FB">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302A">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E629">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0966">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4F48">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ADB1">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8422">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30AC">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68D0">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74BA">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E723">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3EEC">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8862">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64C0">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67CC">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6F13">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2414">
    <w:pPr>
      <w:spacing w:line="176" w:lineRule="auto"/>
      <w:ind w:left="48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27E1">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CDC6">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89AD">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78FC">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E1B5">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E041">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9FC4">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26C4">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E4AE">
    <w:pPr>
      <w:spacing w:line="173" w:lineRule="auto"/>
      <w:ind w:left="47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831C">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BC1D">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F940">
    <w:pPr>
      <w:spacing w:line="176" w:lineRule="auto"/>
      <w:ind w:left="48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6F91">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CE9D">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2307">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F99D">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A500">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AC78">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765D">
    <w:pPr>
      <w:spacing w:line="176" w:lineRule="auto"/>
      <w:ind w:left="48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E7748">
    <w:pPr>
      <w:spacing w:line="176" w:lineRule="auto"/>
      <w:ind w:left="489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E614">
    <w:pPr>
      <w:spacing w:line="176"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E506">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311D">
    <w:pPr>
      <w:spacing w:line="176" w:lineRule="auto"/>
      <w:ind w:left="42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20C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FDE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7D63">
    <w:pPr>
      <w:spacing w:line="176" w:lineRule="auto"/>
      <w:ind w:left="4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DEEE">
    <w:pPr>
      <w:spacing w:line="176" w:lineRule="auto"/>
      <w:ind w:left="41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1E39">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B90B">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72A">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62B5">
    <w:pPr>
      <w:spacing w:line="173" w:lineRule="auto"/>
      <w:ind w:left="489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99C2">
    <w:pPr>
      <w:spacing w:line="176" w:lineRule="auto"/>
      <w:ind w:left="410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2B46">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FC0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D77B">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52BB">
    <w:pPr>
      <w:spacing w:line="176"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AEFB">
    <w:pPr>
      <w:spacing w:line="176" w:lineRule="auto"/>
      <w:ind w:left="412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2F27">
    <w:pPr>
      <w:spacing w:line="176" w:lineRule="auto"/>
      <w:ind w:left="412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3EB9">
    <w:pPr>
      <w:spacing w:line="176" w:lineRule="auto"/>
      <w:ind w:left="413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5E7E">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6E99">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8F72">
    <w:pPr>
      <w:spacing w:line="176" w:lineRule="auto"/>
      <w:ind w:left="489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91F8">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A437">
    <w:pPr>
      <w:spacing w:line="176" w:lineRule="auto"/>
      <w:ind w:left="489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8C97">
    <w:pPr>
      <w:spacing w:line="176" w:lineRule="auto"/>
      <w:ind w:left="48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12B79"/>
    <w:multiLevelType w:val="multilevel"/>
    <w:tmpl w:val="03312B7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0912FEE"/>
    <w:multiLevelType w:val="multilevel"/>
    <w:tmpl w:val="10912FE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88E759B"/>
    <w:multiLevelType w:val="multilevel"/>
    <w:tmpl w:val="588E759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A536685"/>
    <w:multiLevelType w:val="multilevel"/>
    <w:tmpl w:val="5A53668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B8502B"/>
    <w:rsid w:val="11F34717"/>
    <w:rsid w:val="1AAA7604"/>
    <w:rsid w:val="1E0C6F03"/>
    <w:rsid w:val="1E251BBF"/>
    <w:rsid w:val="42114529"/>
    <w:rsid w:val="42DE73D7"/>
    <w:rsid w:val="4AD6379F"/>
    <w:rsid w:val="51925B3C"/>
    <w:rsid w:val="5D8216F3"/>
    <w:rsid w:val="6B005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paragraph" w:customStyle="1" w:styleId="8">
    <w:name w:val="Default"/>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11426</Words>
  <Characters>12450</Characters>
  <TotalTime>106</TotalTime>
  <ScaleCrop>false</ScaleCrop>
  <LinksUpToDate>false</LinksUpToDate>
  <CharactersWithSpaces>13113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2025-06-04T11:27:00Z</dcterms:created>
  <dc:creator>Yangqiuying</dc:creator>
  <cp:lastModifiedBy>Pure White</cp:lastModifiedBy>
  <dcterms:modified xsi:type="dcterms:W3CDTF">2025-07-03T02:45:05Z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2025-06-12T14:22:37Z</vt:filetime>
  </property>
  <property fmtid="{D5CDD505-2E9C-101B-9397-08002B2CF9AE}" pid="4" name="KSOTemplateDocerSaveRecord">
    <vt:lpwstr>eyJoZGlkIjoiZTFmN2YyNjcyOGZkODIzMTQ2NDlkODg1MDk4YTBjMjciLCJ1c2VySWQiOiIzNzI4Mjg4NTcifQ==</vt:lpwstr>
  </property>
  <property fmtid="{D5CDD505-2E9C-101B-9397-08002B2CF9AE}" pid="5" name="KSOProductBuildVer">
    <vt:lpwstr>2052-12.1.0.21541</vt:lpwstr>
  </property>
  <property fmtid="{D5CDD505-2E9C-101B-9397-08002B2CF9AE}" pid="6" name="ICV">
    <vt:lpwstr>949F49E653D84F90861C07730392CD3A_12</vt:lpwstr>
  </property>
</Properties>
</file>