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3653DB">
      <w:pPr>
        <w:jc w:val="center"/>
        <w:rPr>
          <w:rFonts w:ascii="宋体" w:hAnsi="宋体" w:cs="宋体"/>
          <w:sz w:val="72"/>
          <w:szCs w:val="72"/>
          <w:highlight w:val="none"/>
        </w:rPr>
      </w:pPr>
    </w:p>
    <w:p w14:paraId="13E84ACE">
      <w:pPr>
        <w:pStyle w:val="6"/>
        <w:rPr>
          <w:highlight w:val="none"/>
        </w:rPr>
      </w:pPr>
    </w:p>
    <w:p w14:paraId="497B147C">
      <w:pPr>
        <w:ind w:left="210" w:leftChars="100" w:right="210" w:rightChars="100"/>
        <w:jc w:val="center"/>
        <w:outlineLvl w:val="0"/>
        <w:rPr>
          <w:rFonts w:ascii="宋体" w:hAnsi="宋体" w:cs="宋体"/>
          <w:b/>
          <w:sz w:val="72"/>
          <w:szCs w:val="72"/>
          <w:highlight w:val="none"/>
        </w:rPr>
      </w:pPr>
      <w:r>
        <w:rPr>
          <w:rFonts w:hint="eastAsia" w:ascii="宋体" w:hAnsi="宋体" w:cs="宋体"/>
          <w:b/>
          <w:sz w:val="72"/>
          <w:szCs w:val="72"/>
          <w:highlight w:val="none"/>
          <w:lang w:val="zh-CN"/>
        </w:rPr>
        <w:t>北华大学2025级学生公寓粉刷及设施配套安装工程</w:t>
      </w:r>
    </w:p>
    <w:p w14:paraId="670D7671">
      <w:pPr>
        <w:jc w:val="center"/>
        <w:rPr>
          <w:rFonts w:ascii="宋体" w:hAnsi="宋体" w:cs="宋体"/>
          <w:sz w:val="72"/>
          <w:szCs w:val="72"/>
          <w:highlight w:val="none"/>
        </w:rPr>
      </w:pPr>
    </w:p>
    <w:p w14:paraId="56FE6FE5">
      <w:pPr>
        <w:jc w:val="center"/>
        <w:rPr>
          <w:rFonts w:ascii="宋体" w:hAnsi="宋体" w:cs="宋体"/>
          <w:sz w:val="72"/>
          <w:szCs w:val="72"/>
          <w:highlight w:val="none"/>
        </w:rPr>
      </w:pPr>
    </w:p>
    <w:p w14:paraId="7AF28DC2">
      <w:pPr>
        <w:rPr>
          <w:rFonts w:ascii="宋体" w:hAnsi="宋体" w:cs="宋体"/>
          <w:sz w:val="72"/>
          <w:szCs w:val="72"/>
          <w:highlight w:val="none"/>
        </w:rPr>
      </w:pPr>
    </w:p>
    <w:p w14:paraId="75446071">
      <w:pPr>
        <w:jc w:val="center"/>
        <w:outlineLvl w:val="0"/>
        <w:rPr>
          <w:rFonts w:ascii="宋体" w:hAnsi="宋体" w:cs="宋体"/>
          <w:sz w:val="24"/>
          <w:szCs w:val="24"/>
          <w:highlight w:val="none"/>
        </w:rPr>
      </w:pPr>
      <w:bookmarkStart w:id="0" w:name="_Toc23790"/>
      <w:bookmarkStart w:id="1" w:name="_Toc12190"/>
      <w:bookmarkStart w:id="2" w:name="_Toc5046"/>
      <w:bookmarkStart w:id="3" w:name="_Toc32440"/>
      <w:r>
        <w:rPr>
          <w:rFonts w:hint="eastAsia" w:ascii="宋体" w:hAnsi="宋体" w:cs="宋体"/>
          <w:sz w:val="72"/>
          <w:szCs w:val="72"/>
          <w:highlight w:val="none"/>
        </w:rPr>
        <w:t>竞争性磋商文件</w:t>
      </w:r>
      <w:bookmarkEnd w:id="0"/>
      <w:bookmarkEnd w:id="1"/>
      <w:bookmarkEnd w:id="2"/>
      <w:bookmarkEnd w:id="3"/>
    </w:p>
    <w:p w14:paraId="10C3DBB8">
      <w:pPr>
        <w:pStyle w:val="7"/>
        <w:jc w:val="center"/>
        <w:rPr>
          <w:rFonts w:hint="default" w:ascii="宋体" w:hAnsi="宋体" w:cs="宋体"/>
          <w:color w:val="auto"/>
          <w:sz w:val="32"/>
          <w:szCs w:val="32"/>
          <w:highlight w:val="none"/>
        </w:rPr>
      </w:pPr>
      <w:r>
        <w:rPr>
          <w:rFonts w:ascii="宋体" w:hAnsi="宋体" w:cs="宋体"/>
          <w:color w:val="auto"/>
          <w:sz w:val="32"/>
          <w:szCs w:val="32"/>
          <w:highlight w:val="none"/>
        </w:rPr>
        <w:t>项目编号：SDHR-CC-GCZB02-20250503</w:t>
      </w:r>
    </w:p>
    <w:p w14:paraId="1E1A2C2C">
      <w:pPr>
        <w:autoSpaceDE w:val="0"/>
        <w:autoSpaceDN w:val="0"/>
        <w:adjustRightInd w:val="0"/>
        <w:spacing w:line="360" w:lineRule="auto"/>
        <w:jc w:val="center"/>
        <w:rPr>
          <w:rFonts w:ascii="宋体" w:hAnsi="宋体" w:cs="宋体"/>
          <w:sz w:val="32"/>
          <w:szCs w:val="32"/>
          <w:highlight w:val="none"/>
        </w:rPr>
      </w:pPr>
    </w:p>
    <w:p w14:paraId="66833D1A">
      <w:pPr>
        <w:jc w:val="center"/>
        <w:rPr>
          <w:rFonts w:ascii="宋体" w:hAnsi="宋体" w:cs="宋体"/>
          <w:sz w:val="32"/>
          <w:szCs w:val="32"/>
          <w:highlight w:val="none"/>
        </w:rPr>
      </w:pPr>
    </w:p>
    <w:p w14:paraId="063E65C8">
      <w:pPr>
        <w:pStyle w:val="19"/>
        <w:ind w:left="0" w:leftChars="0" w:firstLine="0" w:firstLineChars="0"/>
        <w:rPr>
          <w:rFonts w:ascii="宋体" w:hAnsi="宋体" w:cs="宋体"/>
          <w:sz w:val="32"/>
          <w:szCs w:val="32"/>
          <w:highlight w:val="none"/>
        </w:rPr>
      </w:pPr>
    </w:p>
    <w:p w14:paraId="4EE10F80">
      <w:pPr>
        <w:rPr>
          <w:rFonts w:ascii="宋体" w:hAnsi="宋体" w:cs="宋体"/>
          <w:sz w:val="32"/>
          <w:szCs w:val="32"/>
          <w:highlight w:val="none"/>
        </w:rPr>
      </w:pPr>
    </w:p>
    <w:p w14:paraId="2B37C026">
      <w:pPr>
        <w:rPr>
          <w:rFonts w:ascii="宋体" w:hAnsi="宋体" w:cs="宋体"/>
          <w:sz w:val="32"/>
          <w:szCs w:val="32"/>
          <w:highlight w:val="none"/>
        </w:rPr>
      </w:pPr>
    </w:p>
    <w:p w14:paraId="2B7EE463">
      <w:pPr>
        <w:rPr>
          <w:rFonts w:ascii="宋体" w:hAnsi="宋体" w:cs="宋体"/>
          <w:sz w:val="32"/>
          <w:szCs w:val="32"/>
          <w:highlight w:val="none"/>
        </w:rPr>
      </w:pPr>
    </w:p>
    <w:p w14:paraId="27921B5B">
      <w:pPr>
        <w:jc w:val="center"/>
        <w:rPr>
          <w:rFonts w:ascii="宋体" w:hAnsi="宋体" w:cs="宋体"/>
          <w:b/>
          <w:bCs/>
          <w:sz w:val="32"/>
          <w:szCs w:val="32"/>
          <w:highlight w:val="none"/>
          <w:u w:val="single"/>
        </w:rPr>
      </w:pPr>
      <w:r>
        <w:rPr>
          <w:rFonts w:hint="eastAsia" w:ascii="宋体" w:hAnsi="宋体" w:cs="宋体"/>
          <w:b/>
          <w:bCs/>
          <w:sz w:val="32"/>
          <w:szCs w:val="32"/>
          <w:highlight w:val="none"/>
        </w:rPr>
        <w:t>采购人：北华大学</w:t>
      </w:r>
    </w:p>
    <w:p w14:paraId="1BBECE12">
      <w:pPr>
        <w:jc w:val="center"/>
        <w:rPr>
          <w:rFonts w:ascii="宋体" w:hAnsi="宋体" w:cs="宋体"/>
          <w:b/>
          <w:bCs/>
          <w:sz w:val="32"/>
          <w:szCs w:val="32"/>
          <w:highlight w:val="none"/>
          <w:lang w:val="zh-CN"/>
        </w:rPr>
      </w:pPr>
      <w:r>
        <w:rPr>
          <w:rFonts w:hint="eastAsia" w:ascii="宋体" w:hAnsi="宋体" w:cs="宋体"/>
          <w:b/>
          <w:bCs/>
          <w:sz w:val="32"/>
          <w:szCs w:val="32"/>
          <w:highlight w:val="none"/>
        </w:rPr>
        <w:t>采购代理机构：山东海润项目管理有限公司</w:t>
      </w:r>
    </w:p>
    <w:p w14:paraId="63EB533A">
      <w:pPr>
        <w:jc w:val="center"/>
        <w:rPr>
          <w:rFonts w:ascii="宋体" w:hAnsi="宋体" w:cs="宋体"/>
          <w:b/>
          <w:bCs/>
          <w:color w:val="auto"/>
          <w:sz w:val="32"/>
          <w:szCs w:val="32"/>
          <w:highlight w:val="none"/>
        </w:rPr>
      </w:pPr>
      <w:r>
        <w:rPr>
          <w:rFonts w:hint="eastAsia" w:ascii="宋体" w:hAnsi="宋体" w:cs="宋体"/>
          <w:b/>
          <w:bCs/>
          <w:sz w:val="32"/>
          <w:szCs w:val="32"/>
          <w:highlight w:val="none"/>
        </w:rPr>
        <w:t>二</w:t>
      </w:r>
      <w:r>
        <w:rPr>
          <w:rFonts w:hint="eastAsia" w:ascii="宋体" w:hAnsi="宋体" w:cs="宋体"/>
          <w:b/>
          <w:bCs/>
          <w:color w:val="auto"/>
          <w:sz w:val="32"/>
          <w:szCs w:val="32"/>
          <w:highlight w:val="none"/>
        </w:rPr>
        <w:t>〇二五年六月</w:t>
      </w:r>
    </w:p>
    <w:p w14:paraId="4AA92ADA">
      <w:pPr>
        <w:autoSpaceDE w:val="0"/>
        <w:autoSpaceDN w:val="0"/>
        <w:adjustRightInd w:val="0"/>
        <w:jc w:val="center"/>
        <w:rPr>
          <w:rFonts w:ascii="宋体" w:hAnsi="宋体" w:cs="宋体"/>
          <w:b/>
          <w:sz w:val="56"/>
          <w:szCs w:val="56"/>
          <w:highlight w:val="none"/>
          <w:lang w:val="zh-CN"/>
        </w:rPr>
        <w:sectPr>
          <w:footerReference r:id="rId3" w:type="default"/>
          <w:pgSz w:w="11906" w:h="16838"/>
          <w:pgMar w:top="1418" w:right="1418" w:bottom="1134" w:left="1418" w:header="851" w:footer="992" w:gutter="0"/>
          <w:cols w:space="720" w:num="1"/>
          <w:docGrid w:type="linesAndChars" w:linePitch="312" w:charSpace="0"/>
        </w:sectPr>
      </w:pPr>
    </w:p>
    <w:p w14:paraId="7C74810E">
      <w:pPr>
        <w:autoSpaceDE w:val="0"/>
        <w:autoSpaceDN w:val="0"/>
        <w:adjustRightInd w:val="0"/>
        <w:jc w:val="center"/>
        <w:rPr>
          <w:rFonts w:ascii="宋体" w:hAnsi="宋体" w:cs="宋体"/>
          <w:b/>
          <w:highlight w:val="none"/>
          <w:lang w:val="zh-CN"/>
        </w:rPr>
      </w:pPr>
      <w:r>
        <w:rPr>
          <w:rFonts w:hint="eastAsia" w:ascii="宋体" w:hAnsi="宋体" w:cs="宋体"/>
          <w:b/>
          <w:sz w:val="56"/>
          <w:szCs w:val="56"/>
          <w:highlight w:val="none"/>
          <w:lang w:val="zh-CN"/>
        </w:rPr>
        <w:t>目  录</w:t>
      </w:r>
    </w:p>
    <w:p w14:paraId="2EABDBF7">
      <w:pPr>
        <w:pStyle w:val="15"/>
        <w:tabs>
          <w:tab w:val="right" w:leader="dot" w:pos="10058"/>
        </w:tabs>
        <w:rPr>
          <w:rFonts w:ascii="宋体" w:hAnsi="宋体" w:cs="宋体"/>
          <w:b/>
          <w:bCs/>
          <w:sz w:val="56"/>
          <w:szCs w:val="56"/>
          <w:highlight w:val="none"/>
          <w:lang w:val="zh-CN"/>
        </w:rPr>
      </w:pPr>
    </w:p>
    <w:sdt>
      <w:sdtPr>
        <w:rPr>
          <w:rFonts w:hint="eastAsia" w:ascii="宋体" w:hAnsi="宋体" w:cs="宋体"/>
          <w:highlight w:val="none"/>
        </w:rPr>
        <w:id w:val="147467891"/>
        <w:docPartObj>
          <w:docPartGallery w:val="Table of Contents"/>
          <w:docPartUnique/>
        </w:docPartObj>
      </w:sdtPr>
      <w:sdtEndPr>
        <w:rPr>
          <w:rFonts w:hint="eastAsia" w:ascii="宋体" w:hAnsi="宋体" w:cs="宋体"/>
          <w:szCs w:val="32"/>
          <w:highlight w:val="none"/>
        </w:rPr>
      </w:sdtEndPr>
      <w:sdtContent>
        <w:p w14:paraId="7F1630A7">
          <w:pPr>
            <w:jc w:val="center"/>
            <w:rPr>
              <w:rFonts w:ascii="宋体" w:hAnsi="宋体" w:cs="宋体"/>
              <w:highlight w:val="none"/>
            </w:rPr>
          </w:pPr>
        </w:p>
        <w:p w14:paraId="0C39F819">
          <w:pPr>
            <w:pStyle w:val="15"/>
            <w:tabs>
              <w:tab w:val="right" w:leader="dot" w:pos="9070"/>
            </w:tabs>
            <w:spacing w:line="360" w:lineRule="auto"/>
            <w:rPr>
              <w:sz w:val="28"/>
              <w:szCs w:val="28"/>
              <w:highlight w:val="none"/>
            </w:rPr>
          </w:pPr>
          <w:r>
            <w:rPr>
              <w:rFonts w:hint="eastAsia" w:ascii="宋体" w:hAnsi="宋体" w:cs="宋体"/>
              <w:sz w:val="30"/>
              <w:szCs w:val="30"/>
              <w:highlight w:val="none"/>
            </w:rPr>
            <w:fldChar w:fldCharType="begin"/>
          </w:r>
          <w:r>
            <w:rPr>
              <w:rFonts w:hint="eastAsia" w:ascii="宋体" w:hAnsi="宋体" w:cs="宋体"/>
              <w:sz w:val="30"/>
              <w:szCs w:val="30"/>
              <w:highlight w:val="none"/>
            </w:rPr>
            <w:instrText xml:space="preserve">TOC \o "1-1" \h \u </w:instrText>
          </w:r>
          <w:r>
            <w:rPr>
              <w:rFonts w:hint="eastAsia" w:ascii="宋体" w:hAnsi="宋体" w:cs="宋体"/>
              <w:sz w:val="30"/>
              <w:szCs w:val="30"/>
              <w:highlight w:val="none"/>
            </w:rPr>
            <w:fldChar w:fldCharType="separate"/>
          </w:r>
          <w:r>
            <w:rPr>
              <w:highlight w:val="none"/>
            </w:rPr>
            <w:fldChar w:fldCharType="begin"/>
          </w:r>
          <w:r>
            <w:rPr>
              <w:highlight w:val="none"/>
            </w:rPr>
            <w:instrText xml:space="preserve"> HYPERLINK \l "_Toc28952" </w:instrText>
          </w:r>
          <w:r>
            <w:rPr>
              <w:highlight w:val="none"/>
            </w:rPr>
            <w:fldChar w:fldCharType="separate"/>
          </w:r>
          <w:r>
            <w:rPr>
              <w:rFonts w:hint="eastAsia" w:ascii="宋体" w:hAnsi="宋体" w:cs="宋体"/>
              <w:bCs/>
              <w:sz w:val="28"/>
              <w:szCs w:val="28"/>
              <w:highlight w:val="none"/>
            </w:rPr>
            <w:t>第一章 竞争性磋商公告</w:t>
          </w:r>
          <w:r>
            <w:rPr>
              <w:sz w:val="28"/>
              <w:szCs w:val="28"/>
              <w:highlight w:val="none"/>
            </w:rPr>
            <w:tab/>
          </w:r>
          <w:r>
            <w:rPr>
              <w:sz w:val="28"/>
              <w:szCs w:val="28"/>
              <w:highlight w:val="none"/>
            </w:rPr>
            <w:fldChar w:fldCharType="begin"/>
          </w:r>
          <w:r>
            <w:rPr>
              <w:sz w:val="28"/>
              <w:szCs w:val="28"/>
              <w:highlight w:val="none"/>
            </w:rPr>
            <w:instrText xml:space="preserve"> PAGEREF _Toc28952 \h </w:instrText>
          </w:r>
          <w:r>
            <w:rPr>
              <w:sz w:val="28"/>
              <w:szCs w:val="28"/>
              <w:highlight w:val="none"/>
            </w:rPr>
            <w:fldChar w:fldCharType="separate"/>
          </w:r>
          <w:r>
            <w:rPr>
              <w:sz w:val="28"/>
              <w:szCs w:val="28"/>
              <w:highlight w:val="none"/>
            </w:rPr>
            <w:t>1</w:t>
          </w:r>
          <w:r>
            <w:rPr>
              <w:sz w:val="28"/>
              <w:szCs w:val="28"/>
              <w:highlight w:val="none"/>
            </w:rPr>
            <w:fldChar w:fldCharType="end"/>
          </w:r>
          <w:r>
            <w:rPr>
              <w:sz w:val="28"/>
              <w:szCs w:val="28"/>
              <w:highlight w:val="none"/>
            </w:rPr>
            <w:fldChar w:fldCharType="end"/>
          </w:r>
        </w:p>
        <w:p w14:paraId="1FF147DA">
          <w:pPr>
            <w:pStyle w:val="15"/>
            <w:tabs>
              <w:tab w:val="right" w:leader="dot" w:pos="9070"/>
            </w:tabs>
            <w:spacing w:line="360" w:lineRule="auto"/>
            <w:rPr>
              <w:sz w:val="28"/>
              <w:szCs w:val="28"/>
              <w:highlight w:val="none"/>
            </w:rPr>
          </w:pPr>
          <w:r>
            <w:rPr>
              <w:highlight w:val="none"/>
            </w:rPr>
            <w:fldChar w:fldCharType="begin"/>
          </w:r>
          <w:r>
            <w:rPr>
              <w:highlight w:val="none"/>
            </w:rPr>
            <w:instrText xml:space="preserve"> HYPERLINK \l "_Toc20669" </w:instrText>
          </w:r>
          <w:r>
            <w:rPr>
              <w:highlight w:val="none"/>
            </w:rPr>
            <w:fldChar w:fldCharType="separate"/>
          </w:r>
          <w:r>
            <w:rPr>
              <w:rFonts w:hint="eastAsia" w:ascii="宋体" w:hAnsi="宋体" w:cs="宋体"/>
              <w:sz w:val="28"/>
              <w:szCs w:val="28"/>
              <w:highlight w:val="none"/>
            </w:rPr>
            <w:t>第二章 投标人须知</w:t>
          </w:r>
          <w:r>
            <w:rPr>
              <w:sz w:val="28"/>
              <w:szCs w:val="28"/>
              <w:highlight w:val="none"/>
            </w:rPr>
            <w:tab/>
          </w:r>
          <w:r>
            <w:rPr>
              <w:rFonts w:hint="eastAsia"/>
              <w:sz w:val="28"/>
              <w:szCs w:val="28"/>
              <w:highlight w:val="none"/>
            </w:rPr>
            <w:t>4</w:t>
          </w:r>
          <w:r>
            <w:rPr>
              <w:rFonts w:hint="eastAsia"/>
              <w:sz w:val="28"/>
              <w:szCs w:val="28"/>
              <w:highlight w:val="none"/>
            </w:rPr>
            <w:fldChar w:fldCharType="end"/>
          </w:r>
        </w:p>
        <w:p w14:paraId="5065912C">
          <w:pPr>
            <w:pStyle w:val="15"/>
            <w:tabs>
              <w:tab w:val="right" w:leader="dot" w:pos="9070"/>
            </w:tabs>
            <w:spacing w:line="360" w:lineRule="auto"/>
            <w:rPr>
              <w:sz w:val="28"/>
              <w:szCs w:val="28"/>
              <w:highlight w:val="none"/>
            </w:rPr>
          </w:pPr>
          <w:r>
            <w:rPr>
              <w:highlight w:val="none"/>
            </w:rPr>
            <w:fldChar w:fldCharType="begin"/>
          </w:r>
          <w:r>
            <w:rPr>
              <w:highlight w:val="none"/>
            </w:rPr>
            <w:instrText xml:space="preserve"> HYPERLINK \l "_Toc19937" </w:instrText>
          </w:r>
          <w:r>
            <w:rPr>
              <w:highlight w:val="none"/>
            </w:rPr>
            <w:fldChar w:fldCharType="separate"/>
          </w:r>
          <w:r>
            <w:rPr>
              <w:rFonts w:hint="eastAsia" w:ascii="宋体" w:hAnsi="宋体" w:cs="宋体"/>
              <w:sz w:val="28"/>
              <w:szCs w:val="28"/>
              <w:highlight w:val="none"/>
              <w:lang w:val="zh-CN"/>
            </w:rPr>
            <w:t>第三章工程量清单</w:t>
          </w:r>
          <w:r>
            <w:rPr>
              <w:sz w:val="28"/>
              <w:szCs w:val="28"/>
              <w:highlight w:val="none"/>
            </w:rPr>
            <w:tab/>
          </w:r>
          <w:r>
            <w:rPr>
              <w:sz w:val="28"/>
              <w:szCs w:val="28"/>
              <w:highlight w:val="none"/>
            </w:rPr>
            <w:fldChar w:fldCharType="begin"/>
          </w:r>
          <w:r>
            <w:rPr>
              <w:sz w:val="28"/>
              <w:szCs w:val="28"/>
              <w:highlight w:val="none"/>
            </w:rPr>
            <w:instrText xml:space="preserve"> PAGEREF _Toc19937 \h </w:instrText>
          </w:r>
          <w:r>
            <w:rPr>
              <w:sz w:val="28"/>
              <w:szCs w:val="28"/>
              <w:highlight w:val="none"/>
            </w:rPr>
            <w:fldChar w:fldCharType="separate"/>
          </w:r>
          <w:r>
            <w:rPr>
              <w:sz w:val="28"/>
              <w:szCs w:val="28"/>
              <w:highlight w:val="none"/>
            </w:rPr>
            <w:t>1</w:t>
          </w:r>
          <w:r>
            <w:rPr>
              <w:sz w:val="28"/>
              <w:szCs w:val="28"/>
              <w:highlight w:val="none"/>
            </w:rPr>
            <w:fldChar w:fldCharType="end"/>
          </w:r>
          <w:r>
            <w:rPr>
              <w:sz w:val="28"/>
              <w:szCs w:val="28"/>
              <w:highlight w:val="none"/>
            </w:rPr>
            <w:fldChar w:fldCharType="end"/>
          </w:r>
          <w:r>
            <w:rPr>
              <w:rFonts w:hint="eastAsia"/>
              <w:sz w:val="28"/>
              <w:szCs w:val="28"/>
              <w:highlight w:val="none"/>
            </w:rPr>
            <w:t>6</w:t>
          </w:r>
        </w:p>
        <w:p w14:paraId="745B6307">
          <w:pPr>
            <w:pStyle w:val="15"/>
            <w:tabs>
              <w:tab w:val="right" w:leader="dot" w:pos="9070"/>
            </w:tabs>
            <w:spacing w:line="360" w:lineRule="auto"/>
            <w:rPr>
              <w:sz w:val="28"/>
              <w:szCs w:val="28"/>
              <w:highlight w:val="none"/>
            </w:rPr>
          </w:pPr>
          <w:r>
            <w:rPr>
              <w:highlight w:val="none"/>
            </w:rPr>
            <w:fldChar w:fldCharType="begin"/>
          </w:r>
          <w:r>
            <w:rPr>
              <w:highlight w:val="none"/>
            </w:rPr>
            <w:instrText xml:space="preserve"> HYPERLINK \l "_Toc14320" </w:instrText>
          </w:r>
          <w:r>
            <w:rPr>
              <w:highlight w:val="none"/>
            </w:rPr>
            <w:fldChar w:fldCharType="separate"/>
          </w:r>
          <w:r>
            <w:rPr>
              <w:rFonts w:hint="eastAsia" w:ascii="宋体" w:hAnsi="宋体" w:cs="宋体"/>
              <w:sz w:val="28"/>
              <w:szCs w:val="28"/>
              <w:highlight w:val="none"/>
            </w:rPr>
            <w:t xml:space="preserve">第四章 图纸 </w:t>
          </w:r>
          <w:r>
            <w:rPr>
              <w:sz w:val="28"/>
              <w:szCs w:val="28"/>
              <w:highlight w:val="none"/>
            </w:rPr>
            <w:tab/>
          </w:r>
          <w:r>
            <w:rPr>
              <w:rFonts w:hint="eastAsia"/>
              <w:sz w:val="28"/>
              <w:szCs w:val="28"/>
              <w:highlight w:val="none"/>
            </w:rPr>
            <w:t>1</w:t>
          </w:r>
          <w:r>
            <w:rPr>
              <w:rFonts w:hint="eastAsia"/>
              <w:sz w:val="28"/>
              <w:szCs w:val="28"/>
              <w:highlight w:val="none"/>
            </w:rPr>
            <w:fldChar w:fldCharType="end"/>
          </w:r>
          <w:r>
            <w:rPr>
              <w:rFonts w:hint="eastAsia"/>
              <w:sz w:val="28"/>
              <w:szCs w:val="28"/>
              <w:highlight w:val="none"/>
            </w:rPr>
            <w:t>7</w:t>
          </w:r>
        </w:p>
        <w:p w14:paraId="5B4F1C77">
          <w:pPr>
            <w:pStyle w:val="15"/>
            <w:tabs>
              <w:tab w:val="right" w:leader="dot" w:pos="9070"/>
            </w:tabs>
            <w:spacing w:line="360" w:lineRule="auto"/>
            <w:rPr>
              <w:sz w:val="28"/>
              <w:szCs w:val="28"/>
              <w:highlight w:val="none"/>
            </w:rPr>
          </w:pPr>
          <w:r>
            <w:rPr>
              <w:highlight w:val="none"/>
            </w:rPr>
            <w:fldChar w:fldCharType="begin"/>
          </w:r>
          <w:r>
            <w:rPr>
              <w:highlight w:val="none"/>
            </w:rPr>
            <w:instrText xml:space="preserve"> HYPERLINK \l "_Toc29760" </w:instrText>
          </w:r>
          <w:r>
            <w:rPr>
              <w:highlight w:val="none"/>
            </w:rPr>
            <w:fldChar w:fldCharType="separate"/>
          </w:r>
          <w:r>
            <w:rPr>
              <w:rFonts w:hint="eastAsia" w:ascii="宋体" w:hAnsi="宋体" w:cs="宋体"/>
              <w:sz w:val="28"/>
              <w:szCs w:val="28"/>
              <w:highlight w:val="none"/>
            </w:rPr>
            <w:t>第五章 竞争性磋商评审办法</w:t>
          </w:r>
          <w:r>
            <w:rPr>
              <w:sz w:val="28"/>
              <w:szCs w:val="28"/>
              <w:highlight w:val="none"/>
            </w:rPr>
            <w:tab/>
          </w:r>
          <w:r>
            <w:rPr>
              <w:rFonts w:hint="eastAsia"/>
              <w:sz w:val="28"/>
              <w:szCs w:val="28"/>
              <w:highlight w:val="none"/>
            </w:rPr>
            <w:t>18</w:t>
          </w:r>
          <w:r>
            <w:rPr>
              <w:rFonts w:hint="eastAsia"/>
              <w:sz w:val="28"/>
              <w:szCs w:val="28"/>
              <w:highlight w:val="none"/>
            </w:rPr>
            <w:fldChar w:fldCharType="end"/>
          </w:r>
        </w:p>
        <w:p w14:paraId="26A1FE2A">
          <w:pPr>
            <w:pStyle w:val="15"/>
            <w:tabs>
              <w:tab w:val="right" w:leader="dot" w:pos="9070"/>
            </w:tabs>
            <w:spacing w:line="360" w:lineRule="auto"/>
            <w:rPr>
              <w:sz w:val="28"/>
              <w:szCs w:val="28"/>
              <w:highlight w:val="none"/>
            </w:rPr>
          </w:pPr>
          <w:r>
            <w:rPr>
              <w:highlight w:val="none"/>
            </w:rPr>
            <w:fldChar w:fldCharType="begin"/>
          </w:r>
          <w:r>
            <w:rPr>
              <w:highlight w:val="none"/>
            </w:rPr>
            <w:instrText xml:space="preserve"> HYPERLINK \l "_Toc13059" </w:instrText>
          </w:r>
          <w:r>
            <w:rPr>
              <w:highlight w:val="none"/>
            </w:rPr>
            <w:fldChar w:fldCharType="separate"/>
          </w:r>
          <w:r>
            <w:rPr>
              <w:rFonts w:hint="eastAsia" w:ascii="宋体" w:hAnsi="宋体" w:cs="宋体"/>
              <w:sz w:val="28"/>
              <w:szCs w:val="28"/>
              <w:highlight w:val="none"/>
              <w:lang w:val="zh-CN"/>
            </w:rPr>
            <w:t>第</w:t>
          </w:r>
          <w:r>
            <w:rPr>
              <w:rFonts w:hint="eastAsia" w:ascii="宋体" w:hAnsi="宋体" w:cs="宋体"/>
              <w:sz w:val="28"/>
              <w:szCs w:val="28"/>
              <w:highlight w:val="none"/>
            </w:rPr>
            <w:t>六</w:t>
          </w:r>
          <w:r>
            <w:rPr>
              <w:rFonts w:hint="eastAsia" w:ascii="宋体" w:hAnsi="宋体" w:cs="宋体"/>
              <w:sz w:val="28"/>
              <w:szCs w:val="28"/>
              <w:highlight w:val="none"/>
              <w:lang w:val="zh-CN"/>
            </w:rPr>
            <w:t xml:space="preserve">章 </w:t>
          </w:r>
          <w:r>
            <w:rPr>
              <w:rFonts w:hint="eastAsia" w:ascii="宋体" w:hAnsi="宋体" w:cs="宋体"/>
              <w:sz w:val="28"/>
              <w:szCs w:val="28"/>
              <w:highlight w:val="none"/>
            </w:rPr>
            <w:t xml:space="preserve">技术标准及要求 </w:t>
          </w:r>
          <w:r>
            <w:rPr>
              <w:sz w:val="28"/>
              <w:szCs w:val="28"/>
              <w:highlight w:val="none"/>
            </w:rPr>
            <w:tab/>
          </w:r>
          <w:r>
            <w:rPr>
              <w:rFonts w:hint="eastAsia"/>
              <w:sz w:val="28"/>
              <w:szCs w:val="28"/>
              <w:highlight w:val="none"/>
            </w:rPr>
            <w:t>29</w:t>
          </w:r>
          <w:r>
            <w:rPr>
              <w:rFonts w:hint="eastAsia"/>
              <w:sz w:val="28"/>
              <w:szCs w:val="28"/>
              <w:highlight w:val="none"/>
            </w:rPr>
            <w:fldChar w:fldCharType="end"/>
          </w:r>
        </w:p>
        <w:p w14:paraId="2161D00A">
          <w:pPr>
            <w:pStyle w:val="15"/>
            <w:tabs>
              <w:tab w:val="right" w:leader="dot" w:pos="9070"/>
            </w:tabs>
            <w:spacing w:line="360" w:lineRule="auto"/>
            <w:rPr>
              <w:sz w:val="28"/>
              <w:szCs w:val="28"/>
              <w:highlight w:val="none"/>
            </w:rPr>
          </w:pPr>
          <w:r>
            <w:rPr>
              <w:highlight w:val="none"/>
            </w:rPr>
            <w:fldChar w:fldCharType="begin"/>
          </w:r>
          <w:r>
            <w:rPr>
              <w:highlight w:val="none"/>
            </w:rPr>
            <w:instrText xml:space="preserve"> HYPERLINK \l "_Toc12819" </w:instrText>
          </w:r>
          <w:r>
            <w:rPr>
              <w:highlight w:val="none"/>
            </w:rPr>
            <w:fldChar w:fldCharType="separate"/>
          </w:r>
          <w:r>
            <w:rPr>
              <w:rFonts w:hint="eastAsia" w:ascii="宋体" w:hAnsi="宋体" w:cs="宋体"/>
              <w:sz w:val="28"/>
              <w:szCs w:val="28"/>
              <w:highlight w:val="none"/>
            </w:rPr>
            <w:t xml:space="preserve">第七章 </w:t>
          </w:r>
          <w:r>
            <w:rPr>
              <w:rFonts w:hint="eastAsia" w:ascii="宋体" w:hAnsi="宋体" w:cs="宋体"/>
              <w:sz w:val="28"/>
              <w:szCs w:val="28"/>
              <w:highlight w:val="none"/>
              <w:lang w:val="zh-CN"/>
            </w:rPr>
            <w:t>合同条款</w:t>
          </w:r>
          <w:r>
            <w:rPr>
              <w:sz w:val="28"/>
              <w:szCs w:val="28"/>
              <w:highlight w:val="none"/>
            </w:rPr>
            <w:tab/>
          </w:r>
          <w:r>
            <w:rPr>
              <w:rFonts w:hint="eastAsia"/>
              <w:sz w:val="28"/>
              <w:szCs w:val="28"/>
              <w:highlight w:val="none"/>
            </w:rPr>
            <w:t>3</w:t>
          </w:r>
          <w:r>
            <w:rPr>
              <w:rFonts w:hint="eastAsia"/>
              <w:sz w:val="28"/>
              <w:szCs w:val="28"/>
              <w:highlight w:val="none"/>
            </w:rPr>
            <w:fldChar w:fldCharType="end"/>
          </w:r>
          <w:r>
            <w:rPr>
              <w:rFonts w:hint="eastAsia"/>
              <w:sz w:val="28"/>
              <w:szCs w:val="28"/>
              <w:highlight w:val="none"/>
            </w:rPr>
            <w:t>6</w:t>
          </w:r>
        </w:p>
        <w:p w14:paraId="63843FE6">
          <w:pPr>
            <w:pStyle w:val="15"/>
            <w:tabs>
              <w:tab w:val="right" w:leader="dot" w:pos="9070"/>
            </w:tabs>
            <w:spacing w:line="360" w:lineRule="auto"/>
            <w:rPr>
              <w:highlight w:val="none"/>
            </w:rPr>
          </w:pPr>
          <w:r>
            <w:rPr>
              <w:highlight w:val="none"/>
            </w:rPr>
            <w:fldChar w:fldCharType="begin"/>
          </w:r>
          <w:r>
            <w:rPr>
              <w:highlight w:val="none"/>
            </w:rPr>
            <w:instrText xml:space="preserve"> HYPERLINK \l "_Toc32651" </w:instrText>
          </w:r>
          <w:r>
            <w:rPr>
              <w:highlight w:val="none"/>
            </w:rPr>
            <w:fldChar w:fldCharType="separate"/>
          </w:r>
          <w:r>
            <w:rPr>
              <w:rFonts w:hint="eastAsia" w:ascii="宋体" w:hAnsi="宋体" w:cs="宋体"/>
              <w:sz w:val="28"/>
              <w:szCs w:val="28"/>
              <w:highlight w:val="none"/>
              <w:lang w:val="zh-CN"/>
            </w:rPr>
            <w:t>第</w:t>
          </w:r>
          <w:r>
            <w:rPr>
              <w:rFonts w:hint="eastAsia" w:ascii="宋体" w:hAnsi="宋体" w:cs="宋体"/>
              <w:sz w:val="28"/>
              <w:szCs w:val="28"/>
              <w:highlight w:val="none"/>
            </w:rPr>
            <w:t>八</w:t>
          </w:r>
          <w:r>
            <w:rPr>
              <w:rFonts w:hint="eastAsia" w:ascii="宋体" w:hAnsi="宋体" w:cs="宋体"/>
              <w:sz w:val="28"/>
              <w:szCs w:val="28"/>
              <w:highlight w:val="none"/>
              <w:lang w:val="zh-CN"/>
            </w:rPr>
            <w:t>章响应文件构成、要求及格式</w:t>
          </w:r>
          <w:r>
            <w:rPr>
              <w:sz w:val="28"/>
              <w:szCs w:val="28"/>
              <w:highlight w:val="none"/>
            </w:rPr>
            <w:tab/>
          </w:r>
          <w:r>
            <w:rPr>
              <w:rFonts w:hint="eastAsia"/>
              <w:sz w:val="28"/>
              <w:szCs w:val="28"/>
              <w:highlight w:val="none"/>
            </w:rPr>
            <w:t>3</w:t>
          </w:r>
          <w:r>
            <w:rPr>
              <w:rFonts w:hint="eastAsia"/>
              <w:sz w:val="28"/>
              <w:szCs w:val="28"/>
              <w:highlight w:val="none"/>
            </w:rPr>
            <w:fldChar w:fldCharType="end"/>
          </w:r>
          <w:r>
            <w:rPr>
              <w:rFonts w:hint="eastAsia"/>
              <w:sz w:val="28"/>
              <w:szCs w:val="28"/>
              <w:highlight w:val="none"/>
            </w:rPr>
            <w:t>7</w:t>
          </w:r>
        </w:p>
        <w:p w14:paraId="57A8EF56">
          <w:pPr>
            <w:spacing w:line="360" w:lineRule="auto"/>
            <w:outlineLvl w:val="0"/>
            <w:rPr>
              <w:rFonts w:ascii="宋体" w:hAnsi="宋体" w:cs="宋体"/>
              <w:sz w:val="32"/>
              <w:szCs w:val="32"/>
              <w:highlight w:val="none"/>
            </w:rPr>
            <w:sectPr>
              <w:footerReference r:id="rId4" w:type="default"/>
              <w:pgSz w:w="11906" w:h="16838"/>
              <w:pgMar w:top="1418" w:right="1418" w:bottom="1134" w:left="1418" w:header="851" w:footer="992" w:gutter="0"/>
              <w:cols w:space="720" w:num="1"/>
              <w:docGrid w:type="linesAndChars" w:linePitch="312" w:charSpace="0"/>
            </w:sectPr>
          </w:pPr>
          <w:r>
            <w:rPr>
              <w:rFonts w:hint="eastAsia" w:ascii="宋体" w:hAnsi="宋体" w:cs="宋体"/>
              <w:szCs w:val="30"/>
              <w:highlight w:val="none"/>
            </w:rPr>
            <w:fldChar w:fldCharType="end"/>
          </w:r>
        </w:p>
      </w:sdtContent>
    </w:sdt>
    <w:p w14:paraId="52BC9717">
      <w:pPr>
        <w:spacing w:line="360" w:lineRule="auto"/>
        <w:jc w:val="center"/>
        <w:outlineLvl w:val="0"/>
        <w:rPr>
          <w:rFonts w:ascii="宋体" w:hAnsi="宋体" w:cs="宋体"/>
          <w:b/>
          <w:bCs/>
          <w:sz w:val="36"/>
          <w:szCs w:val="36"/>
          <w:highlight w:val="none"/>
        </w:rPr>
      </w:pPr>
      <w:bookmarkStart w:id="4" w:name="_Toc28952"/>
      <w:bookmarkStart w:id="5" w:name="_Toc21928"/>
      <w:r>
        <w:rPr>
          <w:rFonts w:hint="eastAsia" w:ascii="宋体" w:hAnsi="宋体" w:cs="宋体"/>
          <w:b/>
          <w:bCs/>
          <w:sz w:val="36"/>
          <w:szCs w:val="36"/>
          <w:highlight w:val="none"/>
        </w:rPr>
        <w:t>第一章 竞争性磋商公告</w:t>
      </w:r>
      <w:bookmarkEnd w:id="4"/>
      <w:bookmarkEnd w:id="5"/>
    </w:p>
    <w:p w14:paraId="236AFC20">
      <w:pPr>
        <w:spacing w:line="360" w:lineRule="auto"/>
        <w:jc w:val="center"/>
        <w:outlineLvl w:val="1"/>
        <w:rPr>
          <w:rFonts w:ascii="宋体" w:hAnsi="宋体" w:cs="宋体"/>
          <w:sz w:val="24"/>
          <w:szCs w:val="24"/>
          <w:highlight w:val="none"/>
        </w:rPr>
      </w:pPr>
      <w:r>
        <w:rPr>
          <w:rFonts w:hint="eastAsia" w:ascii="宋体" w:hAnsi="宋体" w:cs="宋体"/>
          <w:sz w:val="24"/>
          <w:szCs w:val="24"/>
          <w:highlight w:val="none"/>
          <w:lang w:val="zh-CN"/>
        </w:rPr>
        <w:t>项目编号：SDHR-CC-GCZB02-20250503</w:t>
      </w:r>
    </w:p>
    <w:p w14:paraId="51D67333">
      <w:pPr>
        <w:widowControl/>
        <w:spacing w:line="360" w:lineRule="auto"/>
        <w:textAlignment w:val="bottom"/>
        <w:rPr>
          <w:rFonts w:ascii="宋体" w:hAnsi="宋体" w:cs="宋体"/>
          <w:sz w:val="24"/>
          <w:szCs w:val="24"/>
          <w:highlight w:val="none"/>
        </w:rPr>
      </w:pPr>
      <w:r>
        <w:rPr>
          <w:rFonts w:hint="eastAsia" w:ascii="宋体" w:hAnsi="宋体" w:cs="宋体"/>
          <w:b/>
          <w:bCs/>
          <w:sz w:val="24"/>
          <w:szCs w:val="24"/>
          <w:highlight w:val="none"/>
          <w:lang w:val="zh-CN"/>
        </w:rPr>
        <w:t>项目概况</w:t>
      </w:r>
    </w:p>
    <w:p w14:paraId="3D5B1DA4">
      <w:pPr>
        <w:widowControl/>
        <w:wordWrap w:val="0"/>
        <w:autoSpaceDE w:val="0"/>
        <w:autoSpaceDN w:val="0"/>
        <w:adjustRightIn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lang w:val="zh-CN"/>
        </w:rPr>
        <w:t>北华大学</w:t>
      </w:r>
      <w:r>
        <w:rPr>
          <w:rFonts w:hint="eastAsia" w:ascii="宋体" w:hAnsi="宋体" w:cs="宋体"/>
          <w:sz w:val="24"/>
          <w:szCs w:val="24"/>
          <w:highlight w:val="none"/>
        </w:rPr>
        <w:t>2025</w:t>
      </w:r>
      <w:r>
        <w:rPr>
          <w:rFonts w:hint="eastAsia" w:ascii="宋体" w:hAnsi="宋体" w:cs="宋体"/>
          <w:sz w:val="24"/>
          <w:szCs w:val="24"/>
          <w:highlight w:val="none"/>
          <w:lang w:val="zh-CN"/>
        </w:rPr>
        <w:t>级学生公寓粉刷</w:t>
      </w:r>
      <w:r>
        <w:rPr>
          <w:rFonts w:hint="eastAsia" w:ascii="宋体" w:hAnsi="宋体" w:cs="宋体"/>
          <w:color w:val="auto"/>
          <w:sz w:val="24"/>
          <w:szCs w:val="24"/>
          <w:highlight w:val="none"/>
          <w:lang w:val="zh-CN"/>
        </w:rPr>
        <w:t>及设施配套安装工程的潜在投标人应在政府采购云平台</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网址</w:t>
      </w:r>
      <w:r>
        <w:rPr>
          <w:rFonts w:hint="eastAsia" w:ascii="宋体" w:hAnsi="宋体" w:cs="宋体"/>
          <w:color w:val="auto"/>
          <w:sz w:val="24"/>
          <w:szCs w:val="24"/>
          <w:highlight w:val="none"/>
        </w:rPr>
        <w:t>：http://www.zcygov.cn)</w:t>
      </w:r>
      <w:r>
        <w:rPr>
          <w:rFonts w:hint="eastAsia" w:ascii="宋体" w:hAnsi="宋体" w:cs="宋体"/>
          <w:color w:val="auto"/>
          <w:sz w:val="24"/>
          <w:szCs w:val="24"/>
          <w:highlight w:val="none"/>
          <w:lang w:val="zh-CN"/>
        </w:rPr>
        <w:t>获取采购文件</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并于</w:t>
      </w:r>
      <w:r>
        <w:rPr>
          <w:rFonts w:hint="eastAsia" w:ascii="宋体" w:hAnsi="宋体" w:cs="宋体"/>
          <w:color w:val="auto"/>
          <w:sz w:val="24"/>
          <w:szCs w:val="24"/>
          <w:highlight w:val="none"/>
        </w:rPr>
        <w:t>2025年</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时</w:t>
      </w:r>
      <w:r>
        <w:rPr>
          <w:rFonts w:hint="eastAsia" w:ascii="宋体" w:hAnsi="宋体" w:cs="宋体"/>
          <w:color w:val="auto"/>
          <w:sz w:val="24"/>
          <w:szCs w:val="24"/>
          <w:highlight w:val="none"/>
          <w:lang w:val="en-US" w:eastAsia="zh-CN"/>
        </w:rPr>
        <w:t>00</w:t>
      </w:r>
      <w:r>
        <w:rPr>
          <w:rFonts w:hint="eastAsia" w:ascii="宋体" w:hAnsi="宋体" w:cs="宋体"/>
          <w:color w:val="auto"/>
          <w:sz w:val="24"/>
          <w:szCs w:val="24"/>
          <w:highlight w:val="none"/>
        </w:rPr>
        <w:t>分（北京</w:t>
      </w:r>
      <w:r>
        <w:rPr>
          <w:rFonts w:hint="eastAsia" w:ascii="宋体" w:hAnsi="宋体" w:cs="宋体"/>
          <w:sz w:val="24"/>
          <w:szCs w:val="24"/>
          <w:highlight w:val="none"/>
        </w:rPr>
        <w:t>时间）</w:t>
      </w:r>
      <w:r>
        <w:rPr>
          <w:rFonts w:hint="eastAsia" w:ascii="宋体" w:hAnsi="宋体" w:cs="宋体"/>
          <w:sz w:val="24"/>
          <w:szCs w:val="24"/>
          <w:highlight w:val="none"/>
          <w:lang w:val="zh-CN"/>
        </w:rPr>
        <w:t>前提交响应文件。</w:t>
      </w:r>
    </w:p>
    <w:p w14:paraId="12959237">
      <w:pPr>
        <w:spacing w:line="360" w:lineRule="auto"/>
        <w:outlineLvl w:val="1"/>
        <w:rPr>
          <w:rFonts w:ascii="宋体" w:hAnsi="宋体" w:cs="宋体"/>
          <w:b/>
          <w:bCs/>
          <w:sz w:val="24"/>
          <w:szCs w:val="24"/>
          <w:highlight w:val="none"/>
        </w:rPr>
      </w:pPr>
      <w:bookmarkStart w:id="6" w:name="_Toc35393629"/>
      <w:bookmarkStart w:id="7" w:name="_Toc28359089"/>
      <w:bookmarkStart w:id="8" w:name="_Toc35393798"/>
      <w:bookmarkStart w:id="9" w:name="_Toc28359012"/>
      <w:r>
        <w:rPr>
          <w:rFonts w:hint="eastAsia" w:ascii="宋体" w:hAnsi="宋体" w:cs="宋体"/>
          <w:b/>
          <w:bCs/>
          <w:sz w:val="24"/>
          <w:szCs w:val="24"/>
          <w:highlight w:val="none"/>
        </w:rPr>
        <w:t>一、项目基本情况</w:t>
      </w:r>
      <w:bookmarkEnd w:id="6"/>
      <w:bookmarkEnd w:id="7"/>
      <w:bookmarkEnd w:id="8"/>
      <w:bookmarkEnd w:id="9"/>
    </w:p>
    <w:p w14:paraId="4675EAF2">
      <w:pPr>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rPr>
        <w:t>项目</w:t>
      </w:r>
      <w:r>
        <w:rPr>
          <w:rFonts w:hint="eastAsia" w:ascii="宋体" w:hAnsi="宋体" w:cs="宋体"/>
          <w:sz w:val="24"/>
          <w:szCs w:val="24"/>
          <w:highlight w:val="none"/>
          <w:lang w:val="zh-CN"/>
        </w:rPr>
        <w:t>编号：SDHR-CC-GCZB02-20250503</w:t>
      </w:r>
    </w:p>
    <w:p w14:paraId="6CCC9F8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val="zh-CN"/>
        </w:rPr>
        <w:t>项目名称：北华大学2025级学生公寓粉刷及设施配套安装工程</w:t>
      </w:r>
    </w:p>
    <w:p w14:paraId="33B530D1">
      <w:pPr>
        <w:widowControl/>
        <w:spacing w:line="360" w:lineRule="auto"/>
        <w:ind w:firstLine="480" w:firstLineChars="200"/>
        <w:textAlignment w:val="bottom"/>
        <w:rPr>
          <w:rFonts w:ascii="宋体" w:hAnsi="宋体" w:cs="宋体"/>
          <w:sz w:val="24"/>
          <w:szCs w:val="24"/>
          <w:highlight w:val="none"/>
          <w:lang w:val="zh-CN"/>
        </w:rPr>
      </w:pPr>
      <w:r>
        <w:rPr>
          <w:rFonts w:hint="eastAsia" w:ascii="宋体" w:hAnsi="宋体" w:cs="宋体"/>
          <w:sz w:val="24"/>
          <w:szCs w:val="24"/>
          <w:highlight w:val="none"/>
          <w:lang w:val="zh-CN"/>
        </w:rPr>
        <w:t>采购方式：竞争性磋商</w:t>
      </w:r>
    </w:p>
    <w:p w14:paraId="7D5FBACC">
      <w:pPr>
        <w:widowControl/>
        <w:spacing w:line="360" w:lineRule="auto"/>
        <w:ind w:firstLine="480" w:firstLineChars="200"/>
        <w:textAlignment w:val="bottom"/>
        <w:rPr>
          <w:rFonts w:ascii="宋体" w:hAnsi="宋体" w:cs="宋体"/>
          <w:sz w:val="24"/>
          <w:szCs w:val="24"/>
          <w:highlight w:val="none"/>
        </w:rPr>
      </w:pPr>
      <w:r>
        <w:rPr>
          <w:rFonts w:hint="eastAsia" w:ascii="宋体" w:hAnsi="宋体" w:cs="宋体"/>
          <w:sz w:val="24"/>
          <w:szCs w:val="24"/>
          <w:highlight w:val="none"/>
          <w:lang w:val="zh-CN"/>
        </w:rPr>
        <w:t>预算金额：380.8</w:t>
      </w:r>
      <w:r>
        <w:rPr>
          <w:rFonts w:hint="eastAsia" w:ascii="宋体" w:hAnsi="宋体" w:cs="宋体"/>
          <w:sz w:val="24"/>
          <w:szCs w:val="24"/>
          <w:highlight w:val="none"/>
        </w:rPr>
        <w:t>万元；</w:t>
      </w:r>
    </w:p>
    <w:p w14:paraId="2CEEA706">
      <w:pPr>
        <w:widowControl/>
        <w:spacing w:line="360" w:lineRule="auto"/>
        <w:ind w:firstLine="480" w:firstLineChars="200"/>
        <w:textAlignment w:val="bottom"/>
        <w:rPr>
          <w:rFonts w:ascii="宋体" w:hAnsi="宋体" w:cs="宋体"/>
          <w:sz w:val="24"/>
          <w:szCs w:val="24"/>
          <w:highlight w:val="none"/>
        </w:rPr>
      </w:pPr>
      <w:r>
        <w:rPr>
          <w:rFonts w:hint="eastAsia" w:ascii="宋体" w:hAnsi="宋体" w:cs="宋体"/>
          <w:sz w:val="24"/>
          <w:szCs w:val="24"/>
          <w:highlight w:val="none"/>
          <w:lang w:val="zh-CN"/>
        </w:rPr>
        <w:t>最高限价：380.8</w:t>
      </w:r>
      <w:r>
        <w:rPr>
          <w:rFonts w:hint="eastAsia" w:ascii="宋体" w:hAnsi="宋体" w:cs="宋体"/>
          <w:sz w:val="24"/>
          <w:szCs w:val="24"/>
          <w:highlight w:val="none"/>
        </w:rPr>
        <w:t>万元；</w:t>
      </w:r>
    </w:p>
    <w:p w14:paraId="04F7B580">
      <w:pPr>
        <w:widowControl/>
        <w:spacing w:line="360" w:lineRule="auto"/>
        <w:ind w:firstLine="480" w:firstLineChars="200"/>
        <w:textAlignment w:val="bottom"/>
        <w:rPr>
          <w:rFonts w:ascii="宋体" w:hAnsi="宋体" w:cs="宋体"/>
          <w:sz w:val="24"/>
          <w:szCs w:val="24"/>
          <w:highlight w:val="none"/>
          <w:lang w:val="zh-CN"/>
        </w:rPr>
      </w:pPr>
      <w:r>
        <w:rPr>
          <w:rFonts w:hint="eastAsia" w:ascii="宋体" w:hAnsi="宋体" w:cs="宋体"/>
          <w:sz w:val="24"/>
          <w:szCs w:val="24"/>
          <w:highlight w:val="none"/>
          <w:lang w:val="zh-CN"/>
        </w:rPr>
        <w:t>采购需求：（1）部分公寓床更换；（2）东校区8、9、10号公寓房间更换防盗门；（3）东校区7号公寓屋面防水改造；（4）东校区7号公寓顶层房间墙壁粉刷；详见工程量清单和施工图纸。</w:t>
      </w:r>
    </w:p>
    <w:p w14:paraId="096ED9CC">
      <w:pPr>
        <w:spacing w:line="360" w:lineRule="auto"/>
        <w:ind w:firstLine="480" w:firstLineChars="200"/>
        <w:rPr>
          <w:rFonts w:ascii="宋体" w:hAnsi="宋体" w:cs="宋体"/>
          <w:sz w:val="26"/>
          <w:szCs w:val="26"/>
          <w:highlight w:val="none"/>
        </w:rPr>
      </w:pPr>
      <w:r>
        <w:rPr>
          <w:rFonts w:hint="eastAsia" w:ascii="宋体" w:hAnsi="宋体" w:cs="宋体"/>
          <w:sz w:val="24"/>
          <w:szCs w:val="24"/>
          <w:highlight w:val="none"/>
        </w:rPr>
        <w:t>合同履约</w:t>
      </w:r>
      <w:r>
        <w:rPr>
          <w:rFonts w:hint="eastAsia" w:ascii="宋体" w:hAnsi="宋体" w:cs="宋体"/>
          <w:sz w:val="24"/>
          <w:szCs w:val="24"/>
          <w:highlight w:val="none"/>
          <w:lang w:val="zh-CN"/>
        </w:rPr>
        <w:t>期限</w:t>
      </w:r>
      <w:r>
        <w:rPr>
          <w:rFonts w:hint="eastAsia" w:ascii="宋体" w:hAnsi="宋体" w:cs="宋体"/>
          <w:sz w:val="24"/>
          <w:szCs w:val="24"/>
          <w:highlight w:val="none"/>
        </w:rPr>
        <w:t>(工期)</w:t>
      </w:r>
      <w:r>
        <w:rPr>
          <w:rFonts w:hint="eastAsia" w:ascii="宋体" w:hAnsi="宋体" w:cs="宋体"/>
          <w:sz w:val="24"/>
          <w:szCs w:val="24"/>
          <w:highlight w:val="none"/>
          <w:lang w:val="zh-CN"/>
        </w:rPr>
        <w:t>：施工开始后30天内竣工</w:t>
      </w:r>
      <w:r>
        <w:rPr>
          <w:rFonts w:hint="eastAsia" w:ascii="宋体" w:hAnsi="宋体" w:cs="宋体"/>
          <w:sz w:val="26"/>
          <w:szCs w:val="26"/>
          <w:highlight w:val="none"/>
        </w:rPr>
        <w:t>。</w:t>
      </w:r>
    </w:p>
    <w:p w14:paraId="6910280F">
      <w:pPr>
        <w:widowControl/>
        <w:spacing w:line="360" w:lineRule="auto"/>
        <w:ind w:firstLine="480" w:firstLineChars="200"/>
        <w:textAlignment w:val="bottom"/>
        <w:rPr>
          <w:rFonts w:ascii="宋体" w:hAnsi="宋体" w:cs="宋体"/>
          <w:sz w:val="24"/>
          <w:szCs w:val="24"/>
          <w:highlight w:val="none"/>
          <w:lang w:val="zh-CN"/>
        </w:rPr>
      </w:pPr>
      <w:r>
        <w:rPr>
          <w:rFonts w:hint="eastAsia" w:ascii="宋体" w:hAnsi="宋体" w:cs="宋体"/>
          <w:sz w:val="24"/>
          <w:szCs w:val="24"/>
          <w:highlight w:val="none"/>
          <w:lang w:val="zh-CN"/>
        </w:rPr>
        <w:t>工程质量标准：工程质量验收符合国家现行《建筑节能工程施工质量验收规范》。</w:t>
      </w:r>
    </w:p>
    <w:p w14:paraId="7F141459">
      <w:pPr>
        <w:widowControl/>
        <w:spacing w:line="360" w:lineRule="auto"/>
        <w:ind w:firstLine="480" w:firstLineChars="200"/>
        <w:textAlignment w:val="bottom"/>
        <w:rPr>
          <w:rFonts w:ascii="宋体" w:hAnsi="宋体" w:cs="宋体"/>
          <w:sz w:val="24"/>
          <w:szCs w:val="24"/>
          <w:highlight w:val="none"/>
          <w:lang w:val="zh-CN"/>
        </w:rPr>
      </w:pPr>
      <w:r>
        <w:rPr>
          <w:rFonts w:hint="eastAsia" w:ascii="宋体" w:hAnsi="宋体" w:cs="宋体"/>
          <w:sz w:val="24"/>
          <w:szCs w:val="24"/>
          <w:highlight w:val="none"/>
          <w:lang w:val="zh-CN"/>
        </w:rPr>
        <w:t>施工地点：北华大学校内</w:t>
      </w:r>
    </w:p>
    <w:p w14:paraId="3374402A">
      <w:pPr>
        <w:widowControl/>
        <w:spacing w:line="360" w:lineRule="auto"/>
        <w:ind w:firstLine="480" w:firstLineChars="200"/>
        <w:textAlignment w:val="bottom"/>
        <w:rPr>
          <w:rFonts w:ascii="宋体" w:hAnsi="宋体" w:cs="宋体"/>
          <w:sz w:val="26"/>
          <w:szCs w:val="26"/>
          <w:highlight w:val="none"/>
          <w:lang w:val="zh-CN"/>
        </w:rPr>
      </w:pPr>
      <w:r>
        <w:rPr>
          <w:rFonts w:hint="eastAsia" w:ascii="宋体" w:hAnsi="宋体" w:cs="宋体"/>
          <w:sz w:val="24"/>
          <w:szCs w:val="24"/>
          <w:highlight w:val="none"/>
          <w:lang w:val="zh-CN"/>
        </w:rPr>
        <w:t>本项目不接受联合体</w:t>
      </w:r>
    </w:p>
    <w:p w14:paraId="287A25F0">
      <w:pPr>
        <w:spacing w:line="360" w:lineRule="auto"/>
        <w:outlineLvl w:val="1"/>
        <w:rPr>
          <w:rFonts w:ascii="宋体" w:hAnsi="宋体" w:cs="宋体"/>
          <w:b/>
          <w:bCs/>
          <w:sz w:val="24"/>
          <w:szCs w:val="24"/>
          <w:highlight w:val="none"/>
        </w:rPr>
      </w:pPr>
      <w:r>
        <w:rPr>
          <w:rFonts w:hint="eastAsia" w:ascii="宋体" w:hAnsi="宋体" w:cs="宋体"/>
          <w:b/>
          <w:bCs/>
          <w:sz w:val="24"/>
          <w:szCs w:val="24"/>
          <w:highlight w:val="none"/>
        </w:rPr>
        <w:t>二、申请人的资格要求：</w:t>
      </w:r>
    </w:p>
    <w:p w14:paraId="4A2278E5">
      <w:pPr>
        <w:widowControl/>
        <w:autoSpaceDE w:val="0"/>
        <w:autoSpaceDN w:val="0"/>
        <w:adjustRightInd w:val="0"/>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1.满足《中华人民共和国政府采购法》第二十二条规定；</w:t>
      </w:r>
    </w:p>
    <w:p w14:paraId="413DD523">
      <w:pPr>
        <w:widowControl/>
        <w:autoSpaceDE w:val="0"/>
        <w:autoSpaceDN w:val="0"/>
        <w:adjustRightInd w:val="0"/>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2.落实政府采购政策需满足的资格要求：本项目专门面向中小企业采购；</w:t>
      </w:r>
    </w:p>
    <w:p w14:paraId="504C3ADA">
      <w:pPr>
        <w:widowControl/>
        <w:autoSpaceDE w:val="0"/>
        <w:autoSpaceDN w:val="0"/>
        <w:adjustRightInd w:val="0"/>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根据《政府采购促进中小企业发展管理办法》（财库〔2020〕46号）规定，本项目专门面向中小企业采购（供应商应为中小微企业或监狱企业或残疾人福利性单位)；根据财政部《关于政府采购支持监狱企业发展有关问题的通知》（财库〔2014〕68号）的规定，在政府采购活动中，监狱企业视同小型、微型企业；根据《三部门联合发布关于促进残疾人就业政府采购政策的通知》（财库〔2017〕141号）的规定，在政府采购活动中，残疾人福利性单位视同小型、微型企业；</w:t>
      </w:r>
    </w:p>
    <w:p w14:paraId="238F1FDC">
      <w:pPr>
        <w:widowControl/>
        <w:autoSpaceDE w:val="0"/>
        <w:autoSpaceDN w:val="0"/>
        <w:adjustRightInd w:val="0"/>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3.本项目的特定资格要求：</w:t>
      </w:r>
    </w:p>
    <w:p w14:paraId="08EC15E1">
      <w:pPr>
        <w:widowControl/>
        <w:autoSpaceDE w:val="0"/>
        <w:autoSpaceDN w:val="0"/>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3.1投标单位须具备有效的营业执照，具备行业主管部门核发的建筑工程施工总承包三级及以上资质的法人或其他组织，具备有效的安全生产许可证，并在人员、设备、资金等方面具有相应的施工能力；</w:t>
      </w:r>
    </w:p>
    <w:p w14:paraId="268EF20D">
      <w:pPr>
        <w:widowControl/>
        <w:autoSpaceDE w:val="0"/>
        <w:autoSpaceDN w:val="0"/>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3.2专业技术人员标准：</w:t>
      </w:r>
    </w:p>
    <w:p w14:paraId="31021990">
      <w:pPr>
        <w:widowControl/>
        <w:autoSpaceDE w:val="0"/>
        <w:autoSpaceDN w:val="0"/>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3.2.1投标人拟派出的项目经理须是具有建设行政主管部门核发的建筑工程专业二级(含以上)注册建造师执业资格、具备相关专业中级及以上专业职称，具有有效的安全生产考核合格证，且未担任其他在建工程项目的项目经理；</w:t>
      </w:r>
    </w:p>
    <w:p w14:paraId="4E407CE5">
      <w:pPr>
        <w:widowControl/>
        <w:autoSpaceDE w:val="0"/>
        <w:autoSpaceDN w:val="0"/>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3.2.2投标人拟派出的项目管理人员须是本企业人员，应无在建工程，应具备投标截止时间前连续6个月依法缴纳社会保险的相关证明材料，如依法不需要缴纳社会保险，则须提供相应文件证明其依法不需要缴纳社会保险，否则按废标处理；</w:t>
      </w:r>
    </w:p>
    <w:p w14:paraId="56E90BDD">
      <w:pPr>
        <w:widowControl/>
        <w:autoSpaceDE w:val="0"/>
        <w:autoSpaceDN w:val="0"/>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3.3财务要求：财务状况良好,提供（2022年-2024年）经会计师事务所或审计机构审计的财务审计报告。（成立不足三年的企业须提供成立当年至2024年的财务审计报告，2025年1月1日以后新成立的企业须提供银行资信证明）；</w:t>
      </w:r>
    </w:p>
    <w:p w14:paraId="1329AE56">
      <w:pPr>
        <w:widowControl/>
        <w:autoSpaceDE w:val="0"/>
        <w:autoSpaceDN w:val="0"/>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3.4供应商须具备2024年至今任意一个月依法缴纳税收和社会保障资金的相关材料；</w:t>
      </w:r>
    </w:p>
    <w:p w14:paraId="058B775B">
      <w:pPr>
        <w:widowControl/>
        <w:autoSpaceDE w:val="0"/>
        <w:autoSpaceDN w:val="0"/>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3.5拒绝列入政府取消投标资格记录期间的企业或个人投标；供应商不能被列入失信被执行人、重大税收违法案件当事人名单、政府采购严重违法失信行为记录名单，以“信用中国”网站（www.creditchina.gov.cn）及中国政府采购网（www.ccgp.gov.cn）渠道查询相关信用记录的网站截图为准；</w:t>
      </w:r>
    </w:p>
    <w:p w14:paraId="0A572E8C">
      <w:pPr>
        <w:widowControl/>
        <w:autoSpaceDE w:val="0"/>
        <w:autoSpaceDN w:val="0"/>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3.6外省入吉企业依照吉林省相关文件要求办理入吉备案手续；</w:t>
      </w:r>
    </w:p>
    <w:p w14:paraId="7AB2AE5E">
      <w:pPr>
        <w:widowControl/>
        <w:autoSpaceDE w:val="0"/>
        <w:autoSpaceDN w:val="0"/>
        <w:adjustRightInd w:val="0"/>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rPr>
        <w:t>3.7与采购人存在利害关系可能影响采购公正性的法人、其他组织或者个人，不得参加投标；单位负责人为同一人或者存在直接控股、管理关系的不同投标人，不得参加同一合同项下的政府采购活动。否则相关投标无效。</w:t>
      </w:r>
    </w:p>
    <w:p w14:paraId="5C6085BF">
      <w:pPr>
        <w:adjustRightInd w:val="0"/>
        <w:snapToGrid w:val="0"/>
        <w:spacing w:line="360" w:lineRule="auto"/>
        <w:jc w:val="left"/>
        <w:outlineLvl w:val="1"/>
        <w:rPr>
          <w:rFonts w:ascii="宋体" w:hAnsi="宋体" w:cs="宋体"/>
          <w:b/>
          <w:sz w:val="24"/>
          <w:szCs w:val="24"/>
          <w:highlight w:val="none"/>
        </w:rPr>
      </w:pPr>
      <w:r>
        <w:rPr>
          <w:rFonts w:hint="eastAsia" w:ascii="宋体" w:hAnsi="宋体" w:cs="宋体"/>
          <w:b/>
          <w:sz w:val="24"/>
          <w:szCs w:val="24"/>
          <w:highlight w:val="none"/>
        </w:rPr>
        <w:t>三、获取采购文件</w:t>
      </w:r>
    </w:p>
    <w:p w14:paraId="27FF6ACB">
      <w:pPr>
        <w:widowControl/>
        <w:autoSpaceDE w:val="0"/>
        <w:autoSpaceDN w:val="0"/>
        <w:adjustRightInd w:val="0"/>
        <w:spacing w:line="360" w:lineRule="auto"/>
        <w:ind w:firstLine="480" w:firstLineChars="200"/>
        <w:rPr>
          <w:rFonts w:ascii="宋体" w:hAnsi="宋体" w:cs="宋体"/>
          <w:sz w:val="24"/>
          <w:szCs w:val="24"/>
          <w:highlight w:val="none"/>
          <w:lang w:val="zh-CN"/>
        </w:rPr>
      </w:pPr>
      <w:bookmarkStart w:id="10" w:name="_Toc35393632"/>
      <w:bookmarkStart w:id="11" w:name="_Toc28359015"/>
      <w:bookmarkStart w:id="12" w:name="_Toc35393801"/>
      <w:bookmarkStart w:id="13" w:name="_Toc28359092"/>
      <w:r>
        <w:rPr>
          <w:rFonts w:hint="eastAsia" w:ascii="宋体" w:hAnsi="宋体" w:cs="宋体"/>
          <w:sz w:val="24"/>
          <w:szCs w:val="24"/>
          <w:highlight w:val="none"/>
          <w:lang w:val="zh-CN"/>
        </w:rPr>
        <w:t>时间</w:t>
      </w:r>
      <w:r>
        <w:rPr>
          <w:rFonts w:hint="eastAsia" w:ascii="宋体" w:hAnsi="宋体" w:cs="宋体"/>
          <w:color w:val="auto"/>
          <w:sz w:val="24"/>
          <w:szCs w:val="24"/>
          <w:highlight w:val="none"/>
          <w:lang w:val="zh-CN"/>
        </w:rPr>
        <w:t>：自202</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年</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val="zh-CN"/>
        </w:rPr>
        <w:t>月</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lang w:val="zh-CN"/>
        </w:rPr>
        <w:t>日至202</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年</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val="zh-CN"/>
        </w:rPr>
        <w:t>月</w:t>
      </w:r>
      <w:r>
        <w:rPr>
          <w:rFonts w:hint="eastAsia" w:ascii="宋体" w:hAnsi="宋体" w:cs="宋体"/>
          <w:color w:val="auto"/>
          <w:sz w:val="24"/>
          <w:szCs w:val="24"/>
          <w:highlight w:val="none"/>
          <w:lang w:val="en-US" w:eastAsia="zh-CN"/>
        </w:rPr>
        <w:t>19</w:t>
      </w:r>
      <w:r>
        <w:rPr>
          <w:rFonts w:hint="eastAsia" w:ascii="宋体" w:hAnsi="宋体" w:cs="宋体"/>
          <w:color w:val="auto"/>
          <w:sz w:val="24"/>
          <w:szCs w:val="24"/>
          <w:highlight w:val="none"/>
          <w:lang w:val="zh-CN"/>
        </w:rPr>
        <w:t>日，每天00时</w:t>
      </w:r>
      <w:r>
        <w:rPr>
          <w:rFonts w:hint="eastAsia" w:ascii="宋体" w:hAnsi="宋体" w:cs="宋体"/>
          <w:sz w:val="24"/>
          <w:szCs w:val="24"/>
          <w:highlight w:val="none"/>
          <w:lang w:val="zh-CN"/>
        </w:rPr>
        <w:t>至23时59分（北京时间，法定节假日除外）</w:t>
      </w:r>
    </w:p>
    <w:p w14:paraId="5AF0D04C">
      <w:pPr>
        <w:widowControl/>
        <w:autoSpaceDE w:val="0"/>
        <w:autoSpaceDN w:val="0"/>
        <w:adjustRightInd w:val="0"/>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rPr>
        <w:t>地</w:t>
      </w:r>
      <w:r>
        <w:rPr>
          <w:rFonts w:hint="eastAsia" w:ascii="宋体" w:hAnsi="宋体" w:cs="宋体"/>
          <w:sz w:val="24"/>
          <w:szCs w:val="24"/>
          <w:highlight w:val="none"/>
          <w:lang w:val="zh-CN"/>
        </w:rPr>
        <w:t>点：政采云平台（https://www.zcygov.cn/）。</w:t>
      </w:r>
    </w:p>
    <w:p w14:paraId="5B44A7C8">
      <w:pPr>
        <w:widowControl/>
        <w:autoSpaceDE w:val="0"/>
        <w:autoSpaceDN w:val="0"/>
        <w:adjustRightInd w:val="0"/>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方式：网上免费获取；潜在供应商自行登录政府采购云平台（网址：http://www.zcygov.cn）注册（https://middle.zcygov.cn/v-settle-front/registry）并下载招标文件（操作路径：登录“政采云”平台-项目采购-获取招标文件-找到本项目-点击“申请获取招标文件”），电子投标文件制作需要基于“政采云”平台获取的招标文件采购需求编制，其他途径获取的招标文件开标时一律按无效投标处理。</w:t>
      </w:r>
    </w:p>
    <w:p w14:paraId="18344F3A">
      <w:pPr>
        <w:widowControl/>
        <w:autoSpaceDE w:val="0"/>
        <w:autoSpaceDN w:val="0"/>
        <w:adjustRightInd w:val="0"/>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售价：0元。</w:t>
      </w:r>
    </w:p>
    <w:p w14:paraId="74C029B4">
      <w:pPr>
        <w:widowControl/>
        <w:autoSpaceDE w:val="0"/>
        <w:autoSpaceDN w:val="0"/>
        <w:adjustRightInd w:val="0"/>
        <w:spacing w:line="360" w:lineRule="auto"/>
        <w:rPr>
          <w:rFonts w:ascii="宋体" w:hAnsi="宋体" w:cs="宋体"/>
          <w:b/>
          <w:sz w:val="24"/>
          <w:szCs w:val="24"/>
          <w:highlight w:val="none"/>
        </w:rPr>
      </w:pPr>
      <w:r>
        <w:rPr>
          <w:rFonts w:hint="eastAsia" w:ascii="宋体" w:hAnsi="宋体" w:cs="宋体"/>
          <w:b/>
          <w:sz w:val="24"/>
          <w:szCs w:val="24"/>
          <w:highlight w:val="none"/>
        </w:rPr>
        <w:t>四、响应文件提交</w:t>
      </w:r>
      <w:bookmarkEnd w:id="10"/>
      <w:bookmarkEnd w:id="11"/>
      <w:bookmarkEnd w:id="12"/>
      <w:bookmarkEnd w:id="13"/>
    </w:p>
    <w:p w14:paraId="2A6E762A">
      <w:pPr>
        <w:widowControl/>
        <w:spacing w:line="360" w:lineRule="auto"/>
        <w:ind w:firstLine="480" w:firstLineChars="200"/>
        <w:textAlignment w:val="bottom"/>
        <w:rPr>
          <w:rFonts w:ascii="宋体" w:hAnsi="宋体" w:cs="宋体"/>
          <w:sz w:val="24"/>
          <w:szCs w:val="24"/>
          <w:highlight w:val="none"/>
          <w:lang w:val="zh-CN"/>
        </w:rPr>
      </w:pPr>
      <w:r>
        <w:rPr>
          <w:rFonts w:hint="eastAsia" w:ascii="宋体" w:hAnsi="宋体" w:cs="宋体"/>
          <w:sz w:val="24"/>
          <w:szCs w:val="24"/>
          <w:highlight w:val="none"/>
          <w:lang w:val="zh-CN"/>
        </w:rPr>
        <w:t>截止时</w:t>
      </w:r>
      <w:r>
        <w:rPr>
          <w:rFonts w:hint="eastAsia" w:ascii="宋体" w:hAnsi="宋体" w:cs="宋体"/>
          <w:color w:val="auto"/>
          <w:sz w:val="24"/>
          <w:szCs w:val="24"/>
          <w:highlight w:val="none"/>
          <w:lang w:val="zh-CN"/>
        </w:rPr>
        <w:t>间：</w:t>
      </w:r>
      <w:r>
        <w:rPr>
          <w:rFonts w:hint="eastAsia" w:ascii="宋体" w:hAnsi="宋体" w:cs="宋体"/>
          <w:color w:val="auto"/>
          <w:sz w:val="24"/>
          <w:szCs w:val="24"/>
          <w:highlight w:val="none"/>
        </w:rPr>
        <w:t>2025年</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时</w:t>
      </w:r>
      <w:r>
        <w:rPr>
          <w:rFonts w:hint="eastAsia" w:ascii="宋体" w:hAnsi="宋体" w:cs="宋体"/>
          <w:color w:val="auto"/>
          <w:sz w:val="24"/>
          <w:szCs w:val="24"/>
          <w:highlight w:val="none"/>
          <w:lang w:val="en-US" w:eastAsia="zh-CN"/>
        </w:rPr>
        <w:t>00</w:t>
      </w:r>
      <w:r>
        <w:rPr>
          <w:rFonts w:hint="eastAsia" w:ascii="宋体" w:hAnsi="宋体" w:cs="宋体"/>
          <w:color w:val="auto"/>
          <w:sz w:val="24"/>
          <w:szCs w:val="24"/>
          <w:highlight w:val="none"/>
        </w:rPr>
        <w:t>分（北京时间</w:t>
      </w:r>
      <w:r>
        <w:rPr>
          <w:rFonts w:hint="eastAsia" w:ascii="宋体" w:hAnsi="宋体" w:cs="宋体"/>
          <w:sz w:val="24"/>
          <w:szCs w:val="24"/>
          <w:highlight w:val="none"/>
        </w:rPr>
        <w:t>）</w:t>
      </w:r>
    </w:p>
    <w:p w14:paraId="74179DE8">
      <w:pPr>
        <w:widowControl/>
        <w:spacing w:line="360" w:lineRule="auto"/>
        <w:ind w:firstLine="480" w:firstLineChars="200"/>
        <w:textAlignment w:val="bottom"/>
        <w:rPr>
          <w:rFonts w:ascii="宋体" w:hAnsi="宋体" w:cs="宋体"/>
          <w:sz w:val="24"/>
          <w:szCs w:val="24"/>
          <w:highlight w:val="none"/>
        </w:rPr>
      </w:pPr>
      <w:r>
        <w:rPr>
          <w:rFonts w:hint="eastAsia" w:ascii="宋体" w:hAnsi="宋体" w:cs="宋体"/>
          <w:sz w:val="24"/>
          <w:szCs w:val="24"/>
          <w:highlight w:val="none"/>
          <w:lang w:val="zh-CN"/>
        </w:rPr>
        <w:t>地点：</w:t>
      </w:r>
      <w:bookmarkStart w:id="14" w:name="_Toc28359016"/>
      <w:bookmarkStart w:id="15" w:name="_Toc35393633"/>
      <w:bookmarkStart w:id="16" w:name="_Toc35393802"/>
      <w:bookmarkStart w:id="17" w:name="_Toc28359093"/>
      <w:r>
        <w:rPr>
          <w:rFonts w:hint="eastAsia" w:ascii="宋体" w:hAnsi="宋体" w:cs="宋体"/>
          <w:sz w:val="24"/>
          <w:szCs w:val="24"/>
          <w:highlight w:val="none"/>
          <w:lang w:val="zh-CN"/>
        </w:rPr>
        <w:t>供应商（投标人）使用政采云（https://www.zcygov.cn/）投标客户端制作投标（响应）文件后于系统内直接上传提交。</w:t>
      </w:r>
    </w:p>
    <w:p w14:paraId="022778E1">
      <w:pPr>
        <w:widowControl/>
        <w:spacing w:line="360" w:lineRule="auto"/>
        <w:textAlignment w:val="bottom"/>
        <w:outlineLvl w:val="1"/>
        <w:rPr>
          <w:rFonts w:ascii="宋体" w:hAnsi="宋体" w:cs="宋体"/>
          <w:b/>
          <w:sz w:val="24"/>
          <w:szCs w:val="24"/>
          <w:highlight w:val="none"/>
        </w:rPr>
      </w:pPr>
      <w:r>
        <w:rPr>
          <w:rFonts w:hint="eastAsia" w:ascii="宋体" w:hAnsi="宋体" w:cs="宋体"/>
          <w:b/>
          <w:sz w:val="24"/>
          <w:szCs w:val="24"/>
          <w:highlight w:val="none"/>
        </w:rPr>
        <w:t>五、开启</w:t>
      </w:r>
      <w:bookmarkEnd w:id="14"/>
      <w:bookmarkEnd w:id="15"/>
      <w:bookmarkEnd w:id="16"/>
      <w:bookmarkEnd w:id="17"/>
    </w:p>
    <w:p w14:paraId="3A2BFD8E">
      <w:pPr>
        <w:widowControl/>
        <w:spacing w:line="360" w:lineRule="auto"/>
        <w:ind w:firstLine="480" w:firstLineChars="200"/>
        <w:textAlignment w:val="bottom"/>
        <w:rPr>
          <w:rFonts w:ascii="宋体" w:hAnsi="宋体" w:cs="宋体"/>
          <w:sz w:val="24"/>
          <w:szCs w:val="24"/>
          <w:highlight w:val="none"/>
          <w:lang w:val="zh-CN"/>
        </w:rPr>
      </w:pPr>
      <w:r>
        <w:rPr>
          <w:rFonts w:hint="eastAsia" w:ascii="宋体" w:hAnsi="宋体" w:cs="宋体"/>
          <w:sz w:val="24"/>
          <w:szCs w:val="24"/>
          <w:highlight w:val="none"/>
          <w:lang w:val="zh-CN"/>
        </w:rPr>
        <w:t>时间</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2025年</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时</w:t>
      </w:r>
      <w:r>
        <w:rPr>
          <w:rFonts w:hint="eastAsia" w:ascii="宋体" w:hAnsi="宋体" w:cs="宋体"/>
          <w:color w:val="auto"/>
          <w:sz w:val="24"/>
          <w:szCs w:val="24"/>
          <w:highlight w:val="none"/>
          <w:lang w:val="en-US" w:eastAsia="zh-CN"/>
        </w:rPr>
        <w:t>00</w:t>
      </w:r>
      <w:r>
        <w:rPr>
          <w:rFonts w:hint="eastAsia" w:ascii="宋体" w:hAnsi="宋体" w:cs="宋体"/>
          <w:color w:val="auto"/>
          <w:sz w:val="24"/>
          <w:szCs w:val="24"/>
          <w:highlight w:val="none"/>
        </w:rPr>
        <w:t>分（北京</w:t>
      </w:r>
      <w:r>
        <w:rPr>
          <w:rFonts w:hint="eastAsia" w:ascii="宋体" w:hAnsi="宋体" w:cs="宋体"/>
          <w:sz w:val="24"/>
          <w:szCs w:val="24"/>
          <w:highlight w:val="none"/>
        </w:rPr>
        <w:t>时间）</w:t>
      </w:r>
    </w:p>
    <w:p w14:paraId="334ED2FE">
      <w:pPr>
        <w:widowControl/>
        <w:spacing w:line="360" w:lineRule="auto"/>
        <w:ind w:firstLine="480" w:firstLineChars="200"/>
        <w:textAlignment w:val="bottom"/>
        <w:rPr>
          <w:rFonts w:ascii="宋体" w:hAnsi="宋体" w:cs="宋体"/>
          <w:sz w:val="24"/>
          <w:szCs w:val="24"/>
          <w:highlight w:val="none"/>
          <w:lang w:val="zh-CN"/>
        </w:rPr>
      </w:pPr>
      <w:r>
        <w:rPr>
          <w:rFonts w:hint="eastAsia" w:ascii="宋体" w:hAnsi="宋体" w:cs="宋体"/>
          <w:sz w:val="24"/>
          <w:szCs w:val="24"/>
          <w:highlight w:val="none"/>
          <w:lang w:val="zh-CN"/>
        </w:rPr>
        <w:t>地点：</w:t>
      </w:r>
      <w:bookmarkStart w:id="18" w:name="_Toc35393803"/>
      <w:bookmarkStart w:id="19" w:name="_Toc28359094"/>
      <w:bookmarkStart w:id="20" w:name="_Toc28359017"/>
      <w:bookmarkStart w:id="21" w:name="_Toc35393634"/>
      <w:r>
        <w:rPr>
          <w:rFonts w:hint="eastAsia" w:ascii="宋体" w:hAnsi="宋体" w:cs="宋体"/>
          <w:sz w:val="24"/>
          <w:szCs w:val="24"/>
          <w:highlight w:val="none"/>
          <w:lang w:val="zh-CN"/>
        </w:rPr>
        <w:t>长春市高新区鸿达街 248 号吉林日报副楼 4 楼吉利招第</w:t>
      </w:r>
      <w:r>
        <w:rPr>
          <w:rFonts w:hint="eastAsia" w:ascii="宋体" w:hAnsi="宋体" w:cs="宋体"/>
          <w:sz w:val="24"/>
          <w:szCs w:val="24"/>
          <w:highlight w:val="none"/>
          <w:lang w:val="en-US" w:eastAsia="zh-CN"/>
        </w:rPr>
        <w:t>一</w:t>
      </w:r>
      <w:r>
        <w:rPr>
          <w:rFonts w:hint="eastAsia" w:ascii="宋体" w:hAnsi="宋体" w:cs="宋体"/>
          <w:sz w:val="24"/>
          <w:szCs w:val="24"/>
          <w:highlight w:val="none"/>
          <w:lang w:val="zh-CN"/>
        </w:rPr>
        <w:t>开标室</w:t>
      </w:r>
    </w:p>
    <w:p w14:paraId="0DBF3F7A">
      <w:pPr>
        <w:widowControl/>
        <w:spacing w:line="360" w:lineRule="auto"/>
        <w:textAlignment w:val="bottom"/>
        <w:outlineLvl w:val="1"/>
        <w:rPr>
          <w:rFonts w:ascii="宋体" w:hAnsi="宋体" w:cs="宋体"/>
          <w:b/>
          <w:sz w:val="24"/>
          <w:szCs w:val="24"/>
          <w:highlight w:val="none"/>
        </w:rPr>
      </w:pPr>
      <w:r>
        <w:rPr>
          <w:rFonts w:hint="eastAsia" w:ascii="宋体" w:hAnsi="宋体" w:cs="宋体"/>
          <w:b/>
          <w:sz w:val="24"/>
          <w:szCs w:val="24"/>
          <w:highlight w:val="none"/>
        </w:rPr>
        <w:t>六、公告期限</w:t>
      </w:r>
      <w:bookmarkEnd w:id="18"/>
      <w:bookmarkEnd w:id="19"/>
      <w:bookmarkEnd w:id="20"/>
      <w:bookmarkEnd w:id="21"/>
    </w:p>
    <w:p w14:paraId="1D723868">
      <w:pPr>
        <w:widowControl/>
        <w:spacing w:line="360" w:lineRule="auto"/>
        <w:ind w:firstLine="480" w:firstLineChars="200"/>
        <w:textAlignment w:val="bottom"/>
        <w:rPr>
          <w:rFonts w:ascii="宋体" w:hAnsi="宋体" w:cs="宋体"/>
          <w:sz w:val="24"/>
          <w:szCs w:val="24"/>
          <w:highlight w:val="none"/>
          <w:lang w:val="zh-CN"/>
        </w:rPr>
      </w:pPr>
      <w:r>
        <w:rPr>
          <w:rFonts w:hint="eastAsia" w:ascii="宋体" w:hAnsi="宋体" w:cs="宋体"/>
          <w:sz w:val="24"/>
          <w:szCs w:val="24"/>
          <w:highlight w:val="none"/>
          <w:lang w:val="zh-CN"/>
        </w:rPr>
        <w:t>自本公告发布之日起</w:t>
      </w:r>
      <w:r>
        <w:rPr>
          <w:rFonts w:hint="eastAsia" w:ascii="宋体" w:hAnsi="宋体" w:cs="宋体"/>
          <w:sz w:val="24"/>
          <w:szCs w:val="24"/>
          <w:highlight w:val="none"/>
        </w:rPr>
        <w:t>不少于5</w:t>
      </w:r>
      <w:r>
        <w:rPr>
          <w:rFonts w:hint="eastAsia" w:ascii="宋体" w:hAnsi="宋体" w:cs="宋体"/>
          <w:sz w:val="24"/>
          <w:szCs w:val="24"/>
          <w:highlight w:val="none"/>
          <w:lang w:val="zh-CN"/>
        </w:rPr>
        <w:t>个工作日。</w:t>
      </w:r>
      <w:bookmarkStart w:id="22" w:name="_Toc35393635"/>
      <w:bookmarkStart w:id="23" w:name="_Toc35393804"/>
    </w:p>
    <w:p w14:paraId="0E61CE54">
      <w:pPr>
        <w:widowControl/>
        <w:spacing w:line="360" w:lineRule="auto"/>
        <w:textAlignment w:val="bottom"/>
        <w:outlineLvl w:val="1"/>
        <w:rPr>
          <w:rFonts w:ascii="宋体" w:hAnsi="宋体" w:cs="宋体"/>
          <w:b/>
          <w:sz w:val="24"/>
          <w:szCs w:val="24"/>
          <w:highlight w:val="none"/>
        </w:rPr>
      </w:pPr>
      <w:r>
        <w:rPr>
          <w:rFonts w:hint="eastAsia" w:ascii="宋体" w:hAnsi="宋体" w:cs="宋体"/>
          <w:b/>
          <w:sz w:val="24"/>
          <w:szCs w:val="24"/>
          <w:highlight w:val="none"/>
        </w:rPr>
        <w:t>七、其他补充事宜</w:t>
      </w:r>
      <w:bookmarkEnd w:id="22"/>
      <w:bookmarkEnd w:id="23"/>
      <w:bookmarkStart w:id="24" w:name="_Toc4574"/>
      <w:bookmarkStart w:id="25" w:name="_Toc6884"/>
    </w:p>
    <w:bookmarkEnd w:id="24"/>
    <w:bookmarkEnd w:id="25"/>
    <w:p w14:paraId="40C19BA2">
      <w:pPr>
        <w:widowControl/>
        <w:spacing w:line="360" w:lineRule="auto"/>
        <w:ind w:firstLine="480" w:firstLineChars="200"/>
        <w:textAlignment w:val="bottom"/>
        <w:rPr>
          <w:rFonts w:ascii="宋体" w:hAnsi="宋体" w:cs="宋体"/>
          <w:sz w:val="24"/>
          <w:szCs w:val="24"/>
          <w:highlight w:val="none"/>
          <w:lang w:val="zh-CN"/>
        </w:rPr>
      </w:pPr>
      <w:bookmarkStart w:id="26" w:name="_Toc28359018"/>
      <w:bookmarkStart w:id="27" w:name="_Toc35393805"/>
      <w:bookmarkStart w:id="28" w:name="_Toc28359095"/>
      <w:bookmarkStart w:id="29" w:name="_Toc35393636"/>
      <w:r>
        <w:rPr>
          <w:rFonts w:hint="eastAsia" w:ascii="宋体" w:hAnsi="宋体" w:cs="宋体"/>
          <w:sz w:val="24"/>
          <w:szCs w:val="24"/>
          <w:highlight w:val="none"/>
          <w:lang w:val="zh-CN"/>
        </w:rPr>
        <w:t>公告媒介:本公告在“政采云”平台(同步推送到吉林省政府采购网)、中国采购与招标网上发布，同时在北华大学官网、招标采购管理中心网站发布。</w:t>
      </w:r>
    </w:p>
    <w:p w14:paraId="3A1419B7">
      <w:pPr>
        <w:widowControl/>
        <w:spacing w:line="360" w:lineRule="auto"/>
        <w:textAlignment w:val="bottom"/>
        <w:outlineLvl w:val="1"/>
        <w:rPr>
          <w:rFonts w:ascii="宋体" w:hAnsi="宋体" w:cs="宋体"/>
          <w:b/>
          <w:sz w:val="24"/>
          <w:szCs w:val="24"/>
          <w:highlight w:val="none"/>
        </w:rPr>
      </w:pPr>
      <w:r>
        <w:rPr>
          <w:rFonts w:hint="eastAsia" w:ascii="宋体" w:hAnsi="宋体" w:cs="宋体"/>
          <w:b/>
          <w:sz w:val="24"/>
          <w:szCs w:val="24"/>
          <w:highlight w:val="none"/>
        </w:rPr>
        <w:t>八、凡对本次采购提出询问，请按以下方式联系。</w:t>
      </w:r>
      <w:bookmarkEnd w:id="26"/>
      <w:bookmarkEnd w:id="27"/>
      <w:bookmarkEnd w:id="28"/>
      <w:bookmarkEnd w:id="29"/>
      <w:bookmarkStart w:id="30" w:name="_Toc28359019"/>
      <w:bookmarkStart w:id="31" w:name="_Toc35393806"/>
      <w:bookmarkStart w:id="32" w:name="_Toc28359096"/>
      <w:bookmarkStart w:id="33" w:name="_Toc35393637"/>
    </w:p>
    <w:bookmarkEnd w:id="30"/>
    <w:bookmarkEnd w:id="31"/>
    <w:bookmarkEnd w:id="32"/>
    <w:bookmarkEnd w:id="33"/>
    <w:p w14:paraId="295EBB72">
      <w:pPr>
        <w:spacing w:line="360" w:lineRule="auto"/>
        <w:ind w:firstLine="600" w:firstLineChars="250"/>
        <w:rPr>
          <w:rFonts w:ascii="宋体" w:hAnsi="宋体" w:cs="宋体"/>
          <w:sz w:val="24"/>
          <w:szCs w:val="24"/>
          <w:highlight w:val="none"/>
        </w:rPr>
      </w:pPr>
      <w:r>
        <w:rPr>
          <w:rFonts w:hint="eastAsia" w:ascii="宋体" w:hAnsi="宋体" w:cs="宋体"/>
          <w:sz w:val="24"/>
          <w:szCs w:val="24"/>
          <w:highlight w:val="none"/>
        </w:rPr>
        <w:t>1.采购人信息</w:t>
      </w:r>
    </w:p>
    <w:p w14:paraId="43B369A2">
      <w:pPr>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名 称：北华大学</w:t>
      </w:r>
    </w:p>
    <w:p w14:paraId="5F897A9E">
      <w:pPr>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地 址：吉林市丰满区滨江东路3999号</w:t>
      </w:r>
    </w:p>
    <w:p w14:paraId="171243DD">
      <w:pPr>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联系人：赵会新</w:t>
      </w:r>
    </w:p>
    <w:p w14:paraId="3B34860E">
      <w:pPr>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联系方式：</w:t>
      </w:r>
      <w:bookmarkStart w:id="34" w:name="_Toc28359009"/>
      <w:bookmarkStart w:id="35" w:name="_Toc28359086"/>
      <w:r>
        <w:rPr>
          <w:rFonts w:hint="eastAsia" w:ascii="宋体" w:hAnsi="宋体" w:cs="宋体"/>
          <w:sz w:val="24"/>
          <w:szCs w:val="24"/>
          <w:highlight w:val="none"/>
        </w:rPr>
        <w:t>0432-64608092</w:t>
      </w:r>
    </w:p>
    <w:bookmarkEnd w:id="34"/>
    <w:bookmarkEnd w:id="35"/>
    <w:p w14:paraId="26BC36F2">
      <w:pPr>
        <w:spacing w:line="360" w:lineRule="auto"/>
        <w:ind w:firstLine="600" w:firstLineChars="250"/>
        <w:rPr>
          <w:rFonts w:ascii="宋体" w:hAnsi="宋体" w:cs="宋体"/>
          <w:sz w:val="24"/>
          <w:szCs w:val="24"/>
          <w:highlight w:val="none"/>
        </w:rPr>
      </w:pPr>
      <w:r>
        <w:rPr>
          <w:rFonts w:hint="eastAsia" w:ascii="宋体" w:hAnsi="宋体" w:cs="宋体"/>
          <w:sz w:val="24"/>
          <w:szCs w:val="24"/>
          <w:highlight w:val="none"/>
        </w:rPr>
        <w:t>2.采购代理机构信息</w:t>
      </w:r>
    </w:p>
    <w:p w14:paraId="654646AA">
      <w:pPr>
        <w:spacing w:line="360" w:lineRule="auto"/>
        <w:ind w:firstLine="600" w:firstLineChars="250"/>
        <w:rPr>
          <w:rFonts w:ascii="宋体" w:hAnsi="宋体" w:cs="宋体"/>
          <w:sz w:val="24"/>
          <w:szCs w:val="24"/>
          <w:highlight w:val="none"/>
        </w:rPr>
      </w:pPr>
      <w:r>
        <w:rPr>
          <w:rFonts w:hint="eastAsia" w:ascii="宋体" w:hAnsi="宋体" w:cs="宋体"/>
          <w:sz w:val="24"/>
          <w:szCs w:val="24"/>
          <w:highlight w:val="none"/>
        </w:rPr>
        <w:t>名称：山东海润项目管理有限公司</w:t>
      </w:r>
    </w:p>
    <w:p w14:paraId="4BD22495">
      <w:pPr>
        <w:spacing w:line="360" w:lineRule="auto"/>
        <w:ind w:firstLine="600" w:firstLineChars="250"/>
        <w:rPr>
          <w:rFonts w:ascii="宋体" w:hAnsi="宋体" w:cs="宋体"/>
          <w:sz w:val="24"/>
          <w:szCs w:val="24"/>
          <w:highlight w:val="none"/>
        </w:rPr>
      </w:pPr>
      <w:r>
        <w:rPr>
          <w:rFonts w:hint="eastAsia" w:ascii="宋体" w:hAnsi="宋体" w:cs="宋体"/>
          <w:sz w:val="24"/>
          <w:szCs w:val="24"/>
          <w:highlight w:val="none"/>
        </w:rPr>
        <w:t>地址：吉林省吉林市丰满区吉林大街121号中海大厦2308室</w:t>
      </w:r>
    </w:p>
    <w:p w14:paraId="4C02803A">
      <w:pPr>
        <w:spacing w:line="360" w:lineRule="auto"/>
        <w:ind w:firstLine="600" w:firstLineChars="250"/>
        <w:rPr>
          <w:rFonts w:ascii="宋体" w:hAnsi="宋体" w:cs="宋体"/>
          <w:sz w:val="24"/>
          <w:szCs w:val="24"/>
          <w:highlight w:val="none"/>
        </w:rPr>
      </w:pPr>
      <w:r>
        <w:rPr>
          <w:rFonts w:hint="eastAsia" w:ascii="宋体" w:hAnsi="宋体" w:cs="宋体"/>
          <w:sz w:val="24"/>
          <w:szCs w:val="24"/>
          <w:highlight w:val="none"/>
        </w:rPr>
        <w:t xml:space="preserve">联系方式：18604304787（办公电话） </w:t>
      </w:r>
    </w:p>
    <w:p w14:paraId="0960757C">
      <w:pPr>
        <w:spacing w:line="360" w:lineRule="auto"/>
        <w:ind w:firstLine="600" w:firstLineChars="250"/>
        <w:rPr>
          <w:rFonts w:ascii="宋体" w:hAnsi="宋体" w:cs="宋体"/>
          <w:sz w:val="24"/>
          <w:szCs w:val="24"/>
          <w:highlight w:val="none"/>
        </w:rPr>
      </w:pPr>
      <w:r>
        <w:rPr>
          <w:rFonts w:hint="eastAsia" w:ascii="宋体" w:hAnsi="宋体" w:cs="宋体"/>
          <w:sz w:val="24"/>
          <w:szCs w:val="24"/>
          <w:highlight w:val="none"/>
        </w:rPr>
        <w:t>3.项目联系方式</w:t>
      </w:r>
    </w:p>
    <w:p w14:paraId="57018EC6">
      <w:pPr>
        <w:spacing w:line="360" w:lineRule="auto"/>
        <w:ind w:firstLine="600" w:firstLineChars="250"/>
        <w:rPr>
          <w:rFonts w:ascii="宋体" w:hAnsi="宋体" w:cs="宋体"/>
          <w:sz w:val="24"/>
          <w:szCs w:val="24"/>
          <w:highlight w:val="none"/>
        </w:rPr>
      </w:pPr>
      <w:r>
        <w:rPr>
          <w:rFonts w:hint="eastAsia" w:ascii="宋体" w:hAnsi="宋体" w:cs="宋体"/>
          <w:sz w:val="24"/>
          <w:szCs w:val="24"/>
          <w:highlight w:val="none"/>
        </w:rPr>
        <w:t>项目联系人：周秀岳</w:t>
      </w:r>
    </w:p>
    <w:p w14:paraId="7C0F037D">
      <w:pPr>
        <w:spacing w:line="360" w:lineRule="auto"/>
        <w:ind w:firstLine="600" w:firstLineChars="250"/>
        <w:rPr>
          <w:rFonts w:ascii="宋体" w:hAnsi="宋体" w:cs="宋体"/>
          <w:sz w:val="24"/>
          <w:szCs w:val="24"/>
          <w:highlight w:val="none"/>
        </w:rPr>
      </w:pPr>
      <w:r>
        <w:rPr>
          <w:rFonts w:hint="eastAsia" w:ascii="宋体" w:hAnsi="宋体" w:cs="宋体"/>
          <w:sz w:val="24"/>
          <w:szCs w:val="24"/>
          <w:highlight w:val="none"/>
        </w:rPr>
        <w:t>电话：18604304787（办公电话）</w:t>
      </w:r>
    </w:p>
    <w:p w14:paraId="0190BCC1">
      <w:pPr>
        <w:pStyle w:val="6"/>
        <w:rPr>
          <w:highlight w:val="none"/>
        </w:rPr>
      </w:pPr>
    </w:p>
    <w:p w14:paraId="28CA370A">
      <w:pPr>
        <w:rPr>
          <w:rFonts w:ascii="宋体" w:hAnsi="宋体" w:cs="宋体"/>
          <w:highlight w:val="none"/>
        </w:rPr>
      </w:pPr>
      <w:r>
        <w:rPr>
          <w:rFonts w:ascii="宋体" w:hAnsi="宋体" w:cs="宋体"/>
          <w:highlight w:val="none"/>
        </w:rPr>
        <w:br w:type="page"/>
      </w:r>
    </w:p>
    <w:p w14:paraId="003370D9">
      <w:pPr>
        <w:pStyle w:val="2"/>
        <w:spacing w:line="240" w:lineRule="auto"/>
        <w:jc w:val="center"/>
        <w:rPr>
          <w:rFonts w:ascii="宋体" w:hAnsi="宋体" w:cs="宋体"/>
          <w:highlight w:val="none"/>
        </w:rPr>
      </w:pPr>
      <w:bookmarkStart w:id="36" w:name="_Toc20669"/>
      <w:bookmarkStart w:id="37" w:name="_Toc8941"/>
      <w:r>
        <w:rPr>
          <w:rFonts w:hint="eastAsia" w:ascii="宋体" w:hAnsi="宋体" w:cs="宋体"/>
          <w:highlight w:val="none"/>
        </w:rPr>
        <w:t>第二章 投标人须知</w:t>
      </w:r>
      <w:bookmarkEnd w:id="36"/>
      <w:bookmarkEnd w:id="37"/>
    </w:p>
    <w:p w14:paraId="3F284633">
      <w:pPr>
        <w:autoSpaceDE w:val="0"/>
        <w:autoSpaceDN w:val="0"/>
        <w:adjustRightInd w:val="0"/>
        <w:jc w:val="center"/>
        <w:rPr>
          <w:rFonts w:ascii="宋体" w:hAnsi="宋体" w:cs="宋体"/>
          <w:sz w:val="24"/>
          <w:szCs w:val="22"/>
          <w:highlight w:val="none"/>
          <w:lang w:val="zh-CN"/>
        </w:rPr>
      </w:pPr>
      <w:r>
        <w:rPr>
          <w:rFonts w:hint="eastAsia" w:ascii="宋体" w:hAnsi="宋体" w:cs="宋体"/>
          <w:sz w:val="24"/>
          <w:szCs w:val="22"/>
          <w:highlight w:val="none"/>
          <w:lang w:val="zh-CN"/>
        </w:rPr>
        <w:t>投标人须知前附表</w:t>
      </w:r>
    </w:p>
    <w:tbl>
      <w:tblPr>
        <w:tblStyle w:val="20"/>
        <w:tblW w:w="10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03"/>
        <w:gridCol w:w="7756"/>
      </w:tblGrid>
      <w:tr w14:paraId="740C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24" w:type="dxa"/>
            <w:noWrap/>
            <w:vAlign w:val="center"/>
          </w:tcPr>
          <w:p w14:paraId="369E3C06">
            <w:pPr>
              <w:autoSpaceDE w:val="0"/>
              <w:autoSpaceDN w:val="0"/>
              <w:adjustRightInd w:val="0"/>
              <w:spacing w:line="312" w:lineRule="auto"/>
              <w:jc w:val="center"/>
              <w:rPr>
                <w:rFonts w:ascii="宋体" w:hAnsi="宋体" w:cs="宋体"/>
                <w:sz w:val="24"/>
                <w:szCs w:val="24"/>
                <w:highlight w:val="none"/>
                <w:lang w:val="zh-CN"/>
              </w:rPr>
            </w:pPr>
            <w:r>
              <w:rPr>
                <w:rFonts w:hint="eastAsia" w:ascii="宋体" w:hAnsi="宋体" w:cs="宋体"/>
                <w:sz w:val="24"/>
                <w:szCs w:val="24"/>
                <w:highlight w:val="none"/>
                <w:lang w:val="zh-CN"/>
              </w:rPr>
              <w:t>条款号</w:t>
            </w:r>
          </w:p>
        </w:tc>
        <w:tc>
          <w:tcPr>
            <w:tcW w:w="1903" w:type="dxa"/>
            <w:noWrap/>
            <w:vAlign w:val="center"/>
          </w:tcPr>
          <w:p w14:paraId="42E90443">
            <w:pPr>
              <w:pStyle w:val="14"/>
              <w:pBdr>
                <w:bottom w:val="none" w:color="auto" w:sz="0" w:space="0"/>
              </w:pBdr>
              <w:tabs>
                <w:tab w:val="clear" w:pos="4153"/>
                <w:tab w:val="clear" w:pos="8306"/>
              </w:tabs>
              <w:autoSpaceDE w:val="0"/>
              <w:autoSpaceDN w:val="0"/>
              <w:adjustRightInd w:val="0"/>
              <w:snapToGrid/>
              <w:spacing w:line="312" w:lineRule="auto"/>
              <w:rPr>
                <w:rFonts w:ascii="宋体" w:hAnsi="宋体" w:cs="宋体"/>
                <w:sz w:val="24"/>
                <w:szCs w:val="24"/>
                <w:highlight w:val="none"/>
                <w:lang w:val="zh-CN"/>
              </w:rPr>
            </w:pPr>
            <w:r>
              <w:rPr>
                <w:rFonts w:hint="eastAsia" w:ascii="宋体" w:hAnsi="宋体" w:cs="宋体"/>
                <w:sz w:val="24"/>
                <w:szCs w:val="24"/>
                <w:highlight w:val="none"/>
                <w:lang w:val="zh-CN"/>
              </w:rPr>
              <w:t>条款名称</w:t>
            </w:r>
          </w:p>
        </w:tc>
        <w:tc>
          <w:tcPr>
            <w:tcW w:w="7756" w:type="dxa"/>
            <w:noWrap/>
            <w:vAlign w:val="center"/>
          </w:tcPr>
          <w:p w14:paraId="415816C5">
            <w:pPr>
              <w:pStyle w:val="14"/>
              <w:pBdr>
                <w:bottom w:val="none" w:color="auto" w:sz="0" w:space="0"/>
              </w:pBdr>
              <w:tabs>
                <w:tab w:val="clear" w:pos="4153"/>
                <w:tab w:val="clear" w:pos="8306"/>
              </w:tabs>
              <w:autoSpaceDE w:val="0"/>
              <w:autoSpaceDN w:val="0"/>
              <w:adjustRightInd w:val="0"/>
              <w:snapToGrid/>
              <w:spacing w:line="312" w:lineRule="auto"/>
              <w:rPr>
                <w:rFonts w:ascii="宋体" w:hAnsi="宋体" w:cs="宋体"/>
                <w:sz w:val="24"/>
                <w:szCs w:val="24"/>
                <w:highlight w:val="none"/>
                <w:lang w:val="zh-CN"/>
              </w:rPr>
            </w:pPr>
            <w:r>
              <w:rPr>
                <w:rFonts w:hint="eastAsia" w:ascii="宋体" w:hAnsi="宋体" w:cs="宋体"/>
                <w:sz w:val="24"/>
                <w:szCs w:val="24"/>
                <w:highlight w:val="none"/>
                <w:lang w:val="zh-CN"/>
              </w:rPr>
              <w:t>编列内容</w:t>
            </w:r>
          </w:p>
        </w:tc>
      </w:tr>
      <w:tr w14:paraId="0E7A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6B22F13C">
            <w:pPr>
              <w:numPr>
                <w:ilvl w:val="0"/>
                <w:numId w:val="1"/>
              </w:numPr>
              <w:autoSpaceDE w:val="0"/>
              <w:autoSpaceDN w:val="0"/>
              <w:adjustRightInd w:val="0"/>
              <w:spacing w:line="312" w:lineRule="auto"/>
              <w:ind w:firstLine="0"/>
              <w:jc w:val="center"/>
              <w:rPr>
                <w:rFonts w:ascii="宋体" w:hAnsi="宋体" w:cs="宋体"/>
                <w:sz w:val="24"/>
                <w:szCs w:val="24"/>
                <w:highlight w:val="none"/>
              </w:rPr>
            </w:pPr>
          </w:p>
        </w:tc>
        <w:tc>
          <w:tcPr>
            <w:tcW w:w="1903" w:type="dxa"/>
            <w:noWrap/>
            <w:vAlign w:val="center"/>
          </w:tcPr>
          <w:p w14:paraId="63F54CE2">
            <w:pPr>
              <w:autoSpaceDE w:val="0"/>
              <w:autoSpaceDN w:val="0"/>
              <w:adjustRightInd w:val="0"/>
              <w:spacing w:line="312" w:lineRule="auto"/>
              <w:jc w:val="center"/>
              <w:rPr>
                <w:rFonts w:ascii="宋体" w:hAnsi="宋体" w:cs="宋体"/>
                <w:sz w:val="24"/>
                <w:szCs w:val="24"/>
                <w:highlight w:val="none"/>
                <w:lang w:val="zh-CN"/>
              </w:rPr>
            </w:pPr>
            <w:r>
              <w:rPr>
                <w:rFonts w:hint="eastAsia" w:ascii="宋体" w:hAnsi="宋体" w:cs="宋体"/>
                <w:sz w:val="24"/>
                <w:szCs w:val="24"/>
                <w:highlight w:val="none"/>
                <w:lang w:val="zh-CN"/>
              </w:rPr>
              <w:t>采购人</w:t>
            </w:r>
          </w:p>
        </w:tc>
        <w:tc>
          <w:tcPr>
            <w:tcW w:w="7756" w:type="dxa"/>
            <w:noWrap/>
            <w:vAlign w:val="center"/>
          </w:tcPr>
          <w:p w14:paraId="13A74F03">
            <w:pPr>
              <w:spacing w:line="312" w:lineRule="auto"/>
              <w:jc w:val="left"/>
              <w:rPr>
                <w:rFonts w:ascii="宋体" w:hAnsi="宋体" w:cs="宋体"/>
                <w:kern w:val="0"/>
                <w:sz w:val="24"/>
                <w:szCs w:val="24"/>
                <w:highlight w:val="none"/>
              </w:rPr>
            </w:pPr>
            <w:r>
              <w:rPr>
                <w:rFonts w:hint="eastAsia" w:ascii="宋体" w:hAnsi="宋体" w:cs="宋体"/>
                <w:kern w:val="0"/>
                <w:sz w:val="24"/>
                <w:szCs w:val="24"/>
                <w:highlight w:val="none"/>
                <w:lang w:val="zh-CN"/>
              </w:rPr>
              <w:t>名 称：北华大学</w:t>
            </w:r>
          </w:p>
          <w:p w14:paraId="7C28AA5F">
            <w:pPr>
              <w:spacing w:line="312" w:lineRule="auto"/>
              <w:jc w:val="left"/>
              <w:rPr>
                <w:rFonts w:ascii="宋体" w:hAnsi="宋体" w:cs="宋体"/>
                <w:kern w:val="0"/>
                <w:sz w:val="24"/>
                <w:szCs w:val="24"/>
                <w:highlight w:val="none"/>
              </w:rPr>
            </w:pPr>
            <w:r>
              <w:rPr>
                <w:rFonts w:hint="eastAsia" w:ascii="宋体" w:hAnsi="宋体" w:cs="宋体"/>
                <w:kern w:val="0"/>
                <w:sz w:val="24"/>
                <w:szCs w:val="24"/>
                <w:highlight w:val="none"/>
                <w:lang w:val="zh-CN"/>
              </w:rPr>
              <w:t>地址：</w:t>
            </w:r>
            <w:r>
              <w:rPr>
                <w:rFonts w:hint="eastAsia" w:ascii="宋体" w:hAnsi="宋体" w:cs="宋体"/>
                <w:kern w:val="0"/>
                <w:sz w:val="24"/>
                <w:szCs w:val="24"/>
                <w:highlight w:val="none"/>
              </w:rPr>
              <w:t>吉林市丰满区滨江东路3999号</w:t>
            </w:r>
          </w:p>
          <w:p w14:paraId="0D77E67D">
            <w:pPr>
              <w:spacing w:line="312" w:lineRule="auto"/>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联系人：</w:t>
            </w:r>
            <w:r>
              <w:rPr>
                <w:rFonts w:hint="eastAsia" w:ascii="宋体" w:hAnsi="宋体" w:cs="宋体"/>
                <w:kern w:val="0"/>
                <w:sz w:val="24"/>
                <w:szCs w:val="24"/>
                <w:highlight w:val="none"/>
              </w:rPr>
              <w:t>赵会新</w:t>
            </w:r>
          </w:p>
          <w:p w14:paraId="231D84EC">
            <w:pPr>
              <w:spacing w:line="312" w:lineRule="auto"/>
              <w:jc w:val="left"/>
              <w:rPr>
                <w:rFonts w:ascii="宋体" w:hAnsi="宋体" w:cs="宋体"/>
                <w:kern w:val="0"/>
                <w:highlight w:val="none"/>
              </w:rPr>
            </w:pPr>
            <w:r>
              <w:rPr>
                <w:rFonts w:hint="eastAsia" w:ascii="宋体" w:hAnsi="宋体" w:cs="宋体"/>
                <w:kern w:val="0"/>
                <w:sz w:val="24"/>
                <w:szCs w:val="24"/>
                <w:highlight w:val="none"/>
                <w:lang w:val="zh-CN"/>
              </w:rPr>
              <w:t>联系方式：</w:t>
            </w:r>
            <w:r>
              <w:rPr>
                <w:rFonts w:hint="eastAsia" w:ascii="宋体" w:hAnsi="宋体" w:cs="宋体"/>
                <w:kern w:val="0"/>
                <w:sz w:val="24"/>
                <w:szCs w:val="24"/>
                <w:highlight w:val="none"/>
              </w:rPr>
              <w:t>0432-64608092</w:t>
            </w:r>
          </w:p>
        </w:tc>
      </w:tr>
      <w:tr w14:paraId="199A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7AF3F59E">
            <w:pPr>
              <w:numPr>
                <w:ilvl w:val="0"/>
                <w:numId w:val="1"/>
              </w:numPr>
              <w:autoSpaceDE w:val="0"/>
              <w:autoSpaceDN w:val="0"/>
              <w:adjustRightInd w:val="0"/>
              <w:spacing w:line="312" w:lineRule="auto"/>
              <w:ind w:firstLine="0"/>
              <w:jc w:val="center"/>
              <w:rPr>
                <w:rFonts w:ascii="宋体" w:hAnsi="宋体" w:cs="宋体"/>
                <w:sz w:val="24"/>
                <w:szCs w:val="24"/>
                <w:highlight w:val="none"/>
              </w:rPr>
            </w:pPr>
          </w:p>
        </w:tc>
        <w:tc>
          <w:tcPr>
            <w:tcW w:w="1903" w:type="dxa"/>
            <w:noWrap/>
            <w:vAlign w:val="center"/>
          </w:tcPr>
          <w:p w14:paraId="6F01A2E2">
            <w:pPr>
              <w:autoSpaceDE w:val="0"/>
              <w:autoSpaceDN w:val="0"/>
              <w:adjustRightInd w:val="0"/>
              <w:spacing w:line="312" w:lineRule="auto"/>
              <w:jc w:val="center"/>
              <w:rPr>
                <w:rFonts w:ascii="宋体" w:hAnsi="宋体" w:cs="宋体"/>
                <w:sz w:val="24"/>
                <w:szCs w:val="24"/>
                <w:highlight w:val="none"/>
                <w:lang w:val="zh-CN"/>
              </w:rPr>
            </w:pPr>
            <w:r>
              <w:rPr>
                <w:rFonts w:hint="eastAsia" w:ascii="宋体" w:hAnsi="宋体" w:cs="宋体"/>
                <w:sz w:val="24"/>
                <w:szCs w:val="24"/>
                <w:highlight w:val="none"/>
                <w:lang w:val="zh-CN"/>
              </w:rPr>
              <w:t>采购代理机构信息</w:t>
            </w:r>
          </w:p>
        </w:tc>
        <w:tc>
          <w:tcPr>
            <w:tcW w:w="7756" w:type="dxa"/>
            <w:noWrap/>
            <w:vAlign w:val="center"/>
          </w:tcPr>
          <w:p w14:paraId="3ACB0D31">
            <w:pPr>
              <w:spacing w:line="312" w:lineRule="auto"/>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名称：山东海润项目管理有限公司</w:t>
            </w:r>
          </w:p>
          <w:p w14:paraId="7FE5B3FD">
            <w:pPr>
              <w:spacing w:line="312" w:lineRule="auto"/>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地址：吉林省吉林市丰满区吉林大街121号中海大厦2308室</w:t>
            </w:r>
          </w:p>
          <w:p w14:paraId="19490372">
            <w:pPr>
              <w:spacing w:line="312" w:lineRule="auto"/>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联系人：周秀岳</w:t>
            </w:r>
          </w:p>
          <w:p w14:paraId="7B892A15">
            <w:pPr>
              <w:spacing w:line="312" w:lineRule="auto"/>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 xml:space="preserve">联系方式：18604304787（办公电话） </w:t>
            </w:r>
          </w:p>
        </w:tc>
      </w:tr>
      <w:tr w14:paraId="43CAF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555177CD">
            <w:pPr>
              <w:numPr>
                <w:ilvl w:val="0"/>
                <w:numId w:val="1"/>
              </w:numPr>
              <w:autoSpaceDE w:val="0"/>
              <w:autoSpaceDN w:val="0"/>
              <w:adjustRightInd w:val="0"/>
              <w:spacing w:line="312" w:lineRule="auto"/>
              <w:ind w:firstLine="0"/>
              <w:jc w:val="center"/>
              <w:rPr>
                <w:rFonts w:ascii="宋体" w:hAnsi="宋体" w:cs="宋体"/>
                <w:sz w:val="24"/>
                <w:szCs w:val="24"/>
                <w:highlight w:val="none"/>
              </w:rPr>
            </w:pPr>
          </w:p>
        </w:tc>
        <w:tc>
          <w:tcPr>
            <w:tcW w:w="1903" w:type="dxa"/>
            <w:noWrap/>
            <w:vAlign w:val="center"/>
          </w:tcPr>
          <w:p w14:paraId="7FDDFD60">
            <w:pPr>
              <w:autoSpaceDE w:val="0"/>
              <w:autoSpaceDN w:val="0"/>
              <w:adjustRightInd w:val="0"/>
              <w:spacing w:line="312" w:lineRule="auto"/>
              <w:jc w:val="center"/>
              <w:rPr>
                <w:rFonts w:ascii="宋体" w:hAnsi="宋体" w:cs="宋体"/>
                <w:sz w:val="24"/>
                <w:szCs w:val="24"/>
                <w:highlight w:val="none"/>
                <w:lang w:val="zh-CN"/>
              </w:rPr>
            </w:pPr>
            <w:r>
              <w:rPr>
                <w:rFonts w:hint="eastAsia" w:ascii="宋体" w:hAnsi="宋体" w:cs="宋体"/>
                <w:sz w:val="24"/>
                <w:szCs w:val="24"/>
                <w:highlight w:val="none"/>
                <w:lang w:val="zh-CN"/>
              </w:rPr>
              <w:t>项目名称</w:t>
            </w:r>
          </w:p>
        </w:tc>
        <w:tc>
          <w:tcPr>
            <w:tcW w:w="7756" w:type="dxa"/>
            <w:noWrap/>
            <w:vAlign w:val="center"/>
          </w:tcPr>
          <w:p w14:paraId="59F8C4D6">
            <w:pPr>
              <w:autoSpaceDE w:val="0"/>
              <w:autoSpaceDN w:val="0"/>
              <w:adjustRightInd w:val="0"/>
              <w:spacing w:line="312" w:lineRule="auto"/>
              <w:jc w:val="left"/>
              <w:rPr>
                <w:rFonts w:ascii="宋体" w:hAnsi="宋体" w:cs="宋体"/>
                <w:sz w:val="24"/>
                <w:szCs w:val="24"/>
                <w:highlight w:val="none"/>
              </w:rPr>
            </w:pPr>
            <w:r>
              <w:rPr>
                <w:rFonts w:hint="eastAsia" w:ascii="宋体" w:hAnsi="宋体" w:cs="宋体"/>
                <w:sz w:val="24"/>
                <w:szCs w:val="24"/>
                <w:highlight w:val="none"/>
              </w:rPr>
              <w:t>北华大学2025级学生公寓粉刷及设施配套安装工程</w:t>
            </w:r>
          </w:p>
        </w:tc>
      </w:tr>
      <w:tr w14:paraId="6DA4C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1705B1F5">
            <w:pPr>
              <w:numPr>
                <w:ilvl w:val="0"/>
                <w:numId w:val="1"/>
              </w:numPr>
              <w:autoSpaceDE w:val="0"/>
              <w:autoSpaceDN w:val="0"/>
              <w:adjustRightInd w:val="0"/>
              <w:spacing w:line="312" w:lineRule="auto"/>
              <w:ind w:firstLine="0"/>
              <w:jc w:val="center"/>
              <w:rPr>
                <w:rFonts w:ascii="宋体" w:hAnsi="宋体" w:cs="宋体"/>
                <w:sz w:val="24"/>
                <w:szCs w:val="24"/>
                <w:highlight w:val="none"/>
              </w:rPr>
            </w:pPr>
          </w:p>
        </w:tc>
        <w:tc>
          <w:tcPr>
            <w:tcW w:w="1903" w:type="dxa"/>
            <w:noWrap/>
            <w:vAlign w:val="center"/>
          </w:tcPr>
          <w:p w14:paraId="67C7C3B1">
            <w:pPr>
              <w:autoSpaceDE w:val="0"/>
              <w:autoSpaceDN w:val="0"/>
              <w:spacing w:line="312" w:lineRule="auto"/>
              <w:jc w:val="center"/>
              <w:rPr>
                <w:rFonts w:ascii="宋体" w:hAnsi="宋体" w:cs="宋体"/>
                <w:sz w:val="24"/>
                <w:szCs w:val="24"/>
                <w:highlight w:val="none"/>
                <w:lang w:val="zh-CN"/>
              </w:rPr>
            </w:pPr>
            <w:r>
              <w:rPr>
                <w:rFonts w:hint="eastAsia" w:ascii="宋体" w:hAnsi="宋体" w:cs="宋体"/>
                <w:sz w:val="24"/>
                <w:szCs w:val="24"/>
                <w:highlight w:val="none"/>
              </w:rPr>
              <w:t>项目</w:t>
            </w:r>
            <w:r>
              <w:rPr>
                <w:rFonts w:hint="eastAsia" w:ascii="宋体" w:hAnsi="宋体" w:cs="宋体"/>
                <w:sz w:val="24"/>
                <w:szCs w:val="24"/>
                <w:highlight w:val="none"/>
                <w:lang w:val="zh-CN"/>
              </w:rPr>
              <w:t>编号</w:t>
            </w:r>
          </w:p>
        </w:tc>
        <w:tc>
          <w:tcPr>
            <w:tcW w:w="7756" w:type="dxa"/>
            <w:noWrap/>
            <w:vAlign w:val="center"/>
          </w:tcPr>
          <w:p w14:paraId="3B93277D">
            <w:pPr>
              <w:spacing w:line="312" w:lineRule="auto"/>
              <w:jc w:val="left"/>
              <w:rPr>
                <w:rFonts w:ascii="宋体" w:hAnsi="宋体" w:cs="宋体"/>
                <w:sz w:val="24"/>
                <w:szCs w:val="24"/>
                <w:highlight w:val="none"/>
                <w:lang w:val="zh-CN"/>
              </w:rPr>
            </w:pPr>
            <w:r>
              <w:rPr>
                <w:rFonts w:hint="eastAsia" w:ascii="宋体" w:hAnsi="宋体" w:cs="宋体"/>
                <w:sz w:val="24"/>
                <w:szCs w:val="24"/>
                <w:highlight w:val="none"/>
                <w:lang w:val="zh-CN"/>
              </w:rPr>
              <w:t>SDHR-CC-GCZB02-20250503</w:t>
            </w:r>
          </w:p>
        </w:tc>
      </w:tr>
      <w:tr w14:paraId="4125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68809D05">
            <w:pPr>
              <w:numPr>
                <w:ilvl w:val="0"/>
                <w:numId w:val="1"/>
              </w:numPr>
              <w:autoSpaceDE w:val="0"/>
              <w:autoSpaceDN w:val="0"/>
              <w:adjustRightInd w:val="0"/>
              <w:spacing w:line="312" w:lineRule="auto"/>
              <w:ind w:firstLine="0"/>
              <w:jc w:val="center"/>
              <w:rPr>
                <w:rFonts w:ascii="宋体" w:hAnsi="宋体" w:cs="宋体"/>
                <w:sz w:val="24"/>
                <w:szCs w:val="24"/>
                <w:highlight w:val="none"/>
              </w:rPr>
            </w:pPr>
          </w:p>
        </w:tc>
        <w:tc>
          <w:tcPr>
            <w:tcW w:w="1903" w:type="dxa"/>
            <w:noWrap/>
            <w:vAlign w:val="center"/>
          </w:tcPr>
          <w:p w14:paraId="6334E666">
            <w:pPr>
              <w:autoSpaceDE w:val="0"/>
              <w:autoSpaceDN w:val="0"/>
              <w:adjustRightInd w:val="0"/>
              <w:spacing w:line="312" w:lineRule="auto"/>
              <w:jc w:val="center"/>
              <w:rPr>
                <w:rFonts w:ascii="宋体" w:hAnsi="宋体" w:cs="宋体"/>
                <w:sz w:val="24"/>
                <w:szCs w:val="24"/>
                <w:highlight w:val="none"/>
                <w:lang w:val="zh-CN"/>
              </w:rPr>
            </w:pPr>
            <w:r>
              <w:rPr>
                <w:rFonts w:hint="eastAsia" w:ascii="宋体" w:hAnsi="宋体" w:cs="宋体"/>
                <w:sz w:val="24"/>
                <w:szCs w:val="24"/>
                <w:highlight w:val="none"/>
                <w:lang w:val="zh-CN"/>
              </w:rPr>
              <w:t>资金来源</w:t>
            </w:r>
          </w:p>
        </w:tc>
        <w:tc>
          <w:tcPr>
            <w:tcW w:w="7756" w:type="dxa"/>
            <w:noWrap/>
            <w:vAlign w:val="center"/>
          </w:tcPr>
          <w:p w14:paraId="169E4C7A">
            <w:pPr>
              <w:autoSpaceDE w:val="0"/>
              <w:autoSpaceDN w:val="0"/>
              <w:adjustRightInd w:val="0"/>
              <w:spacing w:line="312" w:lineRule="auto"/>
              <w:jc w:val="left"/>
              <w:rPr>
                <w:rFonts w:ascii="宋体" w:hAnsi="宋体" w:cs="宋体"/>
                <w:sz w:val="24"/>
                <w:szCs w:val="24"/>
                <w:highlight w:val="none"/>
              </w:rPr>
            </w:pPr>
            <w:r>
              <w:rPr>
                <w:rFonts w:hint="eastAsia" w:ascii="宋体" w:hAnsi="宋体" w:cs="宋体"/>
                <w:sz w:val="24"/>
                <w:szCs w:val="24"/>
                <w:highlight w:val="none"/>
              </w:rPr>
              <w:t>2025年省财政专项资金</w:t>
            </w:r>
          </w:p>
        </w:tc>
      </w:tr>
      <w:tr w14:paraId="4D59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3EEEECD8">
            <w:pPr>
              <w:numPr>
                <w:ilvl w:val="0"/>
                <w:numId w:val="1"/>
              </w:numPr>
              <w:autoSpaceDE w:val="0"/>
              <w:autoSpaceDN w:val="0"/>
              <w:adjustRightInd w:val="0"/>
              <w:spacing w:line="312" w:lineRule="auto"/>
              <w:ind w:firstLine="0"/>
              <w:jc w:val="center"/>
              <w:rPr>
                <w:rFonts w:ascii="宋体" w:hAnsi="宋体" w:cs="宋体"/>
                <w:sz w:val="24"/>
                <w:szCs w:val="24"/>
                <w:highlight w:val="none"/>
              </w:rPr>
            </w:pPr>
          </w:p>
        </w:tc>
        <w:tc>
          <w:tcPr>
            <w:tcW w:w="1903" w:type="dxa"/>
            <w:noWrap/>
            <w:vAlign w:val="center"/>
          </w:tcPr>
          <w:p w14:paraId="1F7F1FA2">
            <w:pPr>
              <w:autoSpaceDE w:val="0"/>
              <w:autoSpaceDN w:val="0"/>
              <w:adjustRightInd w:val="0"/>
              <w:spacing w:line="312" w:lineRule="auto"/>
              <w:jc w:val="center"/>
              <w:rPr>
                <w:rFonts w:ascii="宋体" w:hAnsi="宋体" w:cs="宋体"/>
                <w:sz w:val="24"/>
                <w:szCs w:val="24"/>
                <w:highlight w:val="none"/>
                <w:lang w:val="zh-CN"/>
              </w:rPr>
            </w:pPr>
            <w:r>
              <w:rPr>
                <w:rFonts w:hint="eastAsia" w:ascii="宋体" w:hAnsi="宋体" w:cs="宋体"/>
                <w:sz w:val="24"/>
                <w:szCs w:val="24"/>
                <w:highlight w:val="none"/>
              </w:rPr>
              <w:t>项目内容</w:t>
            </w:r>
          </w:p>
        </w:tc>
        <w:tc>
          <w:tcPr>
            <w:tcW w:w="7756" w:type="dxa"/>
            <w:noWrap/>
            <w:vAlign w:val="center"/>
          </w:tcPr>
          <w:p w14:paraId="1FD3C0B2">
            <w:pPr>
              <w:autoSpaceDE w:val="0"/>
              <w:autoSpaceDN w:val="0"/>
              <w:adjustRightInd w:val="0"/>
              <w:spacing w:line="312" w:lineRule="auto"/>
              <w:jc w:val="left"/>
              <w:rPr>
                <w:rFonts w:ascii="宋体" w:hAnsi="宋体" w:cs="宋体"/>
                <w:sz w:val="24"/>
                <w:szCs w:val="24"/>
                <w:highlight w:val="none"/>
                <w:lang w:val="zh-CN"/>
              </w:rPr>
            </w:pPr>
            <w:r>
              <w:rPr>
                <w:rFonts w:hint="eastAsia" w:ascii="宋体" w:hAnsi="宋体" w:cs="宋体"/>
                <w:sz w:val="24"/>
                <w:szCs w:val="24"/>
                <w:highlight w:val="none"/>
                <w:lang w:val="zh-CN"/>
              </w:rPr>
              <w:t>（1）部分公寓床更换；（2）东校区8、9、10号公寓房间更换防盗门；（3）东校区7号公寓屋面防水改造；（4）东校区7号公寓顶层房间墙壁粉刷；详见工程量清单和施工图纸。</w:t>
            </w:r>
          </w:p>
        </w:tc>
      </w:tr>
      <w:tr w14:paraId="20115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5C17E2E6">
            <w:pPr>
              <w:numPr>
                <w:ilvl w:val="0"/>
                <w:numId w:val="1"/>
              </w:numPr>
              <w:autoSpaceDE w:val="0"/>
              <w:autoSpaceDN w:val="0"/>
              <w:adjustRightInd w:val="0"/>
              <w:spacing w:line="312" w:lineRule="auto"/>
              <w:ind w:firstLine="0"/>
              <w:jc w:val="center"/>
              <w:rPr>
                <w:rFonts w:ascii="宋体" w:hAnsi="宋体" w:cs="宋体"/>
                <w:sz w:val="24"/>
                <w:szCs w:val="24"/>
                <w:highlight w:val="none"/>
              </w:rPr>
            </w:pPr>
          </w:p>
        </w:tc>
        <w:tc>
          <w:tcPr>
            <w:tcW w:w="1903" w:type="dxa"/>
            <w:noWrap/>
            <w:vAlign w:val="center"/>
          </w:tcPr>
          <w:p w14:paraId="6F54DEFD">
            <w:pPr>
              <w:autoSpaceDE w:val="0"/>
              <w:autoSpaceDN w:val="0"/>
              <w:adjustRightInd w:val="0"/>
              <w:spacing w:line="312" w:lineRule="auto"/>
              <w:jc w:val="center"/>
              <w:rPr>
                <w:rFonts w:ascii="宋体" w:hAnsi="宋体" w:cs="宋体"/>
                <w:sz w:val="24"/>
                <w:szCs w:val="24"/>
                <w:highlight w:val="none"/>
                <w:lang w:val="zh-CN"/>
              </w:rPr>
            </w:pPr>
            <w:r>
              <w:rPr>
                <w:rFonts w:hint="eastAsia" w:ascii="宋体" w:hAnsi="宋体" w:cs="宋体"/>
                <w:sz w:val="24"/>
                <w:szCs w:val="24"/>
                <w:highlight w:val="none"/>
              </w:rPr>
              <w:t>工程建设地点</w:t>
            </w:r>
          </w:p>
        </w:tc>
        <w:tc>
          <w:tcPr>
            <w:tcW w:w="7756" w:type="dxa"/>
            <w:noWrap/>
            <w:vAlign w:val="center"/>
          </w:tcPr>
          <w:p w14:paraId="0A958B06">
            <w:pPr>
              <w:autoSpaceDE w:val="0"/>
              <w:autoSpaceDN w:val="0"/>
              <w:adjustRightInd w:val="0"/>
              <w:spacing w:line="312" w:lineRule="auto"/>
              <w:rPr>
                <w:rFonts w:ascii="宋体" w:hAnsi="宋体" w:cs="宋体"/>
                <w:sz w:val="24"/>
                <w:szCs w:val="24"/>
                <w:highlight w:val="none"/>
              </w:rPr>
            </w:pPr>
            <w:r>
              <w:rPr>
                <w:rFonts w:hint="eastAsia" w:ascii="宋体" w:hAnsi="宋体" w:cs="宋体"/>
                <w:sz w:val="24"/>
                <w:szCs w:val="24"/>
                <w:highlight w:val="none"/>
              </w:rPr>
              <w:t>北华大学校内</w:t>
            </w:r>
          </w:p>
        </w:tc>
      </w:tr>
      <w:tr w14:paraId="665F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798324DE">
            <w:pPr>
              <w:numPr>
                <w:ilvl w:val="0"/>
                <w:numId w:val="1"/>
              </w:numPr>
              <w:autoSpaceDE w:val="0"/>
              <w:autoSpaceDN w:val="0"/>
              <w:adjustRightInd w:val="0"/>
              <w:spacing w:line="312" w:lineRule="auto"/>
              <w:ind w:firstLine="0"/>
              <w:jc w:val="center"/>
              <w:rPr>
                <w:rFonts w:ascii="宋体" w:hAnsi="宋体" w:cs="宋体"/>
                <w:sz w:val="24"/>
                <w:szCs w:val="24"/>
                <w:highlight w:val="none"/>
              </w:rPr>
            </w:pPr>
          </w:p>
        </w:tc>
        <w:tc>
          <w:tcPr>
            <w:tcW w:w="1903" w:type="dxa"/>
            <w:noWrap/>
            <w:vAlign w:val="center"/>
          </w:tcPr>
          <w:p w14:paraId="4C6E1EE6">
            <w:pPr>
              <w:autoSpaceDE w:val="0"/>
              <w:autoSpaceDN w:val="0"/>
              <w:adjustRightInd w:val="0"/>
              <w:spacing w:line="312" w:lineRule="auto"/>
              <w:jc w:val="center"/>
              <w:rPr>
                <w:rFonts w:ascii="宋体" w:hAnsi="宋体" w:cs="宋体"/>
                <w:sz w:val="24"/>
                <w:szCs w:val="24"/>
                <w:highlight w:val="none"/>
                <w:lang w:val="zh-CN"/>
              </w:rPr>
            </w:pPr>
            <w:r>
              <w:rPr>
                <w:rFonts w:hint="eastAsia" w:ascii="宋体" w:hAnsi="宋体" w:cs="宋体"/>
                <w:sz w:val="24"/>
                <w:szCs w:val="24"/>
                <w:highlight w:val="none"/>
              </w:rPr>
              <w:t>工程期限</w:t>
            </w:r>
          </w:p>
        </w:tc>
        <w:tc>
          <w:tcPr>
            <w:tcW w:w="7756" w:type="dxa"/>
            <w:tcBorders>
              <w:top w:val="nil"/>
            </w:tcBorders>
            <w:noWrap/>
            <w:vAlign w:val="center"/>
          </w:tcPr>
          <w:p w14:paraId="53600D68">
            <w:pPr>
              <w:autoSpaceDE w:val="0"/>
              <w:autoSpaceDN w:val="0"/>
              <w:adjustRightInd w:val="0"/>
              <w:spacing w:line="312" w:lineRule="auto"/>
              <w:rPr>
                <w:rFonts w:ascii="宋体" w:hAnsi="宋体" w:cs="宋体"/>
                <w:sz w:val="24"/>
                <w:szCs w:val="24"/>
                <w:highlight w:val="none"/>
              </w:rPr>
            </w:pPr>
            <w:r>
              <w:rPr>
                <w:rFonts w:hint="eastAsia" w:ascii="宋体" w:hAnsi="宋体" w:cs="宋体"/>
                <w:sz w:val="24"/>
                <w:szCs w:val="24"/>
                <w:highlight w:val="none"/>
                <w:lang w:val="zh-CN"/>
              </w:rPr>
              <w:t>施工开始后30天内竣工。</w:t>
            </w:r>
          </w:p>
        </w:tc>
      </w:tr>
      <w:tr w14:paraId="40C1B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6D520C02">
            <w:pPr>
              <w:numPr>
                <w:ilvl w:val="0"/>
                <w:numId w:val="1"/>
              </w:numPr>
              <w:autoSpaceDE w:val="0"/>
              <w:autoSpaceDN w:val="0"/>
              <w:adjustRightInd w:val="0"/>
              <w:spacing w:line="312" w:lineRule="auto"/>
              <w:ind w:firstLine="0"/>
              <w:jc w:val="center"/>
              <w:rPr>
                <w:rFonts w:ascii="宋体" w:hAnsi="宋体" w:cs="宋体"/>
                <w:sz w:val="24"/>
                <w:szCs w:val="24"/>
                <w:highlight w:val="none"/>
              </w:rPr>
            </w:pPr>
          </w:p>
        </w:tc>
        <w:tc>
          <w:tcPr>
            <w:tcW w:w="1903" w:type="dxa"/>
            <w:noWrap/>
            <w:vAlign w:val="center"/>
          </w:tcPr>
          <w:p w14:paraId="2385030A">
            <w:pPr>
              <w:autoSpaceDE w:val="0"/>
              <w:autoSpaceDN w:val="0"/>
              <w:adjustRightInd w:val="0"/>
              <w:spacing w:line="312" w:lineRule="auto"/>
              <w:jc w:val="center"/>
              <w:rPr>
                <w:rFonts w:ascii="宋体" w:hAnsi="宋体" w:cs="宋体"/>
                <w:sz w:val="24"/>
                <w:szCs w:val="24"/>
                <w:highlight w:val="none"/>
                <w:lang w:val="zh-CN"/>
              </w:rPr>
            </w:pPr>
            <w:r>
              <w:rPr>
                <w:rFonts w:hint="eastAsia" w:ascii="宋体" w:hAnsi="宋体" w:cs="宋体"/>
                <w:sz w:val="24"/>
                <w:szCs w:val="24"/>
                <w:highlight w:val="none"/>
                <w:lang w:val="zh-CN"/>
              </w:rPr>
              <w:t>工程质量标准</w:t>
            </w:r>
          </w:p>
        </w:tc>
        <w:tc>
          <w:tcPr>
            <w:tcW w:w="7756" w:type="dxa"/>
            <w:noWrap/>
            <w:vAlign w:val="center"/>
          </w:tcPr>
          <w:p w14:paraId="02CF2E41">
            <w:pPr>
              <w:autoSpaceDE w:val="0"/>
              <w:autoSpaceDN w:val="0"/>
              <w:adjustRightInd w:val="0"/>
              <w:spacing w:line="312" w:lineRule="auto"/>
              <w:jc w:val="left"/>
              <w:rPr>
                <w:rFonts w:ascii="宋体" w:hAnsi="宋体" w:cs="宋体"/>
                <w:sz w:val="24"/>
                <w:szCs w:val="24"/>
                <w:highlight w:val="none"/>
                <w:lang w:val="zh-CN"/>
              </w:rPr>
            </w:pPr>
            <w:r>
              <w:rPr>
                <w:rFonts w:hint="eastAsia" w:ascii="宋体" w:hAnsi="宋体" w:cs="宋体"/>
                <w:sz w:val="24"/>
                <w:szCs w:val="24"/>
                <w:highlight w:val="none"/>
                <w:lang w:val="zh-CN"/>
              </w:rPr>
              <w:t>工程质量验收符合国家现行《建筑节能工程施工质量验收规范》</w:t>
            </w:r>
          </w:p>
        </w:tc>
      </w:tr>
      <w:tr w14:paraId="46B23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32D6B93B">
            <w:pPr>
              <w:numPr>
                <w:ilvl w:val="0"/>
                <w:numId w:val="1"/>
              </w:numPr>
              <w:autoSpaceDE w:val="0"/>
              <w:autoSpaceDN w:val="0"/>
              <w:adjustRightInd w:val="0"/>
              <w:spacing w:line="312" w:lineRule="auto"/>
              <w:ind w:firstLine="0"/>
              <w:jc w:val="center"/>
              <w:rPr>
                <w:rFonts w:ascii="宋体" w:hAnsi="宋体" w:cs="宋体"/>
                <w:sz w:val="24"/>
                <w:szCs w:val="24"/>
                <w:highlight w:val="none"/>
              </w:rPr>
            </w:pPr>
          </w:p>
        </w:tc>
        <w:tc>
          <w:tcPr>
            <w:tcW w:w="1903" w:type="dxa"/>
            <w:noWrap/>
            <w:vAlign w:val="center"/>
          </w:tcPr>
          <w:p w14:paraId="2DBACF7A">
            <w:pPr>
              <w:autoSpaceDE w:val="0"/>
              <w:autoSpaceDN w:val="0"/>
              <w:adjustRightInd w:val="0"/>
              <w:spacing w:line="312" w:lineRule="auto"/>
              <w:jc w:val="center"/>
              <w:rPr>
                <w:rFonts w:ascii="宋体" w:hAnsi="宋体" w:cs="宋体"/>
                <w:sz w:val="24"/>
                <w:szCs w:val="24"/>
                <w:highlight w:val="none"/>
                <w:lang w:val="zh-CN"/>
              </w:rPr>
            </w:pPr>
            <w:r>
              <w:rPr>
                <w:rFonts w:hint="eastAsia" w:ascii="宋体" w:hAnsi="宋体" w:cs="宋体"/>
                <w:sz w:val="24"/>
                <w:szCs w:val="24"/>
                <w:highlight w:val="none"/>
                <w:lang w:val="zh-CN"/>
              </w:rPr>
              <w:t>投标人资质条件、能力和信誉</w:t>
            </w:r>
          </w:p>
        </w:tc>
        <w:tc>
          <w:tcPr>
            <w:tcW w:w="7756" w:type="dxa"/>
            <w:noWrap/>
            <w:vAlign w:val="center"/>
          </w:tcPr>
          <w:p w14:paraId="4D8FF9B6">
            <w:pPr>
              <w:widowControl/>
              <w:autoSpaceDE w:val="0"/>
              <w:autoSpaceDN w:val="0"/>
              <w:adjustRightInd w:val="0"/>
              <w:rPr>
                <w:rFonts w:ascii="宋体" w:hAnsi="宋体" w:cs="宋体"/>
                <w:sz w:val="24"/>
                <w:szCs w:val="24"/>
                <w:highlight w:val="none"/>
                <w:lang w:val="zh-CN"/>
              </w:rPr>
            </w:pPr>
            <w:r>
              <w:rPr>
                <w:rFonts w:hint="eastAsia" w:ascii="宋体" w:hAnsi="宋体" w:cs="宋体"/>
                <w:sz w:val="24"/>
                <w:szCs w:val="24"/>
                <w:highlight w:val="none"/>
                <w:lang w:val="zh-CN"/>
              </w:rPr>
              <w:t>1.满足《中华人民共和国政府采购法》第二十二条规定；</w:t>
            </w:r>
          </w:p>
          <w:p w14:paraId="61698006">
            <w:pPr>
              <w:widowControl/>
              <w:autoSpaceDE w:val="0"/>
              <w:autoSpaceDN w:val="0"/>
              <w:adjustRightInd w:val="0"/>
              <w:rPr>
                <w:rFonts w:ascii="宋体" w:hAnsi="宋体" w:cs="宋体"/>
                <w:sz w:val="24"/>
                <w:szCs w:val="24"/>
                <w:highlight w:val="none"/>
                <w:lang w:val="zh-CN"/>
              </w:rPr>
            </w:pPr>
            <w:r>
              <w:rPr>
                <w:rFonts w:hint="eastAsia" w:ascii="宋体" w:hAnsi="宋体" w:cs="宋体"/>
                <w:sz w:val="24"/>
                <w:szCs w:val="24"/>
                <w:highlight w:val="none"/>
                <w:lang w:val="zh-CN"/>
              </w:rPr>
              <w:t>2.落实政府采购政策需满足的资格要求：本项目专门面向中小企业采购；</w:t>
            </w:r>
          </w:p>
          <w:p w14:paraId="3426C575">
            <w:pPr>
              <w:widowControl/>
              <w:autoSpaceDE w:val="0"/>
              <w:autoSpaceDN w:val="0"/>
              <w:adjustRightInd w:val="0"/>
              <w:rPr>
                <w:rFonts w:ascii="宋体" w:hAnsi="宋体" w:cs="宋体"/>
                <w:sz w:val="24"/>
                <w:szCs w:val="24"/>
                <w:highlight w:val="none"/>
                <w:lang w:val="zh-CN"/>
              </w:rPr>
            </w:pPr>
            <w:r>
              <w:rPr>
                <w:rFonts w:hint="eastAsia" w:ascii="宋体" w:hAnsi="宋体" w:cs="宋体"/>
                <w:sz w:val="24"/>
                <w:szCs w:val="24"/>
                <w:highlight w:val="none"/>
                <w:lang w:val="zh-CN"/>
              </w:rPr>
              <w:t>根据《政府采购促进中小企业发展管理办法》（财库〔2020〕46号）规定，本项目专门面向中小企业采购（供应商应为中小微企业或监狱企业或残疾人福利性单位)；根据财政部《关于政府采购支持监狱企业发展有关问题的通知》（财库〔2014〕68号）的规定，在政府采购活动中，监狱企业视同小型、微型企业；根据《三部门联合发布关于促进残疾人就业政府采购政策的通知》（财库〔2017〕141号）的规定，在政府采购活动中，残疾人福利性单位视同小型、微型企业；</w:t>
            </w:r>
          </w:p>
          <w:p w14:paraId="370736BD">
            <w:pPr>
              <w:widowControl/>
              <w:autoSpaceDE w:val="0"/>
              <w:autoSpaceDN w:val="0"/>
              <w:adjustRightInd w:val="0"/>
              <w:rPr>
                <w:rFonts w:ascii="宋体" w:hAnsi="宋体" w:cs="宋体"/>
                <w:sz w:val="24"/>
                <w:szCs w:val="24"/>
                <w:highlight w:val="none"/>
                <w:lang w:val="zh-CN"/>
              </w:rPr>
            </w:pPr>
            <w:r>
              <w:rPr>
                <w:rFonts w:hint="eastAsia" w:ascii="宋体" w:hAnsi="宋体" w:cs="宋体"/>
                <w:sz w:val="24"/>
                <w:szCs w:val="24"/>
                <w:highlight w:val="none"/>
                <w:lang w:val="zh-CN"/>
              </w:rPr>
              <w:t>3.本项目的特定资格要求：</w:t>
            </w:r>
          </w:p>
          <w:p w14:paraId="473B7C91">
            <w:pPr>
              <w:widowControl/>
              <w:autoSpaceDE w:val="0"/>
              <w:autoSpaceDN w:val="0"/>
              <w:adjustRightInd w:val="0"/>
              <w:rPr>
                <w:rFonts w:ascii="宋体" w:hAnsi="宋体" w:cs="宋体"/>
                <w:sz w:val="24"/>
                <w:szCs w:val="24"/>
                <w:highlight w:val="none"/>
              </w:rPr>
            </w:pPr>
            <w:r>
              <w:rPr>
                <w:rFonts w:hint="eastAsia" w:ascii="宋体" w:hAnsi="宋体" w:cs="宋体"/>
                <w:sz w:val="24"/>
                <w:szCs w:val="24"/>
                <w:highlight w:val="none"/>
              </w:rPr>
              <w:t>3.1投标单位须具备有效的营业执照，具备行业主管部门核发的建筑工程施工总承包三级及以上资质的法人或其他组织，具备有效的安全生产许可证，并在人员、设备、资金等方面具有相应的施工能力；</w:t>
            </w:r>
          </w:p>
          <w:p w14:paraId="4F61E4B3">
            <w:pPr>
              <w:widowControl/>
              <w:autoSpaceDE w:val="0"/>
              <w:autoSpaceDN w:val="0"/>
              <w:adjustRightInd w:val="0"/>
              <w:rPr>
                <w:rFonts w:ascii="宋体" w:hAnsi="宋体" w:cs="宋体"/>
                <w:sz w:val="24"/>
                <w:szCs w:val="24"/>
                <w:highlight w:val="none"/>
              </w:rPr>
            </w:pPr>
            <w:r>
              <w:rPr>
                <w:rFonts w:hint="eastAsia" w:ascii="宋体" w:hAnsi="宋体" w:cs="宋体"/>
                <w:sz w:val="24"/>
                <w:szCs w:val="24"/>
                <w:highlight w:val="none"/>
              </w:rPr>
              <w:t>3.2专业技术人员标准：</w:t>
            </w:r>
          </w:p>
          <w:p w14:paraId="7049CF79">
            <w:pPr>
              <w:widowControl/>
              <w:autoSpaceDE w:val="0"/>
              <w:autoSpaceDN w:val="0"/>
              <w:adjustRightInd w:val="0"/>
              <w:rPr>
                <w:rFonts w:ascii="宋体" w:hAnsi="宋体" w:cs="宋体"/>
                <w:sz w:val="24"/>
                <w:szCs w:val="24"/>
                <w:highlight w:val="none"/>
              </w:rPr>
            </w:pPr>
            <w:r>
              <w:rPr>
                <w:rFonts w:hint="eastAsia" w:ascii="宋体" w:hAnsi="宋体" w:cs="宋体"/>
                <w:sz w:val="24"/>
                <w:szCs w:val="24"/>
                <w:highlight w:val="none"/>
              </w:rPr>
              <w:t>3.2.1投标人拟派出的项目经理须是具有建设行政主管部门核发的建筑工程专业二级(含以上)注册建造师执业资格、具备相关专业中级及以上专业职称，具有有效的安全生产考核合格证，且未担任其他在建工程项目的项目经理；</w:t>
            </w:r>
          </w:p>
          <w:p w14:paraId="024BABC2">
            <w:pPr>
              <w:widowControl/>
              <w:autoSpaceDE w:val="0"/>
              <w:autoSpaceDN w:val="0"/>
              <w:adjustRightInd w:val="0"/>
              <w:rPr>
                <w:rFonts w:ascii="宋体" w:hAnsi="宋体" w:cs="宋体"/>
                <w:sz w:val="24"/>
                <w:szCs w:val="24"/>
                <w:highlight w:val="none"/>
              </w:rPr>
            </w:pPr>
            <w:r>
              <w:rPr>
                <w:rFonts w:hint="eastAsia" w:ascii="宋体" w:hAnsi="宋体" w:cs="宋体"/>
                <w:sz w:val="24"/>
                <w:szCs w:val="24"/>
                <w:highlight w:val="none"/>
              </w:rPr>
              <w:t>3.2.2投标人拟派出的项目管理人员须是本企业人员，应无在建工程，应具备投标截止时间前连续6个月依法缴纳社会保险的相关证明材料，如依法不需要缴纳社会保险，则须提供相应文件证明其依法不需要缴纳社会保险，否则按废标处理；</w:t>
            </w:r>
          </w:p>
          <w:p w14:paraId="60EE8BF9">
            <w:pPr>
              <w:widowControl/>
              <w:autoSpaceDE w:val="0"/>
              <w:autoSpaceDN w:val="0"/>
              <w:adjustRightInd w:val="0"/>
              <w:rPr>
                <w:rFonts w:ascii="宋体" w:hAnsi="宋体" w:cs="宋体"/>
                <w:sz w:val="24"/>
                <w:szCs w:val="24"/>
                <w:highlight w:val="none"/>
              </w:rPr>
            </w:pPr>
            <w:r>
              <w:rPr>
                <w:rFonts w:hint="eastAsia" w:ascii="宋体" w:hAnsi="宋体" w:cs="宋体"/>
                <w:sz w:val="24"/>
                <w:szCs w:val="24"/>
                <w:highlight w:val="none"/>
              </w:rPr>
              <w:t>3.3财务要求：财务状况良好,提供（2022年-2024年）经会计师事务所或审计机构审计的财务审计报告。（成立不足三年的企业须提供成立当年至2024年的财务审计报告，2025年1月1日以后新成立的企业须提供银行资信证明）；</w:t>
            </w:r>
          </w:p>
          <w:p w14:paraId="10C862BD">
            <w:pPr>
              <w:widowControl/>
              <w:autoSpaceDE w:val="0"/>
              <w:autoSpaceDN w:val="0"/>
              <w:adjustRightInd w:val="0"/>
              <w:rPr>
                <w:rFonts w:ascii="宋体" w:hAnsi="宋体" w:cs="宋体"/>
                <w:sz w:val="24"/>
                <w:szCs w:val="24"/>
                <w:highlight w:val="none"/>
              </w:rPr>
            </w:pPr>
            <w:r>
              <w:rPr>
                <w:rFonts w:hint="eastAsia" w:ascii="宋体" w:hAnsi="宋体" w:cs="宋体"/>
                <w:sz w:val="24"/>
                <w:szCs w:val="24"/>
                <w:highlight w:val="none"/>
              </w:rPr>
              <w:t>3.4供应商须具备2024年至今任意一个月依法缴纳税收和社会保障资金的相关材料；</w:t>
            </w:r>
          </w:p>
          <w:p w14:paraId="1E9BC1F3">
            <w:pPr>
              <w:widowControl/>
              <w:autoSpaceDE w:val="0"/>
              <w:autoSpaceDN w:val="0"/>
              <w:adjustRightInd w:val="0"/>
              <w:rPr>
                <w:rFonts w:ascii="宋体" w:hAnsi="宋体" w:cs="宋体"/>
                <w:sz w:val="24"/>
                <w:szCs w:val="24"/>
                <w:highlight w:val="none"/>
              </w:rPr>
            </w:pPr>
            <w:r>
              <w:rPr>
                <w:rFonts w:hint="eastAsia" w:ascii="宋体" w:hAnsi="宋体" w:cs="宋体"/>
                <w:sz w:val="24"/>
                <w:szCs w:val="24"/>
                <w:highlight w:val="none"/>
              </w:rPr>
              <w:t>3.5拒绝列入政府取消投标资格记录期间的企业或个人投标；供应商不能被列入失信被执行人、重大税收违法案件当事人名单、政府采购严重违法失信行为记录名单，以“信用中国”网站（www.creditchina.gov.cn）及中国政府采购网（www.ccgp.gov.cn）渠道查询相关信用记录的网站截图为准；</w:t>
            </w:r>
          </w:p>
          <w:p w14:paraId="34B7142C">
            <w:pPr>
              <w:widowControl/>
              <w:autoSpaceDE w:val="0"/>
              <w:autoSpaceDN w:val="0"/>
              <w:adjustRightInd w:val="0"/>
              <w:rPr>
                <w:rFonts w:ascii="宋体" w:hAnsi="宋体" w:cs="宋体"/>
                <w:sz w:val="24"/>
                <w:szCs w:val="24"/>
                <w:highlight w:val="none"/>
              </w:rPr>
            </w:pPr>
            <w:r>
              <w:rPr>
                <w:rFonts w:hint="eastAsia" w:ascii="宋体" w:hAnsi="宋体" w:cs="宋体"/>
                <w:sz w:val="24"/>
                <w:szCs w:val="24"/>
                <w:highlight w:val="none"/>
              </w:rPr>
              <w:t>3.6外省入吉企业依照吉林省相关文件要求办理入吉备案手续；</w:t>
            </w:r>
          </w:p>
          <w:p w14:paraId="3E79453E">
            <w:pPr>
              <w:widowControl/>
              <w:autoSpaceDE w:val="0"/>
              <w:autoSpaceDN w:val="0"/>
              <w:adjustRightInd w:val="0"/>
              <w:rPr>
                <w:rFonts w:ascii="宋体" w:hAnsi="宋体" w:cs="宋体"/>
                <w:sz w:val="24"/>
                <w:szCs w:val="24"/>
                <w:highlight w:val="none"/>
                <w:lang w:val="zh-CN"/>
              </w:rPr>
            </w:pPr>
            <w:r>
              <w:rPr>
                <w:rFonts w:hint="eastAsia" w:ascii="宋体" w:hAnsi="宋体" w:cs="宋体"/>
                <w:sz w:val="24"/>
                <w:szCs w:val="24"/>
                <w:highlight w:val="none"/>
              </w:rPr>
              <w:t>3.7与采购人存在利害关系可能影响采购公正性的法人、其他组织或者个人，不得参加投标；单位负责人为同一人或者存在直接控股、管理关系的不同投标人，不得参加同一合同项下的政府采购活动。否则相关投标无效。</w:t>
            </w:r>
          </w:p>
        </w:tc>
      </w:tr>
      <w:tr w14:paraId="7CBA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1DF6F18B">
            <w:pPr>
              <w:numPr>
                <w:ilvl w:val="0"/>
                <w:numId w:val="1"/>
              </w:numPr>
              <w:autoSpaceDE w:val="0"/>
              <w:autoSpaceDN w:val="0"/>
              <w:adjustRightInd w:val="0"/>
              <w:spacing w:line="312" w:lineRule="auto"/>
              <w:ind w:firstLine="0"/>
              <w:jc w:val="center"/>
              <w:rPr>
                <w:rFonts w:ascii="宋体" w:hAnsi="宋体" w:cs="宋体"/>
                <w:bCs/>
                <w:sz w:val="24"/>
                <w:szCs w:val="24"/>
                <w:highlight w:val="none"/>
              </w:rPr>
            </w:pPr>
          </w:p>
        </w:tc>
        <w:tc>
          <w:tcPr>
            <w:tcW w:w="1903" w:type="dxa"/>
            <w:noWrap/>
            <w:vAlign w:val="center"/>
          </w:tcPr>
          <w:p w14:paraId="031462E5">
            <w:pPr>
              <w:autoSpaceDE w:val="0"/>
              <w:autoSpaceDN w:val="0"/>
              <w:adjustRightInd w:val="0"/>
              <w:spacing w:line="312"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是否接受联合体投标</w:t>
            </w:r>
          </w:p>
        </w:tc>
        <w:tc>
          <w:tcPr>
            <w:tcW w:w="7756" w:type="dxa"/>
            <w:noWrap/>
            <w:vAlign w:val="center"/>
          </w:tcPr>
          <w:p w14:paraId="1828F5AB">
            <w:pPr>
              <w:autoSpaceDE w:val="0"/>
              <w:autoSpaceDN w:val="0"/>
              <w:adjustRightInd w:val="0"/>
              <w:spacing w:line="312"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不接受联合体投标</w:t>
            </w:r>
          </w:p>
        </w:tc>
      </w:tr>
      <w:tr w14:paraId="64D51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24" w:type="dxa"/>
            <w:noWrap/>
            <w:vAlign w:val="center"/>
          </w:tcPr>
          <w:p w14:paraId="74927862">
            <w:pPr>
              <w:numPr>
                <w:ilvl w:val="0"/>
                <w:numId w:val="1"/>
              </w:numPr>
              <w:autoSpaceDE w:val="0"/>
              <w:autoSpaceDN w:val="0"/>
              <w:adjustRightInd w:val="0"/>
              <w:spacing w:line="312" w:lineRule="auto"/>
              <w:ind w:firstLine="0"/>
              <w:jc w:val="center"/>
              <w:rPr>
                <w:rFonts w:ascii="宋体" w:hAnsi="宋体" w:cs="宋体"/>
                <w:bCs/>
                <w:sz w:val="24"/>
                <w:szCs w:val="24"/>
                <w:highlight w:val="none"/>
              </w:rPr>
            </w:pPr>
          </w:p>
        </w:tc>
        <w:tc>
          <w:tcPr>
            <w:tcW w:w="1903" w:type="dxa"/>
            <w:noWrap/>
            <w:vAlign w:val="center"/>
          </w:tcPr>
          <w:p w14:paraId="4808D33D">
            <w:pPr>
              <w:autoSpaceDE w:val="0"/>
              <w:autoSpaceDN w:val="0"/>
              <w:adjustRightInd w:val="0"/>
              <w:spacing w:line="312" w:lineRule="auto"/>
              <w:jc w:val="center"/>
              <w:rPr>
                <w:rFonts w:ascii="宋体" w:hAnsi="宋体" w:cs="宋体"/>
                <w:bCs/>
                <w:sz w:val="24"/>
                <w:szCs w:val="24"/>
                <w:highlight w:val="none"/>
                <w:lang w:val="zh-CN"/>
              </w:rPr>
            </w:pPr>
            <w:r>
              <w:rPr>
                <w:rFonts w:hint="eastAsia" w:ascii="宋体" w:hAnsi="宋体" w:cs="宋体"/>
                <w:sz w:val="24"/>
                <w:szCs w:val="24"/>
                <w:highlight w:val="none"/>
                <w:lang w:val="zh-CN"/>
              </w:rPr>
              <w:t>踏勘现场</w:t>
            </w:r>
          </w:p>
        </w:tc>
        <w:tc>
          <w:tcPr>
            <w:tcW w:w="7756" w:type="dxa"/>
            <w:noWrap/>
            <w:vAlign w:val="center"/>
          </w:tcPr>
          <w:p w14:paraId="401F2530">
            <w:pPr>
              <w:autoSpaceDE w:val="0"/>
              <w:autoSpaceDN w:val="0"/>
              <w:adjustRightInd w:val="0"/>
              <w:spacing w:line="312"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不组织</w:t>
            </w:r>
          </w:p>
        </w:tc>
      </w:tr>
      <w:tr w14:paraId="4B596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53539D81">
            <w:pPr>
              <w:numPr>
                <w:ilvl w:val="0"/>
                <w:numId w:val="1"/>
              </w:numPr>
              <w:autoSpaceDE w:val="0"/>
              <w:autoSpaceDN w:val="0"/>
              <w:adjustRightInd w:val="0"/>
              <w:spacing w:line="312" w:lineRule="auto"/>
              <w:ind w:firstLine="0"/>
              <w:jc w:val="center"/>
              <w:rPr>
                <w:rFonts w:ascii="宋体" w:hAnsi="宋体" w:cs="宋体"/>
                <w:bCs/>
                <w:sz w:val="24"/>
                <w:szCs w:val="24"/>
                <w:highlight w:val="none"/>
              </w:rPr>
            </w:pPr>
          </w:p>
        </w:tc>
        <w:tc>
          <w:tcPr>
            <w:tcW w:w="1903" w:type="dxa"/>
            <w:noWrap/>
            <w:vAlign w:val="center"/>
          </w:tcPr>
          <w:p w14:paraId="246650F9">
            <w:pPr>
              <w:autoSpaceDE w:val="0"/>
              <w:autoSpaceDN w:val="0"/>
              <w:adjustRightInd w:val="0"/>
              <w:spacing w:line="312"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投标人提出问题的截止时间</w:t>
            </w:r>
          </w:p>
        </w:tc>
        <w:tc>
          <w:tcPr>
            <w:tcW w:w="7756" w:type="dxa"/>
            <w:noWrap/>
            <w:vAlign w:val="center"/>
          </w:tcPr>
          <w:p w14:paraId="6A8D3DF0">
            <w:pPr>
              <w:autoSpaceDE w:val="0"/>
              <w:autoSpaceDN w:val="0"/>
              <w:adjustRightInd w:val="0"/>
              <w:spacing w:line="312"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时间：供应商认为采购文件使自己的权益受到损害的，可以在知道或者应知其权益受到损害之日起7个工作日内，以书面形式向采购人、采购代理机构提出质疑。</w:t>
            </w:r>
          </w:p>
          <w:p w14:paraId="27B7C62C">
            <w:pPr>
              <w:autoSpaceDE w:val="0"/>
              <w:autoSpaceDN w:val="0"/>
              <w:adjustRightInd w:val="0"/>
              <w:spacing w:line="312"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投标疑问的提交：书面形式。接受通过“政采云”及书面形式向采购人、采购代理机构提出质疑。同时提供纸质一式二份，加盖单位公章后递交到采购代理机构，逾期不再接收任何问题。供应商在法定质疑期内一次性提出针对同一采购程序环节的质疑。</w:t>
            </w:r>
          </w:p>
        </w:tc>
      </w:tr>
      <w:tr w14:paraId="0471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35707C23">
            <w:pPr>
              <w:numPr>
                <w:ilvl w:val="0"/>
                <w:numId w:val="1"/>
              </w:numPr>
              <w:autoSpaceDE w:val="0"/>
              <w:autoSpaceDN w:val="0"/>
              <w:adjustRightInd w:val="0"/>
              <w:spacing w:line="312" w:lineRule="auto"/>
              <w:ind w:firstLine="0"/>
              <w:jc w:val="center"/>
              <w:rPr>
                <w:rFonts w:ascii="宋体" w:hAnsi="宋体" w:cs="宋体"/>
                <w:bCs/>
                <w:sz w:val="24"/>
                <w:szCs w:val="24"/>
                <w:highlight w:val="none"/>
              </w:rPr>
            </w:pPr>
          </w:p>
        </w:tc>
        <w:tc>
          <w:tcPr>
            <w:tcW w:w="1903" w:type="dxa"/>
            <w:noWrap/>
            <w:vAlign w:val="center"/>
          </w:tcPr>
          <w:p w14:paraId="27A39AA0">
            <w:pPr>
              <w:autoSpaceDE w:val="0"/>
              <w:autoSpaceDN w:val="0"/>
              <w:adjustRightInd w:val="0"/>
              <w:spacing w:line="312"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采购人书面澄清的时间</w:t>
            </w:r>
          </w:p>
        </w:tc>
        <w:tc>
          <w:tcPr>
            <w:tcW w:w="7756" w:type="dxa"/>
            <w:noWrap/>
            <w:vAlign w:val="center"/>
          </w:tcPr>
          <w:p w14:paraId="3EB6A8BC">
            <w:pPr>
              <w:autoSpaceDE w:val="0"/>
              <w:autoSpaceDN w:val="0"/>
              <w:adjustRightInd w:val="0"/>
              <w:spacing w:line="312"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磋商截止时间前3天</w:t>
            </w:r>
          </w:p>
        </w:tc>
      </w:tr>
      <w:tr w14:paraId="544F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24" w:type="dxa"/>
            <w:noWrap/>
            <w:vAlign w:val="center"/>
          </w:tcPr>
          <w:p w14:paraId="47FB7AFC">
            <w:pPr>
              <w:numPr>
                <w:ilvl w:val="0"/>
                <w:numId w:val="1"/>
              </w:numPr>
              <w:autoSpaceDE w:val="0"/>
              <w:autoSpaceDN w:val="0"/>
              <w:adjustRightInd w:val="0"/>
              <w:spacing w:line="312" w:lineRule="auto"/>
              <w:ind w:firstLine="0"/>
              <w:jc w:val="center"/>
              <w:rPr>
                <w:rFonts w:ascii="宋体" w:hAnsi="宋体" w:cs="宋体"/>
                <w:bCs/>
                <w:sz w:val="24"/>
                <w:szCs w:val="24"/>
                <w:highlight w:val="none"/>
              </w:rPr>
            </w:pPr>
          </w:p>
        </w:tc>
        <w:tc>
          <w:tcPr>
            <w:tcW w:w="1903" w:type="dxa"/>
            <w:noWrap/>
            <w:vAlign w:val="center"/>
          </w:tcPr>
          <w:p w14:paraId="34C84C87">
            <w:pPr>
              <w:autoSpaceDE w:val="0"/>
              <w:autoSpaceDN w:val="0"/>
              <w:adjustRightInd w:val="0"/>
              <w:spacing w:line="312"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分包</w:t>
            </w:r>
          </w:p>
        </w:tc>
        <w:tc>
          <w:tcPr>
            <w:tcW w:w="7756" w:type="dxa"/>
            <w:noWrap/>
            <w:vAlign w:val="center"/>
          </w:tcPr>
          <w:p w14:paraId="3F8D21A1">
            <w:pPr>
              <w:autoSpaceDE w:val="0"/>
              <w:autoSpaceDN w:val="0"/>
              <w:adjustRightInd w:val="0"/>
              <w:spacing w:line="312"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sym w:font="Wingdings" w:char="00FE"/>
            </w:r>
            <w:r>
              <w:rPr>
                <w:rFonts w:hint="eastAsia" w:ascii="宋体" w:hAnsi="宋体" w:cs="宋体"/>
                <w:bCs/>
                <w:sz w:val="24"/>
                <w:szCs w:val="24"/>
                <w:highlight w:val="none"/>
                <w:lang w:val="zh-CN"/>
              </w:rPr>
              <w:t>不允许</w:t>
            </w:r>
          </w:p>
          <w:p w14:paraId="79F96CFA">
            <w:pPr>
              <w:autoSpaceDE w:val="0"/>
              <w:autoSpaceDN w:val="0"/>
              <w:adjustRightInd w:val="0"/>
              <w:spacing w:line="312"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sym w:font="Wingdings" w:char="00A8"/>
            </w:r>
            <w:r>
              <w:rPr>
                <w:rFonts w:hint="eastAsia" w:ascii="宋体" w:hAnsi="宋体" w:cs="宋体"/>
                <w:bCs/>
                <w:sz w:val="24"/>
                <w:szCs w:val="24"/>
                <w:highlight w:val="none"/>
                <w:lang w:val="zh-CN"/>
              </w:rPr>
              <w:t>允  许</w:t>
            </w:r>
          </w:p>
        </w:tc>
      </w:tr>
      <w:tr w14:paraId="3E4FE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724" w:type="dxa"/>
            <w:noWrap/>
            <w:vAlign w:val="center"/>
          </w:tcPr>
          <w:p w14:paraId="7562BF77">
            <w:pPr>
              <w:numPr>
                <w:ilvl w:val="0"/>
                <w:numId w:val="1"/>
              </w:numPr>
              <w:autoSpaceDE w:val="0"/>
              <w:autoSpaceDN w:val="0"/>
              <w:adjustRightInd w:val="0"/>
              <w:spacing w:line="312" w:lineRule="auto"/>
              <w:ind w:firstLine="0"/>
              <w:jc w:val="center"/>
              <w:rPr>
                <w:rFonts w:ascii="宋体" w:hAnsi="宋体" w:cs="宋体"/>
                <w:bCs/>
                <w:sz w:val="24"/>
                <w:szCs w:val="24"/>
                <w:highlight w:val="none"/>
              </w:rPr>
            </w:pPr>
          </w:p>
        </w:tc>
        <w:tc>
          <w:tcPr>
            <w:tcW w:w="1903" w:type="dxa"/>
            <w:noWrap/>
            <w:vAlign w:val="center"/>
          </w:tcPr>
          <w:p w14:paraId="1247D964">
            <w:pPr>
              <w:autoSpaceDE w:val="0"/>
              <w:autoSpaceDN w:val="0"/>
              <w:adjustRightInd w:val="0"/>
              <w:spacing w:line="312"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磋商截止时间</w:t>
            </w:r>
          </w:p>
        </w:tc>
        <w:tc>
          <w:tcPr>
            <w:tcW w:w="7756" w:type="dxa"/>
            <w:noWrap/>
            <w:vAlign w:val="center"/>
          </w:tcPr>
          <w:p w14:paraId="127A9178">
            <w:pPr>
              <w:autoSpaceDE w:val="0"/>
              <w:autoSpaceDN w:val="0"/>
              <w:adjustRightInd w:val="0"/>
              <w:spacing w:line="312" w:lineRule="auto"/>
              <w:jc w:val="left"/>
              <w:rPr>
                <w:rFonts w:ascii="宋体" w:hAnsi="宋体" w:cs="宋体"/>
                <w:bCs/>
                <w:color w:val="auto"/>
                <w:sz w:val="24"/>
                <w:szCs w:val="24"/>
                <w:highlight w:val="none"/>
                <w:lang w:val="zh-CN"/>
              </w:rPr>
            </w:pPr>
            <w:r>
              <w:rPr>
                <w:rFonts w:hint="eastAsia" w:ascii="宋体" w:hAnsi="宋体" w:cs="宋体"/>
                <w:color w:val="auto"/>
                <w:sz w:val="24"/>
                <w:szCs w:val="24"/>
                <w:highlight w:val="none"/>
              </w:rPr>
              <w:t>2025年</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时</w:t>
            </w:r>
            <w:r>
              <w:rPr>
                <w:rFonts w:hint="eastAsia" w:ascii="宋体" w:hAnsi="宋体" w:cs="宋体"/>
                <w:color w:val="auto"/>
                <w:sz w:val="24"/>
                <w:szCs w:val="24"/>
                <w:highlight w:val="none"/>
                <w:lang w:val="en-US" w:eastAsia="zh-CN"/>
              </w:rPr>
              <w:t>00</w:t>
            </w:r>
            <w:r>
              <w:rPr>
                <w:rFonts w:hint="eastAsia" w:ascii="宋体" w:hAnsi="宋体" w:cs="宋体"/>
                <w:color w:val="auto"/>
                <w:sz w:val="24"/>
                <w:szCs w:val="24"/>
                <w:highlight w:val="none"/>
              </w:rPr>
              <w:t>分（北京时间）</w:t>
            </w:r>
          </w:p>
        </w:tc>
      </w:tr>
      <w:tr w14:paraId="005CD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3616F634">
            <w:pPr>
              <w:numPr>
                <w:ilvl w:val="0"/>
                <w:numId w:val="1"/>
              </w:numPr>
              <w:autoSpaceDE w:val="0"/>
              <w:autoSpaceDN w:val="0"/>
              <w:adjustRightInd w:val="0"/>
              <w:spacing w:line="312" w:lineRule="auto"/>
              <w:ind w:firstLine="0"/>
              <w:jc w:val="center"/>
              <w:rPr>
                <w:rFonts w:ascii="宋体" w:hAnsi="宋体" w:cs="宋体"/>
                <w:bCs/>
                <w:sz w:val="24"/>
                <w:szCs w:val="24"/>
                <w:highlight w:val="none"/>
              </w:rPr>
            </w:pPr>
          </w:p>
        </w:tc>
        <w:tc>
          <w:tcPr>
            <w:tcW w:w="1903" w:type="dxa"/>
            <w:noWrap/>
            <w:vAlign w:val="center"/>
          </w:tcPr>
          <w:p w14:paraId="3CF013C6">
            <w:pPr>
              <w:autoSpaceDE w:val="0"/>
              <w:autoSpaceDN w:val="0"/>
              <w:adjustRightInd w:val="0"/>
              <w:spacing w:line="312"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投标人确认收到</w:t>
            </w:r>
          </w:p>
          <w:p w14:paraId="025EA37C">
            <w:pPr>
              <w:autoSpaceDE w:val="0"/>
              <w:autoSpaceDN w:val="0"/>
              <w:adjustRightInd w:val="0"/>
              <w:spacing w:line="312"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竞争性磋商文件澄清的时间</w:t>
            </w:r>
          </w:p>
        </w:tc>
        <w:tc>
          <w:tcPr>
            <w:tcW w:w="7756" w:type="dxa"/>
            <w:noWrap/>
            <w:vAlign w:val="center"/>
          </w:tcPr>
          <w:p w14:paraId="114664A6">
            <w:pPr>
              <w:autoSpaceDE w:val="0"/>
              <w:autoSpaceDN w:val="0"/>
              <w:adjustRightInd w:val="0"/>
              <w:spacing w:line="312" w:lineRule="auto"/>
              <w:jc w:val="left"/>
              <w:rPr>
                <w:rFonts w:ascii="宋体" w:hAnsi="宋体" w:cs="宋体"/>
                <w:bCs/>
                <w:sz w:val="24"/>
                <w:szCs w:val="24"/>
                <w:highlight w:val="none"/>
                <w:lang w:val="zh-CN"/>
              </w:rPr>
            </w:pPr>
            <w:r>
              <w:rPr>
                <w:rFonts w:hint="eastAsia" w:ascii="宋体" w:hAnsi="宋体" w:cs="宋体"/>
                <w:sz w:val="24"/>
                <w:szCs w:val="24"/>
                <w:highlight w:val="none"/>
                <w:lang w:val="zh-CN"/>
              </w:rPr>
              <w:t>请潜在供应商在参加本项目活动期间关注“政采云”平台信息，所有有</w:t>
            </w:r>
            <w:r>
              <w:rPr>
                <w:rFonts w:hint="eastAsia" w:ascii="宋体" w:hAnsi="宋体" w:cs="宋体"/>
                <w:sz w:val="24"/>
                <w:szCs w:val="24"/>
                <w:highlight w:val="none"/>
              </w:rPr>
              <w:t>磋商</w:t>
            </w:r>
            <w:r>
              <w:rPr>
                <w:rFonts w:hint="eastAsia" w:ascii="宋体" w:hAnsi="宋体" w:cs="宋体"/>
                <w:sz w:val="24"/>
                <w:szCs w:val="24"/>
                <w:highlight w:val="none"/>
                <w:lang w:val="zh-CN"/>
              </w:rPr>
              <w:t>意愿的供应商有义务在网上自行查询，无需书面回复。</w:t>
            </w:r>
            <w:r>
              <w:rPr>
                <w:rFonts w:hint="eastAsia" w:ascii="宋体" w:hAnsi="宋体" w:cs="宋体"/>
                <w:sz w:val="24"/>
                <w:szCs w:val="24"/>
                <w:highlight w:val="none"/>
              </w:rPr>
              <w:t>采购</w:t>
            </w:r>
            <w:r>
              <w:rPr>
                <w:rFonts w:hint="eastAsia" w:ascii="宋体" w:hAnsi="宋体" w:cs="宋体"/>
                <w:sz w:val="24"/>
                <w:szCs w:val="24"/>
                <w:highlight w:val="none"/>
                <w:lang w:val="zh-CN"/>
              </w:rPr>
              <w:t>文件的</w:t>
            </w:r>
            <w:r>
              <w:rPr>
                <w:rFonts w:hint="eastAsia" w:ascii="宋体" w:hAnsi="宋体" w:cs="宋体"/>
                <w:sz w:val="24"/>
                <w:szCs w:val="24"/>
                <w:highlight w:val="none"/>
              </w:rPr>
              <w:t>变更、</w:t>
            </w:r>
            <w:r>
              <w:rPr>
                <w:rFonts w:hint="eastAsia" w:ascii="宋体" w:hAnsi="宋体" w:cs="宋体"/>
                <w:sz w:val="24"/>
                <w:szCs w:val="24"/>
                <w:highlight w:val="none"/>
                <w:lang w:val="zh-CN"/>
              </w:rPr>
              <w:t>澄清文件、答疑文件、补遗文件一经发布即视为已告知了所有已获取</w:t>
            </w:r>
            <w:r>
              <w:rPr>
                <w:rFonts w:hint="eastAsia" w:ascii="宋体" w:hAnsi="宋体" w:cs="宋体"/>
                <w:sz w:val="24"/>
                <w:szCs w:val="24"/>
                <w:highlight w:val="none"/>
              </w:rPr>
              <w:t>采购</w:t>
            </w:r>
            <w:r>
              <w:rPr>
                <w:rFonts w:hint="eastAsia" w:ascii="宋体" w:hAnsi="宋体" w:cs="宋体"/>
                <w:sz w:val="24"/>
                <w:szCs w:val="24"/>
                <w:highlight w:val="none"/>
                <w:lang w:val="zh-CN"/>
              </w:rPr>
              <w:t>文件的供应商，且供应商也已经收到并明确了</w:t>
            </w:r>
            <w:r>
              <w:rPr>
                <w:rFonts w:hint="eastAsia" w:ascii="宋体" w:hAnsi="宋体" w:cs="宋体"/>
                <w:sz w:val="24"/>
                <w:szCs w:val="24"/>
                <w:highlight w:val="none"/>
              </w:rPr>
              <w:t>相应</w:t>
            </w:r>
            <w:r>
              <w:rPr>
                <w:rFonts w:hint="eastAsia" w:ascii="宋体" w:hAnsi="宋体" w:cs="宋体"/>
                <w:sz w:val="24"/>
                <w:szCs w:val="24"/>
                <w:highlight w:val="none"/>
                <w:lang w:val="zh-CN"/>
              </w:rPr>
              <w:t>的内容。供应商须主动阅知。</w:t>
            </w:r>
          </w:p>
        </w:tc>
      </w:tr>
      <w:tr w14:paraId="3A0A7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04188377">
            <w:pPr>
              <w:numPr>
                <w:ilvl w:val="0"/>
                <w:numId w:val="1"/>
              </w:numPr>
              <w:autoSpaceDE w:val="0"/>
              <w:autoSpaceDN w:val="0"/>
              <w:adjustRightInd w:val="0"/>
              <w:spacing w:line="312" w:lineRule="auto"/>
              <w:ind w:firstLine="0"/>
              <w:jc w:val="center"/>
              <w:rPr>
                <w:rFonts w:ascii="宋体" w:hAnsi="宋体" w:cs="宋体"/>
                <w:bCs/>
                <w:sz w:val="24"/>
                <w:szCs w:val="24"/>
                <w:highlight w:val="none"/>
              </w:rPr>
            </w:pPr>
          </w:p>
        </w:tc>
        <w:tc>
          <w:tcPr>
            <w:tcW w:w="1903" w:type="dxa"/>
            <w:noWrap/>
            <w:vAlign w:val="center"/>
          </w:tcPr>
          <w:p w14:paraId="651CA8A2">
            <w:pPr>
              <w:autoSpaceDE w:val="0"/>
              <w:autoSpaceDN w:val="0"/>
              <w:adjustRightInd w:val="0"/>
              <w:spacing w:line="312"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投标人确认收到</w:t>
            </w:r>
          </w:p>
          <w:p w14:paraId="2A055DA9">
            <w:pPr>
              <w:autoSpaceDE w:val="0"/>
              <w:autoSpaceDN w:val="0"/>
              <w:adjustRightInd w:val="0"/>
              <w:spacing w:line="312"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竞争性磋商文件修改的时间</w:t>
            </w:r>
          </w:p>
        </w:tc>
        <w:tc>
          <w:tcPr>
            <w:tcW w:w="7756" w:type="dxa"/>
            <w:noWrap/>
            <w:vAlign w:val="center"/>
          </w:tcPr>
          <w:p w14:paraId="6312AD1F">
            <w:pPr>
              <w:autoSpaceDE w:val="0"/>
              <w:autoSpaceDN w:val="0"/>
              <w:adjustRightInd w:val="0"/>
              <w:spacing w:line="312" w:lineRule="auto"/>
              <w:jc w:val="left"/>
              <w:rPr>
                <w:rFonts w:ascii="宋体" w:hAnsi="宋体" w:cs="宋体"/>
                <w:bCs/>
                <w:sz w:val="24"/>
                <w:szCs w:val="24"/>
                <w:highlight w:val="none"/>
                <w:lang w:val="zh-CN"/>
              </w:rPr>
            </w:pPr>
            <w:r>
              <w:rPr>
                <w:rFonts w:hint="eastAsia" w:ascii="宋体" w:hAnsi="宋体" w:cs="宋体"/>
                <w:sz w:val="24"/>
                <w:szCs w:val="24"/>
                <w:highlight w:val="none"/>
                <w:lang w:val="zh-CN"/>
              </w:rPr>
              <w:t>请潜在供应商在参加本项目活动期间关注“政采云”平台信息，所有有</w:t>
            </w:r>
            <w:r>
              <w:rPr>
                <w:rFonts w:hint="eastAsia" w:ascii="宋体" w:hAnsi="宋体" w:cs="宋体"/>
                <w:sz w:val="24"/>
                <w:szCs w:val="24"/>
                <w:highlight w:val="none"/>
              </w:rPr>
              <w:t>磋商</w:t>
            </w:r>
            <w:r>
              <w:rPr>
                <w:rFonts w:hint="eastAsia" w:ascii="宋体" w:hAnsi="宋体" w:cs="宋体"/>
                <w:sz w:val="24"/>
                <w:szCs w:val="24"/>
                <w:highlight w:val="none"/>
                <w:lang w:val="zh-CN"/>
              </w:rPr>
              <w:t>意愿的供应商有义务在网上自行查询，无需书面回复。</w:t>
            </w:r>
            <w:r>
              <w:rPr>
                <w:rFonts w:hint="eastAsia" w:ascii="宋体" w:hAnsi="宋体" w:cs="宋体"/>
                <w:sz w:val="24"/>
                <w:szCs w:val="24"/>
                <w:highlight w:val="none"/>
              </w:rPr>
              <w:t>采购</w:t>
            </w:r>
            <w:r>
              <w:rPr>
                <w:rFonts w:hint="eastAsia" w:ascii="宋体" w:hAnsi="宋体" w:cs="宋体"/>
                <w:sz w:val="24"/>
                <w:szCs w:val="24"/>
                <w:highlight w:val="none"/>
                <w:lang w:val="zh-CN"/>
              </w:rPr>
              <w:t>文件的</w:t>
            </w:r>
            <w:r>
              <w:rPr>
                <w:rFonts w:hint="eastAsia" w:ascii="宋体" w:hAnsi="宋体" w:cs="宋体"/>
                <w:sz w:val="24"/>
                <w:szCs w:val="24"/>
                <w:highlight w:val="none"/>
              </w:rPr>
              <w:t>变更、</w:t>
            </w:r>
            <w:r>
              <w:rPr>
                <w:rFonts w:hint="eastAsia" w:ascii="宋体" w:hAnsi="宋体" w:cs="宋体"/>
                <w:sz w:val="24"/>
                <w:szCs w:val="24"/>
                <w:highlight w:val="none"/>
                <w:lang w:val="zh-CN"/>
              </w:rPr>
              <w:t>澄清文件、答疑文件、补遗文件一经发布即视为已告知了所有已获取</w:t>
            </w:r>
            <w:r>
              <w:rPr>
                <w:rFonts w:hint="eastAsia" w:ascii="宋体" w:hAnsi="宋体" w:cs="宋体"/>
                <w:sz w:val="24"/>
                <w:szCs w:val="24"/>
                <w:highlight w:val="none"/>
              </w:rPr>
              <w:t>采购</w:t>
            </w:r>
            <w:r>
              <w:rPr>
                <w:rFonts w:hint="eastAsia" w:ascii="宋体" w:hAnsi="宋体" w:cs="宋体"/>
                <w:sz w:val="24"/>
                <w:szCs w:val="24"/>
                <w:highlight w:val="none"/>
                <w:lang w:val="zh-CN"/>
              </w:rPr>
              <w:t>文件的供应商，且供应商也已经收到并明确了</w:t>
            </w:r>
            <w:r>
              <w:rPr>
                <w:rFonts w:hint="eastAsia" w:ascii="宋体" w:hAnsi="宋体" w:cs="宋体"/>
                <w:sz w:val="24"/>
                <w:szCs w:val="24"/>
                <w:highlight w:val="none"/>
              </w:rPr>
              <w:t>相应</w:t>
            </w:r>
            <w:r>
              <w:rPr>
                <w:rFonts w:hint="eastAsia" w:ascii="宋体" w:hAnsi="宋体" w:cs="宋体"/>
                <w:sz w:val="24"/>
                <w:szCs w:val="24"/>
                <w:highlight w:val="none"/>
                <w:lang w:val="zh-CN"/>
              </w:rPr>
              <w:t>的内容。供应商须主动阅知。</w:t>
            </w:r>
          </w:p>
        </w:tc>
      </w:tr>
      <w:tr w14:paraId="6B16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24" w:type="dxa"/>
            <w:noWrap/>
            <w:vAlign w:val="center"/>
          </w:tcPr>
          <w:p w14:paraId="222849EE">
            <w:pPr>
              <w:numPr>
                <w:ilvl w:val="0"/>
                <w:numId w:val="1"/>
              </w:numPr>
              <w:autoSpaceDE w:val="0"/>
              <w:autoSpaceDN w:val="0"/>
              <w:adjustRightInd w:val="0"/>
              <w:spacing w:line="312" w:lineRule="auto"/>
              <w:ind w:firstLine="0"/>
              <w:jc w:val="center"/>
              <w:rPr>
                <w:rFonts w:ascii="宋体" w:hAnsi="宋体" w:cs="宋体"/>
                <w:bCs/>
                <w:sz w:val="24"/>
                <w:szCs w:val="24"/>
                <w:highlight w:val="none"/>
              </w:rPr>
            </w:pPr>
          </w:p>
        </w:tc>
        <w:tc>
          <w:tcPr>
            <w:tcW w:w="1903" w:type="dxa"/>
            <w:noWrap/>
            <w:vAlign w:val="center"/>
          </w:tcPr>
          <w:p w14:paraId="5A81B99E">
            <w:pPr>
              <w:autoSpaceDE w:val="0"/>
              <w:autoSpaceDN w:val="0"/>
              <w:adjustRightInd w:val="0"/>
              <w:spacing w:line="312"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磋商有效期</w:t>
            </w:r>
          </w:p>
        </w:tc>
        <w:tc>
          <w:tcPr>
            <w:tcW w:w="7756" w:type="dxa"/>
            <w:noWrap/>
            <w:vAlign w:val="center"/>
          </w:tcPr>
          <w:p w14:paraId="2DEF15BF">
            <w:pPr>
              <w:autoSpaceDE w:val="0"/>
              <w:autoSpaceDN w:val="0"/>
              <w:adjustRightInd w:val="0"/>
              <w:spacing w:line="312"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磋商截止之日后90天（日历天）</w:t>
            </w:r>
          </w:p>
        </w:tc>
      </w:tr>
      <w:tr w14:paraId="4109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0C047E8A">
            <w:pPr>
              <w:numPr>
                <w:ilvl w:val="0"/>
                <w:numId w:val="1"/>
              </w:numPr>
              <w:autoSpaceDE w:val="0"/>
              <w:autoSpaceDN w:val="0"/>
              <w:adjustRightInd w:val="0"/>
              <w:spacing w:line="312" w:lineRule="auto"/>
              <w:ind w:firstLine="0"/>
              <w:jc w:val="center"/>
              <w:rPr>
                <w:rFonts w:ascii="宋体" w:hAnsi="宋体" w:cs="宋体"/>
                <w:bCs/>
                <w:sz w:val="24"/>
                <w:szCs w:val="24"/>
                <w:highlight w:val="none"/>
              </w:rPr>
            </w:pPr>
          </w:p>
        </w:tc>
        <w:tc>
          <w:tcPr>
            <w:tcW w:w="1903" w:type="dxa"/>
            <w:noWrap/>
            <w:vAlign w:val="center"/>
          </w:tcPr>
          <w:p w14:paraId="35E4B8ED">
            <w:pPr>
              <w:autoSpaceDE w:val="0"/>
              <w:autoSpaceDN w:val="0"/>
              <w:adjustRightInd w:val="0"/>
              <w:spacing w:line="312" w:lineRule="auto"/>
              <w:jc w:val="center"/>
              <w:rPr>
                <w:rFonts w:ascii="宋体" w:hAnsi="宋体" w:cs="宋体"/>
                <w:bCs/>
                <w:sz w:val="24"/>
                <w:szCs w:val="24"/>
                <w:highlight w:val="none"/>
                <w:lang w:val="zh-CN"/>
              </w:rPr>
            </w:pPr>
            <w:r>
              <w:rPr>
                <w:rFonts w:hint="eastAsia" w:ascii="宋体" w:hAnsi="宋体" w:cs="宋体"/>
                <w:sz w:val="24"/>
                <w:szCs w:val="24"/>
                <w:highlight w:val="none"/>
              </w:rPr>
              <w:t>磋商保证金</w:t>
            </w:r>
          </w:p>
        </w:tc>
        <w:tc>
          <w:tcPr>
            <w:tcW w:w="7756" w:type="dxa"/>
            <w:noWrap/>
            <w:vAlign w:val="center"/>
          </w:tcPr>
          <w:p w14:paraId="3CBF7E00">
            <w:pPr>
              <w:widowControl/>
              <w:autoSpaceDE w:val="0"/>
              <w:autoSpaceDN w:val="0"/>
              <w:adjustRightInd w:val="0"/>
              <w:spacing w:line="312" w:lineRule="auto"/>
              <w:rPr>
                <w:rFonts w:ascii="宋体" w:hAnsi="宋体" w:cs="宋体"/>
                <w:color w:val="auto"/>
                <w:sz w:val="24"/>
                <w:szCs w:val="24"/>
                <w:highlight w:val="none"/>
                <w:lang w:val="zh-CN"/>
              </w:rPr>
            </w:pPr>
            <w:r>
              <w:rPr>
                <w:rFonts w:hint="eastAsia" w:ascii="宋体" w:hAnsi="宋体" w:cs="宋体"/>
                <w:sz w:val="24"/>
                <w:szCs w:val="24"/>
                <w:highlight w:val="none"/>
              </w:rPr>
              <w:t>磋商</w:t>
            </w:r>
            <w:r>
              <w:rPr>
                <w:rFonts w:hint="eastAsia" w:ascii="宋体" w:hAnsi="宋体" w:cs="宋体"/>
                <w:sz w:val="24"/>
                <w:szCs w:val="24"/>
                <w:highlight w:val="none"/>
                <w:lang w:val="zh-CN"/>
              </w:rPr>
              <w:t>保证</w:t>
            </w:r>
            <w:r>
              <w:rPr>
                <w:rFonts w:hint="eastAsia" w:ascii="宋体" w:hAnsi="宋体" w:cs="宋体"/>
                <w:color w:val="auto"/>
                <w:sz w:val="24"/>
                <w:szCs w:val="24"/>
                <w:highlight w:val="none"/>
                <w:lang w:val="zh-CN"/>
              </w:rPr>
              <w:t>金：</w:t>
            </w:r>
          </w:p>
          <w:p w14:paraId="29B22F81">
            <w:pPr>
              <w:widowControl/>
              <w:autoSpaceDE w:val="0"/>
              <w:autoSpaceDN w:val="0"/>
              <w:adjustRightInd w:val="0"/>
              <w:spacing w:line="312"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金额</w:t>
            </w:r>
            <w:r>
              <w:rPr>
                <w:rFonts w:hint="eastAsia" w:ascii="宋体" w:hAnsi="宋体" w:cs="宋体"/>
                <w:color w:val="auto"/>
                <w:sz w:val="24"/>
                <w:szCs w:val="24"/>
                <w:highlight w:val="none"/>
              </w:rPr>
              <w:t>30000</w:t>
            </w:r>
            <w:r>
              <w:rPr>
                <w:rFonts w:hint="eastAsia" w:ascii="宋体" w:hAnsi="宋体" w:cs="宋体"/>
                <w:color w:val="auto"/>
                <w:sz w:val="24"/>
                <w:szCs w:val="24"/>
                <w:highlight w:val="none"/>
                <w:lang w:val="zh-CN"/>
              </w:rPr>
              <w:t>元</w:t>
            </w:r>
          </w:p>
          <w:p w14:paraId="4684DE31">
            <w:pPr>
              <w:widowControl/>
              <w:autoSpaceDE w:val="0"/>
              <w:autoSpaceDN w:val="0"/>
              <w:adjustRightInd w:val="0"/>
              <w:spacing w:line="312" w:lineRule="auto"/>
              <w:rPr>
                <w:rFonts w:ascii="宋体" w:hAnsi="宋体" w:cs="宋体"/>
                <w:sz w:val="24"/>
                <w:szCs w:val="24"/>
                <w:highlight w:val="none"/>
                <w:lang w:val="zh-CN"/>
              </w:rPr>
            </w:pPr>
            <w:r>
              <w:rPr>
                <w:rFonts w:hint="eastAsia" w:ascii="宋体" w:hAnsi="宋体" w:cs="宋体"/>
                <w:color w:val="auto"/>
                <w:sz w:val="24"/>
                <w:szCs w:val="24"/>
                <w:highlight w:val="none"/>
                <w:lang w:val="zh-CN"/>
              </w:rPr>
              <w:t>保证金递交方式</w:t>
            </w:r>
            <w:r>
              <w:rPr>
                <w:rFonts w:hint="eastAsia" w:ascii="宋体" w:hAnsi="宋体" w:cs="宋体"/>
                <w:sz w:val="24"/>
                <w:szCs w:val="24"/>
                <w:highlight w:val="none"/>
                <w:lang w:val="zh-CN"/>
              </w:rPr>
              <w:t>：银行出具的现金支票、保兑支票、银行汇票，银行</w:t>
            </w:r>
            <w:r>
              <w:rPr>
                <w:rFonts w:hint="eastAsia" w:ascii="宋体" w:hAnsi="宋体" w:cs="宋体"/>
                <w:sz w:val="24"/>
                <w:szCs w:val="24"/>
                <w:highlight w:val="none"/>
              </w:rPr>
              <w:t>或担保机构</w:t>
            </w:r>
            <w:r>
              <w:rPr>
                <w:rFonts w:hint="eastAsia" w:ascii="宋体" w:hAnsi="宋体" w:cs="宋体"/>
                <w:sz w:val="24"/>
                <w:szCs w:val="24"/>
                <w:highlight w:val="none"/>
                <w:lang w:val="zh-CN"/>
              </w:rPr>
              <w:t>出具的保函等形式；以现金或支票形式提交的投标保证金应当从供应商的基本账户转出。银行转账递交投标保证金的须在提交投标文件截止时间前汇入指定账户（公休日及法定节假日除外），以实际到账为准。</w:t>
            </w:r>
          </w:p>
          <w:p w14:paraId="303921C2">
            <w:pPr>
              <w:widowControl/>
              <w:autoSpaceDE w:val="0"/>
              <w:autoSpaceDN w:val="0"/>
              <w:adjustRightInd w:val="0"/>
              <w:spacing w:line="312" w:lineRule="auto"/>
              <w:rPr>
                <w:rFonts w:ascii="宋体" w:hAnsi="宋体" w:cs="宋体"/>
                <w:sz w:val="24"/>
                <w:szCs w:val="24"/>
                <w:highlight w:val="none"/>
                <w:lang w:val="zh-CN"/>
              </w:rPr>
            </w:pPr>
            <w:r>
              <w:rPr>
                <w:rFonts w:hint="eastAsia" w:ascii="宋体" w:hAnsi="宋体" w:cs="宋体"/>
                <w:sz w:val="24"/>
                <w:szCs w:val="24"/>
                <w:highlight w:val="none"/>
                <w:lang w:val="zh-CN"/>
              </w:rPr>
              <w:t xml:space="preserve">采购代理机构保证金银行账号： </w:t>
            </w:r>
          </w:p>
          <w:p w14:paraId="38A0AF89">
            <w:pPr>
              <w:widowControl/>
              <w:autoSpaceDE w:val="0"/>
              <w:autoSpaceDN w:val="0"/>
              <w:adjustRightInd w:val="0"/>
              <w:spacing w:line="312" w:lineRule="auto"/>
              <w:rPr>
                <w:rFonts w:ascii="宋体" w:hAnsi="宋体" w:cs="宋体"/>
                <w:b/>
                <w:bCs/>
                <w:sz w:val="24"/>
                <w:szCs w:val="24"/>
                <w:highlight w:val="none"/>
                <w:lang w:val="zh-CN"/>
              </w:rPr>
            </w:pPr>
            <w:r>
              <w:rPr>
                <w:rFonts w:hint="eastAsia" w:ascii="宋体" w:hAnsi="宋体" w:cs="宋体"/>
                <w:b/>
                <w:bCs/>
                <w:sz w:val="24"/>
                <w:szCs w:val="24"/>
                <w:highlight w:val="none"/>
                <w:lang w:val="zh-CN"/>
              </w:rPr>
              <w:t>收款人：山东海润项目管理有限公司吉林省分公司</w:t>
            </w:r>
          </w:p>
          <w:p w14:paraId="4CC92551">
            <w:pPr>
              <w:widowControl/>
              <w:autoSpaceDE w:val="0"/>
              <w:autoSpaceDN w:val="0"/>
              <w:adjustRightInd w:val="0"/>
              <w:spacing w:line="312" w:lineRule="auto"/>
              <w:rPr>
                <w:rFonts w:ascii="宋体" w:hAnsi="宋体" w:cs="宋体"/>
                <w:b/>
                <w:bCs/>
                <w:sz w:val="24"/>
                <w:szCs w:val="24"/>
                <w:highlight w:val="none"/>
                <w:lang w:val="zh-CN"/>
              </w:rPr>
            </w:pPr>
            <w:r>
              <w:rPr>
                <w:rFonts w:hint="eastAsia" w:ascii="宋体" w:hAnsi="宋体" w:cs="宋体"/>
                <w:b/>
                <w:bCs/>
                <w:sz w:val="24"/>
                <w:szCs w:val="24"/>
                <w:highlight w:val="none"/>
                <w:lang w:val="zh-CN"/>
              </w:rPr>
              <w:t>开户行：招商银行股份有限公司长春经济技术开发区支行</w:t>
            </w:r>
          </w:p>
          <w:p w14:paraId="2DEB5C6F">
            <w:pPr>
              <w:widowControl/>
              <w:autoSpaceDE w:val="0"/>
              <w:autoSpaceDN w:val="0"/>
              <w:adjustRightInd w:val="0"/>
              <w:spacing w:line="312" w:lineRule="auto"/>
              <w:rPr>
                <w:rFonts w:ascii="宋体" w:hAnsi="宋体" w:cs="宋体"/>
                <w:b/>
                <w:bCs/>
                <w:sz w:val="24"/>
                <w:szCs w:val="24"/>
                <w:highlight w:val="none"/>
                <w:lang w:val="zh-CN"/>
              </w:rPr>
            </w:pPr>
            <w:r>
              <w:rPr>
                <w:rFonts w:hint="eastAsia" w:ascii="宋体" w:hAnsi="宋体" w:cs="宋体"/>
                <w:b/>
                <w:bCs/>
                <w:sz w:val="24"/>
                <w:szCs w:val="24"/>
                <w:highlight w:val="none"/>
                <w:lang w:val="zh-CN"/>
              </w:rPr>
              <w:t>账号：431903695110088</w:t>
            </w:r>
          </w:p>
          <w:p w14:paraId="0AD1E4DA">
            <w:pPr>
              <w:widowControl/>
              <w:autoSpaceDE w:val="0"/>
              <w:autoSpaceDN w:val="0"/>
              <w:adjustRightInd w:val="0"/>
              <w:spacing w:line="312" w:lineRule="auto"/>
              <w:rPr>
                <w:rFonts w:ascii="宋体" w:hAnsi="宋体" w:cs="宋体"/>
                <w:b/>
                <w:bCs/>
                <w:sz w:val="24"/>
                <w:szCs w:val="24"/>
                <w:highlight w:val="none"/>
                <w:lang w:val="zh-CN"/>
              </w:rPr>
            </w:pPr>
            <w:r>
              <w:rPr>
                <w:rFonts w:hint="eastAsia" w:ascii="宋体" w:hAnsi="宋体" w:cs="宋体"/>
                <w:b/>
                <w:bCs/>
                <w:sz w:val="24"/>
                <w:szCs w:val="24"/>
                <w:highlight w:val="none"/>
                <w:lang w:val="zh-CN"/>
              </w:rPr>
              <w:t>行号：308241000063</w:t>
            </w:r>
          </w:p>
          <w:p w14:paraId="62BE0F77">
            <w:pPr>
              <w:widowControl/>
              <w:autoSpaceDE w:val="0"/>
              <w:autoSpaceDN w:val="0"/>
              <w:adjustRightInd w:val="0"/>
              <w:spacing w:line="312" w:lineRule="auto"/>
              <w:rPr>
                <w:rFonts w:ascii="宋体" w:hAnsi="宋体" w:cs="宋体"/>
                <w:sz w:val="24"/>
                <w:szCs w:val="24"/>
                <w:highlight w:val="none"/>
              </w:rPr>
            </w:pPr>
            <w:r>
              <w:rPr>
                <w:rFonts w:hint="eastAsia" w:ascii="宋体" w:hAnsi="宋体" w:cs="宋体"/>
                <w:sz w:val="24"/>
                <w:szCs w:val="24"/>
                <w:highlight w:val="none"/>
                <w:lang w:val="zh-CN"/>
              </w:rPr>
              <w:t>注：保证金是</w:t>
            </w:r>
            <w:r>
              <w:rPr>
                <w:rFonts w:hint="eastAsia" w:ascii="宋体" w:hAnsi="宋体" w:cs="宋体"/>
                <w:sz w:val="24"/>
                <w:szCs w:val="24"/>
                <w:highlight w:val="none"/>
              </w:rPr>
              <w:t>响应</w:t>
            </w:r>
            <w:r>
              <w:rPr>
                <w:rFonts w:hint="eastAsia" w:ascii="宋体" w:hAnsi="宋体" w:cs="宋体"/>
                <w:sz w:val="24"/>
                <w:szCs w:val="24"/>
                <w:highlight w:val="none"/>
                <w:lang w:val="zh-CN"/>
              </w:rPr>
              <w:t>文件的组成部分，未按要求提交的，视为放弃投标，采购代理机构将不接受其</w:t>
            </w:r>
            <w:r>
              <w:rPr>
                <w:rFonts w:hint="eastAsia" w:ascii="宋体" w:hAnsi="宋体" w:cs="宋体"/>
                <w:sz w:val="24"/>
                <w:szCs w:val="24"/>
                <w:highlight w:val="none"/>
              </w:rPr>
              <w:t>响应</w:t>
            </w:r>
            <w:r>
              <w:rPr>
                <w:rFonts w:hint="eastAsia" w:ascii="宋体" w:hAnsi="宋体" w:cs="宋体"/>
                <w:sz w:val="24"/>
                <w:szCs w:val="24"/>
                <w:highlight w:val="none"/>
                <w:lang w:val="zh-CN"/>
              </w:rPr>
              <w:t>文件。如采用转账的，供应商应在银行对账单或电汇凭证上简写用途、投标项目名称，以便核对查实。递交完毕将保证金递交凭证</w:t>
            </w:r>
            <w:r>
              <w:rPr>
                <w:rFonts w:hint="eastAsia" w:ascii="宋体" w:hAnsi="宋体" w:cs="宋体"/>
                <w:sz w:val="24"/>
                <w:szCs w:val="24"/>
                <w:highlight w:val="none"/>
              </w:rPr>
              <w:t>或保函扫描件等</w:t>
            </w:r>
            <w:r>
              <w:rPr>
                <w:rFonts w:hint="eastAsia" w:ascii="宋体" w:hAnsi="宋体" w:cs="宋体"/>
                <w:sz w:val="24"/>
                <w:szCs w:val="24"/>
                <w:highlight w:val="none"/>
                <w:lang w:val="zh-CN"/>
              </w:rPr>
              <w:t>发送到</w:t>
            </w:r>
            <w:r>
              <w:rPr>
                <w:rFonts w:hint="eastAsia" w:ascii="宋体" w:hAnsi="宋体" w:cs="宋体"/>
                <w:sz w:val="24"/>
                <w:szCs w:val="24"/>
                <w:highlight w:val="none"/>
              </w:rPr>
              <w:t>501361147@qq.com</w:t>
            </w:r>
            <w:r>
              <w:rPr>
                <w:rFonts w:hint="eastAsia" w:ascii="宋体" w:hAnsi="宋体" w:cs="宋体"/>
                <w:sz w:val="24"/>
                <w:szCs w:val="24"/>
                <w:highlight w:val="none"/>
                <w:lang w:val="zh-CN"/>
              </w:rPr>
              <w:t>邮箱内。</w:t>
            </w:r>
          </w:p>
        </w:tc>
      </w:tr>
      <w:tr w14:paraId="5226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16CB937C">
            <w:pPr>
              <w:numPr>
                <w:ilvl w:val="0"/>
                <w:numId w:val="1"/>
              </w:numPr>
              <w:autoSpaceDE w:val="0"/>
              <w:autoSpaceDN w:val="0"/>
              <w:adjustRightInd w:val="0"/>
              <w:spacing w:line="312" w:lineRule="auto"/>
              <w:ind w:firstLine="0"/>
              <w:jc w:val="center"/>
              <w:rPr>
                <w:rFonts w:ascii="宋体" w:hAnsi="宋体" w:cs="宋体"/>
                <w:bCs/>
                <w:sz w:val="24"/>
                <w:szCs w:val="24"/>
                <w:highlight w:val="none"/>
              </w:rPr>
            </w:pPr>
          </w:p>
        </w:tc>
        <w:tc>
          <w:tcPr>
            <w:tcW w:w="1903" w:type="dxa"/>
            <w:noWrap/>
            <w:vAlign w:val="center"/>
          </w:tcPr>
          <w:p w14:paraId="2CE73179">
            <w:pPr>
              <w:autoSpaceDE w:val="0"/>
              <w:autoSpaceDN w:val="0"/>
              <w:adjustRightInd w:val="0"/>
              <w:spacing w:line="312"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近年完成的类似项目的年份要求</w:t>
            </w:r>
          </w:p>
        </w:tc>
        <w:tc>
          <w:tcPr>
            <w:tcW w:w="7756" w:type="dxa"/>
            <w:noWrap/>
            <w:vAlign w:val="center"/>
          </w:tcPr>
          <w:p w14:paraId="11E9E567">
            <w:pPr>
              <w:autoSpaceDE w:val="0"/>
              <w:autoSpaceDN w:val="0"/>
              <w:adjustRightInd w:val="0"/>
              <w:spacing w:line="312" w:lineRule="auto"/>
              <w:jc w:val="left"/>
              <w:rPr>
                <w:rFonts w:ascii="宋体" w:hAnsi="宋体" w:cs="宋体"/>
                <w:sz w:val="24"/>
                <w:szCs w:val="24"/>
                <w:highlight w:val="none"/>
              </w:rPr>
            </w:pPr>
            <w:r>
              <w:rPr>
                <w:rFonts w:hint="eastAsia" w:ascii="宋体" w:hAnsi="宋体" w:cs="宋体"/>
                <w:sz w:val="24"/>
                <w:szCs w:val="24"/>
                <w:highlight w:val="none"/>
              </w:rPr>
              <w:t>近三年（2022年1月1日至2024年12月31日）</w:t>
            </w:r>
          </w:p>
          <w:p w14:paraId="698EBE83">
            <w:pPr>
              <w:autoSpaceDE w:val="0"/>
              <w:autoSpaceDN w:val="0"/>
              <w:adjustRightInd w:val="0"/>
              <w:spacing w:line="312" w:lineRule="auto"/>
              <w:jc w:val="left"/>
              <w:rPr>
                <w:rFonts w:ascii="宋体" w:hAnsi="宋体" w:cs="宋体"/>
                <w:bCs/>
                <w:sz w:val="24"/>
                <w:szCs w:val="24"/>
                <w:highlight w:val="none"/>
                <w:lang w:val="zh-CN"/>
              </w:rPr>
            </w:pPr>
            <w:r>
              <w:rPr>
                <w:rFonts w:hint="eastAsia" w:ascii="宋体" w:hAnsi="宋体" w:cs="宋体"/>
                <w:b/>
                <w:bCs/>
                <w:sz w:val="24"/>
                <w:szCs w:val="24"/>
                <w:highlight w:val="none"/>
              </w:rPr>
              <w:t>以竣工时间为准</w:t>
            </w:r>
          </w:p>
        </w:tc>
      </w:tr>
      <w:tr w14:paraId="0972F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05D8722F">
            <w:pPr>
              <w:numPr>
                <w:ilvl w:val="0"/>
                <w:numId w:val="1"/>
              </w:numPr>
              <w:autoSpaceDE w:val="0"/>
              <w:autoSpaceDN w:val="0"/>
              <w:adjustRightInd w:val="0"/>
              <w:spacing w:line="312" w:lineRule="auto"/>
              <w:ind w:firstLine="0"/>
              <w:jc w:val="center"/>
              <w:rPr>
                <w:rFonts w:ascii="宋体" w:hAnsi="宋体" w:cs="宋体"/>
                <w:bCs/>
                <w:sz w:val="24"/>
                <w:szCs w:val="24"/>
                <w:highlight w:val="none"/>
              </w:rPr>
            </w:pPr>
          </w:p>
        </w:tc>
        <w:tc>
          <w:tcPr>
            <w:tcW w:w="1903" w:type="dxa"/>
            <w:noWrap/>
            <w:vAlign w:val="center"/>
          </w:tcPr>
          <w:p w14:paraId="21DE5B73">
            <w:pPr>
              <w:autoSpaceDE w:val="0"/>
              <w:autoSpaceDN w:val="0"/>
              <w:adjustRightInd w:val="0"/>
              <w:spacing w:line="312" w:lineRule="auto"/>
              <w:jc w:val="center"/>
              <w:rPr>
                <w:rFonts w:ascii="宋体" w:hAnsi="宋体" w:cs="宋体"/>
                <w:bCs/>
                <w:sz w:val="24"/>
                <w:szCs w:val="24"/>
                <w:highlight w:val="none"/>
              </w:rPr>
            </w:pPr>
            <w:r>
              <w:rPr>
                <w:rFonts w:hint="eastAsia" w:ascii="宋体" w:hAnsi="宋体" w:cs="宋体"/>
                <w:bCs/>
                <w:sz w:val="24"/>
                <w:szCs w:val="24"/>
                <w:highlight w:val="none"/>
              </w:rPr>
              <w:t>类似项目</w:t>
            </w:r>
          </w:p>
        </w:tc>
        <w:tc>
          <w:tcPr>
            <w:tcW w:w="7756" w:type="dxa"/>
            <w:noWrap/>
            <w:vAlign w:val="center"/>
          </w:tcPr>
          <w:p w14:paraId="74F44F43">
            <w:pPr>
              <w:autoSpaceDE w:val="0"/>
              <w:autoSpaceDN w:val="0"/>
              <w:adjustRightInd w:val="0"/>
              <w:spacing w:line="312" w:lineRule="auto"/>
              <w:jc w:val="left"/>
              <w:rPr>
                <w:rFonts w:ascii="宋体" w:hAnsi="宋体" w:cs="宋体"/>
                <w:b/>
                <w:bCs/>
                <w:sz w:val="24"/>
                <w:szCs w:val="24"/>
                <w:highlight w:val="none"/>
              </w:rPr>
            </w:pPr>
            <w:r>
              <w:rPr>
                <w:rFonts w:hint="eastAsia" w:ascii="宋体" w:hAnsi="宋体" w:cs="宋体"/>
                <w:sz w:val="24"/>
                <w:szCs w:val="24"/>
                <w:highlight w:val="none"/>
              </w:rPr>
              <w:t>工程业绩指标仅限于工程规模、结构形式、施工工艺等方面，且应符合招标项目的内容。</w:t>
            </w:r>
          </w:p>
        </w:tc>
      </w:tr>
      <w:tr w14:paraId="1202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5A019551">
            <w:pPr>
              <w:numPr>
                <w:ilvl w:val="0"/>
                <w:numId w:val="1"/>
              </w:numPr>
              <w:autoSpaceDE w:val="0"/>
              <w:autoSpaceDN w:val="0"/>
              <w:adjustRightInd w:val="0"/>
              <w:spacing w:line="312" w:lineRule="auto"/>
              <w:ind w:firstLine="0"/>
              <w:jc w:val="center"/>
              <w:rPr>
                <w:rFonts w:ascii="宋体" w:hAnsi="宋体" w:cs="宋体"/>
                <w:bCs/>
                <w:sz w:val="24"/>
                <w:szCs w:val="24"/>
                <w:highlight w:val="none"/>
              </w:rPr>
            </w:pPr>
          </w:p>
        </w:tc>
        <w:tc>
          <w:tcPr>
            <w:tcW w:w="1903" w:type="dxa"/>
            <w:noWrap/>
            <w:vAlign w:val="center"/>
          </w:tcPr>
          <w:p w14:paraId="19C54826">
            <w:pPr>
              <w:autoSpaceDE w:val="0"/>
              <w:autoSpaceDN w:val="0"/>
              <w:adjustRightInd w:val="0"/>
              <w:spacing w:line="312"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是否允许递交备选磋商方案</w:t>
            </w:r>
          </w:p>
        </w:tc>
        <w:tc>
          <w:tcPr>
            <w:tcW w:w="7756" w:type="dxa"/>
            <w:noWrap/>
            <w:vAlign w:val="center"/>
          </w:tcPr>
          <w:p w14:paraId="69BF5387">
            <w:pPr>
              <w:autoSpaceDE w:val="0"/>
              <w:autoSpaceDN w:val="0"/>
              <w:adjustRightInd w:val="0"/>
              <w:spacing w:line="312"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sym w:font="Wingdings" w:char="00FE"/>
            </w:r>
            <w:r>
              <w:rPr>
                <w:rFonts w:hint="eastAsia" w:ascii="宋体" w:hAnsi="宋体" w:cs="宋体"/>
                <w:bCs/>
                <w:sz w:val="24"/>
                <w:szCs w:val="24"/>
                <w:highlight w:val="none"/>
                <w:lang w:val="zh-CN"/>
              </w:rPr>
              <w:t>不允许</w:t>
            </w:r>
          </w:p>
          <w:p w14:paraId="123F0D2C">
            <w:pPr>
              <w:autoSpaceDE w:val="0"/>
              <w:autoSpaceDN w:val="0"/>
              <w:adjustRightInd w:val="0"/>
              <w:spacing w:line="312" w:lineRule="auto"/>
              <w:jc w:val="left"/>
              <w:rPr>
                <w:rFonts w:ascii="宋体" w:hAnsi="宋体" w:cs="宋体"/>
                <w:bCs/>
                <w:sz w:val="24"/>
                <w:szCs w:val="24"/>
                <w:highlight w:val="none"/>
              </w:rPr>
            </w:pPr>
            <w:r>
              <w:rPr>
                <w:rFonts w:hint="eastAsia" w:ascii="宋体" w:hAnsi="宋体" w:cs="宋体"/>
                <w:bCs/>
                <w:sz w:val="24"/>
                <w:szCs w:val="24"/>
                <w:highlight w:val="none"/>
                <w:lang w:val="zh-CN"/>
              </w:rPr>
              <w:sym w:font="Wingdings" w:char="00A8"/>
            </w:r>
            <w:r>
              <w:rPr>
                <w:rFonts w:hint="eastAsia" w:ascii="宋体" w:hAnsi="宋体" w:cs="宋体"/>
                <w:bCs/>
                <w:sz w:val="24"/>
                <w:szCs w:val="24"/>
                <w:highlight w:val="none"/>
                <w:lang w:val="zh-CN"/>
              </w:rPr>
              <w:t>允  许</w:t>
            </w:r>
          </w:p>
        </w:tc>
      </w:tr>
      <w:tr w14:paraId="3102C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097DE04A">
            <w:pPr>
              <w:numPr>
                <w:ilvl w:val="0"/>
                <w:numId w:val="1"/>
              </w:numPr>
              <w:autoSpaceDE w:val="0"/>
              <w:autoSpaceDN w:val="0"/>
              <w:adjustRightInd w:val="0"/>
              <w:spacing w:line="312" w:lineRule="auto"/>
              <w:ind w:firstLine="0"/>
              <w:jc w:val="center"/>
              <w:rPr>
                <w:rFonts w:ascii="宋体" w:hAnsi="宋体" w:cs="宋体"/>
                <w:bCs/>
                <w:sz w:val="24"/>
                <w:szCs w:val="24"/>
                <w:highlight w:val="none"/>
              </w:rPr>
            </w:pPr>
          </w:p>
        </w:tc>
        <w:tc>
          <w:tcPr>
            <w:tcW w:w="1903" w:type="dxa"/>
            <w:noWrap/>
            <w:vAlign w:val="center"/>
          </w:tcPr>
          <w:p w14:paraId="0A041DE9">
            <w:pPr>
              <w:autoSpaceDE w:val="0"/>
              <w:autoSpaceDN w:val="0"/>
              <w:adjustRightInd w:val="0"/>
              <w:spacing w:line="312"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签字或盖章要求</w:t>
            </w:r>
          </w:p>
        </w:tc>
        <w:tc>
          <w:tcPr>
            <w:tcW w:w="7756" w:type="dxa"/>
            <w:noWrap/>
            <w:vAlign w:val="center"/>
          </w:tcPr>
          <w:p w14:paraId="68F8D3F0">
            <w:pPr>
              <w:autoSpaceDE w:val="0"/>
              <w:autoSpaceDN w:val="0"/>
              <w:adjustRightInd w:val="0"/>
              <w:spacing w:line="312"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响应文件封面、报价函均应加盖投标人印章并经法定代表人或其委托代理人签字或盖章。</w:t>
            </w:r>
          </w:p>
        </w:tc>
      </w:tr>
      <w:tr w14:paraId="11641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5DB27029">
            <w:pPr>
              <w:numPr>
                <w:ilvl w:val="0"/>
                <w:numId w:val="1"/>
              </w:numPr>
              <w:autoSpaceDE w:val="0"/>
              <w:autoSpaceDN w:val="0"/>
              <w:adjustRightInd w:val="0"/>
              <w:spacing w:line="312" w:lineRule="auto"/>
              <w:ind w:firstLine="0"/>
              <w:jc w:val="center"/>
              <w:rPr>
                <w:rFonts w:ascii="宋体" w:hAnsi="宋体" w:cs="宋体"/>
                <w:bCs/>
                <w:sz w:val="24"/>
                <w:szCs w:val="24"/>
                <w:highlight w:val="none"/>
              </w:rPr>
            </w:pPr>
          </w:p>
        </w:tc>
        <w:tc>
          <w:tcPr>
            <w:tcW w:w="1903" w:type="dxa"/>
            <w:noWrap/>
            <w:vAlign w:val="center"/>
          </w:tcPr>
          <w:p w14:paraId="48B8595E">
            <w:pPr>
              <w:autoSpaceDE w:val="0"/>
              <w:autoSpaceDN w:val="0"/>
              <w:adjustRightInd w:val="0"/>
              <w:spacing w:line="312"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磋商响应文件副本份数</w:t>
            </w:r>
          </w:p>
        </w:tc>
        <w:tc>
          <w:tcPr>
            <w:tcW w:w="7756" w:type="dxa"/>
            <w:noWrap/>
            <w:vAlign w:val="center"/>
          </w:tcPr>
          <w:p w14:paraId="29E3BFB6">
            <w:pPr>
              <w:autoSpaceDE w:val="0"/>
              <w:autoSpaceDN w:val="0"/>
              <w:adjustRightInd w:val="0"/>
              <w:spacing w:line="312"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1.供应商在“政采云”平台（http：//www.zcygov.cn）上制作响应文件一份（此响应文件须上传至“政采云”平台，并在开标时持编制响应文件的供应商数字证书解密）。</w:t>
            </w:r>
          </w:p>
          <w:p w14:paraId="2D93EE8A">
            <w:pPr>
              <w:autoSpaceDE w:val="0"/>
              <w:autoSpaceDN w:val="0"/>
              <w:adjustRightInd w:val="0"/>
              <w:spacing w:line="312"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2.纸质版响应文件份数要求：</w:t>
            </w:r>
          </w:p>
          <w:p w14:paraId="52BB7195">
            <w:pPr>
              <w:autoSpaceDE w:val="0"/>
              <w:autoSpaceDN w:val="0"/>
              <w:adjustRightInd w:val="0"/>
              <w:spacing w:line="312"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正本1份，副本</w:t>
            </w:r>
            <w:r>
              <w:rPr>
                <w:rFonts w:hint="eastAsia" w:ascii="宋体" w:hAnsi="宋体" w:cs="宋体"/>
                <w:bCs/>
                <w:sz w:val="24"/>
                <w:szCs w:val="24"/>
                <w:highlight w:val="none"/>
              </w:rPr>
              <w:t>2</w:t>
            </w:r>
            <w:r>
              <w:rPr>
                <w:rFonts w:hint="eastAsia" w:ascii="宋体" w:hAnsi="宋体" w:cs="宋体"/>
                <w:bCs/>
                <w:sz w:val="24"/>
                <w:szCs w:val="24"/>
                <w:highlight w:val="none"/>
                <w:lang w:val="zh-CN"/>
              </w:rPr>
              <w:t>份，同时提供电子文件U盘</w:t>
            </w:r>
            <w:r>
              <w:rPr>
                <w:rFonts w:hint="eastAsia" w:ascii="宋体" w:hAnsi="宋体" w:cs="宋体"/>
                <w:bCs/>
                <w:sz w:val="24"/>
                <w:szCs w:val="24"/>
                <w:highlight w:val="none"/>
              </w:rPr>
              <w:t>1</w:t>
            </w:r>
            <w:r>
              <w:rPr>
                <w:rFonts w:hint="eastAsia" w:ascii="宋体" w:hAnsi="宋体" w:cs="宋体"/>
                <w:bCs/>
                <w:sz w:val="24"/>
                <w:szCs w:val="24"/>
                <w:highlight w:val="none"/>
                <w:lang w:val="zh-CN"/>
              </w:rPr>
              <w:t>份（响应文件须与“政采云”平台上传的响应文件一致）。</w:t>
            </w:r>
          </w:p>
          <w:p w14:paraId="4CC20172">
            <w:pPr>
              <w:autoSpaceDE w:val="0"/>
              <w:autoSpaceDN w:val="0"/>
              <w:adjustRightInd w:val="0"/>
              <w:spacing w:line="312"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3.其他要求：</w:t>
            </w:r>
          </w:p>
          <w:p w14:paraId="425EEA95">
            <w:pPr>
              <w:autoSpaceDE w:val="0"/>
              <w:autoSpaceDN w:val="0"/>
              <w:adjustRightInd w:val="0"/>
              <w:spacing w:line="312" w:lineRule="auto"/>
              <w:jc w:val="left"/>
              <w:rPr>
                <w:rFonts w:ascii="宋体" w:hAnsi="宋体" w:cs="宋体"/>
                <w:bCs/>
                <w:sz w:val="24"/>
                <w:szCs w:val="24"/>
                <w:highlight w:val="none"/>
              </w:rPr>
            </w:pPr>
            <w:r>
              <w:rPr>
                <w:rFonts w:hint="eastAsia" w:ascii="宋体" w:hAnsi="宋体" w:cs="宋体"/>
                <w:bCs/>
                <w:sz w:val="24"/>
                <w:szCs w:val="24"/>
                <w:highlight w:val="none"/>
                <w:lang w:val="zh-CN"/>
              </w:rPr>
              <w:t>（1）纸质版响应文件为上传至“政采云”平台的电子打印版（打印后</w:t>
            </w:r>
            <w:r>
              <w:rPr>
                <w:rFonts w:hint="eastAsia" w:ascii="宋体" w:hAnsi="宋体" w:cs="宋体"/>
                <w:bCs/>
                <w:sz w:val="24"/>
                <w:szCs w:val="24"/>
                <w:highlight w:val="none"/>
              </w:rPr>
              <w:t>加盖骑缝章</w:t>
            </w:r>
            <w:r>
              <w:rPr>
                <w:rFonts w:hint="eastAsia" w:ascii="宋体" w:hAnsi="宋体" w:cs="宋体"/>
                <w:bCs/>
                <w:sz w:val="24"/>
                <w:szCs w:val="24"/>
                <w:highlight w:val="none"/>
                <w:lang w:val="zh-CN"/>
              </w:rPr>
              <w:t>）。纸质版响应文件采用胶装方式装订，装订应牢固、不易拆散和换页，不得采用活页装订。为响应国家环保号召，节能、减排，响应文件建议采用双面打印。纸质版响应文件</w:t>
            </w:r>
            <w:r>
              <w:rPr>
                <w:rFonts w:hint="eastAsia" w:ascii="宋体" w:hAnsi="宋体" w:cs="宋体"/>
                <w:bCs/>
                <w:sz w:val="24"/>
                <w:szCs w:val="24"/>
                <w:highlight w:val="none"/>
              </w:rPr>
              <w:t>作为存档材料，不作为评审依据。</w:t>
            </w:r>
          </w:p>
          <w:p w14:paraId="65214762">
            <w:pPr>
              <w:autoSpaceDE w:val="0"/>
              <w:autoSpaceDN w:val="0"/>
              <w:adjustRightInd w:val="0"/>
              <w:spacing w:line="312" w:lineRule="auto"/>
              <w:jc w:val="left"/>
              <w:rPr>
                <w:rFonts w:ascii="宋体" w:hAnsi="宋体" w:cs="宋体"/>
                <w:bCs/>
                <w:sz w:val="24"/>
                <w:szCs w:val="24"/>
                <w:highlight w:val="none"/>
              </w:rPr>
            </w:pPr>
            <w:r>
              <w:rPr>
                <w:rFonts w:hint="eastAsia" w:ascii="宋体" w:hAnsi="宋体" w:cs="宋体"/>
                <w:bCs/>
                <w:sz w:val="24"/>
                <w:szCs w:val="24"/>
                <w:highlight w:val="none"/>
                <w:lang w:val="zh-CN"/>
              </w:rPr>
              <w:t>（</w:t>
            </w:r>
            <w:r>
              <w:rPr>
                <w:rFonts w:hint="eastAsia" w:ascii="宋体" w:hAnsi="宋体" w:cs="宋体"/>
                <w:bCs/>
                <w:sz w:val="24"/>
                <w:szCs w:val="24"/>
                <w:highlight w:val="none"/>
              </w:rPr>
              <w:t>2</w:t>
            </w:r>
            <w:r>
              <w:rPr>
                <w:rFonts w:hint="eastAsia" w:ascii="宋体" w:hAnsi="宋体" w:cs="宋体"/>
                <w:bCs/>
                <w:sz w:val="24"/>
                <w:szCs w:val="24"/>
                <w:highlight w:val="none"/>
                <w:lang w:val="zh-CN"/>
              </w:rPr>
              <w:t>）开评标结束后</w:t>
            </w:r>
            <w:r>
              <w:rPr>
                <w:rFonts w:hint="eastAsia" w:ascii="宋体" w:hAnsi="宋体" w:cs="宋体"/>
                <w:bCs/>
                <w:sz w:val="24"/>
                <w:szCs w:val="24"/>
                <w:highlight w:val="none"/>
              </w:rPr>
              <w:t>1</w:t>
            </w:r>
            <w:r>
              <w:rPr>
                <w:rFonts w:hint="eastAsia" w:ascii="宋体" w:hAnsi="宋体" w:cs="宋体"/>
                <w:bCs/>
                <w:sz w:val="24"/>
                <w:szCs w:val="24"/>
                <w:highlight w:val="none"/>
                <w:lang w:val="zh-CN"/>
              </w:rPr>
              <w:t>日内将纸质版文件、</w:t>
            </w:r>
            <w:r>
              <w:rPr>
                <w:rFonts w:hint="eastAsia" w:ascii="宋体" w:hAnsi="宋体" w:cs="宋体"/>
                <w:bCs/>
                <w:sz w:val="24"/>
                <w:szCs w:val="24"/>
                <w:highlight w:val="none"/>
              </w:rPr>
              <w:t>保函原件（如有）</w:t>
            </w:r>
            <w:r>
              <w:rPr>
                <w:rFonts w:hint="eastAsia" w:ascii="宋体" w:hAnsi="宋体" w:cs="宋体"/>
                <w:bCs/>
                <w:sz w:val="24"/>
                <w:szCs w:val="24"/>
                <w:highlight w:val="none"/>
                <w:lang w:val="zh-CN"/>
              </w:rPr>
              <w:t>递交至</w:t>
            </w:r>
            <w:r>
              <w:rPr>
                <w:rFonts w:hint="eastAsia" w:ascii="宋体" w:hAnsi="宋体" w:cs="宋体"/>
                <w:bCs/>
                <w:sz w:val="24"/>
                <w:szCs w:val="24"/>
                <w:highlight w:val="none"/>
              </w:rPr>
              <w:t>吉林省长春市南关区伟峰资讯中心606室</w:t>
            </w:r>
            <w:r>
              <w:rPr>
                <w:rFonts w:hint="eastAsia" w:ascii="宋体" w:hAnsi="宋体" w:cs="宋体"/>
                <w:bCs/>
                <w:sz w:val="24"/>
                <w:szCs w:val="24"/>
                <w:highlight w:val="none"/>
                <w:lang w:val="zh-CN"/>
              </w:rPr>
              <w:t>。</w:t>
            </w:r>
          </w:p>
        </w:tc>
      </w:tr>
      <w:tr w14:paraId="257D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73597C1F">
            <w:pPr>
              <w:numPr>
                <w:ilvl w:val="0"/>
                <w:numId w:val="1"/>
              </w:numPr>
              <w:autoSpaceDE w:val="0"/>
              <w:autoSpaceDN w:val="0"/>
              <w:adjustRightInd w:val="0"/>
              <w:spacing w:line="312" w:lineRule="auto"/>
              <w:ind w:firstLine="0"/>
              <w:jc w:val="center"/>
              <w:rPr>
                <w:rFonts w:ascii="宋体" w:hAnsi="宋体" w:cs="宋体"/>
                <w:bCs/>
                <w:sz w:val="24"/>
                <w:szCs w:val="24"/>
                <w:highlight w:val="none"/>
              </w:rPr>
            </w:pPr>
          </w:p>
        </w:tc>
        <w:tc>
          <w:tcPr>
            <w:tcW w:w="1903" w:type="dxa"/>
            <w:noWrap/>
            <w:vAlign w:val="center"/>
          </w:tcPr>
          <w:p w14:paraId="7A183A2B">
            <w:pPr>
              <w:autoSpaceDE w:val="0"/>
              <w:autoSpaceDN w:val="0"/>
              <w:adjustRightInd w:val="0"/>
              <w:spacing w:line="312"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装订要求</w:t>
            </w:r>
          </w:p>
        </w:tc>
        <w:tc>
          <w:tcPr>
            <w:tcW w:w="7756" w:type="dxa"/>
            <w:noWrap/>
            <w:vAlign w:val="center"/>
          </w:tcPr>
          <w:p w14:paraId="56F519C3">
            <w:pPr>
              <w:autoSpaceDE w:val="0"/>
              <w:autoSpaceDN w:val="0"/>
              <w:adjustRightInd w:val="0"/>
              <w:spacing w:line="312"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响应文件的装订要整齐、牢固，编制目录，便于保管和利用，不能采用活页装订方式。</w:t>
            </w:r>
          </w:p>
        </w:tc>
      </w:tr>
      <w:tr w14:paraId="3478E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0DA86084">
            <w:pPr>
              <w:numPr>
                <w:ilvl w:val="0"/>
                <w:numId w:val="1"/>
              </w:numPr>
              <w:autoSpaceDE w:val="0"/>
              <w:autoSpaceDN w:val="0"/>
              <w:adjustRightInd w:val="0"/>
              <w:spacing w:line="312" w:lineRule="auto"/>
              <w:ind w:firstLine="0"/>
              <w:jc w:val="center"/>
              <w:rPr>
                <w:rFonts w:ascii="宋体" w:hAnsi="宋体" w:cs="宋体"/>
                <w:bCs/>
                <w:sz w:val="24"/>
                <w:szCs w:val="24"/>
                <w:highlight w:val="none"/>
              </w:rPr>
            </w:pPr>
          </w:p>
        </w:tc>
        <w:tc>
          <w:tcPr>
            <w:tcW w:w="1903" w:type="dxa"/>
            <w:noWrap/>
            <w:vAlign w:val="center"/>
          </w:tcPr>
          <w:p w14:paraId="21A7B0A8">
            <w:pPr>
              <w:autoSpaceDE w:val="0"/>
              <w:autoSpaceDN w:val="0"/>
              <w:adjustRightInd w:val="0"/>
              <w:spacing w:line="312"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递交响应文件地点</w:t>
            </w:r>
          </w:p>
        </w:tc>
        <w:tc>
          <w:tcPr>
            <w:tcW w:w="7756" w:type="dxa"/>
            <w:noWrap/>
            <w:vAlign w:val="center"/>
          </w:tcPr>
          <w:p w14:paraId="6F4DD46A">
            <w:pPr>
              <w:autoSpaceDE w:val="0"/>
              <w:autoSpaceDN w:val="0"/>
              <w:spacing w:line="312" w:lineRule="auto"/>
              <w:jc w:val="left"/>
              <w:rPr>
                <w:rFonts w:ascii="宋体" w:hAnsi="宋体" w:cs="宋体"/>
                <w:bCs/>
                <w:color w:val="auto"/>
                <w:kern w:val="15"/>
                <w:sz w:val="24"/>
                <w:szCs w:val="24"/>
                <w:highlight w:val="none"/>
              </w:rPr>
            </w:pPr>
            <w:r>
              <w:rPr>
                <w:rFonts w:hint="eastAsia" w:ascii="宋体" w:hAnsi="宋体" w:cs="宋体"/>
                <w:color w:val="auto"/>
                <w:sz w:val="24"/>
                <w:szCs w:val="24"/>
                <w:highlight w:val="none"/>
              </w:rPr>
              <w:t>地点：供应商（投标人）使用政采云（https://www.zcygov.cn/）投标客户端制作投标（响应）文件后于系统内直接上传提交。</w:t>
            </w:r>
          </w:p>
          <w:p w14:paraId="10C17634">
            <w:pPr>
              <w:autoSpaceDE w:val="0"/>
              <w:autoSpaceDN w:val="0"/>
              <w:spacing w:line="312" w:lineRule="auto"/>
              <w:jc w:val="left"/>
              <w:rPr>
                <w:rFonts w:ascii="宋体" w:hAnsi="宋体" w:cs="宋体"/>
                <w:bCs/>
                <w:color w:val="auto"/>
                <w:sz w:val="24"/>
                <w:szCs w:val="24"/>
                <w:highlight w:val="none"/>
                <w:lang w:val="zh-CN"/>
              </w:rPr>
            </w:pPr>
            <w:r>
              <w:rPr>
                <w:rFonts w:hint="eastAsia" w:ascii="宋体" w:hAnsi="宋体" w:cs="宋体"/>
                <w:bCs/>
                <w:color w:val="auto"/>
                <w:kern w:val="15"/>
                <w:sz w:val="24"/>
                <w:szCs w:val="24"/>
                <w:highlight w:val="none"/>
              </w:rPr>
              <w:t>提交截止时间：</w:t>
            </w:r>
            <w:r>
              <w:rPr>
                <w:rFonts w:hint="eastAsia" w:ascii="宋体" w:hAnsi="宋体" w:cs="宋体"/>
                <w:color w:val="auto"/>
                <w:sz w:val="24"/>
                <w:szCs w:val="24"/>
                <w:highlight w:val="none"/>
              </w:rPr>
              <w:t>2025年</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时</w:t>
            </w:r>
            <w:r>
              <w:rPr>
                <w:rFonts w:hint="eastAsia" w:ascii="宋体" w:hAnsi="宋体" w:cs="宋体"/>
                <w:color w:val="auto"/>
                <w:sz w:val="24"/>
                <w:szCs w:val="24"/>
                <w:highlight w:val="none"/>
                <w:lang w:val="en-US" w:eastAsia="zh-CN"/>
              </w:rPr>
              <w:t>00</w:t>
            </w:r>
            <w:r>
              <w:rPr>
                <w:rFonts w:hint="eastAsia" w:ascii="宋体" w:hAnsi="宋体" w:cs="宋体"/>
                <w:color w:val="auto"/>
                <w:sz w:val="24"/>
                <w:szCs w:val="24"/>
                <w:highlight w:val="none"/>
              </w:rPr>
              <w:t>分（北京时间）</w:t>
            </w:r>
          </w:p>
        </w:tc>
      </w:tr>
      <w:tr w14:paraId="37F4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5BB68E1E">
            <w:pPr>
              <w:numPr>
                <w:ilvl w:val="0"/>
                <w:numId w:val="1"/>
              </w:numPr>
              <w:autoSpaceDE w:val="0"/>
              <w:autoSpaceDN w:val="0"/>
              <w:adjustRightInd w:val="0"/>
              <w:spacing w:line="312" w:lineRule="auto"/>
              <w:ind w:firstLine="0"/>
              <w:jc w:val="center"/>
              <w:rPr>
                <w:rFonts w:ascii="宋体" w:hAnsi="宋体" w:cs="宋体"/>
                <w:bCs/>
                <w:sz w:val="24"/>
                <w:szCs w:val="24"/>
                <w:highlight w:val="none"/>
              </w:rPr>
            </w:pPr>
          </w:p>
        </w:tc>
        <w:tc>
          <w:tcPr>
            <w:tcW w:w="1903" w:type="dxa"/>
            <w:noWrap/>
            <w:vAlign w:val="center"/>
          </w:tcPr>
          <w:p w14:paraId="11702703">
            <w:pPr>
              <w:autoSpaceDE w:val="0"/>
              <w:autoSpaceDN w:val="0"/>
              <w:adjustRightInd w:val="0"/>
              <w:spacing w:line="312"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是否退还响应文件</w:t>
            </w:r>
          </w:p>
        </w:tc>
        <w:tc>
          <w:tcPr>
            <w:tcW w:w="7756" w:type="dxa"/>
            <w:noWrap/>
            <w:vAlign w:val="center"/>
          </w:tcPr>
          <w:p w14:paraId="4CE2663F">
            <w:pPr>
              <w:autoSpaceDE w:val="0"/>
              <w:autoSpaceDN w:val="0"/>
              <w:adjustRightInd w:val="0"/>
              <w:spacing w:line="312" w:lineRule="auto"/>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不退还</w:t>
            </w:r>
          </w:p>
        </w:tc>
      </w:tr>
      <w:tr w14:paraId="7FD6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4DA09E1C">
            <w:pPr>
              <w:numPr>
                <w:ilvl w:val="0"/>
                <w:numId w:val="1"/>
              </w:numPr>
              <w:autoSpaceDE w:val="0"/>
              <w:autoSpaceDN w:val="0"/>
              <w:adjustRightInd w:val="0"/>
              <w:spacing w:line="312" w:lineRule="auto"/>
              <w:ind w:firstLine="0"/>
              <w:jc w:val="center"/>
              <w:rPr>
                <w:rFonts w:ascii="宋体" w:hAnsi="宋体" w:cs="宋体"/>
                <w:bCs/>
                <w:sz w:val="24"/>
                <w:szCs w:val="24"/>
                <w:highlight w:val="none"/>
              </w:rPr>
            </w:pPr>
          </w:p>
        </w:tc>
        <w:tc>
          <w:tcPr>
            <w:tcW w:w="1903" w:type="dxa"/>
            <w:noWrap/>
            <w:vAlign w:val="center"/>
          </w:tcPr>
          <w:p w14:paraId="3426A32B">
            <w:pPr>
              <w:autoSpaceDE w:val="0"/>
              <w:autoSpaceDN w:val="0"/>
              <w:adjustRightInd w:val="0"/>
              <w:spacing w:line="312"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开标时间和地点</w:t>
            </w:r>
          </w:p>
        </w:tc>
        <w:tc>
          <w:tcPr>
            <w:tcW w:w="7756" w:type="dxa"/>
            <w:noWrap/>
            <w:vAlign w:val="center"/>
          </w:tcPr>
          <w:p w14:paraId="423E5000">
            <w:pPr>
              <w:spacing w:line="312" w:lineRule="auto"/>
              <w:jc w:val="left"/>
              <w:rPr>
                <w:rFonts w:ascii="宋体" w:hAnsi="宋体" w:cs="宋体"/>
                <w:color w:val="auto"/>
                <w:sz w:val="24"/>
                <w:szCs w:val="24"/>
                <w:highlight w:val="none"/>
                <w:lang w:val="zh-CN"/>
              </w:rPr>
            </w:pPr>
            <w:r>
              <w:rPr>
                <w:rFonts w:hint="eastAsia" w:ascii="宋体" w:hAnsi="宋体" w:cs="宋体"/>
                <w:color w:val="auto"/>
                <w:sz w:val="24"/>
                <w:szCs w:val="24"/>
                <w:highlight w:val="none"/>
              </w:rPr>
              <w:t>开标时间：2025年</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时</w:t>
            </w:r>
            <w:r>
              <w:rPr>
                <w:rFonts w:hint="eastAsia" w:ascii="宋体" w:hAnsi="宋体" w:cs="宋体"/>
                <w:color w:val="auto"/>
                <w:sz w:val="24"/>
                <w:szCs w:val="24"/>
                <w:highlight w:val="none"/>
                <w:lang w:val="en-US" w:eastAsia="zh-CN"/>
              </w:rPr>
              <w:t>00</w:t>
            </w:r>
            <w:r>
              <w:rPr>
                <w:rFonts w:hint="eastAsia" w:ascii="宋体" w:hAnsi="宋体" w:cs="宋体"/>
                <w:color w:val="auto"/>
                <w:sz w:val="24"/>
                <w:szCs w:val="24"/>
                <w:highlight w:val="none"/>
              </w:rPr>
              <w:t>分（北京时间）</w:t>
            </w:r>
          </w:p>
          <w:p w14:paraId="438E64C9">
            <w:pPr>
              <w:spacing w:line="312" w:lineRule="auto"/>
              <w:jc w:val="left"/>
              <w:rPr>
                <w:rFonts w:ascii="宋体" w:hAnsi="宋体" w:cs="宋体"/>
                <w:bCs/>
                <w:color w:val="auto"/>
                <w:sz w:val="24"/>
                <w:szCs w:val="24"/>
                <w:highlight w:val="none"/>
                <w:lang w:val="zh-CN"/>
              </w:rPr>
            </w:pPr>
            <w:r>
              <w:rPr>
                <w:rFonts w:hint="eastAsia" w:ascii="宋体" w:hAnsi="宋体" w:cs="宋体"/>
                <w:color w:val="auto"/>
                <w:sz w:val="24"/>
                <w:szCs w:val="24"/>
                <w:highlight w:val="none"/>
              </w:rPr>
              <w:t>开标地点：长春市高新区鸿达街 248 号吉林日报副楼 4 楼吉利招第一开标室</w:t>
            </w:r>
          </w:p>
        </w:tc>
      </w:tr>
      <w:tr w14:paraId="3A209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64DD932E">
            <w:pPr>
              <w:numPr>
                <w:ilvl w:val="0"/>
                <w:numId w:val="1"/>
              </w:numPr>
              <w:autoSpaceDE w:val="0"/>
              <w:autoSpaceDN w:val="0"/>
              <w:adjustRightInd w:val="0"/>
              <w:spacing w:line="312" w:lineRule="auto"/>
              <w:ind w:firstLine="0"/>
              <w:jc w:val="center"/>
              <w:rPr>
                <w:rFonts w:ascii="宋体" w:hAnsi="宋体" w:cs="宋体"/>
                <w:bCs/>
                <w:sz w:val="24"/>
                <w:szCs w:val="24"/>
                <w:highlight w:val="none"/>
              </w:rPr>
            </w:pPr>
          </w:p>
        </w:tc>
        <w:tc>
          <w:tcPr>
            <w:tcW w:w="1903" w:type="dxa"/>
            <w:noWrap/>
            <w:vAlign w:val="center"/>
          </w:tcPr>
          <w:p w14:paraId="66B94247">
            <w:pPr>
              <w:autoSpaceDE w:val="0"/>
              <w:autoSpaceDN w:val="0"/>
              <w:adjustRightInd w:val="0"/>
              <w:spacing w:line="312"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开标程序</w:t>
            </w:r>
          </w:p>
        </w:tc>
        <w:tc>
          <w:tcPr>
            <w:tcW w:w="7756" w:type="dxa"/>
            <w:noWrap/>
            <w:vAlign w:val="center"/>
          </w:tcPr>
          <w:p w14:paraId="47550853">
            <w:pPr>
              <w:autoSpaceDE w:val="0"/>
              <w:autoSpaceDN w:val="0"/>
              <w:adjustRightInd w:val="0"/>
              <w:spacing w:line="312"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密封情况检查：由投标人与采购人同时检查响应文件密封情况；</w:t>
            </w:r>
          </w:p>
          <w:p w14:paraId="61752086">
            <w:pPr>
              <w:autoSpaceDE w:val="0"/>
              <w:autoSpaceDN w:val="0"/>
              <w:adjustRightInd w:val="0"/>
              <w:spacing w:line="312"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开标顺序：按</w:t>
            </w:r>
            <w:r>
              <w:rPr>
                <w:rFonts w:hint="eastAsia" w:ascii="宋体" w:hAnsi="宋体" w:cs="宋体"/>
                <w:bCs/>
                <w:sz w:val="24"/>
                <w:szCs w:val="24"/>
                <w:highlight w:val="none"/>
              </w:rPr>
              <w:t>政采云系统默认</w:t>
            </w:r>
            <w:r>
              <w:rPr>
                <w:rFonts w:hint="eastAsia" w:ascii="宋体" w:hAnsi="宋体" w:cs="宋体"/>
                <w:bCs/>
                <w:sz w:val="24"/>
                <w:szCs w:val="24"/>
                <w:highlight w:val="none"/>
                <w:lang w:val="zh-CN"/>
              </w:rPr>
              <w:t>顺序进行。</w:t>
            </w:r>
          </w:p>
          <w:p w14:paraId="07610932">
            <w:pPr>
              <w:autoSpaceDE w:val="0"/>
              <w:autoSpaceDN w:val="0"/>
              <w:adjustRightInd w:val="0"/>
              <w:spacing w:line="312"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采用全流程电子化交易的项目，开标（磋商）流程以政采云平台（或相应电子交易平台）流程为准。</w:t>
            </w:r>
          </w:p>
        </w:tc>
      </w:tr>
      <w:tr w14:paraId="64DB9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3D2B4C1C">
            <w:pPr>
              <w:numPr>
                <w:ilvl w:val="0"/>
                <w:numId w:val="1"/>
              </w:numPr>
              <w:autoSpaceDE w:val="0"/>
              <w:autoSpaceDN w:val="0"/>
              <w:adjustRightInd w:val="0"/>
              <w:spacing w:line="312" w:lineRule="auto"/>
              <w:ind w:firstLine="0"/>
              <w:jc w:val="center"/>
              <w:rPr>
                <w:rFonts w:ascii="宋体" w:hAnsi="宋体" w:cs="宋体"/>
                <w:bCs/>
                <w:sz w:val="24"/>
                <w:szCs w:val="24"/>
                <w:highlight w:val="none"/>
              </w:rPr>
            </w:pPr>
          </w:p>
        </w:tc>
        <w:tc>
          <w:tcPr>
            <w:tcW w:w="1903" w:type="dxa"/>
            <w:noWrap/>
            <w:vAlign w:val="center"/>
          </w:tcPr>
          <w:p w14:paraId="65BBC802">
            <w:pPr>
              <w:autoSpaceDE w:val="0"/>
              <w:autoSpaceDN w:val="0"/>
              <w:adjustRightInd w:val="0"/>
              <w:spacing w:line="312"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磋商小组的组建</w:t>
            </w:r>
          </w:p>
        </w:tc>
        <w:tc>
          <w:tcPr>
            <w:tcW w:w="7756" w:type="dxa"/>
            <w:noWrap/>
            <w:vAlign w:val="center"/>
          </w:tcPr>
          <w:p w14:paraId="06E738F6">
            <w:pPr>
              <w:pStyle w:val="5"/>
              <w:spacing w:line="312" w:lineRule="auto"/>
              <w:rPr>
                <w:rFonts w:ascii="宋体" w:hAnsi="宋体" w:cs="宋体"/>
                <w:bCs/>
                <w:sz w:val="24"/>
                <w:szCs w:val="24"/>
                <w:highlight w:val="none"/>
                <w:lang w:val="zh-CN"/>
              </w:rPr>
            </w:pPr>
            <w:r>
              <w:rPr>
                <w:rFonts w:hint="eastAsia" w:ascii="宋体" w:hAnsi="宋体" w:cs="宋体"/>
                <w:bCs/>
                <w:sz w:val="24"/>
                <w:szCs w:val="24"/>
                <w:highlight w:val="none"/>
                <w:lang w:val="zh-CN"/>
              </w:rPr>
              <w:t>由</w:t>
            </w:r>
            <w:r>
              <w:rPr>
                <w:rFonts w:hint="eastAsia" w:ascii="宋体" w:hAnsi="宋体" w:cs="宋体"/>
                <w:bCs/>
                <w:sz w:val="24"/>
                <w:szCs w:val="24"/>
                <w:highlight w:val="none"/>
              </w:rPr>
              <w:t>3</w:t>
            </w:r>
            <w:r>
              <w:rPr>
                <w:rFonts w:hint="eastAsia" w:ascii="宋体" w:hAnsi="宋体" w:cs="宋体"/>
                <w:bCs/>
                <w:sz w:val="24"/>
                <w:szCs w:val="24"/>
                <w:highlight w:val="none"/>
                <w:lang w:val="zh-CN"/>
              </w:rPr>
              <w:t>人组成，其中采购人代表1人，社会技术经济专家</w:t>
            </w:r>
            <w:r>
              <w:rPr>
                <w:rFonts w:hint="eastAsia" w:ascii="宋体" w:hAnsi="宋体" w:cs="宋体"/>
                <w:bCs/>
                <w:sz w:val="24"/>
                <w:szCs w:val="24"/>
                <w:highlight w:val="none"/>
              </w:rPr>
              <w:t>2</w:t>
            </w:r>
            <w:r>
              <w:rPr>
                <w:rFonts w:hint="eastAsia" w:ascii="宋体" w:hAnsi="宋体" w:cs="宋体"/>
                <w:bCs/>
                <w:sz w:val="24"/>
                <w:szCs w:val="24"/>
                <w:highlight w:val="none"/>
                <w:lang w:val="zh-CN"/>
              </w:rPr>
              <w:t>人。</w:t>
            </w:r>
          </w:p>
          <w:p w14:paraId="6FB18E7A">
            <w:pPr>
              <w:pStyle w:val="5"/>
              <w:spacing w:line="312" w:lineRule="auto"/>
              <w:rPr>
                <w:rFonts w:ascii="宋体" w:hAnsi="宋体" w:cs="宋体"/>
                <w:bCs/>
                <w:sz w:val="24"/>
                <w:szCs w:val="24"/>
                <w:highlight w:val="none"/>
                <w:lang w:val="zh-CN"/>
              </w:rPr>
            </w:pPr>
            <w:r>
              <w:rPr>
                <w:rFonts w:hint="eastAsia" w:ascii="宋体" w:hAnsi="宋体" w:cs="宋体"/>
                <w:bCs/>
                <w:sz w:val="24"/>
                <w:szCs w:val="24"/>
                <w:highlight w:val="none"/>
                <w:lang w:val="zh-CN"/>
              </w:rPr>
              <w:t>社会技术经济专家抽取方式：按专业配置要求，由采购人代表在政府采购专家库中随机抽取。</w:t>
            </w:r>
          </w:p>
        </w:tc>
      </w:tr>
      <w:tr w14:paraId="534F2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24" w:type="dxa"/>
            <w:noWrap/>
            <w:vAlign w:val="center"/>
          </w:tcPr>
          <w:p w14:paraId="4C0BDFF4">
            <w:pPr>
              <w:numPr>
                <w:ilvl w:val="0"/>
                <w:numId w:val="1"/>
              </w:numPr>
              <w:autoSpaceDE w:val="0"/>
              <w:autoSpaceDN w:val="0"/>
              <w:adjustRightInd w:val="0"/>
              <w:spacing w:line="312" w:lineRule="auto"/>
              <w:ind w:firstLine="0"/>
              <w:jc w:val="center"/>
              <w:rPr>
                <w:rFonts w:ascii="宋体" w:hAnsi="宋体" w:cs="宋体"/>
                <w:bCs/>
                <w:sz w:val="24"/>
                <w:szCs w:val="24"/>
                <w:highlight w:val="none"/>
              </w:rPr>
            </w:pPr>
          </w:p>
        </w:tc>
        <w:tc>
          <w:tcPr>
            <w:tcW w:w="1903" w:type="dxa"/>
            <w:noWrap/>
            <w:vAlign w:val="center"/>
          </w:tcPr>
          <w:p w14:paraId="5F637BE8">
            <w:pPr>
              <w:autoSpaceDE w:val="0"/>
              <w:autoSpaceDN w:val="0"/>
              <w:adjustRightInd w:val="0"/>
              <w:spacing w:line="312"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是否授权评标委员会确定成交人</w:t>
            </w:r>
          </w:p>
        </w:tc>
        <w:tc>
          <w:tcPr>
            <w:tcW w:w="7756" w:type="dxa"/>
            <w:noWrap/>
            <w:vAlign w:val="center"/>
          </w:tcPr>
          <w:p w14:paraId="0E25581B">
            <w:pPr>
              <w:pStyle w:val="5"/>
              <w:spacing w:line="312" w:lineRule="auto"/>
              <w:rPr>
                <w:rFonts w:ascii="宋体" w:hAnsi="宋体" w:cs="宋体"/>
                <w:bCs/>
                <w:sz w:val="24"/>
                <w:szCs w:val="24"/>
                <w:highlight w:val="none"/>
                <w:lang w:val="zh-CN"/>
              </w:rPr>
            </w:pPr>
            <w:r>
              <w:rPr>
                <w:rFonts w:hint="eastAsia" w:ascii="宋体" w:hAnsi="宋体" w:cs="宋体"/>
                <w:bCs/>
                <w:sz w:val="24"/>
                <w:szCs w:val="24"/>
                <w:highlight w:val="none"/>
                <w:lang w:val="zh-CN"/>
              </w:rPr>
              <w:t>否，磋商小组应当根据综合评分情况，按照评审得分由高到低顺序推荐前三名为成交候选供应商，原则上确定排序第一的成交候选供应商为本项目预成交供应商。</w:t>
            </w:r>
          </w:p>
        </w:tc>
      </w:tr>
      <w:tr w14:paraId="2D47E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24" w:type="dxa"/>
            <w:noWrap/>
            <w:vAlign w:val="center"/>
          </w:tcPr>
          <w:p w14:paraId="7BADEBD4">
            <w:pPr>
              <w:numPr>
                <w:ilvl w:val="0"/>
                <w:numId w:val="1"/>
              </w:numPr>
              <w:autoSpaceDE w:val="0"/>
              <w:autoSpaceDN w:val="0"/>
              <w:adjustRightInd w:val="0"/>
              <w:spacing w:line="312" w:lineRule="auto"/>
              <w:ind w:firstLine="0"/>
              <w:jc w:val="center"/>
              <w:rPr>
                <w:rFonts w:ascii="宋体" w:hAnsi="宋体" w:cs="宋体"/>
                <w:bCs/>
                <w:sz w:val="24"/>
                <w:szCs w:val="24"/>
                <w:highlight w:val="none"/>
              </w:rPr>
            </w:pPr>
          </w:p>
        </w:tc>
        <w:tc>
          <w:tcPr>
            <w:tcW w:w="1903" w:type="dxa"/>
            <w:noWrap/>
            <w:vAlign w:val="center"/>
          </w:tcPr>
          <w:p w14:paraId="13E91948">
            <w:pPr>
              <w:spacing w:line="312" w:lineRule="auto"/>
              <w:jc w:val="center"/>
              <w:rPr>
                <w:rFonts w:ascii="宋体" w:hAnsi="宋体" w:cs="宋体"/>
                <w:bCs/>
                <w:sz w:val="24"/>
                <w:szCs w:val="24"/>
                <w:highlight w:val="none"/>
                <w:lang w:val="zh-CN"/>
              </w:rPr>
            </w:pPr>
            <w:r>
              <w:rPr>
                <w:rFonts w:hint="eastAsia" w:ascii="宋体" w:hAnsi="宋体" w:cs="宋体"/>
                <w:sz w:val="24"/>
                <w:szCs w:val="24"/>
                <w:highlight w:val="none"/>
              </w:rPr>
              <w:t>最高限价</w:t>
            </w:r>
          </w:p>
        </w:tc>
        <w:tc>
          <w:tcPr>
            <w:tcW w:w="7756" w:type="dxa"/>
            <w:noWrap/>
            <w:vAlign w:val="center"/>
          </w:tcPr>
          <w:p w14:paraId="5B6390DF">
            <w:pPr>
              <w:pStyle w:val="5"/>
              <w:spacing w:line="312" w:lineRule="auto"/>
              <w:rPr>
                <w:rFonts w:ascii="宋体" w:hAnsi="宋体" w:cs="宋体"/>
                <w:bCs/>
                <w:sz w:val="24"/>
                <w:szCs w:val="24"/>
                <w:highlight w:val="none"/>
                <w:lang w:val="zh-CN"/>
              </w:rPr>
            </w:pPr>
            <w:r>
              <w:rPr>
                <w:rFonts w:hint="eastAsia" w:ascii="宋体" w:hAnsi="宋体" w:cs="宋体"/>
                <w:bCs/>
                <w:sz w:val="24"/>
                <w:szCs w:val="24"/>
                <w:highlight w:val="none"/>
                <w:lang w:val="zh-CN"/>
              </w:rPr>
              <w:t>380.8万元；超出此最高限价视为无效报价。</w:t>
            </w:r>
          </w:p>
        </w:tc>
      </w:tr>
      <w:tr w14:paraId="63A6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24" w:type="dxa"/>
            <w:noWrap/>
            <w:vAlign w:val="center"/>
          </w:tcPr>
          <w:p w14:paraId="6154053C">
            <w:pPr>
              <w:numPr>
                <w:ilvl w:val="0"/>
                <w:numId w:val="1"/>
              </w:numPr>
              <w:autoSpaceDE w:val="0"/>
              <w:autoSpaceDN w:val="0"/>
              <w:adjustRightInd w:val="0"/>
              <w:spacing w:line="312" w:lineRule="auto"/>
              <w:ind w:firstLine="0"/>
              <w:jc w:val="center"/>
              <w:rPr>
                <w:rFonts w:ascii="宋体" w:hAnsi="宋体" w:cs="宋体"/>
                <w:bCs/>
                <w:sz w:val="24"/>
                <w:szCs w:val="24"/>
                <w:highlight w:val="none"/>
              </w:rPr>
            </w:pPr>
          </w:p>
        </w:tc>
        <w:tc>
          <w:tcPr>
            <w:tcW w:w="1903" w:type="dxa"/>
            <w:noWrap/>
            <w:vAlign w:val="center"/>
          </w:tcPr>
          <w:p w14:paraId="71697B9F">
            <w:pPr>
              <w:spacing w:line="312" w:lineRule="auto"/>
              <w:jc w:val="center"/>
              <w:rPr>
                <w:rFonts w:ascii="宋体" w:hAnsi="宋体" w:cs="宋体"/>
                <w:bCs/>
                <w:kern w:val="15"/>
                <w:sz w:val="24"/>
                <w:szCs w:val="24"/>
                <w:highlight w:val="none"/>
              </w:rPr>
            </w:pPr>
            <w:r>
              <w:rPr>
                <w:rFonts w:hint="eastAsia" w:ascii="宋体" w:hAnsi="宋体" w:cs="宋体"/>
                <w:bCs/>
                <w:kern w:val="15"/>
                <w:sz w:val="24"/>
                <w:szCs w:val="24"/>
                <w:highlight w:val="none"/>
                <w:lang w:val="zh-CN"/>
              </w:rPr>
              <w:t>评审办法</w:t>
            </w:r>
          </w:p>
        </w:tc>
        <w:tc>
          <w:tcPr>
            <w:tcW w:w="7756" w:type="dxa"/>
            <w:noWrap/>
            <w:vAlign w:val="center"/>
          </w:tcPr>
          <w:p w14:paraId="53EAA3F5">
            <w:pPr>
              <w:spacing w:line="312"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综合评分法</w:t>
            </w:r>
          </w:p>
        </w:tc>
      </w:tr>
      <w:tr w14:paraId="37B2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24" w:type="dxa"/>
            <w:noWrap/>
            <w:vAlign w:val="center"/>
          </w:tcPr>
          <w:p w14:paraId="4506186F">
            <w:pPr>
              <w:numPr>
                <w:ilvl w:val="0"/>
                <w:numId w:val="1"/>
              </w:numPr>
              <w:autoSpaceDE w:val="0"/>
              <w:autoSpaceDN w:val="0"/>
              <w:adjustRightInd w:val="0"/>
              <w:spacing w:line="312" w:lineRule="auto"/>
              <w:ind w:firstLine="0"/>
              <w:jc w:val="center"/>
              <w:rPr>
                <w:rFonts w:ascii="宋体" w:hAnsi="宋体" w:cs="宋体"/>
                <w:bCs/>
                <w:sz w:val="24"/>
                <w:szCs w:val="24"/>
                <w:highlight w:val="none"/>
              </w:rPr>
            </w:pPr>
          </w:p>
        </w:tc>
        <w:tc>
          <w:tcPr>
            <w:tcW w:w="1903" w:type="dxa"/>
            <w:noWrap/>
            <w:vAlign w:val="center"/>
          </w:tcPr>
          <w:p w14:paraId="36068837">
            <w:pPr>
              <w:spacing w:line="312" w:lineRule="auto"/>
              <w:jc w:val="center"/>
              <w:rPr>
                <w:rFonts w:ascii="宋体" w:hAnsi="宋体" w:cs="宋体"/>
                <w:bCs/>
                <w:kern w:val="15"/>
                <w:sz w:val="24"/>
                <w:szCs w:val="24"/>
                <w:highlight w:val="none"/>
              </w:rPr>
            </w:pPr>
            <w:r>
              <w:rPr>
                <w:rFonts w:hint="eastAsia" w:ascii="宋体" w:hAnsi="宋体" w:cs="宋体"/>
                <w:bCs/>
                <w:kern w:val="15"/>
                <w:sz w:val="24"/>
                <w:szCs w:val="24"/>
                <w:highlight w:val="none"/>
              </w:rPr>
              <w:t>合同形式</w:t>
            </w:r>
          </w:p>
        </w:tc>
        <w:tc>
          <w:tcPr>
            <w:tcW w:w="7756" w:type="dxa"/>
            <w:noWrap/>
            <w:vAlign w:val="center"/>
          </w:tcPr>
          <w:p w14:paraId="70CED811">
            <w:pPr>
              <w:spacing w:line="312"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本合同采用固定总价合同形式，合同价款以外不再追加任何资金。</w:t>
            </w:r>
          </w:p>
          <w:p w14:paraId="7B0DE265">
            <w:pPr>
              <w:spacing w:line="312"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施工破坏的道路、绿化和其它基础设施及校区环境的恢复均由施工单位负责，甲方不另外支付相关费用。施工单位需对施工区域丢失物品进行赔偿。</w:t>
            </w:r>
          </w:p>
        </w:tc>
      </w:tr>
      <w:tr w14:paraId="5B118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jc w:val="center"/>
        </w:trPr>
        <w:tc>
          <w:tcPr>
            <w:tcW w:w="724" w:type="dxa"/>
            <w:noWrap/>
            <w:vAlign w:val="center"/>
          </w:tcPr>
          <w:p w14:paraId="1B7E317A">
            <w:pPr>
              <w:numPr>
                <w:ilvl w:val="0"/>
                <w:numId w:val="1"/>
              </w:numPr>
              <w:autoSpaceDE w:val="0"/>
              <w:autoSpaceDN w:val="0"/>
              <w:adjustRightInd w:val="0"/>
              <w:spacing w:line="312" w:lineRule="auto"/>
              <w:ind w:firstLine="0"/>
              <w:jc w:val="center"/>
              <w:rPr>
                <w:rFonts w:ascii="宋体" w:hAnsi="宋体" w:cs="宋体"/>
                <w:bCs/>
                <w:sz w:val="24"/>
                <w:szCs w:val="24"/>
                <w:highlight w:val="none"/>
              </w:rPr>
            </w:pPr>
          </w:p>
        </w:tc>
        <w:tc>
          <w:tcPr>
            <w:tcW w:w="1903" w:type="dxa"/>
            <w:noWrap/>
            <w:vAlign w:val="center"/>
          </w:tcPr>
          <w:p w14:paraId="609373B0">
            <w:pPr>
              <w:spacing w:line="312" w:lineRule="auto"/>
              <w:jc w:val="center"/>
              <w:rPr>
                <w:rFonts w:ascii="宋体" w:hAnsi="宋体" w:cs="宋体"/>
                <w:bCs/>
                <w:kern w:val="15"/>
                <w:sz w:val="24"/>
                <w:szCs w:val="24"/>
                <w:highlight w:val="none"/>
              </w:rPr>
            </w:pPr>
            <w:r>
              <w:rPr>
                <w:rFonts w:hint="eastAsia" w:ascii="宋体" w:hAnsi="宋体" w:cs="宋体"/>
                <w:bCs/>
                <w:sz w:val="24"/>
                <w:szCs w:val="24"/>
                <w:highlight w:val="none"/>
                <w:lang w:val="zh-CN"/>
              </w:rPr>
              <w:t>履约保证金</w:t>
            </w:r>
          </w:p>
        </w:tc>
        <w:tc>
          <w:tcPr>
            <w:tcW w:w="7756" w:type="dxa"/>
            <w:noWrap/>
            <w:vAlign w:val="center"/>
          </w:tcPr>
          <w:p w14:paraId="3A5E69B3">
            <w:pPr>
              <w:pStyle w:val="5"/>
              <w:spacing w:line="312" w:lineRule="auto"/>
              <w:rPr>
                <w:rFonts w:ascii="宋体" w:hAnsi="宋体" w:cs="宋体"/>
                <w:bCs/>
                <w:sz w:val="24"/>
                <w:szCs w:val="24"/>
                <w:highlight w:val="none"/>
                <w:lang w:val="zh-CN"/>
              </w:rPr>
            </w:pPr>
            <w:r>
              <w:rPr>
                <w:rFonts w:hint="eastAsia" w:ascii="宋体" w:hAnsi="宋体" w:cs="宋体"/>
                <w:bCs/>
                <w:sz w:val="24"/>
                <w:szCs w:val="24"/>
                <w:highlight w:val="none"/>
                <w:lang w:val="zh-CN"/>
              </w:rPr>
              <w:t>合同签订前, 施工单位向学校交纳履约保证金（履约保证金为工程款的10%，竣工验收合格后返还）或履约保函；工程款支付前施工单位需交纳工程款的3%做为质量保证金，质保期满无质量问题后全额返还给施工单位。</w:t>
            </w:r>
          </w:p>
          <w:p w14:paraId="34081198">
            <w:pPr>
              <w:pStyle w:val="6"/>
              <w:spacing w:line="312" w:lineRule="auto"/>
              <w:rPr>
                <w:highlight w:val="none"/>
                <w:lang w:val="zh-CN"/>
              </w:rPr>
            </w:pPr>
            <w:r>
              <w:rPr>
                <w:rFonts w:hint="eastAsia"/>
                <w:kern w:val="2"/>
                <w:sz w:val="24"/>
                <w:szCs w:val="24"/>
                <w:highlight w:val="none"/>
                <w:lang w:val="zh-CN"/>
              </w:rPr>
              <w:t>履约保证金形式：包括现金，银行出具的现金支票、保兑支票、银行汇票，银行、专业工程担保公司出具的履约担保函。采取保函方式提供履约担保的，将保函原件交由采购人保管。采取现金形式提供履约担保的，应存入采购人基本账户。</w:t>
            </w:r>
          </w:p>
        </w:tc>
      </w:tr>
      <w:tr w14:paraId="0F4D2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24" w:type="dxa"/>
            <w:noWrap/>
            <w:vAlign w:val="center"/>
          </w:tcPr>
          <w:p w14:paraId="44251797">
            <w:pPr>
              <w:numPr>
                <w:ilvl w:val="0"/>
                <w:numId w:val="1"/>
              </w:numPr>
              <w:autoSpaceDE w:val="0"/>
              <w:autoSpaceDN w:val="0"/>
              <w:adjustRightInd w:val="0"/>
              <w:spacing w:line="312" w:lineRule="auto"/>
              <w:ind w:firstLine="0"/>
              <w:jc w:val="center"/>
              <w:rPr>
                <w:rFonts w:ascii="宋体" w:hAnsi="宋体" w:cs="宋体"/>
                <w:bCs/>
                <w:sz w:val="24"/>
                <w:szCs w:val="24"/>
                <w:highlight w:val="none"/>
              </w:rPr>
            </w:pPr>
          </w:p>
        </w:tc>
        <w:tc>
          <w:tcPr>
            <w:tcW w:w="1903" w:type="dxa"/>
            <w:noWrap/>
            <w:vAlign w:val="center"/>
          </w:tcPr>
          <w:p w14:paraId="2C089C99">
            <w:pPr>
              <w:autoSpaceDE w:val="0"/>
              <w:autoSpaceDN w:val="0"/>
              <w:spacing w:line="312" w:lineRule="auto"/>
              <w:jc w:val="center"/>
              <w:rPr>
                <w:rFonts w:ascii="宋体" w:hAnsi="宋体" w:cs="宋体"/>
                <w:bCs/>
                <w:kern w:val="15"/>
                <w:sz w:val="24"/>
                <w:szCs w:val="24"/>
                <w:highlight w:val="none"/>
              </w:rPr>
            </w:pPr>
            <w:r>
              <w:rPr>
                <w:rFonts w:hint="eastAsia" w:ascii="宋体" w:hAnsi="宋体" w:cs="宋体"/>
                <w:bCs/>
                <w:kern w:val="15"/>
                <w:sz w:val="24"/>
                <w:szCs w:val="24"/>
                <w:highlight w:val="none"/>
              </w:rPr>
              <w:t>质保期及质保金</w:t>
            </w:r>
          </w:p>
        </w:tc>
        <w:tc>
          <w:tcPr>
            <w:tcW w:w="7756" w:type="dxa"/>
            <w:noWrap/>
            <w:vAlign w:val="center"/>
          </w:tcPr>
          <w:p w14:paraId="68439429">
            <w:pPr>
              <w:autoSpaceDE w:val="0"/>
              <w:autoSpaceDN w:val="0"/>
              <w:spacing w:line="312" w:lineRule="auto"/>
              <w:rPr>
                <w:rFonts w:ascii="宋体" w:hAnsi="宋体" w:cs="宋体"/>
                <w:bCs/>
                <w:sz w:val="24"/>
                <w:szCs w:val="24"/>
                <w:highlight w:val="none"/>
              </w:rPr>
            </w:pPr>
            <w:r>
              <w:rPr>
                <w:rFonts w:hint="eastAsia" w:ascii="宋体" w:hAnsi="宋体" w:cs="宋体"/>
                <w:bCs/>
                <w:sz w:val="24"/>
                <w:szCs w:val="24"/>
                <w:highlight w:val="none"/>
              </w:rPr>
              <w:t>质保金金额：工程款的3%.</w:t>
            </w:r>
          </w:p>
          <w:p w14:paraId="341282A0">
            <w:pPr>
              <w:autoSpaceDE w:val="0"/>
              <w:autoSpaceDN w:val="0"/>
              <w:spacing w:line="312" w:lineRule="auto"/>
              <w:rPr>
                <w:rFonts w:ascii="宋体" w:hAnsi="宋体" w:cs="宋体"/>
                <w:bCs/>
                <w:sz w:val="24"/>
                <w:szCs w:val="24"/>
                <w:highlight w:val="none"/>
              </w:rPr>
            </w:pPr>
            <w:r>
              <w:rPr>
                <w:rFonts w:hint="eastAsia" w:ascii="宋体" w:hAnsi="宋体" w:cs="宋体"/>
                <w:bCs/>
                <w:sz w:val="24"/>
                <w:szCs w:val="24"/>
                <w:highlight w:val="none"/>
              </w:rPr>
              <w:t>质保期：屋面防水工程5年、其他工程2年。</w:t>
            </w:r>
          </w:p>
        </w:tc>
      </w:tr>
      <w:tr w14:paraId="477E0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4778F091">
            <w:pPr>
              <w:numPr>
                <w:ilvl w:val="0"/>
                <w:numId w:val="1"/>
              </w:numPr>
              <w:autoSpaceDE w:val="0"/>
              <w:autoSpaceDN w:val="0"/>
              <w:adjustRightInd w:val="0"/>
              <w:spacing w:line="312" w:lineRule="auto"/>
              <w:ind w:firstLine="0"/>
              <w:jc w:val="center"/>
              <w:rPr>
                <w:rFonts w:ascii="宋体" w:hAnsi="宋体" w:cs="宋体"/>
                <w:bCs/>
                <w:sz w:val="24"/>
                <w:szCs w:val="24"/>
                <w:highlight w:val="none"/>
              </w:rPr>
            </w:pPr>
          </w:p>
        </w:tc>
        <w:tc>
          <w:tcPr>
            <w:tcW w:w="1903" w:type="dxa"/>
            <w:noWrap/>
            <w:vAlign w:val="center"/>
          </w:tcPr>
          <w:p w14:paraId="3385DBB1">
            <w:pPr>
              <w:autoSpaceDE w:val="0"/>
              <w:autoSpaceDN w:val="0"/>
              <w:spacing w:line="312" w:lineRule="auto"/>
              <w:jc w:val="center"/>
              <w:rPr>
                <w:rFonts w:ascii="宋体" w:hAnsi="宋体" w:cs="宋体"/>
                <w:bCs/>
                <w:sz w:val="24"/>
                <w:szCs w:val="24"/>
                <w:highlight w:val="none"/>
                <w:lang w:val="zh-CN"/>
              </w:rPr>
            </w:pPr>
            <w:r>
              <w:rPr>
                <w:rFonts w:hint="eastAsia" w:ascii="宋体" w:hAnsi="宋体" w:cs="宋体"/>
                <w:sz w:val="24"/>
                <w:szCs w:val="24"/>
                <w:highlight w:val="none"/>
                <w:lang w:val="zh-CN"/>
              </w:rPr>
              <w:t>付款方式</w:t>
            </w:r>
          </w:p>
        </w:tc>
        <w:tc>
          <w:tcPr>
            <w:tcW w:w="7756" w:type="dxa"/>
            <w:noWrap/>
            <w:vAlign w:val="center"/>
          </w:tcPr>
          <w:p w14:paraId="786919B2">
            <w:pPr>
              <w:autoSpaceDE w:val="0"/>
              <w:autoSpaceDN w:val="0"/>
              <w:spacing w:line="312" w:lineRule="auto"/>
              <w:rPr>
                <w:rFonts w:ascii="宋体" w:hAnsi="宋体" w:cs="宋体"/>
                <w:bCs/>
                <w:sz w:val="24"/>
                <w:szCs w:val="24"/>
                <w:highlight w:val="none"/>
                <w:lang w:val="zh-CN"/>
              </w:rPr>
            </w:pPr>
            <w:r>
              <w:rPr>
                <w:rFonts w:hint="eastAsia" w:ascii="宋体" w:hAnsi="宋体" w:cs="宋体"/>
                <w:bCs/>
                <w:sz w:val="24"/>
                <w:szCs w:val="24"/>
                <w:highlight w:val="none"/>
                <w:lang w:val="zh-CN"/>
              </w:rPr>
              <w:t>工程款一次性支付。</w:t>
            </w:r>
          </w:p>
          <w:p w14:paraId="64A9F901">
            <w:pPr>
              <w:autoSpaceDE w:val="0"/>
              <w:autoSpaceDN w:val="0"/>
              <w:spacing w:line="312" w:lineRule="auto"/>
              <w:rPr>
                <w:rFonts w:ascii="宋体" w:hAnsi="宋体" w:cs="宋体"/>
                <w:bCs/>
                <w:sz w:val="24"/>
                <w:szCs w:val="24"/>
                <w:highlight w:val="none"/>
                <w:lang w:val="zh-CN"/>
              </w:rPr>
            </w:pPr>
            <w:r>
              <w:rPr>
                <w:rFonts w:hint="eastAsia" w:ascii="宋体" w:hAnsi="宋体" w:cs="宋体"/>
                <w:bCs/>
                <w:sz w:val="24"/>
                <w:szCs w:val="24"/>
                <w:highlight w:val="none"/>
                <w:lang w:val="zh-CN"/>
              </w:rPr>
              <w:t>工程竣工验收合格后需要进行结算审核，如审定价格低于合同价，按照实际审定金额付款，如审定金额超过合同价，按照合同价付款。</w:t>
            </w:r>
          </w:p>
        </w:tc>
      </w:tr>
      <w:tr w14:paraId="7734A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24" w:type="dxa"/>
            <w:noWrap/>
            <w:vAlign w:val="center"/>
          </w:tcPr>
          <w:p w14:paraId="17475859">
            <w:pPr>
              <w:numPr>
                <w:ilvl w:val="0"/>
                <w:numId w:val="1"/>
              </w:numPr>
              <w:autoSpaceDE w:val="0"/>
              <w:autoSpaceDN w:val="0"/>
              <w:adjustRightInd w:val="0"/>
              <w:spacing w:line="312" w:lineRule="auto"/>
              <w:ind w:firstLine="0"/>
              <w:jc w:val="center"/>
              <w:rPr>
                <w:rFonts w:ascii="宋体" w:hAnsi="宋体" w:cs="宋体"/>
                <w:bCs/>
                <w:sz w:val="24"/>
                <w:szCs w:val="24"/>
                <w:highlight w:val="none"/>
              </w:rPr>
            </w:pPr>
          </w:p>
        </w:tc>
        <w:tc>
          <w:tcPr>
            <w:tcW w:w="1903" w:type="dxa"/>
            <w:noWrap/>
            <w:vAlign w:val="center"/>
          </w:tcPr>
          <w:p w14:paraId="0A96CAAB">
            <w:pPr>
              <w:autoSpaceDE w:val="0"/>
              <w:autoSpaceDN w:val="0"/>
              <w:spacing w:line="312" w:lineRule="auto"/>
              <w:jc w:val="center"/>
              <w:rPr>
                <w:rFonts w:ascii="宋体" w:hAnsi="宋体" w:cs="宋体"/>
                <w:bCs/>
                <w:kern w:val="15"/>
                <w:sz w:val="26"/>
                <w:szCs w:val="26"/>
                <w:highlight w:val="none"/>
              </w:rPr>
            </w:pPr>
            <w:r>
              <w:rPr>
                <w:rFonts w:hint="eastAsia" w:ascii="宋体" w:hAnsi="宋体" w:cs="宋体"/>
                <w:sz w:val="24"/>
                <w:szCs w:val="24"/>
                <w:highlight w:val="none"/>
                <w:lang w:val="zh-CN"/>
              </w:rPr>
              <w:t>工程验收</w:t>
            </w:r>
          </w:p>
        </w:tc>
        <w:tc>
          <w:tcPr>
            <w:tcW w:w="7756" w:type="dxa"/>
            <w:noWrap/>
            <w:vAlign w:val="center"/>
          </w:tcPr>
          <w:p w14:paraId="4EACC011">
            <w:pPr>
              <w:autoSpaceDE w:val="0"/>
              <w:autoSpaceDN w:val="0"/>
              <w:spacing w:line="312" w:lineRule="auto"/>
              <w:rPr>
                <w:rFonts w:ascii="宋体" w:hAnsi="宋体" w:cs="宋体"/>
                <w:sz w:val="24"/>
                <w:szCs w:val="24"/>
                <w:highlight w:val="none"/>
              </w:rPr>
            </w:pPr>
            <w:r>
              <w:rPr>
                <w:rFonts w:hint="eastAsia" w:ascii="宋体" w:hAnsi="宋体" w:cs="宋体"/>
                <w:bCs/>
                <w:sz w:val="24"/>
                <w:szCs w:val="24"/>
                <w:highlight w:val="none"/>
                <w:lang w:val="zh-CN"/>
              </w:rPr>
              <w:t>符合国家相关工程施工质量验收统一标准及相关标准的合格工程</w:t>
            </w:r>
            <w:r>
              <w:rPr>
                <w:rFonts w:hint="eastAsia" w:ascii="宋体" w:hAnsi="宋体" w:cs="宋体"/>
                <w:sz w:val="24"/>
                <w:szCs w:val="24"/>
                <w:highlight w:val="none"/>
              </w:rPr>
              <w:t>。</w:t>
            </w:r>
          </w:p>
        </w:tc>
      </w:tr>
      <w:tr w14:paraId="6746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24" w:type="dxa"/>
            <w:noWrap/>
            <w:vAlign w:val="center"/>
          </w:tcPr>
          <w:p w14:paraId="70137ACA">
            <w:pPr>
              <w:numPr>
                <w:ilvl w:val="0"/>
                <w:numId w:val="1"/>
              </w:numPr>
              <w:autoSpaceDE w:val="0"/>
              <w:autoSpaceDN w:val="0"/>
              <w:adjustRightInd w:val="0"/>
              <w:spacing w:line="312" w:lineRule="auto"/>
              <w:ind w:firstLine="0"/>
              <w:jc w:val="center"/>
              <w:rPr>
                <w:rFonts w:ascii="宋体" w:hAnsi="宋体" w:cs="宋体"/>
                <w:bCs/>
                <w:sz w:val="24"/>
                <w:szCs w:val="24"/>
                <w:highlight w:val="none"/>
              </w:rPr>
            </w:pPr>
          </w:p>
        </w:tc>
        <w:tc>
          <w:tcPr>
            <w:tcW w:w="1903" w:type="dxa"/>
            <w:noWrap/>
            <w:vAlign w:val="center"/>
          </w:tcPr>
          <w:p w14:paraId="74856083">
            <w:pPr>
              <w:autoSpaceDE w:val="0"/>
              <w:autoSpaceDN w:val="0"/>
              <w:spacing w:line="312" w:lineRule="auto"/>
              <w:jc w:val="center"/>
              <w:rPr>
                <w:rFonts w:ascii="宋体" w:hAnsi="宋体" w:cs="宋体"/>
                <w:bCs/>
                <w:sz w:val="24"/>
                <w:szCs w:val="24"/>
                <w:highlight w:val="none"/>
                <w:lang w:val="zh-CN"/>
              </w:rPr>
            </w:pPr>
            <w:r>
              <w:rPr>
                <w:rFonts w:hint="eastAsia" w:ascii="宋体" w:hAnsi="宋体" w:cs="宋体"/>
                <w:sz w:val="24"/>
                <w:szCs w:val="24"/>
                <w:highlight w:val="none"/>
              </w:rPr>
              <w:t>所属行业</w:t>
            </w:r>
          </w:p>
        </w:tc>
        <w:tc>
          <w:tcPr>
            <w:tcW w:w="7756" w:type="dxa"/>
            <w:noWrap/>
            <w:vAlign w:val="center"/>
          </w:tcPr>
          <w:p w14:paraId="2021CCA3">
            <w:pPr>
              <w:autoSpaceDE w:val="0"/>
              <w:autoSpaceDN w:val="0"/>
              <w:spacing w:line="312" w:lineRule="auto"/>
              <w:jc w:val="left"/>
              <w:rPr>
                <w:rFonts w:ascii="宋体" w:hAnsi="宋体" w:cs="宋体"/>
                <w:bCs/>
                <w:sz w:val="24"/>
                <w:szCs w:val="24"/>
                <w:highlight w:val="none"/>
                <w:lang w:val="zh-CN"/>
              </w:rPr>
            </w:pPr>
            <w:r>
              <w:rPr>
                <w:rFonts w:hint="eastAsia" w:ascii="宋体" w:hAnsi="宋体" w:cs="宋体"/>
                <w:bCs/>
                <w:spacing w:val="-6"/>
                <w:sz w:val="24"/>
                <w:szCs w:val="24"/>
                <w:highlight w:val="none"/>
              </w:rPr>
              <w:t>建筑业</w:t>
            </w:r>
          </w:p>
        </w:tc>
      </w:tr>
      <w:tr w14:paraId="78980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jc w:val="center"/>
        </w:trPr>
        <w:tc>
          <w:tcPr>
            <w:tcW w:w="724" w:type="dxa"/>
            <w:noWrap/>
            <w:vAlign w:val="center"/>
          </w:tcPr>
          <w:p w14:paraId="48AA1D25">
            <w:pPr>
              <w:numPr>
                <w:ilvl w:val="0"/>
                <w:numId w:val="1"/>
              </w:numPr>
              <w:autoSpaceDE w:val="0"/>
              <w:autoSpaceDN w:val="0"/>
              <w:adjustRightInd w:val="0"/>
              <w:spacing w:line="312" w:lineRule="auto"/>
              <w:ind w:firstLine="0"/>
              <w:jc w:val="center"/>
              <w:rPr>
                <w:rFonts w:ascii="宋体" w:hAnsi="宋体" w:cs="宋体"/>
                <w:bCs/>
                <w:sz w:val="24"/>
                <w:szCs w:val="24"/>
                <w:highlight w:val="none"/>
              </w:rPr>
            </w:pPr>
          </w:p>
        </w:tc>
        <w:tc>
          <w:tcPr>
            <w:tcW w:w="1903" w:type="dxa"/>
            <w:shd w:val="clear" w:color="auto" w:fill="auto"/>
            <w:noWrap/>
            <w:vAlign w:val="center"/>
          </w:tcPr>
          <w:p w14:paraId="43F28ED8">
            <w:pPr>
              <w:autoSpaceDE w:val="0"/>
              <w:autoSpaceDN w:val="0"/>
              <w:spacing w:line="312" w:lineRule="auto"/>
              <w:jc w:val="center"/>
              <w:rPr>
                <w:rFonts w:ascii="宋体" w:hAnsi="宋体" w:cs="宋体"/>
                <w:sz w:val="24"/>
                <w:szCs w:val="24"/>
                <w:highlight w:val="none"/>
                <w:lang w:val="zh-CN"/>
              </w:rPr>
            </w:pPr>
            <w:r>
              <w:rPr>
                <w:rFonts w:hint="eastAsia" w:ascii="宋体" w:hAnsi="宋体" w:cs="宋体"/>
                <w:sz w:val="24"/>
                <w:szCs w:val="24"/>
                <w:highlight w:val="none"/>
              </w:rPr>
              <w:t>其他</w:t>
            </w:r>
          </w:p>
        </w:tc>
        <w:tc>
          <w:tcPr>
            <w:tcW w:w="7756" w:type="dxa"/>
            <w:shd w:val="clear" w:color="auto" w:fill="auto"/>
            <w:noWrap/>
            <w:vAlign w:val="center"/>
          </w:tcPr>
          <w:p w14:paraId="1F0AFDCB">
            <w:pPr>
              <w:numPr>
                <w:ilvl w:val="0"/>
                <w:numId w:val="2"/>
              </w:numPr>
              <w:autoSpaceDE w:val="0"/>
              <w:autoSpaceDN w:val="0"/>
              <w:ind w:firstLine="456" w:firstLineChars="200"/>
              <w:jc w:val="left"/>
              <w:rPr>
                <w:rFonts w:ascii="宋体" w:hAnsi="宋体" w:cs="宋体"/>
                <w:bCs/>
                <w:spacing w:val="-6"/>
                <w:sz w:val="24"/>
                <w:szCs w:val="24"/>
                <w:highlight w:val="none"/>
              </w:rPr>
            </w:pPr>
            <w:r>
              <w:rPr>
                <w:rFonts w:hint="eastAsia" w:ascii="宋体" w:hAnsi="宋体" w:cs="宋体"/>
                <w:bCs/>
                <w:spacing w:val="-6"/>
                <w:sz w:val="24"/>
                <w:szCs w:val="24"/>
                <w:highlight w:val="none"/>
              </w:rPr>
              <w:t>中标后，中标方需提供项目经理、技术负责人资格证书交由甲方校验。</w:t>
            </w:r>
          </w:p>
          <w:p w14:paraId="773683B2">
            <w:pPr>
              <w:numPr>
                <w:ilvl w:val="0"/>
                <w:numId w:val="2"/>
              </w:numPr>
              <w:autoSpaceDE w:val="0"/>
              <w:autoSpaceDN w:val="0"/>
              <w:ind w:firstLine="456" w:firstLineChars="200"/>
              <w:jc w:val="left"/>
              <w:rPr>
                <w:rFonts w:ascii="宋体" w:hAnsi="宋体" w:cs="宋体"/>
                <w:bCs/>
                <w:spacing w:val="-6"/>
                <w:sz w:val="24"/>
                <w:szCs w:val="24"/>
                <w:highlight w:val="none"/>
              </w:rPr>
            </w:pPr>
            <w:r>
              <w:rPr>
                <w:rFonts w:hint="eastAsia" w:ascii="宋体" w:hAnsi="宋体" w:cs="宋体"/>
                <w:bCs/>
                <w:spacing w:val="-6"/>
                <w:sz w:val="24"/>
                <w:szCs w:val="24"/>
                <w:highlight w:val="none"/>
              </w:rPr>
              <w:t>工程施工期间，项目经理、技术负责人、施工员、安全员、材料员、资料员等人员必须驻场，未经甲方批准不得更换。</w:t>
            </w:r>
          </w:p>
          <w:p w14:paraId="7F91371A">
            <w:pPr>
              <w:numPr>
                <w:ilvl w:val="0"/>
                <w:numId w:val="2"/>
              </w:numPr>
              <w:autoSpaceDE w:val="0"/>
              <w:autoSpaceDN w:val="0"/>
              <w:ind w:firstLine="456" w:firstLineChars="200"/>
              <w:jc w:val="left"/>
              <w:rPr>
                <w:rFonts w:ascii="宋体" w:hAnsi="宋体" w:cs="宋体"/>
                <w:bCs/>
                <w:spacing w:val="-6"/>
                <w:sz w:val="24"/>
                <w:szCs w:val="24"/>
                <w:highlight w:val="none"/>
              </w:rPr>
            </w:pPr>
            <w:r>
              <w:rPr>
                <w:rFonts w:hint="eastAsia" w:ascii="宋体" w:hAnsi="宋体" w:cs="宋体"/>
                <w:bCs/>
                <w:spacing w:val="-6"/>
                <w:sz w:val="24"/>
                <w:szCs w:val="24"/>
                <w:highlight w:val="none"/>
              </w:rPr>
              <w:t>工程要严格按设计图纸、工程量清单及甲方要求施工。</w:t>
            </w:r>
          </w:p>
          <w:p w14:paraId="7A24320D">
            <w:pPr>
              <w:numPr>
                <w:ilvl w:val="0"/>
                <w:numId w:val="2"/>
              </w:numPr>
              <w:autoSpaceDE w:val="0"/>
              <w:autoSpaceDN w:val="0"/>
              <w:ind w:firstLine="456" w:firstLineChars="200"/>
              <w:jc w:val="left"/>
              <w:rPr>
                <w:rFonts w:ascii="宋体" w:hAnsi="宋体" w:cs="宋体"/>
                <w:bCs/>
                <w:spacing w:val="-6"/>
                <w:sz w:val="24"/>
                <w:szCs w:val="24"/>
                <w:highlight w:val="none"/>
              </w:rPr>
            </w:pPr>
            <w:r>
              <w:rPr>
                <w:rFonts w:hint="eastAsia" w:ascii="宋体" w:hAnsi="宋体" w:cs="宋体"/>
                <w:bCs/>
                <w:spacing w:val="-6"/>
                <w:sz w:val="24"/>
                <w:szCs w:val="24"/>
                <w:highlight w:val="none"/>
              </w:rPr>
              <w:t>工程质量验收符合国家现行《建筑节能工程施工质量验收规范》。</w:t>
            </w:r>
          </w:p>
          <w:p w14:paraId="3B17CC22">
            <w:pPr>
              <w:numPr>
                <w:ilvl w:val="0"/>
                <w:numId w:val="2"/>
              </w:numPr>
              <w:autoSpaceDE w:val="0"/>
              <w:autoSpaceDN w:val="0"/>
              <w:ind w:firstLine="456" w:firstLineChars="200"/>
              <w:jc w:val="left"/>
              <w:rPr>
                <w:rFonts w:ascii="宋体" w:hAnsi="宋体" w:cs="宋体"/>
                <w:bCs/>
                <w:spacing w:val="-6"/>
                <w:sz w:val="24"/>
                <w:szCs w:val="24"/>
                <w:highlight w:val="none"/>
              </w:rPr>
            </w:pPr>
            <w:r>
              <w:rPr>
                <w:rFonts w:hint="eastAsia" w:ascii="宋体" w:hAnsi="宋体" w:cs="宋体"/>
                <w:bCs/>
                <w:spacing w:val="-6"/>
                <w:sz w:val="24"/>
                <w:szCs w:val="24"/>
                <w:highlight w:val="none"/>
              </w:rPr>
              <w:t>施工单位需协助建设单位办理施工许可证。</w:t>
            </w:r>
          </w:p>
          <w:p w14:paraId="5309346C">
            <w:pPr>
              <w:numPr>
                <w:ilvl w:val="0"/>
                <w:numId w:val="2"/>
              </w:numPr>
              <w:autoSpaceDE w:val="0"/>
              <w:autoSpaceDN w:val="0"/>
              <w:ind w:firstLine="456" w:firstLineChars="200"/>
              <w:jc w:val="left"/>
              <w:rPr>
                <w:rFonts w:ascii="宋体" w:hAnsi="宋体" w:cs="宋体"/>
                <w:bCs/>
                <w:spacing w:val="-6"/>
                <w:sz w:val="24"/>
                <w:szCs w:val="24"/>
                <w:highlight w:val="none"/>
                <w:lang w:val="zh-CN"/>
              </w:rPr>
            </w:pPr>
            <w:r>
              <w:rPr>
                <w:rFonts w:hint="eastAsia" w:ascii="宋体" w:hAnsi="宋体" w:cs="宋体"/>
                <w:bCs/>
                <w:spacing w:val="-6"/>
                <w:sz w:val="24"/>
                <w:szCs w:val="24"/>
                <w:highlight w:val="none"/>
              </w:rPr>
              <w:t>工程施工过程不能影响学校的正常工作，遇学校重大活动以及特殊情况给投标方带来的经济损失应由投标方自行承担。</w:t>
            </w:r>
          </w:p>
        </w:tc>
      </w:tr>
      <w:tr w14:paraId="3137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24" w:type="dxa"/>
            <w:noWrap/>
            <w:vAlign w:val="center"/>
          </w:tcPr>
          <w:p w14:paraId="44F95738">
            <w:pPr>
              <w:numPr>
                <w:ilvl w:val="0"/>
                <w:numId w:val="1"/>
              </w:numPr>
              <w:autoSpaceDE w:val="0"/>
              <w:autoSpaceDN w:val="0"/>
              <w:adjustRightInd w:val="0"/>
              <w:spacing w:line="312" w:lineRule="auto"/>
              <w:ind w:firstLine="0"/>
              <w:jc w:val="center"/>
              <w:rPr>
                <w:rFonts w:ascii="宋体" w:hAnsi="宋体" w:cs="宋体"/>
                <w:bCs/>
                <w:sz w:val="24"/>
                <w:szCs w:val="24"/>
                <w:highlight w:val="none"/>
              </w:rPr>
            </w:pPr>
          </w:p>
        </w:tc>
        <w:tc>
          <w:tcPr>
            <w:tcW w:w="1903" w:type="dxa"/>
            <w:noWrap/>
            <w:vAlign w:val="center"/>
          </w:tcPr>
          <w:p w14:paraId="5A51AED2">
            <w:pPr>
              <w:pStyle w:val="6"/>
              <w:spacing w:line="312" w:lineRule="auto"/>
              <w:jc w:val="center"/>
              <w:rPr>
                <w:kern w:val="2"/>
                <w:sz w:val="24"/>
                <w:szCs w:val="24"/>
                <w:highlight w:val="none"/>
                <w:lang w:val="zh-CN"/>
              </w:rPr>
            </w:pPr>
            <w:r>
              <w:rPr>
                <w:rFonts w:hint="eastAsia"/>
                <w:kern w:val="2"/>
                <w:sz w:val="24"/>
                <w:szCs w:val="24"/>
                <w:highlight w:val="none"/>
                <w:lang w:val="zh-CN"/>
              </w:rPr>
              <w:t>售后服务</w:t>
            </w:r>
          </w:p>
        </w:tc>
        <w:tc>
          <w:tcPr>
            <w:tcW w:w="7756" w:type="dxa"/>
            <w:noWrap/>
            <w:vAlign w:val="center"/>
          </w:tcPr>
          <w:p w14:paraId="27EA336A">
            <w:pPr>
              <w:pStyle w:val="6"/>
              <w:spacing w:line="312" w:lineRule="auto"/>
              <w:rPr>
                <w:kern w:val="2"/>
                <w:sz w:val="24"/>
                <w:szCs w:val="24"/>
                <w:highlight w:val="none"/>
                <w:lang w:val="zh-CN"/>
              </w:rPr>
            </w:pPr>
            <w:r>
              <w:rPr>
                <w:rFonts w:hint="eastAsia"/>
                <w:kern w:val="2"/>
                <w:sz w:val="24"/>
                <w:szCs w:val="24"/>
                <w:highlight w:val="none"/>
                <w:lang w:val="zh-CN"/>
              </w:rPr>
              <w:t>维修应答时间不超过24小时（从接到维修指令至到达现场时间）。</w:t>
            </w:r>
          </w:p>
        </w:tc>
      </w:tr>
      <w:tr w14:paraId="20D2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724" w:type="dxa"/>
            <w:noWrap/>
            <w:vAlign w:val="center"/>
          </w:tcPr>
          <w:p w14:paraId="58B9DA57">
            <w:pPr>
              <w:numPr>
                <w:ilvl w:val="0"/>
                <w:numId w:val="1"/>
              </w:numPr>
              <w:autoSpaceDE w:val="0"/>
              <w:autoSpaceDN w:val="0"/>
              <w:adjustRightInd w:val="0"/>
              <w:spacing w:line="312" w:lineRule="auto"/>
              <w:ind w:firstLine="0"/>
              <w:jc w:val="center"/>
              <w:rPr>
                <w:rFonts w:ascii="宋体" w:hAnsi="宋体" w:cs="宋体"/>
                <w:bCs/>
                <w:sz w:val="24"/>
                <w:szCs w:val="24"/>
                <w:highlight w:val="none"/>
              </w:rPr>
            </w:pPr>
          </w:p>
        </w:tc>
        <w:tc>
          <w:tcPr>
            <w:tcW w:w="1903" w:type="dxa"/>
            <w:noWrap/>
            <w:vAlign w:val="center"/>
          </w:tcPr>
          <w:p w14:paraId="79D6263B">
            <w:pPr>
              <w:autoSpaceDE w:val="0"/>
              <w:autoSpaceDN w:val="0"/>
              <w:spacing w:line="312" w:lineRule="auto"/>
              <w:jc w:val="center"/>
              <w:rPr>
                <w:rFonts w:ascii="宋体" w:hAnsi="宋体" w:cs="宋体"/>
                <w:bCs/>
                <w:sz w:val="24"/>
                <w:szCs w:val="24"/>
                <w:highlight w:val="none"/>
              </w:rPr>
            </w:pPr>
            <w:r>
              <w:rPr>
                <w:rFonts w:hint="eastAsia" w:ascii="宋体" w:hAnsi="宋体" w:cs="宋体"/>
                <w:bCs/>
                <w:sz w:val="24"/>
                <w:szCs w:val="24"/>
                <w:highlight w:val="none"/>
              </w:rPr>
              <w:t>关于“发挥政府采购政策功能”</w:t>
            </w:r>
          </w:p>
        </w:tc>
        <w:tc>
          <w:tcPr>
            <w:tcW w:w="7756" w:type="dxa"/>
            <w:noWrap/>
            <w:vAlign w:val="center"/>
          </w:tcPr>
          <w:p w14:paraId="486F484B">
            <w:pPr>
              <w:autoSpaceDE w:val="0"/>
              <w:autoSpaceDN w:val="0"/>
              <w:spacing w:line="312"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依据《关于依托政府采购数字金融服务平台开展融资业务有关事项的通知》[吉财采购〔2023〕721号],支持中标（成交）供应商开展合同融资贷款，具体内容以通知内容为准。</w:t>
            </w:r>
          </w:p>
        </w:tc>
      </w:tr>
      <w:tr w14:paraId="65869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724" w:type="dxa"/>
            <w:noWrap/>
            <w:vAlign w:val="center"/>
          </w:tcPr>
          <w:p w14:paraId="35815E49">
            <w:pPr>
              <w:numPr>
                <w:ilvl w:val="0"/>
                <w:numId w:val="1"/>
              </w:numPr>
              <w:autoSpaceDE w:val="0"/>
              <w:autoSpaceDN w:val="0"/>
              <w:adjustRightInd w:val="0"/>
              <w:spacing w:line="312" w:lineRule="auto"/>
              <w:ind w:firstLine="0"/>
              <w:jc w:val="center"/>
              <w:rPr>
                <w:rFonts w:ascii="宋体" w:hAnsi="宋体" w:cs="宋体"/>
                <w:bCs/>
                <w:sz w:val="24"/>
                <w:szCs w:val="24"/>
                <w:highlight w:val="none"/>
              </w:rPr>
            </w:pPr>
          </w:p>
        </w:tc>
        <w:tc>
          <w:tcPr>
            <w:tcW w:w="1903" w:type="dxa"/>
            <w:noWrap/>
            <w:vAlign w:val="center"/>
          </w:tcPr>
          <w:p w14:paraId="71432A2C">
            <w:pPr>
              <w:autoSpaceDE w:val="0"/>
              <w:autoSpaceDN w:val="0"/>
              <w:spacing w:line="312" w:lineRule="auto"/>
              <w:jc w:val="center"/>
              <w:rPr>
                <w:rFonts w:ascii="宋体" w:hAnsi="宋体" w:cs="宋体"/>
                <w:bCs/>
                <w:sz w:val="24"/>
                <w:szCs w:val="24"/>
                <w:highlight w:val="none"/>
              </w:rPr>
            </w:pPr>
            <w:r>
              <w:rPr>
                <w:rFonts w:hint="eastAsia" w:ascii="宋体" w:hAnsi="宋体" w:cs="宋体"/>
                <w:bCs/>
                <w:sz w:val="24"/>
                <w:szCs w:val="24"/>
                <w:highlight w:val="none"/>
              </w:rPr>
              <w:t>签字、盖章、签章说明</w:t>
            </w:r>
          </w:p>
        </w:tc>
        <w:tc>
          <w:tcPr>
            <w:tcW w:w="7756" w:type="dxa"/>
            <w:noWrap/>
            <w:vAlign w:val="center"/>
          </w:tcPr>
          <w:p w14:paraId="3D19001C">
            <w:pPr>
              <w:autoSpaceDE w:val="0"/>
              <w:autoSpaceDN w:val="0"/>
              <w:spacing w:line="312"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响应文件中需要签章处，手写签字、公章（鲜章）、由政采云平台系统认可的电子签字或印章或签章均有效，但签字、盖章与签章不应混淆。</w:t>
            </w:r>
          </w:p>
        </w:tc>
      </w:tr>
      <w:tr w14:paraId="775A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jc w:val="center"/>
        </w:trPr>
        <w:tc>
          <w:tcPr>
            <w:tcW w:w="724" w:type="dxa"/>
            <w:noWrap/>
            <w:vAlign w:val="center"/>
          </w:tcPr>
          <w:p w14:paraId="741F57A8">
            <w:pPr>
              <w:numPr>
                <w:ilvl w:val="0"/>
                <w:numId w:val="1"/>
              </w:numPr>
              <w:autoSpaceDE w:val="0"/>
              <w:autoSpaceDN w:val="0"/>
              <w:adjustRightInd w:val="0"/>
              <w:spacing w:line="312" w:lineRule="auto"/>
              <w:ind w:firstLine="0"/>
              <w:jc w:val="center"/>
              <w:rPr>
                <w:rFonts w:ascii="宋体" w:hAnsi="宋体" w:cs="宋体"/>
                <w:bCs/>
                <w:sz w:val="24"/>
                <w:szCs w:val="24"/>
                <w:highlight w:val="none"/>
              </w:rPr>
            </w:pPr>
          </w:p>
        </w:tc>
        <w:tc>
          <w:tcPr>
            <w:tcW w:w="1903" w:type="dxa"/>
            <w:noWrap/>
            <w:vAlign w:val="center"/>
          </w:tcPr>
          <w:p w14:paraId="67F410FF">
            <w:pPr>
              <w:autoSpaceDE w:val="0"/>
              <w:autoSpaceDN w:val="0"/>
              <w:spacing w:line="312" w:lineRule="auto"/>
              <w:jc w:val="center"/>
              <w:rPr>
                <w:rFonts w:ascii="宋体" w:hAnsi="宋体" w:cs="宋体"/>
                <w:bCs/>
                <w:sz w:val="24"/>
                <w:szCs w:val="24"/>
                <w:highlight w:val="none"/>
              </w:rPr>
            </w:pPr>
            <w:r>
              <w:rPr>
                <w:rFonts w:hint="eastAsia" w:ascii="宋体" w:hAnsi="宋体" w:cs="宋体"/>
                <w:bCs/>
                <w:sz w:val="24"/>
                <w:szCs w:val="24"/>
                <w:highlight w:val="none"/>
              </w:rPr>
              <w:t>是否为全流程电子招投标</w:t>
            </w:r>
          </w:p>
        </w:tc>
        <w:tc>
          <w:tcPr>
            <w:tcW w:w="7756" w:type="dxa"/>
            <w:noWrap/>
            <w:vAlign w:val="center"/>
          </w:tcPr>
          <w:p w14:paraId="5D7BBAB7">
            <w:pPr>
              <w:wordWrap w:val="0"/>
              <w:autoSpaceDE w:val="0"/>
              <w:autoSpaceDN w:val="0"/>
              <w:spacing w:line="312"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是。本项目采用全流程电子化采购</w:t>
            </w:r>
            <w:r>
              <w:rPr>
                <w:rFonts w:hint="eastAsia" w:ascii="宋体" w:hAnsi="宋体" w:cs="宋体"/>
                <w:bCs/>
                <w:sz w:val="24"/>
                <w:szCs w:val="24"/>
                <w:highlight w:val="none"/>
              </w:rPr>
              <w:t>，</w:t>
            </w:r>
            <w:r>
              <w:rPr>
                <w:rFonts w:hint="eastAsia" w:ascii="宋体" w:hAnsi="宋体" w:cs="宋体"/>
                <w:bCs/>
                <w:sz w:val="24"/>
                <w:szCs w:val="24"/>
                <w:highlight w:val="none"/>
                <w:lang w:val="zh-CN"/>
              </w:rPr>
              <w:t>需通过政采云平台</w:t>
            </w:r>
            <w:r>
              <w:rPr>
                <w:rFonts w:hint="eastAsia" w:ascii="宋体" w:hAnsi="宋体" w:cs="宋体"/>
                <w:bCs/>
                <w:sz w:val="24"/>
                <w:szCs w:val="24"/>
                <w:highlight w:val="none"/>
              </w:rPr>
              <w:t>（https://www.zcygov.cn/）</w:t>
            </w:r>
            <w:r>
              <w:rPr>
                <w:rFonts w:hint="eastAsia" w:ascii="宋体" w:hAnsi="宋体" w:cs="宋体"/>
                <w:bCs/>
                <w:sz w:val="24"/>
                <w:szCs w:val="24"/>
                <w:highlight w:val="none"/>
                <w:lang w:val="zh-CN"/>
              </w:rPr>
              <w:t>递交电子响应文件</w:t>
            </w:r>
            <w:r>
              <w:rPr>
                <w:rFonts w:hint="eastAsia" w:ascii="宋体" w:hAnsi="宋体" w:cs="宋体"/>
                <w:bCs/>
                <w:sz w:val="24"/>
                <w:szCs w:val="24"/>
                <w:highlight w:val="none"/>
              </w:rPr>
              <w:t>，</w:t>
            </w:r>
            <w:r>
              <w:rPr>
                <w:rFonts w:hint="eastAsia" w:ascii="宋体" w:hAnsi="宋体" w:cs="宋体"/>
                <w:bCs/>
                <w:sz w:val="24"/>
                <w:szCs w:val="24"/>
                <w:highlight w:val="none"/>
                <w:lang w:val="zh-CN"/>
              </w:rPr>
              <w:t>供应商无须到现场。投标操作流程：供应商在政府采购云平台网注册入库成为正式供应商后，在平台上按《政府采购项目电子交易管理操作指南-供应商》进行操作。若对项目采购电子交易系统操作有疑问，可登录“政采云”平台（https://www.zcygov.cn/）点击右侧咨询小采，获取采小蜜智能服务管家帮助，或拨打政采云服务热线400-881-7190或95763获取热线服务帮助。</w:t>
            </w:r>
          </w:p>
        </w:tc>
      </w:tr>
      <w:tr w14:paraId="46D17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724" w:type="dxa"/>
            <w:noWrap/>
            <w:vAlign w:val="center"/>
          </w:tcPr>
          <w:p w14:paraId="181C48B7">
            <w:pPr>
              <w:numPr>
                <w:ilvl w:val="0"/>
                <w:numId w:val="1"/>
              </w:numPr>
              <w:autoSpaceDE w:val="0"/>
              <w:autoSpaceDN w:val="0"/>
              <w:adjustRightInd w:val="0"/>
              <w:spacing w:line="312" w:lineRule="auto"/>
              <w:ind w:firstLine="0"/>
              <w:jc w:val="center"/>
              <w:rPr>
                <w:rFonts w:ascii="宋体" w:hAnsi="宋体" w:cs="宋体"/>
                <w:bCs/>
                <w:sz w:val="24"/>
                <w:szCs w:val="24"/>
                <w:highlight w:val="none"/>
              </w:rPr>
            </w:pPr>
          </w:p>
        </w:tc>
        <w:tc>
          <w:tcPr>
            <w:tcW w:w="1903" w:type="dxa"/>
            <w:noWrap/>
            <w:vAlign w:val="center"/>
          </w:tcPr>
          <w:p w14:paraId="691B3BA6">
            <w:pPr>
              <w:autoSpaceDE w:val="0"/>
              <w:autoSpaceDN w:val="0"/>
              <w:spacing w:line="312" w:lineRule="auto"/>
              <w:jc w:val="center"/>
              <w:rPr>
                <w:rFonts w:ascii="宋体" w:hAnsi="宋体" w:cs="宋体"/>
                <w:bCs/>
                <w:sz w:val="24"/>
                <w:szCs w:val="24"/>
                <w:highlight w:val="none"/>
              </w:rPr>
            </w:pPr>
            <w:r>
              <w:rPr>
                <w:rFonts w:hint="eastAsia" w:ascii="宋体" w:hAnsi="宋体" w:cs="宋体"/>
                <w:bCs/>
                <w:sz w:val="24"/>
                <w:szCs w:val="24"/>
                <w:highlight w:val="none"/>
              </w:rPr>
              <w:t>截止时间说明</w:t>
            </w:r>
          </w:p>
        </w:tc>
        <w:tc>
          <w:tcPr>
            <w:tcW w:w="7756" w:type="dxa"/>
            <w:noWrap/>
            <w:vAlign w:val="center"/>
          </w:tcPr>
          <w:p w14:paraId="097C107A">
            <w:pPr>
              <w:wordWrap w:val="0"/>
              <w:autoSpaceDE w:val="0"/>
              <w:autoSpaceDN w:val="0"/>
              <w:spacing w:line="312"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提交响应文件“截止时间”和“开启时间”不包含最后一分钟。例如，提交响应文件截止时间为9:30表示截止时间为9点30分00秒。（采用电子化交易的，以政采云平台时间为准）</w:t>
            </w:r>
          </w:p>
        </w:tc>
      </w:tr>
      <w:tr w14:paraId="0C58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0FBBDD30">
            <w:pPr>
              <w:numPr>
                <w:ilvl w:val="0"/>
                <w:numId w:val="1"/>
              </w:numPr>
              <w:autoSpaceDE w:val="0"/>
              <w:autoSpaceDN w:val="0"/>
              <w:adjustRightInd w:val="0"/>
              <w:spacing w:line="312" w:lineRule="auto"/>
              <w:ind w:firstLine="0"/>
              <w:jc w:val="center"/>
              <w:rPr>
                <w:rFonts w:ascii="宋体" w:hAnsi="宋体" w:cs="宋体"/>
                <w:bCs/>
                <w:sz w:val="24"/>
                <w:szCs w:val="24"/>
                <w:highlight w:val="none"/>
              </w:rPr>
            </w:pPr>
          </w:p>
        </w:tc>
        <w:tc>
          <w:tcPr>
            <w:tcW w:w="1903" w:type="dxa"/>
            <w:noWrap/>
            <w:vAlign w:val="center"/>
          </w:tcPr>
          <w:p w14:paraId="5A8B5F2E">
            <w:pPr>
              <w:autoSpaceDE w:val="0"/>
              <w:autoSpaceDN w:val="0"/>
              <w:spacing w:line="312" w:lineRule="auto"/>
              <w:jc w:val="center"/>
              <w:rPr>
                <w:rFonts w:ascii="宋体" w:hAnsi="宋体" w:cs="宋体"/>
                <w:bCs/>
                <w:sz w:val="24"/>
                <w:szCs w:val="24"/>
                <w:highlight w:val="none"/>
              </w:rPr>
            </w:pPr>
            <w:r>
              <w:rPr>
                <w:rFonts w:hint="eastAsia" w:ascii="宋体" w:hAnsi="宋体" w:cs="宋体"/>
                <w:bCs/>
                <w:sz w:val="24"/>
                <w:szCs w:val="24"/>
                <w:highlight w:val="none"/>
              </w:rPr>
              <w:t>串通投标的其他情形、无效投标</w:t>
            </w:r>
          </w:p>
        </w:tc>
        <w:tc>
          <w:tcPr>
            <w:tcW w:w="7756" w:type="dxa"/>
            <w:noWrap/>
            <w:vAlign w:val="center"/>
          </w:tcPr>
          <w:p w14:paraId="56758A7C">
            <w:pPr>
              <w:wordWrap w:val="0"/>
              <w:autoSpaceDE w:val="0"/>
              <w:autoSpaceDN w:val="0"/>
              <w:spacing w:line="312" w:lineRule="auto"/>
              <w:jc w:val="left"/>
              <w:rPr>
                <w:rFonts w:ascii="宋体" w:hAnsi="宋体" w:cs="宋体"/>
                <w:bCs/>
                <w:sz w:val="24"/>
                <w:szCs w:val="24"/>
                <w:highlight w:val="none"/>
                <w:lang w:val="zh-CN"/>
              </w:rPr>
            </w:pPr>
            <w:r>
              <w:rPr>
                <w:rFonts w:hint="eastAsia" w:ascii="宋体" w:hAnsi="宋体" w:cs="宋体"/>
                <w:bCs/>
                <w:sz w:val="24"/>
                <w:szCs w:val="24"/>
                <w:highlight w:val="none"/>
              </w:rPr>
              <w:t>1.有下列情形之一的，视为投标人（供应商）串通投标，其投标（响应）无效：</w:t>
            </w:r>
          </w:p>
          <w:p w14:paraId="4C6DC99C">
            <w:pPr>
              <w:wordWrap w:val="0"/>
              <w:autoSpaceDE w:val="0"/>
              <w:autoSpaceDN w:val="0"/>
              <w:spacing w:line="312" w:lineRule="auto"/>
              <w:jc w:val="left"/>
              <w:rPr>
                <w:rFonts w:ascii="宋体" w:hAnsi="宋体" w:cs="宋体"/>
                <w:bCs/>
                <w:sz w:val="24"/>
                <w:szCs w:val="24"/>
                <w:highlight w:val="none"/>
                <w:lang w:val="zh-CN"/>
              </w:rPr>
            </w:pPr>
            <w:r>
              <w:rPr>
                <w:rFonts w:hint="eastAsia" w:ascii="宋体" w:hAnsi="宋体" w:cs="宋体"/>
                <w:bCs/>
                <w:sz w:val="24"/>
                <w:szCs w:val="24"/>
                <w:highlight w:val="none"/>
              </w:rPr>
              <w:t>一、不同投标人（供应商）的投标（响应）文件由同一单位或者个人编制或同一IP地址上传；</w:t>
            </w:r>
          </w:p>
          <w:p w14:paraId="04A0B9C9">
            <w:pPr>
              <w:wordWrap w:val="0"/>
              <w:autoSpaceDE w:val="0"/>
              <w:autoSpaceDN w:val="0"/>
              <w:spacing w:line="312" w:lineRule="auto"/>
              <w:jc w:val="left"/>
              <w:rPr>
                <w:rFonts w:ascii="宋体" w:hAnsi="宋体" w:cs="宋体"/>
                <w:bCs/>
                <w:sz w:val="24"/>
                <w:szCs w:val="24"/>
                <w:highlight w:val="none"/>
                <w:lang w:val="zh-CN"/>
              </w:rPr>
            </w:pPr>
            <w:r>
              <w:rPr>
                <w:rFonts w:hint="eastAsia" w:ascii="宋体" w:hAnsi="宋体" w:cs="宋体"/>
                <w:bCs/>
                <w:sz w:val="24"/>
                <w:szCs w:val="24"/>
                <w:highlight w:val="none"/>
              </w:rPr>
              <w:t>二、不同投标人（供应商）委托同一单位或者个人办理投标（响应）事宜；</w:t>
            </w:r>
          </w:p>
          <w:p w14:paraId="7474A545">
            <w:pPr>
              <w:wordWrap w:val="0"/>
              <w:autoSpaceDE w:val="0"/>
              <w:autoSpaceDN w:val="0"/>
              <w:spacing w:line="312" w:lineRule="auto"/>
              <w:jc w:val="left"/>
              <w:rPr>
                <w:rFonts w:ascii="宋体" w:hAnsi="宋体" w:cs="宋体"/>
                <w:bCs/>
                <w:sz w:val="24"/>
                <w:szCs w:val="24"/>
                <w:highlight w:val="none"/>
                <w:lang w:val="zh-CN"/>
              </w:rPr>
            </w:pPr>
            <w:r>
              <w:rPr>
                <w:rFonts w:hint="eastAsia" w:ascii="宋体" w:hAnsi="宋体" w:cs="宋体"/>
                <w:bCs/>
                <w:sz w:val="24"/>
                <w:szCs w:val="24"/>
                <w:highlight w:val="none"/>
              </w:rPr>
              <w:t>三、不同投标人（供应商）的投标（响应）文件载明的项目管理成员或者联系人员为同一人；</w:t>
            </w:r>
          </w:p>
          <w:p w14:paraId="1683CA89">
            <w:pPr>
              <w:wordWrap w:val="0"/>
              <w:autoSpaceDE w:val="0"/>
              <w:autoSpaceDN w:val="0"/>
              <w:spacing w:line="312" w:lineRule="auto"/>
              <w:jc w:val="left"/>
              <w:rPr>
                <w:rFonts w:ascii="宋体" w:hAnsi="宋体" w:cs="宋体"/>
                <w:bCs/>
                <w:sz w:val="24"/>
                <w:szCs w:val="24"/>
                <w:highlight w:val="none"/>
                <w:lang w:val="zh-CN"/>
              </w:rPr>
            </w:pPr>
            <w:r>
              <w:rPr>
                <w:rFonts w:hint="eastAsia" w:ascii="宋体" w:hAnsi="宋体" w:cs="宋体"/>
                <w:bCs/>
                <w:sz w:val="24"/>
                <w:szCs w:val="24"/>
                <w:highlight w:val="none"/>
              </w:rPr>
              <w:t>四、不同投标人（供应商）的投标（响应）文件异常一致或者投标报价呈规律性差异；</w:t>
            </w:r>
          </w:p>
          <w:p w14:paraId="24AEF2CF">
            <w:pPr>
              <w:wordWrap w:val="0"/>
              <w:autoSpaceDE w:val="0"/>
              <w:autoSpaceDN w:val="0"/>
              <w:spacing w:line="312" w:lineRule="auto"/>
              <w:jc w:val="left"/>
              <w:rPr>
                <w:rFonts w:ascii="宋体" w:hAnsi="宋体" w:cs="宋体"/>
                <w:bCs/>
                <w:sz w:val="24"/>
                <w:szCs w:val="24"/>
                <w:highlight w:val="none"/>
                <w:lang w:val="zh-CN"/>
              </w:rPr>
            </w:pPr>
            <w:r>
              <w:rPr>
                <w:rFonts w:hint="eastAsia" w:ascii="宋体" w:hAnsi="宋体" w:cs="宋体"/>
                <w:bCs/>
                <w:sz w:val="24"/>
                <w:szCs w:val="24"/>
                <w:highlight w:val="none"/>
              </w:rPr>
              <w:t>五、不同投标人（响应）的投标（响应）文件相互混装；</w:t>
            </w:r>
          </w:p>
          <w:p w14:paraId="23EBE5A5">
            <w:pPr>
              <w:wordWrap w:val="0"/>
              <w:autoSpaceDE w:val="0"/>
              <w:autoSpaceDN w:val="0"/>
              <w:spacing w:line="312" w:lineRule="auto"/>
              <w:jc w:val="left"/>
              <w:rPr>
                <w:rFonts w:ascii="宋体" w:hAnsi="宋体" w:cs="宋体"/>
                <w:bCs/>
                <w:sz w:val="24"/>
                <w:szCs w:val="24"/>
                <w:highlight w:val="none"/>
                <w:lang w:val="zh-CN"/>
              </w:rPr>
            </w:pPr>
            <w:r>
              <w:rPr>
                <w:rFonts w:hint="eastAsia" w:ascii="宋体" w:hAnsi="宋体" w:cs="宋体"/>
                <w:bCs/>
                <w:sz w:val="24"/>
                <w:szCs w:val="24"/>
                <w:highlight w:val="none"/>
              </w:rPr>
              <w:t>六、不同投标人（供应商）的投标保证金从同一单位或者个人的账户转出。</w:t>
            </w:r>
          </w:p>
          <w:p w14:paraId="5CEE91AC">
            <w:pPr>
              <w:wordWrap w:val="0"/>
              <w:autoSpaceDE w:val="0"/>
              <w:autoSpaceDN w:val="0"/>
              <w:spacing w:line="312" w:lineRule="auto"/>
              <w:jc w:val="left"/>
              <w:rPr>
                <w:rFonts w:ascii="宋体" w:hAnsi="宋体" w:cs="宋体"/>
                <w:bCs/>
                <w:sz w:val="24"/>
                <w:szCs w:val="24"/>
                <w:highlight w:val="none"/>
                <w:lang w:val="zh-CN"/>
              </w:rPr>
            </w:pPr>
            <w:r>
              <w:rPr>
                <w:rFonts w:hint="eastAsia" w:ascii="宋体" w:hAnsi="宋体" w:cs="宋体"/>
                <w:bCs/>
                <w:sz w:val="24"/>
                <w:szCs w:val="24"/>
                <w:highlight w:val="none"/>
              </w:rPr>
              <w:t>2.有下列情形之一的视为无效投标：</w:t>
            </w:r>
          </w:p>
          <w:p w14:paraId="36D79743">
            <w:pPr>
              <w:wordWrap w:val="0"/>
              <w:autoSpaceDE w:val="0"/>
              <w:autoSpaceDN w:val="0"/>
              <w:spacing w:line="312" w:lineRule="auto"/>
              <w:jc w:val="left"/>
              <w:rPr>
                <w:rFonts w:ascii="宋体" w:hAnsi="宋体" w:cs="宋体"/>
                <w:bCs/>
                <w:sz w:val="24"/>
                <w:szCs w:val="24"/>
                <w:highlight w:val="none"/>
                <w:lang w:val="zh-CN"/>
              </w:rPr>
            </w:pPr>
            <w:r>
              <w:rPr>
                <w:rFonts w:hint="eastAsia" w:ascii="宋体" w:hAnsi="宋体" w:cs="宋体"/>
                <w:bCs/>
                <w:sz w:val="24"/>
                <w:szCs w:val="24"/>
                <w:highlight w:val="none"/>
              </w:rPr>
              <w:t>（一）上传的投标（响应）文件文本格式未按照电子化采购系统要求制作，出现乱码等情况不能进行评审的；</w:t>
            </w:r>
          </w:p>
          <w:p w14:paraId="0ECD5E36">
            <w:pPr>
              <w:wordWrap w:val="0"/>
              <w:autoSpaceDE w:val="0"/>
              <w:autoSpaceDN w:val="0"/>
              <w:spacing w:line="312" w:lineRule="auto"/>
              <w:jc w:val="left"/>
              <w:rPr>
                <w:rFonts w:ascii="宋体" w:hAnsi="宋体" w:cs="宋体"/>
                <w:bCs/>
                <w:sz w:val="24"/>
                <w:szCs w:val="24"/>
                <w:highlight w:val="none"/>
                <w:lang w:val="zh-CN"/>
              </w:rPr>
            </w:pPr>
            <w:r>
              <w:rPr>
                <w:rFonts w:hint="eastAsia" w:ascii="宋体" w:hAnsi="宋体" w:cs="宋体"/>
                <w:bCs/>
                <w:sz w:val="24"/>
                <w:szCs w:val="24"/>
                <w:highlight w:val="none"/>
              </w:rPr>
              <w:t>（二）上传的投标（响应）文件未加盖电子签章；</w:t>
            </w:r>
          </w:p>
          <w:p w14:paraId="6D55F8A1">
            <w:pPr>
              <w:wordWrap w:val="0"/>
              <w:autoSpaceDE w:val="0"/>
              <w:autoSpaceDN w:val="0"/>
              <w:spacing w:line="312" w:lineRule="auto"/>
              <w:jc w:val="left"/>
              <w:rPr>
                <w:rFonts w:ascii="宋体" w:hAnsi="宋体" w:cs="宋体"/>
                <w:bCs/>
                <w:sz w:val="24"/>
                <w:szCs w:val="24"/>
                <w:highlight w:val="none"/>
                <w:lang w:val="zh-CN"/>
              </w:rPr>
            </w:pPr>
            <w:r>
              <w:rPr>
                <w:rFonts w:hint="eastAsia" w:ascii="宋体" w:hAnsi="宋体" w:cs="宋体"/>
                <w:bCs/>
                <w:sz w:val="24"/>
                <w:szCs w:val="24"/>
                <w:highlight w:val="none"/>
              </w:rPr>
              <w:t>（三）其他因供应商原因造成投标（响应）文件解密失败的。</w:t>
            </w:r>
          </w:p>
        </w:tc>
      </w:tr>
      <w:tr w14:paraId="0B87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7BA941B5">
            <w:pPr>
              <w:numPr>
                <w:ilvl w:val="0"/>
                <w:numId w:val="1"/>
              </w:numPr>
              <w:autoSpaceDE w:val="0"/>
              <w:autoSpaceDN w:val="0"/>
              <w:adjustRightInd w:val="0"/>
              <w:spacing w:line="312" w:lineRule="auto"/>
              <w:ind w:firstLine="0"/>
              <w:jc w:val="center"/>
              <w:rPr>
                <w:rFonts w:ascii="宋体" w:hAnsi="宋体" w:cs="宋体"/>
                <w:bCs/>
                <w:sz w:val="24"/>
                <w:szCs w:val="24"/>
                <w:highlight w:val="none"/>
              </w:rPr>
            </w:pPr>
          </w:p>
        </w:tc>
        <w:tc>
          <w:tcPr>
            <w:tcW w:w="1903" w:type="dxa"/>
            <w:noWrap/>
            <w:vAlign w:val="center"/>
          </w:tcPr>
          <w:p w14:paraId="3B8BED96">
            <w:pPr>
              <w:autoSpaceDE w:val="0"/>
              <w:autoSpaceDN w:val="0"/>
              <w:spacing w:line="312" w:lineRule="auto"/>
              <w:jc w:val="center"/>
              <w:rPr>
                <w:rFonts w:ascii="宋体" w:hAnsi="宋体" w:cs="宋体"/>
                <w:sz w:val="24"/>
                <w:szCs w:val="24"/>
                <w:highlight w:val="none"/>
              </w:rPr>
            </w:pPr>
            <w:r>
              <w:rPr>
                <w:rFonts w:hint="eastAsia" w:ascii="宋体" w:hAnsi="宋体" w:cs="宋体"/>
                <w:bCs/>
                <w:spacing w:val="-6"/>
                <w:sz w:val="24"/>
                <w:szCs w:val="24"/>
                <w:highlight w:val="none"/>
              </w:rPr>
              <w:t>报价轮次</w:t>
            </w:r>
          </w:p>
        </w:tc>
        <w:tc>
          <w:tcPr>
            <w:tcW w:w="7756" w:type="dxa"/>
            <w:noWrap/>
            <w:vAlign w:val="center"/>
          </w:tcPr>
          <w:p w14:paraId="1B36CF3F">
            <w:pPr>
              <w:autoSpaceDE w:val="0"/>
              <w:autoSpaceDN w:val="0"/>
              <w:spacing w:line="312" w:lineRule="auto"/>
              <w:jc w:val="left"/>
              <w:rPr>
                <w:rFonts w:ascii="宋体" w:hAnsi="宋体" w:cs="宋体"/>
                <w:bCs/>
                <w:spacing w:val="-6"/>
                <w:sz w:val="24"/>
                <w:szCs w:val="24"/>
                <w:highlight w:val="none"/>
              </w:rPr>
            </w:pPr>
            <w:r>
              <w:rPr>
                <w:rFonts w:hint="eastAsia" w:ascii="宋体" w:hAnsi="宋体" w:cs="宋体"/>
                <w:bCs/>
                <w:spacing w:val="-6"/>
                <w:sz w:val="24"/>
                <w:szCs w:val="24"/>
                <w:highlight w:val="none"/>
              </w:rPr>
              <w:t>本次磋商共两轮报价。</w:t>
            </w:r>
          </w:p>
          <w:p w14:paraId="699A5BAC">
            <w:pPr>
              <w:autoSpaceDE w:val="0"/>
              <w:autoSpaceDN w:val="0"/>
              <w:spacing w:line="312" w:lineRule="auto"/>
              <w:jc w:val="left"/>
              <w:rPr>
                <w:rFonts w:ascii="宋体" w:hAnsi="宋体" w:cs="宋体"/>
                <w:bCs/>
                <w:spacing w:val="-6"/>
                <w:sz w:val="24"/>
                <w:szCs w:val="24"/>
                <w:highlight w:val="none"/>
              </w:rPr>
            </w:pPr>
            <w:r>
              <w:rPr>
                <w:rFonts w:hint="eastAsia" w:ascii="宋体" w:hAnsi="宋体" w:cs="宋体"/>
                <w:bCs/>
                <w:spacing w:val="-6"/>
                <w:sz w:val="24"/>
                <w:szCs w:val="24"/>
                <w:highlight w:val="none"/>
              </w:rPr>
              <w:t>成交供应商在取得中标（成交）通知书后3日内需向采购人提供与第二次报价相对应的已标价工程量清单，采购人有权对不平衡报价进行调整。</w:t>
            </w:r>
          </w:p>
        </w:tc>
      </w:tr>
      <w:tr w14:paraId="38008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7B38AEA0">
            <w:pPr>
              <w:numPr>
                <w:ilvl w:val="0"/>
                <w:numId w:val="1"/>
              </w:numPr>
              <w:autoSpaceDE w:val="0"/>
              <w:autoSpaceDN w:val="0"/>
              <w:adjustRightInd w:val="0"/>
              <w:spacing w:line="312" w:lineRule="auto"/>
              <w:ind w:firstLine="0"/>
              <w:jc w:val="center"/>
              <w:rPr>
                <w:rFonts w:ascii="宋体" w:hAnsi="宋体" w:cs="宋体"/>
                <w:bCs/>
                <w:sz w:val="24"/>
                <w:szCs w:val="24"/>
                <w:highlight w:val="none"/>
              </w:rPr>
            </w:pPr>
          </w:p>
        </w:tc>
        <w:tc>
          <w:tcPr>
            <w:tcW w:w="1903" w:type="dxa"/>
            <w:noWrap/>
            <w:vAlign w:val="center"/>
          </w:tcPr>
          <w:p w14:paraId="7A55094B">
            <w:pPr>
              <w:autoSpaceDE w:val="0"/>
              <w:autoSpaceDN w:val="0"/>
              <w:spacing w:line="312" w:lineRule="auto"/>
              <w:jc w:val="center"/>
              <w:rPr>
                <w:rFonts w:ascii="宋体" w:hAnsi="宋体" w:cs="宋体"/>
                <w:bCs/>
                <w:color w:val="auto"/>
                <w:spacing w:val="-6"/>
                <w:sz w:val="24"/>
                <w:szCs w:val="24"/>
                <w:highlight w:val="none"/>
              </w:rPr>
            </w:pPr>
            <w:r>
              <w:rPr>
                <w:rFonts w:hint="eastAsia" w:ascii="宋体" w:hAnsi="宋体" w:cs="宋体"/>
                <w:bCs/>
                <w:color w:val="auto"/>
                <w:spacing w:val="-6"/>
                <w:sz w:val="24"/>
                <w:szCs w:val="24"/>
                <w:highlight w:val="none"/>
              </w:rPr>
              <w:t>采购代理服务费</w:t>
            </w:r>
          </w:p>
        </w:tc>
        <w:tc>
          <w:tcPr>
            <w:tcW w:w="7756" w:type="dxa"/>
            <w:noWrap/>
            <w:vAlign w:val="center"/>
          </w:tcPr>
          <w:p w14:paraId="26D8BB4C">
            <w:pPr>
              <w:autoSpaceDE w:val="0"/>
              <w:autoSpaceDN w:val="0"/>
              <w:spacing w:line="312" w:lineRule="auto"/>
              <w:jc w:val="left"/>
              <w:rPr>
                <w:rFonts w:ascii="宋体" w:hAnsi="宋体" w:cs="宋体"/>
                <w:bCs/>
                <w:color w:val="auto"/>
                <w:spacing w:val="-6"/>
                <w:sz w:val="24"/>
                <w:szCs w:val="24"/>
                <w:highlight w:val="none"/>
              </w:rPr>
            </w:pPr>
            <w:r>
              <w:rPr>
                <w:rFonts w:hint="eastAsia" w:ascii="宋体" w:hAnsi="宋体" w:cs="宋体"/>
                <w:bCs/>
                <w:color w:val="auto"/>
                <w:spacing w:val="-6"/>
                <w:sz w:val="24"/>
                <w:szCs w:val="24"/>
                <w:highlight w:val="none"/>
              </w:rPr>
              <w:t>执行国家发展改革委《关于进一步放开建设项目专业服务价格的通知》（发改价格〔2015〕299号），按中标成交金额的</w:t>
            </w:r>
            <w:r>
              <w:rPr>
                <w:rFonts w:hint="eastAsia" w:ascii="宋体" w:hAnsi="宋体" w:cs="宋体"/>
                <w:bCs/>
                <w:color w:val="auto"/>
                <w:spacing w:val="-6"/>
                <w:sz w:val="24"/>
                <w:szCs w:val="24"/>
                <w:highlight w:val="none"/>
                <w:lang w:val="en-US" w:eastAsia="zh-CN"/>
              </w:rPr>
              <w:t>1.3</w:t>
            </w:r>
            <w:r>
              <w:rPr>
                <w:rFonts w:hint="eastAsia" w:ascii="宋体" w:hAnsi="宋体" w:cs="宋体"/>
                <w:bCs/>
                <w:color w:val="auto"/>
                <w:spacing w:val="-6"/>
                <w:sz w:val="24"/>
                <w:szCs w:val="24"/>
                <w:highlight w:val="none"/>
              </w:rPr>
              <w:t>%向成交供应商收取招标代理服务费。</w:t>
            </w:r>
          </w:p>
        </w:tc>
      </w:tr>
    </w:tbl>
    <w:p w14:paraId="2225AEEB">
      <w:pPr>
        <w:spacing w:line="360" w:lineRule="auto"/>
        <w:ind w:firstLine="480"/>
        <w:jc w:val="center"/>
        <w:rPr>
          <w:rFonts w:ascii="宋体" w:hAnsi="宋体" w:cs="宋体"/>
          <w:b/>
          <w:sz w:val="32"/>
          <w:szCs w:val="32"/>
          <w:highlight w:val="none"/>
          <w:lang w:val="zh-CN"/>
        </w:rPr>
        <w:sectPr>
          <w:footerReference r:id="rId7" w:type="first"/>
          <w:headerReference r:id="rId5" w:type="default"/>
          <w:footerReference r:id="rId6" w:type="default"/>
          <w:pgSz w:w="11906" w:h="16838"/>
          <w:pgMar w:top="992" w:right="851" w:bottom="709" w:left="998" w:header="851" w:footer="737" w:gutter="0"/>
          <w:pgNumType w:start="1"/>
          <w:cols w:space="720" w:num="1"/>
          <w:docGrid w:linePitch="490" w:charSpace="0"/>
        </w:sectPr>
      </w:pPr>
    </w:p>
    <w:p w14:paraId="2D4BEA33">
      <w:pPr>
        <w:spacing w:line="360" w:lineRule="auto"/>
        <w:ind w:firstLine="480"/>
        <w:jc w:val="center"/>
        <w:rPr>
          <w:rFonts w:ascii="宋体" w:hAnsi="宋体" w:cs="宋体"/>
          <w:b/>
          <w:sz w:val="24"/>
          <w:szCs w:val="24"/>
          <w:highlight w:val="none"/>
          <w:lang w:val="zh-CN"/>
        </w:rPr>
      </w:pPr>
      <w:r>
        <w:rPr>
          <w:rFonts w:hint="eastAsia" w:ascii="宋体" w:hAnsi="宋体" w:cs="宋体"/>
          <w:b/>
          <w:sz w:val="32"/>
          <w:szCs w:val="32"/>
          <w:highlight w:val="none"/>
          <w:lang w:val="zh-CN"/>
        </w:rPr>
        <w:t>投标人须知</w:t>
      </w:r>
    </w:p>
    <w:p w14:paraId="31AE1858">
      <w:pPr>
        <w:spacing w:line="360" w:lineRule="auto"/>
        <w:ind w:firstLine="480"/>
        <w:rPr>
          <w:rFonts w:ascii="宋体" w:hAnsi="宋体" w:cs="宋体"/>
          <w:sz w:val="24"/>
          <w:szCs w:val="24"/>
          <w:highlight w:val="none"/>
          <w:lang w:val="zh-CN"/>
        </w:rPr>
      </w:pPr>
      <w:r>
        <w:rPr>
          <w:rFonts w:hint="eastAsia" w:ascii="宋体" w:hAnsi="宋体" w:cs="宋体"/>
          <w:b/>
          <w:sz w:val="24"/>
          <w:szCs w:val="24"/>
          <w:highlight w:val="none"/>
          <w:lang w:val="zh-CN"/>
        </w:rPr>
        <w:t>1．适用法律：</w:t>
      </w:r>
      <w:r>
        <w:rPr>
          <w:rFonts w:hint="eastAsia" w:ascii="宋体" w:hAnsi="宋体" w:cs="宋体"/>
          <w:sz w:val="24"/>
          <w:szCs w:val="24"/>
          <w:highlight w:val="none"/>
          <w:lang w:val="zh-CN"/>
        </w:rPr>
        <w:t>本次采购的适用法律法规为《中华人民共和国政府采购法》、</w:t>
      </w:r>
      <w:r>
        <w:rPr>
          <w:rFonts w:hint="eastAsia" w:ascii="宋体" w:hAnsi="宋体" w:cs="宋体"/>
          <w:bCs/>
          <w:sz w:val="24"/>
          <w:szCs w:val="24"/>
          <w:highlight w:val="none"/>
        </w:rPr>
        <w:t>《中华人民共和国政府采购法实施条例》</w:t>
      </w:r>
      <w:r>
        <w:rPr>
          <w:rFonts w:hint="eastAsia" w:ascii="宋体" w:hAnsi="宋体" w:cs="宋体"/>
          <w:sz w:val="24"/>
          <w:szCs w:val="24"/>
          <w:highlight w:val="none"/>
          <w:lang w:val="zh-CN"/>
        </w:rPr>
        <w:t>及政府采购其他相关法规。</w:t>
      </w:r>
    </w:p>
    <w:p w14:paraId="6A250CAB">
      <w:pPr>
        <w:spacing w:line="360" w:lineRule="auto"/>
        <w:ind w:firstLine="482"/>
        <w:rPr>
          <w:rFonts w:ascii="宋体" w:hAnsi="宋体" w:cs="宋体"/>
          <w:b/>
          <w:bCs/>
          <w:sz w:val="24"/>
          <w:szCs w:val="24"/>
          <w:highlight w:val="none"/>
          <w:lang w:val="zh-CN"/>
        </w:rPr>
      </w:pPr>
      <w:r>
        <w:rPr>
          <w:rFonts w:hint="eastAsia" w:ascii="宋体" w:hAnsi="宋体" w:cs="宋体"/>
          <w:b/>
          <w:bCs/>
          <w:sz w:val="24"/>
          <w:szCs w:val="24"/>
          <w:highlight w:val="none"/>
          <w:lang w:val="zh-CN"/>
        </w:rPr>
        <w:t>2．采购组织者和采购人：</w:t>
      </w:r>
    </w:p>
    <w:p w14:paraId="3C02EE75">
      <w:pPr>
        <w:spacing w:line="360" w:lineRule="auto"/>
        <w:ind w:firstLine="482"/>
        <w:rPr>
          <w:rFonts w:ascii="宋体" w:hAnsi="宋体" w:cs="宋体"/>
          <w:sz w:val="24"/>
          <w:szCs w:val="24"/>
          <w:highlight w:val="none"/>
          <w:lang w:val="zh-CN"/>
        </w:rPr>
      </w:pPr>
      <w:r>
        <w:rPr>
          <w:rFonts w:hint="eastAsia" w:ascii="宋体" w:hAnsi="宋体" w:cs="宋体"/>
          <w:sz w:val="24"/>
          <w:szCs w:val="24"/>
          <w:highlight w:val="none"/>
        </w:rPr>
        <w:t>采购人：</w:t>
      </w:r>
      <w:r>
        <w:rPr>
          <w:rFonts w:hint="eastAsia" w:ascii="宋体" w:hAnsi="宋体" w:cs="宋体"/>
          <w:sz w:val="24"/>
          <w:szCs w:val="24"/>
          <w:highlight w:val="none"/>
          <w:lang w:val="zh-CN"/>
        </w:rPr>
        <w:t>北华大学，</w:t>
      </w:r>
    </w:p>
    <w:p w14:paraId="1583773F">
      <w:pPr>
        <w:pStyle w:val="6"/>
        <w:rPr>
          <w:highlight w:val="none"/>
        </w:rPr>
      </w:pPr>
      <w:r>
        <w:rPr>
          <w:rFonts w:hint="eastAsia"/>
          <w:highlight w:val="none"/>
        </w:rPr>
        <w:t>采购代理机构：山东海润项目管理有限公司</w:t>
      </w:r>
    </w:p>
    <w:p w14:paraId="217645F1">
      <w:pPr>
        <w:spacing w:line="360" w:lineRule="auto"/>
        <w:ind w:firstLine="482"/>
        <w:rPr>
          <w:rFonts w:ascii="宋体" w:hAnsi="宋体" w:cs="宋体"/>
          <w:sz w:val="24"/>
          <w:szCs w:val="24"/>
          <w:highlight w:val="none"/>
          <w:lang w:val="zh-CN"/>
        </w:rPr>
      </w:pPr>
      <w:r>
        <w:rPr>
          <w:rFonts w:hint="eastAsia" w:ascii="宋体" w:hAnsi="宋体" w:cs="宋体"/>
          <w:b/>
          <w:bCs/>
          <w:sz w:val="24"/>
          <w:szCs w:val="24"/>
          <w:highlight w:val="none"/>
          <w:lang w:val="zh-CN"/>
        </w:rPr>
        <w:t>3．磋商费用：</w:t>
      </w:r>
      <w:r>
        <w:rPr>
          <w:rFonts w:hint="eastAsia" w:ascii="宋体" w:hAnsi="宋体" w:cs="宋体"/>
          <w:sz w:val="24"/>
          <w:szCs w:val="24"/>
          <w:highlight w:val="none"/>
          <w:lang w:val="zh-CN"/>
        </w:rPr>
        <w:t>投标人应自行承担所有与编写和提交竞争性磋商响应文件（以下简称响应文件）有关的费用，无论磋商的结果如何，采购人在任何情况下均无义务和责任承担这些费用。</w:t>
      </w:r>
    </w:p>
    <w:p w14:paraId="35D3D705">
      <w:pPr>
        <w:spacing w:line="360" w:lineRule="auto"/>
        <w:ind w:firstLine="482"/>
        <w:rPr>
          <w:rFonts w:ascii="宋体" w:hAnsi="宋体" w:cs="宋体"/>
          <w:sz w:val="24"/>
          <w:szCs w:val="24"/>
          <w:highlight w:val="none"/>
          <w:lang w:val="zh-CN"/>
        </w:rPr>
      </w:pPr>
      <w:r>
        <w:rPr>
          <w:rFonts w:hint="eastAsia" w:ascii="宋体" w:hAnsi="宋体" w:cs="宋体"/>
          <w:b/>
          <w:bCs/>
          <w:sz w:val="24"/>
          <w:szCs w:val="24"/>
          <w:highlight w:val="none"/>
          <w:lang w:val="zh-CN"/>
        </w:rPr>
        <w:t>4．禁止一标多投：</w:t>
      </w:r>
      <w:r>
        <w:rPr>
          <w:rFonts w:hint="eastAsia" w:ascii="宋体" w:hAnsi="宋体" w:cs="宋体"/>
          <w:sz w:val="24"/>
          <w:szCs w:val="24"/>
          <w:highlight w:val="none"/>
          <w:lang w:val="zh-CN"/>
        </w:rPr>
        <w:t>每个投标人只能提交一套响应文件。参与提交了一套以上响应文件的投标人将使其参与提交的全部响应文件无效。</w:t>
      </w:r>
    </w:p>
    <w:p w14:paraId="5A16D52D">
      <w:pPr>
        <w:spacing w:line="360" w:lineRule="auto"/>
        <w:ind w:firstLine="482"/>
        <w:rPr>
          <w:rFonts w:ascii="宋体" w:hAnsi="宋体" w:cs="宋体"/>
          <w:b/>
          <w:bCs/>
          <w:sz w:val="24"/>
          <w:szCs w:val="24"/>
          <w:highlight w:val="none"/>
          <w:lang w:val="zh-CN"/>
        </w:rPr>
      </w:pPr>
      <w:r>
        <w:rPr>
          <w:rFonts w:hint="eastAsia" w:ascii="宋体" w:hAnsi="宋体" w:cs="宋体"/>
          <w:b/>
          <w:bCs/>
          <w:sz w:val="24"/>
          <w:szCs w:val="24"/>
          <w:highlight w:val="none"/>
          <w:lang w:val="zh-CN"/>
        </w:rPr>
        <w:t>5．竞争性磋商文件（以下简称磋商文件）：</w:t>
      </w:r>
    </w:p>
    <w:p w14:paraId="5B61C46C">
      <w:pPr>
        <w:spacing w:line="360" w:lineRule="auto"/>
        <w:ind w:firstLine="480"/>
        <w:rPr>
          <w:rFonts w:ascii="宋体" w:hAnsi="宋体" w:cs="宋体"/>
          <w:sz w:val="24"/>
          <w:szCs w:val="24"/>
          <w:highlight w:val="none"/>
          <w:lang w:val="zh-CN"/>
        </w:rPr>
      </w:pPr>
      <w:r>
        <w:rPr>
          <w:rFonts w:hint="eastAsia" w:ascii="宋体" w:hAnsi="宋体" w:cs="宋体"/>
          <w:sz w:val="24"/>
          <w:szCs w:val="24"/>
          <w:highlight w:val="none"/>
          <w:lang w:val="zh-CN"/>
        </w:rPr>
        <w:t>5.1 磋商文件的构成：</w:t>
      </w:r>
    </w:p>
    <w:p w14:paraId="7489B5A4">
      <w:pPr>
        <w:spacing w:line="360" w:lineRule="auto"/>
        <w:ind w:firstLine="720" w:firstLineChars="300"/>
        <w:rPr>
          <w:rFonts w:ascii="宋体" w:hAnsi="宋体" w:cs="宋体"/>
          <w:sz w:val="24"/>
          <w:szCs w:val="24"/>
          <w:highlight w:val="none"/>
          <w:lang w:val="zh-CN"/>
        </w:rPr>
      </w:pPr>
      <w:r>
        <w:rPr>
          <w:rFonts w:hint="eastAsia" w:ascii="宋体" w:hAnsi="宋体" w:cs="宋体"/>
          <w:sz w:val="24"/>
          <w:szCs w:val="24"/>
          <w:highlight w:val="none"/>
          <w:lang w:val="zh-CN"/>
        </w:rPr>
        <w:t>第一章 竞争性磋商公告</w:t>
      </w:r>
      <w:r>
        <w:rPr>
          <w:rFonts w:hint="eastAsia" w:ascii="宋体" w:hAnsi="宋体" w:cs="宋体"/>
          <w:sz w:val="24"/>
          <w:szCs w:val="24"/>
          <w:highlight w:val="none"/>
          <w:lang w:val="zh-CN"/>
        </w:rPr>
        <w:tab/>
      </w:r>
    </w:p>
    <w:p w14:paraId="28B2230A">
      <w:pPr>
        <w:spacing w:line="360" w:lineRule="auto"/>
        <w:ind w:firstLine="720" w:firstLineChars="300"/>
        <w:rPr>
          <w:rFonts w:ascii="宋体" w:hAnsi="宋体" w:cs="宋体"/>
          <w:sz w:val="24"/>
          <w:szCs w:val="24"/>
          <w:highlight w:val="none"/>
          <w:lang w:val="zh-CN"/>
        </w:rPr>
      </w:pPr>
      <w:r>
        <w:rPr>
          <w:rFonts w:hint="eastAsia" w:ascii="宋体" w:hAnsi="宋体" w:cs="宋体"/>
          <w:sz w:val="24"/>
          <w:szCs w:val="24"/>
          <w:highlight w:val="none"/>
          <w:lang w:val="zh-CN"/>
        </w:rPr>
        <w:t>第二章 投标人须知</w:t>
      </w:r>
      <w:r>
        <w:rPr>
          <w:rFonts w:hint="eastAsia" w:ascii="宋体" w:hAnsi="宋体" w:cs="宋体"/>
          <w:sz w:val="24"/>
          <w:szCs w:val="24"/>
          <w:highlight w:val="none"/>
          <w:lang w:val="zh-CN"/>
        </w:rPr>
        <w:tab/>
      </w:r>
    </w:p>
    <w:p w14:paraId="4C438B27">
      <w:pPr>
        <w:spacing w:line="360" w:lineRule="auto"/>
        <w:ind w:firstLine="720" w:firstLineChars="300"/>
        <w:rPr>
          <w:rFonts w:ascii="宋体" w:hAnsi="宋体" w:cs="宋体"/>
          <w:sz w:val="24"/>
          <w:szCs w:val="24"/>
          <w:highlight w:val="none"/>
          <w:lang w:val="zh-CN"/>
        </w:rPr>
      </w:pPr>
      <w:r>
        <w:rPr>
          <w:rFonts w:hint="eastAsia" w:ascii="宋体" w:hAnsi="宋体" w:cs="宋体"/>
          <w:sz w:val="24"/>
          <w:szCs w:val="24"/>
          <w:highlight w:val="none"/>
          <w:lang w:val="zh-CN"/>
        </w:rPr>
        <w:t>第三章 工程量清单</w:t>
      </w:r>
      <w:r>
        <w:rPr>
          <w:rFonts w:hint="eastAsia" w:ascii="宋体" w:hAnsi="宋体" w:cs="宋体"/>
          <w:sz w:val="24"/>
          <w:szCs w:val="24"/>
          <w:highlight w:val="none"/>
          <w:lang w:val="zh-CN"/>
        </w:rPr>
        <w:tab/>
      </w:r>
    </w:p>
    <w:p w14:paraId="13702756">
      <w:pPr>
        <w:spacing w:line="360" w:lineRule="auto"/>
        <w:ind w:firstLine="720" w:firstLineChars="300"/>
        <w:rPr>
          <w:rFonts w:ascii="宋体" w:hAnsi="宋体" w:cs="宋体"/>
          <w:sz w:val="24"/>
          <w:szCs w:val="24"/>
          <w:highlight w:val="none"/>
          <w:lang w:val="zh-CN"/>
        </w:rPr>
      </w:pPr>
      <w:r>
        <w:rPr>
          <w:rFonts w:hint="eastAsia" w:ascii="宋体" w:hAnsi="宋体" w:cs="宋体"/>
          <w:sz w:val="24"/>
          <w:szCs w:val="24"/>
          <w:highlight w:val="none"/>
          <w:lang w:val="zh-CN"/>
        </w:rPr>
        <w:t xml:space="preserve">第四章 图纸 </w:t>
      </w:r>
    </w:p>
    <w:p w14:paraId="35C4CD31">
      <w:pPr>
        <w:spacing w:line="360" w:lineRule="auto"/>
        <w:ind w:firstLine="720" w:firstLineChars="300"/>
        <w:rPr>
          <w:rFonts w:ascii="宋体" w:hAnsi="宋体" w:cs="宋体"/>
          <w:sz w:val="24"/>
          <w:szCs w:val="24"/>
          <w:highlight w:val="none"/>
          <w:lang w:val="zh-CN"/>
        </w:rPr>
      </w:pPr>
      <w:r>
        <w:rPr>
          <w:rFonts w:hint="eastAsia" w:ascii="宋体" w:hAnsi="宋体" w:cs="宋体"/>
          <w:sz w:val="24"/>
          <w:szCs w:val="24"/>
          <w:highlight w:val="none"/>
          <w:lang w:val="zh-CN"/>
        </w:rPr>
        <w:t>第五章 竞争性磋商评审办法</w:t>
      </w:r>
    </w:p>
    <w:p w14:paraId="5BD510C0">
      <w:pPr>
        <w:spacing w:line="360" w:lineRule="auto"/>
        <w:ind w:firstLine="720" w:firstLineChars="300"/>
        <w:rPr>
          <w:rFonts w:ascii="宋体" w:hAnsi="宋体" w:cs="宋体"/>
          <w:sz w:val="24"/>
          <w:szCs w:val="24"/>
          <w:highlight w:val="none"/>
          <w:lang w:val="zh-CN"/>
        </w:rPr>
      </w:pPr>
      <w:r>
        <w:rPr>
          <w:rFonts w:hint="eastAsia" w:ascii="宋体" w:hAnsi="宋体" w:cs="宋体"/>
          <w:sz w:val="24"/>
          <w:szCs w:val="24"/>
          <w:highlight w:val="none"/>
          <w:lang w:val="zh-CN"/>
        </w:rPr>
        <w:t xml:space="preserve">第六章 技术标准及要求 </w:t>
      </w:r>
      <w:r>
        <w:rPr>
          <w:rFonts w:hint="eastAsia" w:ascii="宋体" w:hAnsi="宋体" w:cs="宋体"/>
          <w:sz w:val="24"/>
          <w:szCs w:val="24"/>
          <w:highlight w:val="none"/>
          <w:lang w:val="zh-CN"/>
        </w:rPr>
        <w:tab/>
      </w:r>
    </w:p>
    <w:p w14:paraId="09A8B85F">
      <w:pPr>
        <w:spacing w:line="360" w:lineRule="auto"/>
        <w:ind w:firstLine="720" w:firstLineChars="300"/>
        <w:rPr>
          <w:rFonts w:ascii="宋体" w:hAnsi="宋体" w:cs="宋体"/>
          <w:sz w:val="24"/>
          <w:szCs w:val="24"/>
          <w:highlight w:val="none"/>
          <w:lang w:val="zh-CN"/>
        </w:rPr>
      </w:pPr>
      <w:r>
        <w:rPr>
          <w:rFonts w:hint="eastAsia" w:ascii="宋体" w:hAnsi="宋体" w:cs="宋体"/>
          <w:sz w:val="24"/>
          <w:szCs w:val="24"/>
          <w:highlight w:val="none"/>
          <w:lang w:val="zh-CN"/>
        </w:rPr>
        <w:t>第七章 合同条款</w:t>
      </w:r>
      <w:r>
        <w:rPr>
          <w:rFonts w:hint="eastAsia" w:ascii="宋体" w:hAnsi="宋体" w:cs="宋体"/>
          <w:sz w:val="24"/>
          <w:szCs w:val="24"/>
          <w:highlight w:val="none"/>
          <w:lang w:val="zh-CN"/>
        </w:rPr>
        <w:tab/>
      </w:r>
    </w:p>
    <w:p w14:paraId="4802E22F">
      <w:pPr>
        <w:spacing w:line="360" w:lineRule="auto"/>
        <w:ind w:firstLine="720" w:firstLineChars="300"/>
        <w:rPr>
          <w:rFonts w:ascii="宋体" w:hAnsi="宋体" w:cs="宋体"/>
          <w:sz w:val="24"/>
          <w:szCs w:val="24"/>
          <w:highlight w:val="none"/>
          <w:lang w:val="zh-CN"/>
        </w:rPr>
      </w:pPr>
      <w:r>
        <w:rPr>
          <w:rFonts w:hint="eastAsia" w:ascii="宋体" w:hAnsi="宋体" w:cs="宋体"/>
          <w:sz w:val="24"/>
          <w:szCs w:val="24"/>
          <w:highlight w:val="none"/>
          <w:lang w:val="zh-CN"/>
        </w:rPr>
        <w:t>第八章 响应文件构成、要求及格式</w:t>
      </w:r>
    </w:p>
    <w:p w14:paraId="0DFDE738">
      <w:pPr>
        <w:spacing w:line="360" w:lineRule="auto"/>
        <w:ind w:firstLine="480"/>
        <w:rPr>
          <w:rFonts w:ascii="宋体" w:hAnsi="宋体" w:cs="宋体"/>
          <w:sz w:val="24"/>
          <w:szCs w:val="24"/>
          <w:highlight w:val="none"/>
          <w:lang w:val="zh-CN"/>
        </w:rPr>
      </w:pPr>
      <w:r>
        <w:rPr>
          <w:rFonts w:hint="eastAsia" w:ascii="宋体" w:hAnsi="宋体" w:cs="宋体"/>
          <w:sz w:val="24"/>
          <w:szCs w:val="24"/>
          <w:highlight w:val="none"/>
          <w:lang w:val="zh-CN"/>
        </w:rPr>
        <w:t>5.2 投标人应认真阅读磋商文件中所有的事项、格式、条款和技术规范等要求。如果投标人没有按照磋商文件要求提交全部文件资料或者响应文件没有对磋商文件在各方面都做出实质性响应，是投标人的风险。</w:t>
      </w:r>
    </w:p>
    <w:p w14:paraId="39DCE7E3">
      <w:pPr>
        <w:spacing w:line="360" w:lineRule="auto"/>
        <w:ind w:firstLine="482"/>
        <w:rPr>
          <w:rFonts w:ascii="宋体" w:hAnsi="宋体" w:cs="宋体"/>
          <w:b/>
          <w:bCs/>
          <w:sz w:val="24"/>
          <w:szCs w:val="24"/>
          <w:highlight w:val="none"/>
          <w:lang w:val="zh-CN"/>
        </w:rPr>
      </w:pPr>
      <w:r>
        <w:rPr>
          <w:rFonts w:hint="eastAsia" w:ascii="宋体" w:hAnsi="宋体" w:cs="宋体"/>
          <w:b/>
          <w:bCs/>
          <w:sz w:val="24"/>
          <w:szCs w:val="24"/>
          <w:highlight w:val="none"/>
          <w:lang w:val="zh-CN"/>
        </w:rPr>
        <w:t>6．磋商文件的澄清和修改</w:t>
      </w:r>
    </w:p>
    <w:p w14:paraId="16F4B25C">
      <w:pPr>
        <w:spacing w:line="360" w:lineRule="auto"/>
        <w:ind w:firstLine="480"/>
        <w:rPr>
          <w:rFonts w:ascii="宋体" w:hAnsi="宋体" w:cs="宋体"/>
          <w:b/>
          <w:bCs/>
          <w:sz w:val="24"/>
          <w:szCs w:val="24"/>
          <w:highlight w:val="none"/>
          <w:lang w:val="zh-CN"/>
        </w:rPr>
      </w:pPr>
      <w:r>
        <w:rPr>
          <w:rFonts w:hint="eastAsia" w:ascii="宋体" w:hAnsi="宋体" w:cs="宋体"/>
          <w:sz w:val="24"/>
          <w:szCs w:val="24"/>
          <w:highlight w:val="none"/>
          <w:lang w:val="zh-CN"/>
        </w:rPr>
        <w:t>6.1 采购人可在首次提交响应文件截止之日3个工作日前对磋商文件进行修改、补充。不足上述时间的，应当顺延提交响应文件的截止时间</w:t>
      </w:r>
      <w:r>
        <w:rPr>
          <w:rFonts w:hint="eastAsia" w:ascii="宋体" w:hAnsi="宋体" w:cs="宋体"/>
          <w:b/>
          <w:bCs/>
          <w:sz w:val="24"/>
          <w:szCs w:val="24"/>
          <w:highlight w:val="none"/>
          <w:lang w:val="zh-CN"/>
        </w:rPr>
        <w:t>。</w:t>
      </w:r>
    </w:p>
    <w:p w14:paraId="2182BD41">
      <w:pPr>
        <w:spacing w:line="360" w:lineRule="auto"/>
        <w:ind w:firstLine="480"/>
        <w:rPr>
          <w:rFonts w:ascii="宋体" w:hAnsi="宋体" w:cs="宋体"/>
          <w:sz w:val="24"/>
          <w:szCs w:val="24"/>
          <w:highlight w:val="none"/>
          <w:lang w:val="zh-CN"/>
        </w:rPr>
      </w:pPr>
      <w:r>
        <w:rPr>
          <w:rFonts w:hint="eastAsia" w:ascii="宋体" w:hAnsi="宋体" w:cs="宋体"/>
          <w:sz w:val="24"/>
          <w:szCs w:val="24"/>
          <w:highlight w:val="none"/>
          <w:lang w:val="zh-CN"/>
        </w:rPr>
        <w:t>6.2 磋商文件的澄清、修改、补充文件均构成磋商文件的组成部分，对所有投标人具有约束力，该澄清、修改、补充文件（包括答疑会纪要）</w:t>
      </w:r>
      <w:r>
        <w:rPr>
          <w:rFonts w:hint="eastAsia" w:ascii="宋体" w:hAnsi="宋体" w:cs="宋体"/>
          <w:sz w:val="24"/>
          <w:szCs w:val="24"/>
          <w:highlight w:val="none"/>
        </w:rPr>
        <w:t>均在政采云平台发布</w:t>
      </w:r>
      <w:r>
        <w:rPr>
          <w:rFonts w:hint="eastAsia" w:ascii="宋体" w:hAnsi="宋体" w:cs="宋体"/>
          <w:sz w:val="24"/>
          <w:szCs w:val="24"/>
          <w:highlight w:val="none"/>
          <w:lang w:val="zh-CN"/>
        </w:rPr>
        <w:t>。投标人</w:t>
      </w:r>
      <w:r>
        <w:rPr>
          <w:rFonts w:hint="eastAsia" w:ascii="宋体" w:hAnsi="宋体" w:cs="宋体"/>
          <w:sz w:val="24"/>
          <w:szCs w:val="24"/>
          <w:highlight w:val="none"/>
        </w:rPr>
        <w:t>自行关注</w:t>
      </w:r>
      <w:r>
        <w:rPr>
          <w:rFonts w:hint="eastAsia" w:ascii="宋体" w:hAnsi="宋体" w:cs="宋体"/>
          <w:sz w:val="24"/>
          <w:szCs w:val="24"/>
          <w:highlight w:val="none"/>
          <w:lang w:val="zh-CN"/>
        </w:rPr>
        <w:t>。</w:t>
      </w:r>
    </w:p>
    <w:p w14:paraId="40988ED2">
      <w:pPr>
        <w:spacing w:line="360" w:lineRule="auto"/>
        <w:ind w:firstLine="480"/>
        <w:rPr>
          <w:rFonts w:ascii="宋体" w:hAnsi="宋体" w:cs="宋体"/>
          <w:sz w:val="24"/>
          <w:szCs w:val="24"/>
          <w:highlight w:val="none"/>
          <w:lang w:val="zh-CN"/>
        </w:rPr>
      </w:pPr>
      <w:r>
        <w:rPr>
          <w:rFonts w:hint="eastAsia" w:ascii="宋体" w:hAnsi="宋体" w:cs="宋体"/>
          <w:sz w:val="24"/>
          <w:szCs w:val="24"/>
          <w:highlight w:val="none"/>
          <w:lang w:val="zh-CN"/>
        </w:rPr>
        <w:t>6.3 为使投标人有充分的时间对磋商文件的澄清、修改、补充部分进行研究，采购人可在响应截止时间3个工作日前自行决定酌情延长响应截止时间，延长响应截止时间的公告将在发布竞争性磋商公告的媒体上发布。在这种情况下，采购人和投标人受响应截止时间制约的所有权利和义务均相应延长至新的响应截止时间。</w:t>
      </w:r>
    </w:p>
    <w:p w14:paraId="23953927">
      <w:pPr>
        <w:spacing w:line="360" w:lineRule="auto"/>
        <w:ind w:firstLine="482" w:firstLineChars="200"/>
        <w:rPr>
          <w:rFonts w:ascii="宋体" w:hAnsi="宋体" w:cs="宋体"/>
          <w:b/>
          <w:bCs/>
          <w:sz w:val="24"/>
          <w:szCs w:val="24"/>
          <w:highlight w:val="none"/>
          <w:lang w:val="zh-CN"/>
        </w:rPr>
      </w:pPr>
      <w:r>
        <w:rPr>
          <w:rFonts w:hint="eastAsia" w:ascii="宋体" w:hAnsi="宋体" w:cs="宋体"/>
          <w:b/>
          <w:bCs/>
          <w:sz w:val="24"/>
          <w:szCs w:val="24"/>
          <w:highlight w:val="none"/>
          <w:lang w:val="zh-CN"/>
        </w:rPr>
        <w:t>7.响应文件构成：</w:t>
      </w:r>
    </w:p>
    <w:p w14:paraId="0B640A50">
      <w:pPr>
        <w:spacing w:line="360" w:lineRule="auto"/>
        <w:ind w:firstLine="482"/>
        <w:rPr>
          <w:rFonts w:ascii="宋体" w:hAnsi="宋体" w:cs="宋体"/>
          <w:sz w:val="24"/>
          <w:szCs w:val="24"/>
          <w:highlight w:val="none"/>
        </w:rPr>
      </w:pPr>
      <w:r>
        <w:rPr>
          <w:rFonts w:hint="eastAsia" w:ascii="宋体" w:hAnsi="宋体" w:cs="宋体"/>
          <w:sz w:val="24"/>
          <w:szCs w:val="24"/>
          <w:highlight w:val="none"/>
        </w:rPr>
        <w:t>7.1 投标人应按照磋商文件的规定和要求编制响应文件。投标人在成交后将成交项目的非主体、非关键性工作分包他人完成的，应当在响应文件中载明或磋商过程中澄清。</w:t>
      </w:r>
    </w:p>
    <w:p w14:paraId="77C4174A">
      <w:pPr>
        <w:spacing w:line="360" w:lineRule="auto"/>
        <w:ind w:firstLine="482"/>
        <w:rPr>
          <w:rFonts w:ascii="宋体" w:hAnsi="宋体" w:cs="宋体"/>
          <w:sz w:val="24"/>
          <w:szCs w:val="24"/>
          <w:highlight w:val="none"/>
          <w:lang w:val="zh-CN"/>
        </w:rPr>
      </w:pPr>
      <w:r>
        <w:rPr>
          <w:rFonts w:hint="eastAsia" w:ascii="宋体" w:hAnsi="宋体" w:cs="宋体"/>
          <w:sz w:val="24"/>
          <w:szCs w:val="24"/>
          <w:highlight w:val="none"/>
          <w:lang w:val="zh-CN"/>
        </w:rPr>
        <w:t>7.</w:t>
      </w:r>
      <w:r>
        <w:rPr>
          <w:rFonts w:hint="eastAsia" w:ascii="宋体" w:hAnsi="宋体" w:cs="宋体"/>
          <w:sz w:val="24"/>
          <w:szCs w:val="24"/>
          <w:highlight w:val="none"/>
        </w:rPr>
        <w:t xml:space="preserve">2 </w:t>
      </w:r>
      <w:r>
        <w:rPr>
          <w:rFonts w:hint="eastAsia" w:ascii="宋体" w:hAnsi="宋体" w:cs="宋体"/>
          <w:sz w:val="24"/>
          <w:szCs w:val="24"/>
          <w:highlight w:val="none"/>
          <w:lang w:val="zh-CN"/>
        </w:rPr>
        <w:t>投标人应提交竞争性磋商文件应符合第八章《响应文件构成、要求及格式》的规定，若有缺失、无效或者不符合磋商文件要求，将导致其报价被拒绝。</w:t>
      </w:r>
    </w:p>
    <w:p w14:paraId="05A53AC6">
      <w:pPr>
        <w:spacing w:line="360" w:lineRule="auto"/>
        <w:ind w:firstLine="482"/>
        <w:rPr>
          <w:rFonts w:ascii="宋体" w:hAnsi="宋体" w:cs="宋体"/>
          <w:b/>
          <w:bCs/>
          <w:sz w:val="24"/>
          <w:szCs w:val="24"/>
          <w:highlight w:val="none"/>
          <w:lang w:val="zh-CN"/>
        </w:rPr>
      </w:pPr>
      <w:r>
        <w:rPr>
          <w:rFonts w:hint="eastAsia" w:ascii="宋体" w:hAnsi="宋体" w:cs="宋体"/>
          <w:b/>
          <w:bCs/>
          <w:sz w:val="24"/>
          <w:szCs w:val="24"/>
          <w:highlight w:val="none"/>
          <w:lang w:val="zh-CN"/>
        </w:rPr>
        <w:t>8．响应文件的编制</w:t>
      </w:r>
    </w:p>
    <w:p w14:paraId="202B1685">
      <w:pPr>
        <w:spacing w:line="360" w:lineRule="auto"/>
        <w:ind w:firstLine="480"/>
        <w:rPr>
          <w:rFonts w:ascii="宋体" w:hAnsi="宋体" w:cs="宋体"/>
          <w:sz w:val="24"/>
          <w:szCs w:val="24"/>
          <w:highlight w:val="none"/>
          <w:lang w:val="zh-CN"/>
        </w:rPr>
      </w:pPr>
      <w:r>
        <w:rPr>
          <w:rFonts w:hint="eastAsia" w:ascii="宋体" w:hAnsi="宋体" w:cs="宋体"/>
          <w:sz w:val="24"/>
          <w:szCs w:val="24"/>
          <w:highlight w:val="none"/>
          <w:lang w:val="zh-CN"/>
        </w:rPr>
        <w:t xml:space="preserve">8.1 </w:t>
      </w:r>
      <w:r>
        <w:rPr>
          <w:rFonts w:hint="eastAsia" w:ascii="宋体" w:hAnsi="宋体" w:cs="宋体"/>
          <w:sz w:val="24"/>
          <w:szCs w:val="24"/>
          <w:highlight w:val="none"/>
        </w:rPr>
        <w:t>本项目最高投标限价详见投标人须知前附表。</w:t>
      </w:r>
    </w:p>
    <w:p w14:paraId="4C5841C3">
      <w:pPr>
        <w:spacing w:line="360" w:lineRule="auto"/>
        <w:ind w:firstLine="480"/>
        <w:rPr>
          <w:rFonts w:ascii="宋体" w:hAnsi="宋体" w:cs="宋体"/>
          <w:sz w:val="24"/>
          <w:szCs w:val="24"/>
          <w:highlight w:val="none"/>
          <w:lang w:val="zh-CN"/>
        </w:rPr>
      </w:pPr>
      <w:r>
        <w:rPr>
          <w:rFonts w:hint="eastAsia" w:ascii="宋体" w:hAnsi="宋体" w:cs="宋体"/>
          <w:sz w:val="24"/>
          <w:szCs w:val="24"/>
          <w:highlight w:val="none"/>
          <w:lang w:val="zh-CN"/>
        </w:rPr>
        <w:t>8.2 报价语言：响应文件以及投标人与</w:t>
      </w:r>
      <w:r>
        <w:rPr>
          <w:rFonts w:hint="eastAsia" w:ascii="宋体" w:hAnsi="宋体" w:cs="宋体"/>
          <w:sz w:val="24"/>
          <w:szCs w:val="24"/>
          <w:highlight w:val="none"/>
        </w:rPr>
        <w:t>采购人</w:t>
      </w:r>
      <w:r>
        <w:rPr>
          <w:rFonts w:hint="eastAsia" w:ascii="宋体" w:hAnsi="宋体" w:cs="宋体"/>
          <w:sz w:val="24"/>
          <w:szCs w:val="24"/>
          <w:highlight w:val="none"/>
          <w:lang w:val="zh-CN"/>
        </w:rPr>
        <w:t>就有关提交报价的来往函电均使用中文。</w:t>
      </w:r>
    </w:p>
    <w:p w14:paraId="1B283638">
      <w:pPr>
        <w:spacing w:line="360" w:lineRule="auto"/>
        <w:ind w:firstLine="480"/>
        <w:rPr>
          <w:rFonts w:ascii="宋体" w:hAnsi="宋体" w:cs="宋体"/>
          <w:sz w:val="24"/>
          <w:szCs w:val="24"/>
          <w:highlight w:val="none"/>
          <w:lang w:val="zh-CN"/>
        </w:rPr>
      </w:pPr>
      <w:r>
        <w:rPr>
          <w:rFonts w:hint="eastAsia" w:ascii="宋体" w:hAnsi="宋体" w:cs="宋体"/>
          <w:sz w:val="24"/>
          <w:szCs w:val="24"/>
          <w:highlight w:val="none"/>
          <w:lang w:val="zh-CN"/>
        </w:rPr>
        <w:t>8.3 计量单位：中华人民共和国法定计量单位。</w:t>
      </w:r>
    </w:p>
    <w:p w14:paraId="7DC6A3F7">
      <w:pPr>
        <w:spacing w:line="360" w:lineRule="auto"/>
        <w:ind w:firstLine="482"/>
        <w:rPr>
          <w:rFonts w:ascii="宋体" w:hAnsi="宋体" w:cs="宋体"/>
          <w:b/>
          <w:bCs/>
          <w:sz w:val="24"/>
          <w:szCs w:val="24"/>
          <w:highlight w:val="none"/>
          <w:lang w:val="zh-CN"/>
        </w:rPr>
      </w:pPr>
      <w:r>
        <w:rPr>
          <w:rFonts w:hint="eastAsia" w:ascii="宋体" w:hAnsi="宋体" w:cs="宋体"/>
          <w:b/>
          <w:bCs/>
          <w:sz w:val="24"/>
          <w:szCs w:val="24"/>
          <w:highlight w:val="none"/>
          <w:lang w:val="zh-CN"/>
        </w:rPr>
        <w:t>9．报价方式</w:t>
      </w:r>
    </w:p>
    <w:p w14:paraId="544769B8">
      <w:pPr>
        <w:spacing w:line="360" w:lineRule="auto"/>
        <w:ind w:firstLine="482"/>
        <w:rPr>
          <w:rFonts w:ascii="宋体" w:hAnsi="宋体" w:cs="宋体"/>
          <w:sz w:val="24"/>
          <w:szCs w:val="24"/>
          <w:highlight w:val="none"/>
          <w:lang w:val="zh-CN"/>
        </w:rPr>
      </w:pPr>
      <w:r>
        <w:rPr>
          <w:rFonts w:hint="eastAsia" w:ascii="宋体" w:hAnsi="宋体" w:cs="宋体"/>
          <w:b/>
          <w:bCs/>
          <w:sz w:val="24"/>
          <w:szCs w:val="24"/>
          <w:highlight w:val="none"/>
          <w:lang w:val="zh-CN"/>
        </w:rPr>
        <w:t>9.1 采用两次报价方式。</w:t>
      </w:r>
      <w:r>
        <w:rPr>
          <w:rFonts w:hint="eastAsia" w:ascii="宋体" w:hAnsi="宋体" w:cs="宋体"/>
          <w:sz w:val="24"/>
          <w:szCs w:val="24"/>
          <w:highlight w:val="none"/>
          <w:lang w:val="zh-CN"/>
        </w:rPr>
        <w:t>投标人在提交的响应文件中进行第一次报价，在磋商后根据磋商小组的要求进行第二次报价。第二次报价为最终报价。</w:t>
      </w:r>
    </w:p>
    <w:p w14:paraId="3257EE31">
      <w:pPr>
        <w:spacing w:line="360" w:lineRule="auto"/>
        <w:ind w:firstLine="482"/>
        <w:rPr>
          <w:rFonts w:ascii="宋体" w:hAnsi="宋体" w:cs="宋体"/>
          <w:b/>
          <w:bCs/>
          <w:sz w:val="24"/>
          <w:szCs w:val="24"/>
          <w:highlight w:val="none"/>
          <w:lang w:val="zh-CN"/>
        </w:rPr>
      </w:pPr>
      <w:r>
        <w:rPr>
          <w:rFonts w:hint="eastAsia" w:ascii="宋体" w:hAnsi="宋体" w:cs="宋体"/>
          <w:b/>
          <w:bCs/>
          <w:sz w:val="24"/>
          <w:szCs w:val="24"/>
          <w:highlight w:val="none"/>
          <w:lang w:val="zh-CN"/>
        </w:rPr>
        <w:t>10．磋商保证金</w:t>
      </w:r>
    </w:p>
    <w:p w14:paraId="39323F8D">
      <w:pPr>
        <w:spacing w:line="360" w:lineRule="auto"/>
        <w:ind w:firstLine="482"/>
        <w:rPr>
          <w:rFonts w:ascii="宋体" w:hAnsi="宋体" w:cs="宋体"/>
          <w:bCs/>
          <w:sz w:val="24"/>
          <w:szCs w:val="24"/>
          <w:highlight w:val="none"/>
        </w:rPr>
      </w:pPr>
      <w:r>
        <w:rPr>
          <w:rFonts w:hint="eastAsia" w:ascii="宋体" w:hAnsi="宋体" w:cs="宋体"/>
          <w:bCs/>
          <w:sz w:val="24"/>
          <w:szCs w:val="24"/>
          <w:highlight w:val="none"/>
        </w:rPr>
        <w:t>见投标人须知前附表。</w:t>
      </w:r>
    </w:p>
    <w:p w14:paraId="5C68F500">
      <w:pPr>
        <w:spacing w:line="360" w:lineRule="auto"/>
        <w:ind w:firstLine="482"/>
        <w:rPr>
          <w:rFonts w:ascii="宋体" w:hAnsi="宋体" w:cs="宋体"/>
          <w:sz w:val="24"/>
          <w:szCs w:val="24"/>
          <w:highlight w:val="none"/>
          <w:lang w:val="zh-CN"/>
        </w:rPr>
      </w:pPr>
      <w:r>
        <w:rPr>
          <w:rFonts w:hint="eastAsia" w:ascii="宋体" w:hAnsi="宋体" w:cs="宋体"/>
          <w:b/>
          <w:bCs/>
          <w:sz w:val="24"/>
          <w:szCs w:val="24"/>
          <w:highlight w:val="none"/>
          <w:lang w:val="zh-CN"/>
        </w:rPr>
        <w:t>11．报价有效期：</w:t>
      </w:r>
    </w:p>
    <w:p w14:paraId="6772B9F2">
      <w:pPr>
        <w:spacing w:line="360" w:lineRule="auto"/>
        <w:ind w:firstLine="480"/>
        <w:rPr>
          <w:rFonts w:ascii="宋体" w:hAnsi="宋体" w:cs="宋体"/>
          <w:sz w:val="24"/>
          <w:szCs w:val="24"/>
          <w:highlight w:val="none"/>
          <w:lang w:val="zh-CN"/>
        </w:rPr>
      </w:pPr>
      <w:r>
        <w:rPr>
          <w:rFonts w:hint="eastAsia" w:ascii="宋体" w:hAnsi="宋体" w:cs="宋体"/>
          <w:sz w:val="24"/>
          <w:szCs w:val="24"/>
          <w:highlight w:val="none"/>
          <w:lang w:val="zh-CN"/>
        </w:rPr>
        <w:t>11.1报价有效期为自公开报价之时起</w:t>
      </w:r>
      <w:r>
        <w:rPr>
          <w:rFonts w:hint="eastAsia" w:ascii="宋体" w:hAnsi="宋体" w:cs="宋体"/>
          <w:bCs/>
          <w:sz w:val="24"/>
          <w:szCs w:val="24"/>
          <w:highlight w:val="none"/>
          <w:lang w:val="zh-CN"/>
        </w:rPr>
        <w:t>90天（日历天）</w:t>
      </w:r>
      <w:r>
        <w:rPr>
          <w:rFonts w:hint="eastAsia" w:ascii="宋体" w:hAnsi="宋体" w:cs="宋体"/>
          <w:sz w:val="24"/>
          <w:szCs w:val="24"/>
          <w:highlight w:val="none"/>
          <w:lang w:val="zh-CN"/>
        </w:rPr>
        <w:t>。响应文件在这个规定期限内应保持有效。</w:t>
      </w:r>
    </w:p>
    <w:p w14:paraId="120088D5">
      <w:pPr>
        <w:spacing w:line="360" w:lineRule="auto"/>
        <w:ind w:firstLine="480"/>
        <w:rPr>
          <w:rFonts w:ascii="宋体" w:hAnsi="宋体" w:cs="宋体"/>
          <w:sz w:val="24"/>
          <w:szCs w:val="24"/>
          <w:highlight w:val="none"/>
          <w:lang w:val="zh-CN"/>
        </w:rPr>
      </w:pPr>
      <w:r>
        <w:rPr>
          <w:rFonts w:hint="eastAsia" w:ascii="宋体" w:hAnsi="宋体" w:cs="宋体"/>
          <w:sz w:val="24"/>
          <w:szCs w:val="24"/>
          <w:highlight w:val="none"/>
          <w:lang w:val="zh-CN"/>
        </w:rPr>
        <w:t>11.2在特殊情况下，采购人可与报价投标人协商延长报价有效期。这种要求和答复都应以书面形式进行。投标人可以拒绝接受延期要求而不会被没收报价保证金。同意延长报价有效期的投标人除按照采购人要求修改响应文件的有效期外，不能修改响应文件的其他内容。</w:t>
      </w:r>
    </w:p>
    <w:p w14:paraId="06BF200A">
      <w:pPr>
        <w:spacing w:line="360" w:lineRule="auto"/>
        <w:ind w:firstLine="482"/>
        <w:rPr>
          <w:rFonts w:ascii="宋体" w:hAnsi="宋体" w:cs="宋体"/>
          <w:b/>
          <w:bCs/>
          <w:sz w:val="24"/>
          <w:szCs w:val="24"/>
          <w:highlight w:val="none"/>
          <w:lang w:val="zh-CN"/>
        </w:rPr>
      </w:pPr>
      <w:r>
        <w:rPr>
          <w:rFonts w:hint="eastAsia" w:ascii="宋体" w:hAnsi="宋体" w:cs="宋体"/>
          <w:b/>
          <w:bCs/>
          <w:sz w:val="24"/>
          <w:szCs w:val="24"/>
          <w:highlight w:val="none"/>
          <w:lang w:val="zh-CN"/>
        </w:rPr>
        <w:t>12．响应文件的式样和签署</w:t>
      </w:r>
    </w:p>
    <w:p w14:paraId="7FB9BB7F">
      <w:pPr>
        <w:spacing w:line="360" w:lineRule="auto"/>
        <w:ind w:firstLine="480"/>
        <w:rPr>
          <w:rFonts w:ascii="宋体" w:hAnsi="宋体" w:cs="宋体"/>
          <w:bCs/>
          <w:sz w:val="24"/>
          <w:szCs w:val="24"/>
          <w:highlight w:val="none"/>
          <w:lang w:val="zh-CN"/>
        </w:rPr>
      </w:pPr>
      <w:r>
        <w:rPr>
          <w:rFonts w:hint="eastAsia" w:ascii="宋体" w:hAnsi="宋体" w:cs="宋体"/>
          <w:sz w:val="24"/>
          <w:szCs w:val="24"/>
          <w:highlight w:val="none"/>
          <w:lang w:val="zh-CN"/>
        </w:rPr>
        <w:t>12.1</w:t>
      </w:r>
      <w:r>
        <w:rPr>
          <w:rFonts w:hint="eastAsia" w:ascii="宋体" w:hAnsi="宋体" w:cs="宋体"/>
          <w:bCs/>
          <w:sz w:val="24"/>
          <w:szCs w:val="24"/>
          <w:highlight w:val="none"/>
          <w:lang w:val="zh-CN"/>
        </w:rPr>
        <w:t>竞争性磋商文件第</w:t>
      </w:r>
      <w:r>
        <w:rPr>
          <w:rFonts w:hint="eastAsia" w:ascii="宋体" w:hAnsi="宋体" w:cs="宋体"/>
          <w:sz w:val="24"/>
          <w:szCs w:val="24"/>
          <w:highlight w:val="none"/>
          <w:lang w:val="zh-CN"/>
        </w:rPr>
        <w:t>八</w:t>
      </w:r>
      <w:r>
        <w:rPr>
          <w:rFonts w:hint="eastAsia" w:ascii="宋体" w:hAnsi="宋体" w:cs="宋体"/>
          <w:bCs/>
          <w:sz w:val="24"/>
          <w:szCs w:val="24"/>
          <w:highlight w:val="none"/>
          <w:lang w:val="zh-CN"/>
        </w:rPr>
        <w:t>章《响应文件构成、要求及格式》中凡要求签署和/或加盖公章的，均须由投标人的法定代表人或其授权代理人签字和/或加盖投标人公章。响应文件由法定代表人签署的，须与企业法人营业执照相符；由授权代理人签署的，须提交以书面形式出具的“法定代表人授权书”。</w:t>
      </w:r>
    </w:p>
    <w:p w14:paraId="3ED8FC11">
      <w:pPr>
        <w:spacing w:line="360" w:lineRule="auto"/>
        <w:ind w:firstLine="480"/>
        <w:rPr>
          <w:rFonts w:ascii="宋体" w:hAnsi="宋体" w:cs="宋体"/>
          <w:sz w:val="24"/>
          <w:szCs w:val="24"/>
          <w:highlight w:val="none"/>
          <w:lang w:val="zh-CN"/>
        </w:rPr>
      </w:pPr>
      <w:r>
        <w:rPr>
          <w:rFonts w:hint="eastAsia" w:ascii="宋体" w:hAnsi="宋体" w:cs="宋体"/>
          <w:sz w:val="24"/>
          <w:szCs w:val="24"/>
          <w:highlight w:val="none"/>
          <w:lang w:val="zh-CN"/>
        </w:rPr>
        <w:t>12.2 响应文件中如有修改错漏处，应在修改处加盖投标人公章。</w:t>
      </w:r>
    </w:p>
    <w:p w14:paraId="353EDD1C">
      <w:pPr>
        <w:spacing w:line="360" w:lineRule="auto"/>
        <w:ind w:firstLine="482"/>
        <w:rPr>
          <w:rFonts w:ascii="宋体" w:hAnsi="宋体" w:cs="宋体"/>
          <w:b/>
          <w:bCs/>
          <w:sz w:val="24"/>
          <w:szCs w:val="24"/>
          <w:highlight w:val="none"/>
          <w:lang w:val="zh-CN"/>
        </w:rPr>
      </w:pPr>
      <w:r>
        <w:rPr>
          <w:rFonts w:hint="eastAsia" w:ascii="宋体" w:hAnsi="宋体" w:cs="宋体"/>
          <w:b/>
          <w:bCs/>
          <w:sz w:val="24"/>
          <w:szCs w:val="24"/>
          <w:highlight w:val="none"/>
          <w:lang w:val="zh-CN"/>
        </w:rPr>
        <w:t>13．响应文件的修改和撤回</w:t>
      </w:r>
    </w:p>
    <w:p w14:paraId="56A32441">
      <w:pPr>
        <w:spacing w:line="360" w:lineRule="auto"/>
        <w:ind w:firstLine="480"/>
        <w:rPr>
          <w:rFonts w:ascii="宋体" w:hAnsi="宋体" w:cs="宋体"/>
          <w:sz w:val="24"/>
          <w:szCs w:val="24"/>
          <w:highlight w:val="none"/>
          <w:lang w:val="zh-CN"/>
        </w:rPr>
      </w:pPr>
      <w:r>
        <w:rPr>
          <w:rFonts w:hint="eastAsia" w:ascii="宋体" w:hAnsi="宋体" w:cs="宋体"/>
          <w:sz w:val="24"/>
          <w:szCs w:val="24"/>
          <w:highlight w:val="none"/>
          <w:lang w:val="zh-CN"/>
        </w:rPr>
        <w:t>13.1 投标人在递交响应文件截止时间前，可以修改或撤回其响应文件。</w:t>
      </w:r>
    </w:p>
    <w:p w14:paraId="6F863E4B">
      <w:pPr>
        <w:spacing w:line="360" w:lineRule="auto"/>
        <w:ind w:firstLine="480"/>
        <w:rPr>
          <w:rFonts w:ascii="宋体" w:hAnsi="宋体" w:cs="宋体"/>
          <w:sz w:val="24"/>
          <w:szCs w:val="24"/>
          <w:highlight w:val="none"/>
          <w:lang w:val="zh-CN"/>
        </w:rPr>
      </w:pPr>
      <w:r>
        <w:rPr>
          <w:rFonts w:hint="eastAsia" w:ascii="宋体" w:hAnsi="宋体" w:cs="宋体"/>
          <w:sz w:val="24"/>
          <w:szCs w:val="24"/>
          <w:highlight w:val="none"/>
          <w:lang w:val="zh-CN"/>
        </w:rPr>
        <w:t>13.2 投标人的修改或撤回</w:t>
      </w:r>
      <w:r>
        <w:rPr>
          <w:rFonts w:hint="eastAsia" w:ascii="宋体" w:hAnsi="宋体" w:cs="宋体"/>
          <w:sz w:val="24"/>
          <w:szCs w:val="24"/>
          <w:highlight w:val="none"/>
        </w:rPr>
        <w:t>均在政采云平台进行操作</w:t>
      </w:r>
      <w:r>
        <w:rPr>
          <w:rFonts w:hint="eastAsia" w:ascii="宋体" w:hAnsi="宋体" w:cs="宋体"/>
          <w:sz w:val="24"/>
          <w:szCs w:val="24"/>
          <w:highlight w:val="none"/>
          <w:lang w:val="zh-CN"/>
        </w:rPr>
        <w:t>。</w:t>
      </w:r>
    </w:p>
    <w:p w14:paraId="4801B4EC">
      <w:pPr>
        <w:spacing w:line="360" w:lineRule="auto"/>
        <w:ind w:firstLine="482"/>
        <w:rPr>
          <w:rFonts w:ascii="宋体" w:hAnsi="宋体" w:cs="宋体"/>
          <w:bCs/>
          <w:sz w:val="24"/>
          <w:szCs w:val="24"/>
          <w:highlight w:val="none"/>
          <w:lang w:val="zh-CN"/>
        </w:rPr>
      </w:pPr>
      <w:r>
        <w:rPr>
          <w:rFonts w:hint="eastAsia" w:ascii="宋体" w:hAnsi="宋体" w:cs="宋体"/>
          <w:bCs/>
          <w:sz w:val="24"/>
          <w:szCs w:val="24"/>
          <w:highlight w:val="none"/>
          <w:lang w:val="zh-CN"/>
        </w:rPr>
        <w:t>13.3 在报价截止时间之后，投标人不得撤回其响应文件。</w:t>
      </w:r>
    </w:p>
    <w:p w14:paraId="7D973C67">
      <w:pPr>
        <w:spacing w:line="360" w:lineRule="auto"/>
        <w:ind w:firstLine="482"/>
        <w:rPr>
          <w:rFonts w:ascii="宋体" w:hAnsi="宋体" w:cs="宋体"/>
          <w:bCs/>
          <w:sz w:val="24"/>
          <w:szCs w:val="24"/>
          <w:highlight w:val="none"/>
          <w:lang w:val="zh-CN"/>
        </w:rPr>
      </w:pPr>
      <w:r>
        <w:rPr>
          <w:rFonts w:hint="eastAsia" w:ascii="宋体" w:hAnsi="宋体" w:cs="宋体"/>
          <w:bCs/>
          <w:sz w:val="24"/>
          <w:szCs w:val="24"/>
          <w:highlight w:val="none"/>
          <w:lang w:val="zh-CN"/>
        </w:rPr>
        <w:t>13.4 在第二次报价截止时间之后，投标人不得对其响应文件做任何修改。</w:t>
      </w:r>
    </w:p>
    <w:p w14:paraId="12BD1D75">
      <w:pPr>
        <w:spacing w:line="360" w:lineRule="auto"/>
        <w:ind w:firstLine="482"/>
        <w:rPr>
          <w:rFonts w:ascii="宋体" w:hAnsi="宋体" w:cs="宋体"/>
          <w:b/>
          <w:bCs/>
          <w:sz w:val="24"/>
          <w:szCs w:val="24"/>
          <w:highlight w:val="none"/>
          <w:lang w:val="zh-CN"/>
        </w:rPr>
      </w:pPr>
      <w:r>
        <w:rPr>
          <w:rFonts w:hint="eastAsia" w:ascii="宋体" w:hAnsi="宋体" w:cs="宋体"/>
          <w:b/>
          <w:bCs/>
          <w:sz w:val="24"/>
          <w:szCs w:val="24"/>
          <w:highlight w:val="none"/>
          <w:lang w:val="zh-CN"/>
        </w:rPr>
        <w:t>14．响应文件的递交</w:t>
      </w:r>
    </w:p>
    <w:p w14:paraId="39054816">
      <w:pPr>
        <w:spacing w:line="360" w:lineRule="auto"/>
        <w:ind w:firstLine="480"/>
        <w:rPr>
          <w:rFonts w:ascii="宋体" w:hAnsi="宋体" w:cs="宋体"/>
          <w:sz w:val="24"/>
          <w:szCs w:val="24"/>
          <w:highlight w:val="none"/>
          <w:lang w:val="zh-CN"/>
        </w:rPr>
      </w:pPr>
      <w:r>
        <w:rPr>
          <w:rFonts w:hint="eastAsia" w:ascii="宋体" w:hAnsi="宋体" w:cs="宋体"/>
          <w:sz w:val="24"/>
          <w:szCs w:val="24"/>
          <w:highlight w:val="none"/>
          <w:lang w:val="zh-CN"/>
        </w:rPr>
        <w:t>14.1 投标人应按本竞争性磋商文件规定的格式和顺序编制响应文件</w:t>
      </w:r>
      <w:r>
        <w:rPr>
          <w:rFonts w:hint="eastAsia" w:ascii="宋体" w:hAnsi="宋体" w:cs="宋体"/>
          <w:b/>
          <w:bCs/>
          <w:sz w:val="24"/>
          <w:szCs w:val="24"/>
          <w:highlight w:val="none"/>
          <w:lang w:val="zh-CN"/>
        </w:rPr>
        <w:t>，</w:t>
      </w:r>
      <w:r>
        <w:rPr>
          <w:rFonts w:hint="eastAsia" w:ascii="宋体" w:hAnsi="宋体" w:cs="宋体"/>
          <w:sz w:val="24"/>
          <w:szCs w:val="24"/>
          <w:highlight w:val="none"/>
          <w:lang w:val="zh-CN"/>
        </w:rPr>
        <w:t>在“竞争性磋商文件”规定的磋商地点和报价截止时间前递交给采购人。</w:t>
      </w:r>
    </w:p>
    <w:p w14:paraId="44FA4291">
      <w:pPr>
        <w:spacing w:line="360" w:lineRule="auto"/>
        <w:ind w:firstLine="480"/>
        <w:rPr>
          <w:rFonts w:ascii="宋体" w:hAnsi="宋体" w:cs="宋体"/>
          <w:sz w:val="24"/>
          <w:szCs w:val="24"/>
          <w:highlight w:val="none"/>
          <w:lang w:val="zh-CN"/>
        </w:rPr>
      </w:pPr>
      <w:r>
        <w:rPr>
          <w:rFonts w:hint="eastAsia" w:ascii="宋体" w:hAnsi="宋体" w:cs="宋体"/>
          <w:sz w:val="24"/>
          <w:szCs w:val="24"/>
          <w:highlight w:val="none"/>
          <w:lang w:val="zh-CN"/>
        </w:rPr>
        <w:t xml:space="preserve">14.2 </w:t>
      </w:r>
      <w:r>
        <w:rPr>
          <w:rFonts w:hint="eastAsia" w:ascii="宋体" w:hAnsi="宋体" w:cs="宋体"/>
          <w:sz w:val="24"/>
          <w:szCs w:val="24"/>
          <w:highlight w:val="none"/>
        </w:rPr>
        <w:t>纸质版</w:t>
      </w:r>
      <w:r>
        <w:rPr>
          <w:rFonts w:hint="eastAsia" w:ascii="宋体" w:hAnsi="宋体" w:cs="宋体"/>
          <w:sz w:val="24"/>
          <w:szCs w:val="24"/>
          <w:highlight w:val="none"/>
          <w:lang w:val="zh-CN"/>
        </w:rPr>
        <w:t>响应文件</w:t>
      </w:r>
      <w:r>
        <w:rPr>
          <w:rFonts w:hint="eastAsia" w:ascii="宋体" w:hAnsi="宋体" w:cs="宋体"/>
          <w:sz w:val="24"/>
          <w:szCs w:val="24"/>
          <w:highlight w:val="none"/>
        </w:rPr>
        <w:t>应</w:t>
      </w:r>
      <w:r>
        <w:rPr>
          <w:rFonts w:hint="eastAsia" w:ascii="宋体" w:hAnsi="宋体" w:cs="宋体"/>
          <w:sz w:val="24"/>
          <w:szCs w:val="24"/>
          <w:highlight w:val="none"/>
          <w:lang w:val="zh-CN"/>
        </w:rPr>
        <w:t>骑页加盖投标人公章。</w:t>
      </w:r>
    </w:p>
    <w:p w14:paraId="18C57D8E">
      <w:pPr>
        <w:spacing w:line="360" w:lineRule="auto"/>
        <w:ind w:firstLine="482"/>
        <w:rPr>
          <w:rFonts w:ascii="宋体" w:hAnsi="宋体" w:cs="宋体"/>
          <w:bCs/>
          <w:sz w:val="24"/>
          <w:szCs w:val="24"/>
          <w:highlight w:val="none"/>
          <w:lang w:val="zh-CN"/>
        </w:rPr>
      </w:pPr>
      <w:r>
        <w:rPr>
          <w:rFonts w:hint="eastAsia" w:ascii="宋体" w:hAnsi="宋体" w:cs="宋体"/>
          <w:bCs/>
          <w:sz w:val="24"/>
          <w:szCs w:val="24"/>
          <w:highlight w:val="none"/>
          <w:lang w:val="zh-CN"/>
        </w:rPr>
        <w:t>14.3 采购人将拒绝接受在报价截止时间以后送达的响应文件。</w:t>
      </w:r>
    </w:p>
    <w:p w14:paraId="4C0FA516">
      <w:pPr>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14.4 出现下列情况之一的，本项目否决投标，采购人对采购文件做实质性修改后，</w:t>
      </w:r>
      <w:r>
        <w:rPr>
          <w:rFonts w:hint="eastAsia" w:ascii="宋体" w:hAnsi="宋体" w:cs="宋体"/>
          <w:sz w:val="24"/>
          <w:szCs w:val="24"/>
          <w:highlight w:val="none"/>
        </w:rPr>
        <w:t>重新组织采购。</w:t>
      </w:r>
    </w:p>
    <w:p w14:paraId="16B7ED3E">
      <w:pPr>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（1）报名截止后，如果</w:t>
      </w:r>
      <w:r>
        <w:rPr>
          <w:rFonts w:hint="eastAsia" w:ascii="宋体" w:hAnsi="宋体" w:cs="宋体"/>
          <w:sz w:val="24"/>
          <w:szCs w:val="24"/>
          <w:highlight w:val="none"/>
        </w:rPr>
        <w:t>获取采购文件的</w:t>
      </w:r>
      <w:r>
        <w:rPr>
          <w:rFonts w:hint="eastAsia" w:ascii="宋体" w:hAnsi="宋体" w:cs="宋体"/>
          <w:sz w:val="24"/>
          <w:szCs w:val="24"/>
          <w:highlight w:val="none"/>
          <w:lang w:val="zh-CN"/>
        </w:rPr>
        <w:t>投标人不足3家；</w:t>
      </w:r>
    </w:p>
    <w:p w14:paraId="1DD273D6">
      <w:pPr>
        <w:spacing w:line="360" w:lineRule="auto"/>
        <w:ind w:firstLine="480" w:firstLineChars="200"/>
        <w:rPr>
          <w:rFonts w:ascii="宋体" w:hAnsi="宋体" w:cs="宋体"/>
          <w:bCs/>
          <w:sz w:val="24"/>
          <w:szCs w:val="24"/>
          <w:highlight w:val="none"/>
        </w:rPr>
      </w:pPr>
      <w:r>
        <w:rPr>
          <w:rFonts w:hint="eastAsia" w:ascii="宋体" w:hAnsi="宋体" w:cs="宋体"/>
          <w:sz w:val="24"/>
          <w:szCs w:val="24"/>
          <w:highlight w:val="none"/>
          <w:lang w:val="zh-CN"/>
        </w:rPr>
        <w:t>（2）报价截止后，提交响应文件的投标人不足3家</w:t>
      </w:r>
      <w:r>
        <w:rPr>
          <w:rFonts w:hint="eastAsia" w:ascii="宋体" w:hAnsi="宋体" w:cs="宋体"/>
          <w:bCs/>
          <w:sz w:val="24"/>
          <w:szCs w:val="24"/>
          <w:highlight w:val="none"/>
        </w:rPr>
        <w:t>；</w:t>
      </w:r>
    </w:p>
    <w:p w14:paraId="1EB7B1AD">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（3）评标过程中出现</w:t>
      </w:r>
      <w:r>
        <w:rPr>
          <w:rFonts w:hint="eastAsia" w:ascii="宋体" w:hAnsi="宋体" w:cs="宋体"/>
          <w:sz w:val="24"/>
          <w:szCs w:val="24"/>
          <w:highlight w:val="none"/>
        </w:rPr>
        <w:t>符合专业条件的投标人或者对磋商文件作实质性响应的投标人不足3家的</w:t>
      </w:r>
      <w:r>
        <w:rPr>
          <w:rFonts w:hint="eastAsia" w:ascii="宋体" w:hAnsi="宋体" w:cs="宋体"/>
          <w:bCs/>
          <w:sz w:val="24"/>
          <w:szCs w:val="24"/>
          <w:highlight w:val="none"/>
        </w:rPr>
        <w:t>。</w:t>
      </w:r>
    </w:p>
    <w:p w14:paraId="34DF6136">
      <w:pPr>
        <w:spacing w:line="360" w:lineRule="auto"/>
        <w:ind w:firstLine="482"/>
        <w:rPr>
          <w:rFonts w:ascii="宋体" w:hAnsi="宋体" w:cs="宋体"/>
          <w:sz w:val="24"/>
          <w:szCs w:val="24"/>
          <w:highlight w:val="none"/>
          <w:lang w:val="zh-CN"/>
        </w:rPr>
      </w:pPr>
      <w:r>
        <w:rPr>
          <w:rFonts w:hint="eastAsia" w:ascii="宋体" w:hAnsi="宋体" w:cs="宋体"/>
          <w:b/>
          <w:bCs/>
          <w:sz w:val="24"/>
          <w:szCs w:val="24"/>
          <w:highlight w:val="none"/>
        </w:rPr>
        <w:t>15</w:t>
      </w:r>
      <w:r>
        <w:rPr>
          <w:rFonts w:hint="eastAsia" w:ascii="宋体" w:hAnsi="宋体" w:cs="宋体"/>
          <w:b/>
          <w:bCs/>
          <w:sz w:val="24"/>
          <w:szCs w:val="24"/>
          <w:highlight w:val="none"/>
          <w:lang w:val="zh-CN"/>
        </w:rPr>
        <w:t>．磋商和评审过程的保密性：</w:t>
      </w:r>
      <w:r>
        <w:rPr>
          <w:rFonts w:hint="eastAsia" w:ascii="宋体" w:hAnsi="宋体" w:cs="宋体"/>
          <w:sz w:val="24"/>
          <w:szCs w:val="24"/>
          <w:highlight w:val="none"/>
          <w:lang w:val="zh-CN"/>
        </w:rPr>
        <w:t>从报价截止时间起，直至向成交投标人授予合同时止，除按磋商文件规定予以公开的评标结果外，凡与磋商有关的资料以及授予合同的意见等，均不得向投标人及与磋商项目无关的其他人透露。</w:t>
      </w:r>
    </w:p>
    <w:p w14:paraId="61839C46">
      <w:pPr>
        <w:spacing w:line="360" w:lineRule="auto"/>
        <w:ind w:firstLine="482"/>
        <w:rPr>
          <w:rFonts w:ascii="宋体" w:hAnsi="宋体" w:cs="宋体"/>
          <w:b/>
          <w:bCs/>
          <w:sz w:val="24"/>
          <w:szCs w:val="24"/>
          <w:highlight w:val="none"/>
          <w:lang w:val="zh-CN"/>
        </w:rPr>
      </w:pPr>
      <w:r>
        <w:rPr>
          <w:rFonts w:hint="eastAsia" w:ascii="宋体" w:hAnsi="宋体" w:cs="宋体"/>
          <w:b/>
          <w:bCs/>
          <w:sz w:val="24"/>
          <w:szCs w:val="24"/>
          <w:highlight w:val="none"/>
        </w:rPr>
        <w:t>16</w:t>
      </w:r>
      <w:r>
        <w:rPr>
          <w:rFonts w:hint="eastAsia" w:ascii="宋体" w:hAnsi="宋体" w:cs="宋体"/>
          <w:b/>
          <w:bCs/>
          <w:sz w:val="24"/>
          <w:szCs w:val="24"/>
          <w:highlight w:val="none"/>
          <w:lang w:val="zh-CN"/>
        </w:rPr>
        <w:t>．磋商程序</w:t>
      </w:r>
    </w:p>
    <w:p w14:paraId="31131B3C">
      <w:pPr>
        <w:spacing w:line="360" w:lineRule="auto"/>
        <w:ind w:firstLine="482"/>
        <w:rPr>
          <w:rFonts w:ascii="宋体" w:hAnsi="宋体" w:cs="宋体"/>
          <w:sz w:val="24"/>
          <w:szCs w:val="24"/>
          <w:highlight w:val="none"/>
          <w:lang w:val="zh-CN"/>
        </w:rPr>
      </w:pPr>
      <w:r>
        <w:rPr>
          <w:rFonts w:hint="eastAsia" w:ascii="宋体" w:hAnsi="宋体" w:cs="宋体"/>
          <w:b/>
          <w:bCs/>
          <w:sz w:val="24"/>
          <w:szCs w:val="24"/>
          <w:highlight w:val="none"/>
          <w:lang w:val="zh-CN"/>
        </w:rPr>
        <w:t>1</w:t>
      </w:r>
      <w:r>
        <w:rPr>
          <w:rFonts w:hint="eastAsia" w:ascii="宋体" w:hAnsi="宋体" w:cs="宋体"/>
          <w:b/>
          <w:bCs/>
          <w:sz w:val="24"/>
          <w:szCs w:val="24"/>
          <w:highlight w:val="none"/>
        </w:rPr>
        <w:t>6</w:t>
      </w:r>
      <w:r>
        <w:rPr>
          <w:rFonts w:hint="eastAsia" w:ascii="宋体" w:hAnsi="宋体" w:cs="宋体"/>
          <w:b/>
          <w:bCs/>
          <w:sz w:val="24"/>
          <w:szCs w:val="24"/>
          <w:highlight w:val="none"/>
          <w:lang w:val="zh-CN"/>
        </w:rPr>
        <w:t>.1 磋商小组：</w:t>
      </w:r>
      <w:r>
        <w:rPr>
          <w:rFonts w:hint="eastAsia" w:ascii="宋体" w:hAnsi="宋体" w:cs="宋体"/>
          <w:sz w:val="24"/>
          <w:szCs w:val="24"/>
          <w:highlight w:val="none"/>
          <w:lang w:val="zh-CN"/>
        </w:rPr>
        <w:t>磋商工作由采购人负责组织，具体磋商和评审工作由采购人依法组建的磋商小组负责。磋商小组由有关的技术、经济方面的专家组成。需要设立磋商小组组长的，磋商小组组长由专家担任并由磋商小组成员选举产生，负责主持磋商和评标工作。磋商小组根据磋商文件规定的程序、方法和标准独立进行磋商和评审，负责完成磋商和评审的全过程。</w:t>
      </w:r>
    </w:p>
    <w:p w14:paraId="62F2E82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val="zh-CN"/>
        </w:rPr>
        <w:t>采购人</w:t>
      </w:r>
      <w:r>
        <w:rPr>
          <w:rFonts w:hint="eastAsia" w:ascii="宋体" w:hAnsi="宋体" w:cs="宋体"/>
          <w:sz w:val="24"/>
          <w:szCs w:val="24"/>
          <w:highlight w:val="none"/>
        </w:rPr>
        <w:t>应当组织评审专家认真核对采购、响应文件及相关资信证明材料，切实履行职责。如发现评标过程中评审专家对有关政策、法律、制度规定等方面出现的误解，应当进行正确的阐述和纠偏。</w:t>
      </w:r>
    </w:p>
    <w:p w14:paraId="28AD600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磋商小组成员如发现竞争性磋商文件内容违反国家有关强制性规定的，应当停止评审并向采购人说明情况并提出修改意见，采购人应当按照评审专家给出的意见修改竞争性磋商文件。</w:t>
      </w:r>
    </w:p>
    <w:p w14:paraId="7338EC2F">
      <w:pPr>
        <w:spacing w:line="360" w:lineRule="auto"/>
        <w:ind w:firstLine="482"/>
        <w:rPr>
          <w:rFonts w:ascii="宋体" w:hAnsi="宋体" w:cs="宋体"/>
          <w:sz w:val="24"/>
          <w:szCs w:val="24"/>
          <w:highlight w:val="none"/>
          <w:lang w:val="zh-CN"/>
        </w:rPr>
      </w:pPr>
      <w:r>
        <w:rPr>
          <w:rFonts w:hint="eastAsia" w:ascii="宋体" w:hAnsi="宋体" w:cs="宋体"/>
          <w:b/>
          <w:bCs/>
          <w:sz w:val="24"/>
          <w:szCs w:val="24"/>
          <w:highlight w:val="none"/>
          <w:lang w:val="zh-CN"/>
        </w:rPr>
        <w:t>1</w:t>
      </w:r>
      <w:r>
        <w:rPr>
          <w:rFonts w:hint="eastAsia" w:ascii="宋体" w:hAnsi="宋体" w:cs="宋体"/>
          <w:b/>
          <w:bCs/>
          <w:sz w:val="24"/>
          <w:szCs w:val="24"/>
          <w:highlight w:val="none"/>
        </w:rPr>
        <w:t>6</w:t>
      </w:r>
      <w:r>
        <w:rPr>
          <w:rFonts w:hint="eastAsia" w:ascii="宋体" w:hAnsi="宋体" w:cs="宋体"/>
          <w:b/>
          <w:bCs/>
          <w:sz w:val="24"/>
          <w:szCs w:val="24"/>
          <w:highlight w:val="none"/>
          <w:lang w:val="zh-CN"/>
        </w:rPr>
        <w:t>.2 审查投标人是否存在串通投标行为：</w:t>
      </w:r>
      <w:r>
        <w:rPr>
          <w:rFonts w:hint="eastAsia" w:ascii="宋体" w:hAnsi="宋体" w:cs="宋体"/>
          <w:sz w:val="24"/>
          <w:szCs w:val="24"/>
          <w:highlight w:val="none"/>
          <w:lang w:val="zh-CN"/>
        </w:rPr>
        <w:t>磋商小组发现投标人有下列情形之一的，将认定属于串通投标行为，相关投标人的响应作否决投标处理。评标结束后，采购人将以书面形式报告吉林省政府采购监督管理部门：</w:t>
      </w:r>
    </w:p>
    <w:p w14:paraId="0712A911">
      <w:pPr>
        <w:spacing w:line="360" w:lineRule="auto"/>
        <w:ind w:firstLine="482"/>
        <w:rPr>
          <w:rFonts w:ascii="宋体" w:hAnsi="宋体" w:cs="宋体"/>
          <w:sz w:val="24"/>
          <w:szCs w:val="24"/>
          <w:highlight w:val="none"/>
          <w:lang w:val="zh-CN"/>
        </w:rPr>
      </w:pPr>
      <w:r>
        <w:rPr>
          <w:rFonts w:hint="eastAsia" w:ascii="宋体" w:hAnsi="宋体" w:cs="宋体"/>
          <w:sz w:val="24"/>
          <w:szCs w:val="24"/>
          <w:highlight w:val="none"/>
          <w:lang w:val="zh-CN"/>
        </w:rPr>
        <w:t>（1）不同投标人的响应文件中错、漏之处相同的；</w:t>
      </w:r>
    </w:p>
    <w:p w14:paraId="1609560C">
      <w:pPr>
        <w:spacing w:line="360" w:lineRule="auto"/>
        <w:ind w:firstLine="482"/>
        <w:rPr>
          <w:rFonts w:ascii="宋体" w:hAnsi="宋体" w:cs="宋体"/>
          <w:sz w:val="24"/>
          <w:szCs w:val="24"/>
          <w:highlight w:val="none"/>
          <w:lang w:val="zh-CN"/>
        </w:rPr>
      </w:pPr>
      <w:r>
        <w:rPr>
          <w:rFonts w:hint="eastAsia" w:ascii="宋体" w:hAnsi="宋体" w:cs="宋体"/>
          <w:sz w:val="24"/>
          <w:szCs w:val="24"/>
          <w:highlight w:val="none"/>
          <w:lang w:val="zh-CN"/>
        </w:rPr>
        <w:t>（2）不同投标人的响应文件相互混装的，或者相互加盖了对方公章的，或者相互出现了对方法定代表人或者授权代理人签名的，或者相互书写了对方名称的；</w:t>
      </w:r>
    </w:p>
    <w:p w14:paraId="6050389A">
      <w:pPr>
        <w:spacing w:line="360" w:lineRule="auto"/>
        <w:ind w:firstLine="482"/>
        <w:rPr>
          <w:rFonts w:ascii="宋体" w:hAnsi="宋体" w:cs="宋体"/>
          <w:sz w:val="24"/>
          <w:szCs w:val="24"/>
          <w:highlight w:val="none"/>
          <w:lang w:val="zh-CN"/>
        </w:rPr>
      </w:pPr>
      <w:r>
        <w:rPr>
          <w:rFonts w:hint="eastAsia" w:ascii="宋体" w:hAnsi="宋体" w:cs="宋体"/>
          <w:sz w:val="24"/>
          <w:szCs w:val="24"/>
          <w:highlight w:val="none"/>
          <w:lang w:val="zh-CN"/>
        </w:rPr>
        <w:t>（3）一家投标人的响应文件中加盖了另一家投标人公章的；</w:t>
      </w:r>
    </w:p>
    <w:p w14:paraId="27D88705">
      <w:pPr>
        <w:spacing w:line="360" w:lineRule="auto"/>
        <w:ind w:firstLine="482"/>
        <w:rPr>
          <w:rFonts w:ascii="宋体" w:hAnsi="宋体" w:cs="宋体"/>
          <w:sz w:val="24"/>
          <w:szCs w:val="24"/>
          <w:highlight w:val="none"/>
          <w:lang w:val="zh-CN"/>
        </w:rPr>
      </w:pPr>
      <w:r>
        <w:rPr>
          <w:rFonts w:hint="eastAsia" w:ascii="宋体" w:hAnsi="宋体" w:cs="宋体"/>
          <w:sz w:val="24"/>
          <w:szCs w:val="24"/>
          <w:highlight w:val="none"/>
          <w:lang w:val="zh-CN"/>
        </w:rPr>
        <w:t>（4）不同投标人的响应文件中，项目成员出现同一人的；</w:t>
      </w:r>
    </w:p>
    <w:p w14:paraId="4A0F6917">
      <w:pPr>
        <w:spacing w:line="360" w:lineRule="auto"/>
        <w:ind w:firstLine="482"/>
        <w:rPr>
          <w:rFonts w:ascii="宋体" w:hAnsi="宋体" w:cs="宋体"/>
          <w:sz w:val="24"/>
          <w:szCs w:val="24"/>
          <w:highlight w:val="none"/>
          <w:lang w:val="zh-CN"/>
        </w:rPr>
      </w:pPr>
      <w:r>
        <w:rPr>
          <w:rFonts w:hint="eastAsia" w:ascii="宋体" w:hAnsi="宋体" w:cs="宋体"/>
          <w:sz w:val="24"/>
          <w:szCs w:val="24"/>
          <w:highlight w:val="none"/>
          <w:lang w:val="zh-CN"/>
        </w:rPr>
        <w:t>（5）不同投标人的响应文件的制作非正常一致的；</w:t>
      </w:r>
    </w:p>
    <w:p w14:paraId="568081F5">
      <w:pPr>
        <w:spacing w:line="360" w:lineRule="auto"/>
        <w:ind w:firstLine="482"/>
        <w:rPr>
          <w:rFonts w:ascii="宋体" w:hAnsi="宋体" w:cs="宋体"/>
          <w:sz w:val="24"/>
          <w:szCs w:val="24"/>
          <w:highlight w:val="none"/>
          <w:lang w:val="zh-CN"/>
        </w:rPr>
      </w:pPr>
      <w:r>
        <w:rPr>
          <w:rFonts w:hint="eastAsia" w:ascii="宋体" w:hAnsi="宋体" w:cs="宋体"/>
          <w:sz w:val="24"/>
          <w:szCs w:val="24"/>
          <w:highlight w:val="none"/>
          <w:lang w:val="zh-CN"/>
        </w:rPr>
        <w:t>（6）不同投标人的响应文件中相关内容的段落、字句、售后服务电话、联系人姓名等非正常一致的；</w:t>
      </w:r>
    </w:p>
    <w:p w14:paraId="5F23FF8F">
      <w:pPr>
        <w:spacing w:line="360" w:lineRule="auto"/>
        <w:ind w:firstLine="482"/>
        <w:rPr>
          <w:rFonts w:ascii="宋体" w:hAnsi="宋体" w:cs="宋体"/>
          <w:sz w:val="24"/>
          <w:szCs w:val="24"/>
          <w:highlight w:val="none"/>
          <w:lang w:val="zh-CN"/>
        </w:rPr>
      </w:pPr>
      <w:r>
        <w:rPr>
          <w:rFonts w:hint="eastAsia" w:ascii="宋体" w:hAnsi="宋体" w:cs="宋体"/>
          <w:sz w:val="24"/>
          <w:szCs w:val="24"/>
          <w:highlight w:val="none"/>
          <w:lang w:val="zh-CN"/>
        </w:rPr>
        <w:t>（7）一家投标人的响应文件中装订了标有另一家投标人名称的文件材料，或者出现了另一家法定代表人或者授予代理人签名的，其报价作否决投标处理；</w:t>
      </w:r>
    </w:p>
    <w:p w14:paraId="37E66AD7">
      <w:pPr>
        <w:spacing w:line="360" w:lineRule="auto"/>
        <w:ind w:firstLine="482"/>
        <w:rPr>
          <w:rFonts w:ascii="宋体" w:hAnsi="宋体" w:cs="宋体"/>
          <w:sz w:val="24"/>
          <w:szCs w:val="24"/>
          <w:highlight w:val="none"/>
          <w:lang w:val="zh-CN"/>
        </w:rPr>
      </w:pPr>
      <w:r>
        <w:rPr>
          <w:rFonts w:hint="eastAsia" w:ascii="宋体" w:hAnsi="宋体" w:cs="宋体"/>
          <w:sz w:val="24"/>
          <w:szCs w:val="24"/>
          <w:highlight w:val="none"/>
          <w:lang w:val="zh-CN"/>
        </w:rPr>
        <w:t>（8）不同投标人的响应文件由同一投标人或者同一个人编制的；</w:t>
      </w:r>
    </w:p>
    <w:p w14:paraId="0838FFE0">
      <w:pPr>
        <w:spacing w:line="360" w:lineRule="auto"/>
        <w:ind w:firstLine="482"/>
        <w:rPr>
          <w:rFonts w:ascii="宋体" w:hAnsi="宋体" w:cs="宋体"/>
          <w:sz w:val="24"/>
          <w:szCs w:val="24"/>
          <w:highlight w:val="none"/>
          <w:lang w:val="zh-CN"/>
        </w:rPr>
      </w:pPr>
      <w:r>
        <w:rPr>
          <w:rFonts w:hint="eastAsia" w:ascii="宋体" w:hAnsi="宋体" w:cs="宋体"/>
          <w:sz w:val="24"/>
          <w:szCs w:val="24"/>
          <w:highlight w:val="none"/>
          <w:lang w:val="zh-CN"/>
        </w:rPr>
        <w:t>（9）《关于禁止串通招标投标行为的暂行规定》（国家工商行政管理局令第82号）第三条规定的串通投标行为；</w:t>
      </w:r>
    </w:p>
    <w:p w14:paraId="090301AB">
      <w:pPr>
        <w:spacing w:line="360" w:lineRule="auto"/>
        <w:ind w:firstLine="482"/>
        <w:rPr>
          <w:rFonts w:ascii="宋体" w:hAnsi="宋体" w:cs="宋体"/>
          <w:sz w:val="24"/>
          <w:szCs w:val="24"/>
          <w:highlight w:val="none"/>
          <w:lang w:val="zh-CN"/>
        </w:rPr>
      </w:pPr>
      <w:r>
        <w:rPr>
          <w:rFonts w:hint="eastAsia" w:ascii="宋体" w:hAnsi="宋体" w:cs="宋体"/>
          <w:sz w:val="24"/>
          <w:szCs w:val="24"/>
          <w:highlight w:val="none"/>
          <w:lang w:val="zh-CN"/>
        </w:rPr>
        <w:t>（10）投标人串通投标的其他情形。</w:t>
      </w:r>
    </w:p>
    <w:p w14:paraId="3D311840">
      <w:pPr>
        <w:spacing w:line="360" w:lineRule="auto"/>
        <w:ind w:firstLine="482"/>
        <w:rPr>
          <w:rFonts w:ascii="宋体" w:hAnsi="宋体" w:cs="宋体"/>
          <w:bCs/>
          <w:sz w:val="24"/>
          <w:szCs w:val="24"/>
          <w:highlight w:val="none"/>
          <w:lang w:val="zh-CN"/>
        </w:rPr>
      </w:pPr>
      <w:r>
        <w:rPr>
          <w:rFonts w:hint="eastAsia" w:ascii="宋体" w:hAnsi="宋体" w:cs="宋体"/>
          <w:b/>
          <w:bCs/>
          <w:sz w:val="24"/>
          <w:szCs w:val="24"/>
          <w:highlight w:val="none"/>
          <w:lang w:val="zh-CN"/>
        </w:rPr>
        <w:t>1</w:t>
      </w:r>
      <w:r>
        <w:rPr>
          <w:rFonts w:hint="eastAsia" w:ascii="宋体" w:hAnsi="宋体" w:cs="宋体"/>
          <w:b/>
          <w:bCs/>
          <w:sz w:val="24"/>
          <w:szCs w:val="24"/>
          <w:highlight w:val="none"/>
        </w:rPr>
        <w:t>6</w:t>
      </w:r>
      <w:r>
        <w:rPr>
          <w:rFonts w:hint="eastAsia" w:ascii="宋体" w:hAnsi="宋体" w:cs="宋体"/>
          <w:b/>
          <w:bCs/>
          <w:sz w:val="24"/>
          <w:szCs w:val="24"/>
          <w:highlight w:val="none"/>
          <w:lang w:val="zh-CN"/>
        </w:rPr>
        <w:t>.3 对响应文件商务部分（投标人资格）进行审查：</w:t>
      </w:r>
      <w:r>
        <w:rPr>
          <w:rFonts w:hint="eastAsia" w:ascii="宋体" w:hAnsi="宋体" w:cs="宋体"/>
          <w:sz w:val="24"/>
          <w:szCs w:val="24"/>
          <w:highlight w:val="none"/>
          <w:lang w:val="zh-CN"/>
        </w:rPr>
        <w:t>磋商小组将审查每个投标人提交的商务文件是否齐全完整，是否合法有效，是否有重大偏离，是否符合磋商文件要求。</w:t>
      </w:r>
      <w:r>
        <w:rPr>
          <w:rFonts w:hint="eastAsia" w:ascii="宋体" w:hAnsi="宋体" w:cs="宋体"/>
          <w:bCs/>
          <w:sz w:val="24"/>
          <w:szCs w:val="24"/>
          <w:highlight w:val="none"/>
          <w:lang w:val="zh-CN"/>
        </w:rPr>
        <w:t>商务（投标人资格）审查不符合磋商文件要求的投标人将被取消参加磋商的资格。</w:t>
      </w:r>
    </w:p>
    <w:p w14:paraId="7613F297">
      <w:pPr>
        <w:spacing w:line="360" w:lineRule="auto"/>
        <w:ind w:firstLine="482"/>
        <w:rPr>
          <w:rFonts w:ascii="宋体" w:hAnsi="宋体" w:cs="宋体"/>
          <w:sz w:val="24"/>
          <w:szCs w:val="24"/>
          <w:highlight w:val="none"/>
          <w:lang w:val="zh-CN"/>
        </w:rPr>
      </w:pPr>
      <w:r>
        <w:rPr>
          <w:rFonts w:hint="eastAsia" w:ascii="宋体" w:hAnsi="宋体" w:cs="宋体"/>
          <w:b/>
          <w:bCs/>
          <w:sz w:val="24"/>
          <w:szCs w:val="24"/>
          <w:highlight w:val="none"/>
          <w:lang w:val="zh-CN"/>
        </w:rPr>
        <w:t>1</w:t>
      </w:r>
      <w:r>
        <w:rPr>
          <w:rFonts w:hint="eastAsia" w:ascii="宋体" w:hAnsi="宋体" w:cs="宋体"/>
          <w:b/>
          <w:bCs/>
          <w:sz w:val="24"/>
          <w:szCs w:val="24"/>
          <w:highlight w:val="none"/>
        </w:rPr>
        <w:t>6</w:t>
      </w:r>
      <w:r>
        <w:rPr>
          <w:rFonts w:hint="eastAsia" w:ascii="宋体" w:hAnsi="宋体" w:cs="宋体"/>
          <w:b/>
          <w:bCs/>
          <w:sz w:val="24"/>
          <w:szCs w:val="24"/>
          <w:highlight w:val="none"/>
          <w:lang w:val="zh-CN"/>
        </w:rPr>
        <w:t>.4 磋商：</w:t>
      </w:r>
      <w:r>
        <w:rPr>
          <w:rFonts w:hint="eastAsia" w:ascii="宋体" w:hAnsi="宋体" w:cs="宋体"/>
          <w:sz w:val="24"/>
          <w:szCs w:val="24"/>
          <w:highlight w:val="none"/>
          <w:lang w:val="zh-CN"/>
        </w:rPr>
        <w:t>磋商小组根据磋商文件的规定，集体与商务（投标人资格）审查合格的投标人分别进行磋商。</w:t>
      </w:r>
    </w:p>
    <w:p w14:paraId="098609D6">
      <w:pPr>
        <w:spacing w:line="360" w:lineRule="auto"/>
        <w:ind w:firstLine="482"/>
        <w:rPr>
          <w:rFonts w:ascii="宋体" w:hAnsi="宋体" w:cs="宋体"/>
          <w:b/>
          <w:bCs/>
          <w:sz w:val="24"/>
          <w:szCs w:val="24"/>
          <w:highlight w:val="none"/>
          <w:lang w:val="zh-CN"/>
        </w:rPr>
      </w:pPr>
      <w:r>
        <w:rPr>
          <w:rFonts w:hint="eastAsia" w:ascii="宋体" w:hAnsi="宋体" w:cs="宋体"/>
          <w:b/>
          <w:bCs/>
          <w:sz w:val="24"/>
          <w:szCs w:val="24"/>
          <w:highlight w:val="none"/>
          <w:lang w:val="zh-CN"/>
        </w:rPr>
        <w:t>1</w:t>
      </w:r>
      <w:r>
        <w:rPr>
          <w:rFonts w:hint="eastAsia" w:ascii="宋体" w:hAnsi="宋体" w:cs="宋体"/>
          <w:b/>
          <w:bCs/>
          <w:sz w:val="24"/>
          <w:szCs w:val="24"/>
          <w:highlight w:val="none"/>
        </w:rPr>
        <w:t>6</w:t>
      </w:r>
      <w:r>
        <w:rPr>
          <w:rFonts w:hint="eastAsia" w:ascii="宋体" w:hAnsi="宋体" w:cs="宋体"/>
          <w:b/>
          <w:bCs/>
          <w:sz w:val="24"/>
          <w:szCs w:val="24"/>
          <w:highlight w:val="none"/>
          <w:lang w:val="zh-CN"/>
        </w:rPr>
        <w:t>.5 商务（投标人资格）审查合格的投标人进行第二次报价（最终报价）</w:t>
      </w:r>
    </w:p>
    <w:p w14:paraId="11A17EEF">
      <w:pPr>
        <w:spacing w:line="360" w:lineRule="auto"/>
        <w:ind w:firstLine="480"/>
        <w:rPr>
          <w:rFonts w:ascii="宋体" w:hAnsi="宋体" w:cs="宋体"/>
          <w:sz w:val="24"/>
          <w:szCs w:val="24"/>
          <w:highlight w:val="none"/>
          <w:lang w:val="zh-CN"/>
        </w:rPr>
      </w:pPr>
      <w:r>
        <w:rPr>
          <w:rFonts w:hint="eastAsia" w:ascii="宋体" w:hAnsi="宋体" w:cs="宋体"/>
          <w:sz w:val="24"/>
          <w:szCs w:val="24"/>
          <w:highlight w:val="none"/>
          <w:lang w:val="zh-CN"/>
        </w:rPr>
        <w:t>1</w:t>
      </w:r>
      <w:r>
        <w:rPr>
          <w:rFonts w:hint="eastAsia" w:ascii="宋体" w:hAnsi="宋体" w:cs="宋体"/>
          <w:sz w:val="24"/>
          <w:szCs w:val="24"/>
          <w:highlight w:val="none"/>
        </w:rPr>
        <w:t>6</w:t>
      </w:r>
      <w:r>
        <w:rPr>
          <w:rFonts w:hint="eastAsia" w:ascii="宋体" w:hAnsi="宋体" w:cs="宋体"/>
          <w:sz w:val="24"/>
          <w:szCs w:val="24"/>
          <w:highlight w:val="none"/>
          <w:lang w:val="zh-CN"/>
        </w:rPr>
        <w:t xml:space="preserve">.5.1 </w:t>
      </w:r>
      <w:r>
        <w:rPr>
          <w:rFonts w:hint="eastAsia" w:ascii="宋体" w:hAnsi="宋体" w:cs="宋体"/>
          <w:sz w:val="24"/>
          <w:szCs w:val="24"/>
          <w:highlight w:val="none"/>
        </w:rPr>
        <w:t>经评审后通过初步评审的投标人有权</w:t>
      </w:r>
      <w:r>
        <w:rPr>
          <w:rFonts w:hint="eastAsia" w:ascii="宋体" w:hAnsi="宋体" w:cs="宋体"/>
          <w:sz w:val="24"/>
          <w:szCs w:val="24"/>
          <w:highlight w:val="none"/>
          <w:lang w:val="zh-CN"/>
        </w:rPr>
        <w:t>进行第二次报价。</w:t>
      </w:r>
    </w:p>
    <w:p w14:paraId="711FF285">
      <w:pPr>
        <w:spacing w:line="360" w:lineRule="auto"/>
        <w:ind w:firstLine="482"/>
        <w:rPr>
          <w:rFonts w:ascii="宋体" w:hAnsi="宋体" w:cs="宋体"/>
          <w:b/>
          <w:bCs/>
          <w:sz w:val="24"/>
          <w:szCs w:val="24"/>
          <w:highlight w:val="none"/>
          <w:lang w:val="zh-CN"/>
        </w:rPr>
      </w:pPr>
      <w:r>
        <w:rPr>
          <w:rFonts w:hint="eastAsia" w:ascii="宋体" w:hAnsi="宋体" w:cs="宋体"/>
          <w:b/>
          <w:bCs/>
          <w:sz w:val="24"/>
          <w:szCs w:val="24"/>
          <w:highlight w:val="none"/>
          <w:lang w:val="zh-CN"/>
        </w:rPr>
        <w:t>1</w:t>
      </w:r>
      <w:r>
        <w:rPr>
          <w:rFonts w:hint="eastAsia" w:ascii="宋体" w:hAnsi="宋体" w:cs="宋体"/>
          <w:b/>
          <w:bCs/>
          <w:sz w:val="24"/>
          <w:szCs w:val="24"/>
          <w:highlight w:val="none"/>
        </w:rPr>
        <w:t>6</w:t>
      </w:r>
      <w:r>
        <w:rPr>
          <w:rFonts w:hint="eastAsia" w:ascii="宋体" w:hAnsi="宋体" w:cs="宋体"/>
          <w:b/>
          <w:bCs/>
          <w:sz w:val="24"/>
          <w:szCs w:val="24"/>
          <w:highlight w:val="none"/>
          <w:lang w:val="zh-CN"/>
        </w:rPr>
        <w:t>.6 审查合格投标人的第二次报价是否均超过采购预算：</w:t>
      </w:r>
      <w:r>
        <w:rPr>
          <w:rFonts w:hint="eastAsia" w:ascii="宋体" w:hAnsi="宋体" w:cs="宋体"/>
          <w:sz w:val="24"/>
          <w:szCs w:val="24"/>
          <w:highlight w:val="none"/>
          <w:lang w:val="zh-CN"/>
        </w:rPr>
        <w:t>根据《中华人民共和国政府采购法》的规定，所有投标人的报价均超过采购预算，采购人不能支付的，应予否决投标。</w:t>
      </w:r>
    </w:p>
    <w:p w14:paraId="6622E850">
      <w:pPr>
        <w:spacing w:line="360" w:lineRule="auto"/>
        <w:ind w:firstLine="482"/>
        <w:rPr>
          <w:rFonts w:ascii="宋体" w:hAnsi="宋体" w:cs="宋体"/>
          <w:b/>
          <w:bCs/>
          <w:sz w:val="24"/>
          <w:szCs w:val="24"/>
          <w:highlight w:val="none"/>
          <w:lang w:val="zh-CN"/>
        </w:rPr>
      </w:pPr>
      <w:r>
        <w:rPr>
          <w:rFonts w:hint="eastAsia" w:ascii="宋体" w:hAnsi="宋体" w:cs="宋体"/>
          <w:b/>
          <w:bCs/>
          <w:sz w:val="24"/>
          <w:szCs w:val="24"/>
          <w:highlight w:val="none"/>
          <w:lang w:val="zh-CN"/>
        </w:rPr>
        <w:t>1</w:t>
      </w:r>
      <w:r>
        <w:rPr>
          <w:rFonts w:hint="eastAsia" w:ascii="宋体" w:hAnsi="宋体" w:cs="宋体"/>
          <w:b/>
          <w:bCs/>
          <w:sz w:val="24"/>
          <w:szCs w:val="24"/>
          <w:highlight w:val="none"/>
        </w:rPr>
        <w:t>6</w:t>
      </w:r>
      <w:r>
        <w:rPr>
          <w:rFonts w:hint="eastAsia" w:ascii="宋体" w:hAnsi="宋体" w:cs="宋体"/>
          <w:b/>
          <w:bCs/>
          <w:sz w:val="24"/>
          <w:szCs w:val="24"/>
          <w:highlight w:val="none"/>
          <w:lang w:val="zh-CN"/>
        </w:rPr>
        <w:t>.7 审查第二次响应文件是否实质性响应了“修改后的磋商文件”的要求</w:t>
      </w:r>
    </w:p>
    <w:p w14:paraId="207E4A3B">
      <w:pPr>
        <w:spacing w:line="360" w:lineRule="auto"/>
        <w:ind w:firstLine="480"/>
        <w:rPr>
          <w:rFonts w:ascii="宋体" w:hAnsi="宋体" w:cs="宋体"/>
          <w:b/>
          <w:bCs/>
          <w:sz w:val="24"/>
          <w:szCs w:val="24"/>
          <w:highlight w:val="none"/>
          <w:lang w:val="zh-CN"/>
        </w:rPr>
      </w:pPr>
      <w:r>
        <w:rPr>
          <w:rFonts w:hint="eastAsia" w:ascii="宋体" w:hAnsi="宋体" w:cs="宋体"/>
          <w:sz w:val="24"/>
          <w:szCs w:val="24"/>
          <w:highlight w:val="none"/>
          <w:lang w:val="zh-CN"/>
        </w:rPr>
        <w:t>1</w:t>
      </w:r>
      <w:r>
        <w:rPr>
          <w:rFonts w:hint="eastAsia" w:ascii="宋体" w:hAnsi="宋体" w:cs="宋体"/>
          <w:sz w:val="24"/>
          <w:szCs w:val="24"/>
          <w:highlight w:val="none"/>
        </w:rPr>
        <w:t>6</w:t>
      </w:r>
      <w:r>
        <w:rPr>
          <w:rFonts w:hint="eastAsia" w:ascii="宋体" w:hAnsi="宋体" w:cs="宋体"/>
          <w:sz w:val="24"/>
          <w:szCs w:val="24"/>
          <w:highlight w:val="none"/>
          <w:lang w:val="zh-CN"/>
        </w:rPr>
        <w:t>.7.1 实质性响应的响应文件是指与“修改后的磋商文件”的全部条款、条件和技术规范相符，没有重大偏离。没有实质性响应磋商文件要求的响应文件将被拒绝。</w:t>
      </w:r>
    </w:p>
    <w:p w14:paraId="2DA35837">
      <w:pPr>
        <w:spacing w:line="360" w:lineRule="auto"/>
        <w:ind w:firstLine="482"/>
        <w:rPr>
          <w:rFonts w:ascii="宋体" w:hAnsi="宋体" w:cs="宋体"/>
          <w:b/>
          <w:bCs/>
          <w:sz w:val="24"/>
          <w:szCs w:val="24"/>
          <w:highlight w:val="none"/>
          <w:lang w:val="zh-CN"/>
        </w:rPr>
      </w:pPr>
      <w:r>
        <w:rPr>
          <w:rFonts w:hint="eastAsia" w:ascii="宋体" w:hAnsi="宋体" w:cs="宋体"/>
          <w:b/>
          <w:bCs/>
          <w:sz w:val="24"/>
          <w:szCs w:val="24"/>
          <w:highlight w:val="none"/>
          <w:lang w:val="zh-CN"/>
        </w:rPr>
        <w:t>1</w:t>
      </w:r>
      <w:r>
        <w:rPr>
          <w:rFonts w:hint="eastAsia" w:ascii="宋体" w:hAnsi="宋体" w:cs="宋体"/>
          <w:b/>
          <w:bCs/>
          <w:sz w:val="24"/>
          <w:szCs w:val="24"/>
          <w:highlight w:val="none"/>
        </w:rPr>
        <w:t>6</w:t>
      </w:r>
      <w:r>
        <w:rPr>
          <w:rFonts w:hint="eastAsia" w:ascii="宋体" w:hAnsi="宋体" w:cs="宋体"/>
          <w:b/>
          <w:bCs/>
          <w:sz w:val="24"/>
          <w:szCs w:val="24"/>
          <w:highlight w:val="none"/>
          <w:lang w:val="zh-CN"/>
        </w:rPr>
        <w:t>.7.2 重大偏离是指实质上影响合同的服务范围、标准，或者实质上限制了合同中采购人的权利或投标人的义务。第二次响应文件有下列情形之一的属于重大偏离，将作为无效响应文件予以拒绝。</w:t>
      </w:r>
    </w:p>
    <w:p w14:paraId="2207A978">
      <w:pPr>
        <w:spacing w:line="360" w:lineRule="auto"/>
        <w:ind w:firstLine="480"/>
        <w:rPr>
          <w:rFonts w:ascii="宋体" w:hAnsi="宋体" w:cs="宋体"/>
          <w:sz w:val="24"/>
          <w:szCs w:val="24"/>
          <w:highlight w:val="none"/>
          <w:lang w:val="zh-CN"/>
        </w:rPr>
      </w:pPr>
      <w:r>
        <w:rPr>
          <w:rFonts w:hint="eastAsia" w:ascii="宋体" w:hAnsi="宋体" w:cs="宋体"/>
          <w:sz w:val="24"/>
          <w:szCs w:val="24"/>
          <w:highlight w:val="none"/>
          <w:lang w:val="zh-CN"/>
        </w:rPr>
        <w:t>（1）响应文件未按磋商文件的规定</w:t>
      </w:r>
      <w:r>
        <w:rPr>
          <w:rFonts w:hint="eastAsia" w:ascii="宋体" w:hAnsi="宋体" w:cs="宋体"/>
          <w:bCs/>
          <w:sz w:val="24"/>
          <w:szCs w:val="24"/>
          <w:highlight w:val="none"/>
          <w:lang w:val="zh-CN"/>
        </w:rPr>
        <w:t>有效签署和/或加盖公章；</w:t>
      </w:r>
    </w:p>
    <w:p w14:paraId="60864728">
      <w:pPr>
        <w:tabs>
          <w:tab w:val="left" w:pos="1920"/>
        </w:tabs>
        <w:spacing w:line="360" w:lineRule="auto"/>
        <w:ind w:firstLine="480"/>
        <w:rPr>
          <w:rFonts w:ascii="宋体" w:hAnsi="宋体" w:cs="宋体"/>
          <w:sz w:val="24"/>
          <w:szCs w:val="24"/>
          <w:highlight w:val="none"/>
          <w:lang w:val="zh-CN"/>
        </w:rPr>
      </w:pPr>
      <w:r>
        <w:rPr>
          <w:rFonts w:hint="eastAsia" w:ascii="宋体" w:hAnsi="宋体" w:cs="宋体"/>
          <w:sz w:val="24"/>
          <w:szCs w:val="24"/>
          <w:highlight w:val="none"/>
          <w:lang w:val="zh-CN"/>
        </w:rPr>
        <w:t>（2）响应文件载明的项目完成期限超过磋商文件规定的期限；</w:t>
      </w:r>
    </w:p>
    <w:p w14:paraId="75B53B94">
      <w:pPr>
        <w:tabs>
          <w:tab w:val="left" w:pos="1920"/>
        </w:tabs>
        <w:spacing w:line="360" w:lineRule="auto"/>
        <w:ind w:firstLine="480"/>
        <w:rPr>
          <w:rFonts w:ascii="宋体" w:hAnsi="宋体" w:cs="宋体"/>
          <w:sz w:val="24"/>
          <w:szCs w:val="24"/>
          <w:highlight w:val="none"/>
          <w:lang w:val="zh-CN"/>
        </w:rPr>
      </w:pPr>
      <w:r>
        <w:rPr>
          <w:rFonts w:hint="eastAsia" w:ascii="宋体" w:hAnsi="宋体" w:cs="宋体"/>
          <w:sz w:val="24"/>
          <w:szCs w:val="24"/>
          <w:highlight w:val="none"/>
          <w:lang w:val="zh-CN"/>
        </w:rPr>
        <w:t>（3）响应文件明显不符合磋商文件规定的技术规格、技术标准要求；</w:t>
      </w:r>
    </w:p>
    <w:p w14:paraId="664392A8">
      <w:pPr>
        <w:spacing w:line="360" w:lineRule="auto"/>
        <w:ind w:firstLine="480"/>
        <w:rPr>
          <w:rFonts w:ascii="宋体" w:hAnsi="宋体" w:cs="宋体"/>
          <w:sz w:val="24"/>
          <w:szCs w:val="24"/>
          <w:highlight w:val="none"/>
          <w:lang w:val="zh-CN"/>
        </w:rPr>
      </w:pPr>
      <w:r>
        <w:rPr>
          <w:rFonts w:hint="eastAsia" w:ascii="宋体" w:hAnsi="宋体" w:cs="宋体"/>
          <w:sz w:val="24"/>
          <w:szCs w:val="24"/>
          <w:highlight w:val="none"/>
          <w:lang w:val="zh-CN"/>
        </w:rPr>
        <w:t>（4）响应文件载明的货物检验标准和方法等明显不符合磋商文件要求；</w:t>
      </w:r>
    </w:p>
    <w:p w14:paraId="2D6046FE">
      <w:pPr>
        <w:tabs>
          <w:tab w:val="left" w:pos="1920"/>
        </w:tabs>
        <w:spacing w:line="360" w:lineRule="auto"/>
        <w:ind w:firstLine="480"/>
        <w:rPr>
          <w:rFonts w:ascii="宋体" w:hAnsi="宋体" w:cs="宋体"/>
          <w:sz w:val="24"/>
          <w:szCs w:val="24"/>
          <w:highlight w:val="none"/>
          <w:lang w:val="zh-CN"/>
        </w:rPr>
      </w:pPr>
      <w:r>
        <w:rPr>
          <w:rFonts w:hint="eastAsia" w:ascii="宋体" w:hAnsi="宋体" w:cs="宋体"/>
          <w:sz w:val="24"/>
          <w:szCs w:val="24"/>
          <w:highlight w:val="none"/>
          <w:lang w:val="zh-CN"/>
        </w:rPr>
        <w:t>（5）响应文件附有采购人不能接受的条件；</w:t>
      </w:r>
    </w:p>
    <w:p w14:paraId="0C342E83">
      <w:pPr>
        <w:tabs>
          <w:tab w:val="left" w:pos="1920"/>
        </w:tabs>
        <w:spacing w:line="360" w:lineRule="auto"/>
        <w:ind w:firstLine="480"/>
        <w:rPr>
          <w:rFonts w:ascii="宋体" w:hAnsi="宋体" w:cs="宋体"/>
          <w:sz w:val="24"/>
          <w:szCs w:val="24"/>
          <w:highlight w:val="none"/>
          <w:lang w:val="zh-CN"/>
        </w:rPr>
      </w:pPr>
      <w:r>
        <w:rPr>
          <w:rFonts w:hint="eastAsia" w:ascii="宋体" w:hAnsi="宋体" w:cs="宋体"/>
          <w:sz w:val="24"/>
          <w:szCs w:val="24"/>
          <w:highlight w:val="none"/>
          <w:lang w:val="zh-CN"/>
        </w:rPr>
        <w:t>（6）其他非实质性响应磋商文件要求的情形。</w:t>
      </w:r>
    </w:p>
    <w:p w14:paraId="622DC31D">
      <w:pPr>
        <w:spacing w:line="360" w:lineRule="auto"/>
        <w:ind w:firstLine="480"/>
        <w:rPr>
          <w:rFonts w:ascii="宋体" w:hAnsi="宋体" w:cs="宋体"/>
          <w:sz w:val="24"/>
          <w:szCs w:val="24"/>
          <w:highlight w:val="none"/>
          <w:lang w:val="zh-CN"/>
        </w:rPr>
      </w:pPr>
      <w:r>
        <w:rPr>
          <w:rFonts w:hint="eastAsia" w:ascii="宋体" w:hAnsi="宋体" w:cs="宋体"/>
          <w:sz w:val="24"/>
          <w:szCs w:val="24"/>
          <w:highlight w:val="none"/>
          <w:lang w:val="zh-CN"/>
        </w:rPr>
        <w:t>1</w:t>
      </w:r>
      <w:r>
        <w:rPr>
          <w:rFonts w:hint="eastAsia" w:ascii="宋体" w:hAnsi="宋体" w:cs="宋体"/>
          <w:sz w:val="24"/>
          <w:szCs w:val="24"/>
          <w:highlight w:val="none"/>
        </w:rPr>
        <w:t>6</w:t>
      </w:r>
      <w:r>
        <w:rPr>
          <w:rFonts w:hint="eastAsia" w:ascii="宋体" w:hAnsi="宋体" w:cs="宋体"/>
          <w:sz w:val="24"/>
          <w:szCs w:val="24"/>
          <w:highlight w:val="none"/>
          <w:lang w:val="zh-CN"/>
        </w:rPr>
        <w:t>.7.3 磋商小组将允许修正响应文件中不构成重大偏离的细微偏离，但这些修正应不会对实质上响应磋商文件要求的投标人的竞争地位（相互排序）产生不公正的影响。</w:t>
      </w:r>
    </w:p>
    <w:p w14:paraId="650D83A5">
      <w:pPr>
        <w:spacing w:line="360" w:lineRule="auto"/>
        <w:ind w:firstLine="482"/>
        <w:rPr>
          <w:rFonts w:ascii="宋体" w:hAnsi="宋体" w:cs="宋体"/>
          <w:sz w:val="24"/>
          <w:szCs w:val="24"/>
          <w:highlight w:val="none"/>
          <w:lang w:val="zh-CN"/>
        </w:rPr>
      </w:pPr>
      <w:r>
        <w:rPr>
          <w:rFonts w:hint="eastAsia" w:ascii="宋体" w:hAnsi="宋体" w:cs="宋体"/>
          <w:bCs/>
          <w:sz w:val="24"/>
          <w:szCs w:val="24"/>
          <w:highlight w:val="none"/>
          <w:lang w:val="zh-CN"/>
        </w:rPr>
        <w:t>1</w:t>
      </w:r>
      <w:r>
        <w:rPr>
          <w:rFonts w:hint="eastAsia" w:ascii="宋体" w:hAnsi="宋体" w:cs="宋体"/>
          <w:bCs/>
          <w:sz w:val="24"/>
          <w:szCs w:val="24"/>
          <w:highlight w:val="none"/>
        </w:rPr>
        <w:t>6</w:t>
      </w:r>
      <w:r>
        <w:rPr>
          <w:rFonts w:hint="eastAsia" w:ascii="宋体" w:hAnsi="宋体" w:cs="宋体"/>
          <w:bCs/>
          <w:sz w:val="24"/>
          <w:szCs w:val="24"/>
          <w:highlight w:val="none"/>
          <w:lang w:val="zh-CN"/>
        </w:rPr>
        <w:t>.7.4 磋商小组对响应文件的判定，只依据响应文件内容本身，不依据任何外来证明。</w:t>
      </w:r>
    </w:p>
    <w:p w14:paraId="2A9AF182">
      <w:pPr>
        <w:spacing w:line="360" w:lineRule="auto"/>
        <w:ind w:firstLine="480" w:firstLineChars="200"/>
        <w:rPr>
          <w:rFonts w:ascii="宋体" w:hAnsi="宋体" w:cs="宋体"/>
          <w:bCs/>
          <w:sz w:val="24"/>
          <w:szCs w:val="24"/>
          <w:highlight w:val="none"/>
          <w:lang w:val="zh-CN"/>
        </w:rPr>
      </w:pPr>
      <w:r>
        <w:rPr>
          <w:rFonts w:hint="eastAsia" w:ascii="宋体" w:hAnsi="宋体" w:cs="宋体"/>
          <w:sz w:val="24"/>
          <w:szCs w:val="24"/>
          <w:highlight w:val="none"/>
        </w:rPr>
        <w:t>接受细微偏离有利于采购成功，不应因细微偏离而否决投标。</w:t>
      </w:r>
    </w:p>
    <w:p w14:paraId="4E4ECF6F">
      <w:pPr>
        <w:spacing w:line="360" w:lineRule="auto"/>
        <w:ind w:firstLine="482"/>
        <w:rPr>
          <w:rFonts w:ascii="宋体" w:hAnsi="宋体" w:cs="宋体"/>
          <w:b/>
          <w:bCs/>
          <w:sz w:val="24"/>
          <w:szCs w:val="24"/>
          <w:highlight w:val="none"/>
          <w:lang w:val="zh-CN"/>
        </w:rPr>
      </w:pPr>
      <w:r>
        <w:rPr>
          <w:rFonts w:hint="eastAsia" w:ascii="宋体" w:hAnsi="宋体" w:cs="宋体"/>
          <w:b/>
          <w:bCs/>
          <w:sz w:val="24"/>
          <w:szCs w:val="24"/>
          <w:highlight w:val="none"/>
        </w:rPr>
        <w:t>17</w:t>
      </w:r>
      <w:r>
        <w:rPr>
          <w:rFonts w:hint="eastAsia" w:ascii="宋体" w:hAnsi="宋体" w:cs="宋体"/>
          <w:b/>
          <w:bCs/>
          <w:sz w:val="24"/>
          <w:szCs w:val="24"/>
          <w:highlight w:val="none"/>
          <w:lang w:val="zh-CN"/>
        </w:rPr>
        <w:t>.签订合同：</w:t>
      </w:r>
    </w:p>
    <w:p w14:paraId="41267124">
      <w:pPr>
        <w:spacing w:line="360" w:lineRule="auto"/>
        <w:ind w:firstLine="480"/>
        <w:rPr>
          <w:rFonts w:ascii="宋体" w:hAnsi="宋体" w:cs="宋体"/>
          <w:sz w:val="24"/>
          <w:szCs w:val="24"/>
          <w:highlight w:val="none"/>
          <w:lang w:val="zh-CN"/>
        </w:rPr>
      </w:pPr>
      <w:r>
        <w:rPr>
          <w:rFonts w:hint="eastAsia" w:ascii="宋体" w:hAnsi="宋体" w:cs="宋体"/>
          <w:sz w:val="24"/>
          <w:szCs w:val="24"/>
          <w:highlight w:val="none"/>
        </w:rPr>
        <w:t>17</w:t>
      </w:r>
      <w:r>
        <w:rPr>
          <w:rFonts w:hint="eastAsia" w:ascii="宋体" w:hAnsi="宋体" w:cs="宋体"/>
          <w:sz w:val="24"/>
          <w:szCs w:val="24"/>
          <w:highlight w:val="none"/>
          <w:lang w:val="zh-CN"/>
        </w:rPr>
        <w:t>.1 采购人将在报价有效期期满之前向成交投标人发出《成交通知书》。成交通知书是合同的组成部分，对采购人和投标人均具有法律约束力。</w:t>
      </w:r>
    </w:p>
    <w:p w14:paraId="1EC301DC">
      <w:pPr>
        <w:spacing w:line="360" w:lineRule="auto"/>
        <w:ind w:firstLine="480"/>
        <w:rPr>
          <w:rFonts w:ascii="宋体" w:hAnsi="宋体" w:cs="宋体"/>
          <w:sz w:val="24"/>
          <w:szCs w:val="24"/>
          <w:highlight w:val="none"/>
          <w:lang w:val="zh-CN"/>
        </w:rPr>
      </w:pPr>
      <w:r>
        <w:rPr>
          <w:rFonts w:hint="eastAsia" w:ascii="宋体" w:hAnsi="宋体" w:cs="宋体"/>
          <w:sz w:val="24"/>
          <w:szCs w:val="24"/>
          <w:highlight w:val="none"/>
        </w:rPr>
        <w:t>17</w:t>
      </w:r>
      <w:r>
        <w:rPr>
          <w:rFonts w:hint="eastAsia" w:ascii="宋体" w:hAnsi="宋体" w:cs="宋体"/>
          <w:sz w:val="24"/>
          <w:szCs w:val="24"/>
          <w:highlight w:val="none"/>
          <w:lang w:val="zh-CN"/>
        </w:rPr>
        <w:t>.2 成交通知书发出后，采购人改变成交结果的，或者投标人放弃成交项目的，应当依法承担法律责任。</w:t>
      </w:r>
    </w:p>
    <w:p w14:paraId="1F514522">
      <w:pPr>
        <w:spacing w:line="360" w:lineRule="auto"/>
        <w:ind w:firstLine="480"/>
        <w:rPr>
          <w:rFonts w:ascii="宋体" w:hAnsi="宋体" w:cs="宋体"/>
          <w:sz w:val="24"/>
          <w:szCs w:val="24"/>
          <w:highlight w:val="none"/>
          <w:lang w:val="zh-CN"/>
        </w:rPr>
      </w:pPr>
      <w:r>
        <w:rPr>
          <w:rFonts w:hint="eastAsia" w:ascii="宋体" w:hAnsi="宋体" w:cs="宋体"/>
          <w:sz w:val="24"/>
          <w:szCs w:val="24"/>
          <w:highlight w:val="none"/>
        </w:rPr>
        <w:t>17</w:t>
      </w:r>
      <w:r>
        <w:rPr>
          <w:rFonts w:hint="eastAsia" w:ascii="宋体" w:hAnsi="宋体" w:cs="宋体"/>
          <w:sz w:val="24"/>
          <w:szCs w:val="24"/>
          <w:highlight w:val="none"/>
          <w:lang w:val="zh-CN"/>
        </w:rPr>
        <w:t>.3 成交投标人应按成交通知书规定的时间与采购人和采购人签订合同。</w:t>
      </w:r>
      <w:r>
        <w:rPr>
          <w:rFonts w:hint="eastAsia" w:ascii="宋体" w:hAnsi="宋体" w:cs="宋体"/>
          <w:bCs/>
          <w:sz w:val="24"/>
          <w:szCs w:val="24"/>
          <w:highlight w:val="none"/>
          <w:lang w:val="zh-CN"/>
        </w:rPr>
        <w:t>如果成交投标人不在规定的时间内签署合同，视为自动放弃成交资格，其提交的磋商保证金不予退还，列入不良行为记录名单，在一至三年内禁止参加政府采购活动并予以公告。投标人在被磋商小组评定为成交投标人之后、成交通知书发出之前放弃成交的，按本条规定处理。</w:t>
      </w:r>
    </w:p>
    <w:p w14:paraId="3FD64312">
      <w:pPr>
        <w:spacing w:line="360" w:lineRule="auto"/>
        <w:ind w:firstLine="480"/>
        <w:rPr>
          <w:rFonts w:ascii="宋体" w:hAnsi="宋体" w:cs="宋体"/>
          <w:sz w:val="24"/>
          <w:szCs w:val="24"/>
          <w:highlight w:val="none"/>
          <w:lang w:val="zh-CN"/>
        </w:rPr>
      </w:pPr>
      <w:r>
        <w:rPr>
          <w:rFonts w:hint="eastAsia" w:ascii="宋体" w:hAnsi="宋体" w:cs="宋体"/>
          <w:sz w:val="24"/>
          <w:szCs w:val="24"/>
          <w:highlight w:val="none"/>
        </w:rPr>
        <w:t>17</w:t>
      </w:r>
      <w:r>
        <w:rPr>
          <w:rFonts w:hint="eastAsia" w:ascii="宋体" w:hAnsi="宋体" w:cs="宋体"/>
          <w:sz w:val="24"/>
          <w:szCs w:val="24"/>
          <w:highlight w:val="none"/>
          <w:lang w:val="zh-CN"/>
        </w:rPr>
        <w:t>.4 成交结果将在发布竞争性磋商采购信息公告的媒体上公告，不再另行通知未成交投标人。</w:t>
      </w:r>
    </w:p>
    <w:p w14:paraId="10AD30EF">
      <w:pPr>
        <w:spacing w:line="360" w:lineRule="auto"/>
        <w:ind w:firstLine="482"/>
        <w:rPr>
          <w:rFonts w:ascii="宋体" w:hAnsi="宋体" w:cs="宋体"/>
          <w:b/>
          <w:bCs/>
          <w:sz w:val="24"/>
          <w:szCs w:val="24"/>
          <w:highlight w:val="none"/>
          <w:lang w:val="zh-CN"/>
        </w:rPr>
      </w:pPr>
      <w:r>
        <w:rPr>
          <w:rFonts w:hint="eastAsia" w:ascii="宋体" w:hAnsi="宋体" w:cs="宋体"/>
          <w:b/>
          <w:bCs/>
          <w:sz w:val="24"/>
          <w:szCs w:val="24"/>
          <w:highlight w:val="none"/>
        </w:rPr>
        <w:t>18</w:t>
      </w:r>
      <w:r>
        <w:rPr>
          <w:rFonts w:hint="eastAsia" w:ascii="宋体" w:hAnsi="宋体" w:cs="宋体"/>
          <w:b/>
          <w:bCs/>
          <w:sz w:val="24"/>
          <w:szCs w:val="24"/>
          <w:highlight w:val="none"/>
          <w:lang w:val="zh-CN"/>
        </w:rPr>
        <w:t>．保密和披露：</w:t>
      </w:r>
    </w:p>
    <w:p w14:paraId="4BCAF933">
      <w:pPr>
        <w:tabs>
          <w:tab w:val="left" w:pos="709"/>
        </w:tabs>
        <w:spacing w:line="360" w:lineRule="auto"/>
        <w:ind w:firstLine="482"/>
        <w:rPr>
          <w:rFonts w:ascii="宋体" w:hAnsi="宋体" w:cs="宋体"/>
          <w:sz w:val="24"/>
          <w:szCs w:val="24"/>
          <w:highlight w:val="none"/>
          <w:lang w:val="zh-CN"/>
        </w:rPr>
      </w:pPr>
      <w:r>
        <w:rPr>
          <w:rFonts w:hint="eastAsia" w:ascii="宋体" w:hAnsi="宋体" w:cs="宋体"/>
          <w:bCs/>
          <w:sz w:val="24"/>
          <w:szCs w:val="24"/>
          <w:highlight w:val="none"/>
        </w:rPr>
        <w:t>18.1</w:t>
      </w:r>
      <w:r>
        <w:rPr>
          <w:rFonts w:hint="eastAsia" w:ascii="宋体" w:hAnsi="宋体" w:cs="宋体"/>
          <w:bCs/>
          <w:sz w:val="24"/>
          <w:szCs w:val="24"/>
          <w:highlight w:val="none"/>
          <w:lang w:val="zh-CN"/>
        </w:rPr>
        <w:t xml:space="preserve"> 投标人自下载竞争性磋商文件之日起，</w:t>
      </w:r>
      <w:r>
        <w:rPr>
          <w:rFonts w:hint="eastAsia" w:ascii="宋体" w:hAnsi="宋体" w:cs="宋体"/>
          <w:sz w:val="24"/>
          <w:szCs w:val="24"/>
          <w:highlight w:val="none"/>
          <w:lang w:val="zh-CN"/>
        </w:rPr>
        <w:t>承担本采购项目的保密义务，不得将因本次采购获得的信息向第三人外传。</w:t>
      </w:r>
    </w:p>
    <w:p w14:paraId="340DDF97">
      <w:pPr>
        <w:spacing w:line="360" w:lineRule="auto"/>
        <w:ind w:firstLine="478"/>
        <w:rPr>
          <w:rFonts w:ascii="宋体" w:hAnsi="宋体" w:cs="宋体"/>
          <w:sz w:val="24"/>
          <w:szCs w:val="24"/>
          <w:highlight w:val="none"/>
          <w:lang w:val="zh-CN"/>
        </w:rPr>
      </w:pPr>
      <w:r>
        <w:rPr>
          <w:rFonts w:hint="eastAsia" w:ascii="宋体" w:hAnsi="宋体" w:cs="宋体"/>
          <w:sz w:val="24"/>
          <w:szCs w:val="24"/>
          <w:highlight w:val="none"/>
        </w:rPr>
        <w:t>18</w:t>
      </w:r>
      <w:r>
        <w:rPr>
          <w:rFonts w:hint="eastAsia" w:ascii="宋体" w:hAnsi="宋体" w:cs="宋体"/>
          <w:sz w:val="24"/>
          <w:szCs w:val="24"/>
          <w:highlight w:val="none"/>
          <w:lang w:val="zh-CN"/>
        </w:rPr>
        <w:t>.2 采购人有权将投标人提供的所有资料向其他政府部门或有关的非政府机构负责评审标书的人员或与评标有关的人员披露。</w:t>
      </w:r>
    </w:p>
    <w:p w14:paraId="39CB9C51">
      <w:pPr>
        <w:spacing w:line="360" w:lineRule="auto"/>
        <w:ind w:firstLine="480"/>
        <w:rPr>
          <w:rFonts w:ascii="宋体" w:hAnsi="宋体" w:cs="宋体"/>
          <w:sz w:val="24"/>
          <w:szCs w:val="24"/>
          <w:highlight w:val="none"/>
        </w:rPr>
      </w:pPr>
      <w:r>
        <w:rPr>
          <w:rFonts w:hint="eastAsia" w:ascii="宋体" w:hAnsi="宋体" w:cs="宋体"/>
          <w:sz w:val="24"/>
          <w:szCs w:val="24"/>
          <w:highlight w:val="none"/>
        </w:rPr>
        <w:t>18</w:t>
      </w:r>
      <w:r>
        <w:rPr>
          <w:rFonts w:hint="eastAsia" w:ascii="宋体" w:hAnsi="宋体" w:cs="宋体"/>
          <w:sz w:val="24"/>
          <w:szCs w:val="24"/>
          <w:highlight w:val="none"/>
          <w:lang w:val="zh-CN"/>
        </w:rPr>
        <w:t>.3 在下列情形下：当国家机关调查、审查、审计时，以及在其他符合法律规定的情形下，采购人无须事先征求投标人/中标（成交）人同意而可以披露关于采购过程、投标（报价）文件、合同文本、合同签署情况的资料、投标人/中标（成交）人的名称及地址、采购内容的有关信息以及补充条款等，并且对任何已经公布过的内容或与之内容相同的资料无须再承担保密责任。</w:t>
      </w:r>
      <w:r>
        <w:rPr>
          <w:rFonts w:hint="eastAsia" w:ascii="宋体" w:hAnsi="宋体" w:cs="宋体"/>
          <w:sz w:val="24"/>
          <w:szCs w:val="24"/>
          <w:highlight w:val="none"/>
          <w:lang w:val="zh-CN"/>
        </w:rPr>
        <w:br w:type="textWrapping"/>
      </w:r>
      <w:r>
        <w:rPr>
          <w:rFonts w:hint="eastAsia" w:ascii="宋体" w:hAnsi="宋体" w:cs="宋体"/>
          <w:b/>
          <w:bCs/>
          <w:sz w:val="24"/>
          <w:szCs w:val="24"/>
          <w:highlight w:val="none"/>
        </w:rPr>
        <w:t>19.评标委员会推荐前三名为成交候选人。如第一成交候选人放弃中标，采购人自行决定中标结果顺延或重新招标，以此类推。</w:t>
      </w:r>
    </w:p>
    <w:p w14:paraId="17246431">
      <w:pPr>
        <w:spacing w:line="360" w:lineRule="auto"/>
        <w:ind w:firstLine="420" w:firstLineChars="200"/>
        <w:jc w:val="left"/>
        <w:rPr>
          <w:rFonts w:ascii="宋体" w:hAnsi="宋体" w:cs="宋体"/>
          <w:szCs w:val="21"/>
          <w:highlight w:val="none"/>
        </w:rPr>
      </w:pPr>
      <w:r>
        <w:rPr>
          <w:rFonts w:hint="eastAsia" w:ascii="宋体" w:hAnsi="宋体" w:cs="宋体"/>
          <w:highlight w:val="none"/>
        </w:rPr>
        <w:br w:type="page"/>
      </w:r>
    </w:p>
    <w:p w14:paraId="06004759">
      <w:pPr>
        <w:ind w:firstLine="420" w:firstLineChars="200"/>
        <w:rPr>
          <w:rFonts w:ascii="宋体" w:hAnsi="宋体" w:cs="宋体"/>
          <w:highlight w:val="none"/>
        </w:rPr>
      </w:pPr>
    </w:p>
    <w:p w14:paraId="4AE77692">
      <w:pPr>
        <w:pStyle w:val="2"/>
        <w:jc w:val="center"/>
        <w:rPr>
          <w:rFonts w:ascii="宋体" w:hAnsi="宋体" w:cs="宋体"/>
          <w:bCs/>
          <w:sz w:val="24"/>
          <w:szCs w:val="24"/>
          <w:highlight w:val="none"/>
          <w:lang w:val="zh-CN"/>
        </w:rPr>
      </w:pPr>
      <w:bookmarkStart w:id="38" w:name="_Toc19937"/>
      <w:bookmarkStart w:id="39" w:name="_Toc24450"/>
      <w:r>
        <w:rPr>
          <w:rFonts w:hint="eastAsia" w:ascii="宋体" w:hAnsi="宋体" w:cs="宋体"/>
          <w:highlight w:val="none"/>
          <w:lang w:val="zh-CN"/>
        </w:rPr>
        <w:t>第三章工程量清单</w:t>
      </w:r>
      <w:bookmarkEnd w:id="38"/>
      <w:bookmarkEnd w:id="39"/>
    </w:p>
    <w:p w14:paraId="3FEC12B1">
      <w:pPr>
        <w:jc w:val="center"/>
        <w:rPr>
          <w:rFonts w:ascii="宋体" w:hAnsi="宋体" w:cs="宋体"/>
          <w:highlight w:val="none"/>
        </w:rPr>
        <w:sectPr>
          <w:pgSz w:w="11906" w:h="16838"/>
          <w:pgMar w:top="992" w:right="851" w:bottom="709" w:left="998" w:header="851" w:footer="737" w:gutter="0"/>
          <w:cols w:space="720" w:num="1"/>
          <w:docGrid w:linePitch="490" w:charSpace="0"/>
        </w:sectPr>
      </w:pPr>
      <w:r>
        <w:rPr>
          <w:rFonts w:hint="eastAsia" w:ascii="宋体" w:hAnsi="宋体" w:cs="宋体"/>
          <w:highlight w:val="none"/>
        </w:rPr>
        <w:br w:type="textWrapping"/>
      </w:r>
      <w:r>
        <w:rPr>
          <w:rFonts w:hint="eastAsia" w:ascii="宋体" w:hAnsi="宋体" w:cs="宋体"/>
          <w:sz w:val="44"/>
          <w:szCs w:val="44"/>
          <w:highlight w:val="none"/>
        </w:rPr>
        <w:t>另册</w:t>
      </w:r>
    </w:p>
    <w:p w14:paraId="4FBAB8A6">
      <w:pPr>
        <w:pStyle w:val="2"/>
        <w:jc w:val="center"/>
        <w:rPr>
          <w:rFonts w:ascii="宋体" w:hAnsi="宋体" w:cs="宋体"/>
          <w:highlight w:val="none"/>
        </w:rPr>
        <w:sectPr>
          <w:footerReference r:id="rId9" w:type="first"/>
          <w:footerReference r:id="rId8" w:type="default"/>
          <w:pgSz w:w="11906" w:h="16838"/>
          <w:pgMar w:top="779" w:right="926" w:bottom="935" w:left="1531" w:header="851" w:footer="992" w:gutter="0"/>
          <w:cols w:space="720" w:num="1"/>
          <w:titlePg/>
          <w:docGrid w:type="lines" w:linePitch="312" w:charSpace="0"/>
        </w:sectPr>
      </w:pPr>
      <w:bookmarkStart w:id="40" w:name="_Toc14320"/>
      <w:bookmarkStart w:id="41" w:name="_Toc4874"/>
      <w:r>
        <w:rPr>
          <w:rFonts w:hint="eastAsia" w:ascii="宋体" w:hAnsi="宋体" w:cs="宋体"/>
          <w:highlight w:val="none"/>
        </w:rPr>
        <w:t>第四章 图纸</w:t>
      </w:r>
      <w:r>
        <w:rPr>
          <w:rFonts w:hint="eastAsia" w:ascii="宋体" w:hAnsi="宋体" w:cs="宋体"/>
          <w:highlight w:val="none"/>
        </w:rPr>
        <w:br w:type="textWrapping"/>
      </w:r>
      <w:bookmarkEnd w:id="40"/>
    </w:p>
    <w:p w14:paraId="0FFDC22D">
      <w:pPr>
        <w:rPr>
          <w:rFonts w:ascii="宋体" w:hAnsi="宋体" w:cs="宋体"/>
          <w:sz w:val="44"/>
          <w:szCs w:val="44"/>
          <w:highlight w:val="none"/>
        </w:rPr>
      </w:pPr>
    </w:p>
    <w:p w14:paraId="1CCBCA60">
      <w:pPr>
        <w:rPr>
          <w:rFonts w:ascii="宋体" w:hAnsi="宋体" w:cs="宋体"/>
          <w:sz w:val="44"/>
          <w:szCs w:val="44"/>
          <w:highlight w:val="none"/>
        </w:rPr>
      </w:pPr>
    </w:p>
    <w:p w14:paraId="3985658F">
      <w:pPr>
        <w:jc w:val="center"/>
        <w:rPr>
          <w:rFonts w:ascii="宋体" w:hAnsi="宋体" w:cs="宋体"/>
          <w:highlight w:val="none"/>
        </w:rPr>
        <w:sectPr>
          <w:type w:val="continuous"/>
          <w:pgSz w:w="11906" w:h="16838"/>
          <w:pgMar w:top="779" w:right="926" w:bottom="935" w:left="1531" w:header="851" w:footer="992" w:gutter="0"/>
          <w:cols w:space="720" w:num="1"/>
          <w:titlePg/>
          <w:docGrid w:type="lines" w:linePitch="312" w:charSpace="0"/>
        </w:sectPr>
      </w:pPr>
      <w:r>
        <w:rPr>
          <w:rFonts w:hint="eastAsia" w:ascii="宋体" w:hAnsi="宋体" w:cs="宋体"/>
          <w:sz w:val="44"/>
          <w:szCs w:val="44"/>
          <w:highlight w:val="none"/>
        </w:rPr>
        <w:t>另册</w:t>
      </w:r>
    </w:p>
    <w:p w14:paraId="2F1A338E">
      <w:pPr>
        <w:pStyle w:val="2"/>
        <w:jc w:val="center"/>
        <w:rPr>
          <w:rFonts w:ascii="宋体" w:hAnsi="宋体" w:cs="宋体"/>
          <w:highlight w:val="none"/>
        </w:rPr>
      </w:pPr>
      <w:bookmarkStart w:id="42" w:name="_Toc29760"/>
      <w:r>
        <w:rPr>
          <w:rFonts w:hint="eastAsia" w:ascii="宋体" w:hAnsi="宋体" w:cs="宋体"/>
          <w:highlight w:val="none"/>
        </w:rPr>
        <w:t>第五章 竞争性磋商评审办法</w:t>
      </w:r>
      <w:bookmarkEnd w:id="41"/>
      <w:bookmarkEnd w:id="42"/>
    </w:p>
    <w:p w14:paraId="7F39E6B4">
      <w:pPr>
        <w:tabs>
          <w:tab w:val="left" w:pos="54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1、磋商</w:t>
      </w:r>
    </w:p>
    <w:p w14:paraId="7408146F">
      <w:pPr>
        <w:tabs>
          <w:tab w:val="left" w:pos="54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val="zh-CN"/>
        </w:rPr>
        <w:t>采购人</w:t>
      </w:r>
      <w:r>
        <w:rPr>
          <w:rFonts w:hint="eastAsia" w:ascii="宋体" w:hAnsi="宋体" w:cs="宋体"/>
          <w:sz w:val="24"/>
          <w:szCs w:val="24"/>
          <w:highlight w:val="none"/>
        </w:rPr>
        <w:t>在竞争性磋商文件规定的时间和地点组织磋商，磋商投标人须派代表参加。竞争性磋商前，</w:t>
      </w:r>
      <w:r>
        <w:rPr>
          <w:rFonts w:hint="eastAsia" w:ascii="宋体" w:hAnsi="宋体" w:cs="宋体"/>
          <w:sz w:val="24"/>
          <w:szCs w:val="24"/>
          <w:highlight w:val="none"/>
          <w:lang w:val="zh-CN"/>
        </w:rPr>
        <w:t>采购人</w:t>
      </w:r>
      <w:r>
        <w:rPr>
          <w:rFonts w:hint="eastAsia" w:ascii="宋体" w:hAnsi="宋体" w:cs="宋体"/>
          <w:sz w:val="24"/>
          <w:szCs w:val="24"/>
          <w:highlight w:val="none"/>
        </w:rPr>
        <w:t xml:space="preserve">将查验竞争性磋商响应文件密封情况，确认无误后拆封该磋商响应文件。采用全流程电子化交易的项目，开标（磋商）流程以政采云平台（或相应电子交易平台）流程为准。 </w:t>
      </w:r>
    </w:p>
    <w:p w14:paraId="1E0F03C9">
      <w:pPr>
        <w:tabs>
          <w:tab w:val="left" w:pos="54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2、竞争性磋商小组</w:t>
      </w:r>
    </w:p>
    <w:p w14:paraId="32027EB9">
      <w:pPr>
        <w:tabs>
          <w:tab w:val="left" w:pos="540"/>
        </w:tabs>
        <w:spacing w:line="360" w:lineRule="auto"/>
        <w:ind w:firstLine="482" w:firstLineChars="200"/>
        <w:rPr>
          <w:rFonts w:ascii="宋体" w:hAnsi="宋体" w:cs="宋体"/>
          <w:sz w:val="24"/>
          <w:szCs w:val="24"/>
          <w:highlight w:val="none"/>
        </w:rPr>
      </w:pPr>
      <w:r>
        <w:rPr>
          <w:rFonts w:hint="eastAsia" w:ascii="宋体" w:hAnsi="宋体" w:cs="宋体"/>
          <w:b/>
          <w:bCs/>
          <w:sz w:val="24"/>
          <w:szCs w:val="24"/>
          <w:highlight w:val="none"/>
        </w:rPr>
        <w:t>竞争性磋商小组由3人组成</w:t>
      </w:r>
      <w:r>
        <w:rPr>
          <w:rFonts w:hint="eastAsia" w:ascii="宋体" w:hAnsi="宋体" w:cs="宋体"/>
          <w:sz w:val="24"/>
          <w:szCs w:val="24"/>
          <w:highlight w:val="none"/>
        </w:rPr>
        <w:t>，磋商小组对磋商响应文件进行审查、质疑、评估和审查。磋商期间，磋商响应方法人代表或法人授权委托人必须准备随时负责解答有关事宜。</w:t>
      </w:r>
    </w:p>
    <w:p w14:paraId="48CA0E12">
      <w:pPr>
        <w:tabs>
          <w:tab w:val="left" w:pos="54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3、磋商响应方</w:t>
      </w:r>
    </w:p>
    <w:p w14:paraId="49224105">
      <w:pPr>
        <w:tabs>
          <w:tab w:val="left" w:pos="54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磋商期间，磋商响应方法人代表或法人授权委托人必须准备随时负责解答有关事宜，根据有关事宜作出书面回复澄清，其书面回复作为签订合同的依据，具有同等法律效力。采用全流程电子化交易的项目，开标（磋商）流程以政采云平台（或相应电子交易平台）流程为准。</w:t>
      </w:r>
    </w:p>
    <w:p w14:paraId="6F01E3D7">
      <w:pPr>
        <w:tabs>
          <w:tab w:val="left" w:pos="54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4、对竞争性磋商响应文件的审查和响应性的确定</w:t>
      </w:r>
    </w:p>
    <w:p w14:paraId="3B92F218">
      <w:pPr>
        <w:tabs>
          <w:tab w:val="left" w:pos="54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val="zh-CN"/>
        </w:rPr>
        <w:t>采购人</w:t>
      </w:r>
      <w:r>
        <w:rPr>
          <w:rFonts w:hint="eastAsia" w:ascii="宋体" w:hAnsi="宋体" w:cs="宋体"/>
          <w:sz w:val="24"/>
          <w:szCs w:val="24"/>
          <w:highlight w:val="none"/>
        </w:rPr>
        <w:t>将组织审查竞争性磋商响应文件是否完整，是否有计算错误，文件是否恰当地签署。</w:t>
      </w:r>
    </w:p>
    <w:p w14:paraId="0DE6D0D6">
      <w:pPr>
        <w:tabs>
          <w:tab w:val="left" w:pos="54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5、竞争性磋商原则和方法</w:t>
      </w:r>
    </w:p>
    <w:p w14:paraId="0F6611BA">
      <w:pPr>
        <w:tabs>
          <w:tab w:val="left" w:pos="540"/>
        </w:tabs>
        <w:spacing w:line="360" w:lineRule="auto"/>
        <w:rPr>
          <w:rFonts w:ascii="宋体" w:hAnsi="宋体" w:cs="宋体"/>
          <w:sz w:val="24"/>
          <w:szCs w:val="24"/>
          <w:highlight w:val="none"/>
        </w:rPr>
      </w:pPr>
      <w:r>
        <w:rPr>
          <w:rFonts w:hint="eastAsia" w:ascii="宋体" w:hAnsi="宋体" w:cs="宋体"/>
          <w:sz w:val="24"/>
          <w:szCs w:val="24"/>
          <w:highlight w:val="none"/>
        </w:rPr>
        <w:t xml:space="preserve">    竞争性磋商小组将遵循公开、公平、公正的原则，由竞争性磋商小组以</w:t>
      </w:r>
      <w:r>
        <w:rPr>
          <w:rFonts w:hint="eastAsia" w:ascii="宋体" w:hAnsi="宋体" w:cs="宋体"/>
          <w:b/>
          <w:sz w:val="24"/>
          <w:szCs w:val="24"/>
          <w:highlight w:val="none"/>
          <w:u w:val="single"/>
        </w:rPr>
        <w:t>综合评分法</w:t>
      </w:r>
      <w:r>
        <w:rPr>
          <w:rFonts w:hint="eastAsia" w:ascii="宋体" w:hAnsi="宋体" w:cs="宋体"/>
          <w:sz w:val="24"/>
          <w:szCs w:val="24"/>
          <w:highlight w:val="none"/>
        </w:rPr>
        <w:t>，推荐成交候选人。</w:t>
      </w:r>
    </w:p>
    <w:p w14:paraId="688C9FB2">
      <w:pPr>
        <w:tabs>
          <w:tab w:val="left" w:pos="540"/>
        </w:tabs>
        <w:spacing w:line="360" w:lineRule="auto"/>
        <w:rPr>
          <w:rFonts w:ascii="宋体" w:hAnsi="宋体" w:cs="宋体"/>
          <w:sz w:val="24"/>
          <w:szCs w:val="24"/>
          <w:highlight w:val="none"/>
        </w:rPr>
      </w:pPr>
      <w:r>
        <w:rPr>
          <w:rFonts w:hint="eastAsia" w:ascii="宋体" w:hAnsi="宋体" w:cs="宋体"/>
          <w:sz w:val="24"/>
          <w:szCs w:val="24"/>
          <w:highlight w:val="none"/>
          <w:lang w:val="zh-CN"/>
        </w:rPr>
        <w:t>评标工作分资格性评审和符合性评审，资格性评审不合格的投标人不进入符合性评审，对满足采购文件实质性要求的投标人，评审结果按照</w:t>
      </w:r>
      <w:r>
        <w:rPr>
          <w:rFonts w:hint="eastAsia" w:ascii="宋体" w:hAnsi="宋体" w:cs="宋体"/>
          <w:sz w:val="24"/>
          <w:szCs w:val="24"/>
          <w:highlight w:val="none"/>
        </w:rPr>
        <w:t>投标人综合</w:t>
      </w:r>
      <w:r>
        <w:rPr>
          <w:rFonts w:hint="eastAsia" w:ascii="宋体" w:hAnsi="宋体" w:cs="宋体"/>
          <w:sz w:val="24"/>
          <w:szCs w:val="24"/>
          <w:highlight w:val="none"/>
          <w:lang w:val="zh-CN"/>
        </w:rPr>
        <w:t>得分由高到低的顺序推荐中标候选人。综合评分相等时，以</w:t>
      </w:r>
      <w:r>
        <w:rPr>
          <w:rFonts w:hint="eastAsia" w:ascii="宋体" w:hAnsi="宋体" w:cs="宋体"/>
          <w:sz w:val="24"/>
          <w:szCs w:val="24"/>
          <w:highlight w:val="none"/>
        </w:rPr>
        <w:t>最终</w:t>
      </w:r>
      <w:r>
        <w:rPr>
          <w:rFonts w:hint="eastAsia" w:ascii="宋体" w:hAnsi="宋体" w:cs="宋体"/>
          <w:sz w:val="24"/>
          <w:szCs w:val="24"/>
          <w:highlight w:val="none"/>
          <w:lang w:val="zh-CN"/>
        </w:rPr>
        <w:t>报价低的优先；</w:t>
      </w:r>
      <w:r>
        <w:rPr>
          <w:rFonts w:hint="eastAsia" w:ascii="宋体" w:hAnsi="宋体" w:cs="宋体"/>
          <w:sz w:val="24"/>
          <w:szCs w:val="24"/>
          <w:highlight w:val="none"/>
        </w:rPr>
        <w:t>最终</w:t>
      </w:r>
      <w:r>
        <w:rPr>
          <w:rFonts w:hint="eastAsia" w:ascii="宋体" w:hAnsi="宋体" w:cs="宋体"/>
          <w:sz w:val="24"/>
          <w:szCs w:val="24"/>
          <w:highlight w:val="none"/>
          <w:lang w:val="zh-CN"/>
        </w:rPr>
        <w:t>报价也相等的，由采购人或其授权的磋商小组以随机方式</w:t>
      </w:r>
      <w:r>
        <w:rPr>
          <w:rFonts w:hint="eastAsia" w:ascii="宋体" w:hAnsi="宋体" w:cs="宋体"/>
          <w:sz w:val="24"/>
          <w:szCs w:val="24"/>
          <w:highlight w:val="none"/>
        </w:rPr>
        <w:t>予以</w:t>
      </w:r>
      <w:r>
        <w:rPr>
          <w:rFonts w:hint="eastAsia" w:ascii="宋体" w:hAnsi="宋体" w:cs="宋体"/>
          <w:sz w:val="24"/>
          <w:szCs w:val="24"/>
          <w:highlight w:val="none"/>
          <w:lang w:val="zh-CN"/>
        </w:rPr>
        <w:t>确定。</w:t>
      </w:r>
    </w:p>
    <w:p w14:paraId="5179A1FF">
      <w:pPr>
        <w:tabs>
          <w:tab w:val="left" w:pos="54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客观﹑公正的对待所有竞争性磋商响应方，对所有磋商评价，均采用相同的程序和标准。在磋商期间，竞争性磋商响应方不得向竞争性磋商小组成员询问磋商情况，不得进行旨在影响磋商结果的活动。否则将废除其参加磋商资格。</w:t>
      </w:r>
    </w:p>
    <w:p w14:paraId="57635D21">
      <w:pPr>
        <w:tabs>
          <w:tab w:val="left" w:pos="540"/>
        </w:tabs>
        <w:spacing w:line="360" w:lineRule="auto"/>
        <w:ind w:firstLine="360" w:firstLineChars="150"/>
        <w:rPr>
          <w:rFonts w:ascii="宋体" w:hAnsi="宋体" w:cs="宋体"/>
          <w:sz w:val="24"/>
          <w:szCs w:val="24"/>
          <w:highlight w:val="none"/>
        </w:rPr>
      </w:pPr>
      <w:r>
        <w:rPr>
          <w:rFonts w:hint="eastAsia" w:ascii="宋体" w:hAnsi="宋体" w:cs="宋体"/>
          <w:sz w:val="24"/>
          <w:szCs w:val="24"/>
          <w:highlight w:val="none"/>
        </w:rPr>
        <w:t>在竞争性磋商过程中，竞争性磋商小组成员不得与竞争性磋商响应方私下交换意见。在磋商直至授予合同的整个时间内，任何评标人员和工作人员不得对外公布磋商的一切内容，若确有需要则需经评标委员会组长批准，统一对外。竞争性磋商小组不向落标方解释落标原因，不退还磋商响应文件。</w:t>
      </w:r>
    </w:p>
    <w:p w14:paraId="254FCA6D">
      <w:pPr>
        <w:tabs>
          <w:tab w:val="left" w:pos="54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6、成交通知</w:t>
      </w:r>
    </w:p>
    <w:p w14:paraId="24D3BA6B">
      <w:pPr>
        <w:tabs>
          <w:tab w:val="left" w:pos="540"/>
        </w:tabs>
        <w:spacing w:line="360" w:lineRule="auto"/>
        <w:ind w:firstLine="480"/>
        <w:rPr>
          <w:rFonts w:ascii="宋体" w:hAnsi="宋体" w:cs="宋体"/>
          <w:sz w:val="24"/>
          <w:szCs w:val="24"/>
          <w:highlight w:val="none"/>
        </w:rPr>
      </w:pPr>
      <w:r>
        <w:rPr>
          <w:rFonts w:hint="eastAsia" w:ascii="宋体" w:hAnsi="宋体" w:cs="宋体"/>
          <w:sz w:val="24"/>
          <w:szCs w:val="24"/>
          <w:highlight w:val="none"/>
        </w:rPr>
        <w:t>竞争性磋商结束后，</w:t>
      </w:r>
      <w:r>
        <w:rPr>
          <w:rFonts w:hint="eastAsia" w:ascii="宋体" w:hAnsi="宋体" w:cs="宋体"/>
          <w:sz w:val="24"/>
          <w:szCs w:val="24"/>
          <w:highlight w:val="none"/>
          <w:lang w:val="zh-CN"/>
        </w:rPr>
        <w:t>采购人</w:t>
      </w:r>
      <w:r>
        <w:rPr>
          <w:rFonts w:hint="eastAsia" w:ascii="宋体" w:hAnsi="宋体" w:cs="宋体"/>
          <w:sz w:val="24"/>
          <w:szCs w:val="24"/>
          <w:highlight w:val="none"/>
        </w:rPr>
        <w:t>将成交结果公示，并发出成交通知。</w:t>
      </w:r>
    </w:p>
    <w:p w14:paraId="1B736E2A">
      <w:pPr>
        <w:tabs>
          <w:tab w:val="left" w:pos="540"/>
        </w:tabs>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rPr>
        <w:t>7、</w:t>
      </w:r>
      <w:r>
        <w:rPr>
          <w:rFonts w:hint="eastAsia" w:ascii="宋体" w:hAnsi="宋体" w:cs="宋体"/>
          <w:sz w:val="24"/>
          <w:szCs w:val="24"/>
          <w:highlight w:val="none"/>
          <w:lang w:val="zh-CN"/>
        </w:rPr>
        <w:t>附表</w:t>
      </w:r>
    </w:p>
    <w:p w14:paraId="316900B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以下附表是办法的组成部分：</w:t>
      </w:r>
    </w:p>
    <w:p w14:paraId="0545AF08">
      <w:pPr>
        <w:spacing w:line="360" w:lineRule="auto"/>
        <w:ind w:left="1545" w:leftChars="450" w:hanging="600" w:hangingChars="250"/>
        <w:rPr>
          <w:rFonts w:ascii="宋体" w:hAnsi="宋体" w:cs="宋体"/>
          <w:sz w:val="24"/>
          <w:szCs w:val="24"/>
          <w:highlight w:val="none"/>
        </w:rPr>
      </w:pPr>
      <w:r>
        <w:rPr>
          <w:rFonts w:hint="eastAsia" w:ascii="宋体" w:hAnsi="宋体" w:cs="宋体"/>
          <w:sz w:val="24"/>
          <w:szCs w:val="24"/>
          <w:highlight w:val="none"/>
        </w:rPr>
        <w:t>附表1 资格审查评审表</w:t>
      </w:r>
    </w:p>
    <w:p w14:paraId="62FB1214">
      <w:pPr>
        <w:spacing w:line="360" w:lineRule="auto"/>
        <w:ind w:left="1545" w:leftChars="450" w:hanging="600" w:hangingChars="250"/>
        <w:rPr>
          <w:rFonts w:ascii="宋体" w:hAnsi="宋体" w:cs="宋体"/>
          <w:sz w:val="24"/>
          <w:szCs w:val="24"/>
          <w:highlight w:val="none"/>
        </w:rPr>
      </w:pPr>
      <w:r>
        <w:rPr>
          <w:rFonts w:hint="eastAsia" w:ascii="宋体" w:hAnsi="宋体" w:cs="宋体"/>
          <w:sz w:val="24"/>
          <w:szCs w:val="24"/>
          <w:highlight w:val="none"/>
        </w:rPr>
        <w:t>附表2 符合性评审表</w:t>
      </w:r>
    </w:p>
    <w:p w14:paraId="44FC3A6B">
      <w:pPr>
        <w:spacing w:line="360" w:lineRule="auto"/>
        <w:ind w:left="1545" w:leftChars="450" w:hanging="600" w:hangingChars="250"/>
        <w:rPr>
          <w:rFonts w:ascii="宋体" w:hAnsi="宋体" w:cs="宋体"/>
          <w:sz w:val="24"/>
          <w:szCs w:val="24"/>
          <w:highlight w:val="none"/>
        </w:rPr>
      </w:pPr>
      <w:r>
        <w:rPr>
          <w:rFonts w:hint="eastAsia" w:ascii="宋体" w:hAnsi="宋体" w:cs="宋体"/>
          <w:sz w:val="24"/>
          <w:szCs w:val="24"/>
          <w:highlight w:val="none"/>
        </w:rPr>
        <w:t>附表3 详细评审表</w:t>
      </w:r>
    </w:p>
    <w:p w14:paraId="3994FBD0">
      <w:pPr>
        <w:rPr>
          <w:rFonts w:ascii="宋体" w:hAnsi="宋体" w:cs="宋体"/>
          <w:b/>
          <w:sz w:val="24"/>
          <w:szCs w:val="24"/>
          <w:highlight w:val="none"/>
        </w:rPr>
      </w:pPr>
      <w:r>
        <w:rPr>
          <w:rFonts w:hint="eastAsia" w:ascii="宋体" w:hAnsi="宋体" w:cs="宋体"/>
          <w:b/>
          <w:sz w:val="24"/>
          <w:szCs w:val="24"/>
          <w:highlight w:val="none"/>
        </w:rPr>
        <w:br w:type="page"/>
      </w:r>
    </w:p>
    <w:p w14:paraId="12D2742D">
      <w:pPr>
        <w:jc w:val="left"/>
        <w:rPr>
          <w:rFonts w:ascii="宋体" w:hAnsi="宋体" w:cs="宋体"/>
          <w:sz w:val="24"/>
          <w:szCs w:val="24"/>
          <w:highlight w:val="none"/>
        </w:rPr>
      </w:pPr>
      <w:r>
        <w:rPr>
          <w:rFonts w:hint="eastAsia" w:ascii="宋体" w:hAnsi="宋体" w:cs="宋体"/>
          <w:b/>
          <w:sz w:val="24"/>
          <w:szCs w:val="24"/>
          <w:highlight w:val="none"/>
        </w:rPr>
        <w:t>附表1：资格性评审表</w:t>
      </w:r>
    </w:p>
    <w:p w14:paraId="3068D213">
      <w:pPr>
        <w:jc w:val="center"/>
        <w:rPr>
          <w:rFonts w:ascii="宋体" w:hAnsi="宋体" w:cs="宋体"/>
          <w:b/>
          <w:sz w:val="24"/>
          <w:szCs w:val="24"/>
          <w:highlight w:val="none"/>
        </w:rPr>
      </w:pPr>
    </w:p>
    <w:tbl>
      <w:tblPr>
        <w:tblStyle w:val="20"/>
        <w:tblW w:w="10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2240"/>
        <w:gridCol w:w="5742"/>
        <w:gridCol w:w="800"/>
        <w:gridCol w:w="800"/>
        <w:gridCol w:w="802"/>
      </w:tblGrid>
      <w:tr w14:paraId="082D2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90" w:type="dxa"/>
            <w:vMerge w:val="restart"/>
            <w:vAlign w:val="center"/>
          </w:tcPr>
          <w:p w14:paraId="3F0FD8E9">
            <w:pPr>
              <w:autoSpaceDE w:val="0"/>
              <w:autoSpaceDN w:val="0"/>
              <w:adjustRightInd w:val="0"/>
              <w:spacing w:line="400" w:lineRule="exact"/>
              <w:jc w:val="center"/>
              <w:rPr>
                <w:rFonts w:ascii="宋体" w:hAnsi="宋体" w:cs="宋体"/>
                <w:szCs w:val="21"/>
                <w:highlight w:val="none"/>
                <w:lang w:val="zh-CN"/>
              </w:rPr>
            </w:pPr>
            <w:r>
              <w:rPr>
                <w:rFonts w:hint="eastAsia" w:ascii="宋体" w:hAnsi="宋体" w:cs="宋体"/>
                <w:szCs w:val="21"/>
                <w:highlight w:val="none"/>
                <w:lang w:val="zh-CN"/>
              </w:rPr>
              <w:t>序号</w:t>
            </w:r>
          </w:p>
        </w:tc>
        <w:tc>
          <w:tcPr>
            <w:tcW w:w="2240" w:type="dxa"/>
            <w:vMerge w:val="restart"/>
            <w:vAlign w:val="center"/>
          </w:tcPr>
          <w:p w14:paraId="04A8C9DE">
            <w:pPr>
              <w:autoSpaceDE w:val="0"/>
              <w:autoSpaceDN w:val="0"/>
              <w:adjustRightInd w:val="0"/>
              <w:spacing w:line="400" w:lineRule="exact"/>
              <w:jc w:val="center"/>
              <w:rPr>
                <w:rFonts w:ascii="宋体" w:hAnsi="宋体" w:cs="宋体"/>
                <w:szCs w:val="21"/>
                <w:highlight w:val="none"/>
                <w:lang w:val="zh-CN"/>
              </w:rPr>
            </w:pPr>
            <w:r>
              <w:rPr>
                <w:rFonts w:hint="eastAsia" w:ascii="宋体" w:hAnsi="宋体" w:cs="宋体"/>
                <w:szCs w:val="21"/>
                <w:highlight w:val="none"/>
                <w:lang w:val="zh-CN"/>
              </w:rPr>
              <w:t>审查内容</w:t>
            </w:r>
          </w:p>
        </w:tc>
        <w:tc>
          <w:tcPr>
            <w:tcW w:w="5742" w:type="dxa"/>
            <w:vMerge w:val="restart"/>
            <w:vAlign w:val="center"/>
          </w:tcPr>
          <w:p w14:paraId="01656D1B">
            <w:pPr>
              <w:autoSpaceDE w:val="0"/>
              <w:autoSpaceDN w:val="0"/>
              <w:adjustRightInd w:val="0"/>
              <w:spacing w:line="400" w:lineRule="exact"/>
              <w:jc w:val="center"/>
              <w:rPr>
                <w:rFonts w:ascii="宋体" w:hAnsi="宋体" w:cs="宋体"/>
                <w:szCs w:val="21"/>
                <w:highlight w:val="none"/>
                <w:lang w:val="zh-CN"/>
              </w:rPr>
            </w:pPr>
            <w:r>
              <w:rPr>
                <w:rFonts w:hint="eastAsia" w:ascii="宋体" w:hAnsi="宋体" w:cs="宋体"/>
                <w:szCs w:val="21"/>
                <w:highlight w:val="none"/>
                <w:lang w:val="zh-CN"/>
              </w:rPr>
              <w:t>合格条件</w:t>
            </w:r>
          </w:p>
        </w:tc>
        <w:tc>
          <w:tcPr>
            <w:tcW w:w="2402" w:type="dxa"/>
            <w:gridSpan w:val="3"/>
            <w:vAlign w:val="center"/>
          </w:tcPr>
          <w:p w14:paraId="145BA302">
            <w:pPr>
              <w:autoSpaceDE w:val="0"/>
              <w:autoSpaceDN w:val="0"/>
              <w:adjustRightInd w:val="0"/>
              <w:spacing w:line="400" w:lineRule="exact"/>
              <w:jc w:val="center"/>
              <w:rPr>
                <w:rFonts w:ascii="宋体" w:hAnsi="宋体" w:cs="宋体"/>
                <w:szCs w:val="21"/>
                <w:highlight w:val="none"/>
                <w:lang w:val="zh-CN"/>
              </w:rPr>
            </w:pPr>
            <w:r>
              <w:rPr>
                <w:rFonts w:hint="eastAsia" w:ascii="宋体" w:hAnsi="宋体" w:cs="宋体"/>
                <w:szCs w:val="21"/>
                <w:highlight w:val="none"/>
                <w:lang w:val="zh-CN"/>
              </w:rPr>
              <w:t>投标人名称</w:t>
            </w:r>
          </w:p>
        </w:tc>
      </w:tr>
      <w:tr w14:paraId="0D5ED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0" w:type="dxa"/>
            <w:vMerge w:val="continue"/>
            <w:vAlign w:val="center"/>
          </w:tcPr>
          <w:p w14:paraId="6D615D2C">
            <w:pPr>
              <w:autoSpaceDE w:val="0"/>
              <w:autoSpaceDN w:val="0"/>
              <w:adjustRightInd w:val="0"/>
              <w:spacing w:line="400" w:lineRule="exact"/>
              <w:jc w:val="center"/>
              <w:rPr>
                <w:rFonts w:ascii="宋体" w:hAnsi="宋体" w:cs="宋体"/>
                <w:szCs w:val="21"/>
                <w:highlight w:val="none"/>
                <w:lang w:val="zh-CN"/>
              </w:rPr>
            </w:pPr>
          </w:p>
        </w:tc>
        <w:tc>
          <w:tcPr>
            <w:tcW w:w="2240" w:type="dxa"/>
            <w:vMerge w:val="continue"/>
            <w:vAlign w:val="center"/>
          </w:tcPr>
          <w:p w14:paraId="0315D9D4">
            <w:pPr>
              <w:autoSpaceDE w:val="0"/>
              <w:autoSpaceDN w:val="0"/>
              <w:adjustRightInd w:val="0"/>
              <w:spacing w:line="400" w:lineRule="exact"/>
              <w:jc w:val="center"/>
              <w:rPr>
                <w:rFonts w:ascii="宋体" w:hAnsi="宋体" w:cs="宋体"/>
                <w:szCs w:val="21"/>
                <w:highlight w:val="none"/>
                <w:lang w:val="zh-CN"/>
              </w:rPr>
            </w:pPr>
          </w:p>
        </w:tc>
        <w:tc>
          <w:tcPr>
            <w:tcW w:w="5742" w:type="dxa"/>
            <w:vMerge w:val="continue"/>
            <w:vAlign w:val="center"/>
          </w:tcPr>
          <w:p w14:paraId="489DD8BA">
            <w:pPr>
              <w:autoSpaceDE w:val="0"/>
              <w:autoSpaceDN w:val="0"/>
              <w:adjustRightInd w:val="0"/>
              <w:spacing w:line="400" w:lineRule="exact"/>
              <w:jc w:val="center"/>
              <w:rPr>
                <w:rFonts w:ascii="宋体" w:hAnsi="宋体" w:cs="宋体"/>
                <w:szCs w:val="21"/>
                <w:highlight w:val="none"/>
                <w:lang w:val="zh-CN"/>
              </w:rPr>
            </w:pPr>
          </w:p>
        </w:tc>
        <w:tc>
          <w:tcPr>
            <w:tcW w:w="800" w:type="dxa"/>
            <w:vAlign w:val="center"/>
          </w:tcPr>
          <w:p w14:paraId="7B31489F">
            <w:pPr>
              <w:autoSpaceDE w:val="0"/>
              <w:autoSpaceDN w:val="0"/>
              <w:adjustRightInd w:val="0"/>
              <w:spacing w:line="400" w:lineRule="exact"/>
              <w:jc w:val="center"/>
              <w:rPr>
                <w:rFonts w:ascii="宋体" w:hAnsi="宋体" w:cs="宋体"/>
                <w:szCs w:val="21"/>
                <w:highlight w:val="none"/>
                <w:lang w:val="zh-CN"/>
              </w:rPr>
            </w:pPr>
          </w:p>
        </w:tc>
        <w:tc>
          <w:tcPr>
            <w:tcW w:w="800" w:type="dxa"/>
            <w:vAlign w:val="center"/>
          </w:tcPr>
          <w:p w14:paraId="253C8496">
            <w:pPr>
              <w:autoSpaceDE w:val="0"/>
              <w:autoSpaceDN w:val="0"/>
              <w:adjustRightInd w:val="0"/>
              <w:spacing w:line="400" w:lineRule="exact"/>
              <w:jc w:val="center"/>
              <w:rPr>
                <w:rFonts w:ascii="宋体" w:hAnsi="宋体" w:cs="宋体"/>
                <w:szCs w:val="21"/>
                <w:highlight w:val="none"/>
                <w:lang w:val="zh-CN"/>
              </w:rPr>
            </w:pPr>
          </w:p>
        </w:tc>
        <w:tc>
          <w:tcPr>
            <w:tcW w:w="802" w:type="dxa"/>
            <w:vAlign w:val="center"/>
          </w:tcPr>
          <w:p w14:paraId="73A203A2">
            <w:pPr>
              <w:autoSpaceDE w:val="0"/>
              <w:autoSpaceDN w:val="0"/>
              <w:adjustRightInd w:val="0"/>
              <w:spacing w:line="400" w:lineRule="exact"/>
              <w:jc w:val="center"/>
              <w:rPr>
                <w:rFonts w:ascii="宋体" w:hAnsi="宋体" w:cs="宋体"/>
                <w:szCs w:val="21"/>
                <w:highlight w:val="none"/>
                <w:lang w:val="zh-CN"/>
              </w:rPr>
            </w:pPr>
          </w:p>
        </w:tc>
      </w:tr>
      <w:tr w14:paraId="5795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90" w:type="dxa"/>
            <w:vAlign w:val="center"/>
          </w:tcPr>
          <w:p w14:paraId="70A707AD">
            <w:pPr>
              <w:numPr>
                <w:ilvl w:val="0"/>
                <w:numId w:val="3"/>
              </w:numPr>
              <w:autoSpaceDE w:val="0"/>
              <w:autoSpaceDN w:val="0"/>
              <w:ind w:firstLine="0"/>
              <w:jc w:val="center"/>
              <w:rPr>
                <w:rFonts w:ascii="宋体" w:hAnsi="宋体" w:cs="宋体"/>
                <w:szCs w:val="21"/>
                <w:highlight w:val="none"/>
                <w:lang w:val="zh-CN"/>
              </w:rPr>
            </w:pPr>
          </w:p>
        </w:tc>
        <w:tc>
          <w:tcPr>
            <w:tcW w:w="2240" w:type="dxa"/>
            <w:vAlign w:val="center"/>
          </w:tcPr>
          <w:p w14:paraId="20813915">
            <w:pPr>
              <w:autoSpaceDE w:val="0"/>
              <w:autoSpaceDN w:val="0"/>
              <w:adjustRightInd w:val="0"/>
              <w:spacing w:line="300" w:lineRule="exact"/>
              <w:rPr>
                <w:rFonts w:ascii="宋体" w:hAnsi="宋体" w:cs="宋体"/>
                <w:szCs w:val="21"/>
                <w:highlight w:val="none"/>
                <w:lang w:val="zh-CN"/>
              </w:rPr>
            </w:pPr>
            <w:r>
              <w:rPr>
                <w:rFonts w:hint="eastAsia" w:ascii="宋体" w:hAnsi="宋体" w:cs="宋体"/>
                <w:bCs/>
                <w:szCs w:val="21"/>
                <w:highlight w:val="none"/>
                <w:lang w:val="zh-CN"/>
              </w:rPr>
              <w:t>营业执照</w:t>
            </w:r>
          </w:p>
        </w:tc>
        <w:tc>
          <w:tcPr>
            <w:tcW w:w="5742" w:type="dxa"/>
            <w:vAlign w:val="center"/>
          </w:tcPr>
          <w:p w14:paraId="7F4B8C2F">
            <w:pPr>
              <w:autoSpaceDE w:val="0"/>
              <w:autoSpaceDN w:val="0"/>
              <w:adjustRightInd w:val="0"/>
              <w:spacing w:line="300" w:lineRule="exact"/>
              <w:rPr>
                <w:rFonts w:ascii="宋体" w:hAnsi="宋体" w:cs="宋体"/>
                <w:szCs w:val="21"/>
                <w:highlight w:val="none"/>
              </w:rPr>
            </w:pPr>
            <w:r>
              <w:rPr>
                <w:rFonts w:hint="eastAsia" w:ascii="宋体" w:hAnsi="宋体" w:cs="宋体"/>
                <w:bCs/>
                <w:szCs w:val="21"/>
                <w:highlight w:val="none"/>
                <w:lang w:val="zh-CN"/>
              </w:rPr>
              <w:t>具备有效的营业执照（</w:t>
            </w:r>
            <w:r>
              <w:rPr>
                <w:rFonts w:hint="eastAsia" w:ascii="宋体" w:hAnsi="宋体" w:cs="宋体"/>
                <w:bCs/>
                <w:szCs w:val="21"/>
                <w:highlight w:val="none"/>
              </w:rPr>
              <w:t>响应文件中附</w:t>
            </w:r>
            <w:r>
              <w:rPr>
                <w:rFonts w:hint="eastAsia" w:ascii="宋体" w:hAnsi="宋体" w:cs="宋体"/>
                <w:bCs/>
                <w:szCs w:val="21"/>
                <w:highlight w:val="none"/>
                <w:lang w:val="zh-CN"/>
              </w:rPr>
              <w:t>复印件加盖公章）。</w:t>
            </w:r>
          </w:p>
        </w:tc>
        <w:tc>
          <w:tcPr>
            <w:tcW w:w="800" w:type="dxa"/>
            <w:vAlign w:val="center"/>
          </w:tcPr>
          <w:p w14:paraId="4255D845">
            <w:pPr>
              <w:autoSpaceDE w:val="0"/>
              <w:autoSpaceDN w:val="0"/>
              <w:adjustRightInd w:val="0"/>
              <w:spacing w:line="400" w:lineRule="exact"/>
              <w:jc w:val="center"/>
              <w:rPr>
                <w:rFonts w:ascii="宋体" w:hAnsi="宋体" w:cs="宋体"/>
                <w:szCs w:val="21"/>
                <w:highlight w:val="none"/>
                <w:lang w:val="zh-CN"/>
              </w:rPr>
            </w:pPr>
          </w:p>
        </w:tc>
        <w:tc>
          <w:tcPr>
            <w:tcW w:w="800" w:type="dxa"/>
            <w:vAlign w:val="center"/>
          </w:tcPr>
          <w:p w14:paraId="79ACD3A0">
            <w:pPr>
              <w:autoSpaceDE w:val="0"/>
              <w:autoSpaceDN w:val="0"/>
              <w:adjustRightInd w:val="0"/>
              <w:spacing w:line="400" w:lineRule="exact"/>
              <w:jc w:val="center"/>
              <w:rPr>
                <w:rFonts w:ascii="宋体" w:hAnsi="宋体" w:cs="宋体"/>
                <w:szCs w:val="21"/>
                <w:highlight w:val="none"/>
                <w:lang w:val="zh-CN"/>
              </w:rPr>
            </w:pPr>
          </w:p>
        </w:tc>
        <w:tc>
          <w:tcPr>
            <w:tcW w:w="802" w:type="dxa"/>
            <w:vAlign w:val="center"/>
          </w:tcPr>
          <w:p w14:paraId="7FC57187">
            <w:pPr>
              <w:autoSpaceDE w:val="0"/>
              <w:autoSpaceDN w:val="0"/>
              <w:adjustRightInd w:val="0"/>
              <w:spacing w:line="400" w:lineRule="exact"/>
              <w:jc w:val="center"/>
              <w:rPr>
                <w:rFonts w:ascii="宋体" w:hAnsi="宋体" w:cs="宋体"/>
                <w:szCs w:val="21"/>
                <w:highlight w:val="none"/>
                <w:lang w:val="zh-CN"/>
              </w:rPr>
            </w:pPr>
          </w:p>
        </w:tc>
      </w:tr>
      <w:tr w14:paraId="3EAB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90" w:type="dxa"/>
            <w:shd w:val="clear" w:color="auto" w:fill="auto"/>
            <w:vAlign w:val="center"/>
          </w:tcPr>
          <w:p w14:paraId="6C903A50">
            <w:pPr>
              <w:numPr>
                <w:ilvl w:val="0"/>
                <w:numId w:val="3"/>
              </w:numPr>
              <w:autoSpaceDE w:val="0"/>
              <w:autoSpaceDN w:val="0"/>
              <w:ind w:firstLine="0"/>
              <w:jc w:val="center"/>
              <w:rPr>
                <w:rFonts w:ascii="宋体" w:hAnsi="宋体" w:cs="宋体"/>
                <w:szCs w:val="21"/>
                <w:highlight w:val="none"/>
                <w:lang w:val="zh-CN"/>
              </w:rPr>
            </w:pPr>
          </w:p>
        </w:tc>
        <w:tc>
          <w:tcPr>
            <w:tcW w:w="2240" w:type="dxa"/>
            <w:shd w:val="clear" w:color="auto" w:fill="auto"/>
            <w:vAlign w:val="center"/>
          </w:tcPr>
          <w:p w14:paraId="5118CBFF">
            <w:pPr>
              <w:autoSpaceDE w:val="0"/>
              <w:autoSpaceDN w:val="0"/>
              <w:adjustRightInd w:val="0"/>
              <w:spacing w:line="300" w:lineRule="exact"/>
              <w:rPr>
                <w:rFonts w:ascii="宋体" w:hAnsi="宋体" w:cs="宋体"/>
                <w:szCs w:val="21"/>
                <w:highlight w:val="none"/>
                <w:lang w:val="zh-CN"/>
              </w:rPr>
            </w:pPr>
            <w:r>
              <w:rPr>
                <w:rFonts w:hint="eastAsia" w:ascii="宋体" w:hAnsi="宋体" w:cs="宋体"/>
                <w:bCs/>
                <w:szCs w:val="21"/>
                <w:highlight w:val="none"/>
                <w:lang w:val="zh-CN"/>
              </w:rPr>
              <w:t>资质等级</w:t>
            </w:r>
          </w:p>
        </w:tc>
        <w:tc>
          <w:tcPr>
            <w:tcW w:w="5742" w:type="dxa"/>
            <w:shd w:val="clear" w:color="auto" w:fill="auto"/>
            <w:vAlign w:val="center"/>
          </w:tcPr>
          <w:p w14:paraId="6BF3C37E">
            <w:pPr>
              <w:autoSpaceDE w:val="0"/>
              <w:autoSpaceDN w:val="0"/>
              <w:adjustRightInd w:val="0"/>
              <w:spacing w:line="300" w:lineRule="exact"/>
              <w:rPr>
                <w:rFonts w:ascii="宋体" w:hAnsi="宋体" w:cs="宋体"/>
                <w:bCs/>
                <w:szCs w:val="21"/>
                <w:highlight w:val="none"/>
                <w:lang w:val="zh-CN"/>
              </w:rPr>
            </w:pPr>
            <w:r>
              <w:rPr>
                <w:rFonts w:hint="eastAsia" w:ascii="宋体" w:hAnsi="宋体" w:cs="宋体"/>
                <w:bCs/>
                <w:szCs w:val="21"/>
                <w:highlight w:val="none"/>
                <w:lang w:val="zh-CN"/>
              </w:rPr>
              <w:t>具备行业主管部门核发的建筑工程施工总承包三级及以上资质（</w:t>
            </w:r>
            <w:r>
              <w:rPr>
                <w:rFonts w:hint="eastAsia" w:ascii="宋体" w:hAnsi="宋体" w:cs="宋体"/>
                <w:bCs/>
                <w:szCs w:val="21"/>
                <w:highlight w:val="none"/>
              </w:rPr>
              <w:t>响应文件中附</w:t>
            </w:r>
            <w:r>
              <w:rPr>
                <w:rFonts w:hint="eastAsia" w:ascii="宋体" w:hAnsi="宋体" w:cs="宋体"/>
                <w:bCs/>
                <w:szCs w:val="21"/>
                <w:highlight w:val="none"/>
                <w:lang w:val="zh-CN"/>
              </w:rPr>
              <w:t>复印件</w:t>
            </w:r>
            <w:r>
              <w:rPr>
                <w:rFonts w:hint="eastAsia" w:ascii="宋体" w:hAnsi="宋体" w:cs="宋体"/>
                <w:bCs/>
                <w:szCs w:val="21"/>
                <w:highlight w:val="none"/>
              </w:rPr>
              <w:t>或电子证</w:t>
            </w:r>
            <w:r>
              <w:rPr>
                <w:rFonts w:hint="eastAsia" w:ascii="宋体" w:hAnsi="宋体" w:cs="宋体"/>
                <w:bCs/>
                <w:szCs w:val="21"/>
                <w:highlight w:val="none"/>
                <w:lang w:val="zh-CN"/>
              </w:rPr>
              <w:t>加盖公章）</w:t>
            </w:r>
          </w:p>
          <w:p w14:paraId="5A1E4F10">
            <w:pPr>
              <w:autoSpaceDE w:val="0"/>
              <w:autoSpaceDN w:val="0"/>
              <w:adjustRightInd w:val="0"/>
              <w:spacing w:line="300" w:lineRule="exact"/>
              <w:rPr>
                <w:rFonts w:ascii="宋体" w:hAnsi="宋体" w:cs="宋体"/>
                <w:bCs/>
                <w:szCs w:val="21"/>
                <w:highlight w:val="none"/>
                <w:lang w:val="zh-CN"/>
              </w:rPr>
            </w:pPr>
            <w:r>
              <w:rPr>
                <w:rFonts w:hint="eastAsia" w:ascii="宋体" w:hAnsi="宋体" w:cs="宋体"/>
                <w:bCs/>
                <w:szCs w:val="21"/>
                <w:highlight w:val="none"/>
                <w:lang w:val="zh-CN"/>
              </w:rPr>
              <w:t>注：①根据《吉林省住房和城乡建设厅关于建筑业企业资质延续有关事宜的通知》（吉建管[2023]23号)文件要求，吉林省建筑业企业总承包三级、专业承包三级资质，自2024年7月1日起，原资质许可机关不再受理资质换证申请，相应证书逾期自动作废。②其他省（市）核发的资质涉及有效期延续、换证问题的，按照当地建设行政主管部门文件执行。响应文件内须提供当地住房和城乡建设部门官方网站发布的有关有效期延期、换证的文件截图及网址，否则不予认定。</w:t>
            </w:r>
          </w:p>
        </w:tc>
        <w:tc>
          <w:tcPr>
            <w:tcW w:w="800" w:type="dxa"/>
            <w:vAlign w:val="center"/>
          </w:tcPr>
          <w:p w14:paraId="77FA985F">
            <w:pPr>
              <w:autoSpaceDE w:val="0"/>
              <w:autoSpaceDN w:val="0"/>
              <w:adjustRightInd w:val="0"/>
              <w:spacing w:line="400" w:lineRule="exact"/>
              <w:jc w:val="center"/>
              <w:rPr>
                <w:rFonts w:ascii="宋体" w:hAnsi="宋体" w:cs="宋体"/>
                <w:szCs w:val="21"/>
                <w:highlight w:val="none"/>
                <w:lang w:val="zh-CN"/>
              </w:rPr>
            </w:pPr>
          </w:p>
        </w:tc>
        <w:tc>
          <w:tcPr>
            <w:tcW w:w="800" w:type="dxa"/>
            <w:vAlign w:val="center"/>
          </w:tcPr>
          <w:p w14:paraId="4AFCE6FA">
            <w:pPr>
              <w:autoSpaceDE w:val="0"/>
              <w:autoSpaceDN w:val="0"/>
              <w:adjustRightInd w:val="0"/>
              <w:spacing w:line="400" w:lineRule="exact"/>
              <w:jc w:val="center"/>
              <w:rPr>
                <w:rFonts w:ascii="宋体" w:hAnsi="宋体" w:cs="宋体"/>
                <w:szCs w:val="21"/>
                <w:highlight w:val="none"/>
                <w:lang w:val="zh-CN"/>
              </w:rPr>
            </w:pPr>
          </w:p>
        </w:tc>
        <w:tc>
          <w:tcPr>
            <w:tcW w:w="802" w:type="dxa"/>
            <w:vAlign w:val="center"/>
          </w:tcPr>
          <w:p w14:paraId="6C21A259">
            <w:pPr>
              <w:autoSpaceDE w:val="0"/>
              <w:autoSpaceDN w:val="0"/>
              <w:adjustRightInd w:val="0"/>
              <w:spacing w:line="400" w:lineRule="exact"/>
              <w:jc w:val="center"/>
              <w:rPr>
                <w:rFonts w:ascii="宋体" w:hAnsi="宋体" w:cs="宋体"/>
                <w:szCs w:val="21"/>
                <w:highlight w:val="none"/>
                <w:lang w:val="zh-CN"/>
              </w:rPr>
            </w:pPr>
          </w:p>
        </w:tc>
      </w:tr>
      <w:tr w14:paraId="4CE0A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90" w:type="dxa"/>
            <w:shd w:val="clear" w:color="auto" w:fill="auto"/>
            <w:vAlign w:val="center"/>
          </w:tcPr>
          <w:p w14:paraId="4B7FF732">
            <w:pPr>
              <w:numPr>
                <w:ilvl w:val="0"/>
                <w:numId w:val="3"/>
              </w:numPr>
              <w:autoSpaceDE w:val="0"/>
              <w:autoSpaceDN w:val="0"/>
              <w:ind w:firstLine="0"/>
              <w:jc w:val="center"/>
              <w:rPr>
                <w:rFonts w:ascii="宋体" w:hAnsi="宋体" w:cs="宋体"/>
                <w:szCs w:val="21"/>
                <w:highlight w:val="none"/>
                <w:lang w:val="zh-CN"/>
              </w:rPr>
            </w:pPr>
          </w:p>
        </w:tc>
        <w:tc>
          <w:tcPr>
            <w:tcW w:w="2240" w:type="dxa"/>
            <w:vAlign w:val="center"/>
          </w:tcPr>
          <w:p w14:paraId="06A262AE">
            <w:pPr>
              <w:autoSpaceDE w:val="0"/>
              <w:autoSpaceDN w:val="0"/>
              <w:adjustRightInd w:val="0"/>
              <w:spacing w:line="300" w:lineRule="exact"/>
              <w:rPr>
                <w:rFonts w:ascii="宋体" w:hAnsi="宋体" w:cs="宋体"/>
                <w:szCs w:val="21"/>
                <w:highlight w:val="none"/>
                <w:lang w:val="zh-CN"/>
              </w:rPr>
            </w:pPr>
            <w:r>
              <w:rPr>
                <w:rFonts w:hint="eastAsia" w:ascii="宋体" w:hAnsi="宋体" w:cs="宋体"/>
                <w:bCs/>
                <w:szCs w:val="21"/>
                <w:highlight w:val="none"/>
                <w:lang w:val="zh-CN"/>
              </w:rPr>
              <w:t>安全生产许可证</w:t>
            </w:r>
          </w:p>
        </w:tc>
        <w:tc>
          <w:tcPr>
            <w:tcW w:w="5742" w:type="dxa"/>
            <w:vAlign w:val="center"/>
          </w:tcPr>
          <w:p w14:paraId="020A75E1">
            <w:pPr>
              <w:autoSpaceDE w:val="0"/>
              <w:autoSpaceDN w:val="0"/>
              <w:adjustRightInd w:val="0"/>
              <w:spacing w:line="300" w:lineRule="exact"/>
              <w:rPr>
                <w:rFonts w:ascii="宋体" w:hAnsi="宋体" w:cs="宋体"/>
                <w:szCs w:val="21"/>
                <w:highlight w:val="none"/>
                <w:lang w:val="zh-CN"/>
              </w:rPr>
            </w:pPr>
            <w:r>
              <w:rPr>
                <w:rFonts w:hint="eastAsia" w:ascii="宋体" w:hAnsi="宋体" w:cs="宋体"/>
                <w:bCs/>
                <w:szCs w:val="21"/>
                <w:highlight w:val="none"/>
                <w:lang w:val="zh-CN"/>
              </w:rPr>
              <w:t>具备有效的安全生产许可证（</w:t>
            </w:r>
            <w:r>
              <w:rPr>
                <w:rFonts w:hint="eastAsia" w:ascii="宋体" w:hAnsi="宋体" w:cs="宋体"/>
                <w:bCs/>
                <w:szCs w:val="21"/>
                <w:highlight w:val="none"/>
              </w:rPr>
              <w:t>响应文件中附</w:t>
            </w:r>
            <w:r>
              <w:rPr>
                <w:rFonts w:hint="eastAsia" w:ascii="宋体" w:hAnsi="宋体" w:cs="宋体"/>
                <w:bCs/>
                <w:szCs w:val="21"/>
                <w:highlight w:val="none"/>
                <w:lang w:val="zh-CN"/>
              </w:rPr>
              <w:t>复印件</w:t>
            </w:r>
            <w:r>
              <w:rPr>
                <w:rFonts w:hint="eastAsia" w:ascii="宋体" w:hAnsi="宋体" w:cs="宋体"/>
                <w:bCs/>
                <w:szCs w:val="21"/>
                <w:highlight w:val="none"/>
              </w:rPr>
              <w:t>或电子证</w:t>
            </w:r>
            <w:r>
              <w:rPr>
                <w:rFonts w:hint="eastAsia" w:ascii="宋体" w:hAnsi="宋体" w:cs="宋体"/>
                <w:bCs/>
                <w:szCs w:val="21"/>
                <w:highlight w:val="none"/>
                <w:lang w:val="zh-CN"/>
              </w:rPr>
              <w:t>加盖公章）。</w:t>
            </w:r>
          </w:p>
        </w:tc>
        <w:tc>
          <w:tcPr>
            <w:tcW w:w="800" w:type="dxa"/>
            <w:vAlign w:val="center"/>
          </w:tcPr>
          <w:p w14:paraId="5B448435">
            <w:pPr>
              <w:autoSpaceDE w:val="0"/>
              <w:autoSpaceDN w:val="0"/>
              <w:adjustRightInd w:val="0"/>
              <w:spacing w:line="400" w:lineRule="exact"/>
              <w:jc w:val="center"/>
              <w:rPr>
                <w:rFonts w:ascii="宋体" w:hAnsi="宋体" w:cs="宋体"/>
                <w:szCs w:val="21"/>
                <w:highlight w:val="none"/>
                <w:lang w:val="zh-CN"/>
              </w:rPr>
            </w:pPr>
          </w:p>
        </w:tc>
        <w:tc>
          <w:tcPr>
            <w:tcW w:w="800" w:type="dxa"/>
            <w:vAlign w:val="center"/>
          </w:tcPr>
          <w:p w14:paraId="77393B1E">
            <w:pPr>
              <w:autoSpaceDE w:val="0"/>
              <w:autoSpaceDN w:val="0"/>
              <w:adjustRightInd w:val="0"/>
              <w:spacing w:line="400" w:lineRule="exact"/>
              <w:jc w:val="center"/>
              <w:rPr>
                <w:rFonts w:ascii="宋体" w:hAnsi="宋体" w:cs="宋体"/>
                <w:szCs w:val="21"/>
                <w:highlight w:val="none"/>
                <w:lang w:val="zh-CN"/>
              </w:rPr>
            </w:pPr>
          </w:p>
        </w:tc>
        <w:tc>
          <w:tcPr>
            <w:tcW w:w="802" w:type="dxa"/>
            <w:vAlign w:val="center"/>
          </w:tcPr>
          <w:p w14:paraId="4E7D12FA">
            <w:pPr>
              <w:autoSpaceDE w:val="0"/>
              <w:autoSpaceDN w:val="0"/>
              <w:adjustRightInd w:val="0"/>
              <w:spacing w:line="400" w:lineRule="exact"/>
              <w:jc w:val="center"/>
              <w:rPr>
                <w:rFonts w:ascii="宋体" w:hAnsi="宋体" w:cs="宋体"/>
                <w:szCs w:val="21"/>
                <w:highlight w:val="none"/>
                <w:lang w:val="zh-CN"/>
              </w:rPr>
            </w:pPr>
          </w:p>
        </w:tc>
      </w:tr>
      <w:tr w14:paraId="7095D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90" w:type="dxa"/>
            <w:vMerge w:val="restart"/>
            <w:vAlign w:val="center"/>
          </w:tcPr>
          <w:p w14:paraId="33A30645">
            <w:pPr>
              <w:numPr>
                <w:ilvl w:val="0"/>
                <w:numId w:val="3"/>
              </w:numPr>
              <w:autoSpaceDE w:val="0"/>
              <w:autoSpaceDN w:val="0"/>
              <w:ind w:firstLine="0"/>
              <w:jc w:val="center"/>
              <w:rPr>
                <w:rFonts w:ascii="宋体" w:hAnsi="宋体" w:cs="宋体"/>
                <w:szCs w:val="21"/>
                <w:highlight w:val="none"/>
              </w:rPr>
            </w:pPr>
          </w:p>
        </w:tc>
        <w:tc>
          <w:tcPr>
            <w:tcW w:w="2240" w:type="dxa"/>
            <w:vMerge w:val="restart"/>
            <w:vAlign w:val="center"/>
          </w:tcPr>
          <w:p w14:paraId="35F263F4">
            <w:pPr>
              <w:spacing w:line="400" w:lineRule="exact"/>
              <w:jc w:val="left"/>
              <w:rPr>
                <w:rFonts w:ascii="宋体" w:hAnsi="宋体" w:cs="宋体"/>
                <w:szCs w:val="21"/>
                <w:highlight w:val="none"/>
              </w:rPr>
            </w:pPr>
            <w:r>
              <w:rPr>
                <w:rFonts w:hint="eastAsia" w:ascii="宋体" w:hAnsi="宋体" w:cs="宋体"/>
                <w:szCs w:val="21"/>
                <w:highlight w:val="none"/>
              </w:rPr>
              <w:t>人员要求</w:t>
            </w:r>
          </w:p>
        </w:tc>
        <w:tc>
          <w:tcPr>
            <w:tcW w:w="5742" w:type="dxa"/>
            <w:vAlign w:val="center"/>
          </w:tcPr>
          <w:p w14:paraId="281E8DD1">
            <w:pPr>
              <w:spacing w:line="400" w:lineRule="exact"/>
              <w:jc w:val="left"/>
              <w:rPr>
                <w:rFonts w:ascii="宋体" w:hAnsi="宋体" w:cs="宋体"/>
                <w:szCs w:val="21"/>
                <w:highlight w:val="none"/>
              </w:rPr>
            </w:pPr>
            <w:r>
              <w:rPr>
                <w:rFonts w:hint="eastAsia" w:ascii="宋体" w:hAnsi="宋体" w:cs="宋体"/>
                <w:szCs w:val="21"/>
                <w:highlight w:val="none"/>
              </w:rPr>
              <w:t>项目经理须是具有建设行政主管部门核发的建筑工程专业二级(含以上)注册建造师执业资格、具备相关专业中级及以上专业职称，具有有效的安全生产考核合格证，且未担任其他在建工程项目的项目经理。</w:t>
            </w:r>
          </w:p>
          <w:p w14:paraId="6DA4C316">
            <w:pPr>
              <w:spacing w:line="400" w:lineRule="exact"/>
              <w:jc w:val="left"/>
              <w:rPr>
                <w:rFonts w:ascii="宋体" w:hAnsi="宋体" w:cs="宋体"/>
                <w:szCs w:val="21"/>
                <w:highlight w:val="none"/>
              </w:rPr>
            </w:pPr>
            <w:r>
              <w:rPr>
                <w:rFonts w:hint="eastAsia" w:ascii="宋体" w:hAnsi="宋体" w:cs="宋体"/>
                <w:szCs w:val="21"/>
                <w:highlight w:val="none"/>
              </w:rPr>
              <w:t>提供项目经理相关证书（或电子证）复印件加盖公章，并提供由</w:t>
            </w:r>
            <w:r>
              <w:rPr>
                <w:rFonts w:hint="eastAsia" w:ascii="宋体" w:hAnsi="宋体" w:cs="宋体"/>
                <w:b/>
                <w:bCs/>
                <w:szCs w:val="21"/>
                <w:highlight w:val="none"/>
              </w:rPr>
              <w:t>项目经理签字</w:t>
            </w:r>
            <w:r>
              <w:rPr>
                <w:rFonts w:hint="eastAsia" w:ascii="宋体" w:hAnsi="宋体" w:cs="宋体"/>
                <w:szCs w:val="21"/>
                <w:highlight w:val="none"/>
              </w:rPr>
              <w:t>的无在建承诺书。</w:t>
            </w:r>
          </w:p>
        </w:tc>
        <w:tc>
          <w:tcPr>
            <w:tcW w:w="800" w:type="dxa"/>
            <w:vAlign w:val="center"/>
          </w:tcPr>
          <w:p w14:paraId="0EFA3D88">
            <w:pPr>
              <w:autoSpaceDE w:val="0"/>
              <w:autoSpaceDN w:val="0"/>
              <w:adjustRightInd w:val="0"/>
              <w:spacing w:line="400" w:lineRule="exact"/>
              <w:jc w:val="center"/>
              <w:rPr>
                <w:rFonts w:ascii="宋体" w:hAnsi="宋体" w:cs="宋体"/>
                <w:szCs w:val="21"/>
                <w:highlight w:val="none"/>
                <w:lang w:val="zh-CN"/>
              </w:rPr>
            </w:pPr>
          </w:p>
        </w:tc>
        <w:tc>
          <w:tcPr>
            <w:tcW w:w="800" w:type="dxa"/>
            <w:vAlign w:val="center"/>
          </w:tcPr>
          <w:p w14:paraId="22802A39">
            <w:pPr>
              <w:autoSpaceDE w:val="0"/>
              <w:autoSpaceDN w:val="0"/>
              <w:adjustRightInd w:val="0"/>
              <w:spacing w:line="400" w:lineRule="exact"/>
              <w:jc w:val="center"/>
              <w:rPr>
                <w:rFonts w:ascii="宋体" w:hAnsi="宋体" w:cs="宋体"/>
                <w:szCs w:val="21"/>
                <w:highlight w:val="none"/>
                <w:lang w:val="zh-CN"/>
              </w:rPr>
            </w:pPr>
          </w:p>
        </w:tc>
        <w:tc>
          <w:tcPr>
            <w:tcW w:w="802" w:type="dxa"/>
            <w:vAlign w:val="center"/>
          </w:tcPr>
          <w:p w14:paraId="2C191FFF">
            <w:pPr>
              <w:autoSpaceDE w:val="0"/>
              <w:autoSpaceDN w:val="0"/>
              <w:adjustRightInd w:val="0"/>
              <w:spacing w:line="400" w:lineRule="exact"/>
              <w:jc w:val="center"/>
              <w:rPr>
                <w:rFonts w:ascii="宋体" w:hAnsi="宋体" w:cs="宋体"/>
                <w:szCs w:val="21"/>
                <w:highlight w:val="none"/>
                <w:lang w:val="zh-CN"/>
              </w:rPr>
            </w:pPr>
          </w:p>
        </w:tc>
      </w:tr>
      <w:tr w14:paraId="09CCA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490" w:type="dxa"/>
            <w:vMerge w:val="continue"/>
            <w:vAlign w:val="center"/>
          </w:tcPr>
          <w:p w14:paraId="53EEBC77">
            <w:pPr>
              <w:autoSpaceDE w:val="0"/>
              <w:autoSpaceDN w:val="0"/>
              <w:jc w:val="center"/>
              <w:rPr>
                <w:rFonts w:ascii="宋体" w:hAnsi="宋体" w:cs="宋体"/>
                <w:szCs w:val="21"/>
                <w:highlight w:val="none"/>
              </w:rPr>
            </w:pPr>
          </w:p>
        </w:tc>
        <w:tc>
          <w:tcPr>
            <w:tcW w:w="2240" w:type="dxa"/>
            <w:vMerge w:val="continue"/>
            <w:vAlign w:val="center"/>
          </w:tcPr>
          <w:p w14:paraId="4797267F">
            <w:pPr>
              <w:spacing w:line="400" w:lineRule="exact"/>
              <w:jc w:val="left"/>
              <w:rPr>
                <w:rFonts w:ascii="宋体" w:hAnsi="宋体" w:cs="宋体"/>
                <w:szCs w:val="21"/>
                <w:highlight w:val="none"/>
              </w:rPr>
            </w:pPr>
          </w:p>
        </w:tc>
        <w:tc>
          <w:tcPr>
            <w:tcW w:w="5742" w:type="dxa"/>
            <w:vAlign w:val="center"/>
          </w:tcPr>
          <w:p w14:paraId="3B951249">
            <w:pPr>
              <w:spacing w:line="400" w:lineRule="exact"/>
              <w:jc w:val="left"/>
              <w:rPr>
                <w:rFonts w:ascii="宋体" w:hAnsi="宋体" w:cs="宋体"/>
                <w:szCs w:val="21"/>
                <w:highlight w:val="none"/>
              </w:rPr>
            </w:pPr>
            <w:r>
              <w:rPr>
                <w:rFonts w:hint="eastAsia" w:ascii="宋体" w:hAnsi="宋体" w:cs="宋体"/>
                <w:szCs w:val="21"/>
                <w:highlight w:val="none"/>
              </w:rPr>
              <w:t>投标人拟派出的项目管理人员须是本企业人员，应无在建工程，应具备投标截止时间前连续6个月依法缴纳社会保险的相关证明材料，如依法不需要缴纳社会保险，则须提供相应文件证明其依法不需要缴纳社会保险，否则按废标处理。</w:t>
            </w:r>
          </w:p>
          <w:p w14:paraId="2D784D3B">
            <w:pPr>
              <w:spacing w:line="400" w:lineRule="exact"/>
              <w:jc w:val="left"/>
              <w:rPr>
                <w:rFonts w:ascii="宋体" w:hAnsi="宋体" w:cs="宋体"/>
                <w:szCs w:val="21"/>
                <w:highlight w:val="none"/>
              </w:rPr>
            </w:pPr>
            <w:r>
              <w:rPr>
                <w:rFonts w:hint="eastAsia" w:ascii="宋体" w:hAnsi="宋体" w:cs="宋体"/>
                <w:szCs w:val="21"/>
                <w:highlight w:val="none"/>
              </w:rPr>
              <w:t>提供人员在本公司连续缴纳社保证明材料。并提供由</w:t>
            </w:r>
            <w:r>
              <w:rPr>
                <w:rFonts w:hint="eastAsia" w:ascii="宋体" w:hAnsi="宋体" w:cs="宋体"/>
                <w:b/>
                <w:bCs/>
                <w:szCs w:val="21"/>
                <w:highlight w:val="none"/>
              </w:rPr>
              <w:t>法定代表人签字或盖法人章</w:t>
            </w:r>
            <w:r>
              <w:rPr>
                <w:rFonts w:hint="eastAsia" w:ascii="宋体" w:hAnsi="宋体" w:cs="宋体"/>
                <w:szCs w:val="21"/>
                <w:highlight w:val="none"/>
              </w:rPr>
              <w:t>，并</w:t>
            </w:r>
            <w:r>
              <w:rPr>
                <w:rFonts w:hint="eastAsia" w:ascii="宋体" w:hAnsi="宋体" w:cs="宋体"/>
                <w:b/>
                <w:bCs/>
                <w:szCs w:val="21"/>
                <w:highlight w:val="none"/>
              </w:rPr>
              <w:t>加盖公章</w:t>
            </w:r>
            <w:r>
              <w:rPr>
                <w:rFonts w:hint="eastAsia" w:ascii="宋体" w:hAnsi="宋体" w:cs="宋体"/>
                <w:szCs w:val="21"/>
                <w:highlight w:val="none"/>
              </w:rPr>
              <w:t>的项目管理人员无在建承诺书。</w:t>
            </w:r>
          </w:p>
        </w:tc>
        <w:tc>
          <w:tcPr>
            <w:tcW w:w="800" w:type="dxa"/>
            <w:vAlign w:val="center"/>
          </w:tcPr>
          <w:p w14:paraId="0CF1AB03">
            <w:pPr>
              <w:autoSpaceDE w:val="0"/>
              <w:autoSpaceDN w:val="0"/>
              <w:adjustRightInd w:val="0"/>
              <w:spacing w:line="400" w:lineRule="exact"/>
              <w:jc w:val="center"/>
              <w:rPr>
                <w:rFonts w:ascii="宋体" w:hAnsi="宋体" w:cs="宋体"/>
                <w:szCs w:val="21"/>
                <w:highlight w:val="none"/>
                <w:lang w:val="zh-CN"/>
              </w:rPr>
            </w:pPr>
          </w:p>
        </w:tc>
        <w:tc>
          <w:tcPr>
            <w:tcW w:w="800" w:type="dxa"/>
            <w:vAlign w:val="center"/>
          </w:tcPr>
          <w:p w14:paraId="56F974EC">
            <w:pPr>
              <w:autoSpaceDE w:val="0"/>
              <w:autoSpaceDN w:val="0"/>
              <w:adjustRightInd w:val="0"/>
              <w:spacing w:line="400" w:lineRule="exact"/>
              <w:jc w:val="center"/>
              <w:rPr>
                <w:rFonts w:ascii="宋体" w:hAnsi="宋体" w:cs="宋体"/>
                <w:szCs w:val="21"/>
                <w:highlight w:val="none"/>
                <w:lang w:val="zh-CN"/>
              </w:rPr>
            </w:pPr>
          </w:p>
        </w:tc>
        <w:tc>
          <w:tcPr>
            <w:tcW w:w="802" w:type="dxa"/>
            <w:vAlign w:val="center"/>
          </w:tcPr>
          <w:p w14:paraId="59838B35">
            <w:pPr>
              <w:autoSpaceDE w:val="0"/>
              <w:autoSpaceDN w:val="0"/>
              <w:adjustRightInd w:val="0"/>
              <w:spacing w:line="400" w:lineRule="exact"/>
              <w:jc w:val="center"/>
              <w:rPr>
                <w:rFonts w:ascii="宋体" w:hAnsi="宋体" w:cs="宋体"/>
                <w:szCs w:val="21"/>
                <w:highlight w:val="none"/>
                <w:lang w:val="zh-CN"/>
              </w:rPr>
            </w:pPr>
          </w:p>
        </w:tc>
      </w:tr>
      <w:tr w14:paraId="34FA6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90" w:type="dxa"/>
            <w:shd w:val="clear" w:color="auto" w:fill="auto"/>
            <w:vAlign w:val="center"/>
          </w:tcPr>
          <w:p w14:paraId="4F11583D">
            <w:pPr>
              <w:numPr>
                <w:ilvl w:val="0"/>
                <w:numId w:val="3"/>
              </w:numPr>
              <w:autoSpaceDE w:val="0"/>
              <w:autoSpaceDN w:val="0"/>
              <w:ind w:firstLine="0"/>
              <w:jc w:val="center"/>
              <w:rPr>
                <w:rFonts w:ascii="宋体" w:hAnsi="宋体" w:cs="宋体"/>
                <w:szCs w:val="21"/>
                <w:highlight w:val="none"/>
              </w:rPr>
            </w:pPr>
          </w:p>
        </w:tc>
        <w:tc>
          <w:tcPr>
            <w:tcW w:w="2240" w:type="dxa"/>
            <w:shd w:val="clear" w:color="auto" w:fill="auto"/>
            <w:vAlign w:val="center"/>
          </w:tcPr>
          <w:p w14:paraId="0B1DADC0">
            <w:pPr>
              <w:spacing w:line="400" w:lineRule="exact"/>
              <w:jc w:val="left"/>
              <w:rPr>
                <w:rFonts w:ascii="宋体" w:hAnsi="宋体" w:cs="宋体"/>
                <w:szCs w:val="21"/>
                <w:highlight w:val="none"/>
              </w:rPr>
            </w:pPr>
            <w:r>
              <w:rPr>
                <w:rFonts w:hint="eastAsia" w:ascii="宋体" w:hAnsi="宋体" w:cs="宋体"/>
                <w:szCs w:val="21"/>
                <w:highlight w:val="none"/>
              </w:rPr>
              <w:t>财务要求</w:t>
            </w:r>
          </w:p>
        </w:tc>
        <w:tc>
          <w:tcPr>
            <w:tcW w:w="5742" w:type="dxa"/>
            <w:shd w:val="clear" w:color="auto" w:fill="auto"/>
            <w:vAlign w:val="center"/>
          </w:tcPr>
          <w:p w14:paraId="57684D10">
            <w:pPr>
              <w:spacing w:line="400" w:lineRule="exact"/>
              <w:jc w:val="left"/>
              <w:rPr>
                <w:rFonts w:ascii="宋体" w:hAnsi="宋体" w:cs="宋体"/>
                <w:szCs w:val="21"/>
                <w:highlight w:val="none"/>
              </w:rPr>
            </w:pPr>
            <w:r>
              <w:rPr>
                <w:rFonts w:hint="eastAsia" w:ascii="宋体" w:hAnsi="宋体" w:cs="宋体"/>
                <w:szCs w:val="21"/>
                <w:highlight w:val="none"/>
              </w:rPr>
              <w:t>财务状况良好,提供（2022年-2024年）经会计师事务所或审计机构审计的财务审计报告。（成立不足三年的企业须提供成立当年至2024年的财务审计报告，2025年1月1日以后新成立的企业须提供银行资信证明），标书内附加盖公章的复印件。</w:t>
            </w:r>
          </w:p>
        </w:tc>
        <w:tc>
          <w:tcPr>
            <w:tcW w:w="800" w:type="dxa"/>
            <w:vAlign w:val="center"/>
          </w:tcPr>
          <w:p w14:paraId="20E2C6FF">
            <w:pPr>
              <w:autoSpaceDE w:val="0"/>
              <w:autoSpaceDN w:val="0"/>
              <w:adjustRightInd w:val="0"/>
              <w:spacing w:line="400" w:lineRule="exact"/>
              <w:jc w:val="center"/>
              <w:rPr>
                <w:rFonts w:ascii="宋体" w:hAnsi="宋体" w:cs="宋体"/>
                <w:szCs w:val="21"/>
                <w:highlight w:val="none"/>
                <w:lang w:val="zh-CN"/>
              </w:rPr>
            </w:pPr>
          </w:p>
        </w:tc>
        <w:tc>
          <w:tcPr>
            <w:tcW w:w="800" w:type="dxa"/>
            <w:vAlign w:val="center"/>
          </w:tcPr>
          <w:p w14:paraId="02140572">
            <w:pPr>
              <w:autoSpaceDE w:val="0"/>
              <w:autoSpaceDN w:val="0"/>
              <w:adjustRightInd w:val="0"/>
              <w:spacing w:line="400" w:lineRule="exact"/>
              <w:jc w:val="center"/>
              <w:rPr>
                <w:rFonts w:ascii="宋体" w:hAnsi="宋体" w:cs="宋体"/>
                <w:szCs w:val="21"/>
                <w:highlight w:val="none"/>
                <w:lang w:val="zh-CN"/>
              </w:rPr>
            </w:pPr>
          </w:p>
        </w:tc>
        <w:tc>
          <w:tcPr>
            <w:tcW w:w="802" w:type="dxa"/>
            <w:vAlign w:val="center"/>
          </w:tcPr>
          <w:p w14:paraId="21908776">
            <w:pPr>
              <w:autoSpaceDE w:val="0"/>
              <w:autoSpaceDN w:val="0"/>
              <w:adjustRightInd w:val="0"/>
              <w:spacing w:line="400" w:lineRule="exact"/>
              <w:jc w:val="center"/>
              <w:rPr>
                <w:rFonts w:ascii="宋体" w:hAnsi="宋体" w:cs="宋体"/>
                <w:szCs w:val="21"/>
                <w:highlight w:val="none"/>
                <w:lang w:val="zh-CN"/>
              </w:rPr>
            </w:pPr>
          </w:p>
        </w:tc>
      </w:tr>
      <w:tr w14:paraId="42E2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90" w:type="dxa"/>
            <w:shd w:val="clear" w:color="auto" w:fill="auto"/>
            <w:vAlign w:val="center"/>
          </w:tcPr>
          <w:p w14:paraId="1205CE80">
            <w:pPr>
              <w:numPr>
                <w:ilvl w:val="0"/>
                <w:numId w:val="3"/>
              </w:numPr>
              <w:autoSpaceDE w:val="0"/>
              <w:autoSpaceDN w:val="0"/>
              <w:ind w:firstLine="0"/>
              <w:jc w:val="center"/>
              <w:rPr>
                <w:rFonts w:ascii="宋体" w:hAnsi="宋体" w:cs="宋体"/>
                <w:szCs w:val="21"/>
                <w:highlight w:val="none"/>
              </w:rPr>
            </w:pPr>
          </w:p>
        </w:tc>
        <w:tc>
          <w:tcPr>
            <w:tcW w:w="2240" w:type="dxa"/>
            <w:shd w:val="clear" w:color="auto" w:fill="auto"/>
            <w:vAlign w:val="center"/>
          </w:tcPr>
          <w:p w14:paraId="2064ECA3">
            <w:pPr>
              <w:spacing w:line="400" w:lineRule="exact"/>
              <w:jc w:val="left"/>
              <w:rPr>
                <w:rFonts w:ascii="宋体" w:hAnsi="宋体" w:cs="宋体"/>
                <w:szCs w:val="21"/>
                <w:highlight w:val="none"/>
              </w:rPr>
            </w:pPr>
            <w:r>
              <w:rPr>
                <w:rFonts w:ascii="宋体" w:hAnsi="宋体" w:cs="宋体"/>
                <w:szCs w:val="21"/>
                <w:highlight w:val="none"/>
              </w:rPr>
              <w:t>依法缴纳税收和</w:t>
            </w:r>
            <w:r>
              <w:rPr>
                <w:rFonts w:hint="eastAsia" w:ascii="宋体" w:hAnsi="宋体" w:cs="宋体"/>
                <w:szCs w:val="21"/>
                <w:highlight w:val="none"/>
              </w:rPr>
              <w:t>社会保障资金</w:t>
            </w:r>
            <w:r>
              <w:rPr>
                <w:rFonts w:ascii="宋体" w:hAnsi="宋体" w:cs="宋体"/>
                <w:szCs w:val="21"/>
                <w:highlight w:val="none"/>
              </w:rPr>
              <w:t>情况</w:t>
            </w:r>
          </w:p>
        </w:tc>
        <w:tc>
          <w:tcPr>
            <w:tcW w:w="5742" w:type="dxa"/>
            <w:shd w:val="clear" w:color="auto" w:fill="auto"/>
            <w:vAlign w:val="center"/>
          </w:tcPr>
          <w:p w14:paraId="129F3B14">
            <w:pPr>
              <w:spacing w:line="400" w:lineRule="exact"/>
              <w:jc w:val="left"/>
              <w:rPr>
                <w:rFonts w:ascii="宋体" w:hAnsi="宋体" w:cs="宋体"/>
                <w:szCs w:val="21"/>
                <w:highlight w:val="none"/>
              </w:rPr>
            </w:pPr>
            <w:r>
              <w:rPr>
                <w:rFonts w:hint="eastAsia" w:ascii="宋体" w:hAnsi="宋体" w:cs="宋体"/>
                <w:szCs w:val="21"/>
                <w:highlight w:val="none"/>
              </w:rPr>
              <w:t>供应商须具备2024年至今任意一个月依法缴纳税收和社会保障资金的相关材料；</w:t>
            </w:r>
          </w:p>
          <w:p w14:paraId="2EFDA873">
            <w:pPr>
              <w:spacing w:line="400" w:lineRule="exact"/>
              <w:jc w:val="left"/>
              <w:rPr>
                <w:rFonts w:ascii="宋体" w:hAnsi="宋体" w:cs="宋体"/>
                <w:szCs w:val="21"/>
                <w:highlight w:val="none"/>
              </w:rPr>
            </w:pPr>
            <w:r>
              <w:rPr>
                <w:rFonts w:hint="eastAsia" w:ascii="宋体" w:hAnsi="宋体" w:cs="宋体"/>
                <w:bCs/>
                <w:szCs w:val="21"/>
                <w:highlight w:val="none"/>
                <w:lang w:val="zh-CN"/>
              </w:rPr>
              <w:t>（</w:t>
            </w:r>
            <w:r>
              <w:rPr>
                <w:rFonts w:hint="eastAsia" w:ascii="宋体" w:hAnsi="宋体" w:cs="宋体"/>
                <w:bCs/>
                <w:szCs w:val="21"/>
                <w:highlight w:val="none"/>
              </w:rPr>
              <w:t>响应文件中附相应证明材料</w:t>
            </w:r>
            <w:r>
              <w:rPr>
                <w:rFonts w:hint="eastAsia" w:ascii="宋体" w:hAnsi="宋体" w:cs="宋体"/>
                <w:bCs/>
                <w:szCs w:val="21"/>
                <w:highlight w:val="none"/>
                <w:lang w:val="zh-CN"/>
              </w:rPr>
              <w:t>复印件</w:t>
            </w:r>
            <w:r>
              <w:rPr>
                <w:rFonts w:hint="eastAsia" w:ascii="宋体" w:hAnsi="宋体" w:cs="宋体"/>
                <w:bCs/>
                <w:szCs w:val="21"/>
                <w:highlight w:val="none"/>
              </w:rPr>
              <w:t>并</w:t>
            </w:r>
            <w:r>
              <w:rPr>
                <w:rFonts w:hint="eastAsia" w:ascii="宋体" w:hAnsi="宋体" w:cs="宋体"/>
                <w:bCs/>
                <w:szCs w:val="21"/>
                <w:highlight w:val="none"/>
                <w:lang w:val="zh-CN"/>
              </w:rPr>
              <w:t>加盖公章）</w:t>
            </w:r>
          </w:p>
        </w:tc>
        <w:tc>
          <w:tcPr>
            <w:tcW w:w="800" w:type="dxa"/>
            <w:vAlign w:val="center"/>
          </w:tcPr>
          <w:p w14:paraId="1933E0C7">
            <w:pPr>
              <w:autoSpaceDE w:val="0"/>
              <w:autoSpaceDN w:val="0"/>
              <w:adjustRightInd w:val="0"/>
              <w:spacing w:line="400" w:lineRule="exact"/>
              <w:jc w:val="center"/>
              <w:rPr>
                <w:rFonts w:ascii="宋体" w:hAnsi="宋体" w:cs="宋体"/>
                <w:szCs w:val="21"/>
                <w:highlight w:val="none"/>
                <w:lang w:val="zh-CN"/>
              </w:rPr>
            </w:pPr>
          </w:p>
        </w:tc>
        <w:tc>
          <w:tcPr>
            <w:tcW w:w="800" w:type="dxa"/>
            <w:vAlign w:val="center"/>
          </w:tcPr>
          <w:p w14:paraId="13ABF7E2">
            <w:pPr>
              <w:autoSpaceDE w:val="0"/>
              <w:autoSpaceDN w:val="0"/>
              <w:adjustRightInd w:val="0"/>
              <w:spacing w:line="400" w:lineRule="exact"/>
              <w:jc w:val="center"/>
              <w:rPr>
                <w:rFonts w:ascii="宋体" w:hAnsi="宋体" w:cs="宋体"/>
                <w:szCs w:val="21"/>
                <w:highlight w:val="none"/>
                <w:lang w:val="zh-CN"/>
              </w:rPr>
            </w:pPr>
          </w:p>
        </w:tc>
        <w:tc>
          <w:tcPr>
            <w:tcW w:w="802" w:type="dxa"/>
            <w:vAlign w:val="center"/>
          </w:tcPr>
          <w:p w14:paraId="56C3691F">
            <w:pPr>
              <w:autoSpaceDE w:val="0"/>
              <w:autoSpaceDN w:val="0"/>
              <w:adjustRightInd w:val="0"/>
              <w:spacing w:line="400" w:lineRule="exact"/>
              <w:jc w:val="center"/>
              <w:rPr>
                <w:rFonts w:ascii="宋体" w:hAnsi="宋体" w:cs="宋体"/>
                <w:szCs w:val="21"/>
                <w:highlight w:val="none"/>
                <w:lang w:val="zh-CN"/>
              </w:rPr>
            </w:pPr>
          </w:p>
        </w:tc>
      </w:tr>
      <w:tr w14:paraId="21E8B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490" w:type="dxa"/>
            <w:vMerge w:val="restart"/>
            <w:vAlign w:val="center"/>
          </w:tcPr>
          <w:p w14:paraId="6EA98723">
            <w:pPr>
              <w:numPr>
                <w:ilvl w:val="0"/>
                <w:numId w:val="3"/>
              </w:numPr>
              <w:autoSpaceDE w:val="0"/>
              <w:autoSpaceDN w:val="0"/>
              <w:ind w:firstLine="0"/>
              <w:jc w:val="center"/>
              <w:rPr>
                <w:rFonts w:ascii="宋体" w:hAnsi="宋体" w:cs="宋体"/>
                <w:szCs w:val="21"/>
                <w:highlight w:val="none"/>
              </w:rPr>
            </w:pPr>
          </w:p>
        </w:tc>
        <w:tc>
          <w:tcPr>
            <w:tcW w:w="2240" w:type="dxa"/>
            <w:vMerge w:val="restart"/>
            <w:vAlign w:val="center"/>
          </w:tcPr>
          <w:p w14:paraId="2EEE1E38">
            <w:pPr>
              <w:autoSpaceDE w:val="0"/>
              <w:autoSpaceDN w:val="0"/>
              <w:adjustRightInd w:val="0"/>
              <w:spacing w:line="400" w:lineRule="exact"/>
              <w:jc w:val="center"/>
              <w:rPr>
                <w:rFonts w:ascii="宋体" w:hAnsi="宋体" w:cs="宋体"/>
                <w:bCs/>
                <w:szCs w:val="21"/>
                <w:highlight w:val="none"/>
              </w:rPr>
            </w:pPr>
            <w:r>
              <w:rPr>
                <w:rFonts w:hint="eastAsia" w:ascii="宋体" w:hAnsi="宋体" w:cs="宋体"/>
                <w:bCs/>
                <w:szCs w:val="21"/>
                <w:highlight w:val="none"/>
              </w:rPr>
              <w:t>信誉要求</w:t>
            </w:r>
          </w:p>
        </w:tc>
        <w:tc>
          <w:tcPr>
            <w:tcW w:w="5742" w:type="dxa"/>
            <w:vAlign w:val="center"/>
          </w:tcPr>
          <w:p w14:paraId="59C54E37">
            <w:pPr>
              <w:spacing w:line="400" w:lineRule="exact"/>
              <w:jc w:val="left"/>
              <w:rPr>
                <w:rFonts w:ascii="宋体" w:hAnsi="宋体" w:cs="宋体"/>
                <w:bCs/>
                <w:szCs w:val="21"/>
                <w:highlight w:val="none"/>
              </w:rPr>
            </w:pPr>
            <w:r>
              <w:rPr>
                <w:rFonts w:hint="eastAsia" w:ascii="宋体" w:hAnsi="宋体" w:cs="宋体"/>
                <w:szCs w:val="21"/>
                <w:highlight w:val="none"/>
              </w:rPr>
              <w:t>拒绝列入政府取消投标资格记录期间的企业或个人投标；供应商不能被列入失信被执行人、重大税收违法案件当事人名单、政府采购严重违法失信行为记录名单，以“信用中国”网站（www.creditchina.gov.cn）及中国政府采购网（www.ccgp.gov.cn）渠道查询相关信用记录为准。</w:t>
            </w:r>
            <w:r>
              <w:rPr>
                <w:rFonts w:hint="eastAsia" w:ascii="宋体" w:hAnsi="宋体" w:cs="宋体"/>
                <w:szCs w:val="21"/>
                <w:highlight w:val="none"/>
              </w:rPr>
              <w:br w:type="textWrapping"/>
            </w:r>
            <w:r>
              <w:rPr>
                <w:rFonts w:hint="eastAsia" w:ascii="宋体" w:hAnsi="宋体" w:cs="宋体"/>
                <w:szCs w:val="21"/>
                <w:highlight w:val="none"/>
              </w:rPr>
              <w:t>提供信誉良好承诺书（格式自拟）加盖公章。</w:t>
            </w:r>
          </w:p>
        </w:tc>
        <w:tc>
          <w:tcPr>
            <w:tcW w:w="800" w:type="dxa"/>
            <w:vAlign w:val="center"/>
          </w:tcPr>
          <w:p w14:paraId="1AAAC10F">
            <w:pPr>
              <w:autoSpaceDE w:val="0"/>
              <w:autoSpaceDN w:val="0"/>
              <w:adjustRightInd w:val="0"/>
              <w:spacing w:line="400" w:lineRule="exact"/>
              <w:jc w:val="center"/>
              <w:rPr>
                <w:rFonts w:ascii="宋体" w:hAnsi="宋体" w:cs="宋体"/>
                <w:szCs w:val="21"/>
                <w:highlight w:val="none"/>
                <w:lang w:val="zh-CN"/>
              </w:rPr>
            </w:pPr>
          </w:p>
        </w:tc>
        <w:tc>
          <w:tcPr>
            <w:tcW w:w="800" w:type="dxa"/>
            <w:vAlign w:val="center"/>
          </w:tcPr>
          <w:p w14:paraId="34C37224">
            <w:pPr>
              <w:autoSpaceDE w:val="0"/>
              <w:autoSpaceDN w:val="0"/>
              <w:adjustRightInd w:val="0"/>
              <w:spacing w:line="400" w:lineRule="exact"/>
              <w:jc w:val="center"/>
              <w:rPr>
                <w:rFonts w:ascii="宋体" w:hAnsi="宋体" w:cs="宋体"/>
                <w:szCs w:val="21"/>
                <w:highlight w:val="none"/>
                <w:lang w:val="zh-CN"/>
              </w:rPr>
            </w:pPr>
          </w:p>
        </w:tc>
        <w:tc>
          <w:tcPr>
            <w:tcW w:w="802" w:type="dxa"/>
            <w:vAlign w:val="center"/>
          </w:tcPr>
          <w:p w14:paraId="23F73233">
            <w:pPr>
              <w:autoSpaceDE w:val="0"/>
              <w:autoSpaceDN w:val="0"/>
              <w:adjustRightInd w:val="0"/>
              <w:spacing w:line="400" w:lineRule="exact"/>
              <w:jc w:val="center"/>
              <w:rPr>
                <w:rFonts w:ascii="宋体" w:hAnsi="宋体" w:cs="宋体"/>
                <w:szCs w:val="21"/>
                <w:highlight w:val="none"/>
                <w:lang w:val="zh-CN"/>
              </w:rPr>
            </w:pPr>
          </w:p>
        </w:tc>
      </w:tr>
      <w:tr w14:paraId="5634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490" w:type="dxa"/>
            <w:vMerge w:val="continue"/>
            <w:vAlign w:val="center"/>
          </w:tcPr>
          <w:p w14:paraId="51269BA2">
            <w:pPr>
              <w:autoSpaceDE w:val="0"/>
              <w:autoSpaceDN w:val="0"/>
              <w:jc w:val="center"/>
              <w:rPr>
                <w:rFonts w:ascii="宋体" w:hAnsi="宋体" w:cs="宋体"/>
                <w:szCs w:val="21"/>
                <w:highlight w:val="none"/>
              </w:rPr>
            </w:pPr>
          </w:p>
        </w:tc>
        <w:tc>
          <w:tcPr>
            <w:tcW w:w="2240" w:type="dxa"/>
            <w:vMerge w:val="continue"/>
            <w:vAlign w:val="center"/>
          </w:tcPr>
          <w:p w14:paraId="65494685">
            <w:pPr>
              <w:autoSpaceDE w:val="0"/>
              <w:autoSpaceDN w:val="0"/>
              <w:adjustRightInd w:val="0"/>
              <w:spacing w:line="400" w:lineRule="exact"/>
              <w:jc w:val="center"/>
              <w:rPr>
                <w:rFonts w:ascii="宋体" w:hAnsi="宋体" w:cs="宋体"/>
                <w:bCs/>
                <w:szCs w:val="21"/>
                <w:highlight w:val="none"/>
              </w:rPr>
            </w:pPr>
          </w:p>
        </w:tc>
        <w:tc>
          <w:tcPr>
            <w:tcW w:w="5742" w:type="dxa"/>
            <w:vAlign w:val="center"/>
          </w:tcPr>
          <w:p w14:paraId="7A76A9A4">
            <w:pPr>
              <w:spacing w:line="400" w:lineRule="exact"/>
              <w:jc w:val="left"/>
              <w:rPr>
                <w:rFonts w:ascii="宋体" w:hAnsi="宋体" w:cs="宋体"/>
                <w:szCs w:val="21"/>
                <w:highlight w:val="none"/>
              </w:rPr>
            </w:pPr>
            <w:r>
              <w:rPr>
                <w:rFonts w:hint="eastAsia" w:ascii="宋体" w:hAnsi="宋体" w:cs="宋体"/>
                <w:szCs w:val="21"/>
                <w:highlight w:val="none"/>
              </w:rPr>
              <w:t>与采购人存在利害关系可能影响采购公正性的法人、其他组织或者个人，不得参加投标；单位负责人为同一人或者存在直接控股、管理关系的不同投标人，不得参加同一合同项下的政府采购活动。否则相关投标无效。</w:t>
            </w:r>
          </w:p>
          <w:p w14:paraId="242FC319">
            <w:pPr>
              <w:spacing w:line="400" w:lineRule="exact"/>
              <w:jc w:val="left"/>
              <w:rPr>
                <w:rFonts w:ascii="宋体" w:hAnsi="宋体" w:cs="宋体"/>
                <w:szCs w:val="21"/>
                <w:highlight w:val="none"/>
              </w:rPr>
            </w:pPr>
            <w:r>
              <w:rPr>
                <w:rFonts w:hint="eastAsia" w:ascii="宋体" w:hAnsi="宋体" w:cs="宋体"/>
                <w:szCs w:val="21"/>
                <w:highlight w:val="none"/>
              </w:rPr>
              <w:t>提供声明书（格式自拟）加盖公章。</w:t>
            </w:r>
          </w:p>
        </w:tc>
        <w:tc>
          <w:tcPr>
            <w:tcW w:w="800" w:type="dxa"/>
            <w:vAlign w:val="center"/>
          </w:tcPr>
          <w:p w14:paraId="30F2976E">
            <w:pPr>
              <w:autoSpaceDE w:val="0"/>
              <w:autoSpaceDN w:val="0"/>
              <w:adjustRightInd w:val="0"/>
              <w:spacing w:line="400" w:lineRule="exact"/>
              <w:jc w:val="center"/>
              <w:rPr>
                <w:rFonts w:ascii="宋体" w:hAnsi="宋体" w:cs="宋体"/>
                <w:szCs w:val="21"/>
                <w:highlight w:val="none"/>
                <w:lang w:val="zh-CN"/>
              </w:rPr>
            </w:pPr>
          </w:p>
        </w:tc>
        <w:tc>
          <w:tcPr>
            <w:tcW w:w="800" w:type="dxa"/>
            <w:vAlign w:val="center"/>
          </w:tcPr>
          <w:p w14:paraId="3088C971">
            <w:pPr>
              <w:autoSpaceDE w:val="0"/>
              <w:autoSpaceDN w:val="0"/>
              <w:adjustRightInd w:val="0"/>
              <w:spacing w:line="400" w:lineRule="exact"/>
              <w:jc w:val="center"/>
              <w:rPr>
                <w:rFonts w:ascii="宋体" w:hAnsi="宋体" w:cs="宋体"/>
                <w:szCs w:val="21"/>
                <w:highlight w:val="none"/>
                <w:lang w:val="zh-CN"/>
              </w:rPr>
            </w:pPr>
          </w:p>
        </w:tc>
        <w:tc>
          <w:tcPr>
            <w:tcW w:w="802" w:type="dxa"/>
            <w:vAlign w:val="center"/>
          </w:tcPr>
          <w:p w14:paraId="73CCE030">
            <w:pPr>
              <w:autoSpaceDE w:val="0"/>
              <w:autoSpaceDN w:val="0"/>
              <w:adjustRightInd w:val="0"/>
              <w:spacing w:line="400" w:lineRule="exact"/>
              <w:jc w:val="center"/>
              <w:rPr>
                <w:rFonts w:ascii="宋体" w:hAnsi="宋体" w:cs="宋体"/>
                <w:szCs w:val="21"/>
                <w:highlight w:val="none"/>
                <w:lang w:val="zh-CN"/>
              </w:rPr>
            </w:pPr>
          </w:p>
        </w:tc>
      </w:tr>
      <w:tr w14:paraId="6A003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0" w:type="dxa"/>
            <w:vAlign w:val="center"/>
          </w:tcPr>
          <w:p w14:paraId="498587AE">
            <w:pPr>
              <w:numPr>
                <w:ilvl w:val="0"/>
                <w:numId w:val="3"/>
              </w:numPr>
              <w:autoSpaceDE w:val="0"/>
              <w:autoSpaceDN w:val="0"/>
              <w:ind w:firstLine="0"/>
              <w:jc w:val="center"/>
              <w:rPr>
                <w:rFonts w:ascii="宋体" w:hAnsi="宋体" w:cs="宋体"/>
                <w:szCs w:val="21"/>
                <w:highlight w:val="none"/>
              </w:rPr>
            </w:pPr>
          </w:p>
        </w:tc>
        <w:tc>
          <w:tcPr>
            <w:tcW w:w="2240" w:type="dxa"/>
            <w:vAlign w:val="center"/>
          </w:tcPr>
          <w:p w14:paraId="37B9A610">
            <w:pPr>
              <w:autoSpaceDE w:val="0"/>
              <w:autoSpaceDN w:val="0"/>
              <w:adjustRightInd w:val="0"/>
              <w:spacing w:line="400" w:lineRule="exact"/>
              <w:jc w:val="center"/>
              <w:rPr>
                <w:rFonts w:ascii="宋体" w:hAnsi="宋体" w:cs="宋体"/>
                <w:szCs w:val="21"/>
                <w:highlight w:val="none"/>
              </w:rPr>
            </w:pPr>
            <w:r>
              <w:rPr>
                <w:rFonts w:hint="eastAsia" w:ascii="宋体" w:hAnsi="宋体" w:cs="宋体"/>
                <w:bCs/>
                <w:szCs w:val="21"/>
                <w:highlight w:val="none"/>
                <w:lang w:val="zh-CN"/>
              </w:rPr>
              <w:t>入吉要求</w:t>
            </w:r>
          </w:p>
        </w:tc>
        <w:tc>
          <w:tcPr>
            <w:tcW w:w="5742" w:type="dxa"/>
            <w:vAlign w:val="center"/>
          </w:tcPr>
          <w:p w14:paraId="6D95D062">
            <w:pPr>
              <w:spacing w:line="400" w:lineRule="exact"/>
              <w:jc w:val="left"/>
              <w:rPr>
                <w:rFonts w:ascii="宋体" w:hAnsi="宋体" w:cs="宋体"/>
                <w:szCs w:val="21"/>
                <w:highlight w:val="none"/>
              </w:rPr>
            </w:pPr>
            <w:r>
              <w:rPr>
                <w:rFonts w:hint="eastAsia" w:ascii="宋体" w:hAnsi="宋体" w:cs="宋体"/>
                <w:bCs/>
                <w:szCs w:val="21"/>
                <w:highlight w:val="none"/>
              </w:rPr>
              <w:t>外省入吉企业依照吉林省相关文件要求办理入吉备案手续，登记后方可参加投标，标书内附承诺书并</w:t>
            </w:r>
            <w:r>
              <w:rPr>
                <w:rFonts w:hint="eastAsia" w:ascii="宋体" w:hAnsi="宋体" w:cs="宋体"/>
                <w:bCs/>
                <w:szCs w:val="21"/>
                <w:highlight w:val="none"/>
                <w:lang w:val="zh-CN"/>
              </w:rPr>
              <w:t>加盖公章</w:t>
            </w:r>
            <w:r>
              <w:rPr>
                <w:rFonts w:hint="eastAsia" w:ascii="宋体" w:hAnsi="宋体" w:cs="宋体"/>
                <w:bCs/>
                <w:szCs w:val="21"/>
                <w:highlight w:val="none"/>
              </w:rPr>
              <w:t>。最终以</w:t>
            </w:r>
            <w:r>
              <w:rPr>
                <w:rFonts w:hint="eastAsia" w:ascii="宋体" w:hAnsi="宋体" w:cs="宋体"/>
                <w:bCs/>
                <w:szCs w:val="21"/>
                <w:highlight w:val="none"/>
                <w:lang w:val="zh-CN"/>
              </w:rPr>
              <w:t>吉林省建筑市场监管公共服务平台</w:t>
            </w:r>
            <w:r>
              <w:rPr>
                <w:rFonts w:hint="eastAsia" w:ascii="宋体" w:hAnsi="宋体" w:cs="宋体"/>
                <w:bCs/>
                <w:szCs w:val="21"/>
                <w:highlight w:val="none"/>
              </w:rPr>
              <w:t>查询结果为准。</w:t>
            </w:r>
          </w:p>
        </w:tc>
        <w:tc>
          <w:tcPr>
            <w:tcW w:w="800" w:type="dxa"/>
            <w:vAlign w:val="center"/>
          </w:tcPr>
          <w:p w14:paraId="78DBCF0F">
            <w:pPr>
              <w:autoSpaceDE w:val="0"/>
              <w:autoSpaceDN w:val="0"/>
              <w:adjustRightInd w:val="0"/>
              <w:spacing w:line="400" w:lineRule="exact"/>
              <w:jc w:val="center"/>
              <w:rPr>
                <w:rFonts w:ascii="宋体" w:hAnsi="宋体" w:cs="宋体"/>
                <w:szCs w:val="21"/>
                <w:highlight w:val="none"/>
                <w:lang w:val="zh-CN"/>
              </w:rPr>
            </w:pPr>
          </w:p>
        </w:tc>
        <w:tc>
          <w:tcPr>
            <w:tcW w:w="800" w:type="dxa"/>
            <w:vAlign w:val="center"/>
          </w:tcPr>
          <w:p w14:paraId="1BF8D5EE">
            <w:pPr>
              <w:autoSpaceDE w:val="0"/>
              <w:autoSpaceDN w:val="0"/>
              <w:adjustRightInd w:val="0"/>
              <w:spacing w:line="400" w:lineRule="exact"/>
              <w:jc w:val="center"/>
              <w:rPr>
                <w:rFonts w:ascii="宋体" w:hAnsi="宋体" w:cs="宋体"/>
                <w:szCs w:val="21"/>
                <w:highlight w:val="none"/>
                <w:lang w:val="zh-CN"/>
              </w:rPr>
            </w:pPr>
          </w:p>
        </w:tc>
        <w:tc>
          <w:tcPr>
            <w:tcW w:w="802" w:type="dxa"/>
            <w:vAlign w:val="center"/>
          </w:tcPr>
          <w:p w14:paraId="38C55CF7">
            <w:pPr>
              <w:autoSpaceDE w:val="0"/>
              <w:autoSpaceDN w:val="0"/>
              <w:adjustRightInd w:val="0"/>
              <w:spacing w:line="400" w:lineRule="exact"/>
              <w:jc w:val="center"/>
              <w:rPr>
                <w:rFonts w:ascii="宋体" w:hAnsi="宋体" w:cs="宋体"/>
                <w:szCs w:val="21"/>
                <w:highlight w:val="none"/>
                <w:lang w:val="zh-CN"/>
              </w:rPr>
            </w:pPr>
          </w:p>
        </w:tc>
      </w:tr>
      <w:tr w14:paraId="4260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490" w:type="dxa"/>
            <w:vAlign w:val="center"/>
          </w:tcPr>
          <w:p w14:paraId="5B470327">
            <w:pPr>
              <w:numPr>
                <w:ilvl w:val="0"/>
                <w:numId w:val="3"/>
              </w:numPr>
              <w:autoSpaceDE w:val="0"/>
              <w:autoSpaceDN w:val="0"/>
              <w:ind w:firstLine="0"/>
              <w:jc w:val="center"/>
              <w:rPr>
                <w:rFonts w:ascii="宋体" w:hAnsi="宋体" w:cs="宋体"/>
                <w:szCs w:val="21"/>
                <w:highlight w:val="none"/>
              </w:rPr>
            </w:pPr>
          </w:p>
        </w:tc>
        <w:tc>
          <w:tcPr>
            <w:tcW w:w="2240" w:type="dxa"/>
            <w:vAlign w:val="center"/>
          </w:tcPr>
          <w:p w14:paraId="19C1B674">
            <w:pPr>
              <w:autoSpaceDE w:val="0"/>
              <w:autoSpaceDN w:val="0"/>
              <w:adjustRightInd w:val="0"/>
              <w:spacing w:line="400" w:lineRule="exact"/>
              <w:jc w:val="center"/>
              <w:rPr>
                <w:rFonts w:ascii="宋体" w:hAnsi="宋体" w:cs="宋体"/>
                <w:bCs/>
                <w:szCs w:val="21"/>
                <w:highlight w:val="none"/>
                <w:lang w:val="zh-CN"/>
              </w:rPr>
            </w:pPr>
            <w:r>
              <w:rPr>
                <w:rFonts w:hint="eastAsia" w:ascii="宋体" w:hAnsi="宋体" w:cs="宋体"/>
                <w:bCs/>
                <w:szCs w:val="21"/>
                <w:highlight w:val="none"/>
                <w:lang w:val="zh-CN"/>
              </w:rPr>
              <w:t>已标价工程量清单</w:t>
            </w:r>
          </w:p>
        </w:tc>
        <w:tc>
          <w:tcPr>
            <w:tcW w:w="5742" w:type="dxa"/>
            <w:vAlign w:val="center"/>
          </w:tcPr>
          <w:p w14:paraId="6C269CFA">
            <w:pPr>
              <w:spacing w:line="400" w:lineRule="exact"/>
              <w:jc w:val="left"/>
              <w:rPr>
                <w:rFonts w:ascii="宋体" w:hAnsi="宋体" w:cs="宋体"/>
                <w:bCs/>
                <w:szCs w:val="21"/>
                <w:highlight w:val="none"/>
              </w:rPr>
            </w:pPr>
            <w:r>
              <w:rPr>
                <w:rFonts w:hint="eastAsia" w:ascii="Arial" w:hAnsi="Arial" w:cs="Arial"/>
                <w:szCs w:val="21"/>
                <w:highlight w:val="none"/>
              </w:rPr>
              <w:t>已标价工程量清单符合相关要求[</w:t>
            </w:r>
            <w:r>
              <w:rPr>
                <w:rFonts w:hint="eastAsia" w:ascii="宋体" w:hAnsi="宋体" w:cs="宋体"/>
                <w:bCs/>
                <w:szCs w:val="21"/>
                <w:highlight w:val="none"/>
                <w:lang w:val="zh-CN"/>
              </w:rPr>
              <w:t>与</w:t>
            </w:r>
            <w:r>
              <w:rPr>
                <w:rFonts w:hint="eastAsia" w:ascii="宋体" w:hAnsi="宋体" w:cs="宋体"/>
                <w:bCs/>
                <w:szCs w:val="21"/>
                <w:highlight w:val="none"/>
              </w:rPr>
              <w:t>磋商</w:t>
            </w:r>
            <w:r>
              <w:rPr>
                <w:rFonts w:hint="eastAsia" w:ascii="宋体" w:hAnsi="宋体" w:cs="宋体"/>
                <w:bCs/>
                <w:szCs w:val="21"/>
                <w:highlight w:val="none"/>
                <w:lang w:val="zh-CN"/>
              </w:rPr>
              <w:t>文件“工程量清单”</w:t>
            </w:r>
            <w:r>
              <w:rPr>
                <w:rFonts w:hint="eastAsia" w:ascii="宋体" w:hAnsi="宋体" w:cs="宋体"/>
                <w:bCs/>
                <w:szCs w:val="21"/>
                <w:highlight w:val="none"/>
              </w:rPr>
              <w:t>给出的范围及数量、编号（编码）及其他规定一致，签字并加盖</w:t>
            </w:r>
            <w:r>
              <w:rPr>
                <w:rFonts w:hint="eastAsia" w:ascii="宋体" w:hAnsi="宋体" w:cs="宋体"/>
                <w:b/>
                <w:bCs/>
                <w:szCs w:val="21"/>
                <w:highlight w:val="none"/>
              </w:rPr>
              <w:t>注册造价师</w:t>
            </w:r>
            <w:r>
              <w:rPr>
                <w:rFonts w:hint="eastAsia" w:ascii="宋体" w:hAnsi="宋体" w:cs="宋体"/>
                <w:bCs/>
                <w:szCs w:val="21"/>
                <w:highlight w:val="none"/>
              </w:rPr>
              <w:t>执业印章，不是本单位</w:t>
            </w:r>
            <w:r>
              <w:rPr>
                <w:rFonts w:hint="eastAsia" w:ascii="宋体" w:hAnsi="宋体" w:cs="宋体"/>
                <w:b/>
                <w:bCs/>
                <w:szCs w:val="21"/>
                <w:highlight w:val="none"/>
              </w:rPr>
              <w:t>注册造价师</w:t>
            </w:r>
            <w:r>
              <w:rPr>
                <w:rFonts w:hint="eastAsia" w:ascii="宋体" w:hAnsi="宋体" w:cs="宋体"/>
                <w:bCs/>
                <w:szCs w:val="21"/>
                <w:highlight w:val="none"/>
              </w:rPr>
              <w:t>，应附造价委托协议书（与相应资格的工程造价咨询单位签订），复印件附在响应文件内，清单报价表格应规范齐全，以上要求须符合2013清单计价规范等相关法律法规的规定。同一造价咨询公司不得在本招标项目中为两个及两个以上的供应商编制工程量清单，否则，相关响应文件均无效]</w:t>
            </w:r>
          </w:p>
        </w:tc>
        <w:tc>
          <w:tcPr>
            <w:tcW w:w="800" w:type="dxa"/>
            <w:vAlign w:val="center"/>
          </w:tcPr>
          <w:p w14:paraId="5385E1AC">
            <w:pPr>
              <w:autoSpaceDE w:val="0"/>
              <w:autoSpaceDN w:val="0"/>
              <w:adjustRightInd w:val="0"/>
              <w:spacing w:line="400" w:lineRule="exact"/>
              <w:jc w:val="center"/>
              <w:rPr>
                <w:rFonts w:ascii="宋体" w:hAnsi="宋体" w:cs="宋体"/>
                <w:szCs w:val="21"/>
                <w:highlight w:val="none"/>
                <w:lang w:val="zh-CN"/>
              </w:rPr>
            </w:pPr>
          </w:p>
        </w:tc>
        <w:tc>
          <w:tcPr>
            <w:tcW w:w="800" w:type="dxa"/>
            <w:vAlign w:val="center"/>
          </w:tcPr>
          <w:p w14:paraId="6969CD46">
            <w:pPr>
              <w:autoSpaceDE w:val="0"/>
              <w:autoSpaceDN w:val="0"/>
              <w:adjustRightInd w:val="0"/>
              <w:spacing w:line="400" w:lineRule="exact"/>
              <w:jc w:val="center"/>
              <w:rPr>
                <w:rFonts w:ascii="宋体" w:hAnsi="宋体" w:cs="宋体"/>
                <w:szCs w:val="21"/>
                <w:highlight w:val="none"/>
                <w:lang w:val="zh-CN"/>
              </w:rPr>
            </w:pPr>
          </w:p>
        </w:tc>
        <w:tc>
          <w:tcPr>
            <w:tcW w:w="802" w:type="dxa"/>
            <w:vAlign w:val="center"/>
          </w:tcPr>
          <w:p w14:paraId="54B82F92">
            <w:pPr>
              <w:autoSpaceDE w:val="0"/>
              <w:autoSpaceDN w:val="0"/>
              <w:adjustRightInd w:val="0"/>
              <w:spacing w:line="400" w:lineRule="exact"/>
              <w:jc w:val="center"/>
              <w:rPr>
                <w:rFonts w:ascii="宋体" w:hAnsi="宋体" w:cs="宋体"/>
                <w:szCs w:val="21"/>
                <w:highlight w:val="none"/>
                <w:lang w:val="zh-CN"/>
              </w:rPr>
            </w:pPr>
          </w:p>
        </w:tc>
      </w:tr>
      <w:tr w14:paraId="764AD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490" w:type="dxa"/>
            <w:vAlign w:val="center"/>
          </w:tcPr>
          <w:p w14:paraId="7071A0AE">
            <w:pPr>
              <w:numPr>
                <w:ilvl w:val="0"/>
                <w:numId w:val="3"/>
              </w:numPr>
              <w:autoSpaceDE w:val="0"/>
              <w:autoSpaceDN w:val="0"/>
              <w:ind w:firstLine="0"/>
              <w:jc w:val="center"/>
              <w:rPr>
                <w:rFonts w:ascii="宋体" w:hAnsi="宋体" w:cs="宋体"/>
                <w:szCs w:val="21"/>
                <w:highlight w:val="none"/>
              </w:rPr>
            </w:pPr>
          </w:p>
        </w:tc>
        <w:tc>
          <w:tcPr>
            <w:tcW w:w="2240" w:type="dxa"/>
            <w:vAlign w:val="center"/>
          </w:tcPr>
          <w:p w14:paraId="732B0DB7">
            <w:pPr>
              <w:spacing w:line="400" w:lineRule="exact"/>
              <w:jc w:val="center"/>
              <w:rPr>
                <w:rFonts w:ascii="宋体" w:hAnsi="宋体" w:cs="宋体"/>
                <w:bCs/>
                <w:szCs w:val="21"/>
                <w:highlight w:val="none"/>
                <w:lang w:val="zh-CN"/>
              </w:rPr>
            </w:pPr>
            <w:r>
              <w:rPr>
                <w:rFonts w:hint="eastAsia" w:ascii="宋体" w:hAnsi="宋体" w:cs="宋体"/>
                <w:bCs/>
                <w:szCs w:val="21"/>
                <w:highlight w:val="none"/>
                <w:lang w:val="zh-CN"/>
              </w:rPr>
              <w:t>专门面向中小企业采购</w:t>
            </w:r>
          </w:p>
        </w:tc>
        <w:tc>
          <w:tcPr>
            <w:tcW w:w="5742" w:type="dxa"/>
            <w:vAlign w:val="center"/>
          </w:tcPr>
          <w:p w14:paraId="0BBB8B6B">
            <w:pPr>
              <w:spacing w:line="400" w:lineRule="exact"/>
              <w:jc w:val="left"/>
              <w:rPr>
                <w:rFonts w:ascii="宋体" w:hAnsi="宋体" w:cs="宋体"/>
                <w:bCs/>
                <w:szCs w:val="21"/>
                <w:highlight w:val="none"/>
              </w:rPr>
            </w:pPr>
            <w:r>
              <w:rPr>
                <w:rFonts w:hint="eastAsia" w:ascii="宋体" w:hAnsi="宋体" w:cs="宋体"/>
                <w:bCs/>
                <w:szCs w:val="21"/>
                <w:highlight w:val="none"/>
              </w:rPr>
              <w:t>本项目专门面向中小企业采购[供应商应为中小微企业或监狱企业或残疾人福利性单位，须提供中小企业声明函或残疾人福利性单位声明函或省级以上监狱管理局、戒毒管理局（含新疆生产建设兵团）出具的属于监狱企业的证明文件]</w:t>
            </w:r>
          </w:p>
          <w:p w14:paraId="514E37CD">
            <w:pPr>
              <w:spacing w:line="400" w:lineRule="exact"/>
              <w:jc w:val="left"/>
              <w:rPr>
                <w:rFonts w:ascii="宋体" w:hAnsi="宋体" w:cs="宋体"/>
                <w:bCs/>
                <w:szCs w:val="21"/>
                <w:highlight w:val="none"/>
              </w:rPr>
            </w:pPr>
            <w:r>
              <w:rPr>
                <w:rFonts w:hint="eastAsia" w:ascii="宋体" w:hAnsi="宋体" w:cs="宋体"/>
                <w:bCs/>
                <w:szCs w:val="21"/>
                <w:highlight w:val="none"/>
              </w:rPr>
              <w:t>响应文件内提供声明函并加盖公章或监狱企业证明文件复印件加盖公章</w:t>
            </w:r>
          </w:p>
        </w:tc>
        <w:tc>
          <w:tcPr>
            <w:tcW w:w="800" w:type="dxa"/>
            <w:vAlign w:val="center"/>
          </w:tcPr>
          <w:p w14:paraId="4AD26134">
            <w:pPr>
              <w:autoSpaceDE w:val="0"/>
              <w:autoSpaceDN w:val="0"/>
              <w:adjustRightInd w:val="0"/>
              <w:spacing w:line="400" w:lineRule="exact"/>
              <w:jc w:val="center"/>
              <w:rPr>
                <w:rFonts w:ascii="宋体" w:hAnsi="宋体" w:cs="宋体"/>
                <w:szCs w:val="21"/>
                <w:highlight w:val="none"/>
                <w:lang w:val="zh-CN"/>
              </w:rPr>
            </w:pPr>
          </w:p>
        </w:tc>
        <w:tc>
          <w:tcPr>
            <w:tcW w:w="800" w:type="dxa"/>
            <w:vAlign w:val="center"/>
          </w:tcPr>
          <w:p w14:paraId="24E7842F">
            <w:pPr>
              <w:autoSpaceDE w:val="0"/>
              <w:autoSpaceDN w:val="0"/>
              <w:adjustRightInd w:val="0"/>
              <w:spacing w:line="400" w:lineRule="exact"/>
              <w:jc w:val="center"/>
              <w:rPr>
                <w:rFonts w:ascii="宋体" w:hAnsi="宋体" w:cs="宋体"/>
                <w:szCs w:val="21"/>
                <w:highlight w:val="none"/>
                <w:lang w:val="zh-CN"/>
              </w:rPr>
            </w:pPr>
          </w:p>
        </w:tc>
        <w:tc>
          <w:tcPr>
            <w:tcW w:w="802" w:type="dxa"/>
            <w:vAlign w:val="center"/>
          </w:tcPr>
          <w:p w14:paraId="784236F5">
            <w:pPr>
              <w:autoSpaceDE w:val="0"/>
              <w:autoSpaceDN w:val="0"/>
              <w:adjustRightInd w:val="0"/>
              <w:spacing w:line="400" w:lineRule="exact"/>
              <w:jc w:val="center"/>
              <w:rPr>
                <w:rFonts w:ascii="宋体" w:hAnsi="宋体" w:cs="宋体"/>
                <w:szCs w:val="21"/>
                <w:highlight w:val="none"/>
                <w:lang w:val="zh-CN"/>
              </w:rPr>
            </w:pPr>
          </w:p>
        </w:tc>
      </w:tr>
      <w:tr w14:paraId="15EF8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472" w:type="dxa"/>
            <w:gridSpan w:val="3"/>
            <w:vAlign w:val="center"/>
          </w:tcPr>
          <w:p w14:paraId="5C2E1AA1">
            <w:pPr>
              <w:autoSpaceDE w:val="0"/>
              <w:autoSpaceDN w:val="0"/>
              <w:adjustRightInd w:val="0"/>
              <w:spacing w:line="400" w:lineRule="exact"/>
              <w:jc w:val="center"/>
              <w:rPr>
                <w:rFonts w:ascii="宋体" w:hAnsi="宋体" w:cs="宋体"/>
                <w:szCs w:val="21"/>
                <w:highlight w:val="none"/>
                <w:lang w:val="zh-CN"/>
              </w:rPr>
            </w:pPr>
            <w:r>
              <w:rPr>
                <w:rFonts w:hint="eastAsia" w:ascii="宋体" w:hAnsi="宋体" w:cs="宋体"/>
                <w:szCs w:val="21"/>
                <w:highlight w:val="none"/>
                <w:lang w:val="zh-CN"/>
              </w:rPr>
              <w:t>评审结论</w:t>
            </w:r>
          </w:p>
        </w:tc>
        <w:tc>
          <w:tcPr>
            <w:tcW w:w="800" w:type="dxa"/>
            <w:vAlign w:val="center"/>
          </w:tcPr>
          <w:p w14:paraId="6A67E9C6">
            <w:pPr>
              <w:autoSpaceDE w:val="0"/>
              <w:autoSpaceDN w:val="0"/>
              <w:adjustRightInd w:val="0"/>
              <w:spacing w:line="400" w:lineRule="exact"/>
              <w:jc w:val="center"/>
              <w:rPr>
                <w:rFonts w:ascii="宋体" w:hAnsi="宋体" w:cs="宋体"/>
                <w:szCs w:val="21"/>
                <w:highlight w:val="none"/>
                <w:lang w:val="zh-CN"/>
              </w:rPr>
            </w:pPr>
          </w:p>
        </w:tc>
        <w:tc>
          <w:tcPr>
            <w:tcW w:w="800" w:type="dxa"/>
            <w:vAlign w:val="center"/>
          </w:tcPr>
          <w:p w14:paraId="23AA4A39">
            <w:pPr>
              <w:autoSpaceDE w:val="0"/>
              <w:autoSpaceDN w:val="0"/>
              <w:adjustRightInd w:val="0"/>
              <w:spacing w:line="400" w:lineRule="exact"/>
              <w:jc w:val="center"/>
              <w:rPr>
                <w:rFonts w:ascii="宋体" w:hAnsi="宋体" w:cs="宋体"/>
                <w:szCs w:val="21"/>
                <w:highlight w:val="none"/>
                <w:lang w:val="zh-CN"/>
              </w:rPr>
            </w:pPr>
          </w:p>
        </w:tc>
        <w:tc>
          <w:tcPr>
            <w:tcW w:w="802" w:type="dxa"/>
            <w:vAlign w:val="center"/>
          </w:tcPr>
          <w:p w14:paraId="645C0CA3">
            <w:pPr>
              <w:autoSpaceDE w:val="0"/>
              <w:autoSpaceDN w:val="0"/>
              <w:adjustRightInd w:val="0"/>
              <w:spacing w:line="400" w:lineRule="exact"/>
              <w:jc w:val="center"/>
              <w:rPr>
                <w:rFonts w:ascii="宋体" w:hAnsi="宋体" w:cs="宋体"/>
                <w:szCs w:val="21"/>
                <w:highlight w:val="none"/>
                <w:lang w:val="zh-CN"/>
              </w:rPr>
            </w:pPr>
          </w:p>
        </w:tc>
      </w:tr>
      <w:tr w14:paraId="5E37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30" w:type="dxa"/>
            <w:gridSpan w:val="2"/>
            <w:vAlign w:val="center"/>
          </w:tcPr>
          <w:p w14:paraId="72CC3357">
            <w:pPr>
              <w:autoSpaceDE w:val="0"/>
              <w:autoSpaceDN w:val="0"/>
              <w:adjustRightInd w:val="0"/>
              <w:spacing w:line="400" w:lineRule="exact"/>
              <w:jc w:val="center"/>
              <w:rPr>
                <w:rFonts w:ascii="宋体" w:hAnsi="宋体" w:cs="宋体"/>
                <w:szCs w:val="21"/>
                <w:highlight w:val="none"/>
                <w:lang w:val="zh-CN"/>
              </w:rPr>
            </w:pPr>
            <w:r>
              <w:rPr>
                <w:rFonts w:hint="eastAsia" w:ascii="宋体" w:hAnsi="宋体" w:cs="宋体"/>
                <w:szCs w:val="21"/>
                <w:highlight w:val="none"/>
                <w:lang w:val="zh-CN"/>
              </w:rPr>
              <w:t>评委签字</w:t>
            </w:r>
          </w:p>
        </w:tc>
        <w:tc>
          <w:tcPr>
            <w:tcW w:w="8144" w:type="dxa"/>
            <w:gridSpan w:val="4"/>
            <w:vAlign w:val="center"/>
          </w:tcPr>
          <w:p w14:paraId="403E3129">
            <w:pPr>
              <w:autoSpaceDE w:val="0"/>
              <w:autoSpaceDN w:val="0"/>
              <w:adjustRightInd w:val="0"/>
              <w:spacing w:line="400" w:lineRule="exact"/>
              <w:jc w:val="center"/>
              <w:rPr>
                <w:rFonts w:ascii="宋体" w:hAnsi="宋体" w:cs="宋体"/>
                <w:szCs w:val="21"/>
                <w:highlight w:val="none"/>
                <w:lang w:val="zh-CN"/>
              </w:rPr>
            </w:pPr>
          </w:p>
        </w:tc>
      </w:tr>
    </w:tbl>
    <w:p w14:paraId="7DF3F46E">
      <w:pPr>
        <w:pStyle w:val="9"/>
        <w:ind w:left="840" w:hanging="420"/>
        <w:rPr>
          <w:rFonts w:ascii="宋体" w:hAnsi="宋体" w:cs="宋体"/>
          <w:kern w:val="0"/>
          <w:szCs w:val="21"/>
          <w:highlight w:val="none"/>
        </w:rPr>
      </w:pPr>
    </w:p>
    <w:p w14:paraId="49E3D1AB">
      <w:pPr>
        <w:rPr>
          <w:rFonts w:ascii="宋体" w:hAnsi="宋体" w:cs="宋体"/>
          <w:sz w:val="22"/>
          <w:szCs w:val="22"/>
          <w:highlight w:val="none"/>
        </w:rPr>
      </w:pPr>
      <w:bookmarkStart w:id="43" w:name="_bookmark83"/>
      <w:bookmarkEnd w:id="43"/>
      <w:r>
        <w:rPr>
          <w:rFonts w:hint="eastAsia" w:ascii="宋体" w:hAnsi="宋体" w:cs="宋体"/>
          <w:spacing w:val="-8"/>
          <w:sz w:val="22"/>
          <w:szCs w:val="22"/>
          <w:highlight w:val="none"/>
          <w:lang w:val="zh-CN"/>
        </w:rPr>
        <w:t>注：</w:t>
      </w:r>
      <w:r>
        <w:rPr>
          <w:rFonts w:hint="eastAsia" w:ascii="宋体" w:hAnsi="宋体" w:cs="宋体"/>
          <w:sz w:val="22"/>
          <w:szCs w:val="22"/>
          <w:highlight w:val="none"/>
          <w:lang w:val="zh-CN"/>
        </w:rPr>
        <w:t>（1）</w:t>
      </w:r>
      <w:r>
        <w:rPr>
          <w:rFonts w:hint="eastAsia" w:ascii="宋体" w:hAnsi="宋体" w:cs="宋体"/>
          <w:sz w:val="22"/>
          <w:szCs w:val="22"/>
          <w:highlight w:val="none"/>
        </w:rPr>
        <w:t>投标人有一项不满足评审条件的，视为未通过资格评审，将不再进入后续评标；</w:t>
      </w:r>
    </w:p>
    <w:p w14:paraId="3746A6E1">
      <w:pPr>
        <w:rPr>
          <w:rFonts w:ascii="宋体" w:hAnsi="宋体" w:cs="宋体"/>
          <w:sz w:val="22"/>
          <w:szCs w:val="22"/>
          <w:highlight w:val="none"/>
        </w:rPr>
      </w:pPr>
      <w:r>
        <w:rPr>
          <w:rFonts w:hint="eastAsia" w:ascii="宋体" w:hAnsi="宋体" w:cs="宋体"/>
          <w:sz w:val="22"/>
          <w:szCs w:val="22"/>
          <w:highlight w:val="none"/>
        </w:rPr>
        <w:t>（2）每个评审项目合格打“√”，不合格打“×”。评审结论写“合格”或“不合格”。</w:t>
      </w:r>
    </w:p>
    <w:p w14:paraId="2513EC83">
      <w:pPr>
        <w:pageBreakBefore/>
        <w:ind w:left="1687" w:hanging="1687" w:hangingChars="700"/>
        <w:jc w:val="left"/>
        <w:rPr>
          <w:rFonts w:ascii="宋体" w:hAnsi="宋体" w:cs="宋体"/>
          <w:sz w:val="24"/>
          <w:szCs w:val="24"/>
          <w:highlight w:val="none"/>
        </w:rPr>
      </w:pPr>
      <w:r>
        <w:rPr>
          <w:rFonts w:hint="eastAsia" w:ascii="宋体" w:hAnsi="宋体" w:cs="宋体"/>
          <w:b/>
          <w:sz w:val="24"/>
          <w:szCs w:val="24"/>
          <w:highlight w:val="none"/>
        </w:rPr>
        <w:t>附表2:符合性评审表</w:t>
      </w:r>
    </w:p>
    <w:p w14:paraId="1831F013">
      <w:pPr>
        <w:pStyle w:val="10"/>
        <w:jc w:val="center"/>
        <w:rPr>
          <w:rFonts w:hAnsi="宋体" w:cs="宋体"/>
          <w:b/>
          <w:sz w:val="24"/>
          <w:szCs w:val="24"/>
          <w:highlight w:val="none"/>
        </w:rPr>
      </w:pPr>
    </w:p>
    <w:p w14:paraId="2519E609">
      <w:pPr>
        <w:rPr>
          <w:rFonts w:ascii="宋体" w:hAnsi="宋体" w:cs="宋体"/>
          <w:sz w:val="24"/>
          <w:szCs w:val="24"/>
          <w:highlight w:val="none"/>
        </w:rPr>
      </w:pPr>
    </w:p>
    <w:tbl>
      <w:tblPr>
        <w:tblStyle w:val="20"/>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533"/>
        <w:gridCol w:w="4571"/>
        <w:gridCol w:w="1333"/>
      </w:tblGrid>
      <w:tr w14:paraId="3B730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trPr>
        <w:tc>
          <w:tcPr>
            <w:tcW w:w="772" w:type="dxa"/>
            <w:noWrap/>
            <w:vAlign w:val="center"/>
          </w:tcPr>
          <w:p w14:paraId="0CE6A76B">
            <w:pPr>
              <w:pStyle w:val="10"/>
              <w:jc w:val="center"/>
              <w:rPr>
                <w:rFonts w:hAnsi="宋体" w:cs="宋体"/>
                <w:szCs w:val="21"/>
                <w:highlight w:val="none"/>
              </w:rPr>
            </w:pPr>
            <w:r>
              <w:rPr>
                <w:rFonts w:hint="eastAsia" w:hAnsi="宋体" w:cs="宋体"/>
                <w:szCs w:val="21"/>
                <w:highlight w:val="none"/>
              </w:rPr>
              <w:t>序号</w:t>
            </w:r>
          </w:p>
        </w:tc>
        <w:tc>
          <w:tcPr>
            <w:tcW w:w="2533" w:type="dxa"/>
            <w:noWrap/>
            <w:vAlign w:val="center"/>
          </w:tcPr>
          <w:p w14:paraId="6226C5FF">
            <w:pPr>
              <w:pStyle w:val="10"/>
              <w:tabs>
                <w:tab w:val="left" w:pos="200"/>
              </w:tabs>
              <w:jc w:val="center"/>
              <w:rPr>
                <w:rFonts w:hAnsi="宋体" w:cs="宋体"/>
                <w:szCs w:val="21"/>
                <w:highlight w:val="none"/>
              </w:rPr>
            </w:pPr>
            <w:r>
              <w:rPr>
                <w:rFonts w:hint="eastAsia" w:hAnsi="宋体" w:cs="宋体"/>
                <w:szCs w:val="21"/>
                <w:highlight w:val="none"/>
              </w:rPr>
              <w:t>评审因素</w:t>
            </w:r>
          </w:p>
        </w:tc>
        <w:tc>
          <w:tcPr>
            <w:tcW w:w="4571" w:type="dxa"/>
            <w:noWrap/>
            <w:vAlign w:val="center"/>
          </w:tcPr>
          <w:p w14:paraId="5073AA34">
            <w:pPr>
              <w:pStyle w:val="10"/>
              <w:tabs>
                <w:tab w:val="left" w:pos="200"/>
              </w:tabs>
              <w:jc w:val="center"/>
              <w:rPr>
                <w:rFonts w:hAnsi="宋体" w:cs="宋体"/>
                <w:szCs w:val="21"/>
                <w:highlight w:val="none"/>
              </w:rPr>
            </w:pPr>
            <w:r>
              <w:rPr>
                <w:rFonts w:hint="eastAsia" w:hAnsi="宋体" w:cs="宋体"/>
                <w:szCs w:val="21"/>
                <w:highlight w:val="none"/>
              </w:rPr>
              <w:t>评审标准</w:t>
            </w:r>
          </w:p>
        </w:tc>
        <w:tc>
          <w:tcPr>
            <w:tcW w:w="1333" w:type="dxa"/>
            <w:noWrap/>
            <w:vAlign w:val="center"/>
          </w:tcPr>
          <w:p w14:paraId="1E7FBA5E">
            <w:pPr>
              <w:pStyle w:val="10"/>
              <w:tabs>
                <w:tab w:val="left" w:pos="200"/>
              </w:tabs>
              <w:jc w:val="center"/>
              <w:rPr>
                <w:rFonts w:hAnsi="宋体" w:cs="宋体"/>
                <w:szCs w:val="21"/>
                <w:highlight w:val="none"/>
              </w:rPr>
            </w:pPr>
            <w:r>
              <w:rPr>
                <w:rFonts w:hint="eastAsia" w:hAnsi="宋体" w:cs="宋体"/>
                <w:szCs w:val="21"/>
                <w:highlight w:val="none"/>
              </w:rPr>
              <w:t>投标人名称</w:t>
            </w:r>
          </w:p>
        </w:tc>
      </w:tr>
      <w:tr w14:paraId="41858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72" w:type="dxa"/>
            <w:noWrap/>
            <w:vAlign w:val="center"/>
          </w:tcPr>
          <w:p w14:paraId="477660E8">
            <w:pPr>
              <w:pStyle w:val="10"/>
              <w:numPr>
                <w:ilvl w:val="0"/>
                <w:numId w:val="4"/>
              </w:numPr>
              <w:tabs>
                <w:tab w:val="left" w:pos="200"/>
              </w:tabs>
              <w:ind w:firstLine="0"/>
              <w:jc w:val="center"/>
              <w:rPr>
                <w:rFonts w:hAnsi="宋体" w:cs="宋体"/>
                <w:szCs w:val="21"/>
                <w:highlight w:val="none"/>
              </w:rPr>
            </w:pPr>
          </w:p>
        </w:tc>
        <w:tc>
          <w:tcPr>
            <w:tcW w:w="2533" w:type="dxa"/>
            <w:noWrap/>
            <w:vAlign w:val="center"/>
          </w:tcPr>
          <w:p w14:paraId="20618969">
            <w:pPr>
              <w:autoSpaceDE w:val="0"/>
              <w:autoSpaceDN w:val="0"/>
              <w:adjustRightInd w:val="0"/>
              <w:spacing w:line="300" w:lineRule="exact"/>
              <w:rPr>
                <w:rFonts w:ascii="宋体" w:hAnsi="宋体" w:cs="宋体"/>
                <w:bCs/>
                <w:szCs w:val="21"/>
                <w:highlight w:val="none"/>
                <w:lang w:val="zh-CN"/>
              </w:rPr>
            </w:pPr>
            <w:r>
              <w:rPr>
                <w:rFonts w:hint="eastAsia" w:ascii="宋体" w:hAnsi="宋体" w:cs="宋体"/>
                <w:bCs/>
                <w:szCs w:val="21"/>
                <w:highlight w:val="none"/>
                <w:lang w:val="zh-CN"/>
              </w:rPr>
              <w:t>投标人名称</w:t>
            </w:r>
          </w:p>
        </w:tc>
        <w:tc>
          <w:tcPr>
            <w:tcW w:w="4571" w:type="dxa"/>
            <w:noWrap/>
            <w:vAlign w:val="center"/>
          </w:tcPr>
          <w:p w14:paraId="58C54906">
            <w:pPr>
              <w:autoSpaceDE w:val="0"/>
              <w:autoSpaceDN w:val="0"/>
              <w:adjustRightInd w:val="0"/>
              <w:spacing w:line="300" w:lineRule="exact"/>
              <w:rPr>
                <w:rFonts w:ascii="宋体" w:hAnsi="宋体" w:cs="宋体"/>
                <w:bCs/>
                <w:szCs w:val="21"/>
                <w:highlight w:val="none"/>
                <w:lang w:val="zh-CN"/>
              </w:rPr>
            </w:pPr>
            <w:r>
              <w:rPr>
                <w:rFonts w:hint="eastAsia" w:ascii="宋体" w:hAnsi="宋体" w:cs="宋体"/>
                <w:bCs/>
                <w:szCs w:val="21"/>
                <w:highlight w:val="none"/>
                <w:lang w:val="zh-CN"/>
              </w:rPr>
              <w:t>与营业执照、</w:t>
            </w:r>
            <w:r>
              <w:rPr>
                <w:rFonts w:hint="eastAsia" w:ascii="宋体" w:hAnsi="宋体" w:cs="宋体"/>
                <w:bCs/>
                <w:szCs w:val="21"/>
                <w:highlight w:val="none"/>
              </w:rPr>
              <w:t>资质证书、安全生产许可证</w:t>
            </w:r>
            <w:r>
              <w:rPr>
                <w:rFonts w:hint="eastAsia" w:ascii="宋体" w:hAnsi="宋体" w:cs="宋体"/>
                <w:bCs/>
                <w:szCs w:val="21"/>
                <w:highlight w:val="none"/>
                <w:lang w:val="zh-CN"/>
              </w:rPr>
              <w:t>一致</w:t>
            </w:r>
          </w:p>
        </w:tc>
        <w:tc>
          <w:tcPr>
            <w:tcW w:w="1333" w:type="dxa"/>
            <w:noWrap/>
            <w:vAlign w:val="center"/>
          </w:tcPr>
          <w:p w14:paraId="7DCD5861">
            <w:pPr>
              <w:pStyle w:val="10"/>
              <w:tabs>
                <w:tab w:val="left" w:pos="200"/>
              </w:tabs>
              <w:rPr>
                <w:rFonts w:hAnsi="宋体" w:cs="宋体"/>
                <w:szCs w:val="21"/>
                <w:highlight w:val="none"/>
              </w:rPr>
            </w:pPr>
          </w:p>
        </w:tc>
      </w:tr>
      <w:tr w14:paraId="79BF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72" w:type="dxa"/>
            <w:noWrap/>
            <w:vAlign w:val="center"/>
          </w:tcPr>
          <w:p w14:paraId="63E70667">
            <w:pPr>
              <w:pStyle w:val="10"/>
              <w:numPr>
                <w:ilvl w:val="0"/>
                <w:numId w:val="4"/>
              </w:numPr>
              <w:tabs>
                <w:tab w:val="left" w:pos="200"/>
              </w:tabs>
              <w:ind w:firstLine="0"/>
              <w:jc w:val="center"/>
              <w:rPr>
                <w:rFonts w:hAnsi="宋体" w:cs="宋体"/>
                <w:szCs w:val="21"/>
                <w:highlight w:val="none"/>
              </w:rPr>
            </w:pPr>
          </w:p>
        </w:tc>
        <w:tc>
          <w:tcPr>
            <w:tcW w:w="2533" w:type="dxa"/>
            <w:noWrap/>
            <w:vAlign w:val="center"/>
          </w:tcPr>
          <w:p w14:paraId="6E019901">
            <w:pPr>
              <w:autoSpaceDE w:val="0"/>
              <w:autoSpaceDN w:val="0"/>
              <w:adjustRightInd w:val="0"/>
              <w:spacing w:line="300" w:lineRule="exact"/>
              <w:rPr>
                <w:rFonts w:ascii="宋体" w:hAnsi="宋体" w:cs="宋体"/>
                <w:bCs/>
                <w:szCs w:val="21"/>
                <w:highlight w:val="none"/>
                <w:lang w:val="zh-CN"/>
              </w:rPr>
            </w:pPr>
            <w:r>
              <w:rPr>
                <w:rFonts w:hint="eastAsia" w:ascii="宋体" w:hAnsi="宋体" w:cs="宋体"/>
                <w:bCs/>
                <w:szCs w:val="21"/>
                <w:highlight w:val="none"/>
                <w:lang w:val="zh-CN"/>
              </w:rPr>
              <w:t>报价函签字盖章</w:t>
            </w:r>
          </w:p>
        </w:tc>
        <w:tc>
          <w:tcPr>
            <w:tcW w:w="4571" w:type="dxa"/>
            <w:noWrap/>
            <w:vAlign w:val="center"/>
          </w:tcPr>
          <w:p w14:paraId="42E0F80B">
            <w:pPr>
              <w:autoSpaceDE w:val="0"/>
              <w:autoSpaceDN w:val="0"/>
              <w:adjustRightInd w:val="0"/>
              <w:spacing w:line="300" w:lineRule="exact"/>
              <w:rPr>
                <w:rFonts w:ascii="宋体" w:hAnsi="宋体" w:cs="宋体"/>
                <w:bCs/>
                <w:szCs w:val="21"/>
                <w:highlight w:val="none"/>
                <w:lang w:val="zh-CN"/>
              </w:rPr>
            </w:pPr>
            <w:r>
              <w:rPr>
                <w:rFonts w:hint="eastAsia" w:ascii="宋体" w:hAnsi="宋体" w:cs="宋体"/>
                <w:bCs/>
                <w:szCs w:val="21"/>
                <w:highlight w:val="none"/>
                <w:lang w:val="zh-CN"/>
              </w:rPr>
              <w:t>有投标人印章并经法定代表人或其委托代理人签字或盖章</w:t>
            </w:r>
          </w:p>
        </w:tc>
        <w:tc>
          <w:tcPr>
            <w:tcW w:w="1333" w:type="dxa"/>
            <w:noWrap/>
            <w:vAlign w:val="center"/>
          </w:tcPr>
          <w:p w14:paraId="55D5E66D">
            <w:pPr>
              <w:pStyle w:val="10"/>
              <w:tabs>
                <w:tab w:val="left" w:pos="200"/>
              </w:tabs>
              <w:rPr>
                <w:rFonts w:hAnsi="宋体" w:cs="宋体"/>
                <w:szCs w:val="21"/>
                <w:highlight w:val="none"/>
              </w:rPr>
            </w:pPr>
          </w:p>
        </w:tc>
      </w:tr>
      <w:tr w14:paraId="411D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2" w:type="dxa"/>
            <w:noWrap/>
            <w:vAlign w:val="center"/>
          </w:tcPr>
          <w:p w14:paraId="65C90848">
            <w:pPr>
              <w:pStyle w:val="10"/>
              <w:numPr>
                <w:ilvl w:val="0"/>
                <w:numId w:val="4"/>
              </w:numPr>
              <w:tabs>
                <w:tab w:val="left" w:pos="200"/>
              </w:tabs>
              <w:ind w:firstLine="0"/>
              <w:jc w:val="center"/>
              <w:rPr>
                <w:rFonts w:hAnsi="宋体" w:cs="宋体"/>
                <w:szCs w:val="21"/>
                <w:highlight w:val="none"/>
              </w:rPr>
            </w:pPr>
          </w:p>
        </w:tc>
        <w:tc>
          <w:tcPr>
            <w:tcW w:w="2533" w:type="dxa"/>
            <w:noWrap/>
            <w:vAlign w:val="center"/>
          </w:tcPr>
          <w:p w14:paraId="469ABFA4">
            <w:pPr>
              <w:autoSpaceDE w:val="0"/>
              <w:autoSpaceDN w:val="0"/>
              <w:adjustRightInd w:val="0"/>
              <w:spacing w:line="300" w:lineRule="exact"/>
              <w:rPr>
                <w:rFonts w:ascii="宋体" w:hAnsi="宋体" w:cs="宋体"/>
                <w:bCs/>
                <w:szCs w:val="21"/>
                <w:highlight w:val="none"/>
                <w:lang w:val="zh-CN"/>
              </w:rPr>
            </w:pPr>
            <w:r>
              <w:rPr>
                <w:rFonts w:hint="eastAsia" w:ascii="宋体" w:hAnsi="宋体" w:cs="宋体"/>
                <w:bCs/>
                <w:szCs w:val="21"/>
                <w:highlight w:val="none"/>
                <w:lang w:val="zh-CN"/>
              </w:rPr>
              <w:t>磋商文件格式</w:t>
            </w:r>
          </w:p>
        </w:tc>
        <w:tc>
          <w:tcPr>
            <w:tcW w:w="4571" w:type="dxa"/>
            <w:noWrap/>
            <w:vAlign w:val="center"/>
          </w:tcPr>
          <w:p w14:paraId="595F8F28">
            <w:pPr>
              <w:autoSpaceDE w:val="0"/>
              <w:autoSpaceDN w:val="0"/>
              <w:adjustRightInd w:val="0"/>
              <w:spacing w:line="300" w:lineRule="exact"/>
              <w:rPr>
                <w:rFonts w:ascii="宋体" w:hAnsi="宋体" w:cs="宋体"/>
                <w:bCs/>
                <w:szCs w:val="21"/>
                <w:highlight w:val="none"/>
                <w:lang w:val="zh-CN"/>
              </w:rPr>
            </w:pPr>
            <w:r>
              <w:rPr>
                <w:rFonts w:hint="eastAsia" w:ascii="宋体" w:hAnsi="宋体" w:cs="宋体"/>
                <w:bCs/>
                <w:szCs w:val="21"/>
                <w:highlight w:val="none"/>
                <w:lang w:val="zh-CN"/>
              </w:rPr>
              <w:t>符合“响应文件构成、要求及格式”的要求</w:t>
            </w:r>
          </w:p>
        </w:tc>
        <w:tc>
          <w:tcPr>
            <w:tcW w:w="1333" w:type="dxa"/>
            <w:noWrap/>
            <w:vAlign w:val="center"/>
          </w:tcPr>
          <w:p w14:paraId="5E441C4F">
            <w:pPr>
              <w:pStyle w:val="10"/>
              <w:tabs>
                <w:tab w:val="left" w:pos="200"/>
              </w:tabs>
              <w:rPr>
                <w:rFonts w:hAnsi="宋体" w:cs="宋体"/>
                <w:szCs w:val="21"/>
                <w:highlight w:val="none"/>
              </w:rPr>
            </w:pPr>
          </w:p>
        </w:tc>
      </w:tr>
      <w:tr w14:paraId="344B3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72" w:type="dxa"/>
            <w:noWrap/>
            <w:vAlign w:val="center"/>
          </w:tcPr>
          <w:p w14:paraId="064FAE1E">
            <w:pPr>
              <w:pStyle w:val="10"/>
              <w:numPr>
                <w:ilvl w:val="0"/>
                <w:numId w:val="4"/>
              </w:numPr>
              <w:tabs>
                <w:tab w:val="left" w:pos="200"/>
              </w:tabs>
              <w:ind w:firstLine="0"/>
              <w:jc w:val="center"/>
              <w:rPr>
                <w:rFonts w:hAnsi="宋体" w:cs="宋体"/>
                <w:szCs w:val="21"/>
                <w:highlight w:val="none"/>
              </w:rPr>
            </w:pPr>
          </w:p>
        </w:tc>
        <w:tc>
          <w:tcPr>
            <w:tcW w:w="2533" w:type="dxa"/>
            <w:noWrap/>
            <w:vAlign w:val="center"/>
          </w:tcPr>
          <w:p w14:paraId="0AADE678">
            <w:pPr>
              <w:autoSpaceDE w:val="0"/>
              <w:autoSpaceDN w:val="0"/>
              <w:adjustRightInd w:val="0"/>
              <w:spacing w:line="300" w:lineRule="exact"/>
              <w:rPr>
                <w:rFonts w:ascii="宋体" w:hAnsi="宋体" w:cs="宋体"/>
                <w:bCs/>
                <w:szCs w:val="21"/>
                <w:highlight w:val="none"/>
                <w:lang w:val="zh-CN"/>
              </w:rPr>
            </w:pPr>
            <w:r>
              <w:rPr>
                <w:rFonts w:hint="eastAsia" w:ascii="宋体" w:hAnsi="宋体" w:cs="宋体"/>
                <w:bCs/>
                <w:szCs w:val="21"/>
                <w:highlight w:val="none"/>
                <w:lang w:val="zh-CN"/>
              </w:rPr>
              <w:t>响应报价</w:t>
            </w:r>
          </w:p>
        </w:tc>
        <w:tc>
          <w:tcPr>
            <w:tcW w:w="4571" w:type="dxa"/>
            <w:noWrap/>
            <w:vAlign w:val="center"/>
          </w:tcPr>
          <w:p w14:paraId="3DD59231">
            <w:pPr>
              <w:autoSpaceDE w:val="0"/>
              <w:autoSpaceDN w:val="0"/>
              <w:adjustRightInd w:val="0"/>
              <w:spacing w:line="300" w:lineRule="exact"/>
              <w:rPr>
                <w:rFonts w:ascii="宋体" w:hAnsi="宋体" w:cs="宋体"/>
                <w:bCs/>
                <w:szCs w:val="21"/>
                <w:highlight w:val="none"/>
                <w:lang w:val="zh-CN"/>
              </w:rPr>
            </w:pPr>
            <w:r>
              <w:rPr>
                <w:rFonts w:hint="eastAsia" w:ascii="宋体" w:hAnsi="宋体" w:cs="宋体"/>
                <w:bCs/>
                <w:szCs w:val="21"/>
                <w:highlight w:val="none"/>
              </w:rPr>
              <w:t>每轮</w:t>
            </w:r>
            <w:r>
              <w:rPr>
                <w:rFonts w:hint="eastAsia" w:ascii="宋体" w:hAnsi="宋体" w:cs="宋体"/>
                <w:bCs/>
                <w:szCs w:val="21"/>
                <w:highlight w:val="none"/>
                <w:lang w:val="zh-CN"/>
              </w:rPr>
              <w:t>响应报价</w:t>
            </w:r>
            <w:r>
              <w:rPr>
                <w:rFonts w:hint="eastAsia" w:ascii="宋体" w:hAnsi="宋体" w:cs="宋体"/>
                <w:bCs/>
                <w:szCs w:val="21"/>
                <w:highlight w:val="none"/>
              </w:rPr>
              <w:t>均</w:t>
            </w:r>
            <w:r>
              <w:rPr>
                <w:rFonts w:hint="eastAsia" w:ascii="宋体" w:hAnsi="宋体" w:cs="宋体"/>
                <w:bCs/>
                <w:szCs w:val="21"/>
                <w:highlight w:val="none"/>
                <w:lang w:val="zh-CN"/>
              </w:rPr>
              <w:t>未超过最高限价</w:t>
            </w:r>
          </w:p>
        </w:tc>
        <w:tc>
          <w:tcPr>
            <w:tcW w:w="1333" w:type="dxa"/>
            <w:noWrap/>
            <w:vAlign w:val="center"/>
          </w:tcPr>
          <w:p w14:paraId="285D6AF7">
            <w:pPr>
              <w:pStyle w:val="10"/>
              <w:tabs>
                <w:tab w:val="left" w:pos="200"/>
              </w:tabs>
              <w:rPr>
                <w:rFonts w:hAnsi="宋体" w:cs="宋体"/>
                <w:szCs w:val="21"/>
                <w:highlight w:val="none"/>
              </w:rPr>
            </w:pPr>
          </w:p>
        </w:tc>
      </w:tr>
      <w:tr w14:paraId="5F3EF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72" w:type="dxa"/>
            <w:noWrap/>
            <w:vAlign w:val="center"/>
          </w:tcPr>
          <w:p w14:paraId="05060639">
            <w:pPr>
              <w:pStyle w:val="10"/>
              <w:numPr>
                <w:ilvl w:val="0"/>
                <w:numId w:val="4"/>
              </w:numPr>
              <w:tabs>
                <w:tab w:val="left" w:pos="200"/>
              </w:tabs>
              <w:ind w:firstLine="0"/>
              <w:jc w:val="center"/>
              <w:rPr>
                <w:rFonts w:hAnsi="宋体" w:cs="宋体"/>
                <w:szCs w:val="21"/>
                <w:highlight w:val="none"/>
              </w:rPr>
            </w:pPr>
          </w:p>
        </w:tc>
        <w:tc>
          <w:tcPr>
            <w:tcW w:w="2533" w:type="dxa"/>
            <w:noWrap/>
            <w:vAlign w:val="center"/>
          </w:tcPr>
          <w:p w14:paraId="4983B514">
            <w:pPr>
              <w:autoSpaceDE w:val="0"/>
              <w:autoSpaceDN w:val="0"/>
              <w:adjustRightInd w:val="0"/>
              <w:spacing w:line="300" w:lineRule="exact"/>
              <w:rPr>
                <w:rFonts w:ascii="宋体" w:hAnsi="宋体" w:cs="宋体"/>
                <w:bCs/>
                <w:szCs w:val="21"/>
                <w:highlight w:val="none"/>
              </w:rPr>
            </w:pPr>
            <w:r>
              <w:rPr>
                <w:rFonts w:hint="eastAsia" w:ascii="宋体" w:hAnsi="宋体" w:cs="宋体"/>
                <w:bCs/>
                <w:szCs w:val="21"/>
                <w:highlight w:val="none"/>
                <w:lang w:val="zh-CN"/>
              </w:rPr>
              <w:t>响应报价</w:t>
            </w:r>
            <w:r>
              <w:rPr>
                <w:rFonts w:hint="eastAsia" w:ascii="宋体" w:hAnsi="宋体" w:cs="宋体"/>
                <w:bCs/>
                <w:szCs w:val="21"/>
                <w:highlight w:val="none"/>
              </w:rPr>
              <w:t>的其他要求</w:t>
            </w:r>
          </w:p>
        </w:tc>
        <w:tc>
          <w:tcPr>
            <w:tcW w:w="4571" w:type="dxa"/>
            <w:noWrap/>
            <w:vAlign w:val="center"/>
          </w:tcPr>
          <w:p w14:paraId="72DFDD1A">
            <w:pPr>
              <w:autoSpaceDE w:val="0"/>
              <w:autoSpaceDN w:val="0"/>
              <w:adjustRightInd w:val="0"/>
              <w:spacing w:line="300" w:lineRule="exact"/>
              <w:rPr>
                <w:rFonts w:ascii="宋体" w:hAnsi="宋体" w:cs="宋体"/>
                <w:bCs/>
                <w:szCs w:val="21"/>
                <w:highlight w:val="none"/>
                <w:lang w:val="zh-CN"/>
              </w:rPr>
            </w:pPr>
            <w:r>
              <w:rPr>
                <w:rFonts w:hint="eastAsia" w:ascii="宋体" w:hAnsi="宋体" w:cs="宋体"/>
                <w:bCs/>
                <w:szCs w:val="21"/>
                <w:highlight w:val="none"/>
                <w:lang w:val="zh-CN"/>
              </w:rPr>
              <w:t>响应文件未出现选择性报价或有附加条件报价的情形</w:t>
            </w:r>
          </w:p>
        </w:tc>
        <w:tc>
          <w:tcPr>
            <w:tcW w:w="1333" w:type="dxa"/>
            <w:noWrap/>
            <w:vAlign w:val="center"/>
          </w:tcPr>
          <w:p w14:paraId="7E8AE272">
            <w:pPr>
              <w:pStyle w:val="10"/>
              <w:tabs>
                <w:tab w:val="left" w:pos="200"/>
              </w:tabs>
              <w:rPr>
                <w:rFonts w:hAnsi="宋体" w:cs="宋体"/>
                <w:szCs w:val="21"/>
                <w:highlight w:val="none"/>
              </w:rPr>
            </w:pPr>
          </w:p>
        </w:tc>
      </w:tr>
      <w:tr w14:paraId="6E86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72" w:type="dxa"/>
            <w:noWrap/>
            <w:vAlign w:val="center"/>
          </w:tcPr>
          <w:p w14:paraId="77020DBC">
            <w:pPr>
              <w:pStyle w:val="10"/>
              <w:numPr>
                <w:ilvl w:val="0"/>
                <w:numId w:val="4"/>
              </w:numPr>
              <w:tabs>
                <w:tab w:val="left" w:pos="200"/>
              </w:tabs>
              <w:ind w:firstLine="0"/>
              <w:jc w:val="center"/>
              <w:rPr>
                <w:rFonts w:hAnsi="宋体" w:cs="宋体"/>
                <w:szCs w:val="21"/>
                <w:highlight w:val="none"/>
              </w:rPr>
            </w:pPr>
          </w:p>
        </w:tc>
        <w:tc>
          <w:tcPr>
            <w:tcW w:w="2533" w:type="dxa"/>
            <w:noWrap/>
            <w:vAlign w:val="center"/>
          </w:tcPr>
          <w:p w14:paraId="5CC1E2E5">
            <w:pPr>
              <w:autoSpaceDE w:val="0"/>
              <w:autoSpaceDN w:val="0"/>
              <w:adjustRightInd w:val="0"/>
              <w:spacing w:line="300" w:lineRule="exact"/>
              <w:rPr>
                <w:rFonts w:ascii="宋体" w:hAnsi="宋体" w:cs="宋体"/>
                <w:bCs/>
                <w:szCs w:val="21"/>
                <w:highlight w:val="none"/>
                <w:lang w:val="zh-CN"/>
              </w:rPr>
            </w:pPr>
            <w:r>
              <w:rPr>
                <w:rFonts w:hint="eastAsia" w:ascii="宋体" w:hAnsi="宋体" w:cs="宋体"/>
                <w:bCs/>
                <w:szCs w:val="21"/>
                <w:highlight w:val="none"/>
                <w:lang w:val="zh-CN"/>
              </w:rPr>
              <w:t>合同履约期限</w:t>
            </w:r>
          </w:p>
        </w:tc>
        <w:tc>
          <w:tcPr>
            <w:tcW w:w="4571" w:type="dxa"/>
            <w:noWrap/>
            <w:vAlign w:val="center"/>
          </w:tcPr>
          <w:p w14:paraId="058823CB">
            <w:pPr>
              <w:autoSpaceDE w:val="0"/>
              <w:autoSpaceDN w:val="0"/>
              <w:adjustRightInd w:val="0"/>
              <w:spacing w:line="300" w:lineRule="exact"/>
              <w:rPr>
                <w:rFonts w:ascii="宋体" w:hAnsi="宋体" w:cs="宋体"/>
                <w:bCs/>
                <w:szCs w:val="21"/>
                <w:highlight w:val="none"/>
                <w:lang w:val="zh-CN"/>
              </w:rPr>
            </w:pPr>
            <w:r>
              <w:rPr>
                <w:rFonts w:hint="eastAsia" w:ascii="宋体" w:hAnsi="宋体" w:cs="宋体"/>
                <w:bCs/>
                <w:szCs w:val="21"/>
                <w:highlight w:val="none"/>
                <w:lang w:val="zh-CN"/>
              </w:rPr>
              <w:t>满足“施工开始后30天内竣工”要求</w:t>
            </w:r>
          </w:p>
        </w:tc>
        <w:tc>
          <w:tcPr>
            <w:tcW w:w="1333" w:type="dxa"/>
            <w:noWrap/>
            <w:vAlign w:val="center"/>
          </w:tcPr>
          <w:p w14:paraId="6EE223E1">
            <w:pPr>
              <w:pStyle w:val="10"/>
              <w:tabs>
                <w:tab w:val="left" w:pos="200"/>
              </w:tabs>
              <w:rPr>
                <w:rFonts w:hAnsi="宋体" w:cs="宋体"/>
                <w:szCs w:val="21"/>
                <w:highlight w:val="none"/>
              </w:rPr>
            </w:pPr>
          </w:p>
        </w:tc>
      </w:tr>
      <w:tr w14:paraId="7C83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72" w:type="dxa"/>
            <w:noWrap/>
            <w:vAlign w:val="center"/>
          </w:tcPr>
          <w:p w14:paraId="455A90F2">
            <w:pPr>
              <w:pStyle w:val="10"/>
              <w:numPr>
                <w:ilvl w:val="0"/>
                <w:numId w:val="4"/>
              </w:numPr>
              <w:tabs>
                <w:tab w:val="left" w:pos="200"/>
              </w:tabs>
              <w:ind w:firstLine="0"/>
              <w:jc w:val="center"/>
              <w:rPr>
                <w:rFonts w:hAnsi="宋体" w:cs="宋体"/>
                <w:szCs w:val="21"/>
                <w:highlight w:val="none"/>
              </w:rPr>
            </w:pPr>
          </w:p>
        </w:tc>
        <w:tc>
          <w:tcPr>
            <w:tcW w:w="2533" w:type="dxa"/>
            <w:noWrap/>
            <w:vAlign w:val="center"/>
          </w:tcPr>
          <w:p w14:paraId="2F02C537">
            <w:pPr>
              <w:autoSpaceDE w:val="0"/>
              <w:autoSpaceDN w:val="0"/>
              <w:adjustRightInd w:val="0"/>
              <w:spacing w:line="300" w:lineRule="exact"/>
              <w:rPr>
                <w:rFonts w:ascii="宋体" w:hAnsi="宋体" w:cs="宋体"/>
                <w:bCs/>
                <w:szCs w:val="21"/>
                <w:highlight w:val="none"/>
              </w:rPr>
            </w:pPr>
            <w:r>
              <w:rPr>
                <w:rFonts w:hint="eastAsia" w:ascii="宋体" w:hAnsi="宋体" w:cs="宋体"/>
                <w:bCs/>
                <w:szCs w:val="21"/>
                <w:highlight w:val="none"/>
              </w:rPr>
              <w:t>磋商保证金</w:t>
            </w:r>
          </w:p>
        </w:tc>
        <w:tc>
          <w:tcPr>
            <w:tcW w:w="4571" w:type="dxa"/>
            <w:noWrap/>
            <w:vAlign w:val="center"/>
          </w:tcPr>
          <w:p w14:paraId="24399CB4">
            <w:pPr>
              <w:autoSpaceDE w:val="0"/>
              <w:autoSpaceDN w:val="0"/>
              <w:adjustRightInd w:val="0"/>
              <w:spacing w:line="300" w:lineRule="exact"/>
              <w:rPr>
                <w:rFonts w:ascii="宋体" w:hAnsi="宋体" w:cs="宋体"/>
                <w:bCs/>
                <w:szCs w:val="21"/>
                <w:highlight w:val="none"/>
              </w:rPr>
            </w:pPr>
            <w:r>
              <w:rPr>
                <w:rFonts w:hint="eastAsia" w:ascii="宋体" w:hAnsi="宋体" w:cs="宋体"/>
                <w:bCs/>
                <w:szCs w:val="21"/>
                <w:highlight w:val="none"/>
              </w:rPr>
              <w:t>磋商</w:t>
            </w:r>
            <w:r>
              <w:rPr>
                <w:rFonts w:hint="eastAsia" w:ascii="宋体" w:hAnsi="宋体" w:cs="宋体"/>
                <w:bCs/>
                <w:szCs w:val="21"/>
                <w:highlight w:val="none"/>
                <w:lang w:val="zh-CN"/>
              </w:rPr>
              <w:t>保证金的交纳时间、方式和金额</w:t>
            </w:r>
            <w:r>
              <w:rPr>
                <w:rFonts w:hint="eastAsia" w:ascii="宋体" w:hAnsi="宋体" w:cs="宋体"/>
                <w:bCs/>
                <w:szCs w:val="21"/>
                <w:highlight w:val="none"/>
              </w:rPr>
              <w:t>满足磋商文件要求</w:t>
            </w:r>
          </w:p>
          <w:p w14:paraId="27877B78">
            <w:pPr>
              <w:autoSpaceDE w:val="0"/>
              <w:autoSpaceDN w:val="0"/>
              <w:adjustRightInd w:val="0"/>
              <w:spacing w:line="300" w:lineRule="exact"/>
              <w:rPr>
                <w:rFonts w:ascii="宋体" w:hAnsi="宋体" w:cs="宋体"/>
                <w:bCs/>
                <w:szCs w:val="21"/>
                <w:highlight w:val="none"/>
                <w:lang w:val="zh-CN"/>
              </w:rPr>
            </w:pPr>
            <w:r>
              <w:rPr>
                <w:rFonts w:hint="eastAsia" w:ascii="宋体" w:hAnsi="宋体" w:cs="宋体"/>
                <w:bCs/>
                <w:szCs w:val="21"/>
                <w:highlight w:val="none"/>
              </w:rPr>
              <w:t>（标书内附保证金缴纳凭证及开户许可证明材料清晰复印件加盖供应商公章）</w:t>
            </w:r>
          </w:p>
        </w:tc>
        <w:tc>
          <w:tcPr>
            <w:tcW w:w="1333" w:type="dxa"/>
            <w:noWrap/>
            <w:vAlign w:val="center"/>
          </w:tcPr>
          <w:p w14:paraId="6D76E698">
            <w:pPr>
              <w:pStyle w:val="10"/>
              <w:tabs>
                <w:tab w:val="left" w:pos="200"/>
              </w:tabs>
              <w:rPr>
                <w:rFonts w:hAnsi="宋体" w:cs="宋体"/>
                <w:szCs w:val="21"/>
                <w:highlight w:val="none"/>
              </w:rPr>
            </w:pPr>
          </w:p>
        </w:tc>
      </w:tr>
      <w:tr w14:paraId="31C7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72" w:type="dxa"/>
            <w:noWrap/>
            <w:vAlign w:val="center"/>
          </w:tcPr>
          <w:p w14:paraId="79BC5688">
            <w:pPr>
              <w:pStyle w:val="10"/>
              <w:numPr>
                <w:ilvl w:val="0"/>
                <w:numId w:val="4"/>
              </w:numPr>
              <w:tabs>
                <w:tab w:val="left" w:pos="200"/>
              </w:tabs>
              <w:ind w:firstLine="0"/>
              <w:jc w:val="center"/>
              <w:rPr>
                <w:rFonts w:hAnsi="宋体" w:cs="宋体"/>
                <w:szCs w:val="21"/>
                <w:highlight w:val="none"/>
              </w:rPr>
            </w:pPr>
          </w:p>
        </w:tc>
        <w:tc>
          <w:tcPr>
            <w:tcW w:w="2533" w:type="dxa"/>
            <w:noWrap/>
            <w:vAlign w:val="center"/>
          </w:tcPr>
          <w:p w14:paraId="0AE93A1E">
            <w:pPr>
              <w:autoSpaceDE w:val="0"/>
              <w:autoSpaceDN w:val="0"/>
              <w:adjustRightInd w:val="0"/>
              <w:spacing w:line="300" w:lineRule="exact"/>
              <w:rPr>
                <w:rFonts w:ascii="宋体" w:hAnsi="宋体" w:cs="宋体"/>
                <w:bCs/>
                <w:szCs w:val="21"/>
                <w:highlight w:val="none"/>
                <w:lang w:val="zh-CN"/>
              </w:rPr>
            </w:pPr>
            <w:r>
              <w:rPr>
                <w:rFonts w:hint="eastAsia" w:ascii="宋体" w:hAnsi="宋体" w:cs="宋体"/>
                <w:bCs/>
                <w:szCs w:val="21"/>
                <w:highlight w:val="none"/>
                <w:lang w:val="zh-CN"/>
              </w:rPr>
              <w:t>工程质量标准</w:t>
            </w:r>
          </w:p>
        </w:tc>
        <w:tc>
          <w:tcPr>
            <w:tcW w:w="4571" w:type="dxa"/>
            <w:noWrap/>
            <w:vAlign w:val="center"/>
          </w:tcPr>
          <w:p w14:paraId="09BFA2F2">
            <w:pPr>
              <w:autoSpaceDE w:val="0"/>
              <w:autoSpaceDN w:val="0"/>
              <w:adjustRightInd w:val="0"/>
              <w:spacing w:line="300" w:lineRule="exact"/>
              <w:rPr>
                <w:rFonts w:ascii="宋体" w:hAnsi="宋体" w:cs="宋体"/>
                <w:bCs/>
                <w:szCs w:val="21"/>
                <w:highlight w:val="none"/>
                <w:lang w:val="zh-CN"/>
              </w:rPr>
            </w:pPr>
            <w:r>
              <w:rPr>
                <w:rFonts w:hint="eastAsia" w:ascii="宋体" w:hAnsi="宋体" w:cs="宋体"/>
                <w:bCs/>
                <w:szCs w:val="21"/>
                <w:highlight w:val="none"/>
                <w:lang w:val="zh-CN"/>
              </w:rPr>
              <w:t>工程质量验收符合国家现行《建筑节能工程施工质量验收规范》</w:t>
            </w:r>
          </w:p>
        </w:tc>
        <w:tc>
          <w:tcPr>
            <w:tcW w:w="1333" w:type="dxa"/>
            <w:noWrap/>
            <w:vAlign w:val="center"/>
          </w:tcPr>
          <w:p w14:paraId="50124568">
            <w:pPr>
              <w:pStyle w:val="10"/>
              <w:tabs>
                <w:tab w:val="left" w:pos="200"/>
              </w:tabs>
              <w:rPr>
                <w:rFonts w:hAnsi="宋体" w:cs="宋体"/>
                <w:szCs w:val="21"/>
                <w:highlight w:val="none"/>
              </w:rPr>
            </w:pPr>
          </w:p>
        </w:tc>
      </w:tr>
      <w:tr w14:paraId="65BBE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72" w:type="dxa"/>
            <w:noWrap/>
            <w:vAlign w:val="center"/>
          </w:tcPr>
          <w:p w14:paraId="422D4F35">
            <w:pPr>
              <w:pStyle w:val="10"/>
              <w:numPr>
                <w:ilvl w:val="0"/>
                <w:numId w:val="4"/>
              </w:numPr>
              <w:tabs>
                <w:tab w:val="left" w:pos="200"/>
              </w:tabs>
              <w:ind w:firstLine="0"/>
              <w:jc w:val="center"/>
              <w:rPr>
                <w:rFonts w:hAnsi="宋体" w:cs="宋体"/>
                <w:szCs w:val="21"/>
                <w:highlight w:val="none"/>
              </w:rPr>
            </w:pPr>
          </w:p>
        </w:tc>
        <w:tc>
          <w:tcPr>
            <w:tcW w:w="2533" w:type="dxa"/>
            <w:noWrap/>
            <w:vAlign w:val="center"/>
          </w:tcPr>
          <w:p w14:paraId="1851AD1D">
            <w:pPr>
              <w:autoSpaceDE w:val="0"/>
              <w:autoSpaceDN w:val="0"/>
              <w:adjustRightInd w:val="0"/>
              <w:spacing w:line="300" w:lineRule="exact"/>
              <w:rPr>
                <w:rFonts w:ascii="宋体" w:hAnsi="宋体" w:cs="宋体"/>
                <w:bCs/>
                <w:szCs w:val="21"/>
                <w:highlight w:val="none"/>
                <w:lang w:val="zh-CN"/>
              </w:rPr>
            </w:pPr>
            <w:r>
              <w:rPr>
                <w:rFonts w:hint="eastAsia" w:ascii="宋体" w:hAnsi="宋体" w:cs="宋体"/>
                <w:bCs/>
                <w:szCs w:val="21"/>
                <w:highlight w:val="none"/>
                <w:lang w:val="zh-CN"/>
              </w:rPr>
              <w:t>技术标准及要求</w:t>
            </w:r>
          </w:p>
        </w:tc>
        <w:tc>
          <w:tcPr>
            <w:tcW w:w="4571" w:type="dxa"/>
            <w:noWrap/>
            <w:vAlign w:val="center"/>
          </w:tcPr>
          <w:p w14:paraId="0279D18A">
            <w:pPr>
              <w:autoSpaceDE w:val="0"/>
              <w:autoSpaceDN w:val="0"/>
              <w:adjustRightInd w:val="0"/>
              <w:spacing w:line="300" w:lineRule="exact"/>
              <w:rPr>
                <w:rFonts w:ascii="宋体" w:hAnsi="宋体" w:cs="宋体"/>
                <w:bCs/>
                <w:szCs w:val="21"/>
                <w:highlight w:val="none"/>
                <w:lang w:val="zh-CN"/>
              </w:rPr>
            </w:pPr>
            <w:r>
              <w:rPr>
                <w:rFonts w:hint="eastAsia" w:ascii="宋体" w:hAnsi="宋体" w:cs="宋体"/>
                <w:bCs/>
                <w:szCs w:val="21"/>
                <w:highlight w:val="none"/>
              </w:rPr>
              <w:t>对磋商文件“</w:t>
            </w:r>
            <w:r>
              <w:rPr>
                <w:rFonts w:hint="eastAsia" w:ascii="宋体" w:hAnsi="宋体" w:cs="宋体"/>
                <w:bCs/>
                <w:szCs w:val="21"/>
                <w:highlight w:val="none"/>
                <w:lang w:val="zh-CN"/>
              </w:rPr>
              <w:t>第六章 技术标准及要求</w:t>
            </w:r>
            <w:r>
              <w:rPr>
                <w:rFonts w:hint="eastAsia" w:ascii="宋体" w:hAnsi="宋体" w:cs="宋体"/>
                <w:bCs/>
                <w:szCs w:val="21"/>
                <w:highlight w:val="none"/>
              </w:rPr>
              <w:t>”做出响应，</w:t>
            </w:r>
            <w:r>
              <w:rPr>
                <w:rFonts w:hint="eastAsia" w:ascii="宋体" w:hAnsi="宋体" w:cs="宋体"/>
                <w:bCs/>
                <w:szCs w:val="21"/>
                <w:highlight w:val="none"/>
                <w:lang w:val="en-US" w:eastAsia="zh-CN"/>
              </w:rPr>
              <w:t>并在</w:t>
            </w:r>
            <w:bookmarkStart w:id="98" w:name="_GoBack"/>
            <w:bookmarkEnd w:id="98"/>
            <w:r>
              <w:rPr>
                <w:rFonts w:hint="eastAsia" w:ascii="宋体" w:hAnsi="宋体" w:cs="宋体"/>
                <w:bCs/>
                <w:szCs w:val="21"/>
                <w:highlight w:val="none"/>
              </w:rPr>
              <w:t>响应文件中附承诺书并加盖公章</w:t>
            </w:r>
          </w:p>
        </w:tc>
        <w:tc>
          <w:tcPr>
            <w:tcW w:w="1333" w:type="dxa"/>
            <w:noWrap/>
            <w:vAlign w:val="center"/>
          </w:tcPr>
          <w:p w14:paraId="553757F6">
            <w:pPr>
              <w:pStyle w:val="10"/>
              <w:tabs>
                <w:tab w:val="left" w:pos="200"/>
              </w:tabs>
              <w:rPr>
                <w:rFonts w:hAnsi="宋体" w:cs="宋体"/>
                <w:szCs w:val="21"/>
                <w:highlight w:val="none"/>
              </w:rPr>
            </w:pPr>
          </w:p>
        </w:tc>
      </w:tr>
      <w:tr w14:paraId="5C1F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72" w:type="dxa"/>
            <w:noWrap/>
            <w:vAlign w:val="center"/>
          </w:tcPr>
          <w:p w14:paraId="39DE4140">
            <w:pPr>
              <w:pStyle w:val="10"/>
              <w:numPr>
                <w:ilvl w:val="0"/>
                <w:numId w:val="4"/>
              </w:numPr>
              <w:tabs>
                <w:tab w:val="left" w:pos="200"/>
              </w:tabs>
              <w:ind w:firstLine="0"/>
              <w:jc w:val="center"/>
              <w:rPr>
                <w:rFonts w:hAnsi="宋体" w:cs="宋体"/>
                <w:szCs w:val="21"/>
                <w:highlight w:val="none"/>
              </w:rPr>
            </w:pPr>
          </w:p>
        </w:tc>
        <w:tc>
          <w:tcPr>
            <w:tcW w:w="2533" w:type="dxa"/>
            <w:noWrap/>
            <w:vAlign w:val="center"/>
          </w:tcPr>
          <w:p w14:paraId="63CEFF2E">
            <w:pPr>
              <w:autoSpaceDE w:val="0"/>
              <w:autoSpaceDN w:val="0"/>
              <w:adjustRightInd w:val="0"/>
              <w:spacing w:line="300" w:lineRule="exact"/>
              <w:rPr>
                <w:rFonts w:ascii="宋体" w:hAnsi="宋体" w:cs="宋体"/>
                <w:bCs/>
                <w:szCs w:val="21"/>
                <w:highlight w:val="none"/>
                <w:lang w:val="zh-CN"/>
              </w:rPr>
            </w:pPr>
            <w:r>
              <w:rPr>
                <w:rFonts w:hint="eastAsia" w:ascii="宋体" w:hAnsi="宋体" w:cs="宋体"/>
                <w:bCs/>
                <w:szCs w:val="21"/>
                <w:highlight w:val="none"/>
                <w:lang w:val="zh-CN"/>
              </w:rPr>
              <w:t>磋商有效期</w:t>
            </w:r>
          </w:p>
        </w:tc>
        <w:tc>
          <w:tcPr>
            <w:tcW w:w="4571" w:type="dxa"/>
            <w:noWrap/>
            <w:vAlign w:val="center"/>
          </w:tcPr>
          <w:p w14:paraId="103B73FC">
            <w:pPr>
              <w:autoSpaceDE w:val="0"/>
              <w:autoSpaceDN w:val="0"/>
              <w:adjustRightInd w:val="0"/>
              <w:spacing w:line="300" w:lineRule="exact"/>
              <w:rPr>
                <w:rFonts w:ascii="宋体" w:hAnsi="宋体" w:cs="宋体"/>
                <w:bCs/>
                <w:szCs w:val="21"/>
                <w:highlight w:val="none"/>
                <w:lang w:val="zh-CN"/>
              </w:rPr>
            </w:pPr>
            <w:r>
              <w:rPr>
                <w:rFonts w:hint="eastAsia" w:ascii="宋体" w:hAnsi="宋体" w:cs="宋体"/>
                <w:bCs/>
                <w:szCs w:val="21"/>
                <w:highlight w:val="none"/>
                <w:lang w:val="zh-CN"/>
              </w:rPr>
              <w:t>磋商截止之日后90天（日历天）</w:t>
            </w:r>
          </w:p>
        </w:tc>
        <w:tc>
          <w:tcPr>
            <w:tcW w:w="1333" w:type="dxa"/>
            <w:noWrap/>
            <w:vAlign w:val="center"/>
          </w:tcPr>
          <w:p w14:paraId="18308AD3">
            <w:pPr>
              <w:pStyle w:val="10"/>
              <w:tabs>
                <w:tab w:val="left" w:pos="200"/>
              </w:tabs>
              <w:rPr>
                <w:rFonts w:hAnsi="宋体" w:cs="宋体"/>
                <w:szCs w:val="21"/>
                <w:highlight w:val="none"/>
              </w:rPr>
            </w:pPr>
          </w:p>
        </w:tc>
      </w:tr>
      <w:tr w14:paraId="63A1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2" w:type="dxa"/>
            <w:noWrap/>
            <w:vAlign w:val="center"/>
          </w:tcPr>
          <w:p w14:paraId="2BF01410">
            <w:pPr>
              <w:pStyle w:val="10"/>
              <w:numPr>
                <w:ilvl w:val="0"/>
                <w:numId w:val="4"/>
              </w:numPr>
              <w:tabs>
                <w:tab w:val="left" w:pos="200"/>
              </w:tabs>
              <w:ind w:firstLine="0"/>
              <w:jc w:val="center"/>
              <w:rPr>
                <w:rFonts w:hAnsi="宋体" w:cs="宋体"/>
                <w:szCs w:val="21"/>
                <w:highlight w:val="none"/>
              </w:rPr>
            </w:pPr>
          </w:p>
        </w:tc>
        <w:tc>
          <w:tcPr>
            <w:tcW w:w="2533" w:type="dxa"/>
            <w:noWrap/>
            <w:vAlign w:val="center"/>
          </w:tcPr>
          <w:p w14:paraId="19B8736B">
            <w:pPr>
              <w:autoSpaceDE w:val="0"/>
              <w:autoSpaceDN w:val="0"/>
              <w:adjustRightInd w:val="0"/>
              <w:spacing w:line="300" w:lineRule="exact"/>
              <w:rPr>
                <w:rFonts w:ascii="宋体" w:hAnsi="宋体" w:cs="宋体"/>
                <w:bCs/>
                <w:szCs w:val="21"/>
                <w:highlight w:val="none"/>
                <w:lang w:val="zh-CN"/>
              </w:rPr>
            </w:pPr>
            <w:r>
              <w:rPr>
                <w:rFonts w:hint="eastAsia" w:ascii="宋体" w:hAnsi="宋体" w:cs="宋体"/>
                <w:bCs/>
                <w:szCs w:val="21"/>
                <w:highlight w:val="none"/>
                <w:lang w:val="zh-CN"/>
              </w:rPr>
              <w:t>联合体要求</w:t>
            </w:r>
          </w:p>
        </w:tc>
        <w:tc>
          <w:tcPr>
            <w:tcW w:w="4571" w:type="dxa"/>
            <w:noWrap/>
            <w:vAlign w:val="center"/>
          </w:tcPr>
          <w:p w14:paraId="4A81B241">
            <w:pPr>
              <w:autoSpaceDE w:val="0"/>
              <w:autoSpaceDN w:val="0"/>
              <w:adjustRightInd w:val="0"/>
              <w:spacing w:line="300" w:lineRule="exact"/>
              <w:rPr>
                <w:rFonts w:ascii="宋体" w:hAnsi="宋体" w:cs="宋体"/>
                <w:bCs/>
                <w:szCs w:val="21"/>
                <w:highlight w:val="none"/>
                <w:lang w:val="zh-CN"/>
              </w:rPr>
            </w:pPr>
            <w:r>
              <w:rPr>
                <w:rFonts w:hint="eastAsia" w:ascii="宋体" w:hAnsi="宋体" w:cs="宋体"/>
                <w:bCs/>
                <w:szCs w:val="21"/>
                <w:highlight w:val="none"/>
                <w:lang w:val="zh-CN"/>
              </w:rPr>
              <w:t>本次采购不接受联合体。</w:t>
            </w:r>
          </w:p>
        </w:tc>
        <w:tc>
          <w:tcPr>
            <w:tcW w:w="1333" w:type="dxa"/>
            <w:noWrap/>
            <w:vAlign w:val="center"/>
          </w:tcPr>
          <w:p w14:paraId="41E12ADB">
            <w:pPr>
              <w:pStyle w:val="10"/>
              <w:tabs>
                <w:tab w:val="left" w:pos="200"/>
              </w:tabs>
              <w:rPr>
                <w:rFonts w:hAnsi="宋体" w:cs="宋体"/>
                <w:szCs w:val="21"/>
                <w:highlight w:val="none"/>
              </w:rPr>
            </w:pPr>
          </w:p>
        </w:tc>
      </w:tr>
      <w:tr w14:paraId="19E34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876" w:type="dxa"/>
            <w:gridSpan w:val="3"/>
            <w:noWrap/>
            <w:vAlign w:val="center"/>
          </w:tcPr>
          <w:p w14:paraId="171AC626">
            <w:pPr>
              <w:pStyle w:val="10"/>
              <w:jc w:val="center"/>
              <w:rPr>
                <w:rFonts w:hAnsi="宋体" w:cs="宋体"/>
                <w:szCs w:val="21"/>
                <w:highlight w:val="none"/>
              </w:rPr>
            </w:pPr>
            <w:r>
              <w:rPr>
                <w:rFonts w:hint="eastAsia" w:hAnsi="宋体" w:cs="宋体"/>
                <w:szCs w:val="21"/>
                <w:highlight w:val="none"/>
              </w:rPr>
              <w:t>评审结论</w:t>
            </w:r>
          </w:p>
        </w:tc>
        <w:tc>
          <w:tcPr>
            <w:tcW w:w="1333" w:type="dxa"/>
            <w:noWrap/>
            <w:vAlign w:val="center"/>
          </w:tcPr>
          <w:p w14:paraId="1412453A">
            <w:pPr>
              <w:pStyle w:val="10"/>
              <w:tabs>
                <w:tab w:val="left" w:pos="200"/>
              </w:tabs>
              <w:rPr>
                <w:rFonts w:hAnsi="宋体" w:cs="宋体"/>
                <w:szCs w:val="21"/>
                <w:highlight w:val="none"/>
              </w:rPr>
            </w:pPr>
          </w:p>
        </w:tc>
      </w:tr>
    </w:tbl>
    <w:p w14:paraId="6DD38696">
      <w:pPr>
        <w:rPr>
          <w:rFonts w:ascii="宋体" w:hAnsi="宋体" w:cs="宋体"/>
          <w:sz w:val="22"/>
          <w:szCs w:val="22"/>
          <w:highlight w:val="none"/>
        </w:rPr>
      </w:pPr>
      <w:bookmarkStart w:id="44" w:name="OLE_LINK1"/>
      <w:r>
        <w:rPr>
          <w:rFonts w:hint="eastAsia" w:ascii="宋体" w:hAnsi="宋体" w:cs="宋体"/>
          <w:spacing w:val="-8"/>
          <w:sz w:val="22"/>
          <w:szCs w:val="22"/>
          <w:highlight w:val="none"/>
          <w:lang w:val="zh-CN"/>
        </w:rPr>
        <w:t>注：</w:t>
      </w:r>
      <w:r>
        <w:rPr>
          <w:rFonts w:hint="eastAsia" w:ascii="宋体" w:hAnsi="宋体" w:cs="宋体"/>
          <w:sz w:val="22"/>
          <w:szCs w:val="22"/>
          <w:highlight w:val="none"/>
          <w:lang w:val="zh-CN"/>
        </w:rPr>
        <w:t>（1）</w:t>
      </w:r>
      <w:r>
        <w:rPr>
          <w:rFonts w:hint="eastAsia" w:ascii="宋体" w:hAnsi="宋体" w:cs="宋体"/>
          <w:sz w:val="22"/>
          <w:szCs w:val="22"/>
          <w:highlight w:val="none"/>
        </w:rPr>
        <w:t>投标人有一项不满足评审条件的，视为未通过符合性评审，将不再进入后续评标；</w:t>
      </w:r>
    </w:p>
    <w:p w14:paraId="20814AE3">
      <w:pPr>
        <w:rPr>
          <w:rFonts w:ascii="宋体" w:hAnsi="宋体" w:cs="宋体"/>
          <w:sz w:val="22"/>
          <w:szCs w:val="22"/>
          <w:highlight w:val="none"/>
        </w:rPr>
      </w:pPr>
      <w:r>
        <w:rPr>
          <w:rFonts w:hint="eastAsia" w:ascii="宋体" w:hAnsi="宋体" w:cs="宋体"/>
          <w:sz w:val="22"/>
          <w:szCs w:val="22"/>
          <w:highlight w:val="none"/>
        </w:rPr>
        <w:t>（2）每个评审项目合格打“√”，不合格打“×”。评审结论写“合格”或“不合格”。</w:t>
      </w:r>
      <w:bookmarkEnd w:id="44"/>
    </w:p>
    <w:p w14:paraId="127220AC">
      <w:pPr>
        <w:rPr>
          <w:rFonts w:ascii="宋体" w:hAnsi="宋体" w:cs="宋体"/>
          <w:b/>
          <w:sz w:val="24"/>
          <w:szCs w:val="24"/>
          <w:highlight w:val="none"/>
        </w:rPr>
      </w:pPr>
      <w:r>
        <w:rPr>
          <w:rFonts w:hint="eastAsia" w:ascii="宋体" w:hAnsi="宋体" w:cs="宋体"/>
          <w:b/>
          <w:sz w:val="24"/>
          <w:szCs w:val="24"/>
          <w:highlight w:val="none"/>
        </w:rPr>
        <w:br w:type="page"/>
      </w:r>
    </w:p>
    <w:p w14:paraId="1CBD8A2B">
      <w:pPr>
        <w:rPr>
          <w:rFonts w:ascii="宋体" w:hAnsi="宋体" w:cs="宋体"/>
          <w:b/>
          <w:sz w:val="24"/>
          <w:szCs w:val="24"/>
          <w:highlight w:val="none"/>
        </w:rPr>
      </w:pPr>
      <w:r>
        <w:rPr>
          <w:rFonts w:hint="eastAsia" w:ascii="宋体" w:hAnsi="宋体" w:cs="宋体"/>
          <w:b/>
          <w:sz w:val="24"/>
          <w:szCs w:val="24"/>
          <w:highlight w:val="none"/>
        </w:rPr>
        <w:t>附表3：详细评审表</w:t>
      </w:r>
    </w:p>
    <w:p w14:paraId="4DAB874D">
      <w:pPr>
        <w:spacing w:line="360" w:lineRule="auto"/>
        <w:jc w:val="center"/>
        <w:rPr>
          <w:rFonts w:ascii="宋体" w:hAnsi="宋体" w:cs="宋体"/>
          <w:b/>
          <w:sz w:val="24"/>
          <w:szCs w:val="24"/>
          <w:highlight w:val="none"/>
        </w:rPr>
      </w:pPr>
      <w:r>
        <w:rPr>
          <w:rFonts w:hint="eastAsia" w:ascii="宋体" w:hAnsi="宋体" w:cs="宋体"/>
          <w:b/>
          <w:sz w:val="24"/>
          <w:szCs w:val="24"/>
          <w:highlight w:val="none"/>
        </w:rPr>
        <w:t>详细评审表</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130"/>
        <w:gridCol w:w="2110"/>
        <w:gridCol w:w="4719"/>
      </w:tblGrid>
      <w:tr w14:paraId="5FB62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0" w:type="dxa"/>
            <w:gridSpan w:val="2"/>
            <w:noWrap/>
            <w:vAlign w:val="center"/>
          </w:tcPr>
          <w:p w14:paraId="1DA95AF8">
            <w:pPr>
              <w:widowControl/>
              <w:ind w:firstLine="482" w:firstLineChars="200"/>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条款号</w:t>
            </w:r>
          </w:p>
        </w:tc>
        <w:tc>
          <w:tcPr>
            <w:tcW w:w="2110" w:type="dxa"/>
            <w:noWrap/>
            <w:vAlign w:val="center"/>
          </w:tcPr>
          <w:p w14:paraId="23DD0885">
            <w:pPr>
              <w:widowControl/>
              <w:ind w:firstLine="482" w:firstLineChars="200"/>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条款内容</w:t>
            </w:r>
          </w:p>
        </w:tc>
        <w:tc>
          <w:tcPr>
            <w:tcW w:w="4719" w:type="dxa"/>
            <w:noWrap/>
            <w:vAlign w:val="center"/>
          </w:tcPr>
          <w:p w14:paraId="7D4FC713">
            <w:pPr>
              <w:widowControl/>
              <w:ind w:firstLine="482" w:firstLineChars="200"/>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编列内容</w:t>
            </w:r>
          </w:p>
        </w:tc>
      </w:tr>
      <w:tr w14:paraId="32B7A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0" w:type="dxa"/>
            <w:gridSpan w:val="2"/>
            <w:noWrap/>
            <w:vAlign w:val="center"/>
          </w:tcPr>
          <w:p w14:paraId="2E2EE70C">
            <w:pPr>
              <w:widowControl/>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2.2.1</w:t>
            </w:r>
          </w:p>
        </w:tc>
        <w:tc>
          <w:tcPr>
            <w:tcW w:w="2110" w:type="dxa"/>
            <w:noWrap/>
            <w:vAlign w:val="center"/>
          </w:tcPr>
          <w:p w14:paraId="2ADC0642">
            <w:pPr>
              <w:widowControl/>
              <w:jc w:val="left"/>
              <w:rPr>
                <w:rFonts w:ascii="仿宋" w:hAnsi="仿宋" w:eastAsia="仿宋" w:cs="仿宋"/>
                <w:sz w:val="24"/>
                <w:szCs w:val="24"/>
                <w:highlight w:val="none"/>
              </w:rPr>
            </w:pPr>
            <w:r>
              <w:rPr>
                <w:rFonts w:hint="eastAsia" w:ascii="仿宋" w:hAnsi="仿宋" w:eastAsia="仿宋" w:cs="仿宋"/>
                <w:sz w:val="24"/>
                <w:szCs w:val="24"/>
                <w:highlight w:val="none"/>
              </w:rPr>
              <w:t>分值构成</w:t>
            </w:r>
          </w:p>
          <w:p w14:paraId="7AA5885C">
            <w:pPr>
              <w:widowControl/>
              <w:jc w:val="left"/>
              <w:rPr>
                <w:rFonts w:ascii="仿宋" w:hAnsi="仿宋" w:eastAsia="仿宋" w:cs="仿宋"/>
                <w:sz w:val="24"/>
                <w:szCs w:val="24"/>
                <w:highlight w:val="none"/>
              </w:rPr>
            </w:pPr>
            <w:r>
              <w:rPr>
                <w:rFonts w:hint="eastAsia" w:ascii="仿宋" w:hAnsi="仿宋" w:eastAsia="仿宋" w:cs="仿宋"/>
                <w:sz w:val="24"/>
                <w:szCs w:val="24"/>
                <w:highlight w:val="none"/>
              </w:rPr>
              <w:t>(总分100分)</w:t>
            </w:r>
          </w:p>
        </w:tc>
        <w:tc>
          <w:tcPr>
            <w:tcW w:w="4719" w:type="dxa"/>
            <w:noWrap/>
            <w:vAlign w:val="center"/>
          </w:tcPr>
          <w:p w14:paraId="41562B0A">
            <w:pPr>
              <w:widowControl/>
              <w:autoSpaceDE w:val="0"/>
              <w:autoSpaceDN w:val="0"/>
              <w:adjustRightInd w:val="0"/>
              <w:jc w:val="left"/>
              <w:rPr>
                <w:rFonts w:ascii="仿宋" w:hAnsi="仿宋" w:eastAsia="仿宋" w:cs="仿宋"/>
                <w:bCs/>
                <w:sz w:val="24"/>
                <w:szCs w:val="24"/>
                <w:highlight w:val="none"/>
              </w:rPr>
            </w:pPr>
            <w:r>
              <w:rPr>
                <w:rFonts w:hint="eastAsia" w:ascii="仿宋" w:hAnsi="仿宋" w:eastAsia="仿宋" w:cs="仿宋"/>
                <w:bCs/>
                <w:sz w:val="24"/>
                <w:szCs w:val="24"/>
                <w:highlight w:val="none"/>
              </w:rPr>
              <w:t>施工组织设计：40分。</w:t>
            </w:r>
          </w:p>
          <w:p w14:paraId="45415441">
            <w:pPr>
              <w:widowControl/>
              <w:autoSpaceDE w:val="0"/>
              <w:autoSpaceDN w:val="0"/>
              <w:adjustRightInd w:val="0"/>
              <w:jc w:val="left"/>
              <w:rPr>
                <w:rFonts w:ascii="仿宋" w:hAnsi="仿宋" w:eastAsia="仿宋" w:cs="仿宋"/>
                <w:bCs/>
                <w:sz w:val="24"/>
                <w:szCs w:val="24"/>
                <w:highlight w:val="none"/>
              </w:rPr>
            </w:pPr>
            <w:r>
              <w:rPr>
                <w:rFonts w:hint="eastAsia" w:ascii="仿宋" w:hAnsi="仿宋" w:eastAsia="仿宋" w:cs="仿宋"/>
                <w:bCs/>
                <w:sz w:val="24"/>
                <w:szCs w:val="24"/>
                <w:highlight w:val="none"/>
              </w:rPr>
              <w:t>项目管理机构：16分。</w:t>
            </w:r>
          </w:p>
          <w:p w14:paraId="23D8306C">
            <w:pPr>
              <w:widowControl/>
              <w:autoSpaceDE w:val="0"/>
              <w:autoSpaceDN w:val="0"/>
              <w:adjustRightInd w:val="0"/>
              <w:jc w:val="left"/>
              <w:rPr>
                <w:rFonts w:ascii="仿宋" w:hAnsi="仿宋" w:eastAsia="仿宋" w:cs="仿宋"/>
                <w:bCs/>
                <w:sz w:val="24"/>
                <w:szCs w:val="24"/>
                <w:highlight w:val="none"/>
              </w:rPr>
            </w:pPr>
            <w:r>
              <w:rPr>
                <w:rFonts w:hint="eastAsia" w:ascii="仿宋" w:hAnsi="仿宋" w:eastAsia="仿宋" w:cs="仿宋"/>
                <w:bCs/>
                <w:sz w:val="24"/>
                <w:szCs w:val="24"/>
                <w:highlight w:val="none"/>
              </w:rPr>
              <w:t>投标报价：30 分。</w:t>
            </w:r>
          </w:p>
          <w:p w14:paraId="44BC5AB1">
            <w:pPr>
              <w:widowControl/>
              <w:autoSpaceDE w:val="0"/>
              <w:autoSpaceDN w:val="0"/>
              <w:adjustRightInd w:val="0"/>
              <w:jc w:val="left"/>
              <w:rPr>
                <w:rFonts w:ascii="仿宋" w:hAnsi="仿宋" w:eastAsia="仿宋" w:cs="仿宋"/>
                <w:bCs/>
                <w:sz w:val="24"/>
                <w:szCs w:val="24"/>
                <w:highlight w:val="none"/>
              </w:rPr>
            </w:pPr>
            <w:r>
              <w:rPr>
                <w:rFonts w:hint="eastAsia" w:ascii="仿宋" w:hAnsi="仿宋" w:eastAsia="仿宋" w:cs="仿宋"/>
                <w:bCs/>
                <w:sz w:val="24"/>
                <w:szCs w:val="24"/>
                <w:highlight w:val="none"/>
              </w:rPr>
              <w:t>其他评分因素：14分。</w:t>
            </w:r>
          </w:p>
        </w:tc>
      </w:tr>
      <w:tr w14:paraId="4C753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210" w:type="dxa"/>
            <w:gridSpan w:val="2"/>
            <w:noWrap/>
            <w:vAlign w:val="center"/>
          </w:tcPr>
          <w:p w14:paraId="07215387">
            <w:pPr>
              <w:widowControl/>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2.2.2</w:t>
            </w:r>
          </w:p>
        </w:tc>
        <w:tc>
          <w:tcPr>
            <w:tcW w:w="2110" w:type="dxa"/>
            <w:noWrap/>
            <w:vAlign w:val="center"/>
          </w:tcPr>
          <w:p w14:paraId="5F0E46E7">
            <w:pPr>
              <w:widowControl/>
              <w:jc w:val="left"/>
              <w:rPr>
                <w:rFonts w:ascii="仿宋" w:hAnsi="仿宋" w:eastAsia="仿宋" w:cs="仿宋"/>
                <w:sz w:val="24"/>
                <w:szCs w:val="24"/>
                <w:highlight w:val="none"/>
              </w:rPr>
            </w:pPr>
            <w:r>
              <w:rPr>
                <w:rFonts w:hint="eastAsia" w:ascii="仿宋" w:hAnsi="仿宋" w:eastAsia="仿宋" w:cs="仿宋"/>
                <w:sz w:val="24"/>
                <w:szCs w:val="24"/>
                <w:highlight w:val="none"/>
              </w:rPr>
              <w:t>评标基准价计算方法</w:t>
            </w:r>
          </w:p>
        </w:tc>
        <w:tc>
          <w:tcPr>
            <w:tcW w:w="4719" w:type="dxa"/>
            <w:noWrap/>
            <w:vAlign w:val="center"/>
          </w:tcPr>
          <w:p w14:paraId="7F6E9E77">
            <w:pPr>
              <w:widowControl/>
              <w:autoSpaceDE w:val="0"/>
              <w:autoSpaceDN w:val="0"/>
              <w:adjustRightInd w:val="0"/>
              <w:jc w:val="left"/>
              <w:rPr>
                <w:rFonts w:ascii="仿宋" w:hAnsi="仿宋" w:eastAsia="仿宋" w:cs="仿宋"/>
                <w:bCs/>
                <w:sz w:val="24"/>
                <w:szCs w:val="24"/>
                <w:highlight w:val="none"/>
              </w:rPr>
            </w:pPr>
            <w:r>
              <w:rPr>
                <w:rFonts w:hint="eastAsia" w:ascii="仿宋" w:hAnsi="仿宋" w:eastAsia="仿宋" w:cs="仿宋"/>
                <w:bCs/>
                <w:sz w:val="24"/>
                <w:szCs w:val="24"/>
                <w:highlight w:val="none"/>
              </w:rPr>
              <w:t>采用低价优先法计算，即满足磋商文件要求且最后报价最低的供应商的价格为磋商基准价，其价格分为满分。</w:t>
            </w:r>
          </w:p>
        </w:tc>
      </w:tr>
      <w:tr w14:paraId="06EF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210" w:type="dxa"/>
            <w:gridSpan w:val="2"/>
            <w:noWrap/>
            <w:vAlign w:val="center"/>
          </w:tcPr>
          <w:p w14:paraId="580EDF8B">
            <w:pPr>
              <w:widowControl/>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条款号</w:t>
            </w:r>
          </w:p>
        </w:tc>
        <w:tc>
          <w:tcPr>
            <w:tcW w:w="2110" w:type="dxa"/>
            <w:noWrap/>
            <w:vAlign w:val="center"/>
          </w:tcPr>
          <w:p w14:paraId="579164B6">
            <w:pPr>
              <w:widowControl/>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评审因素</w:t>
            </w:r>
          </w:p>
        </w:tc>
        <w:tc>
          <w:tcPr>
            <w:tcW w:w="4719" w:type="dxa"/>
            <w:noWrap/>
            <w:vAlign w:val="center"/>
          </w:tcPr>
          <w:p w14:paraId="31BC0A45">
            <w:pPr>
              <w:widowControl/>
              <w:autoSpaceDE w:val="0"/>
              <w:autoSpaceDN w:val="0"/>
              <w:adjustRightInd w:val="0"/>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评审标准</w:t>
            </w:r>
          </w:p>
        </w:tc>
      </w:tr>
      <w:tr w14:paraId="69BB1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restart"/>
            <w:noWrap/>
            <w:vAlign w:val="center"/>
          </w:tcPr>
          <w:p w14:paraId="0797FB81">
            <w:pPr>
              <w:widowControl/>
              <w:jc w:val="center"/>
              <w:rPr>
                <w:rFonts w:ascii="仿宋" w:hAnsi="仿宋" w:eastAsia="仿宋" w:cs="仿宋"/>
                <w:sz w:val="24"/>
                <w:szCs w:val="24"/>
                <w:highlight w:val="none"/>
              </w:rPr>
            </w:pPr>
            <w:r>
              <w:rPr>
                <w:rFonts w:hint="eastAsia" w:ascii="仿宋" w:hAnsi="仿宋" w:eastAsia="仿宋" w:cs="仿宋"/>
                <w:sz w:val="24"/>
                <w:szCs w:val="24"/>
                <w:highlight w:val="none"/>
              </w:rPr>
              <w:t>2.2.3</w:t>
            </w:r>
          </w:p>
          <w:p w14:paraId="6E1AF6CD">
            <w:pPr>
              <w:widowControl/>
              <w:jc w:val="center"/>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1130" w:type="dxa"/>
            <w:vMerge w:val="restart"/>
            <w:noWrap/>
            <w:vAlign w:val="center"/>
          </w:tcPr>
          <w:p w14:paraId="3D1270B0">
            <w:pPr>
              <w:widowControl/>
              <w:jc w:val="center"/>
              <w:rPr>
                <w:rFonts w:ascii="仿宋" w:hAnsi="仿宋" w:eastAsia="仿宋" w:cs="仿宋"/>
                <w:sz w:val="24"/>
                <w:szCs w:val="24"/>
                <w:highlight w:val="none"/>
              </w:rPr>
            </w:pPr>
            <w:r>
              <w:rPr>
                <w:rFonts w:hint="eastAsia" w:ascii="仿宋" w:hAnsi="仿宋" w:eastAsia="仿宋" w:cs="仿宋"/>
                <w:sz w:val="24"/>
                <w:szCs w:val="24"/>
                <w:highlight w:val="none"/>
              </w:rPr>
              <w:t>施工组织设计评分标准</w:t>
            </w:r>
          </w:p>
          <w:p w14:paraId="4908E385">
            <w:pPr>
              <w:widowControl/>
              <w:jc w:val="center"/>
              <w:rPr>
                <w:rFonts w:ascii="仿宋" w:hAnsi="仿宋" w:eastAsia="仿宋" w:cs="仿宋"/>
                <w:sz w:val="24"/>
                <w:szCs w:val="24"/>
                <w:highlight w:val="none"/>
              </w:rPr>
            </w:pPr>
            <w:r>
              <w:rPr>
                <w:rFonts w:hint="eastAsia" w:ascii="仿宋" w:hAnsi="仿宋" w:eastAsia="仿宋" w:cs="仿宋"/>
                <w:sz w:val="24"/>
                <w:szCs w:val="24"/>
                <w:highlight w:val="none"/>
              </w:rPr>
              <w:t>（40分）</w:t>
            </w:r>
          </w:p>
        </w:tc>
        <w:tc>
          <w:tcPr>
            <w:tcW w:w="2110" w:type="dxa"/>
            <w:noWrap/>
            <w:vAlign w:val="center"/>
          </w:tcPr>
          <w:p w14:paraId="43581B69">
            <w:pPr>
              <w:widowControl/>
              <w:jc w:val="center"/>
              <w:rPr>
                <w:rFonts w:ascii="仿宋" w:hAnsi="仿宋" w:eastAsia="仿宋" w:cs="仿宋"/>
                <w:sz w:val="24"/>
                <w:szCs w:val="24"/>
                <w:highlight w:val="none"/>
              </w:rPr>
            </w:pPr>
            <w:r>
              <w:rPr>
                <w:rFonts w:hint="eastAsia" w:ascii="仿宋" w:hAnsi="仿宋" w:eastAsia="仿宋" w:cs="仿宋"/>
                <w:color w:val="000000"/>
                <w:sz w:val="24"/>
                <w:szCs w:val="24"/>
                <w:highlight w:val="none"/>
              </w:rPr>
              <w:t>内容完整性和编制水平（6分）</w:t>
            </w:r>
          </w:p>
        </w:tc>
        <w:tc>
          <w:tcPr>
            <w:tcW w:w="4719" w:type="dxa"/>
            <w:noWrap/>
            <w:vAlign w:val="center"/>
          </w:tcPr>
          <w:p w14:paraId="7C2F8C47">
            <w:pPr>
              <w:widowControl/>
              <w:autoSpaceDE w:val="0"/>
              <w:autoSpaceDN w:val="0"/>
              <w:adjustRightInd w:val="0"/>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根据磋商文件要求编制响应文件，包含但不限于以下几个方面： </w:t>
            </w:r>
          </w:p>
          <w:p w14:paraId="56159B10">
            <w:pPr>
              <w:widowControl/>
              <w:autoSpaceDE w:val="0"/>
              <w:autoSpaceDN w:val="0"/>
              <w:adjustRightInd w:val="0"/>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①项目概况；②总体项目实施计划；③工程项目编制原则规范标准；④项目综合保障措施</w:t>
            </w:r>
          </w:p>
          <w:p w14:paraId="53DCA928">
            <w:pPr>
              <w:widowControl/>
              <w:autoSpaceDE w:val="0"/>
              <w:autoSpaceDN w:val="0"/>
              <w:adjustRightInd w:val="0"/>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以上四项每提供一小项内容适用于本项目得1.5分，满分6分。</w:t>
            </w:r>
          </w:p>
          <w:p w14:paraId="129BB89D">
            <w:pPr>
              <w:widowControl/>
              <w:autoSpaceDE w:val="0"/>
              <w:autoSpaceDN w:val="0"/>
              <w:adjustRightInd w:val="0"/>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等任意一种情形。</w:t>
            </w:r>
          </w:p>
        </w:tc>
      </w:tr>
      <w:tr w14:paraId="09F22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80" w:type="dxa"/>
            <w:vMerge w:val="continue"/>
            <w:noWrap/>
            <w:vAlign w:val="center"/>
          </w:tcPr>
          <w:p w14:paraId="67CF6369">
            <w:pPr>
              <w:widowControl/>
              <w:jc w:val="center"/>
              <w:rPr>
                <w:rFonts w:ascii="仿宋" w:hAnsi="仿宋" w:eastAsia="仿宋" w:cs="仿宋"/>
                <w:sz w:val="24"/>
                <w:szCs w:val="24"/>
                <w:highlight w:val="none"/>
              </w:rPr>
            </w:pPr>
          </w:p>
        </w:tc>
        <w:tc>
          <w:tcPr>
            <w:tcW w:w="1130" w:type="dxa"/>
            <w:vMerge w:val="continue"/>
            <w:noWrap/>
            <w:vAlign w:val="center"/>
          </w:tcPr>
          <w:p w14:paraId="60685577">
            <w:pPr>
              <w:widowControl/>
              <w:ind w:firstLine="480" w:firstLineChars="200"/>
              <w:jc w:val="center"/>
              <w:rPr>
                <w:rFonts w:ascii="仿宋" w:hAnsi="仿宋" w:eastAsia="仿宋" w:cs="仿宋"/>
                <w:sz w:val="24"/>
                <w:szCs w:val="24"/>
                <w:highlight w:val="none"/>
              </w:rPr>
            </w:pPr>
          </w:p>
        </w:tc>
        <w:tc>
          <w:tcPr>
            <w:tcW w:w="2110" w:type="dxa"/>
            <w:noWrap/>
            <w:vAlign w:val="center"/>
          </w:tcPr>
          <w:p w14:paraId="5FC17CF0">
            <w:pPr>
              <w:widowControl/>
              <w:jc w:val="center"/>
              <w:rPr>
                <w:rFonts w:ascii="仿宋" w:hAnsi="仿宋" w:eastAsia="仿宋" w:cs="仿宋"/>
                <w:color w:val="000000"/>
                <w:sz w:val="24"/>
                <w:szCs w:val="24"/>
                <w:highlight w:val="none"/>
              </w:rPr>
            </w:pPr>
            <w:r>
              <w:rPr>
                <w:rFonts w:hint="eastAsia" w:ascii="仿宋" w:hAnsi="仿宋" w:eastAsia="仿宋" w:cs="仿宋"/>
                <w:sz w:val="24"/>
                <w:szCs w:val="24"/>
                <w:highlight w:val="none"/>
              </w:rPr>
              <w:t>工程进度计划与措施</w:t>
            </w:r>
            <w:r>
              <w:rPr>
                <w:rFonts w:hint="eastAsia" w:ascii="仿宋" w:hAnsi="仿宋" w:eastAsia="仿宋" w:cs="仿宋"/>
                <w:color w:val="000000"/>
                <w:sz w:val="24"/>
                <w:szCs w:val="24"/>
                <w:highlight w:val="none"/>
              </w:rPr>
              <w:t>（6分）</w:t>
            </w:r>
          </w:p>
        </w:tc>
        <w:tc>
          <w:tcPr>
            <w:tcW w:w="4719" w:type="dxa"/>
            <w:noWrap/>
            <w:vAlign w:val="center"/>
          </w:tcPr>
          <w:p w14:paraId="72F22AF7">
            <w:pPr>
              <w:widowControl/>
              <w:autoSpaceDE w:val="0"/>
              <w:autoSpaceDN w:val="0"/>
              <w:adjustRightInd w:val="0"/>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供应商根据磋商文件要求编制响应文件，包含但不限于以下几个方面：</w:t>
            </w:r>
          </w:p>
          <w:p w14:paraId="03466447">
            <w:pPr>
              <w:widowControl/>
              <w:autoSpaceDE w:val="0"/>
              <w:autoSpaceDN w:val="0"/>
              <w:adjustRightInd w:val="0"/>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①总体进度计划；②月进度计划；③分项工程工期计划；④进度组织管理体系；⑤工期保证措施；⑥横道图或网络图</w:t>
            </w:r>
          </w:p>
          <w:p w14:paraId="16C4A12B">
            <w:pPr>
              <w:widowControl/>
              <w:autoSpaceDE w:val="0"/>
              <w:autoSpaceDN w:val="0"/>
              <w:adjustRightInd w:val="0"/>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以上六项每提供一小项内容适用于本项目得1分，满分6分。</w:t>
            </w:r>
          </w:p>
          <w:p w14:paraId="59A21586">
            <w:pPr>
              <w:widowControl/>
              <w:autoSpaceDE w:val="0"/>
              <w:autoSpaceDN w:val="0"/>
              <w:adjustRightInd w:val="0"/>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等任意一种情形。</w:t>
            </w:r>
          </w:p>
        </w:tc>
      </w:tr>
      <w:tr w14:paraId="27F8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80" w:type="dxa"/>
            <w:vMerge w:val="continue"/>
            <w:noWrap/>
            <w:vAlign w:val="center"/>
          </w:tcPr>
          <w:p w14:paraId="2D01AE0F">
            <w:pPr>
              <w:widowControl/>
              <w:jc w:val="center"/>
              <w:rPr>
                <w:rFonts w:ascii="仿宋" w:hAnsi="仿宋" w:eastAsia="仿宋" w:cs="仿宋"/>
                <w:sz w:val="24"/>
                <w:szCs w:val="24"/>
                <w:highlight w:val="none"/>
              </w:rPr>
            </w:pPr>
          </w:p>
        </w:tc>
        <w:tc>
          <w:tcPr>
            <w:tcW w:w="1130" w:type="dxa"/>
            <w:vMerge w:val="continue"/>
            <w:noWrap/>
            <w:vAlign w:val="center"/>
          </w:tcPr>
          <w:p w14:paraId="2226A688">
            <w:pPr>
              <w:widowControl/>
              <w:ind w:firstLine="480" w:firstLineChars="200"/>
              <w:jc w:val="center"/>
              <w:rPr>
                <w:rFonts w:ascii="仿宋" w:hAnsi="仿宋" w:eastAsia="仿宋" w:cs="仿宋"/>
                <w:sz w:val="24"/>
                <w:szCs w:val="24"/>
                <w:highlight w:val="none"/>
              </w:rPr>
            </w:pPr>
          </w:p>
        </w:tc>
        <w:tc>
          <w:tcPr>
            <w:tcW w:w="2110" w:type="dxa"/>
            <w:noWrap/>
            <w:vAlign w:val="center"/>
          </w:tcPr>
          <w:p w14:paraId="6CBFEFA6">
            <w:pPr>
              <w:widowControl/>
              <w:jc w:val="center"/>
              <w:rPr>
                <w:rFonts w:ascii="仿宋" w:hAnsi="仿宋" w:eastAsia="仿宋" w:cs="仿宋"/>
                <w:sz w:val="24"/>
                <w:szCs w:val="24"/>
                <w:highlight w:val="none"/>
              </w:rPr>
            </w:pPr>
            <w:r>
              <w:rPr>
                <w:rFonts w:hint="eastAsia" w:ascii="仿宋" w:hAnsi="仿宋" w:eastAsia="仿宋" w:cs="仿宋"/>
                <w:color w:val="000000"/>
                <w:sz w:val="24"/>
                <w:szCs w:val="24"/>
                <w:highlight w:val="none"/>
              </w:rPr>
              <w:t>施工方案与技术措施（4分）</w:t>
            </w:r>
          </w:p>
        </w:tc>
        <w:tc>
          <w:tcPr>
            <w:tcW w:w="4719" w:type="dxa"/>
            <w:noWrap/>
            <w:vAlign w:val="center"/>
          </w:tcPr>
          <w:p w14:paraId="19783C67">
            <w:pPr>
              <w:widowControl/>
              <w:autoSpaceDE w:val="0"/>
              <w:autoSpaceDN w:val="0"/>
              <w:adjustRightInd w:val="0"/>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供应商根据磋商文件要求编制响应文件，包含但不限于以下几个方面：</w:t>
            </w:r>
          </w:p>
          <w:p w14:paraId="0E5FBB89">
            <w:pPr>
              <w:widowControl/>
              <w:autoSpaceDE w:val="0"/>
              <w:autoSpaceDN w:val="0"/>
              <w:adjustRightInd w:val="0"/>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fldChar w:fldCharType="begin"/>
            </w:r>
            <w:r>
              <w:rPr>
                <w:rFonts w:hint="eastAsia" w:ascii="仿宋" w:hAnsi="仿宋" w:eastAsia="仿宋" w:cs="仿宋"/>
                <w:bCs/>
                <w:sz w:val="24"/>
                <w:szCs w:val="24"/>
                <w:highlight w:val="none"/>
              </w:rPr>
              <w:instrText xml:space="preserve"> = 1 \* GB3 </w:instrText>
            </w:r>
            <w:r>
              <w:rPr>
                <w:rFonts w:hint="eastAsia" w:ascii="仿宋" w:hAnsi="仿宋" w:eastAsia="仿宋" w:cs="仿宋"/>
                <w:bCs/>
                <w:sz w:val="24"/>
                <w:szCs w:val="24"/>
                <w:highlight w:val="none"/>
              </w:rPr>
              <w:fldChar w:fldCharType="separate"/>
            </w:r>
            <w:r>
              <w:rPr>
                <w:rFonts w:hint="eastAsia" w:ascii="仿宋" w:hAnsi="仿宋" w:eastAsia="仿宋" w:cs="仿宋"/>
                <w:bCs/>
                <w:sz w:val="24"/>
                <w:szCs w:val="24"/>
                <w:highlight w:val="none"/>
              </w:rPr>
              <w:t>①</w:t>
            </w:r>
            <w:r>
              <w:rPr>
                <w:rFonts w:hint="eastAsia" w:ascii="仿宋" w:hAnsi="仿宋" w:eastAsia="仿宋" w:cs="仿宋"/>
                <w:bCs/>
                <w:sz w:val="24"/>
                <w:szCs w:val="24"/>
                <w:highlight w:val="none"/>
              </w:rPr>
              <w:fldChar w:fldCharType="end"/>
            </w:r>
            <w:r>
              <w:rPr>
                <w:rFonts w:hint="eastAsia" w:ascii="仿宋" w:hAnsi="仿宋" w:eastAsia="仿宋" w:cs="仿宋"/>
                <w:bCs/>
                <w:sz w:val="24"/>
                <w:szCs w:val="24"/>
                <w:highlight w:val="none"/>
              </w:rPr>
              <w:t>施工内容；</w:t>
            </w:r>
            <w:r>
              <w:rPr>
                <w:rFonts w:hint="eastAsia" w:ascii="仿宋" w:hAnsi="仿宋" w:eastAsia="仿宋" w:cs="仿宋"/>
                <w:bCs/>
                <w:sz w:val="24"/>
                <w:szCs w:val="24"/>
                <w:highlight w:val="none"/>
              </w:rPr>
              <w:fldChar w:fldCharType="begin"/>
            </w:r>
            <w:r>
              <w:rPr>
                <w:rFonts w:hint="eastAsia" w:ascii="仿宋" w:hAnsi="仿宋" w:eastAsia="仿宋" w:cs="仿宋"/>
                <w:bCs/>
                <w:sz w:val="24"/>
                <w:szCs w:val="24"/>
                <w:highlight w:val="none"/>
              </w:rPr>
              <w:instrText xml:space="preserve"> = 2 \* GB3 </w:instrText>
            </w:r>
            <w:r>
              <w:rPr>
                <w:rFonts w:hint="eastAsia" w:ascii="仿宋" w:hAnsi="仿宋" w:eastAsia="仿宋" w:cs="仿宋"/>
                <w:bCs/>
                <w:sz w:val="24"/>
                <w:szCs w:val="24"/>
                <w:highlight w:val="none"/>
              </w:rPr>
              <w:fldChar w:fldCharType="separate"/>
            </w:r>
            <w:r>
              <w:rPr>
                <w:rFonts w:hint="eastAsia" w:ascii="仿宋" w:hAnsi="仿宋" w:eastAsia="仿宋" w:cs="仿宋"/>
                <w:bCs/>
                <w:sz w:val="24"/>
                <w:szCs w:val="24"/>
                <w:highlight w:val="none"/>
              </w:rPr>
              <w:t>②</w:t>
            </w:r>
            <w:r>
              <w:rPr>
                <w:rFonts w:hint="eastAsia" w:ascii="仿宋" w:hAnsi="仿宋" w:eastAsia="仿宋" w:cs="仿宋"/>
                <w:bCs/>
                <w:sz w:val="24"/>
                <w:szCs w:val="24"/>
                <w:highlight w:val="none"/>
              </w:rPr>
              <w:fldChar w:fldCharType="end"/>
            </w:r>
            <w:r>
              <w:rPr>
                <w:rFonts w:hint="eastAsia" w:ascii="仿宋" w:hAnsi="仿宋" w:eastAsia="仿宋" w:cs="仿宋"/>
                <w:bCs/>
                <w:sz w:val="24"/>
                <w:szCs w:val="24"/>
                <w:highlight w:val="none"/>
              </w:rPr>
              <w:t>施工工艺及方法；</w:t>
            </w:r>
            <w:r>
              <w:rPr>
                <w:rFonts w:hint="eastAsia" w:ascii="仿宋" w:hAnsi="仿宋" w:eastAsia="仿宋" w:cs="仿宋"/>
                <w:bCs/>
                <w:sz w:val="24"/>
                <w:szCs w:val="24"/>
                <w:highlight w:val="none"/>
              </w:rPr>
              <w:fldChar w:fldCharType="begin"/>
            </w:r>
            <w:r>
              <w:rPr>
                <w:rFonts w:hint="eastAsia" w:ascii="仿宋" w:hAnsi="仿宋" w:eastAsia="仿宋" w:cs="仿宋"/>
                <w:bCs/>
                <w:sz w:val="24"/>
                <w:szCs w:val="24"/>
                <w:highlight w:val="none"/>
              </w:rPr>
              <w:instrText xml:space="preserve"> = 3 \* GB3 </w:instrText>
            </w:r>
            <w:r>
              <w:rPr>
                <w:rFonts w:hint="eastAsia" w:ascii="仿宋" w:hAnsi="仿宋" w:eastAsia="仿宋" w:cs="仿宋"/>
                <w:bCs/>
                <w:sz w:val="24"/>
                <w:szCs w:val="24"/>
                <w:highlight w:val="none"/>
              </w:rPr>
              <w:fldChar w:fldCharType="separate"/>
            </w:r>
            <w:r>
              <w:rPr>
                <w:rFonts w:hint="eastAsia" w:ascii="仿宋" w:hAnsi="仿宋" w:eastAsia="仿宋" w:cs="仿宋"/>
                <w:bCs/>
                <w:sz w:val="24"/>
                <w:szCs w:val="24"/>
                <w:highlight w:val="none"/>
              </w:rPr>
              <w:t>③</w:t>
            </w:r>
            <w:r>
              <w:rPr>
                <w:rFonts w:hint="eastAsia" w:ascii="仿宋" w:hAnsi="仿宋" w:eastAsia="仿宋" w:cs="仿宋"/>
                <w:bCs/>
                <w:sz w:val="24"/>
                <w:szCs w:val="24"/>
                <w:highlight w:val="none"/>
              </w:rPr>
              <w:fldChar w:fldCharType="end"/>
            </w:r>
            <w:r>
              <w:rPr>
                <w:rFonts w:hint="eastAsia" w:ascii="仿宋" w:hAnsi="仿宋" w:eastAsia="仿宋" w:cs="仿宋"/>
                <w:bCs/>
                <w:sz w:val="24"/>
                <w:szCs w:val="24"/>
                <w:highlight w:val="none"/>
              </w:rPr>
              <w:t>施工流程；</w:t>
            </w:r>
            <w:r>
              <w:rPr>
                <w:rFonts w:hint="eastAsia" w:ascii="仿宋" w:hAnsi="仿宋" w:eastAsia="仿宋" w:cs="仿宋"/>
                <w:bCs/>
                <w:sz w:val="24"/>
                <w:szCs w:val="24"/>
                <w:highlight w:val="none"/>
              </w:rPr>
              <w:fldChar w:fldCharType="begin"/>
            </w:r>
            <w:r>
              <w:rPr>
                <w:rFonts w:hint="eastAsia" w:ascii="仿宋" w:hAnsi="仿宋" w:eastAsia="仿宋" w:cs="仿宋"/>
                <w:bCs/>
                <w:sz w:val="24"/>
                <w:szCs w:val="24"/>
                <w:highlight w:val="none"/>
              </w:rPr>
              <w:instrText xml:space="preserve"> = 4 \* GB3 </w:instrText>
            </w:r>
            <w:r>
              <w:rPr>
                <w:rFonts w:hint="eastAsia" w:ascii="仿宋" w:hAnsi="仿宋" w:eastAsia="仿宋" w:cs="仿宋"/>
                <w:bCs/>
                <w:sz w:val="24"/>
                <w:szCs w:val="24"/>
                <w:highlight w:val="none"/>
              </w:rPr>
              <w:fldChar w:fldCharType="separate"/>
            </w:r>
            <w:r>
              <w:rPr>
                <w:rFonts w:hint="eastAsia" w:ascii="仿宋" w:hAnsi="仿宋" w:eastAsia="仿宋" w:cs="仿宋"/>
                <w:bCs/>
                <w:sz w:val="24"/>
                <w:szCs w:val="24"/>
                <w:highlight w:val="none"/>
              </w:rPr>
              <w:t>④</w:t>
            </w:r>
            <w:r>
              <w:rPr>
                <w:rFonts w:hint="eastAsia" w:ascii="仿宋" w:hAnsi="仿宋" w:eastAsia="仿宋" w:cs="仿宋"/>
                <w:bCs/>
                <w:sz w:val="24"/>
                <w:szCs w:val="24"/>
                <w:highlight w:val="none"/>
              </w:rPr>
              <w:fldChar w:fldCharType="end"/>
            </w:r>
            <w:r>
              <w:rPr>
                <w:rFonts w:hint="eastAsia" w:ascii="仿宋" w:hAnsi="仿宋" w:eastAsia="仿宋" w:cs="仿宋"/>
                <w:bCs/>
                <w:sz w:val="24"/>
                <w:szCs w:val="24"/>
                <w:highlight w:val="none"/>
              </w:rPr>
              <w:t xml:space="preserve">施工重点的分析 </w:t>
            </w:r>
          </w:p>
          <w:p w14:paraId="61CDBDBF">
            <w:pPr>
              <w:widowControl/>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以上四项每提供一小项内容适用于本项目得1分，满分4分。</w:t>
            </w:r>
          </w:p>
          <w:p w14:paraId="7148B5AF">
            <w:pPr>
              <w:widowControl/>
              <w:autoSpaceDE w:val="0"/>
              <w:autoSpaceDN w:val="0"/>
              <w:adjustRightInd w:val="0"/>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等任意一种情形。</w:t>
            </w:r>
          </w:p>
        </w:tc>
      </w:tr>
      <w:tr w14:paraId="1D98F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80" w:type="dxa"/>
            <w:vMerge w:val="continue"/>
            <w:noWrap/>
            <w:vAlign w:val="center"/>
          </w:tcPr>
          <w:p w14:paraId="4F0FD73B">
            <w:pPr>
              <w:widowControl/>
              <w:jc w:val="center"/>
              <w:rPr>
                <w:rFonts w:ascii="仿宋" w:hAnsi="仿宋" w:eastAsia="仿宋" w:cs="仿宋"/>
                <w:sz w:val="24"/>
                <w:szCs w:val="24"/>
                <w:highlight w:val="none"/>
              </w:rPr>
            </w:pPr>
          </w:p>
        </w:tc>
        <w:tc>
          <w:tcPr>
            <w:tcW w:w="1130" w:type="dxa"/>
            <w:vMerge w:val="continue"/>
            <w:noWrap/>
            <w:vAlign w:val="center"/>
          </w:tcPr>
          <w:p w14:paraId="0513A1DA">
            <w:pPr>
              <w:widowControl/>
              <w:ind w:firstLine="480" w:firstLineChars="200"/>
              <w:jc w:val="center"/>
              <w:rPr>
                <w:rFonts w:ascii="仿宋" w:hAnsi="仿宋" w:eastAsia="仿宋" w:cs="仿宋"/>
                <w:sz w:val="24"/>
                <w:szCs w:val="24"/>
                <w:highlight w:val="none"/>
              </w:rPr>
            </w:pPr>
          </w:p>
        </w:tc>
        <w:tc>
          <w:tcPr>
            <w:tcW w:w="2110" w:type="dxa"/>
            <w:noWrap/>
            <w:vAlign w:val="center"/>
          </w:tcPr>
          <w:p w14:paraId="7AD94090">
            <w:pPr>
              <w:widowControl/>
              <w:jc w:val="center"/>
              <w:rPr>
                <w:rFonts w:ascii="仿宋" w:hAnsi="仿宋" w:eastAsia="仿宋" w:cs="仿宋"/>
                <w:sz w:val="24"/>
                <w:szCs w:val="24"/>
                <w:highlight w:val="none"/>
              </w:rPr>
            </w:pPr>
            <w:r>
              <w:rPr>
                <w:rFonts w:hint="eastAsia" w:ascii="仿宋" w:hAnsi="仿宋" w:eastAsia="仿宋" w:cs="仿宋"/>
                <w:color w:val="000000"/>
                <w:sz w:val="24"/>
                <w:szCs w:val="24"/>
                <w:highlight w:val="none"/>
              </w:rPr>
              <w:t>质量管理体系与措施（4分）</w:t>
            </w:r>
          </w:p>
        </w:tc>
        <w:tc>
          <w:tcPr>
            <w:tcW w:w="4719" w:type="dxa"/>
            <w:noWrap/>
            <w:vAlign w:val="center"/>
          </w:tcPr>
          <w:p w14:paraId="610A8AD5">
            <w:pPr>
              <w:widowControl/>
              <w:autoSpaceDE w:val="0"/>
              <w:autoSpaceDN w:val="0"/>
              <w:adjustRightInd w:val="0"/>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供应商根据磋商文件要求编制响应文件，包含但不限于以下几个方面： </w:t>
            </w:r>
          </w:p>
          <w:p w14:paraId="1AFFAD09">
            <w:pPr>
              <w:widowControl/>
              <w:autoSpaceDE w:val="0"/>
              <w:autoSpaceDN w:val="0"/>
              <w:adjustRightInd w:val="0"/>
              <w:ind w:firstLine="480" w:firstLineChars="200"/>
              <w:jc w:val="left"/>
              <w:rPr>
                <w:rFonts w:ascii="仿宋" w:hAnsi="仿宋" w:eastAsia="仿宋" w:cs="仿宋"/>
                <w:sz w:val="24"/>
                <w:szCs w:val="24"/>
                <w:highlight w:val="none"/>
              </w:rPr>
            </w:pPr>
            <w:r>
              <w:rPr>
                <w:rFonts w:hint="eastAsia" w:ascii="仿宋" w:hAnsi="仿宋" w:eastAsia="仿宋" w:cs="仿宋"/>
                <w:bCs/>
                <w:sz w:val="24"/>
                <w:szCs w:val="24"/>
                <w:highlight w:val="none"/>
              </w:rPr>
              <w:t>①质量管理体系；②质量管理措施；③质量管理目标；④</w:t>
            </w:r>
            <w:r>
              <w:rPr>
                <w:rFonts w:hint="eastAsia" w:ascii="仿宋" w:hAnsi="仿宋" w:eastAsia="仿宋" w:cs="仿宋"/>
                <w:sz w:val="24"/>
                <w:szCs w:val="24"/>
                <w:highlight w:val="none"/>
              </w:rPr>
              <w:t>施工过程质量控制措施</w:t>
            </w:r>
          </w:p>
          <w:p w14:paraId="14618F76">
            <w:pPr>
              <w:widowControl/>
              <w:autoSpaceDE w:val="0"/>
              <w:autoSpaceDN w:val="0"/>
              <w:adjustRightInd w:val="0"/>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lang w:val="zh-CN"/>
              </w:rPr>
              <w:t>以上</w:t>
            </w:r>
            <w:r>
              <w:rPr>
                <w:rFonts w:hint="eastAsia" w:ascii="仿宋" w:hAnsi="仿宋" w:eastAsia="仿宋" w:cs="仿宋"/>
                <w:bCs/>
                <w:sz w:val="24"/>
                <w:szCs w:val="24"/>
                <w:highlight w:val="none"/>
              </w:rPr>
              <w:t>四</w:t>
            </w:r>
            <w:r>
              <w:rPr>
                <w:rFonts w:hint="eastAsia" w:ascii="仿宋" w:hAnsi="仿宋" w:eastAsia="仿宋" w:cs="仿宋"/>
                <w:bCs/>
                <w:sz w:val="24"/>
                <w:szCs w:val="24"/>
                <w:highlight w:val="none"/>
                <w:lang w:val="zh-CN"/>
              </w:rPr>
              <w:t>项每提供一小项内容适用于本项目得1分，满</w:t>
            </w:r>
            <w:r>
              <w:rPr>
                <w:rFonts w:hint="eastAsia" w:ascii="仿宋" w:hAnsi="仿宋" w:eastAsia="仿宋" w:cs="仿宋"/>
                <w:bCs/>
                <w:sz w:val="24"/>
                <w:szCs w:val="24"/>
                <w:highlight w:val="none"/>
              </w:rPr>
              <w:t>分4分。</w:t>
            </w:r>
          </w:p>
          <w:p w14:paraId="358A50E4">
            <w:pPr>
              <w:widowControl/>
              <w:autoSpaceDE w:val="0"/>
              <w:autoSpaceDN w:val="0"/>
              <w:adjustRightInd w:val="0"/>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等任意一种情形。</w:t>
            </w:r>
          </w:p>
        </w:tc>
      </w:tr>
      <w:tr w14:paraId="3770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80" w:type="dxa"/>
            <w:vMerge w:val="continue"/>
            <w:noWrap/>
            <w:vAlign w:val="center"/>
          </w:tcPr>
          <w:p w14:paraId="605818BB">
            <w:pPr>
              <w:widowControl/>
              <w:jc w:val="center"/>
              <w:rPr>
                <w:rFonts w:ascii="仿宋" w:hAnsi="仿宋" w:eastAsia="仿宋" w:cs="仿宋"/>
                <w:sz w:val="24"/>
                <w:szCs w:val="24"/>
                <w:highlight w:val="none"/>
              </w:rPr>
            </w:pPr>
          </w:p>
        </w:tc>
        <w:tc>
          <w:tcPr>
            <w:tcW w:w="1130" w:type="dxa"/>
            <w:vMerge w:val="continue"/>
            <w:noWrap/>
            <w:vAlign w:val="center"/>
          </w:tcPr>
          <w:p w14:paraId="30BA7547">
            <w:pPr>
              <w:widowControl/>
              <w:ind w:firstLine="480" w:firstLineChars="200"/>
              <w:jc w:val="center"/>
              <w:rPr>
                <w:rFonts w:ascii="仿宋" w:hAnsi="仿宋" w:eastAsia="仿宋" w:cs="仿宋"/>
                <w:sz w:val="24"/>
                <w:szCs w:val="24"/>
                <w:highlight w:val="none"/>
              </w:rPr>
            </w:pPr>
          </w:p>
        </w:tc>
        <w:tc>
          <w:tcPr>
            <w:tcW w:w="2110" w:type="dxa"/>
            <w:noWrap/>
            <w:vAlign w:val="center"/>
          </w:tcPr>
          <w:p w14:paraId="768260FA">
            <w:pPr>
              <w:widowControl/>
              <w:jc w:val="center"/>
              <w:rPr>
                <w:rFonts w:ascii="仿宋" w:hAnsi="仿宋" w:eastAsia="仿宋" w:cs="仿宋"/>
                <w:sz w:val="24"/>
                <w:szCs w:val="24"/>
                <w:highlight w:val="none"/>
              </w:rPr>
            </w:pPr>
            <w:r>
              <w:rPr>
                <w:rFonts w:hint="eastAsia" w:ascii="仿宋" w:hAnsi="仿宋" w:eastAsia="仿宋" w:cs="仿宋"/>
                <w:color w:val="000000"/>
                <w:sz w:val="24"/>
                <w:szCs w:val="24"/>
                <w:highlight w:val="none"/>
              </w:rPr>
              <w:t>安全管理体系与措施（4分）</w:t>
            </w:r>
          </w:p>
        </w:tc>
        <w:tc>
          <w:tcPr>
            <w:tcW w:w="4719" w:type="dxa"/>
            <w:noWrap/>
            <w:vAlign w:val="center"/>
          </w:tcPr>
          <w:p w14:paraId="1E9CBCEF">
            <w:pPr>
              <w:keepLines/>
              <w:widowControl/>
              <w:autoSpaceDE w:val="0"/>
              <w:autoSpaceDN w:val="0"/>
              <w:adjustRightInd w:val="0"/>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供应商根据磋商文件要求编制响应文件，包含但不限于以下几个方面：</w:t>
            </w:r>
          </w:p>
          <w:p w14:paraId="55ADCF18">
            <w:pPr>
              <w:keepLines/>
              <w:widowControl/>
              <w:autoSpaceDE w:val="0"/>
              <w:autoSpaceDN w:val="0"/>
              <w:adjustRightInd w:val="0"/>
              <w:ind w:firstLine="480" w:firstLineChars="200"/>
              <w:jc w:val="left"/>
              <w:rPr>
                <w:rFonts w:ascii="仿宋" w:hAnsi="仿宋" w:eastAsia="仿宋" w:cs="仿宋"/>
                <w:sz w:val="24"/>
                <w:szCs w:val="24"/>
                <w:highlight w:val="none"/>
              </w:rPr>
            </w:pPr>
            <w:bookmarkStart w:id="45" w:name="OLE_LINK24"/>
            <w:bookmarkStart w:id="46" w:name="OLE_LINK25"/>
            <w:r>
              <w:rPr>
                <w:rFonts w:hint="eastAsia" w:ascii="仿宋" w:hAnsi="仿宋" w:eastAsia="仿宋" w:cs="仿宋"/>
                <w:sz w:val="24"/>
                <w:szCs w:val="24"/>
                <w:highlight w:val="none"/>
              </w:rPr>
              <w:t>①</w:t>
            </w:r>
            <w:bookmarkEnd w:id="45"/>
            <w:bookmarkEnd w:id="46"/>
            <w:r>
              <w:rPr>
                <w:rFonts w:hint="eastAsia" w:ascii="仿宋" w:hAnsi="仿宋" w:eastAsia="仿宋" w:cs="仿宋"/>
                <w:sz w:val="24"/>
                <w:szCs w:val="24"/>
                <w:highlight w:val="none"/>
              </w:rPr>
              <w:t>安全管理体系；②安全生产责任制；③设立安全警示标志；④安全施工保障措施</w:t>
            </w:r>
          </w:p>
          <w:p w14:paraId="33A9263C">
            <w:pPr>
              <w:keepLines/>
              <w:widowControl/>
              <w:autoSpaceDE w:val="0"/>
              <w:autoSpaceDN w:val="0"/>
              <w:adjustRightInd w:val="0"/>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以上四项每提供一小项内容适用于本项目得1分，满分4分。</w:t>
            </w:r>
          </w:p>
          <w:p w14:paraId="21C052EE">
            <w:pPr>
              <w:keepLines/>
              <w:widowControl/>
              <w:autoSpaceDE w:val="0"/>
              <w:autoSpaceDN w:val="0"/>
              <w:adjustRightInd w:val="0"/>
              <w:ind w:firstLine="480" w:firstLineChars="200"/>
              <w:jc w:val="left"/>
              <w:rPr>
                <w:rFonts w:ascii="仿宋" w:hAnsi="仿宋" w:eastAsia="仿宋" w:cs="仿宋"/>
                <w:bCs/>
                <w:sz w:val="24"/>
                <w:szCs w:val="24"/>
                <w:highlight w:val="none"/>
              </w:rPr>
            </w:pPr>
            <w:r>
              <w:rPr>
                <w:rFonts w:hint="eastAsia" w:ascii="仿宋" w:hAnsi="仿宋" w:eastAsia="仿宋" w:cs="仿宋"/>
                <w:sz w:val="24"/>
                <w:szCs w:val="24"/>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等任意一种情形。</w:t>
            </w:r>
          </w:p>
        </w:tc>
      </w:tr>
      <w:tr w14:paraId="424C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080" w:type="dxa"/>
            <w:vMerge w:val="continue"/>
            <w:noWrap/>
            <w:vAlign w:val="center"/>
          </w:tcPr>
          <w:p w14:paraId="0D287095">
            <w:pPr>
              <w:widowControl/>
              <w:jc w:val="center"/>
              <w:rPr>
                <w:rFonts w:ascii="仿宋" w:hAnsi="仿宋" w:eastAsia="仿宋" w:cs="仿宋"/>
                <w:sz w:val="24"/>
                <w:szCs w:val="24"/>
                <w:highlight w:val="none"/>
              </w:rPr>
            </w:pPr>
          </w:p>
        </w:tc>
        <w:tc>
          <w:tcPr>
            <w:tcW w:w="1130" w:type="dxa"/>
            <w:vMerge w:val="continue"/>
            <w:noWrap/>
            <w:vAlign w:val="center"/>
          </w:tcPr>
          <w:p w14:paraId="581C7EA0">
            <w:pPr>
              <w:widowControl/>
              <w:ind w:firstLine="480" w:firstLineChars="200"/>
              <w:jc w:val="center"/>
              <w:rPr>
                <w:rFonts w:ascii="仿宋" w:hAnsi="仿宋" w:eastAsia="仿宋" w:cs="仿宋"/>
                <w:sz w:val="24"/>
                <w:szCs w:val="24"/>
                <w:highlight w:val="none"/>
              </w:rPr>
            </w:pPr>
          </w:p>
        </w:tc>
        <w:tc>
          <w:tcPr>
            <w:tcW w:w="2110" w:type="dxa"/>
            <w:noWrap/>
            <w:vAlign w:val="center"/>
          </w:tcPr>
          <w:p w14:paraId="16D6BA03">
            <w:pPr>
              <w:widowControl/>
              <w:jc w:val="center"/>
              <w:rPr>
                <w:rFonts w:ascii="仿宋" w:hAnsi="仿宋" w:eastAsia="仿宋" w:cs="仿宋"/>
                <w:sz w:val="24"/>
                <w:szCs w:val="24"/>
                <w:highlight w:val="none"/>
              </w:rPr>
            </w:pPr>
            <w:r>
              <w:rPr>
                <w:rFonts w:hint="eastAsia" w:ascii="仿宋" w:hAnsi="仿宋" w:eastAsia="仿宋" w:cs="仿宋"/>
                <w:sz w:val="24"/>
                <w:szCs w:val="24"/>
                <w:highlight w:val="none"/>
              </w:rPr>
              <w:t>主要施工机械设备</w:t>
            </w:r>
            <w:r>
              <w:rPr>
                <w:rFonts w:hint="eastAsia" w:ascii="仿宋" w:hAnsi="仿宋" w:eastAsia="仿宋" w:cs="仿宋"/>
                <w:color w:val="000000"/>
                <w:sz w:val="24"/>
                <w:szCs w:val="24"/>
                <w:highlight w:val="none"/>
              </w:rPr>
              <w:t>（4分）</w:t>
            </w:r>
          </w:p>
        </w:tc>
        <w:tc>
          <w:tcPr>
            <w:tcW w:w="4719" w:type="dxa"/>
            <w:noWrap/>
            <w:vAlign w:val="center"/>
          </w:tcPr>
          <w:p w14:paraId="2A07A2AF">
            <w:pPr>
              <w:widowControl/>
              <w:ind w:firstLine="480" w:firstLineChars="200"/>
              <w:jc w:val="left"/>
              <w:rPr>
                <w:rFonts w:ascii="仿宋" w:hAnsi="仿宋" w:eastAsia="仿宋" w:cs="仿宋"/>
                <w:bCs/>
                <w:sz w:val="24"/>
                <w:szCs w:val="24"/>
                <w:highlight w:val="none"/>
              </w:rPr>
            </w:pPr>
            <w:r>
              <w:rPr>
                <w:rFonts w:hint="eastAsia" w:ascii="仿宋" w:hAnsi="仿宋" w:eastAsia="仿宋" w:cs="仿宋"/>
                <w:sz w:val="24"/>
                <w:szCs w:val="24"/>
                <w:highlight w:val="none"/>
              </w:rPr>
              <w:t>①主要机械设备准备情况；②主要机械设备进场计划</w:t>
            </w:r>
          </w:p>
          <w:p w14:paraId="479FAC99">
            <w:pPr>
              <w:widowControl/>
              <w:ind w:firstLine="456" w:firstLineChars="200"/>
              <w:jc w:val="left"/>
              <w:rPr>
                <w:rFonts w:ascii="仿宋" w:hAnsi="仿宋" w:eastAsia="仿宋" w:cs="仿宋"/>
                <w:bCs/>
                <w:sz w:val="24"/>
                <w:szCs w:val="24"/>
                <w:highlight w:val="none"/>
              </w:rPr>
            </w:pPr>
            <w:r>
              <w:rPr>
                <w:rFonts w:hint="eastAsia" w:ascii="仿宋" w:hAnsi="仿宋" w:eastAsia="仿宋" w:cs="仿宋"/>
                <w:bCs/>
                <w:spacing w:val="-6"/>
                <w:sz w:val="24"/>
                <w:szCs w:val="24"/>
                <w:highlight w:val="none"/>
              </w:rPr>
              <w:t>以上两项每提供一小项内容适用于本项目得2分，满</w:t>
            </w:r>
            <w:r>
              <w:rPr>
                <w:rFonts w:hint="eastAsia" w:ascii="仿宋" w:hAnsi="仿宋" w:eastAsia="仿宋" w:cs="仿宋"/>
                <w:bCs/>
                <w:sz w:val="24"/>
                <w:szCs w:val="24"/>
                <w:highlight w:val="none"/>
              </w:rPr>
              <w:t>分4分。</w:t>
            </w:r>
          </w:p>
          <w:p w14:paraId="06724938">
            <w:pPr>
              <w:widowControl/>
              <w:autoSpaceDE w:val="0"/>
              <w:autoSpaceDN w:val="0"/>
              <w:adjustRightInd w:val="0"/>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等任意一种情形。</w:t>
            </w:r>
          </w:p>
        </w:tc>
      </w:tr>
      <w:tr w14:paraId="7F49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80" w:type="dxa"/>
            <w:vMerge w:val="continue"/>
            <w:noWrap/>
            <w:vAlign w:val="center"/>
          </w:tcPr>
          <w:p w14:paraId="06C29995">
            <w:pPr>
              <w:widowControl/>
              <w:jc w:val="center"/>
              <w:rPr>
                <w:rFonts w:ascii="仿宋" w:hAnsi="仿宋" w:eastAsia="仿宋" w:cs="仿宋"/>
                <w:sz w:val="24"/>
                <w:szCs w:val="24"/>
                <w:highlight w:val="none"/>
              </w:rPr>
            </w:pPr>
          </w:p>
        </w:tc>
        <w:tc>
          <w:tcPr>
            <w:tcW w:w="1130" w:type="dxa"/>
            <w:vMerge w:val="continue"/>
            <w:noWrap/>
            <w:vAlign w:val="center"/>
          </w:tcPr>
          <w:p w14:paraId="73FF9B50">
            <w:pPr>
              <w:widowControl/>
              <w:ind w:firstLine="480" w:firstLineChars="200"/>
              <w:jc w:val="center"/>
              <w:rPr>
                <w:rFonts w:ascii="仿宋" w:hAnsi="仿宋" w:eastAsia="仿宋" w:cs="仿宋"/>
                <w:sz w:val="24"/>
                <w:szCs w:val="24"/>
                <w:highlight w:val="none"/>
              </w:rPr>
            </w:pPr>
          </w:p>
        </w:tc>
        <w:tc>
          <w:tcPr>
            <w:tcW w:w="2110" w:type="dxa"/>
            <w:noWrap/>
            <w:vAlign w:val="center"/>
          </w:tcPr>
          <w:p w14:paraId="300B1A98">
            <w:pPr>
              <w:widowControl/>
              <w:jc w:val="center"/>
              <w:rPr>
                <w:rFonts w:ascii="仿宋" w:hAnsi="仿宋" w:eastAsia="仿宋" w:cs="仿宋"/>
                <w:sz w:val="24"/>
                <w:szCs w:val="24"/>
                <w:highlight w:val="none"/>
              </w:rPr>
            </w:pPr>
            <w:r>
              <w:rPr>
                <w:rFonts w:hint="eastAsia" w:ascii="仿宋" w:hAnsi="仿宋" w:eastAsia="仿宋" w:cs="仿宋"/>
                <w:color w:val="000000"/>
                <w:sz w:val="24"/>
                <w:szCs w:val="24"/>
                <w:highlight w:val="none"/>
              </w:rPr>
              <w:t>环境保护管理体系与措施（3分）</w:t>
            </w:r>
          </w:p>
        </w:tc>
        <w:tc>
          <w:tcPr>
            <w:tcW w:w="4719" w:type="dxa"/>
            <w:noWrap/>
            <w:vAlign w:val="center"/>
          </w:tcPr>
          <w:p w14:paraId="418E7D48">
            <w:pPr>
              <w:keepLines/>
              <w:widowControl/>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 xml:space="preserve">供应商根据磋商文件要求编制响应文件，包含但不限于以下几个方面： </w:t>
            </w:r>
          </w:p>
          <w:p w14:paraId="2B6B691E">
            <w:pPr>
              <w:keepLines/>
              <w:widowControl/>
              <w:ind w:firstLine="480" w:firstLineChars="200"/>
              <w:jc w:val="left"/>
              <w:rPr>
                <w:rFonts w:ascii="仿宋" w:hAnsi="仿宋" w:eastAsia="仿宋" w:cs="仿宋"/>
                <w:sz w:val="24"/>
                <w:szCs w:val="24"/>
                <w:highlight w:val="none"/>
              </w:rPr>
            </w:pPr>
            <w:bookmarkStart w:id="47" w:name="OLE_LINK15"/>
            <w:bookmarkStart w:id="48" w:name="OLE_LINK16"/>
            <w:r>
              <w:rPr>
                <w:rFonts w:hint="eastAsia" w:ascii="仿宋" w:hAnsi="仿宋" w:eastAsia="仿宋" w:cs="仿宋"/>
                <w:sz w:val="24"/>
                <w:szCs w:val="24"/>
                <w:highlight w:val="none"/>
              </w:rPr>
              <w:t>①</w:t>
            </w:r>
            <w:bookmarkEnd w:id="47"/>
            <w:bookmarkEnd w:id="48"/>
            <w:r>
              <w:rPr>
                <w:rFonts w:hint="eastAsia" w:ascii="仿宋" w:hAnsi="仿宋" w:eastAsia="仿宋" w:cs="仿宋"/>
                <w:sz w:val="24"/>
                <w:szCs w:val="24"/>
                <w:highlight w:val="none"/>
              </w:rPr>
              <w:t>环境保护管理体系；②环境保护方针和目标；③环境保护的措施</w:t>
            </w:r>
          </w:p>
          <w:p w14:paraId="1124396F">
            <w:pPr>
              <w:keepLines/>
              <w:widowControl/>
              <w:ind w:firstLine="480" w:firstLineChars="200"/>
              <w:jc w:val="lef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以上三项每提供</w:t>
            </w:r>
            <w:r>
              <w:rPr>
                <w:rFonts w:hint="eastAsia" w:ascii="仿宋" w:hAnsi="仿宋" w:eastAsia="仿宋" w:cs="仿宋"/>
                <w:sz w:val="24"/>
                <w:szCs w:val="24"/>
                <w:highlight w:val="none"/>
              </w:rPr>
              <w:t>一</w:t>
            </w:r>
            <w:r>
              <w:rPr>
                <w:rFonts w:hint="eastAsia" w:ascii="仿宋" w:hAnsi="仿宋" w:eastAsia="仿宋" w:cs="仿宋"/>
                <w:sz w:val="24"/>
                <w:szCs w:val="24"/>
                <w:highlight w:val="none"/>
                <w:lang w:val="zh-CN"/>
              </w:rPr>
              <w:t>小项内容适用于本项目得1分，满分</w:t>
            </w:r>
            <w:r>
              <w:rPr>
                <w:rFonts w:hint="eastAsia" w:ascii="仿宋" w:hAnsi="仿宋" w:eastAsia="仿宋" w:cs="仿宋"/>
                <w:sz w:val="24"/>
                <w:szCs w:val="24"/>
                <w:highlight w:val="none"/>
              </w:rPr>
              <w:t>3</w:t>
            </w:r>
            <w:r>
              <w:rPr>
                <w:rFonts w:hint="eastAsia" w:ascii="仿宋" w:hAnsi="仿宋" w:eastAsia="仿宋" w:cs="仿宋"/>
                <w:sz w:val="24"/>
                <w:szCs w:val="24"/>
                <w:highlight w:val="none"/>
                <w:lang w:val="zh-CN"/>
              </w:rPr>
              <w:t>分。</w:t>
            </w:r>
          </w:p>
          <w:p w14:paraId="0049EFE7">
            <w:pPr>
              <w:widowControl/>
              <w:autoSpaceDE w:val="0"/>
              <w:autoSpaceDN w:val="0"/>
              <w:adjustRightInd w:val="0"/>
              <w:ind w:firstLine="480" w:firstLineChars="200"/>
              <w:jc w:val="left"/>
              <w:rPr>
                <w:rFonts w:ascii="仿宋" w:hAnsi="仿宋" w:eastAsia="仿宋" w:cs="仿宋"/>
                <w:bCs/>
                <w:sz w:val="24"/>
                <w:szCs w:val="24"/>
                <w:highlight w:val="none"/>
              </w:rPr>
            </w:pPr>
            <w:r>
              <w:rPr>
                <w:rFonts w:hint="eastAsia" w:ascii="仿宋" w:hAnsi="仿宋" w:eastAsia="仿宋" w:cs="仿宋"/>
                <w:sz w:val="24"/>
                <w:szCs w:val="24"/>
                <w:highlight w:val="none"/>
                <w:lang w:val="zh-CN"/>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等任意一种情形。</w:t>
            </w:r>
          </w:p>
        </w:tc>
      </w:tr>
      <w:tr w14:paraId="7D3AA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80" w:type="dxa"/>
            <w:vMerge w:val="continue"/>
            <w:noWrap/>
            <w:vAlign w:val="center"/>
          </w:tcPr>
          <w:p w14:paraId="623DC2D6">
            <w:pPr>
              <w:widowControl/>
              <w:jc w:val="center"/>
              <w:rPr>
                <w:rFonts w:ascii="仿宋" w:hAnsi="仿宋" w:eastAsia="仿宋" w:cs="仿宋"/>
                <w:sz w:val="24"/>
                <w:szCs w:val="24"/>
                <w:highlight w:val="none"/>
              </w:rPr>
            </w:pPr>
          </w:p>
        </w:tc>
        <w:tc>
          <w:tcPr>
            <w:tcW w:w="1130" w:type="dxa"/>
            <w:vMerge w:val="continue"/>
            <w:noWrap/>
            <w:vAlign w:val="center"/>
          </w:tcPr>
          <w:p w14:paraId="53383516">
            <w:pPr>
              <w:widowControl/>
              <w:ind w:firstLine="480" w:firstLineChars="200"/>
              <w:jc w:val="center"/>
              <w:rPr>
                <w:rFonts w:ascii="仿宋" w:hAnsi="仿宋" w:eastAsia="仿宋" w:cs="仿宋"/>
                <w:sz w:val="24"/>
                <w:szCs w:val="24"/>
                <w:highlight w:val="none"/>
              </w:rPr>
            </w:pPr>
          </w:p>
        </w:tc>
        <w:tc>
          <w:tcPr>
            <w:tcW w:w="2110" w:type="dxa"/>
            <w:noWrap/>
            <w:vAlign w:val="center"/>
          </w:tcPr>
          <w:p w14:paraId="115C91A6">
            <w:pPr>
              <w:widowControl/>
              <w:jc w:val="center"/>
              <w:rPr>
                <w:rFonts w:ascii="仿宋" w:hAnsi="仿宋" w:eastAsia="仿宋" w:cs="仿宋"/>
                <w:sz w:val="24"/>
                <w:szCs w:val="24"/>
                <w:highlight w:val="none"/>
              </w:rPr>
            </w:pPr>
            <w:r>
              <w:rPr>
                <w:rFonts w:hint="eastAsia" w:ascii="仿宋" w:hAnsi="仿宋" w:eastAsia="仿宋" w:cs="仿宋"/>
                <w:sz w:val="24"/>
                <w:szCs w:val="24"/>
                <w:highlight w:val="none"/>
              </w:rPr>
              <w:t>劳动力安排计划</w:t>
            </w:r>
          </w:p>
          <w:p w14:paraId="50C989FD">
            <w:pPr>
              <w:widowControl/>
              <w:jc w:val="center"/>
              <w:rPr>
                <w:rFonts w:ascii="仿宋" w:hAnsi="仿宋" w:eastAsia="仿宋" w:cs="仿宋"/>
                <w:sz w:val="24"/>
                <w:szCs w:val="24"/>
                <w:highlight w:val="none"/>
              </w:rPr>
            </w:pPr>
            <w:r>
              <w:rPr>
                <w:rFonts w:hint="eastAsia" w:ascii="仿宋" w:hAnsi="仿宋" w:eastAsia="仿宋" w:cs="仿宋"/>
                <w:color w:val="000000"/>
                <w:sz w:val="24"/>
                <w:szCs w:val="24"/>
                <w:highlight w:val="none"/>
              </w:rPr>
              <w:t>（3分）</w:t>
            </w:r>
          </w:p>
        </w:tc>
        <w:tc>
          <w:tcPr>
            <w:tcW w:w="4719" w:type="dxa"/>
            <w:noWrap/>
            <w:vAlign w:val="center"/>
          </w:tcPr>
          <w:p w14:paraId="44ED1219">
            <w:pPr>
              <w:widowControl/>
              <w:autoSpaceDE w:val="0"/>
              <w:autoSpaceDN w:val="0"/>
              <w:adjustRightInd w:val="0"/>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供应商根据磋商文件要求编制响应文件，包含但不限于以下几个方面： </w:t>
            </w:r>
          </w:p>
          <w:p w14:paraId="4F7CFC1E">
            <w:pPr>
              <w:widowControl/>
              <w:ind w:firstLine="480" w:firstLineChars="200"/>
              <w:jc w:val="left"/>
              <w:rPr>
                <w:rFonts w:ascii="仿宋" w:hAnsi="仿宋" w:eastAsia="仿宋" w:cs="仿宋"/>
                <w:bCs/>
                <w:sz w:val="24"/>
                <w:szCs w:val="24"/>
                <w:highlight w:val="none"/>
              </w:rPr>
            </w:pPr>
            <w:bookmarkStart w:id="49" w:name="OLE_LINK17"/>
            <w:bookmarkStart w:id="50" w:name="OLE_LINK18"/>
            <w:r>
              <w:rPr>
                <w:rFonts w:hint="eastAsia" w:ascii="仿宋" w:hAnsi="仿宋" w:eastAsia="仿宋" w:cs="仿宋"/>
                <w:sz w:val="24"/>
                <w:szCs w:val="24"/>
                <w:highlight w:val="none"/>
              </w:rPr>
              <w:t>①劳</w:t>
            </w:r>
            <w:r>
              <w:rPr>
                <w:rFonts w:hint="eastAsia" w:ascii="仿宋" w:hAnsi="仿宋" w:eastAsia="仿宋" w:cs="仿宋"/>
                <w:bCs/>
                <w:sz w:val="24"/>
                <w:szCs w:val="24"/>
                <w:highlight w:val="none"/>
              </w:rPr>
              <w:t>动力配备情况；②劳动力管理计划</w:t>
            </w:r>
          </w:p>
          <w:p w14:paraId="176B3412">
            <w:pPr>
              <w:widowControl/>
              <w:ind w:firstLine="456" w:firstLineChars="200"/>
              <w:jc w:val="left"/>
              <w:rPr>
                <w:rFonts w:ascii="仿宋" w:hAnsi="仿宋" w:eastAsia="仿宋" w:cs="仿宋"/>
                <w:bCs/>
                <w:sz w:val="24"/>
                <w:szCs w:val="24"/>
                <w:highlight w:val="none"/>
              </w:rPr>
            </w:pPr>
            <w:r>
              <w:rPr>
                <w:rFonts w:hint="eastAsia" w:ascii="仿宋" w:hAnsi="仿宋" w:eastAsia="仿宋" w:cs="仿宋"/>
                <w:bCs/>
                <w:spacing w:val="-6"/>
                <w:sz w:val="24"/>
                <w:szCs w:val="24"/>
                <w:highlight w:val="none"/>
              </w:rPr>
              <w:t>以上两项每提供一小项内容适用于本项目得1.5分，满</w:t>
            </w:r>
            <w:r>
              <w:rPr>
                <w:rFonts w:hint="eastAsia" w:ascii="仿宋" w:hAnsi="仿宋" w:eastAsia="仿宋" w:cs="仿宋"/>
                <w:bCs/>
                <w:sz w:val="24"/>
                <w:szCs w:val="24"/>
                <w:highlight w:val="none"/>
              </w:rPr>
              <w:t>分3分。</w:t>
            </w:r>
          </w:p>
          <w:p w14:paraId="375A1E6A">
            <w:pPr>
              <w:widowControl/>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等任意一种情形。</w:t>
            </w:r>
            <w:bookmarkEnd w:id="49"/>
            <w:bookmarkEnd w:id="50"/>
          </w:p>
        </w:tc>
      </w:tr>
      <w:tr w14:paraId="072CC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80" w:type="dxa"/>
            <w:vMerge w:val="continue"/>
            <w:noWrap/>
            <w:vAlign w:val="center"/>
          </w:tcPr>
          <w:p w14:paraId="117BF7BC">
            <w:pPr>
              <w:widowControl/>
              <w:jc w:val="center"/>
              <w:rPr>
                <w:rFonts w:ascii="仿宋" w:hAnsi="仿宋" w:eastAsia="仿宋" w:cs="仿宋"/>
                <w:sz w:val="24"/>
                <w:szCs w:val="24"/>
                <w:highlight w:val="none"/>
              </w:rPr>
            </w:pPr>
          </w:p>
        </w:tc>
        <w:tc>
          <w:tcPr>
            <w:tcW w:w="1130" w:type="dxa"/>
            <w:vMerge w:val="continue"/>
            <w:noWrap/>
            <w:vAlign w:val="center"/>
          </w:tcPr>
          <w:p w14:paraId="19E4E52A">
            <w:pPr>
              <w:widowControl/>
              <w:ind w:firstLine="480" w:firstLineChars="200"/>
              <w:jc w:val="center"/>
              <w:rPr>
                <w:rFonts w:ascii="仿宋" w:hAnsi="仿宋" w:eastAsia="仿宋" w:cs="仿宋"/>
                <w:sz w:val="24"/>
                <w:szCs w:val="24"/>
                <w:highlight w:val="none"/>
              </w:rPr>
            </w:pPr>
          </w:p>
        </w:tc>
        <w:tc>
          <w:tcPr>
            <w:tcW w:w="2110" w:type="dxa"/>
            <w:noWrap/>
            <w:vAlign w:val="center"/>
          </w:tcPr>
          <w:p w14:paraId="0657AC9D">
            <w:pPr>
              <w:widowControl/>
              <w:autoSpaceDE w:val="0"/>
              <w:autoSpaceDN w:val="0"/>
              <w:adjustRightInd w:val="0"/>
              <w:jc w:val="center"/>
              <w:rPr>
                <w:rFonts w:ascii="仿宋" w:hAnsi="仿宋" w:eastAsia="仿宋" w:cs="仿宋"/>
                <w:sz w:val="24"/>
                <w:szCs w:val="24"/>
                <w:highlight w:val="none"/>
              </w:rPr>
            </w:pPr>
            <w:r>
              <w:rPr>
                <w:rFonts w:hint="eastAsia" w:ascii="仿宋" w:hAnsi="仿宋" w:eastAsia="仿宋" w:cs="仿宋"/>
                <w:sz w:val="24"/>
                <w:szCs w:val="24"/>
                <w:highlight w:val="none"/>
              </w:rPr>
              <w:t>原材料进场计划</w:t>
            </w:r>
          </w:p>
          <w:p w14:paraId="0837A628">
            <w:pPr>
              <w:widowControl/>
              <w:autoSpaceDE w:val="0"/>
              <w:autoSpaceDN w:val="0"/>
              <w:adjustRightInd w:val="0"/>
              <w:jc w:val="center"/>
              <w:rPr>
                <w:rFonts w:ascii="仿宋" w:hAnsi="仿宋" w:eastAsia="仿宋" w:cs="仿宋"/>
                <w:sz w:val="24"/>
                <w:szCs w:val="24"/>
                <w:highlight w:val="none"/>
              </w:rPr>
            </w:pPr>
            <w:r>
              <w:rPr>
                <w:rFonts w:hint="eastAsia" w:ascii="仿宋" w:hAnsi="仿宋" w:eastAsia="仿宋" w:cs="仿宋"/>
                <w:color w:val="000000"/>
                <w:sz w:val="24"/>
                <w:szCs w:val="24"/>
                <w:highlight w:val="none"/>
              </w:rPr>
              <w:t>（3分）</w:t>
            </w:r>
          </w:p>
        </w:tc>
        <w:tc>
          <w:tcPr>
            <w:tcW w:w="4719" w:type="dxa"/>
            <w:noWrap/>
            <w:vAlign w:val="center"/>
          </w:tcPr>
          <w:p w14:paraId="0610AA33">
            <w:pPr>
              <w:widowControl/>
              <w:ind w:firstLine="480" w:firstLineChars="200"/>
              <w:jc w:val="left"/>
              <w:rPr>
                <w:rFonts w:ascii="仿宋" w:hAnsi="仿宋" w:eastAsia="仿宋" w:cs="仿宋"/>
                <w:bCs/>
                <w:sz w:val="24"/>
                <w:szCs w:val="24"/>
                <w:highlight w:val="none"/>
              </w:rPr>
            </w:pPr>
            <w:bookmarkStart w:id="51" w:name="OLE_LINK21"/>
            <w:bookmarkStart w:id="52" w:name="OLE_LINK23"/>
            <w:bookmarkStart w:id="53" w:name="OLE_LINK22"/>
            <w:r>
              <w:rPr>
                <w:rFonts w:hint="eastAsia" w:ascii="仿宋" w:hAnsi="仿宋" w:eastAsia="仿宋" w:cs="仿宋"/>
                <w:sz w:val="24"/>
                <w:szCs w:val="24"/>
                <w:highlight w:val="none"/>
              </w:rPr>
              <w:t>①原材料</w:t>
            </w:r>
            <w:r>
              <w:rPr>
                <w:rFonts w:hint="eastAsia" w:ascii="仿宋" w:hAnsi="仿宋" w:eastAsia="仿宋" w:cs="仿宋"/>
                <w:bCs/>
                <w:sz w:val="24"/>
                <w:szCs w:val="24"/>
                <w:highlight w:val="none"/>
              </w:rPr>
              <w:t>配备情况；②原材料进场计划</w:t>
            </w:r>
          </w:p>
          <w:p w14:paraId="6529923B">
            <w:pPr>
              <w:widowControl/>
              <w:ind w:firstLine="456" w:firstLineChars="200"/>
              <w:jc w:val="left"/>
              <w:rPr>
                <w:rFonts w:ascii="仿宋" w:hAnsi="仿宋" w:eastAsia="仿宋" w:cs="仿宋"/>
                <w:bCs/>
                <w:sz w:val="24"/>
                <w:szCs w:val="24"/>
                <w:highlight w:val="none"/>
              </w:rPr>
            </w:pPr>
            <w:r>
              <w:rPr>
                <w:rFonts w:hint="eastAsia" w:ascii="仿宋" w:hAnsi="仿宋" w:eastAsia="仿宋" w:cs="仿宋"/>
                <w:bCs/>
                <w:spacing w:val="-6"/>
                <w:sz w:val="24"/>
                <w:szCs w:val="24"/>
                <w:highlight w:val="none"/>
              </w:rPr>
              <w:t>以上两项每提供一小项内容适用于本项目得1.5分，满</w:t>
            </w:r>
            <w:r>
              <w:rPr>
                <w:rFonts w:hint="eastAsia" w:ascii="仿宋" w:hAnsi="仿宋" w:eastAsia="仿宋" w:cs="仿宋"/>
                <w:bCs/>
                <w:sz w:val="24"/>
                <w:szCs w:val="24"/>
                <w:highlight w:val="none"/>
              </w:rPr>
              <w:t>分3分。</w:t>
            </w:r>
          </w:p>
          <w:p w14:paraId="56155461">
            <w:pPr>
              <w:widowControl/>
              <w:autoSpaceDE w:val="0"/>
              <w:autoSpaceDN w:val="0"/>
              <w:adjustRightInd w:val="0"/>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等任意一种情形。</w:t>
            </w:r>
            <w:bookmarkEnd w:id="51"/>
            <w:bookmarkEnd w:id="52"/>
            <w:bookmarkEnd w:id="53"/>
          </w:p>
        </w:tc>
      </w:tr>
      <w:tr w14:paraId="53DE0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80" w:type="dxa"/>
            <w:vMerge w:val="continue"/>
            <w:noWrap/>
            <w:vAlign w:val="center"/>
          </w:tcPr>
          <w:p w14:paraId="142229DF">
            <w:pPr>
              <w:widowControl/>
              <w:jc w:val="center"/>
              <w:rPr>
                <w:rFonts w:ascii="仿宋" w:hAnsi="仿宋" w:eastAsia="仿宋" w:cs="仿宋"/>
                <w:sz w:val="24"/>
                <w:szCs w:val="24"/>
                <w:highlight w:val="none"/>
              </w:rPr>
            </w:pPr>
          </w:p>
        </w:tc>
        <w:tc>
          <w:tcPr>
            <w:tcW w:w="1130" w:type="dxa"/>
            <w:vMerge w:val="continue"/>
            <w:noWrap/>
            <w:vAlign w:val="center"/>
          </w:tcPr>
          <w:p w14:paraId="39B17372">
            <w:pPr>
              <w:widowControl/>
              <w:ind w:firstLine="480" w:firstLineChars="200"/>
              <w:jc w:val="center"/>
              <w:rPr>
                <w:rFonts w:ascii="仿宋" w:hAnsi="仿宋" w:eastAsia="仿宋" w:cs="仿宋"/>
                <w:sz w:val="24"/>
                <w:szCs w:val="24"/>
                <w:highlight w:val="none"/>
              </w:rPr>
            </w:pPr>
          </w:p>
        </w:tc>
        <w:tc>
          <w:tcPr>
            <w:tcW w:w="2110" w:type="dxa"/>
            <w:noWrap/>
            <w:vAlign w:val="center"/>
          </w:tcPr>
          <w:p w14:paraId="36DD0C94">
            <w:pPr>
              <w:widowControl/>
              <w:autoSpaceDE w:val="0"/>
              <w:autoSpaceDN w:val="0"/>
              <w:adjustRightInd w:val="0"/>
              <w:jc w:val="center"/>
              <w:rPr>
                <w:rFonts w:ascii="仿宋" w:hAnsi="仿宋" w:eastAsia="仿宋" w:cs="仿宋"/>
                <w:sz w:val="24"/>
                <w:szCs w:val="24"/>
                <w:highlight w:val="none"/>
              </w:rPr>
            </w:pPr>
            <w:r>
              <w:rPr>
                <w:rFonts w:hint="eastAsia" w:ascii="仿宋" w:hAnsi="仿宋" w:eastAsia="仿宋" w:cs="仿宋"/>
                <w:sz w:val="24"/>
                <w:szCs w:val="24"/>
                <w:highlight w:val="none"/>
              </w:rPr>
              <w:t>文明施工措施</w:t>
            </w:r>
          </w:p>
          <w:p w14:paraId="00C3C710">
            <w:pPr>
              <w:widowControl/>
              <w:autoSpaceDE w:val="0"/>
              <w:autoSpaceDN w:val="0"/>
              <w:adjustRightInd w:val="0"/>
              <w:jc w:val="center"/>
              <w:rPr>
                <w:rFonts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color w:val="000000"/>
                <w:sz w:val="24"/>
                <w:szCs w:val="24"/>
                <w:highlight w:val="none"/>
              </w:rPr>
              <w:t>分</w:t>
            </w:r>
            <w:r>
              <w:rPr>
                <w:rFonts w:hint="eastAsia" w:ascii="仿宋" w:hAnsi="仿宋" w:eastAsia="仿宋" w:cs="仿宋"/>
                <w:sz w:val="24"/>
                <w:szCs w:val="24"/>
                <w:highlight w:val="none"/>
              </w:rPr>
              <w:t>）</w:t>
            </w:r>
          </w:p>
        </w:tc>
        <w:tc>
          <w:tcPr>
            <w:tcW w:w="4719" w:type="dxa"/>
            <w:noWrap/>
            <w:vAlign w:val="center"/>
          </w:tcPr>
          <w:p w14:paraId="7FADB3D9">
            <w:pPr>
              <w:widowControl/>
              <w:ind w:firstLine="480" w:firstLineChars="200"/>
              <w:jc w:val="left"/>
              <w:rPr>
                <w:rFonts w:ascii="仿宋" w:hAnsi="仿宋" w:eastAsia="仿宋" w:cs="仿宋"/>
                <w:bCs/>
                <w:sz w:val="24"/>
                <w:szCs w:val="24"/>
                <w:highlight w:val="none"/>
              </w:rPr>
            </w:pPr>
            <w:r>
              <w:rPr>
                <w:rFonts w:hint="eastAsia" w:ascii="仿宋" w:hAnsi="仿宋" w:eastAsia="仿宋" w:cs="仿宋"/>
                <w:sz w:val="24"/>
                <w:szCs w:val="24"/>
                <w:highlight w:val="none"/>
              </w:rPr>
              <w:t>①文明施工计划</w:t>
            </w:r>
            <w:r>
              <w:rPr>
                <w:rFonts w:hint="eastAsia" w:ascii="仿宋" w:hAnsi="仿宋" w:eastAsia="仿宋" w:cs="仿宋"/>
                <w:bCs/>
                <w:sz w:val="24"/>
                <w:szCs w:val="24"/>
                <w:highlight w:val="none"/>
              </w:rPr>
              <w:t>；②文明施工措施</w:t>
            </w:r>
          </w:p>
          <w:p w14:paraId="54C077BB">
            <w:pPr>
              <w:widowControl/>
              <w:ind w:firstLine="456" w:firstLineChars="200"/>
              <w:jc w:val="left"/>
              <w:rPr>
                <w:rFonts w:ascii="仿宋" w:hAnsi="仿宋" w:eastAsia="仿宋" w:cs="仿宋"/>
                <w:bCs/>
                <w:sz w:val="24"/>
                <w:szCs w:val="24"/>
                <w:highlight w:val="none"/>
              </w:rPr>
            </w:pPr>
            <w:r>
              <w:rPr>
                <w:rFonts w:hint="eastAsia" w:ascii="仿宋" w:hAnsi="仿宋" w:eastAsia="仿宋" w:cs="仿宋"/>
                <w:bCs/>
                <w:spacing w:val="-6"/>
                <w:sz w:val="24"/>
                <w:szCs w:val="24"/>
                <w:highlight w:val="none"/>
              </w:rPr>
              <w:t>以上两项每提供一小项内容适用于本项目得1.5分，满</w:t>
            </w:r>
            <w:r>
              <w:rPr>
                <w:rFonts w:hint="eastAsia" w:ascii="仿宋" w:hAnsi="仿宋" w:eastAsia="仿宋" w:cs="仿宋"/>
                <w:bCs/>
                <w:sz w:val="24"/>
                <w:szCs w:val="24"/>
                <w:highlight w:val="none"/>
              </w:rPr>
              <w:t>分3分。</w:t>
            </w:r>
          </w:p>
          <w:p w14:paraId="191950F3">
            <w:pPr>
              <w:widowControl/>
              <w:autoSpaceDE w:val="0"/>
              <w:autoSpaceDN w:val="0"/>
              <w:adjustRightInd w:val="0"/>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等任意一种情形。</w:t>
            </w:r>
          </w:p>
        </w:tc>
      </w:tr>
      <w:tr w14:paraId="2DAB6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080" w:type="dxa"/>
            <w:vMerge w:val="restart"/>
            <w:noWrap/>
            <w:vAlign w:val="center"/>
          </w:tcPr>
          <w:p w14:paraId="61AAB2E9">
            <w:pPr>
              <w:widowControl/>
              <w:jc w:val="center"/>
              <w:rPr>
                <w:rFonts w:ascii="仿宋" w:hAnsi="仿宋" w:eastAsia="仿宋" w:cs="仿宋"/>
                <w:sz w:val="24"/>
                <w:szCs w:val="24"/>
                <w:highlight w:val="none"/>
              </w:rPr>
            </w:pPr>
            <w:r>
              <w:rPr>
                <w:rFonts w:hint="eastAsia" w:ascii="仿宋" w:hAnsi="仿宋" w:eastAsia="仿宋" w:cs="仿宋"/>
                <w:sz w:val="24"/>
                <w:szCs w:val="24"/>
                <w:highlight w:val="none"/>
              </w:rPr>
              <w:t>2.2.3</w:t>
            </w:r>
          </w:p>
          <w:p w14:paraId="6D07AA24">
            <w:pPr>
              <w:widowControl/>
              <w:jc w:val="center"/>
              <w:rPr>
                <w:rFonts w:ascii="仿宋" w:hAnsi="仿宋" w:eastAsia="仿宋" w:cs="仿宋"/>
                <w:sz w:val="24"/>
                <w:szCs w:val="24"/>
                <w:highlight w:val="none"/>
              </w:rPr>
            </w:pPr>
            <w:r>
              <w:rPr>
                <w:rFonts w:hint="eastAsia" w:ascii="仿宋" w:hAnsi="仿宋" w:eastAsia="仿宋" w:cs="仿宋"/>
                <w:sz w:val="24"/>
                <w:szCs w:val="24"/>
                <w:highlight w:val="none"/>
              </w:rPr>
              <w:t>(2)</w:t>
            </w:r>
          </w:p>
        </w:tc>
        <w:tc>
          <w:tcPr>
            <w:tcW w:w="1130" w:type="dxa"/>
            <w:vMerge w:val="restart"/>
            <w:noWrap/>
            <w:vAlign w:val="center"/>
          </w:tcPr>
          <w:p w14:paraId="0088B2E2">
            <w:pPr>
              <w:widowControl/>
              <w:jc w:val="center"/>
              <w:rPr>
                <w:rFonts w:ascii="仿宋" w:hAnsi="仿宋" w:eastAsia="仿宋" w:cs="仿宋"/>
                <w:sz w:val="24"/>
                <w:szCs w:val="24"/>
                <w:highlight w:val="none"/>
              </w:rPr>
            </w:pPr>
            <w:r>
              <w:rPr>
                <w:rFonts w:hint="eastAsia" w:ascii="仿宋" w:hAnsi="仿宋" w:eastAsia="仿宋" w:cs="仿宋"/>
                <w:sz w:val="24"/>
                <w:szCs w:val="24"/>
                <w:highlight w:val="none"/>
              </w:rPr>
              <w:t>项目管理机构评分标准</w:t>
            </w:r>
          </w:p>
          <w:p w14:paraId="08A9A842">
            <w:pPr>
              <w:widowControl/>
              <w:jc w:val="center"/>
              <w:rPr>
                <w:rFonts w:ascii="仿宋" w:hAnsi="仿宋" w:eastAsia="仿宋" w:cs="仿宋"/>
                <w:sz w:val="24"/>
                <w:szCs w:val="24"/>
                <w:highlight w:val="none"/>
              </w:rPr>
            </w:pPr>
            <w:r>
              <w:rPr>
                <w:rFonts w:hint="eastAsia" w:ascii="仿宋" w:hAnsi="仿宋" w:eastAsia="仿宋" w:cs="仿宋"/>
                <w:sz w:val="24"/>
                <w:szCs w:val="24"/>
                <w:highlight w:val="none"/>
              </w:rPr>
              <w:t>（16分）</w:t>
            </w:r>
          </w:p>
        </w:tc>
        <w:tc>
          <w:tcPr>
            <w:tcW w:w="2110" w:type="dxa"/>
            <w:noWrap/>
            <w:vAlign w:val="center"/>
          </w:tcPr>
          <w:p w14:paraId="24EC0F3B">
            <w:pPr>
              <w:widowControl/>
              <w:jc w:val="center"/>
              <w:rPr>
                <w:rFonts w:ascii="仿宋" w:hAnsi="仿宋" w:eastAsia="仿宋" w:cs="仿宋"/>
                <w:sz w:val="24"/>
                <w:szCs w:val="24"/>
                <w:highlight w:val="none"/>
              </w:rPr>
            </w:pPr>
            <w:r>
              <w:rPr>
                <w:rFonts w:hint="eastAsia" w:ascii="仿宋" w:hAnsi="仿宋" w:eastAsia="仿宋" w:cs="仿宋"/>
                <w:sz w:val="24"/>
                <w:szCs w:val="24"/>
                <w:highlight w:val="none"/>
              </w:rPr>
              <w:t>项目经理业绩</w:t>
            </w:r>
          </w:p>
          <w:p w14:paraId="0D7FAB50">
            <w:pPr>
              <w:widowControl/>
              <w:jc w:val="center"/>
              <w:rPr>
                <w:rFonts w:ascii="仿宋" w:hAnsi="仿宋" w:eastAsia="仿宋" w:cs="仿宋"/>
                <w:sz w:val="24"/>
                <w:szCs w:val="24"/>
                <w:highlight w:val="none"/>
              </w:rPr>
            </w:pPr>
            <w:r>
              <w:rPr>
                <w:rFonts w:hint="eastAsia" w:ascii="仿宋" w:hAnsi="仿宋" w:eastAsia="仿宋" w:cs="仿宋"/>
                <w:sz w:val="24"/>
                <w:szCs w:val="24"/>
                <w:highlight w:val="none"/>
              </w:rPr>
              <w:t>（7分）</w:t>
            </w:r>
          </w:p>
        </w:tc>
        <w:tc>
          <w:tcPr>
            <w:tcW w:w="4719" w:type="dxa"/>
            <w:noWrap/>
            <w:vAlign w:val="center"/>
          </w:tcPr>
          <w:p w14:paraId="5EC6B598">
            <w:pPr>
              <w:widowControl/>
              <w:autoSpaceDE w:val="0"/>
              <w:autoSpaceDN w:val="0"/>
              <w:adjustRightInd w:val="0"/>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项目经理必须为施工企业在职人员，并提供近六个月的社保缴纳证明。近三年(2022年1月1日至2024年12月31日)具有一项类似业绩得3分，每增加一项加2分，最高得7分。投标文件内附合同复印件加盖投标单位公章。</w:t>
            </w:r>
          </w:p>
        </w:tc>
      </w:tr>
      <w:tr w14:paraId="5C79D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080" w:type="dxa"/>
            <w:vMerge w:val="continue"/>
            <w:noWrap/>
            <w:vAlign w:val="center"/>
          </w:tcPr>
          <w:p w14:paraId="5DBAA45F">
            <w:pPr>
              <w:widowControl/>
              <w:jc w:val="center"/>
              <w:rPr>
                <w:rFonts w:ascii="仿宋" w:hAnsi="仿宋" w:eastAsia="仿宋" w:cs="仿宋"/>
                <w:sz w:val="24"/>
                <w:szCs w:val="24"/>
                <w:highlight w:val="none"/>
              </w:rPr>
            </w:pPr>
          </w:p>
        </w:tc>
        <w:tc>
          <w:tcPr>
            <w:tcW w:w="1130" w:type="dxa"/>
            <w:vMerge w:val="continue"/>
            <w:noWrap/>
            <w:vAlign w:val="center"/>
          </w:tcPr>
          <w:p w14:paraId="5ACC902D">
            <w:pPr>
              <w:widowControl/>
              <w:ind w:firstLine="480" w:firstLineChars="200"/>
              <w:jc w:val="center"/>
              <w:rPr>
                <w:rFonts w:ascii="仿宋" w:hAnsi="仿宋" w:eastAsia="仿宋" w:cs="仿宋"/>
                <w:sz w:val="24"/>
                <w:szCs w:val="24"/>
                <w:highlight w:val="none"/>
              </w:rPr>
            </w:pPr>
          </w:p>
        </w:tc>
        <w:tc>
          <w:tcPr>
            <w:tcW w:w="2110" w:type="dxa"/>
            <w:noWrap/>
            <w:vAlign w:val="center"/>
          </w:tcPr>
          <w:p w14:paraId="1B8B1210">
            <w:pPr>
              <w:widowControl/>
              <w:jc w:val="center"/>
              <w:rPr>
                <w:rFonts w:ascii="仿宋" w:hAnsi="仿宋" w:eastAsia="仿宋" w:cs="仿宋"/>
                <w:bCs/>
                <w:spacing w:val="-6"/>
                <w:sz w:val="24"/>
                <w:szCs w:val="24"/>
                <w:highlight w:val="none"/>
              </w:rPr>
            </w:pPr>
            <w:r>
              <w:rPr>
                <w:rFonts w:hint="eastAsia" w:ascii="仿宋" w:hAnsi="仿宋" w:eastAsia="仿宋" w:cs="仿宋"/>
                <w:bCs/>
                <w:spacing w:val="-6"/>
                <w:sz w:val="24"/>
                <w:szCs w:val="24"/>
                <w:highlight w:val="none"/>
              </w:rPr>
              <w:t>项目管理机构配置</w:t>
            </w:r>
          </w:p>
          <w:p w14:paraId="0C034B23">
            <w:pPr>
              <w:widowControl/>
              <w:jc w:val="center"/>
              <w:rPr>
                <w:rFonts w:ascii="仿宋" w:hAnsi="仿宋" w:eastAsia="仿宋" w:cs="仿宋"/>
                <w:sz w:val="24"/>
                <w:szCs w:val="24"/>
                <w:highlight w:val="none"/>
              </w:rPr>
            </w:pPr>
            <w:r>
              <w:rPr>
                <w:rFonts w:hint="eastAsia" w:ascii="仿宋" w:hAnsi="仿宋" w:eastAsia="仿宋" w:cs="仿宋"/>
                <w:bCs/>
                <w:color w:val="000000"/>
                <w:sz w:val="24"/>
                <w:szCs w:val="24"/>
                <w:highlight w:val="none"/>
              </w:rPr>
              <w:t>（9分）</w:t>
            </w:r>
          </w:p>
        </w:tc>
        <w:tc>
          <w:tcPr>
            <w:tcW w:w="4719" w:type="dxa"/>
            <w:noWrap/>
            <w:vAlign w:val="center"/>
          </w:tcPr>
          <w:p w14:paraId="65153758">
            <w:pPr>
              <w:widowControl/>
              <w:autoSpaceDE w:val="0"/>
              <w:autoSpaceDN w:val="0"/>
              <w:adjustRightInd w:val="0"/>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技术负责人、材料员、质量员、安全员、施工员、资料员齐全，必须为施工企业在职人员，并提供近六个月的社保缴纳证明。有相应人员上岗证书（技术负责人提供相关专业中级及以上专业职称）,满足一项要求得1.5分，最高得9分。</w:t>
            </w:r>
          </w:p>
        </w:tc>
      </w:tr>
      <w:tr w14:paraId="10BC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080" w:type="dxa"/>
            <w:noWrap/>
            <w:vAlign w:val="center"/>
          </w:tcPr>
          <w:p w14:paraId="45BFD62C">
            <w:pPr>
              <w:widowControl/>
              <w:jc w:val="center"/>
              <w:rPr>
                <w:rFonts w:ascii="仿宋" w:hAnsi="仿宋" w:eastAsia="仿宋" w:cs="仿宋"/>
                <w:sz w:val="24"/>
                <w:szCs w:val="24"/>
                <w:highlight w:val="none"/>
              </w:rPr>
            </w:pPr>
            <w:r>
              <w:rPr>
                <w:rFonts w:hint="eastAsia" w:ascii="仿宋" w:hAnsi="仿宋" w:eastAsia="仿宋" w:cs="仿宋"/>
                <w:sz w:val="24"/>
                <w:szCs w:val="24"/>
                <w:highlight w:val="none"/>
              </w:rPr>
              <w:t>2.2.3</w:t>
            </w:r>
          </w:p>
          <w:p w14:paraId="679C0F37">
            <w:pPr>
              <w:widowControl/>
              <w:jc w:val="center"/>
              <w:rPr>
                <w:rFonts w:ascii="仿宋" w:hAnsi="仿宋" w:eastAsia="仿宋" w:cs="仿宋"/>
                <w:sz w:val="24"/>
                <w:szCs w:val="24"/>
                <w:highlight w:val="none"/>
              </w:rPr>
            </w:pPr>
            <w:r>
              <w:rPr>
                <w:rFonts w:hint="eastAsia" w:ascii="仿宋" w:hAnsi="仿宋" w:eastAsia="仿宋" w:cs="仿宋"/>
                <w:sz w:val="24"/>
                <w:szCs w:val="24"/>
                <w:highlight w:val="none"/>
              </w:rPr>
              <w:t>(3)</w:t>
            </w:r>
          </w:p>
        </w:tc>
        <w:tc>
          <w:tcPr>
            <w:tcW w:w="1130" w:type="dxa"/>
            <w:noWrap/>
            <w:vAlign w:val="center"/>
          </w:tcPr>
          <w:p w14:paraId="2C4BC2B1">
            <w:pPr>
              <w:widowControl/>
              <w:jc w:val="center"/>
              <w:rPr>
                <w:rFonts w:ascii="仿宋" w:hAnsi="仿宋" w:eastAsia="仿宋" w:cs="仿宋"/>
                <w:sz w:val="24"/>
                <w:szCs w:val="24"/>
                <w:highlight w:val="none"/>
              </w:rPr>
            </w:pPr>
            <w:r>
              <w:rPr>
                <w:rFonts w:hint="eastAsia" w:ascii="仿宋" w:hAnsi="仿宋" w:eastAsia="仿宋" w:cs="仿宋"/>
                <w:sz w:val="24"/>
                <w:szCs w:val="24"/>
                <w:highlight w:val="none"/>
              </w:rPr>
              <w:t>投标报价评分标准（30分）</w:t>
            </w:r>
          </w:p>
        </w:tc>
        <w:tc>
          <w:tcPr>
            <w:tcW w:w="2110" w:type="dxa"/>
            <w:noWrap/>
            <w:vAlign w:val="center"/>
          </w:tcPr>
          <w:p w14:paraId="262D010E">
            <w:pPr>
              <w:widowControl/>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投标报价（30分）</w:t>
            </w:r>
          </w:p>
        </w:tc>
        <w:tc>
          <w:tcPr>
            <w:tcW w:w="4719" w:type="dxa"/>
            <w:noWrap/>
            <w:vAlign w:val="center"/>
          </w:tcPr>
          <w:p w14:paraId="25BCEA03">
            <w:pPr>
              <w:widowControl/>
              <w:autoSpaceDE w:val="0"/>
              <w:autoSpaceDN w:val="0"/>
              <w:adjustRightInd w:val="0"/>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磋商报价得分=（磋商基准价/最后磋商报价）×30</w:t>
            </w:r>
          </w:p>
          <w:p w14:paraId="1A01ED88">
            <w:pPr>
              <w:widowControl/>
              <w:autoSpaceDE w:val="0"/>
              <w:autoSpaceDN w:val="0"/>
              <w:adjustRightInd w:val="0"/>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说明：专门面向中小企业采购的项目或者采购包，不再执行价格评审优惠政策。</w:t>
            </w:r>
          </w:p>
        </w:tc>
      </w:tr>
      <w:tr w14:paraId="0CAD8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080" w:type="dxa"/>
            <w:vMerge w:val="restart"/>
            <w:noWrap/>
            <w:vAlign w:val="center"/>
          </w:tcPr>
          <w:p w14:paraId="6906080E">
            <w:pPr>
              <w:widowControl/>
              <w:jc w:val="center"/>
              <w:rPr>
                <w:rFonts w:ascii="仿宋" w:hAnsi="仿宋" w:eastAsia="仿宋" w:cs="仿宋"/>
                <w:sz w:val="24"/>
                <w:szCs w:val="24"/>
                <w:highlight w:val="none"/>
              </w:rPr>
            </w:pPr>
            <w:r>
              <w:rPr>
                <w:rFonts w:hint="eastAsia" w:ascii="仿宋" w:hAnsi="仿宋" w:eastAsia="仿宋" w:cs="仿宋"/>
                <w:sz w:val="24"/>
                <w:szCs w:val="24"/>
                <w:highlight w:val="none"/>
              </w:rPr>
              <w:t>2.2.3</w:t>
            </w:r>
          </w:p>
          <w:p w14:paraId="5AC448F2">
            <w:pPr>
              <w:widowControl/>
              <w:jc w:val="center"/>
              <w:rPr>
                <w:rFonts w:ascii="仿宋" w:hAnsi="仿宋" w:eastAsia="仿宋" w:cs="仿宋"/>
                <w:sz w:val="24"/>
                <w:szCs w:val="24"/>
                <w:highlight w:val="none"/>
              </w:rPr>
            </w:pPr>
            <w:r>
              <w:rPr>
                <w:rFonts w:hint="eastAsia" w:ascii="仿宋" w:hAnsi="仿宋" w:eastAsia="仿宋" w:cs="仿宋"/>
                <w:sz w:val="24"/>
                <w:szCs w:val="24"/>
                <w:highlight w:val="none"/>
              </w:rPr>
              <w:t>(4)</w:t>
            </w:r>
          </w:p>
        </w:tc>
        <w:tc>
          <w:tcPr>
            <w:tcW w:w="1130" w:type="dxa"/>
            <w:vMerge w:val="restart"/>
            <w:noWrap/>
            <w:vAlign w:val="center"/>
          </w:tcPr>
          <w:p w14:paraId="34E971C0">
            <w:pPr>
              <w:widowControl/>
              <w:jc w:val="center"/>
              <w:rPr>
                <w:rFonts w:ascii="仿宋" w:hAnsi="仿宋" w:eastAsia="仿宋" w:cs="仿宋"/>
                <w:sz w:val="24"/>
                <w:szCs w:val="24"/>
                <w:highlight w:val="none"/>
              </w:rPr>
            </w:pPr>
            <w:r>
              <w:rPr>
                <w:rFonts w:hint="eastAsia" w:ascii="仿宋" w:hAnsi="仿宋" w:eastAsia="仿宋" w:cs="仿宋"/>
                <w:sz w:val="24"/>
                <w:szCs w:val="24"/>
                <w:highlight w:val="none"/>
              </w:rPr>
              <w:t>其他因素评分标准（14分）</w:t>
            </w:r>
          </w:p>
        </w:tc>
        <w:tc>
          <w:tcPr>
            <w:tcW w:w="2110" w:type="dxa"/>
            <w:noWrap/>
            <w:vAlign w:val="center"/>
          </w:tcPr>
          <w:p w14:paraId="6F42114D">
            <w:pPr>
              <w:widowControl/>
              <w:jc w:val="center"/>
              <w:rPr>
                <w:rFonts w:ascii="仿宋" w:hAnsi="仿宋" w:eastAsia="仿宋" w:cs="仿宋"/>
                <w:sz w:val="24"/>
                <w:szCs w:val="24"/>
                <w:highlight w:val="none"/>
              </w:rPr>
            </w:pPr>
            <w:r>
              <w:rPr>
                <w:rFonts w:hint="eastAsia" w:ascii="仿宋" w:hAnsi="仿宋" w:eastAsia="仿宋" w:cs="仿宋"/>
                <w:sz w:val="24"/>
                <w:szCs w:val="24"/>
                <w:highlight w:val="none"/>
              </w:rPr>
              <w:t>类似项目业绩</w:t>
            </w:r>
          </w:p>
          <w:p w14:paraId="6846E766">
            <w:pPr>
              <w:widowControl/>
              <w:jc w:val="center"/>
              <w:rPr>
                <w:rFonts w:ascii="仿宋" w:hAnsi="仿宋" w:eastAsia="仿宋" w:cs="仿宋"/>
                <w:sz w:val="24"/>
                <w:szCs w:val="24"/>
                <w:highlight w:val="none"/>
              </w:rPr>
            </w:pPr>
            <w:r>
              <w:rPr>
                <w:rFonts w:hint="eastAsia" w:ascii="仿宋" w:hAnsi="仿宋" w:eastAsia="仿宋" w:cs="仿宋"/>
                <w:sz w:val="24"/>
                <w:szCs w:val="24"/>
                <w:highlight w:val="none"/>
              </w:rPr>
              <w:t>（10分）</w:t>
            </w:r>
          </w:p>
        </w:tc>
        <w:tc>
          <w:tcPr>
            <w:tcW w:w="4719" w:type="dxa"/>
            <w:noWrap/>
            <w:vAlign w:val="center"/>
          </w:tcPr>
          <w:p w14:paraId="3B136870">
            <w:pPr>
              <w:widowControl/>
              <w:autoSpaceDE w:val="0"/>
              <w:autoSpaceDN w:val="0"/>
              <w:adjustRightInd w:val="0"/>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投标人近三年（2022年01月01日至2024年12月31日)具有与本项目相类似的项目业绩，有一项得2分，满分10分。</w:t>
            </w:r>
          </w:p>
          <w:p w14:paraId="0DE6E1A0">
            <w:pPr>
              <w:widowControl/>
              <w:autoSpaceDE w:val="0"/>
              <w:autoSpaceDN w:val="0"/>
              <w:adjustRightInd w:val="0"/>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投标文件内附中标通知书或合同或竣工验收报告复印件加盖投标单位公章。</w:t>
            </w:r>
          </w:p>
        </w:tc>
      </w:tr>
      <w:tr w14:paraId="3E76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80" w:type="dxa"/>
            <w:vMerge w:val="continue"/>
            <w:noWrap/>
            <w:vAlign w:val="center"/>
          </w:tcPr>
          <w:p w14:paraId="6860A3F3">
            <w:pPr>
              <w:widowControl/>
              <w:ind w:firstLine="480" w:firstLineChars="200"/>
              <w:jc w:val="center"/>
              <w:rPr>
                <w:rFonts w:ascii="仿宋" w:hAnsi="仿宋" w:eastAsia="仿宋" w:cs="仿宋"/>
                <w:sz w:val="24"/>
                <w:szCs w:val="24"/>
                <w:highlight w:val="none"/>
              </w:rPr>
            </w:pPr>
          </w:p>
        </w:tc>
        <w:tc>
          <w:tcPr>
            <w:tcW w:w="1130" w:type="dxa"/>
            <w:vMerge w:val="continue"/>
            <w:noWrap/>
            <w:vAlign w:val="center"/>
          </w:tcPr>
          <w:p w14:paraId="324228BB">
            <w:pPr>
              <w:widowControl/>
              <w:ind w:firstLine="480" w:firstLineChars="200"/>
              <w:jc w:val="center"/>
              <w:rPr>
                <w:rFonts w:ascii="仿宋" w:hAnsi="仿宋" w:eastAsia="仿宋" w:cs="仿宋"/>
                <w:sz w:val="24"/>
                <w:szCs w:val="24"/>
                <w:highlight w:val="none"/>
              </w:rPr>
            </w:pPr>
          </w:p>
        </w:tc>
        <w:tc>
          <w:tcPr>
            <w:tcW w:w="2110" w:type="dxa"/>
            <w:noWrap/>
            <w:vAlign w:val="center"/>
          </w:tcPr>
          <w:p w14:paraId="4360AB20">
            <w:pPr>
              <w:widowControl/>
              <w:jc w:val="center"/>
              <w:rPr>
                <w:rFonts w:ascii="仿宋" w:hAnsi="仿宋" w:eastAsia="仿宋" w:cs="仿宋"/>
                <w:sz w:val="24"/>
                <w:szCs w:val="24"/>
                <w:highlight w:val="none"/>
              </w:rPr>
            </w:pPr>
            <w:r>
              <w:rPr>
                <w:rFonts w:hint="eastAsia" w:ascii="仿宋" w:hAnsi="仿宋" w:eastAsia="仿宋" w:cs="仿宋"/>
                <w:sz w:val="24"/>
                <w:szCs w:val="24"/>
                <w:highlight w:val="none"/>
              </w:rPr>
              <w:t>服务承诺（4分）</w:t>
            </w:r>
          </w:p>
        </w:tc>
        <w:tc>
          <w:tcPr>
            <w:tcW w:w="4719" w:type="dxa"/>
            <w:noWrap/>
            <w:vAlign w:val="center"/>
          </w:tcPr>
          <w:p w14:paraId="63B3C43E">
            <w:pPr>
              <w:widowControl/>
              <w:autoSpaceDE w:val="0"/>
              <w:autoSpaceDN w:val="0"/>
              <w:adjustRightInd w:val="0"/>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服务承诺合理且承诺质保期延长1年得4分，服务承诺合理得2分，一般得1分，无不得分。</w:t>
            </w:r>
          </w:p>
        </w:tc>
      </w:tr>
    </w:tbl>
    <w:p w14:paraId="29EA0647">
      <w:pPr>
        <w:pStyle w:val="19"/>
        <w:ind w:left="0" w:leftChars="0" w:firstLine="0" w:firstLineChars="0"/>
        <w:rPr>
          <w:rFonts w:ascii="宋体" w:hAnsi="宋体" w:cs="宋体"/>
          <w:sz w:val="24"/>
          <w:szCs w:val="24"/>
          <w:highlight w:val="none"/>
        </w:rPr>
      </w:pPr>
    </w:p>
    <w:p w14:paraId="175EC2F1">
      <w:pPr>
        <w:rPr>
          <w:rFonts w:ascii="宋体" w:hAnsi="宋体" w:cs="宋体"/>
          <w:bCs/>
          <w:kern w:val="36"/>
          <w:sz w:val="36"/>
          <w:szCs w:val="36"/>
          <w:highlight w:val="none"/>
          <w:lang w:val="zh-CN"/>
        </w:rPr>
      </w:pPr>
      <w:r>
        <w:rPr>
          <w:rFonts w:hint="eastAsia" w:ascii="宋体" w:hAnsi="宋体" w:cs="宋体"/>
          <w:bCs/>
          <w:kern w:val="36"/>
          <w:sz w:val="36"/>
          <w:szCs w:val="36"/>
          <w:highlight w:val="none"/>
          <w:lang w:val="zh-CN"/>
        </w:rPr>
        <w:br w:type="page"/>
      </w:r>
    </w:p>
    <w:p w14:paraId="37EA7531">
      <w:pPr>
        <w:autoSpaceDE w:val="0"/>
        <w:autoSpaceDN w:val="0"/>
        <w:adjustRightInd w:val="0"/>
        <w:spacing w:line="400" w:lineRule="exact"/>
        <w:jc w:val="center"/>
        <w:rPr>
          <w:rFonts w:ascii="宋体" w:hAnsi="宋体" w:cs="宋体"/>
          <w:bCs/>
          <w:kern w:val="36"/>
          <w:sz w:val="36"/>
          <w:szCs w:val="36"/>
          <w:highlight w:val="none"/>
          <w:lang w:val="zh-CN"/>
        </w:rPr>
      </w:pPr>
      <w:r>
        <w:rPr>
          <w:rFonts w:hint="eastAsia" w:ascii="宋体" w:hAnsi="宋体" w:cs="宋体"/>
          <w:bCs/>
          <w:kern w:val="36"/>
          <w:sz w:val="36"/>
          <w:szCs w:val="36"/>
          <w:highlight w:val="none"/>
          <w:lang w:val="zh-CN"/>
        </w:rPr>
        <w:t>中小企业划型标准规定</w:t>
      </w:r>
    </w:p>
    <w:p w14:paraId="6898F166">
      <w:pPr>
        <w:autoSpaceDE w:val="0"/>
        <w:autoSpaceDN w:val="0"/>
        <w:adjustRightInd w:val="0"/>
        <w:spacing w:line="400" w:lineRule="exact"/>
        <w:jc w:val="left"/>
        <w:rPr>
          <w:rFonts w:ascii="宋体" w:hAnsi="宋体" w:cs="宋体"/>
          <w:bCs/>
          <w:kern w:val="36"/>
          <w:sz w:val="36"/>
          <w:szCs w:val="36"/>
          <w:highlight w:val="none"/>
          <w:lang w:val="zh-CN"/>
        </w:rPr>
      </w:pPr>
    </w:p>
    <w:p w14:paraId="75AF06F8">
      <w:pPr>
        <w:autoSpaceDE w:val="0"/>
        <w:autoSpaceDN w:val="0"/>
        <w:adjustRightInd w:val="0"/>
        <w:spacing w:line="400" w:lineRule="exact"/>
        <w:ind w:firstLine="420" w:firstLineChars="200"/>
        <w:jc w:val="left"/>
        <w:rPr>
          <w:rFonts w:ascii="宋体" w:hAnsi="宋体" w:cs="宋体"/>
          <w:szCs w:val="18"/>
          <w:highlight w:val="none"/>
          <w:lang w:val="zh-CN"/>
        </w:rPr>
      </w:pPr>
      <w:r>
        <w:rPr>
          <w:rFonts w:hint="eastAsia" w:ascii="宋体" w:hAnsi="宋体" w:cs="宋体"/>
          <w:szCs w:val="18"/>
          <w:highlight w:val="none"/>
          <w:lang w:val="zh-CN"/>
        </w:rPr>
        <w:t>一、根据《中华人民共和国中小企业促进法》和《国务院关于进一步促进中小企业发展的若干意见》(国发[2009]36号)，制定本规定。</w:t>
      </w:r>
    </w:p>
    <w:p w14:paraId="705473B6">
      <w:pPr>
        <w:autoSpaceDE w:val="0"/>
        <w:autoSpaceDN w:val="0"/>
        <w:adjustRightInd w:val="0"/>
        <w:spacing w:line="400" w:lineRule="exact"/>
        <w:ind w:firstLine="420" w:firstLineChars="200"/>
        <w:jc w:val="left"/>
        <w:rPr>
          <w:rFonts w:ascii="宋体" w:hAnsi="宋体" w:cs="宋体"/>
          <w:szCs w:val="18"/>
          <w:highlight w:val="none"/>
          <w:lang w:val="zh-CN"/>
        </w:rPr>
      </w:pPr>
      <w:r>
        <w:rPr>
          <w:rFonts w:hint="eastAsia" w:ascii="宋体" w:hAnsi="宋体" w:cs="宋体"/>
          <w:szCs w:val="18"/>
          <w:highlight w:val="none"/>
          <w:lang w:val="zh-CN"/>
        </w:rPr>
        <w:t>二、中小企业划分为中型、小型、微型三种类型，具体标准根据企业从业人员、营业收入、资产总额等指标，结合行业特点制定。</w:t>
      </w:r>
    </w:p>
    <w:p w14:paraId="70246B41">
      <w:pPr>
        <w:autoSpaceDE w:val="0"/>
        <w:autoSpaceDN w:val="0"/>
        <w:adjustRightInd w:val="0"/>
        <w:spacing w:line="400" w:lineRule="exact"/>
        <w:ind w:firstLine="420" w:firstLineChars="200"/>
        <w:jc w:val="left"/>
        <w:rPr>
          <w:rFonts w:ascii="宋体" w:hAnsi="宋体" w:cs="宋体"/>
          <w:szCs w:val="18"/>
          <w:highlight w:val="none"/>
          <w:lang w:val="zh-CN"/>
        </w:rPr>
      </w:pPr>
      <w:r>
        <w:rPr>
          <w:rFonts w:hint="eastAsia" w:ascii="宋体" w:hAnsi="宋体" w:cs="宋体"/>
          <w:szCs w:val="18"/>
          <w:highlight w:val="none"/>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建筑业，其他未列明行业（包括科学研究和技术服务业，水利、环境和公共设施管理业，居民服务、修理和其他服务业，社会工作，文化、体育和娱乐业等）。</w:t>
      </w:r>
    </w:p>
    <w:p w14:paraId="5AA43586">
      <w:pPr>
        <w:autoSpaceDE w:val="0"/>
        <w:autoSpaceDN w:val="0"/>
        <w:adjustRightInd w:val="0"/>
        <w:spacing w:line="400" w:lineRule="exact"/>
        <w:ind w:firstLine="420" w:firstLineChars="200"/>
        <w:jc w:val="left"/>
        <w:rPr>
          <w:rFonts w:ascii="宋体" w:hAnsi="宋体" w:cs="宋体"/>
          <w:szCs w:val="18"/>
          <w:highlight w:val="none"/>
          <w:lang w:val="zh-CN"/>
        </w:rPr>
      </w:pPr>
      <w:r>
        <w:rPr>
          <w:rFonts w:hint="eastAsia" w:ascii="宋体" w:hAnsi="宋体" w:cs="宋体"/>
          <w:szCs w:val="18"/>
          <w:highlight w:val="none"/>
          <w:lang w:val="zh-CN"/>
        </w:rPr>
        <w:t>四、各行业划型标准为：</w:t>
      </w:r>
    </w:p>
    <w:p w14:paraId="1D7B4846">
      <w:pPr>
        <w:autoSpaceDE w:val="0"/>
        <w:autoSpaceDN w:val="0"/>
        <w:adjustRightInd w:val="0"/>
        <w:spacing w:line="400" w:lineRule="exact"/>
        <w:ind w:firstLine="420" w:firstLineChars="200"/>
        <w:jc w:val="left"/>
        <w:rPr>
          <w:rFonts w:ascii="宋体" w:hAnsi="宋体" w:cs="宋体"/>
          <w:szCs w:val="18"/>
          <w:highlight w:val="none"/>
          <w:lang w:val="zh-CN"/>
        </w:rPr>
      </w:pPr>
      <w:r>
        <w:rPr>
          <w:rFonts w:hint="eastAsia" w:ascii="宋体" w:hAnsi="宋体" w:cs="宋体"/>
          <w:szCs w:val="18"/>
          <w:highlight w:val="none"/>
          <w:lang w:val="zh-CN"/>
        </w:rPr>
        <w:t>（一）农、林、牧、渔业。营业收入20000万元以下的为中小微型企业。其中，营业收入500万元及以上的为中型企业，营业收入50万元及以上的为小型企业，营业收入50万元以下的为微型企业。</w:t>
      </w:r>
    </w:p>
    <w:p w14:paraId="143A4940">
      <w:pPr>
        <w:autoSpaceDE w:val="0"/>
        <w:autoSpaceDN w:val="0"/>
        <w:adjustRightInd w:val="0"/>
        <w:spacing w:line="400" w:lineRule="exact"/>
        <w:ind w:firstLine="420" w:firstLineChars="200"/>
        <w:jc w:val="left"/>
        <w:rPr>
          <w:rFonts w:ascii="宋体" w:hAnsi="宋体" w:cs="宋体"/>
          <w:szCs w:val="18"/>
          <w:highlight w:val="none"/>
          <w:lang w:val="zh-CN"/>
        </w:rPr>
      </w:pPr>
      <w:r>
        <w:rPr>
          <w:rFonts w:hint="eastAsia" w:ascii="宋体" w:hAnsi="宋体" w:cs="宋体"/>
          <w:szCs w:val="18"/>
          <w:highlight w:val="none"/>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CA9A420">
      <w:pPr>
        <w:autoSpaceDE w:val="0"/>
        <w:autoSpaceDN w:val="0"/>
        <w:adjustRightInd w:val="0"/>
        <w:spacing w:line="400" w:lineRule="exact"/>
        <w:ind w:firstLine="420" w:firstLineChars="200"/>
        <w:jc w:val="left"/>
        <w:rPr>
          <w:rFonts w:ascii="宋体" w:hAnsi="宋体" w:cs="宋体"/>
          <w:szCs w:val="18"/>
          <w:highlight w:val="none"/>
          <w:lang w:val="zh-CN"/>
        </w:rPr>
      </w:pPr>
      <w:r>
        <w:rPr>
          <w:rFonts w:hint="eastAsia" w:ascii="宋体" w:hAnsi="宋体" w:cs="宋体"/>
          <w:szCs w:val="18"/>
          <w:highlight w:val="none"/>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37272D6">
      <w:pPr>
        <w:autoSpaceDE w:val="0"/>
        <w:autoSpaceDN w:val="0"/>
        <w:adjustRightInd w:val="0"/>
        <w:spacing w:line="400" w:lineRule="exact"/>
        <w:ind w:firstLine="420" w:firstLineChars="200"/>
        <w:jc w:val="left"/>
        <w:rPr>
          <w:rFonts w:ascii="宋体" w:hAnsi="宋体" w:cs="宋体"/>
          <w:szCs w:val="18"/>
          <w:highlight w:val="none"/>
          <w:lang w:val="zh-CN"/>
        </w:rPr>
      </w:pPr>
      <w:r>
        <w:rPr>
          <w:rFonts w:hint="eastAsia" w:ascii="宋体" w:hAnsi="宋体" w:cs="宋体"/>
          <w:szCs w:val="18"/>
          <w:highlight w:val="none"/>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CA796DD">
      <w:pPr>
        <w:autoSpaceDE w:val="0"/>
        <w:autoSpaceDN w:val="0"/>
        <w:adjustRightInd w:val="0"/>
        <w:spacing w:line="400" w:lineRule="exact"/>
        <w:ind w:firstLine="420" w:firstLineChars="200"/>
        <w:jc w:val="left"/>
        <w:rPr>
          <w:rFonts w:ascii="宋体" w:hAnsi="宋体" w:cs="宋体"/>
          <w:szCs w:val="18"/>
          <w:highlight w:val="none"/>
          <w:lang w:val="zh-CN"/>
        </w:rPr>
      </w:pPr>
      <w:r>
        <w:rPr>
          <w:rFonts w:hint="eastAsia" w:ascii="宋体" w:hAnsi="宋体" w:cs="宋体"/>
          <w:szCs w:val="18"/>
          <w:highlight w:val="none"/>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3A7E3E0">
      <w:pPr>
        <w:autoSpaceDE w:val="0"/>
        <w:autoSpaceDN w:val="0"/>
        <w:adjustRightInd w:val="0"/>
        <w:spacing w:line="400" w:lineRule="exact"/>
        <w:ind w:firstLine="420" w:firstLineChars="200"/>
        <w:jc w:val="left"/>
        <w:rPr>
          <w:rFonts w:ascii="宋体" w:hAnsi="宋体" w:cs="宋体"/>
          <w:szCs w:val="18"/>
          <w:highlight w:val="none"/>
          <w:lang w:val="zh-CN"/>
        </w:rPr>
      </w:pPr>
      <w:r>
        <w:rPr>
          <w:rFonts w:hint="eastAsia" w:ascii="宋体" w:hAnsi="宋体" w:cs="宋体"/>
          <w:szCs w:val="18"/>
          <w:highlight w:val="none"/>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EE1C41A">
      <w:pPr>
        <w:autoSpaceDE w:val="0"/>
        <w:autoSpaceDN w:val="0"/>
        <w:adjustRightInd w:val="0"/>
        <w:spacing w:line="400" w:lineRule="exact"/>
        <w:ind w:firstLine="420" w:firstLineChars="200"/>
        <w:jc w:val="left"/>
        <w:rPr>
          <w:rFonts w:ascii="宋体" w:hAnsi="宋体" w:cs="宋体"/>
          <w:szCs w:val="18"/>
          <w:highlight w:val="none"/>
          <w:lang w:val="zh-CN"/>
        </w:rPr>
      </w:pPr>
      <w:r>
        <w:rPr>
          <w:rFonts w:hint="eastAsia" w:ascii="宋体" w:hAnsi="宋体" w:cs="宋体"/>
          <w:szCs w:val="18"/>
          <w:highlight w:val="none"/>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6252BC1">
      <w:pPr>
        <w:autoSpaceDE w:val="0"/>
        <w:autoSpaceDN w:val="0"/>
        <w:adjustRightInd w:val="0"/>
        <w:spacing w:line="400" w:lineRule="exact"/>
        <w:ind w:firstLine="420" w:firstLineChars="200"/>
        <w:jc w:val="left"/>
        <w:rPr>
          <w:rFonts w:ascii="宋体" w:hAnsi="宋体" w:cs="宋体"/>
          <w:szCs w:val="18"/>
          <w:highlight w:val="none"/>
          <w:lang w:val="zh-CN"/>
        </w:rPr>
      </w:pPr>
      <w:r>
        <w:rPr>
          <w:rFonts w:hint="eastAsia" w:ascii="宋体" w:hAnsi="宋体" w:cs="宋体"/>
          <w:szCs w:val="18"/>
          <w:highlight w:val="none"/>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D69CBCD">
      <w:pPr>
        <w:autoSpaceDE w:val="0"/>
        <w:autoSpaceDN w:val="0"/>
        <w:adjustRightInd w:val="0"/>
        <w:spacing w:line="400" w:lineRule="exact"/>
        <w:ind w:firstLine="420" w:firstLineChars="200"/>
        <w:jc w:val="left"/>
        <w:rPr>
          <w:rFonts w:ascii="宋体" w:hAnsi="宋体" w:cs="宋体"/>
          <w:szCs w:val="18"/>
          <w:highlight w:val="none"/>
          <w:lang w:val="zh-CN"/>
        </w:rPr>
      </w:pPr>
      <w:r>
        <w:rPr>
          <w:rFonts w:hint="eastAsia" w:ascii="宋体" w:hAnsi="宋体" w:cs="宋体"/>
          <w:szCs w:val="18"/>
          <w:highlight w:val="none"/>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FBCC94A">
      <w:pPr>
        <w:autoSpaceDE w:val="0"/>
        <w:autoSpaceDN w:val="0"/>
        <w:adjustRightInd w:val="0"/>
        <w:spacing w:line="400" w:lineRule="exact"/>
        <w:ind w:firstLine="420" w:firstLineChars="200"/>
        <w:jc w:val="left"/>
        <w:rPr>
          <w:rFonts w:ascii="宋体" w:hAnsi="宋体" w:cs="宋体"/>
          <w:szCs w:val="18"/>
          <w:highlight w:val="none"/>
          <w:lang w:val="zh-CN"/>
        </w:rPr>
      </w:pPr>
      <w:r>
        <w:rPr>
          <w:rFonts w:hint="eastAsia" w:ascii="宋体" w:hAnsi="宋体" w:cs="宋体"/>
          <w:szCs w:val="18"/>
          <w:highlight w:val="none"/>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B015471">
      <w:pPr>
        <w:autoSpaceDE w:val="0"/>
        <w:autoSpaceDN w:val="0"/>
        <w:adjustRightInd w:val="0"/>
        <w:spacing w:line="400" w:lineRule="exact"/>
        <w:ind w:firstLine="420" w:firstLineChars="200"/>
        <w:jc w:val="left"/>
        <w:rPr>
          <w:rFonts w:ascii="宋体" w:hAnsi="宋体" w:cs="宋体"/>
          <w:szCs w:val="18"/>
          <w:highlight w:val="none"/>
          <w:lang w:val="zh-CN"/>
        </w:rPr>
      </w:pPr>
      <w:r>
        <w:rPr>
          <w:rFonts w:hint="eastAsia" w:ascii="宋体" w:hAnsi="宋体" w:cs="宋体"/>
          <w:szCs w:val="18"/>
          <w:highlight w:val="none"/>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A4E1FC5">
      <w:pPr>
        <w:autoSpaceDE w:val="0"/>
        <w:autoSpaceDN w:val="0"/>
        <w:adjustRightInd w:val="0"/>
        <w:spacing w:line="400" w:lineRule="exact"/>
        <w:ind w:firstLine="420" w:firstLineChars="200"/>
        <w:jc w:val="left"/>
        <w:rPr>
          <w:rFonts w:ascii="宋体" w:hAnsi="宋体" w:cs="宋体"/>
          <w:szCs w:val="18"/>
          <w:highlight w:val="none"/>
          <w:lang w:val="zh-CN"/>
        </w:rPr>
      </w:pPr>
      <w:r>
        <w:rPr>
          <w:rFonts w:hint="eastAsia" w:ascii="宋体" w:hAnsi="宋体" w:cs="宋体"/>
          <w:szCs w:val="18"/>
          <w:highlight w:val="none"/>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90C7110">
      <w:pPr>
        <w:autoSpaceDE w:val="0"/>
        <w:autoSpaceDN w:val="0"/>
        <w:adjustRightInd w:val="0"/>
        <w:spacing w:line="400" w:lineRule="exact"/>
        <w:ind w:firstLine="420" w:firstLineChars="200"/>
        <w:jc w:val="left"/>
        <w:rPr>
          <w:rFonts w:ascii="宋体" w:hAnsi="宋体" w:cs="宋体"/>
          <w:szCs w:val="18"/>
          <w:highlight w:val="none"/>
          <w:lang w:val="zh-CN"/>
        </w:rPr>
      </w:pPr>
      <w:r>
        <w:rPr>
          <w:rFonts w:hint="eastAsia" w:ascii="宋体" w:hAnsi="宋体" w:cs="宋体"/>
          <w:szCs w:val="18"/>
          <w:highlight w:val="none"/>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DCCE5AF">
      <w:pPr>
        <w:autoSpaceDE w:val="0"/>
        <w:autoSpaceDN w:val="0"/>
        <w:adjustRightInd w:val="0"/>
        <w:spacing w:line="400" w:lineRule="exact"/>
        <w:ind w:firstLine="420" w:firstLineChars="200"/>
        <w:jc w:val="left"/>
        <w:rPr>
          <w:rFonts w:ascii="宋体" w:hAnsi="宋体" w:cs="宋体"/>
          <w:szCs w:val="18"/>
          <w:highlight w:val="none"/>
          <w:lang w:val="zh-CN"/>
        </w:rPr>
      </w:pPr>
      <w:r>
        <w:rPr>
          <w:rFonts w:hint="eastAsia" w:ascii="宋体" w:hAnsi="宋体" w:cs="宋体"/>
          <w:szCs w:val="18"/>
          <w:highlight w:val="none"/>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5545E57">
      <w:pPr>
        <w:autoSpaceDE w:val="0"/>
        <w:autoSpaceDN w:val="0"/>
        <w:adjustRightInd w:val="0"/>
        <w:spacing w:line="400" w:lineRule="exact"/>
        <w:ind w:firstLine="420" w:firstLineChars="200"/>
        <w:jc w:val="left"/>
        <w:rPr>
          <w:rFonts w:ascii="宋体" w:hAnsi="宋体" w:cs="宋体"/>
          <w:szCs w:val="18"/>
          <w:highlight w:val="none"/>
          <w:lang w:val="zh-CN"/>
        </w:rPr>
      </w:pPr>
      <w:r>
        <w:rPr>
          <w:rFonts w:hint="eastAsia" w:ascii="宋体" w:hAnsi="宋体" w:cs="宋体"/>
          <w:szCs w:val="18"/>
          <w:highlight w:val="none"/>
          <w:lang w:val="zh-CN"/>
        </w:rPr>
        <w:t>（十五）建筑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99F72B6">
      <w:pPr>
        <w:autoSpaceDE w:val="0"/>
        <w:autoSpaceDN w:val="0"/>
        <w:adjustRightInd w:val="0"/>
        <w:spacing w:line="400" w:lineRule="exact"/>
        <w:ind w:firstLine="420" w:firstLineChars="200"/>
        <w:jc w:val="left"/>
        <w:rPr>
          <w:rFonts w:ascii="宋体" w:hAnsi="宋体" w:cs="宋体"/>
          <w:szCs w:val="18"/>
          <w:highlight w:val="none"/>
          <w:lang w:val="zh-CN"/>
        </w:rPr>
      </w:pPr>
      <w:r>
        <w:rPr>
          <w:rFonts w:hint="eastAsia" w:ascii="宋体" w:hAnsi="宋体" w:cs="宋体"/>
          <w:szCs w:val="18"/>
          <w:highlight w:val="none"/>
          <w:lang w:val="zh-CN"/>
        </w:rPr>
        <w:t>（十六）其他未列明行业。从业人员300人以下的为中小微型企业。其中，从业人员100人及以上的为中型企业；从业人员10人及以上的为小型企业；从业人员10人以下的为微型企业。</w:t>
      </w:r>
    </w:p>
    <w:p w14:paraId="591DB99F">
      <w:pPr>
        <w:autoSpaceDE w:val="0"/>
        <w:autoSpaceDN w:val="0"/>
        <w:adjustRightInd w:val="0"/>
        <w:spacing w:line="400" w:lineRule="exact"/>
        <w:ind w:firstLine="420" w:firstLineChars="200"/>
        <w:jc w:val="left"/>
        <w:rPr>
          <w:rFonts w:ascii="宋体" w:hAnsi="宋体" w:cs="宋体"/>
          <w:szCs w:val="18"/>
          <w:highlight w:val="none"/>
          <w:lang w:val="zh-CN"/>
        </w:rPr>
      </w:pPr>
      <w:r>
        <w:rPr>
          <w:rFonts w:hint="eastAsia" w:ascii="宋体" w:hAnsi="宋体" w:cs="宋体"/>
          <w:szCs w:val="18"/>
          <w:highlight w:val="none"/>
          <w:lang w:val="zh-CN"/>
        </w:rPr>
        <w:t>五、企业类型的划分以统计部门的统计数据为依据。</w:t>
      </w:r>
    </w:p>
    <w:p w14:paraId="052BDE54">
      <w:pPr>
        <w:autoSpaceDE w:val="0"/>
        <w:autoSpaceDN w:val="0"/>
        <w:adjustRightInd w:val="0"/>
        <w:spacing w:line="400" w:lineRule="exact"/>
        <w:ind w:firstLine="420" w:firstLineChars="200"/>
        <w:jc w:val="left"/>
        <w:rPr>
          <w:rFonts w:ascii="宋体" w:hAnsi="宋体" w:cs="宋体"/>
          <w:szCs w:val="18"/>
          <w:highlight w:val="none"/>
          <w:lang w:val="zh-CN"/>
        </w:rPr>
      </w:pPr>
      <w:r>
        <w:rPr>
          <w:rFonts w:hint="eastAsia" w:ascii="宋体" w:hAnsi="宋体" w:cs="宋体"/>
          <w:szCs w:val="18"/>
          <w:highlight w:val="none"/>
          <w:lang w:val="zh-CN"/>
        </w:rPr>
        <w:t>六、本规定适用于在中华人民共和国境内依法设立的各类所有制和各种组织形式的企业。个体工商户和本规定以外的行业，参照本规定进行划型。</w:t>
      </w:r>
    </w:p>
    <w:p w14:paraId="23ED2652">
      <w:pPr>
        <w:autoSpaceDE w:val="0"/>
        <w:autoSpaceDN w:val="0"/>
        <w:adjustRightInd w:val="0"/>
        <w:spacing w:line="400" w:lineRule="exact"/>
        <w:ind w:firstLine="420" w:firstLineChars="200"/>
        <w:jc w:val="left"/>
        <w:rPr>
          <w:rFonts w:ascii="宋体" w:hAnsi="宋体" w:cs="宋体"/>
          <w:szCs w:val="18"/>
          <w:highlight w:val="none"/>
          <w:lang w:val="zh-CN"/>
        </w:rPr>
      </w:pPr>
      <w:r>
        <w:rPr>
          <w:rFonts w:hint="eastAsia" w:ascii="宋体" w:hAnsi="宋体" w:cs="宋体"/>
          <w:szCs w:val="18"/>
          <w:highlight w:val="none"/>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5DD4BE2E">
      <w:pPr>
        <w:autoSpaceDE w:val="0"/>
        <w:autoSpaceDN w:val="0"/>
        <w:adjustRightInd w:val="0"/>
        <w:spacing w:line="400" w:lineRule="exact"/>
        <w:ind w:firstLine="420" w:firstLineChars="200"/>
        <w:jc w:val="left"/>
        <w:rPr>
          <w:rFonts w:ascii="宋体" w:hAnsi="宋体" w:cs="宋体"/>
          <w:szCs w:val="18"/>
          <w:highlight w:val="none"/>
          <w:lang w:val="zh-CN"/>
        </w:rPr>
      </w:pPr>
      <w:r>
        <w:rPr>
          <w:rFonts w:hint="eastAsia" w:ascii="宋体" w:hAnsi="宋体" w:cs="宋体"/>
          <w:szCs w:val="18"/>
          <w:highlight w:val="none"/>
          <w:lang w:val="zh-CN"/>
        </w:rPr>
        <w:t>八、本规定由工业和信息化部、国家统计局会同有关部门根据《国民经济行业分类》修订情况和企业发展变化情况适时修订。</w:t>
      </w:r>
    </w:p>
    <w:p w14:paraId="0BE14AF8">
      <w:pPr>
        <w:autoSpaceDE w:val="0"/>
        <w:autoSpaceDN w:val="0"/>
        <w:adjustRightInd w:val="0"/>
        <w:spacing w:line="400" w:lineRule="exact"/>
        <w:ind w:firstLine="420" w:firstLineChars="200"/>
        <w:jc w:val="left"/>
        <w:rPr>
          <w:rFonts w:ascii="宋体" w:hAnsi="宋体" w:cs="宋体"/>
          <w:szCs w:val="18"/>
          <w:highlight w:val="none"/>
          <w:lang w:val="zh-CN"/>
        </w:rPr>
      </w:pPr>
      <w:r>
        <w:rPr>
          <w:rFonts w:hint="eastAsia" w:ascii="宋体" w:hAnsi="宋体" w:cs="宋体"/>
          <w:szCs w:val="18"/>
          <w:highlight w:val="none"/>
          <w:lang w:val="zh-CN"/>
        </w:rPr>
        <w:t>九、本规定由工业和信息化部、国家统计局会同有关部门负责解释。</w:t>
      </w:r>
    </w:p>
    <w:p w14:paraId="6CDC15A6">
      <w:pPr>
        <w:pStyle w:val="19"/>
        <w:ind w:left="0" w:leftChars="0" w:firstLine="0" w:firstLineChars="0"/>
        <w:rPr>
          <w:rFonts w:ascii="宋体" w:hAnsi="宋体" w:cs="宋体"/>
          <w:sz w:val="24"/>
          <w:szCs w:val="24"/>
          <w:highlight w:val="none"/>
        </w:rPr>
      </w:pPr>
      <w:r>
        <w:rPr>
          <w:rFonts w:hint="eastAsia" w:ascii="宋体" w:hAnsi="宋体" w:cs="宋体"/>
          <w:szCs w:val="18"/>
          <w:highlight w:val="none"/>
          <w:lang w:val="zh-CN"/>
        </w:rPr>
        <w:t>十、本规定自发布之日起执行，原国家经贸委、原国家计委、财政部和国家统计局2003年颁布的《中小企业标准暂行规定》同时废止。</w:t>
      </w:r>
    </w:p>
    <w:p w14:paraId="0FADC463">
      <w:pPr>
        <w:pStyle w:val="2"/>
        <w:pageBreakBefore/>
        <w:spacing w:after="120" w:line="240" w:lineRule="auto"/>
        <w:jc w:val="center"/>
        <w:rPr>
          <w:rFonts w:ascii="宋体" w:hAnsi="宋体" w:cs="宋体"/>
          <w:highlight w:val="none"/>
        </w:rPr>
        <w:sectPr>
          <w:pgSz w:w="11906" w:h="16838"/>
          <w:pgMar w:top="779" w:right="926" w:bottom="935" w:left="1531" w:header="851" w:footer="992" w:gutter="0"/>
          <w:cols w:space="720" w:num="1"/>
          <w:titlePg/>
          <w:docGrid w:type="lines" w:linePitch="312" w:charSpace="0"/>
        </w:sectPr>
      </w:pPr>
      <w:bookmarkStart w:id="54" w:name="_Toc13059"/>
      <w:bookmarkStart w:id="55" w:name="_Toc31050"/>
      <w:r>
        <w:rPr>
          <w:rFonts w:hint="eastAsia" w:ascii="宋体" w:hAnsi="宋体" w:cs="宋体"/>
          <w:szCs w:val="44"/>
          <w:highlight w:val="none"/>
          <w:lang w:val="zh-CN"/>
        </w:rPr>
        <w:t>第</w:t>
      </w:r>
      <w:r>
        <w:rPr>
          <w:rFonts w:hint="eastAsia" w:ascii="宋体" w:hAnsi="宋体" w:cs="宋体"/>
          <w:szCs w:val="44"/>
          <w:highlight w:val="none"/>
        </w:rPr>
        <w:t>六</w:t>
      </w:r>
      <w:r>
        <w:rPr>
          <w:rFonts w:hint="eastAsia" w:ascii="宋体" w:hAnsi="宋体" w:cs="宋体"/>
          <w:szCs w:val="44"/>
          <w:highlight w:val="none"/>
          <w:lang w:val="zh-CN"/>
        </w:rPr>
        <w:t xml:space="preserve">章 </w:t>
      </w:r>
      <w:r>
        <w:rPr>
          <w:rFonts w:hint="eastAsia" w:ascii="宋体" w:hAnsi="宋体" w:cs="宋体"/>
          <w:highlight w:val="none"/>
        </w:rPr>
        <w:t>技术标准及要求</w:t>
      </w:r>
      <w:r>
        <w:rPr>
          <w:rFonts w:hint="eastAsia" w:ascii="宋体" w:hAnsi="宋体" w:cs="宋体"/>
          <w:highlight w:val="none"/>
        </w:rPr>
        <w:br w:type="textWrapping"/>
      </w:r>
      <w:bookmarkEnd w:id="54"/>
    </w:p>
    <w:p w14:paraId="6566BFEA">
      <w:pPr>
        <w:spacing w:line="360" w:lineRule="auto"/>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rPr>
        <w:t>一、中标后，中标方需提供项目经理、技术负责人资格证书交由甲方校验。工程施工期间，项目经理、技术负责人、施工员、安全员、材料员、资料员等人员必须驻场，未经甲方批准不得更换。</w:t>
      </w:r>
    </w:p>
    <w:p w14:paraId="08B3FC58">
      <w:pPr>
        <w:spacing w:line="360" w:lineRule="auto"/>
        <w:ind w:firstLine="480" w:firstLineChars="200"/>
        <w:rPr>
          <w:rFonts w:ascii="仿宋" w:hAnsi="仿宋" w:eastAsia="仿宋" w:cs="仿宋"/>
          <w:bCs/>
          <w:kern w:val="0"/>
          <w:sz w:val="24"/>
          <w:szCs w:val="24"/>
          <w:highlight w:val="none"/>
        </w:rPr>
      </w:pPr>
      <w:r>
        <w:rPr>
          <w:rFonts w:hint="eastAsia" w:ascii="仿宋" w:hAnsi="仿宋" w:eastAsia="仿宋" w:cs="仿宋"/>
          <w:bCs/>
          <w:kern w:val="0"/>
          <w:sz w:val="24"/>
          <w:szCs w:val="24"/>
          <w:highlight w:val="none"/>
        </w:rPr>
        <w:t>二、工程要严格按设计图纸、工程量清单及甲方要求施工。</w:t>
      </w:r>
    </w:p>
    <w:p w14:paraId="5D246D51">
      <w:pPr>
        <w:spacing w:line="360" w:lineRule="auto"/>
        <w:ind w:firstLine="480" w:firstLineChars="200"/>
        <w:rPr>
          <w:rFonts w:ascii="仿宋" w:hAnsi="仿宋" w:eastAsia="仿宋" w:cs="仿宋"/>
          <w:bCs/>
          <w:kern w:val="0"/>
          <w:sz w:val="24"/>
          <w:szCs w:val="24"/>
          <w:highlight w:val="none"/>
        </w:rPr>
      </w:pPr>
      <w:r>
        <w:rPr>
          <w:rFonts w:hint="eastAsia" w:ascii="仿宋" w:hAnsi="仿宋" w:eastAsia="仿宋" w:cs="仿宋"/>
          <w:bCs/>
          <w:kern w:val="0"/>
          <w:sz w:val="24"/>
          <w:szCs w:val="24"/>
          <w:highlight w:val="none"/>
        </w:rPr>
        <w:t>三、工程质量验收应符合国家现行《建筑节能工程施工质量验收规范》。</w:t>
      </w:r>
    </w:p>
    <w:p w14:paraId="7BFF6127">
      <w:pPr>
        <w:spacing w:line="360" w:lineRule="auto"/>
        <w:ind w:firstLine="480" w:firstLineChars="200"/>
        <w:rPr>
          <w:rFonts w:ascii="仿宋" w:hAnsi="仿宋" w:eastAsia="仿宋" w:cs="仿宋"/>
          <w:bCs/>
          <w:kern w:val="0"/>
          <w:sz w:val="24"/>
          <w:szCs w:val="24"/>
          <w:highlight w:val="none"/>
        </w:rPr>
      </w:pPr>
      <w:r>
        <w:rPr>
          <w:rFonts w:hint="eastAsia" w:ascii="仿宋" w:hAnsi="仿宋" w:eastAsia="仿宋" w:cs="仿宋"/>
          <w:bCs/>
          <w:kern w:val="0"/>
          <w:sz w:val="24"/>
          <w:szCs w:val="24"/>
          <w:highlight w:val="none"/>
        </w:rPr>
        <w:t>四、施工单位需协助建设单位办理施工许可证。</w:t>
      </w:r>
    </w:p>
    <w:p w14:paraId="39A26C0D">
      <w:pPr>
        <w:spacing w:line="360" w:lineRule="auto"/>
        <w:ind w:firstLine="480" w:firstLineChars="200"/>
        <w:rPr>
          <w:rFonts w:ascii="仿宋" w:hAnsi="仿宋" w:eastAsia="仿宋" w:cs="仿宋"/>
          <w:bCs/>
          <w:kern w:val="0"/>
          <w:sz w:val="24"/>
          <w:szCs w:val="24"/>
          <w:highlight w:val="none"/>
        </w:rPr>
      </w:pPr>
      <w:r>
        <w:rPr>
          <w:rFonts w:hint="eastAsia" w:ascii="仿宋" w:hAnsi="仿宋" w:eastAsia="仿宋" w:cs="仿宋"/>
          <w:sz w:val="24"/>
          <w:szCs w:val="24"/>
          <w:highlight w:val="none"/>
        </w:rPr>
        <w:t>五、工程施工过程不能影响学校的正常工作，遇学校重大活动以及特殊情况给投标方带来的经济损失应</w:t>
      </w:r>
      <w:r>
        <w:rPr>
          <w:rFonts w:hint="eastAsia" w:ascii="仿宋" w:hAnsi="仿宋" w:eastAsia="仿宋" w:cs="仿宋"/>
          <w:bCs/>
          <w:kern w:val="0"/>
          <w:sz w:val="24"/>
          <w:szCs w:val="24"/>
          <w:highlight w:val="none"/>
        </w:rPr>
        <w:t>由投标方自行承担。</w:t>
      </w:r>
    </w:p>
    <w:p w14:paraId="4F345618">
      <w:pPr>
        <w:spacing w:line="360" w:lineRule="auto"/>
        <w:ind w:firstLine="480" w:firstLineChars="200"/>
        <w:rPr>
          <w:rFonts w:ascii="仿宋" w:hAnsi="仿宋" w:eastAsia="仿宋" w:cs="仿宋"/>
          <w:bCs/>
          <w:kern w:val="0"/>
          <w:sz w:val="24"/>
          <w:szCs w:val="24"/>
          <w:highlight w:val="none"/>
        </w:rPr>
      </w:pPr>
      <w:r>
        <w:rPr>
          <w:rFonts w:hint="eastAsia" w:ascii="仿宋" w:hAnsi="仿宋" w:eastAsia="仿宋" w:cs="仿宋"/>
          <w:bCs/>
          <w:kern w:val="0"/>
          <w:sz w:val="24"/>
          <w:szCs w:val="24"/>
          <w:highlight w:val="none"/>
        </w:rPr>
        <w:t>六、施工破坏的道路、绿化和其它基础设施及校区环境的恢复均由施工单位负责，甲方不另外支付相关费用。施工单位需对施工区域丢失物品进行赔偿。</w:t>
      </w:r>
    </w:p>
    <w:p w14:paraId="27E1231F">
      <w:pPr>
        <w:spacing w:line="360" w:lineRule="auto"/>
        <w:ind w:firstLine="480" w:firstLineChars="200"/>
        <w:rPr>
          <w:rFonts w:ascii="仿宋" w:hAnsi="仿宋" w:eastAsia="仿宋" w:cs="仿宋"/>
          <w:bCs/>
          <w:kern w:val="0"/>
          <w:sz w:val="24"/>
          <w:szCs w:val="24"/>
          <w:highlight w:val="none"/>
        </w:rPr>
      </w:pPr>
      <w:r>
        <w:rPr>
          <w:rFonts w:hint="eastAsia" w:ascii="仿宋" w:hAnsi="仿宋" w:eastAsia="仿宋" w:cs="仿宋"/>
          <w:bCs/>
          <w:kern w:val="0"/>
          <w:sz w:val="24"/>
          <w:szCs w:val="24"/>
          <w:highlight w:val="none"/>
        </w:rPr>
        <w:t>七、工程竣工验收合格后需要进行结算审核，如审定价格低于合同价，按照实际审定金额付款，如审定金额超过合同价，按照合同价付款。</w:t>
      </w:r>
    </w:p>
    <w:p w14:paraId="1B4D1648">
      <w:pPr>
        <w:spacing w:line="360" w:lineRule="auto"/>
        <w:ind w:firstLine="480" w:firstLineChars="200"/>
        <w:rPr>
          <w:rFonts w:ascii="仿宋" w:hAnsi="仿宋" w:eastAsia="仿宋" w:cs="仿宋"/>
          <w:bCs/>
          <w:kern w:val="0"/>
          <w:sz w:val="24"/>
          <w:szCs w:val="24"/>
          <w:highlight w:val="none"/>
        </w:rPr>
      </w:pPr>
      <w:r>
        <w:rPr>
          <w:rFonts w:hint="eastAsia" w:ascii="仿宋" w:hAnsi="仿宋" w:eastAsia="仿宋" w:cs="仿宋"/>
          <w:bCs/>
          <w:kern w:val="0"/>
          <w:sz w:val="24"/>
          <w:szCs w:val="24"/>
          <w:highlight w:val="none"/>
        </w:rPr>
        <w:t>八、相关材料要求：</w:t>
      </w:r>
    </w:p>
    <w:p w14:paraId="0616E142">
      <w:pPr>
        <w:spacing w:line="360" w:lineRule="auto"/>
        <w:ind w:firstLine="480" w:firstLineChars="200"/>
        <w:rPr>
          <w:rFonts w:ascii="仿宋" w:hAnsi="仿宋" w:eastAsia="仿宋" w:cs="仿宋"/>
          <w:bCs/>
          <w:kern w:val="0"/>
          <w:sz w:val="24"/>
          <w:szCs w:val="24"/>
          <w:highlight w:val="none"/>
        </w:rPr>
      </w:pPr>
      <w:r>
        <w:rPr>
          <w:rFonts w:hint="eastAsia" w:ascii="仿宋" w:hAnsi="仿宋" w:eastAsia="仿宋" w:cs="仿宋"/>
          <w:bCs/>
          <w:kern w:val="0"/>
          <w:sz w:val="24"/>
          <w:szCs w:val="24"/>
          <w:highlight w:val="none"/>
        </w:rPr>
        <w:t>1、乳胶漆品牌在华润、立邦、嘉宝莉、美涂士、三棵树或不低于以上品牌标准的产品中选取。</w:t>
      </w:r>
    </w:p>
    <w:p w14:paraId="61B0EC5E">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2、防盗门材料要求：门框材料厚度不小于1.5mm，门扇材料厚度外板不小于0.8mm、内板不小于0.6mm，白钢门槛，门扇厚度不小于67mm。</w:t>
      </w:r>
    </w:p>
    <w:p w14:paraId="31FCB641">
      <w:pPr>
        <w:spacing w:line="360" w:lineRule="auto"/>
        <w:ind w:firstLine="480" w:firstLineChars="200"/>
        <w:rPr>
          <w:rFonts w:ascii="仿宋" w:hAnsi="仿宋" w:eastAsia="仿宋" w:cs="仿宋"/>
          <w:sz w:val="24"/>
          <w:szCs w:val="24"/>
          <w:highlight w:val="none"/>
        </w:rPr>
      </w:pPr>
      <w:r>
        <w:rPr>
          <w:rFonts w:hint="eastAsia" w:ascii="仿宋" w:hAnsi="仿宋" w:eastAsia="仿宋" w:cs="仿宋"/>
          <w:bCs/>
          <w:kern w:val="0"/>
          <w:sz w:val="24"/>
          <w:szCs w:val="24"/>
          <w:highlight w:val="none"/>
        </w:rPr>
        <w:t>3、</w:t>
      </w:r>
      <w:r>
        <w:rPr>
          <w:rFonts w:hint="eastAsia" w:ascii="仿宋" w:hAnsi="仿宋" w:eastAsia="仿宋" w:cs="仿宋"/>
          <w:sz w:val="24"/>
          <w:szCs w:val="24"/>
          <w:highlight w:val="none"/>
        </w:rPr>
        <w:t>防水卷材品牌在大禹、禹王、东方雨虹或不低于以上品牌标准的产品中选取。</w:t>
      </w:r>
    </w:p>
    <w:p w14:paraId="1E581582">
      <w:pPr>
        <w:spacing w:line="360" w:lineRule="auto"/>
        <w:ind w:firstLine="480" w:firstLineChars="200"/>
        <w:rPr>
          <w:rFonts w:ascii="仿宋" w:hAnsi="仿宋" w:eastAsia="仿宋" w:cs="仿宋"/>
          <w:bCs/>
          <w:kern w:val="0"/>
          <w:sz w:val="24"/>
          <w:szCs w:val="24"/>
          <w:highlight w:val="none"/>
        </w:rPr>
      </w:pPr>
      <w:r>
        <w:rPr>
          <w:rFonts w:hint="eastAsia" w:ascii="仿宋" w:hAnsi="仿宋" w:eastAsia="仿宋" w:cs="仿宋"/>
          <w:bCs/>
          <w:kern w:val="0"/>
          <w:sz w:val="24"/>
          <w:szCs w:val="24"/>
          <w:highlight w:val="none"/>
        </w:rPr>
        <w:t>4、公寓床相关要求：</w:t>
      </w:r>
    </w:p>
    <w:p w14:paraId="22C9B850">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（1）上铺下桌床（每套包括2张床垫、2张床板、2把椅子）相关要求：</w:t>
      </w:r>
    </w:p>
    <w:p w14:paraId="58D4BFCC">
      <w:pPr>
        <w:spacing w:line="360" w:lineRule="auto"/>
        <w:ind w:firstLine="480" w:firstLineChars="200"/>
        <w:rPr>
          <w:rFonts w:ascii="仿宋" w:hAnsi="仿宋" w:eastAsia="仿宋" w:cs="仿宋"/>
          <w:sz w:val="24"/>
          <w:szCs w:val="24"/>
          <w:highlight w:val="none"/>
        </w:rPr>
      </w:pPr>
    </w:p>
    <w:p w14:paraId="0784862F">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床体要求</w:t>
      </w:r>
    </w:p>
    <w:p w14:paraId="10BDD771">
      <w:pPr>
        <w:spacing w:line="360" w:lineRule="auto"/>
        <w:ind w:firstLine="480" w:firstLineChars="200"/>
        <w:rPr>
          <w:rFonts w:ascii="仿宋" w:hAnsi="仿宋" w:eastAsia="仿宋" w:cs="仿宋"/>
          <w:sz w:val="24"/>
          <w:szCs w:val="24"/>
          <w:highlight w:val="none"/>
        </w:rPr>
      </w:pPr>
    </w:p>
    <w:p w14:paraId="0312B2F8">
      <w:pPr>
        <w:numPr>
          <w:ilvl w:val="0"/>
          <w:numId w:val="5"/>
        </w:num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床架规格尺寸:</w:t>
      </w:r>
    </w:p>
    <w:p w14:paraId="2683353E">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长4520mm*宽900mm*高2120mm(±3mm)。</w:t>
      </w:r>
    </w:p>
    <w:p w14:paraId="60041CE5">
      <w:pPr>
        <w:numPr>
          <w:ilvl w:val="0"/>
          <w:numId w:val="5"/>
        </w:num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床架材质要求</w:t>
      </w:r>
    </w:p>
    <w:p w14:paraId="3D1A5340">
      <w:pPr>
        <w:numPr>
          <w:ilvl w:val="0"/>
          <w:numId w:val="6"/>
        </w:num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边立柱:型材75mm*75mm(准许±lmm 偏离),厚度1.2mm(±0.lmm )，采用优质冷轧钢板经辊压机一次辊压成型，要求棱角分明立体感强，面宽度为40mm，立柱外侧为半径40.5mm大圆弧角，起防撞作用，圆弧角上带有五条外凸式加强筋，高度2mm，增加其强度，内侧为L型，样式美观、强度好。</w:t>
      </w:r>
    </w:p>
    <w:p w14:paraId="714908DD">
      <w:pPr>
        <w:numPr>
          <w:ilvl w:val="0"/>
          <w:numId w:val="6"/>
        </w:num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长横梁:型材82mm*42mm(准许±lmm 偏离)，厚度1.2mm(±0.lmm )，采用优质冷轧钢板经辊压机一次辊压成型，要求棱角分明立体感强，横管正面含两条半径5mm内凹式加强筋，加强筋间距34mm，横管下侧含半径25圆角，内侧带有宽15mm，高20mmL型台阶，强度好，外型美观。</w:t>
      </w:r>
    </w:p>
    <w:p w14:paraId="6146B618">
      <w:pPr>
        <w:numPr>
          <w:ilvl w:val="0"/>
          <w:numId w:val="6"/>
        </w:num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短横梁:型材82mm*42mm(准许±lmm 偏离)，厚度1.2mm(±0.lmm )，采用优质冷轧钢板经辊压机一次辊压成型，要求棱角分明立体感强，横管正面含两条半径5mm内凹式加强筋，加强筋间距34mm，横管下侧含半径25圆角，内侧带有宽15mm，高20mm  L型台阶，强度好，外型美观。</w:t>
      </w:r>
    </w:p>
    <w:p w14:paraId="62EAE6DB">
      <w:pPr>
        <w:numPr>
          <w:ilvl w:val="0"/>
          <w:numId w:val="6"/>
        </w:num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床头护栏：上横管采用25*25方管，厚度1.0mm（±0.1mm），竖管采用20*20方管，厚度1.0mm（±0.1mm），与短横梁焊接而成。</w:t>
      </w:r>
    </w:p>
    <w:p w14:paraId="04285428">
      <w:pPr>
        <w:numPr>
          <w:ilvl w:val="0"/>
          <w:numId w:val="6"/>
        </w:num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床板支撑横梁:采用20mm*40mm方管，厚度0.8mm（±0.1mm）优质方管，每层不少于5根。床铺横梁管与床横梁交接处配备环保PVC塑料卡件防止发生异响。</w:t>
      </w:r>
    </w:p>
    <w:p w14:paraId="749BCB2C">
      <w:pPr>
        <w:numPr>
          <w:ilvl w:val="0"/>
          <w:numId w:val="6"/>
        </w:num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安全护栏：长1830mm*高度380mm，立柱采用1.1mm（±0.1mm）厚冷轧钢板冲压成弧型，外形尺寸高380mm*宽40mm*80mm（弧形）（±3mm）与床横梁焊接而成，上横管采用φ32mm*1.2mm（±0.1mm）圆管、中间横管15mm*30mm扁圆管，厚度1.2mm（±0.1mm），下横管采用25mmD型管，厚度1.2mm（±0.1mm），与立柱焊接而成。</w:t>
      </w:r>
    </w:p>
    <w:p w14:paraId="124E1D2A">
      <w:pPr>
        <w:numPr>
          <w:ilvl w:val="0"/>
          <w:numId w:val="6"/>
        </w:num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连接卡扣件:单边尺寸≥25mm，材料厚度≥2.0mm 采用优质冷轧钢板一次性冲压成型，需有三个连接卡口，用于床立柱与横梁紧扣连接。</w:t>
      </w:r>
    </w:p>
    <w:p w14:paraId="7E1417EA">
      <w:pPr>
        <w:numPr>
          <w:ilvl w:val="0"/>
          <w:numId w:val="6"/>
        </w:num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后拉杆采用25*50方管焊接而成，材料厚度0.8mm。</w:t>
      </w:r>
    </w:p>
    <w:p w14:paraId="3B08685B">
      <w:pPr>
        <w:numPr>
          <w:ilvl w:val="0"/>
          <w:numId w:val="6"/>
        </w:num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踏步梯：由踏步柜与脚踏板组成。支架采用25mm*25mm*1.2mm方管焊接，踏步面板规格分别为2块长520*宽290*厚20mm和1块长520*宽250*厚20mm，材料为HDPE高密度聚乙烯，中空吹塑工艺，中间有3个荧光条，尺寸为长196mm*宽10mm，方便晚上熄灯后学生上下，左右带有2个软性踏脚板（材料为TPU），尺寸为181mm*80mm。踏板下面有排列规则的椭圆形凹槽，前侧为鸭嘴边，以免上床时磕脚，新型环保、美观、强度好、颜色可选，色泽均匀。</w:t>
      </w:r>
    </w:p>
    <w:p w14:paraId="07A790DB">
      <w:pPr>
        <w:numPr>
          <w:ilvl w:val="0"/>
          <w:numId w:val="6"/>
        </w:num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床立柱外套式防潮胶套:脚套外形高30mm，脚套厚度不低于2.0mm，防止擦地时水进入管材内部，脚套与床立柱外表面完全贴合，采用优质无毒无味的 PP塑料材质，一次性模压注塑成型，有效防水、防滑、防噪音。</w:t>
      </w:r>
    </w:p>
    <w:p w14:paraId="211C267B">
      <w:pPr>
        <w:numPr>
          <w:ilvl w:val="0"/>
          <w:numId w:val="5"/>
        </w:num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钢制家具：</w:t>
      </w:r>
    </w:p>
    <w:p w14:paraId="59F4F295">
      <w:pPr>
        <w:numPr>
          <w:ilvl w:val="0"/>
          <w:numId w:val="7"/>
        </w:numPr>
        <w:tabs>
          <w:tab w:val="left" w:pos="312"/>
        </w:tabs>
        <w:autoSpaceDE w:val="0"/>
        <w:autoSpaceDN w:val="0"/>
        <w:adjustRightInd w:val="0"/>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更衣柜：尺寸为高1650mm*宽600mm*深600mm，上带小门，门内带有小镜子，尺寸为103mm*143mm，下侧带有大门，门内带有衣杆，不201锈钢管材质，直径19mm圆管，厚度0.6mm，方便存挂衣服。柜门内带有加固、保证柜门强度，上下采用轴式专用连接件，整体采用数控折弯工艺，互换性好，美观大方，强度大。铁板表面经除油，去锈磷化静电喷粉、高温固化而成，颜色可选。主板材厚度为0.7mm优质冷轧钢板，后背板0.6mm。</w:t>
      </w:r>
    </w:p>
    <w:p w14:paraId="29403F4E">
      <w:pPr>
        <w:numPr>
          <w:ilvl w:val="0"/>
          <w:numId w:val="7"/>
        </w:numPr>
        <w:tabs>
          <w:tab w:val="left" w:pos="312"/>
        </w:tabs>
        <w:autoSpaceDE w:val="0"/>
        <w:autoSpaceDN w:val="0"/>
        <w:adjustRightInd w:val="0"/>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书柜：高1650mm*宽600mm*深290mm，无门设计，与横书架连接，方便存放书籍等物品，桌面上方带有两侧隔板，分为三层储物空间，桌面下无隔板设计，用于存放行李箱大件物品，柜框为白皱纹。主板材厚度为0.7mm优质冷轧钢板，后背板0.6mm。</w:t>
      </w:r>
    </w:p>
    <w:p w14:paraId="10CD0803">
      <w:pPr>
        <w:numPr>
          <w:ilvl w:val="0"/>
          <w:numId w:val="7"/>
        </w:numPr>
        <w:tabs>
          <w:tab w:val="left" w:pos="312"/>
        </w:tabs>
        <w:autoSpaceDE w:val="0"/>
        <w:autoSpaceDN w:val="0"/>
        <w:adjustRightInd w:val="0"/>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横书斗：高360mm*长1017*深250mm，板材为厚度0.6mm优质冷轧钢板；</w:t>
      </w:r>
    </w:p>
    <w:p w14:paraId="364D71C2">
      <w:pPr>
        <w:numPr>
          <w:ilvl w:val="0"/>
          <w:numId w:val="7"/>
        </w:numPr>
        <w:tabs>
          <w:tab w:val="left" w:pos="312"/>
        </w:tabs>
        <w:autoSpaceDE w:val="0"/>
        <w:autoSpaceDN w:val="0"/>
        <w:adjustRightInd w:val="0"/>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踏步柜：尺寸为高375mm*长520mm*深285mm和高375mm*长520mm*深570mm。主板材厚度为0.7mm优质冷轧钢板，后背板0.6mm。</w:t>
      </w:r>
    </w:p>
    <w:p w14:paraId="7E815486">
      <w:pPr>
        <w:numPr>
          <w:ilvl w:val="0"/>
          <w:numId w:val="7"/>
        </w:numPr>
        <w:tabs>
          <w:tab w:val="left" w:pos="312"/>
        </w:tabs>
        <w:autoSpaceDE w:val="0"/>
        <w:autoSpaceDN w:val="0"/>
        <w:adjustRightInd w:val="0"/>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桌面：规格长1020mm×宽600mm×厚25mm材料为三聚氰胺浸渍纸饰面，颜色为浅黄木纹色，桌面四周采用一体注塑包边工艺，桌面坐人一侧采用鸭嘴边，桌面设置直径不低于60mm圆形过线孔，桌面前方中间设有注塑圆底凹槽，便于学生收纳笔类物品。桌面外侧设置挡笔沿，外露高度不低于5mm。</w:t>
      </w:r>
    </w:p>
    <w:p w14:paraId="64017158">
      <w:pPr>
        <w:numPr>
          <w:ilvl w:val="0"/>
          <w:numId w:val="7"/>
        </w:numPr>
        <w:tabs>
          <w:tab w:val="left" w:pos="312"/>
        </w:tabs>
        <w:autoSpaceDE w:val="0"/>
        <w:autoSpaceDN w:val="0"/>
        <w:adjustRightInd w:val="0"/>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锁具采用外挂锁。</w:t>
      </w:r>
    </w:p>
    <w:p w14:paraId="528B3EB6">
      <w:pPr>
        <w:numPr>
          <w:ilvl w:val="0"/>
          <w:numId w:val="5"/>
        </w:num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工艺要求</w:t>
      </w:r>
    </w:p>
    <w:p w14:paraId="1DFD95D8">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所有钢材经除油、除锈、酸洗磷化或大型抛丸机处理，表面调整、等工序后静电喷环氧型树脂粉沫涂料，经 200C高温固化而成，塑膜的光泽度、附着力、硬度、耐冲力等均达国家标准，整张床连接部份采用卡式锲入式锁扣结构连接，不采用螺丝连接，每张床可承重 500kg。</w:t>
      </w:r>
    </w:p>
    <w:p w14:paraId="3BFCF741">
      <w:pPr>
        <w:spacing w:line="360" w:lineRule="auto"/>
        <w:ind w:firstLine="480" w:firstLineChars="200"/>
        <w:rPr>
          <w:rFonts w:ascii="仿宋" w:hAnsi="仿宋" w:eastAsia="仿宋" w:cs="仿宋"/>
          <w:sz w:val="24"/>
          <w:szCs w:val="24"/>
          <w:highlight w:val="none"/>
        </w:rPr>
      </w:pPr>
    </w:p>
    <w:p w14:paraId="76AEAF69">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床板要求</w:t>
      </w:r>
    </w:p>
    <w:p w14:paraId="11F00BED">
      <w:pPr>
        <w:spacing w:line="360" w:lineRule="auto"/>
        <w:ind w:firstLine="480" w:firstLineChars="200"/>
        <w:rPr>
          <w:rFonts w:ascii="仿宋" w:hAnsi="仿宋" w:eastAsia="仿宋" w:cs="仿宋"/>
          <w:sz w:val="24"/>
          <w:szCs w:val="24"/>
          <w:highlight w:val="none"/>
        </w:rPr>
      </w:pPr>
    </w:p>
    <w:p w14:paraId="1FF11159">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采用13-15mm厚多层板，单板纵横胶合、高温高压压制而成，结构稳定，不易变形。做工细致，承重力强，坚固耐用，床板表面平整，无翘曲、无变形、无凹陷；芯条排列均匀整齐，缝隙小，芯条无腐朽、断裂、虫孔等；强度高、质坚、吸声、绝热，稳定性强，加工简便。</w:t>
      </w:r>
    </w:p>
    <w:p w14:paraId="750F6124">
      <w:pPr>
        <w:spacing w:line="360" w:lineRule="auto"/>
        <w:ind w:firstLine="480" w:firstLineChars="200"/>
        <w:rPr>
          <w:rFonts w:ascii="仿宋" w:hAnsi="仿宋" w:eastAsia="仿宋" w:cs="仿宋"/>
          <w:sz w:val="24"/>
          <w:szCs w:val="24"/>
          <w:highlight w:val="none"/>
        </w:rPr>
      </w:pPr>
    </w:p>
    <w:p w14:paraId="7E256EF3">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椅子要求</w:t>
      </w:r>
    </w:p>
    <w:p w14:paraId="45598245">
      <w:pPr>
        <w:spacing w:line="360" w:lineRule="auto"/>
        <w:ind w:firstLine="480" w:firstLineChars="200"/>
        <w:rPr>
          <w:rFonts w:ascii="仿宋" w:hAnsi="仿宋" w:eastAsia="仿宋" w:cs="仿宋"/>
          <w:sz w:val="24"/>
          <w:szCs w:val="24"/>
          <w:highlight w:val="none"/>
        </w:rPr>
      </w:pPr>
    </w:p>
    <w:p w14:paraId="77E97170">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一、椅子：</w:t>
      </w:r>
    </w:p>
    <w:p w14:paraId="514B1738">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1、坐面、靠背</w:t>
      </w:r>
    </w:p>
    <w:p w14:paraId="0887A70C">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椅面：规格尺寸430mm*400mm*28mm（±3mm），材料：HDPE高密度聚乙烯，（中空吹塑工艺，经大型吹机一次成型）强度高，韧性好，新型，环保，颜色可选择，可回收循环利用。外型根据人体工程学原理一次注塑而成，可耐2T汽车碾压，强韧而不脆裂，中间带有7条长150mm*宽5mm长条孔，起增加强度并带有透气作用，长条孔两侧各带有7个直径10mm圆坑，起装饰作用，上部带有长92mm*宽41mm椭圆形孔，方便拿放。整体弹性强，能有效缓解学生坐姿疲劳，集中学生听课注意力，表面采用磨砂处理，表面纹路清晰，美观大方，后侧带有4个M6螺母，与靠背一体成型，通过4根M6螺栓与靠背管紧固连接，结实耐用。</w:t>
      </w:r>
    </w:p>
    <w:p w14:paraId="0E837F81">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靠背：规格尺寸430mm*380mm*30mm（±3mm），材料：HDPE高密度聚乙烯，（中空吹塑工艺，经大型吹机一次成型）强度高，韧性好，新型，环保，颜色可选择，可回收循环利用。外型根据人体工程学原理一次注塑而成，可耐2T汽车碾压，强韧而不脆裂，中间带有7条长130mm*宽5mm长条孔，起增加强度并带有透气作用，长条孔两侧各带有7个直径10mm圆坑，起装饰作用。弹性强，能有效缓解学生坐姿疲劳，集中学生听课注意力，表面采用磨砂处理，表面纹路清晰，美观大方。后下侧带有4个M6螺母，与椅面一体成型，通过4根M6螺栓与靠背管紧固连接，结实耐用。</w:t>
      </w:r>
    </w:p>
    <w:p w14:paraId="28DB7782">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2、钢架体</w:t>
      </w:r>
    </w:p>
    <w:p w14:paraId="6CDCCAFD">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1）靠背采用15mm*30mm椭圆钢管，喷涂前的壁厚为1.2mm（±0.1mm）</w:t>
      </w:r>
    </w:p>
    <w:p w14:paraId="23E609D0">
      <w:pPr>
        <w:spacing w:line="360" w:lineRule="auto"/>
        <w:ind w:firstLine="480" w:firstLineChars="200"/>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2)椅腿采用20mm*40mm椭圆钢管，喷涂前的壁厚为1.2mm（±0.1mm），两腿间设有横档，横档采用20mm*40mm椭圆钢管，喷塑前壁厚为1.2mm（±0.1mm）。 </w:t>
      </w:r>
    </w:p>
    <w:p w14:paraId="0F461FAD">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支撑钢管件不外露，防止学生刮伤。</w:t>
      </w:r>
    </w:p>
    <w:p w14:paraId="5899BEF7">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二、工艺要求</w:t>
      </w:r>
    </w:p>
    <w:p w14:paraId="717EFEF1">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采用二氧化碳保护焊焊接，焊接部位满焊，无漏焊。无砂眼，表面平滑，达到国标焊接工艺标准与要求；表面进行磨光去刺、经除油、除锈、大型抛丸机处理后，再进行静电喷塑，高温固化，表面光滑。颜色可选。</w:t>
      </w:r>
    </w:p>
    <w:p w14:paraId="5768F93E">
      <w:pPr>
        <w:spacing w:line="360" w:lineRule="auto"/>
        <w:ind w:firstLine="480" w:firstLineChars="200"/>
        <w:rPr>
          <w:rFonts w:ascii="仿宋" w:hAnsi="仿宋" w:eastAsia="仿宋" w:cs="仿宋"/>
          <w:sz w:val="24"/>
          <w:szCs w:val="24"/>
          <w:highlight w:val="none"/>
        </w:rPr>
      </w:pPr>
    </w:p>
    <w:p w14:paraId="1931A131">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床垫要求</w:t>
      </w:r>
    </w:p>
    <w:p w14:paraId="6DAD6878">
      <w:pPr>
        <w:spacing w:line="360" w:lineRule="auto"/>
        <w:ind w:firstLine="480" w:firstLineChars="200"/>
        <w:rPr>
          <w:rFonts w:ascii="仿宋" w:hAnsi="仿宋" w:eastAsia="仿宋" w:cs="仿宋"/>
          <w:sz w:val="24"/>
          <w:szCs w:val="24"/>
          <w:highlight w:val="none"/>
        </w:rPr>
      </w:pPr>
    </w:p>
    <w:p w14:paraId="3D105634">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1、床垫芯料材质为绒絮白棉，芯料内部不得夹带其它物质。芯料要求：芯料为绒絮白棉，必须阻燃，蓬松度良好，危害鉴定标准符合29CFA1910。1200油份含量小于0.16%。pH值的测定按GB/T7573执行，pH值(a) 4.0~8.5。</w:t>
      </w:r>
    </w:p>
    <w:p w14:paraId="679CF6D5">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2、床垫尺寸1920*870mm，厚度大于50㎜，密度大等于1.5㎏／㎡，薄厚均匀一致，软硬适中。</w:t>
      </w:r>
    </w:p>
    <w:p w14:paraId="7522F73D">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3、面料要求：正反面纹路均清晰的双面灰色斜纹布.密度：115*98，织物组织：斜纹，染整工艺长车轧染全工艺。</w:t>
      </w:r>
    </w:p>
    <w:p w14:paraId="1EC3597F">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4、工艺要求：床垫由基层（弹力绒絮白棉）和表层（保护层）两部分组成，立体长方形，四面起墙，四面上下缝制，横向采用双头拉链。</w:t>
      </w:r>
    </w:p>
    <w:p w14:paraId="62F519C8">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拉链要求：无毒，不含偶氮，不含镍，不含甲醛,要求过检针，每4000码的重量不得小于40KG，拉链布带不得含有荧光剂，根据国家标准，拉链的平拉强力≥340N；拉合轻滑度≤5N，同一批号中链带色差应达到GB250规定的三级。采用POLY涤纶线进行缝制。</w:t>
      </w:r>
    </w:p>
    <w:p w14:paraId="63755A8B">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产品材料必须符合国家纺织产品基本安全技术规范标准、产品材料断裂强力、产品材料起毛起球项目必须符合国家相关标准，同时获得履行国家行政管理职能机构认可的有效相关文件，该文件模式具有长期性并且在该文件中有明确标注。床垫材料对粉尘螨抑制率符合GB/T24253-2009 9.2不低于10%，（</w:t>
      </w:r>
      <w:r>
        <w:rPr>
          <w:rFonts w:hint="eastAsia" w:ascii="仿宋" w:hAnsi="仿宋" w:eastAsia="仿宋" w:cs="仿宋"/>
          <w:b/>
          <w:bCs/>
          <w:sz w:val="24"/>
          <w:szCs w:val="24"/>
          <w:highlight w:val="none"/>
        </w:rPr>
        <w:t>投标文件中加盖投标供应商公章的具有检测资质的第三方检测机构出具的检测报告复印件</w:t>
      </w:r>
      <w:r>
        <w:rPr>
          <w:rFonts w:hint="eastAsia" w:ascii="仿宋" w:hAnsi="仿宋" w:eastAsia="仿宋" w:cs="仿宋"/>
          <w:sz w:val="24"/>
          <w:szCs w:val="24"/>
          <w:highlight w:val="none"/>
        </w:rPr>
        <w:t>）。</w:t>
      </w:r>
    </w:p>
    <w:p w14:paraId="136B9915">
      <w:pPr>
        <w:spacing w:line="360" w:lineRule="auto"/>
        <w:ind w:firstLine="480" w:firstLineChars="200"/>
        <w:rPr>
          <w:rFonts w:ascii="仿宋" w:hAnsi="仿宋" w:eastAsia="仿宋" w:cs="仿宋"/>
          <w:sz w:val="24"/>
          <w:szCs w:val="24"/>
          <w:highlight w:val="none"/>
        </w:rPr>
      </w:pPr>
    </w:p>
    <w:p w14:paraId="1E2CBE25">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（2）上下铺床（每套包括2张床垫、2张床板、床底柜）</w:t>
      </w:r>
    </w:p>
    <w:p w14:paraId="4EC05FAA">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上下铺铁床要求</w:t>
      </w:r>
    </w:p>
    <w:p w14:paraId="135C8686">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规格：长2000*宽900*高1850mm；</w:t>
      </w:r>
    </w:p>
    <w:p w14:paraId="1F5F01F5">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1、立柱：采用一次性滚压成型闭合管，侧面宽度为36mm，立柱正面设有大圆角为R20mm弧形，大圆角上带有两个R1.5mm凹槽增加其强度，内侧为L型，L型侧边含28mm（宽）*3mm（深）凹台；立面成型后尺</w:t>
      </w:r>
      <w:r>
        <w:rPr>
          <w:rFonts w:hint="eastAsia" w:ascii="仿宋" w:hAnsi="仿宋" w:eastAsia="仿宋" w:cs="仿宋"/>
          <w:color w:val="auto"/>
          <w:sz w:val="24"/>
          <w:szCs w:val="24"/>
          <w:highlight w:val="none"/>
        </w:rPr>
        <w:t>寸为65mm*65mm*36mm，材料厚度1.2mm±0.2mm；</w:t>
      </w:r>
      <w:r>
        <w:rPr>
          <w:rFonts w:hint="eastAsia" w:ascii="仿宋" w:hAnsi="仿宋" w:eastAsia="仿宋" w:cs="仿宋"/>
          <w:b/>
          <w:bCs/>
          <w:color w:val="auto"/>
          <w:sz w:val="24"/>
          <w:szCs w:val="24"/>
          <w:highlight w:val="none"/>
        </w:rPr>
        <w:t>投标单位提供第三方检测机构出具的立柱委</w:t>
      </w:r>
      <w:r>
        <w:rPr>
          <w:rFonts w:hint="eastAsia" w:ascii="仿宋" w:hAnsi="仿宋" w:eastAsia="仿宋" w:cs="仿宋"/>
          <w:b/>
          <w:bCs/>
          <w:sz w:val="24"/>
          <w:szCs w:val="24"/>
          <w:highlight w:val="none"/>
        </w:rPr>
        <w:t>托检验报告</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rPr>
        <w:t>投标文件中</w:t>
      </w:r>
      <w:r>
        <w:rPr>
          <w:rFonts w:hint="eastAsia" w:ascii="仿宋" w:hAnsi="仿宋" w:eastAsia="仿宋" w:cs="仿宋"/>
          <w:b/>
          <w:bCs/>
          <w:sz w:val="24"/>
          <w:szCs w:val="24"/>
          <w:highlight w:val="none"/>
          <w:lang w:val="en-US" w:eastAsia="zh-CN"/>
        </w:rPr>
        <w:t>附加盖公章的</w:t>
      </w:r>
      <w:r>
        <w:rPr>
          <w:rFonts w:hint="eastAsia" w:ascii="仿宋" w:hAnsi="仿宋" w:eastAsia="仿宋" w:cs="仿宋"/>
          <w:b/>
          <w:bCs/>
          <w:sz w:val="24"/>
          <w:szCs w:val="24"/>
          <w:highlight w:val="none"/>
        </w:rPr>
        <w:t>检验报告</w:t>
      </w:r>
      <w:r>
        <w:rPr>
          <w:rFonts w:hint="eastAsia" w:ascii="仿宋" w:hAnsi="仿宋" w:eastAsia="仿宋" w:cs="仿宋"/>
          <w:b/>
          <w:bCs/>
          <w:sz w:val="24"/>
          <w:szCs w:val="24"/>
          <w:highlight w:val="none"/>
          <w:lang w:val="en-US" w:eastAsia="zh-CN"/>
        </w:rPr>
        <w:t>复印件</w:t>
      </w:r>
      <w:r>
        <w:rPr>
          <w:rFonts w:hint="eastAsia" w:ascii="仿宋" w:hAnsi="仿宋" w:eastAsia="仿宋" w:cs="仿宋"/>
          <w:b/>
          <w:bCs/>
          <w:sz w:val="24"/>
          <w:szCs w:val="24"/>
          <w:highlight w:val="none"/>
          <w:lang w:eastAsia="zh-CN"/>
        </w:rPr>
        <w:t>）</w:t>
      </w:r>
      <w:r>
        <w:rPr>
          <w:rFonts w:hint="eastAsia" w:ascii="仿宋" w:hAnsi="仿宋" w:eastAsia="仿宋" w:cs="仿宋"/>
          <w:sz w:val="24"/>
          <w:szCs w:val="24"/>
          <w:highlight w:val="none"/>
        </w:rPr>
        <w:t>：检验依据：参照GB/T 3325-2017、QB/T 3826-1999检验项目包含而不限于：①外观性能要求【金属件（喷涂层）】，②耐腐蚀（中性盐雾试验（NSS法）≥120h（喷涂层本身的耐腐蚀等级10级、喷涂层对基体的保护等级10级）。</w:t>
      </w:r>
    </w:p>
    <w:p w14:paraId="3F9B039F">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床立柱参考图片：</w:t>
      </w:r>
    </w:p>
    <w:p w14:paraId="4FC5071F">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drawing>
          <wp:inline distT="0" distB="0" distL="114300" distR="114300">
            <wp:extent cx="1631315" cy="1638300"/>
            <wp:effectExtent l="0" t="0" r="14605" b="76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3"/>
                    <a:stretch>
                      <a:fillRect/>
                    </a:stretch>
                  </pic:blipFill>
                  <pic:spPr>
                    <a:xfrm>
                      <a:off x="0" y="0"/>
                      <a:ext cx="1631315" cy="1638300"/>
                    </a:xfrm>
                    <a:prstGeom prst="rect">
                      <a:avLst/>
                    </a:prstGeom>
                    <a:noFill/>
                    <a:ln>
                      <a:noFill/>
                    </a:ln>
                  </pic:spPr>
                </pic:pic>
              </a:graphicData>
            </a:graphic>
          </wp:inline>
        </w:drawing>
      </w:r>
    </w:p>
    <w:p w14:paraId="1120F7E3">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2、床立柱外脚套：规格为69mm*69mm，采用无异味环保型塑料压铸成型，脚套外形高30mm，脚套厚度2.0mm，防止擦地时水进入管材内部，脚套与床立柱外表面完全贴合，颜色为浅绿色。</w:t>
      </w:r>
      <w:r>
        <w:rPr>
          <w:rFonts w:hint="eastAsia" w:ascii="仿宋" w:hAnsi="仿宋" w:eastAsia="仿宋" w:cs="仿宋"/>
          <w:b/>
          <w:bCs/>
          <w:sz w:val="24"/>
          <w:szCs w:val="24"/>
          <w:highlight w:val="none"/>
        </w:rPr>
        <w:t>投标单</w:t>
      </w:r>
      <w:r>
        <w:rPr>
          <w:rFonts w:hint="eastAsia" w:ascii="仿宋" w:hAnsi="仿宋" w:eastAsia="仿宋" w:cs="仿宋"/>
          <w:b/>
          <w:bCs/>
          <w:color w:val="auto"/>
          <w:sz w:val="24"/>
          <w:szCs w:val="24"/>
          <w:highlight w:val="none"/>
        </w:rPr>
        <w:t>位提供第三方检测机构出具</w:t>
      </w:r>
      <w:r>
        <w:rPr>
          <w:rFonts w:hint="eastAsia" w:ascii="仿宋" w:hAnsi="仿宋" w:eastAsia="仿宋" w:cs="仿宋"/>
          <w:b/>
          <w:bCs/>
          <w:sz w:val="24"/>
          <w:szCs w:val="24"/>
          <w:highlight w:val="none"/>
        </w:rPr>
        <w:t>的外脚套委托检验报告</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rPr>
        <w:t>投标文件中</w:t>
      </w:r>
      <w:r>
        <w:rPr>
          <w:rFonts w:hint="eastAsia" w:ascii="仿宋" w:hAnsi="仿宋" w:eastAsia="仿宋" w:cs="仿宋"/>
          <w:b/>
          <w:bCs/>
          <w:sz w:val="24"/>
          <w:szCs w:val="24"/>
          <w:highlight w:val="none"/>
          <w:lang w:val="en-US" w:eastAsia="zh-CN"/>
        </w:rPr>
        <w:t>附加盖公章的</w:t>
      </w:r>
      <w:r>
        <w:rPr>
          <w:rFonts w:hint="eastAsia" w:ascii="仿宋" w:hAnsi="仿宋" w:eastAsia="仿宋" w:cs="仿宋"/>
          <w:b/>
          <w:bCs/>
          <w:sz w:val="24"/>
          <w:szCs w:val="24"/>
          <w:highlight w:val="none"/>
        </w:rPr>
        <w:t>检验报告</w:t>
      </w:r>
      <w:r>
        <w:rPr>
          <w:rFonts w:hint="eastAsia" w:ascii="仿宋" w:hAnsi="仿宋" w:eastAsia="仿宋" w:cs="仿宋"/>
          <w:b/>
          <w:bCs/>
          <w:sz w:val="24"/>
          <w:szCs w:val="24"/>
          <w:highlight w:val="none"/>
          <w:lang w:val="en-US" w:eastAsia="zh-CN"/>
        </w:rPr>
        <w:t>复印件</w:t>
      </w:r>
      <w:r>
        <w:rPr>
          <w:rFonts w:hint="eastAsia" w:ascii="仿宋" w:hAnsi="仿宋" w:eastAsia="仿宋" w:cs="仿宋"/>
          <w:b/>
          <w:bCs/>
          <w:sz w:val="24"/>
          <w:szCs w:val="24"/>
          <w:highlight w:val="none"/>
          <w:lang w:eastAsia="zh-CN"/>
        </w:rPr>
        <w:t>）</w:t>
      </w:r>
      <w:r>
        <w:rPr>
          <w:rFonts w:hint="eastAsia" w:ascii="仿宋" w:hAnsi="仿宋" w:eastAsia="仿宋" w:cs="仿宋"/>
          <w:sz w:val="24"/>
          <w:szCs w:val="24"/>
          <w:highlight w:val="none"/>
        </w:rPr>
        <w:t>：检验依据：参照GB28481-2012检验项目包含而不限于：①重金属含量（其中检测项目可溶性铅≤90mg/kg、可溶性镉≤75mg/kg、可溶性铬≤60mg/kg、可溶性汞≤60mg/kg），②多环芳烃（苯并芘、16种多环芳烃PAH总量）。</w:t>
      </w:r>
    </w:p>
    <w:p w14:paraId="4B3BA300">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横梁：采用一次性滚压成型闭合管，横管前面宽度为85mm，横管正面含两条圆角加强筋，加强筋间距55mm，横管侧面宽为35mm，横管下侧含R5圆角；床横梁立面成型后尺寸为85mm*35mm，材料厚度1.2mm；床横梁面前带一次性滚压成型花纹长度80mm*宽度23mm，增加强度，外型美观；</w:t>
      </w:r>
      <w:r>
        <w:rPr>
          <w:rFonts w:hint="eastAsia" w:ascii="仿宋" w:hAnsi="仿宋" w:eastAsia="仿宋" w:cs="仿宋"/>
          <w:b/>
          <w:bCs/>
          <w:sz w:val="24"/>
          <w:szCs w:val="24"/>
          <w:highlight w:val="none"/>
        </w:rPr>
        <w:t>投标单</w:t>
      </w:r>
      <w:r>
        <w:rPr>
          <w:rFonts w:hint="eastAsia" w:ascii="仿宋" w:hAnsi="仿宋" w:eastAsia="仿宋" w:cs="仿宋"/>
          <w:b/>
          <w:bCs/>
          <w:color w:val="auto"/>
          <w:sz w:val="24"/>
          <w:szCs w:val="24"/>
          <w:highlight w:val="none"/>
        </w:rPr>
        <w:t>位提供第三方检测机构出具</w:t>
      </w:r>
      <w:r>
        <w:rPr>
          <w:rFonts w:hint="eastAsia" w:ascii="仿宋" w:hAnsi="仿宋" w:eastAsia="仿宋" w:cs="仿宋"/>
          <w:b/>
          <w:bCs/>
          <w:sz w:val="24"/>
          <w:szCs w:val="24"/>
          <w:highlight w:val="none"/>
        </w:rPr>
        <w:t>的横梁委托检验报告</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rPr>
        <w:t>投标文件中</w:t>
      </w:r>
      <w:r>
        <w:rPr>
          <w:rFonts w:hint="eastAsia" w:ascii="仿宋" w:hAnsi="仿宋" w:eastAsia="仿宋" w:cs="仿宋"/>
          <w:b/>
          <w:bCs/>
          <w:sz w:val="24"/>
          <w:szCs w:val="24"/>
          <w:highlight w:val="none"/>
          <w:lang w:val="en-US" w:eastAsia="zh-CN"/>
        </w:rPr>
        <w:t>附加盖公章的</w:t>
      </w:r>
      <w:r>
        <w:rPr>
          <w:rFonts w:hint="eastAsia" w:ascii="仿宋" w:hAnsi="仿宋" w:eastAsia="仿宋" w:cs="仿宋"/>
          <w:b/>
          <w:bCs/>
          <w:sz w:val="24"/>
          <w:szCs w:val="24"/>
          <w:highlight w:val="none"/>
        </w:rPr>
        <w:t>检验报告</w:t>
      </w:r>
      <w:r>
        <w:rPr>
          <w:rFonts w:hint="eastAsia" w:ascii="仿宋" w:hAnsi="仿宋" w:eastAsia="仿宋" w:cs="仿宋"/>
          <w:b/>
          <w:bCs/>
          <w:sz w:val="24"/>
          <w:szCs w:val="24"/>
          <w:highlight w:val="none"/>
          <w:lang w:val="en-US" w:eastAsia="zh-CN"/>
        </w:rPr>
        <w:t>复印件</w:t>
      </w:r>
      <w:r>
        <w:rPr>
          <w:rFonts w:hint="eastAsia" w:ascii="仿宋" w:hAnsi="仿宋" w:eastAsia="仿宋" w:cs="仿宋"/>
          <w:b/>
          <w:bCs/>
          <w:sz w:val="24"/>
          <w:szCs w:val="24"/>
          <w:highlight w:val="none"/>
          <w:lang w:eastAsia="zh-CN"/>
        </w:rPr>
        <w:t>）</w:t>
      </w:r>
      <w:r>
        <w:rPr>
          <w:rFonts w:hint="eastAsia" w:ascii="仿宋" w:hAnsi="仿宋" w:eastAsia="仿宋" w:cs="仿宋"/>
          <w:sz w:val="24"/>
          <w:szCs w:val="24"/>
          <w:highlight w:val="none"/>
        </w:rPr>
        <w:t>：检验依据：参照GB/T 3325-2017、QB/T 3826-1999检验项目包含而不限于：①外观性能要求【金属件（喷涂层）】，②耐腐蚀（中性盐雾试验（NSS法）≥120h（喷涂层本身的耐腐蚀等级10级、喷涂层对基体的保护等级10级）。</w:t>
      </w:r>
    </w:p>
    <w:p w14:paraId="762BC398">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床横梁参考图片如下：</w:t>
      </w:r>
    </w:p>
    <w:p w14:paraId="114B0C04">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drawing>
          <wp:inline distT="0" distB="0" distL="114300" distR="114300">
            <wp:extent cx="1425575" cy="1624965"/>
            <wp:effectExtent l="0" t="0" r="6985" b="5715"/>
            <wp:docPr id="2" name="图片 2" descr="横梁8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横梁8535"/>
                    <pic:cNvPicPr>
                      <a:picLocks noChangeAspect="1"/>
                    </pic:cNvPicPr>
                  </pic:nvPicPr>
                  <pic:blipFill>
                    <a:blip r:embed="rId14"/>
                    <a:stretch>
                      <a:fillRect/>
                    </a:stretch>
                  </pic:blipFill>
                  <pic:spPr>
                    <a:xfrm>
                      <a:off x="0" y="0"/>
                      <a:ext cx="1425575" cy="1624965"/>
                    </a:xfrm>
                    <a:prstGeom prst="rect">
                      <a:avLst/>
                    </a:prstGeom>
                    <a:noFill/>
                    <a:ln>
                      <a:noFill/>
                    </a:ln>
                  </pic:spPr>
                </pic:pic>
              </a:graphicData>
            </a:graphic>
          </wp:inline>
        </w:drawing>
      </w:r>
    </w:p>
    <w:p w14:paraId="379B5F35">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床头主杠：采用一次性滚压成型闭合管，横管前面宽度为85mm，横管正面含两条圆角加强筋，加强筋间距55mm，横管侧面宽为35mm，横管下侧含R5圆角；床横梁立面成型后尺寸为85mm*35mm，材料厚度1.2mm；床头主杠正面带一次性滚压成型花纹长度80mm*宽度23mm，增加强度，外型美观；</w:t>
      </w:r>
    </w:p>
    <w:p w14:paraId="34BC2E81">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床头主杠正面花纹参考图片如下：</w:t>
      </w:r>
    </w:p>
    <w:p w14:paraId="3DBF5A6A">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drawing>
          <wp:inline distT="0" distB="0" distL="114300" distR="114300">
            <wp:extent cx="1799590" cy="756920"/>
            <wp:effectExtent l="0" t="0" r="13970" b="508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5"/>
                    <a:stretch>
                      <a:fillRect/>
                    </a:stretch>
                  </pic:blipFill>
                  <pic:spPr>
                    <a:xfrm>
                      <a:off x="0" y="0"/>
                      <a:ext cx="1799590" cy="756920"/>
                    </a:xfrm>
                    <a:prstGeom prst="rect">
                      <a:avLst/>
                    </a:prstGeom>
                    <a:noFill/>
                    <a:ln>
                      <a:noFill/>
                    </a:ln>
                  </pic:spPr>
                </pic:pic>
              </a:graphicData>
            </a:graphic>
          </wp:inline>
        </w:drawing>
      </w:r>
    </w:p>
    <w:p w14:paraId="0B519F1C">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5、床铺横梁：床铺内设有5根床横梁，管材为方管，外形尺寸25mm*25mm，管壁厚度1.0±0.2mm。</w:t>
      </w:r>
    </w:p>
    <w:p w14:paraId="71EF2A08">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6、前护栏：采用22*28D型管，壁厚0.9mm厚优质管材弯制而成，其他用20*20方管和10*20矩形管搭配焊接，长度需达</w:t>
      </w:r>
      <w:r>
        <w:rPr>
          <w:rFonts w:hint="eastAsia" w:ascii="仿宋" w:hAnsi="仿宋" w:eastAsia="仿宋" w:cs="仿宋"/>
          <w:color w:val="auto"/>
          <w:sz w:val="24"/>
          <w:szCs w:val="24"/>
          <w:highlight w:val="none"/>
        </w:rPr>
        <w:t>到1.3米以上，高度为＞230mm。</w:t>
      </w:r>
      <w:r>
        <w:rPr>
          <w:rFonts w:hint="eastAsia" w:ascii="仿宋" w:hAnsi="仿宋" w:eastAsia="仿宋" w:cs="仿宋"/>
          <w:b/>
          <w:bCs/>
          <w:color w:val="auto"/>
          <w:sz w:val="24"/>
          <w:szCs w:val="24"/>
          <w:highlight w:val="none"/>
        </w:rPr>
        <w:t>投标单位提供第三方检测机构出具的前护栏委托检</w:t>
      </w:r>
      <w:r>
        <w:rPr>
          <w:rFonts w:hint="eastAsia" w:ascii="仿宋" w:hAnsi="仿宋" w:eastAsia="仿宋" w:cs="仿宋"/>
          <w:b/>
          <w:bCs/>
          <w:sz w:val="24"/>
          <w:szCs w:val="24"/>
          <w:highlight w:val="none"/>
        </w:rPr>
        <w:t>验报告</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rPr>
        <w:t>投标文件中</w:t>
      </w:r>
      <w:r>
        <w:rPr>
          <w:rFonts w:hint="eastAsia" w:ascii="仿宋" w:hAnsi="仿宋" w:eastAsia="仿宋" w:cs="仿宋"/>
          <w:b/>
          <w:bCs/>
          <w:sz w:val="24"/>
          <w:szCs w:val="24"/>
          <w:highlight w:val="none"/>
          <w:lang w:val="en-US" w:eastAsia="zh-CN"/>
        </w:rPr>
        <w:t>附加盖公章的</w:t>
      </w:r>
      <w:r>
        <w:rPr>
          <w:rFonts w:hint="eastAsia" w:ascii="仿宋" w:hAnsi="仿宋" w:eastAsia="仿宋" w:cs="仿宋"/>
          <w:b/>
          <w:bCs/>
          <w:sz w:val="24"/>
          <w:szCs w:val="24"/>
          <w:highlight w:val="none"/>
        </w:rPr>
        <w:t>检验报告</w:t>
      </w:r>
      <w:r>
        <w:rPr>
          <w:rFonts w:hint="eastAsia" w:ascii="仿宋" w:hAnsi="仿宋" w:eastAsia="仿宋" w:cs="仿宋"/>
          <w:b/>
          <w:bCs/>
          <w:sz w:val="24"/>
          <w:szCs w:val="24"/>
          <w:highlight w:val="none"/>
          <w:lang w:val="en-US" w:eastAsia="zh-CN"/>
        </w:rPr>
        <w:t>复印件</w:t>
      </w:r>
      <w:r>
        <w:rPr>
          <w:rFonts w:hint="eastAsia" w:ascii="仿宋" w:hAnsi="仿宋" w:eastAsia="仿宋" w:cs="仿宋"/>
          <w:b/>
          <w:bCs/>
          <w:sz w:val="24"/>
          <w:szCs w:val="24"/>
          <w:highlight w:val="none"/>
          <w:lang w:eastAsia="zh-CN"/>
        </w:rPr>
        <w:t>）</w:t>
      </w:r>
      <w:r>
        <w:rPr>
          <w:rFonts w:hint="eastAsia" w:ascii="仿宋" w:hAnsi="仿宋" w:eastAsia="仿宋" w:cs="仿宋"/>
          <w:sz w:val="24"/>
          <w:szCs w:val="24"/>
          <w:highlight w:val="none"/>
        </w:rPr>
        <w:t>：检验依据：参照GB/T228.1-2010、GB/T3177-2009、GB/T4336-2016检验项目包含而不限于：①力学性能，②化学成分。</w:t>
      </w:r>
    </w:p>
    <w:p w14:paraId="5602FAEA">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7、梯子主框架由25mm*25mm*1.2mm方管焊接而成，与床横梁相连接，梯子撑20*20mm。</w:t>
      </w:r>
    </w:p>
    <w:p w14:paraId="5FB54992">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8、床底柜高400*宽400*深500mm两个，床架与床铺之间插库连接。</w:t>
      </w:r>
    </w:p>
    <w:p w14:paraId="077A2406">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9、床立柱与床横梁连接部分采用插库连接，结实耐用；</w:t>
      </w:r>
    </w:p>
    <w:p w14:paraId="11A8C978">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10、铁床部分焊接采用二氧化碳保护焊接，铁板表面经除油，去锈，磷化静电喷粉,高温固化而成。床架颜色采用榉纹白色，漆膜涂面平整、光滑、无颗粒、气泡、渣点。</w:t>
      </w:r>
    </w:p>
    <w:p w14:paraId="418DDA5F">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11、床板：提供13-15mm厚多层板，单板纵横胶合、高温高压压制而成，结构稳定，不易变形。经过高温高压让板材的甲醛释放量达到环保标准E1级标准。</w:t>
      </w:r>
    </w:p>
    <w:p w14:paraId="7F9E6A53">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12、床垫：外形尺寸与床相匹配，厚度50mm，内含椰棕丝。采用的原料是天然椰丝，软硬适中，透气和透水性好，不易受潮，结实耐用、挤压不变形、无离层、无味、无蛀虫、抗腐蚀等特点，绿色环保，空气流通透水性好，冬暖夏凉。</w:t>
      </w:r>
    </w:p>
    <w:p w14:paraId="5E010E77">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13、其它要求：</w:t>
      </w:r>
    </w:p>
    <w:p w14:paraId="4026DE49">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（1）所有钢材焊接方式为二氧化碳保护焊，表面经酸洗、碱洗、磷化附膜、钝化、静电喷涂及高温固化处理，热固性粉末喷塑（塑粉焊丝达到国家环保标准），防锈，耐磨，防腐蚀。</w:t>
      </w:r>
    </w:p>
    <w:p w14:paraId="76609A28">
      <w:pPr>
        <w:spacing w:line="360" w:lineRule="auto"/>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rPr>
        <w:t>（2）架床颜色采榉纹白色，油漆涂面平整、光滑、无颗粒、气泡、渣点。</w:t>
      </w:r>
    </w:p>
    <w:p w14:paraId="51229CB2">
      <w:pPr>
        <w:spacing w:line="360" w:lineRule="auto"/>
        <w:ind w:firstLine="480" w:firstLineChars="200"/>
        <w:rPr>
          <w:rFonts w:ascii="宋体" w:hAnsi="宋体" w:cs="宋体"/>
          <w:sz w:val="24"/>
          <w:szCs w:val="24"/>
          <w:highlight w:val="none"/>
          <w:lang w:val="zh-CN"/>
        </w:rPr>
      </w:pPr>
    </w:p>
    <w:p w14:paraId="56FB78E6">
      <w:pPr>
        <w:spacing w:line="360" w:lineRule="auto"/>
        <w:ind w:firstLine="480" w:firstLineChars="200"/>
        <w:rPr>
          <w:rFonts w:ascii="宋体" w:hAnsi="宋体" w:cs="宋体"/>
          <w:sz w:val="24"/>
          <w:szCs w:val="24"/>
          <w:highlight w:val="none"/>
          <w:lang w:val="zh-CN"/>
        </w:rPr>
      </w:pPr>
    </w:p>
    <w:p w14:paraId="225A934B">
      <w:pPr>
        <w:spacing w:line="360" w:lineRule="auto"/>
        <w:ind w:firstLine="480" w:firstLineChars="200"/>
        <w:rPr>
          <w:rFonts w:ascii="宋体" w:hAnsi="宋体" w:cs="宋体"/>
          <w:sz w:val="24"/>
          <w:szCs w:val="24"/>
          <w:highlight w:val="none"/>
          <w:lang w:val="zh-CN"/>
        </w:rPr>
        <w:sectPr>
          <w:type w:val="continuous"/>
          <w:pgSz w:w="11906" w:h="16838"/>
          <w:pgMar w:top="779" w:right="926" w:bottom="935" w:left="1531" w:header="851" w:footer="992" w:gutter="0"/>
          <w:cols w:space="720" w:num="1"/>
          <w:titlePg/>
          <w:docGrid w:type="lines" w:linePitch="312" w:charSpace="0"/>
        </w:sectPr>
      </w:pPr>
    </w:p>
    <w:p w14:paraId="38DAD5A7">
      <w:pPr>
        <w:pStyle w:val="2"/>
        <w:pageBreakBefore/>
        <w:spacing w:after="120" w:line="240" w:lineRule="auto"/>
        <w:jc w:val="center"/>
        <w:rPr>
          <w:rFonts w:ascii="宋体" w:hAnsi="宋体" w:cs="宋体"/>
          <w:szCs w:val="44"/>
          <w:highlight w:val="none"/>
          <w:lang w:val="zh-CN"/>
        </w:rPr>
      </w:pPr>
      <w:bookmarkStart w:id="56" w:name="_Toc12819"/>
      <w:r>
        <w:rPr>
          <w:rFonts w:hint="eastAsia" w:ascii="宋体" w:hAnsi="宋体" w:cs="宋体"/>
          <w:szCs w:val="44"/>
          <w:highlight w:val="none"/>
        </w:rPr>
        <w:t xml:space="preserve">第七章 </w:t>
      </w:r>
      <w:r>
        <w:rPr>
          <w:rFonts w:hint="eastAsia" w:ascii="宋体" w:hAnsi="宋体" w:cs="宋体"/>
          <w:szCs w:val="44"/>
          <w:highlight w:val="none"/>
          <w:lang w:val="zh-CN"/>
        </w:rPr>
        <w:t>合同条款</w:t>
      </w:r>
      <w:bookmarkEnd w:id="55"/>
      <w:bookmarkEnd w:id="56"/>
    </w:p>
    <w:p w14:paraId="35180411">
      <w:pPr>
        <w:rPr>
          <w:rFonts w:ascii="宋体" w:hAnsi="宋体" w:cs="宋体"/>
          <w:highlight w:val="none"/>
        </w:rPr>
      </w:pPr>
    </w:p>
    <w:p w14:paraId="4EC27933">
      <w:pPr>
        <w:jc w:val="center"/>
        <w:rPr>
          <w:rFonts w:ascii="宋体" w:hAnsi="宋体" w:cs="宋体"/>
          <w:highlight w:val="none"/>
        </w:rPr>
      </w:pPr>
      <w:r>
        <w:rPr>
          <w:rFonts w:hint="eastAsia" w:ascii="宋体" w:hAnsi="宋体" w:cs="宋体"/>
          <w:szCs w:val="21"/>
          <w:highlight w:val="none"/>
          <w:lang w:val="zh-CN"/>
        </w:rPr>
        <w:t>参考建设工程施工合同（示范文本）（GF—2017—0201），具体以</w:t>
      </w:r>
      <w:r>
        <w:rPr>
          <w:rFonts w:hint="eastAsia" w:ascii="宋体" w:hAnsi="宋体" w:cs="宋体"/>
          <w:szCs w:val="21"/>
          <w:highlight w:val="none"/>
        </w:rPr>
        <w:t>采购人</w:t>
      </w:r>
      <w:r>
        <w:rPr>
          <w:rFonts w:hint="eastAsia" w:ascii="宋体" w:hAnsi="宋体" w:cs="宋体"/>
          <w:szCs w:val="21"/>
          <w:highlight w:val="none"/>
          <w:lang w:val="zh-CN"/>
        </w:rPr>
        <w:t>实际签订的合同为准。</w:t>
      </w:r>
    </w:p>
    <w:p w14:paraId="48450361">
      <w:pPr>
        <w:rPr>
          <w:rFonts w:ascii="宋体" w:hAnsi="宋体" w:cs="宋体"/>
          <w:highlight w:val="none"/>
        </w:rPr>
      </w:pPr>
      <w:r>
        <w:rPr>
          <w:rFonts w:hint="eastAsia" w:ascii="宋体" w:hAnsi="宋体" w:cs="宋体"/>
          <w:highlight w:val="none"/>
        </w:rPr>
        <w:br w:type="page"/>
      </w:r>
    </w:p>
    <w:p w14:paraId="72742AA8">
      <w:pPr>
        <w:rPr>
          <w:rFonts w:ascii="宋体" w:hAnsi="宋体" w:cs="宋体"/>
          <w:highlight w:val="none"/>
        </w:rPr>
      </w:pPr>
    </w:p>
    <w:p w14:paraId="7134ACFF">
      <w:pPr>
        <w:pStyle w:val="2"/>
        <w:jc w:val="center"/>
        <w:rPr>
          <w:rFonts w:ascii="宋体" w:hAnsi="宋体" w:cs="宋体"/>
          <w:highlight w:val="none"/>
          <w:lang w:val="zh-CN"/>
        </w:rPr>
      </w:pPr>
      <w:bookmarkStart w:id="57" w:name="_Toc387063208"/>
      <w:bookmarkStart w:id="58" w:name="_Toc19949"/>
      <w:bookmarkStart w:id="59" w:name="_Toc32651"/>
      <w:r>
        <w:rPr>
          <w:rFonts w:hint="eastAsia" w:ascii="宋体" w:hAnsi="宋体" w:cs="宋体"/>
          <w:highlight w:val="none"/>
          <w:lang w:val="zh-CN"/>
        </w:rPr>
        <w:t>第</w:t>
      </w:r>
      <w:r>
        <w:rPr>
          <w:rFonts w:hint="eastAsia" w:ascii="宋体" w:hAnsi="宋体" w:cs="宋体"/>
          <w:highlight w:val="none"/>
        </w:rPr>
        <w:t>八</w:t>
      </w:r>
      <w:r>
        <w:rPr>
          <w:rFonts w:hint="eastAsia" w:ascii="宋体" w:hAnsi="宋体" w:cs="宋体"/>
          <w:highlight w:val="none"/>
          <w:lang w:val="zh-CN"/>
        </w:rPr>
        <w:t>章响应文件构成、要求及格式</w:t>
      </w:r>
      <w:bookmarkEnd w:id="57"/>
      <w:bookmarkEnd w:id="58"/>
      <w:bookmarkEnd w:id="59"/>
    </w:p>
    <w:p w14:paraId="0EDE4424">
      <w:pPr>
        <w:autoSpaceDE w:val="0"/>
        <w:autoSpaceDN w:val="0"/>
        <w:adjustRightInd w:val="0"/>
        <w:spacing w:line="360" w:lineRule="auto"/>
        <w:rPr>
          <w:rFonts w:ascii="宋体" w:hAnsi="宋体" w:cs="宋体"/>
          <w:b/>
          <w:sz w:val="24"/>
          <w:szCs w:val="24"/>
          <w:highlight w:val="none"/>
          <w:lang w:val="zh-CN"/>
        </w:rPr>
      </w:pPr>
      <w:r>
        <w:rPr>
          <w:rFonts w:hint="eastAsia" w:ascii="宋体" w:hAnsi="宋体" w:cs="宋体"/>
          <w:b/>
          <w:sz w:val="24"/>
          <w:szCs w:val="24"/>
          <w:highlight w:val="none"/>
          <w:lang w:val="zh-CN"/>
        </w:rPr>
        <w:t>特别声明:</w:t>
      </w:r>
    </w:p>
    <w:p w14:paraId="3DB80DCE">
      <w:pPr>
        <w:tabs>
          <w:tab w:val="left" w:pos="709"/>
        </w:tabs>
        <w:autoSpaceDE w:val="0"/>
        <w:autoSpaceDN w:val="0"/>
        <w:adjustRightInd w:val="0"/>
        <w:spacing w:line="360" w:lineRule="auto"/>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1、投标人必须按照磋商文件的规定提交所要求提交的磋商响应文件，若有缺失、无效或者不符合磋商文件要求，将导致其磋商被拒绝。</w:t>
      </w:r>
    </w:p>
    <w:p w14:paraId="42DF673E">
      <w:pPr>
        <w:tabs>
          <w:tab w:val="left" w:pos="709"/>
        </w:tabs>
        <w:autoSpaceDE w:val="0"/>
        <w:autoSpaceDN w:val="0"/>
        <w:adjustRightInd w:val="0"/>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2、投标人</w:t>
      </w:r>
      <w:r>
        <w:rPr>
          <w:rFonts w:hint="eastAsia" w:ascii="宋体" w:hAnsi="宋体" w:cs="宋体"/>
          <w:kern w:val="0"/>
          <w:sz w:val="24"/>
          <w:szCs w:val="24"/>
          <w:highlight w:val="none"/>
          <w:lang w:val="zh-CN"/>
        </w:rPr>
        <w:t>提交的文件材料均不予退还。</w:t>
      </w:r>
    </w:p>
    <w:p w14:paraId="15EEB352">
      <w:pPr>
        <w:autoSpaceDE w:val="0"/>
        <w:autoSpaceDN w:val="0"/>
        <w:adjustRightInd w:val="0"/>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3、如果要求提交的资格证明文件需要进行年检，但在磋商时因当地有关管理部门尚未开展年检工作，使投标人不能提交经年检的资格文件，投标人应提交当地相关管理机关出具的有效证明文件。</w:t>
      </w:r>
    </w:p>
    <w:p w14:paraId="6F2D30D3">
      <w:pPr>
        <w:tabs>
          <w:tab w:val="left" w:pos="709"/>
        </w:tabs>
        <w:autoSpaceDE w:val="0"/>
        <w:autoSpaceDN w:val="0"/>
        <w:adjustRightInd w:val="0"/>
        <w:spacing w:line="360" w:lineRule="auto"/>
        <w:ind w:firstLine="480" w:firstLineChars="200"/>
        <w:rPr>
          <w:rFonts w:ascii="宋体" w:hAnsi="宋体" w:cs="宋体"/>
          <w:kern w:val="0"/>
          <w:sz w:val="24"/>
          <w:szCs w:val="24"/>
          <w:highlight w:val="none"/>
          <w:lang w:val="zh-CN"/>
        </w:rPr>
      </w:pPr>
      <w:r>
        <w:rPr>
          <w:rFonts w:hint="eastAsia" w:ascii="宋体" w:hAnsi="宋体" w:cs="宋体"/>
          <w:sz w:val="24"/>
          <w:szCs w:val="24"/>
          <w:highlight w:val="none"/>
          <w:lang w:val="zh-CN"/>
        </w:rPr>
        <w:t>4、</w:t>
      </w:r>
      <w:r>
        <w:rPr>
          <w:rFonts w:hint="eastAsia" w:ascii="宋体" w:hAnsi="宋体" w:cs="宋体"/>
          <w:kern w:val="0"/>
          <w:sz w:val="24"/>
          <w:szCs w:val="24"/>
          <w:highlight w:val="none"/>
          <w:lang w:val="zh-CN"/>
        </w:rPr>
        <w:t>投标人提交的全部文件均须按磋商文件的规定有效签署和/或加盖公章。</w:t>
      </w:r>
    </w:p>
    <w:p w14:paraId="15E252FF">
      <w:pPr>
        <w:tabs>
          <w:tab w:val="left" w:pos="709"/>
        </w:tabs>
        <w:autoSpaceDE w:val="0"/>
        <w:autoSpaceDN w:val="0"/>
        <w:adjustRightInd w:val="0"/>
        <w:spacing w:line="360" w:lineRule="auto"/>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rPr>
        <w:t>5</w:t>
      </w:r>
      <w:r>
        <w:rPr>
          <w:rFonts w:hint="eastAsia" w:ascii="宋体" w:hAnsi="宋体" w:cs="宋体"/>
          <w:kern w:val="0"/>
          <w:sz w:val="24"/>
          <w:szCs w:val="24"/>
          <w:highlight w:val="none"/>
          <w:lang w:val="zh-CN"/>
        </w:rPr>
        <w:t>、投标人应编制磋商响应文件目录。按照《响应文件构成、要求及格式》所要求提交的商务部分、技术部分、作为评分依据的其他文件材料的具体排列顺序相对应地编制磋商响应文件目录，既便于投标人自己进行审核，又便于磋商小组评审时能够快速、准确的查阅。</w:t>
      </w:r>
    </w:p>
    <w:p w14:paraId="33BF2858">
      <w:pPr>
        <w:tabs>
          <w:tab w:val="left" w:pos="709"/>
        </w:tabs>
        <w:autoSpaceDE w:val="0"/>
        <w:autoSpaceDN w:val="0"/>
        <w:adjustRightInd w:val="0"/>
        <w:spacing w:line="360" w:lineRule="auto"/>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rPr>
        <w:t>6</w:t>
      </w:r>
      <w:r>
        <w:rPr>
          <w:rFonts w:hint="eastAsia" w:ascii="宋体" w:hAnsi="宋体" w:cs="宋体"/>
          <w:kern w:val="0"/>
          <w:sz w:val="24"/>
          <w:szCs w:val="24"/>
          <w:highlight w:val="none"/>
          <w:lang w:val="zh-CN"/>
        </w:rPr>
        <w:t>、磋商小组将根据投标人提交的文件资料和自己的判断，决定投标人履行合同的合格性及能力。</w:t>
      </w:r>
    </w:p>
    <w:p w14:paraId="7FC61115">
      <w:pPr>
        <w:rPr>
          <w:rFonts w:ascii="宋体" w:hAnsi="宋体" w:cs="宋体"/>
          <w:highlight w:val="none"/>
        </w:rPr>
      </w:pPr>
      <w:r>
        <w:rPr>
          <w:rFonts w:hint="eastAsia" w:ascii="宋体" w:hAnsi="宋体" w:cs="宋体"/>
          <w:highlight w:val="none"/>
        </w:rPr>
        <w:br w:type="page"/>
      </w:r>
    </w:p>
    <w:p w14:paraId="46865592">
      <w:pPr>
        <w:autoSpaceDE w:val="0"/>
        <w:autoSpaceDN w:val="0"/>
        <w:adjustRightInd w:val="0"/>
        <w:spacing w:line="360" w:lineRule="auto"/>
        <w:jc w:val="center"/>
        <w:rPr>
          <w:rFonts w:ascii="宋体" w:hAnsi="宋体" w:cs="宋体"/>
          <w:b/>
          <w:kern w:val="0"/>
          <w:sz w:val="44"/>
          <w:szCs w:val="40"/>
          <w:highlight w:val="none"/>
        </w:rPr>
      </w:pPr>
    </w:p>
    <w:p w14:paraId="0642A25A">
      <w:pPr>
        <w:autoSpaceDE w:val="0"/>
        <w:autoSpaceDN w:val="0"/>
        <w:adjustRightInd w:val="0"/>
        <w:spacing w:line="360" w:lineRule="auto"/>
        <w:jc w:val="center"/>
        <w:rPr>
          <w:rFonts w:ascii="宋体" w:hAnsi="宋体" w:cs="宋体"/>
          <w:b/>
          <w:kern w:val="0"/>
          <w:sz w:val="44"/>
          <w:szCs w:val="40"/>
          <w:highlight w:val="none"/>
        </w:rPr>
      </w:pPr>
    </w:p>
    <w:p w14:paraId="288813DA">
      <w:pPr>
        <w:pStyle w:val="19"/>
        <w:jc w:val="center"/>
        <w:rPr>
          <w:rFonts w:ascii="宋体" w:hAnsi="宋体" w:cs="宋体"/>
          <w:highlight w:val="none"/>
        </w:rPr>
      </w:pPr>
    </w:p>
    <w:p w14:paraId="26AD7CA3">
      <w:pPr>
        <w:pStyle w:val="19"/>
        <w:ind w:left="0" w:leftChars="0" w:firstLine="0" w:firstLineChars="0"/>
        <w:jc w:val="center"/>
        <w:rPr>
          <w:rFonts w:ascii="宋体" w:hAnsi="宋体" w:cs="宋体"/>
          <w:highlight w:val="none"/>
        </w:rPr>
      </w:pPr>
      <w:r>
        <w:rPr>
          <w:rFonts w:hint="eastAsia" w:ascii="宋体" w:hAnsi="宋体" w:cs="宋体"/>
          <w:sz w:val="72"/>
          <w:szCs w:val="72"/>
          <w:highlight w:val="none"/>
        </w:rPr>
        <w:t>项目名称</w:t>
      </w:r>
    </w:p>
    <w:p w14:paraId="2D5BE453">
      <w:pPr>
        <w:spacing w:line="360" w:lineRule="auto"/>
        <w:jc w:val="center"/>
        <w:rPr>
          <w:rFonts w:ascii="宋体" w:hAnsi="宋体" w:cs="宋体"/>
          <w:b/>
          <w:bCs/>
          <w:sz w:val="18"/>
          <w:szCs w:val="18"/>
          <w:highlight w:val="none"/>
        </w:rPr>
      </w:pPr>
    </w:p>
    <w:p w14:paraId="060AB170">
      <w:pPr>
        <w:spacing w:line="360" w:lineRule="auto"/>
        <w:jc w:val="center"/>
        <w:rPr>
          <w:rFonts w:ascii="宋体" w:hAnsi="宋体" w:cs="宋体"/>
          <w:b/>
          <w:bCs/>
          <w:sz w:val="18"/>
          <w:szCs w:val="18"/>
          <w:highlight w:val="none"/>
        </w:rPr>
      </w:pPr>
    </w:p>
    <w:p w14:paraId="4FDF4C91">
      <w:pPr>
        <w:pStyle w:val="6"/>
        <w:rPr>
          <w:highlight w:val="none"/>
        </w:rPr>
      </w:pPr>
    </w:p>
    <w:p w14:paraId="0CA322FB">
      <w:pPr>
        <w:pStyle w:val="37"/>
        <w:jc w:val="center"/>
        <w:rPr>
          <w:rFonts w:ascii="宋体" w:hAnsi="宋体" w:cs="宋体"/>
          <w:b/>
          <w:bCs/>
          <w:sz w:val="18"/>
          <w:szCs w:val="18"/>
          <w:highlight w:val="none"/>
        </w:rPr>
      </w:pPr>
    </w:p>
    <w:p w14:paraId="1006EFFF">
      <w:pPr>
        <w:jc w:val="center"/>
        <w:rPr>
          <w:rFonts w:ascii="宋体" w:hAnsi="宋体" w:cs="宋体"/>
          <w:b/>
          <w:bCs/>
          <w:sz w:val="18"/>
          <w:szCs w:val="18"/>
          <w:highlight w:val="none"/>
        </w:rPr>
      </w:pPr>
    </w:p>
    <w:p w14:paraId="01589742">
      <w:pPr>
        <w:pStyle w:val="6"/>
        <w:rPr>
          <w:highlight w:val="none"/>
        </w:rPr>
      </w:pPr>
    </w:p>
    <w:p w14:paraId="446D0C6B">
      <w:pPr>
        <w:pStyle w:val="37"/>
        <w:jc w:val="center"/>
        <w:rPr>
          <w:rFonts w:ascii="宋体" w:hAnsi="宋体" w:cs="宋体"/>
          <w:b/>
          <w:bCs/>
          <w:sz w:val="18"/>
          <w:szCs w:val="18"/>
          <w:highlight w:val="none"/>
        </w:rPr>
      </w:pPr>
    </w:p>
    <w:p w14:paraId="0BDD502D">
      <w:pPr>
        <w:jc w:val="center"/>
        <w:rPr>
          <w:rFonts w:ascii="宋体" w:hAnsi="宋体" w:cs="宋体"/>
          <w:highlight w:val="none"/>
        </w:rPr>
      </w:pPr>
    </w:p>
    <w:p w14:paraId="552D7B38">
      <w:pPr>
        <w:spacing w:line="360" w:lineRule="auto"/>
        <w:jc w:val="center"/>
        <w:rPr>
          <w:rFonts w:ascii="宋体" w:hAnsi="宋体" w:cs="宋体"/>
          <w:b/>
          <w:bCs/>
          <w:sz w:val="18"/>
          <w:szCs w:val="18"/>
          <w:highlight w:val="none"/>
        </w:rPr>
      </w:pPr>
    </w:p>
    <w:p w14:paraId="32F36B72">
      <w:pPr>
        <w:spacing w:line="360" w:lineRule="auto"/>
        <w:jc w:val="center"/>
        <w:rPr>
          <w:rFonts w:ascii="宋体" w:hAnsi="宋体" w:cs="宋体"/>
          <w:b/>
          <w:bCs/>
          <w:sz w:val="18"/>
          <w:szCs w:val="18"/>
          <w:highlight w:val="none"/>
        </w:rPr>
      </w:pPr>
    </w:p>
    <w:p w14:paraId="7D86DECC">
      <w:pPr>
        <w:spacing w:line="360" w:lineRule="auto"/>
        <w:jc w:val="center"/>
        <w:rPr>
          <w:rFonts w:ascii="宋体" w:hAnsi="宋体" w:cs="宋体"/>
          <w:b/>
          <w:bCs/>
          <w:sz w:val="56"/>
          <w:szCs w:val="56"/>
          <w:highlight w:val="none"/>
        </w:rPr>
      </w:pPr>
      <w:r>
        <w:rPr>
          <w:rFonts w:hint="eastAsia" w:ascii="宋体" w:hAnsi="宋体" w:cs="宋体"/>
          <w:b/>
          <w:bCs/>
          <w:sz w:val="56"/>
          <w:szCs w:val="56"/>
          <w:highlight w:val="none"/>
          <w:lang w:val="zh-CN"/>
        </w:rPr>
        <w:t>磋商响应文件</w:t>
      </w:r>
    </w:p>
    <w:p w14:paraId="4DA80951">
      <w:pPr>
        <w:tabs>
          <w:tab w:val="center" w:pos="4535"/>
          <w:tab w:val="left" w:pos="7350"/>
        </w:tabs>
        <w:autoSpaceDE w:val="0"/>
        <w:autoSpaceDN w:val="0"/>
        <w:adjustRightInd w:val="0"/>
        <w:jc w:val="center"/>
        <w:rPr>
          <w:rFonts w:ascii="宋体" w:hAnsi="宋体" w:cs="宋体"/>
          <w:b/>
          <w:bCs/>
          <w:sz w:val="32"/>
          <w:szCs w:val="32"/>
          <w:highlight w:val="none"/>
        </w:rPr>
      </w:pPr>
      <w:r>
        <w:rPr>
          <w:rFonts w:hint="eastAsia" w:ascii="宋体" w:hAnsi="宋体" w:cs="宋体"/>
          <w:b/>
          <w:bCs/>
          <w:sz w:val="32"/>
          <w:szCs w:val="32"/>
          <w:highlight w:val="none"/>
        </w:rPr>
        <w:t>项目编号：</w:t>
      </w:r>
    </w:p>
    <w:p w14:paraId="24C5BF80">
      <w:pPr>
        <w:tabs>
          <w:tab w:val="center" w:pos="4535"/>
          <w:tab w:val="left" w:pos="7350"/>
        </w:tabs>
        <w:autoSpaceDE w:val="0"/>
        <w:autoSpaceDN w:val="0"/>
        <w:adjustRightInd w:val="0"/>
        <w:jc w:val="center"/>
        <w:rPr>
          <w:rFonts w:ascii="宋体" w:hAnsi="宋体" w:cs="宋体"/>
          <w:b/>
          <w:bCs/>
          <w:sz w:val="30"/>
          <w:szCs w:val="30"/>
          <w:highlight w:val="none"/>
        </w:rPr>
      </w:pPr>
    </w:p>
    <w:p w14:paraId="24DF65E0">
      <w:pPr>
        <w:autoSpaceDE w:val="0"/>
        <w:autoSpaceDN w:val="0"/>
        <w:adjustRightInd w:val="0"/>
        <w:jc w:val="center"/>
        <w:rPr>
          <w:rFonts w:ascii="宋体" w:hAnsi="宋体" w:cs="宋体"/>
          <w:kern w:val="0"/>
          <w:sz w:val="28"/>
          <w:szCs w:val="28"/>
          <w:highlight w:val="none"/>
        </w:rPr>
      </w:pPr>
    </w:p>
    <w:p w14:paraId="7E775C48">
      <w:pPr>
        <w:autoSpaceDE w:val="0"/>
        <w:autoSpaceDN w:val="0"/>
        <w:adjustRightInd w:val="0"/>
        <w:jc w:val="center"/>
        <w:rPr>
          <w:rFonts w:ascii="宋体" w:hAnsi="宋体" w:cs="宋体"/>
          <w:kern w:val="0"/>
          <w:szCs w:val="21"/>
          <w:highlight w:val="none"/>
        </w:rPr>
      </w:pPr>
    </w:p>
    <w:p w14:paraId="4C64F651">
      <w:pPr>
        <w:autoSpaceDE w:val="0"/>
        <w:autoSpaceDN w:val="0"/>
        <w:adjustRightInd w:val="0"/>
        <w:jc w:val="center"/>
        <w:rPr>
          <w:rFonts w:ascii="宋体" w:hAnsi="宋体" w:cs="宋体"/>
          <w:kern w:val="0"/>
          <w:szCs w:val="21"/>
          <w:highlight w:val="none"/>
        </w:rPr>
      </w:pPr>
    </w:p>
    <w:p w14:paraId="2F356FBF">
      <w:pPr>
        <w:autoSpaceDE w:val="0"/>
        <w:autoSpaceDN w:val="0"/>
        <w:adjustRightInd w:val="0"/>
        <w:jc w:val="center"/>
        <w:rPr>
          <w:rFonts w:ascii="宋体" w:hAnsi="宋体" w:cs="宋体"/>
          <w:kern w:val="0"/>
          <w:szCs w:val="21"/>
          <w:highlight w:val="none"/>
        </w:rPr>
      </w:pPr>
    </w:p>
    <w:p w14:paraId="22366CA9">
      <w:pPr>
        <w:autoSpaceDE w:val="0"/>
        <w:autoSpaceDN w:val="0"/>
        <w:adjustRightInd w:val="0"/>
        <w:jc w:val="center"/>
        <w:rPr>
          <w:rFonts w:ascii="宋体" w:hAnsi="宋体" w:cs="宋体"/>
          <w:kern w:val="0"/>
          <w:szCs w:val="21"/>
          <w:highlight w:val="none"/>
        </w:rPr>
      </w:pPr>
    </w:p>
    <w:p w14:paraId="6B438BF2">
      <w:pPr>
        <w:autoSpaceDE w:val="0"/>
        <w:autoSpaceDN w:val="0"/>
        <w:adjustRightInd w:val="0"/>
        <w:jc w:val="center"/>
        <w:rPr>
          <w:rFonts w:ascii="宋体" w:hAnsi="宋体" w:cs="宋体"/>
          <w:kern w:val="0"/>
          <w:szCs w:val="21"/>
          <w:highlight w:val="none"/>
        </w:rPr>
      </w:pPr>
    </w:p>
    <w:p w14:paraId="6792BDB1">
      <w:pPr>
        <w:autoSpaceDE w:val="0"/>
        <w:autoSpaceDN w:val="0"/>
        <w:adjustRightInd w:val="0"/>
        <w:jc w:val="center"/>
        <w:rPr>
          <w:rFonts w:ascii="宋体" w:hAnsi="宋体" w:cs="宋体"/>
          <w:kern w:val="0"/>
          <w:szCs w:val="21"/>
          <w:highlight w:val="none"/>
        </w:rPr>
      </w:pPr>
    </w:p>
    <w:p w14:paraId="0EC90E7D">
      <w:pPr>
        <w:autoSpaceDE w:val="0"/>
        <w:autoSpaceDN w:val="0"/>
        <w:adjustRightInd w:val="0"/>
        <w:jc w:val="center"/>
        <w:rPr>
          <w:rFonts w:ascii="宋体" w:hAnsi="宋体" w:cs="宋体"/>
          <w:kern w:val="0"/>
          <w:szCs w:val="21"/>
          <w:highlight w:val="none"/>
        </w:rPr>
      </w:pPr>
    </w:p>
    <w:p w14:paraId="4CC98598">
      <w:pPr>
        <w:autoSpaceDE w:val="0"/>
        <w:autoSpaceDN w:val="0"/>
        <w:adjustRightInd w:val="0"/>
        <w:jc w:val="center"/>
        <w:rPr>
          <w:rFonts w:ascii="宋体" w:hAnsi="宋体" w:cs="宋体"/>
          <w:kern w:val="0"/>
          <w:szCs w:val="21"/>
          <w:highlight w:val="none"/>
        </w:rPr>
      </w:pPr>
    </w:p>
    <w:p w14:paraId="5A7F23D4">
      <w:pPr>
        <w:autoSpaceDE w:val="0"/>
        <w:autoSpaceDN w:val="0"/>
        <w:adjustRightInd w:val="0"/>
        <w:jc w:val="center"/>
        <w:rPr>
          <w:rFonts w:ascii="宋体" w:hAnsi="宋体" w:cs="宋体"/>
          <w:kern w:val="0"/>
          <w:szCs w:val="21"/>
          <w:highlight w:val="none"/>
        </w:rPr>
      </w:pPr>
    </w:p>
    <w:p w14:paraId="62C9E90E">
      <w:pPr>
        <w:autoSpaceDE w:val="0"/>
        <w:autoSpaceDN w:val="0"/>
        <w:adjustRightInd w:val="0"/>
        <w:jc w:val="center"/>
        <w:rPr>
          <w:rFonts w:ascii="宋体" w:hAnsi="宋体" w:cs="宋体"/>
          <w:kern w:val="0"/>
          <w:szCs w:val="21"/>
          <w:highlight w:val="none"/>
        </w:rPr>
      </w:pPr>
    </w:p>
    <w:p w14:paraId="12B5C663">
      <w:pPr>
        <w:autoSpaceDE w:val="0"/>
        <w:autoSpaceDN w:val="0"/>
        <w:adjustRightInd w:val="0"/>
        <w:jc w:val="center"/>
        <w:rPr>
          <w:rFonts w:ascii="宋体" w:hAnsi="宋体" w:cs="宋体"/>
          <w:kern w:val="0"/>
          <w:szCs w:val="21"/>
          <w:highlight w:val="none"/>
        </w:rPr>
      </w:pPr>
    </w:p>
    <w:p w14:paraId="4BD4274C">
      <w:pPr>
        <w:pStyle w:val="7"/>
        <w:jc w:val="center"/>
        <w:rPr>
          <w:rFonts w:hint="default" w:ascii="宋体" w:hAnsi="宋体" w:cs="宋体"/>
          <w:color w:val="auto"/>
          <w:szCs w:val="21"/>
          <w:highlight w:val="none"/>
        </w:rPr>
      </w:pPr>
    </w:p>
    <w:p w14:paraId="23813A89">
      <w:pPr>
        <w:autoSpaceDE w:val="0"/>
        <w:autoSpaceDN w:val="0"/>
        <w:adjustRightInd w:val="0"/>
        <w:jc w:val="left"/>
        <w:rPr>
          <w:rFonts w:ascii="宋体" w:hAnsi="宋体" w:cs="宋体"/>
          <w:kern w:val="0"/>
          <w:szCs w:val="21"/>
          <w:highlight w:val="none"/>
        </w:rPr>
      </w:pPr>
    </w:p>
    <w:p w14:paraId="7B0310AE">
      <w:pPr>
        <w:autoSpaceDE w:val="0"/>
        <w:autoSpaceDN w:val="0"/>
        <w:adjustRightInd w:val="0"/>
        <w:jc w:val="left"/>
        <w:rPr>
          <w:rFonts w:ascii="宋体" w:hAnsi="宋体" w:cs="宋体"/>
          <w:kern w:val="0"/>
          <w:szCs w:val="21"/>
          <w:highlight w:val="none"/>
        </w:rPr>
      </w:pPr>
    </w:p>
    <w:p w14:paraId="0F23D427">
      <w:pPr>
        <w:autoSpaceDE w:val="0"/>
        <w:autoSpaceDN w:val="0"/>
        <w:adjustRightInd w:val="0"/>
        <w:ind w:firstLine="960" w:firstLineChars="300"/>
        <w:jc w:val="left"/>
        <w:rPr>
          <w:rFonts w:ascii="宋体" w:hAnsi="宋体" w:cs="宋体"/>
          <w:kern w:val="0"/>
          <w:sz w:val="32"/>
          <w:szCs w:val="32"/>
          <w:highlight w:val="none"/>
          <w:u w:val="single"/>
        </w:rPr>
      </w:pPr>
      <w:r>
        <w:rPr>
          <w:rFonts w:hint="eastAsia" w:ascii="宋体" w:hAnsi="宋体" w:cs="宋体"/>
          <w:kern w:val="0"/>
          <w:sz w:val="32"/>
          <w:szCs w:val="32"/>
          <w:highlight w:val="none"/>
        </w:rPr>
        <w:t>投标人名称：</w:t>
      </w:r>
      <w:r>
        <w:rPr>
          <w:rFonts w:hint="eastAsia" w:ascii="宋体" w:hAnsi="宋体" w:cs="宋体"/>
          <w:kern w:val="0"/>
          <w:sz w:val="32"/>
          <w:szCs w:val="32"/>
          <w:highlight w:val="none"/>
          <w:u w:val="single"/>
        </w:rPr>
        <w:t xml:space="preserve">                                 (盖章)</w:t>
      </w:r>
    </w:p>
    <w:p w14:paraId="6CEC6B9D">
      <w:pPr>
        <w:autoSpaceDE w:val="0"/>
        <w:autoSpaceDN w:val="0"/>
        <w:adjustRightInd w:val="0"/>
        <w:jc w:val="left"/>
        <w:rPr>
          <w:rFonts w:ascii="宋体" w:hAnsi="宋体" w:cs="宋体"/>
          <w:kern w:val="0"/>
          <w:sz w:val="32"/>
          <w:szCs w:val="32"/>
          <w:highlight w:val="none"/>
        </w:rPr>
      </w:pPr>
    </w:p>
    <w:p w14:paraId="0CB7D49B">
      <w:pPr>
        <w:autoSpaceDE w:val="0"/>
        <w:autoSpaceDN w:val="0"/>
        <w:adjustRightInd w:val="0"/>
        <w:ind w:firstLine="960" w:firstLineChars="300"/>
        <w:jc w:val="left"/>
        <w:rPr>
          <w:rFonts w:ascii="宋体" w:hAnsi="宋体" w:cs="宋体"/>
          <w:kern w:val="0"/>
          <w:sz w:val="32"/>
          <w:szCs w:val="32"/>
          <w:highlight w:val="none"/>
          <w:u w:val="single"/>
        </w:rPr>
      </w:pPr>
      <w:r>
        <w:rPr>
          <w:rFonts w:hint="eastAsia" w:ascii="宋体" w:hAnsi="宋体" w:cs="宋体"/>
          <w:kern w:val="0"/>
          <w:sz w:val="32"/>
          <w:szCs w:val="32"/>
          <w:highlight w:val="none"/>
        </w:rPr>
        <w:t>法定代表人或其委托代理人：</w:t>
      </w:r>
      <w:r>
        <w:rPr>
          <w:rFonts w:hint="eastAsia" w:ascii="宋体" w:hAnsi="宋体" w:cs="宋体"/>
          <w:kern w:val="0"/>
          <w:sz w:val="32"/>
          <w:szCs w:val="32"/>
          <w:highlight w:val="none"/>
          <w:u w:val="single"/>
        </w:rPr>
        <w:t xml:space="preserve">             (签字或盖章)</w:t>
      </w:r>
    </w:p>
    <w:p w14:paraId="0BF2D545">
      <w:pPr>
        <w:autoSpaceDE w:val="0"/>
        <w:autoSpaceDN w:val="0"/>
        <w:adjustRightInd w:val="0"/>
        <w:jc w:val="left"/>
        <w:rPr>
          <w:rFonts w:ascii="宋体" w:hAnsi="宋体" w:cs="宋体"/>
          <w:kern w:val="0"/>
          <w:sz w:val="32"/>
          <w:szCs w:val="32"/>
          <w:highlight w:val="none"/>
        </w:rPr>
      </w:pPr>
    </w:p>
    <w:p w14:paraId="3D1BA702">
      <w:pPr>
        <w:autoSpaceDE w:val="0"/>
        <w:autoSpaceDN w:val="0"/>
        <w:adjustRightInd w:val="0"/>
        <w:jc w:val="center"/>
        <w:rPr>
          <w:rFonts w:ascii="宋体" w:hAnsi="宋体" w:cs="宋体"/>
          <w:kern w:val="0"/>
          <w:sz w:val="32"/>
          <w:szCs w:val="32"/>
          <w:highlight w:val="none"/>
        </w:rPr>
      </w:pPr>
      <w:r>
        <w:rPr>
          <w:rFonts w:hint="eastAsia" w:ascii="宋体" w:hAnsi="宋体" w:cs="宋体"/>
          <w:kern w:val="0"/>
          <w:sz w:val="32"/>
          <w:szCs w:val="32"/>
          <w:highlight w:val="none"/>
        </w:rPr>
        <w:t>日期：   年   月   日</w:t>
      </w:r>
    </w:p>
    <w:p w14:paraId="38C6D690">
      <w:pPr>
        <w:rPr>
          <w:rFonts w:ascii="宋体" w:hAnsi="宋体" w:cs="宋体"/>
          <w:highlight w:val="none"/>
        </w:rPr>
      </w:pPr>
      <w:r>
        <w:rPr>
          <w:rFonts w:hint="eastAsia" w:ascii="宋体" w:hAnsi="宋体" w:cs="宋体"/>
          <w:highlight w:val="none"/>
        </w:rPr>
        <w:br w:type="page"/>
      </w:r>
    </w:p>
    <w:p w14:paraId="3BAB9AAA">
      <w:pPr>
        <w:pStyle w:val="19"/>
        <w:ind w:left="0" w:leftChars="0" w:firstLine="0" w:firstLineChars="0"/>
        <w:rPr>
          <w:rFonts w:ascii="宋体" w:hAnsi="宋体" w:cs="宋体"/>
          <w:highlight w:val="none"/>
        </w:rPr>
      </w:pPr>
    </w:p>
    <w:p w14:paraId="2C3565B9">
      <w:pPr>
        <w:autoSpaceDE w:val="0"/>
        <w:autoSpaceDN w:val="0"/>
        <w:adjustRightInd w:val="0"/>
        <w:jc w:val="center"/>
        <w:rPr>
          <w:rFonts w:ascii="宋体" w:hAnsi="宋体" w:cs="宋体"/>
          <w:b/>
          <w:sz w:val="24"/>
          <w:szCs w:val="24"/>
          <w:highlight w:val="none"/>
          <w:lang w:val="zh-CN"/>
        </w:rPr>
      </w:pPr>
      <w:r>
        <w:rPr>
          <w:rFonts w:hint="eastAsia" w:ascii="宋体" w:hAnsi="宋体" w:cs="宋体"/>
          <w:b/>
          <w:sz w:val="24"/>
          <w:szCs w:val="24"/>
          <w:highlight w:val="none"/>
          <w:lang w:val="zh-CN"/>
        </w:rPr>
        <w:t>第一部分  商务部分</w:t>
      </w:r>
    </w:p>
    <w:p w14:paraId="695C8606">
      <w:pPr>
        <w:autoSpaceDE w:val="0"/>
        <w:autoSpaceDN w:val="0"/>
        <w:adjustRightInd w:val="0"/>
        <w:jc w:val="center"/>
        <w:rPr>
          <w:rFonts w:ascii="宋体" w:hAnsi="宋体" w:cs="宋体"/>
          <w:b/>
          <w:sz w:val="24"/>
          <w:szCs w:val="24"/>
          <w:highlight w:val="none"/>
          <w:lang w:val="zh-CN"/>
        </w:rPr>
      </w:pPr>
    </w:p>
    <w:p w14:paraId="13EBA08C">
      <w:pPr>
        <w:autoSpaceDE w:val="0"/>
        <w:autoSpaceDN w:val="0"/>
        <w:adjustRightInd w:val="0"/>
        <w:jc w:val="center"/>
        <w:rPr>
          <w:rFonts w:ascii="宋体" w:hAnsi="宋体" w:cs="宋体"/>
          <w:sz w:val="24"/>
          <w:szCs w:val="24"/>
          <w:highlight w:val="none"/>
          <w:lang w:val="zh-CN"/>
        </w:rPr>
      </w:pPr>
      <w:r>
        <w:rPr>
          <w:rFonts w:hint="eastAsia" w:ascii="宋体" w:hAnsi="宋体" w:cs="宋体"/>
          <w:sz w:val="24"/>
          <w:szCs w:val="24"/>
          <w:highlight w:val="none"/>
          <w:lang w:val="zh-CN"/>
        </w:rPr>
        <w:t>投标人根据响应文件格式要求，自行编制目录</w:t>
      </w:r>
    </w:p>
    <w:p w14:paraId="0D86D5D7">
      <w:pPr>
        <w:rPr>
          <w:rFonts w:ascii="宋体" w:hAnsi="宋体" w:cs="宋体"/>
          <w:highlight w:val="none"/>
        </w:rPr>
      </w:pPr>
      <w:r>
        <w:rPr>
          <w:rFonts w:hint="eastAsia" w:ascii="宋体" w:hAnsi="宋体" w:cs="宋体"/>
          <w:highlight w:val="none"/>
        </w:rPr>
        <w:br w:type="page"/>
      </w:r>
    </w:p>
    <w:p w14:paraId="106680FE">
      <w:pPr>
        <w:pStyle w:val="19"/>
        <w:ind w:left="0" w:leftChars="0" w:firstLine="0" w:firstLineChars="0"/>
        <w:rPr>
          <w:rFonts w:ascii="宋体" w:hAnsi="宋体" w:cs="宋体"/>
          <w:highlight w:val="none"/>
        </w:rPr>
      </w:pPr>
    </w:p>
    <w:p w14:paraId="5ED18A84">
      <w:pPr>
        <w:keepNext/>
        <w:keepLines/>
        <w:autoSpaceDE w:val="0"/>
        <w:autoSpaceDN w:val="0"/>
        <w:spacing w:before="120" w:after="120" w:line="440" w:lineRule="exact"/>
        <w:jc w:val="center"/>
        <w:rPr>
          <w:rFonts w:ascii="宋体" w:hAnsi="宋体" w:cs="宋体"/>
          <w:b/>
          <w:bCs/>
          <w:sz w:val="28"/>
          <w:szCs w:val="24"/>
          <w:highlight w:val="none"/>
          <w:lang w:val="zh-CN"/>
        </w:rPr>
      </w:pPr>
      <w:r>
        <w:rPr>
          <w:rFonts w:hint="eastAsia" w:ascii="宋体" w:hAnsi="宋体" w:cs="宋体"/>
          <w:b/>
          <w:bCs/>
          <w:sz w:val="28"/>
          <w:szCs w:val="24"/>
          <w:highlight w:val="none"/>
        </w:rPr>
        <w:t>一、</w:t>
      </w:r>
      <w:r>
        <w:rPr>
          <w:rFonts w:hint="eastAsia" w:ascii="宋体" w:hAnsi="宋体" w:cs="宋体"/>
          <w:b/>
          <w:bCs/>
          <w:sz w:val="28"/>
          <w:szCs w:val="24"/>
          <w:highlight w:val="none"/>
          <w:lang w:val="zh-CN"/>
        </w:rPr>
        <w:t>报价函</w:t>
      </w:r>
    </w:p>
    <w:p w14:paraId="6F77A809">
      <w:pPr>
        <w:autoSpaceDE w:val="0"/>
        <w:autoSpaceDN w:val="0"/>
        <w:spacing w:line="440" w:lineRule="exact"/>
        <w:rPr>
          <w:rFonts w:ascii="宋体" w:hAnsi="宋体" w:cs="宋体"/>
          <w:sz w:val="22"/>
          <w:szCs w:val="22"/>
          <w:highlight w:val="none"/>
          <w:u w:val="single"/>
          <w:lang w:val="zh-CN"/>
        </w:rPr>
      </w:pPr>
    </w:p>
    <w:p w14:paraId="008D60D8">
      <w:pPr>
        <w:autoSpaceDE w:val="0"/>
        <w:autoSpaceDN w:val="0"/>
        <w:adjustRightInd w:val="0"/>
        <w:spacing w:line="400" w:lineRule="exact"/>
        <w:jc w:val="left"/>
        <w:rPr>
          <w:rFonts w:ascii="宋体" w:hAnsi="宋体" w:cs="宋体"/>
          <w:highlight w:val="none"/>
          <w:lang w:val="zh-CN"/>
        </w:rPr>
      </w:pPr>
      <w:r>
        <w:rPr>
          <w:rFonts w:hint="eastAsia" w:ascii="宋体" w:hAnsi="宋体" w:cs="宋体"/>
          <w:highlight w:val="none"/>
          <w:lang w:val="zh-CN"/>
        </w:rPr>
        <w:t>(采购人名称)：</w:t>
      </w:r>
    </w:p>
    <w:p w14:paraId="0E02C718">
      <w:pPr>
        <w:autoSpaceDE w:val="0"/>
        <w:autoSpaceDN w:val="0"/>
        <w:adjustRightInd w:val="0"/>
        <w:spacing w:line="400" w:lineRule="exact"/>
        <w:jc w:val="left"/>
        <w:rPr>
          <w:rFonts w:ascii="宋体" w:hAnsi="宋体" w:cs="宋体"/>
          <w:highlight w:val="none"/>
          <w:lang w:val="zh-CN"/>
        </w:rPr>
      </w:pPr>
      <w:r>
        <w:rPr>
          <w:rFonts w:hint="eastAsia" w:ascii="宋体" w:hAnsi="宋体" w:cs="宋体"/>
          <w:highlight w:val="none"/>
          <w:lang w:val="zh-CN"/>
        </w:rPr>
        <w:t xml:space="preserve">    1.我方已仔细研究了</w:t>
      </w:r>
      <w:r>
        <w:rPr>
          <w:rFonts w:hint="eastAsia" w:ascii="宋体" w:hAnsi="宋体" w:cs="宋体"/>
          <w:highlight w:val="none"/>
          <w:u w:val="single"/>
          <w:lang w:val="zh-CN"/>
        </w:rPr>
        <w:t xml:space="preserve">_          </w:t>
      </w:r>
      <w:r>
        <w:rPr>
          <w:rFonts w:hint="eastAsia" w:ascii="宋体" w:hAnsi="宋体" w:cs="宋体"/>
          <w:highlight w:val="none"/>
          <w:lang w:val="zh-CN"/>
        </w:rPr>
        <w:t>(项目名称)</w:t>
      </w:r>
      <w:r>
        <w:rPr>
          <w:rFonts w:hint="eastAsia" w:ascii="宋体" w:hAnsi="宋体" w:cs="宋体"/>
          <w:highlight w:val="none"/>
          <w:u w:val="single"/>
          <w:lang w:val="zh-CN"/>
        </w:rPr>
        <w:t xml:space="preserve">_      </w:t>
      </w:r>
      <w:r>
        <w:rPr>
          <w:rFonts w:hint="eastAsia" w:ascii="宋体" w:hAnsi="宋体" w:cs="宋体"/>
          <w:highlight w:val="none"/>
          <w:lang w:val="zh-CN"/>
        </w:rPr>
        <w:t>施工招标文件的全部内容，</w:t>
      </w:r>
      <w:r>
        <w:rPr>
          <w:rFonts w:hint="eastAsia" w:ascii="宋体" w:hAnsi="宋体" w:cs="宋体"/>
          <w:highlight w:val="none"/>
        </w:rPr>
        <w:t>我方愿</w:t>
      </w:r>
      <w:r>
        <w:rPr>
          <w:rFonts w:hint="eastAsia" w:ascii="宋体" w:hAnsi="宋体" w:cs="宋体"/>
          <w:highlight w:val="none"/>
          <w:lang w:val="zh-CN"/>
        </w:rPr>
        <w:t>以人民币(大写)元(￥)的投标总报价，工期日历天，按合同约定实施和完成承包工程，修补工程中的任何缺陷，工程质量达到。</w:t>
      </w:r>
    </w:p>
    <w:p w14:paraId="031E5343">
      <w:pPr>
        <w:autoSpaceDE w:val="0"/>
        <w:autoSpaceDN w:val="0"/>
        <w:adjustRightInd w:val="0"/>
        <w:spacing w:line="400" w:lineRule="exact"/>
        <w:jc w:val="left"/>
        <w:rPr>
          <w:rFonts w:ascii="宋体" w:hAnsi="宋体" w:cs="宋体"/>
          <w:highlight w:val="none"/>
          <w:lang w:val="zh-CN"/>
        </w:rPr>
      </w:pPr>
      <w:r>
        <w:rPr>
          <w:rFonts w:hint="eastAsia" w:ascii="宋体" w:hAnsi="宋体" w:cs="宋体"/>
          <w:highlight w:val="none"/>
          <w:lang w:val="zh-CN"/>
        </w:rPr>
        <w:t xml:space="preserve">    2.我方承诺在投标有效期内不修改、撤销投标文件。</w:t>
      </w:r>
    </w:p>
    <w:p w14:paraId="43430F76">
      <w:pPr>
        <w:autoSpaceDE w:val="0"/>
        <w:autoSpaceDN w:val="0"/>
        <w:adjustRightInd w:val="0"/>
        <w:spacing w:line="400" w:lineRule="exact"/>
        <w:jc w:val="left"/>
        <w:rPr>
          <w:rFonts w:ascii="宋体" w:hAnsi="宋体" w:cs="宋体"/>
          <w:highlight w:val="none"/>
          <w:lang w:val="zh-CN"/>
        </w:rPr>
      </w:pPr>
      <w:r>
        <w:rPr>
          <w:rFonts w:hint="eastAsia" w:ascii="宋体" w:hAnsi="宋体" w:cs="宋体"/>
          <w:highlight w:val="none"/>
          <w:lang w:val="zh-CN"/>
        </w:rPr>
        <w:t xml:space="preserve">    3如我方中标：</w:t>
      </w:r>
    </w:p>
    <w:p w14:paraId="60AA0592">
      <w:pPr>
        <w:autoSpaceDE w:val="0"/>
        <w:autoSpaceDN w:val="0"/>
        <w:adjustRightInd w:val="0"/>
        <w:spacing w:line="400" w:lineRule="exact"/>
        <w:jc w:val="left"/>
        <w:rPr>
          <w:rFonts w:ascii="宋体" w:hAnsi="宋体" w:cs="宋体"/>
          <w:highlight w:val="none"/>
          <w:lang w:val="zh-CN"/>
        </w:rPr>
      </w:pPr>
      <w:r>
        <w:rPr>
          <w:rFonts w:hint="eastAsia" w:ascii="宋体" w:hAnsi="宋体" w:cs="宋体"/>
          <w:highlight w:val="none"/>
          <w:lang w:val="zh-CN"/>
        </w:rPr>
        <w:t xml:space="preserve">    (1)我方承诺在收到中标通知书后，在中标通知书规定的期限内与你方签订合同。</w:t>
      </w:r>
    </w:p>
    <w:p w14:paraId="36ACBF81">
      <w:pPr>
        <w:autoSpaceDE w:val="0"/>
        <w:autoSpaceDN w:val="0"/>
        <w:adjustRightInd w:val="0"/>
        <w:spacing w:line="400" w:lineRule="exact"/>
        <w:jc w:val="left"/>
        <w:rPr>
          <w:rFonts w:ascii="宋体" w:hAnsi="宋体" w:cs="宋体"/>
          <w:highlight w:val="none"/>
          <w:lang w:val="zh-CN"/>
        </w:rPr>
      </w:pPr>
      <w:r>
        <w:rPr>
          <w:rFonts w:hint="eastAsia" w:ascii="宋体" w:hAnsi="宋体" w:cs="宋体"/>
          <w:highlight w:val="none"/>
          <w:lang w:val="zh-CN"/>
        </w:rPr>
        <w:t xml:space="preserve">    (2)随同本投标函递交的投标函附录属于合同文件的组成部分。</w:t>
      </w:r>
    </w:p>
    <w:p w14:paraId="45CB5693">
      <w:pPr>
        <w:autoSpaceDE w:val="0"/>
        <w:autoSpaceDN w:val="0"/>
        <w:adjustRightInd w:val="0"/>
        <w:spacing w:line="400" w:lineRule="exact"/>
        <w:jc w:val="left"/>
        <w:rPr>
          <w:rFonts w:ascii="宋体" w:hAnsi="宋体" w:cs="宋体"/>
          <w:highlight w:val="none"/>
          <w:lang w:val="zh-CN"/>
        </w:rPr>
      </w:pPr>
      <w:r>
        <w:rPr>
          <w:rFonts w:hint="eastAsia" w:ascii="宋体" w:hAnsi="宋体" w:cs="宋体"/>
          <w:highlight w:val="none"/>
          <w:lang w:val="zh-CN"/>
        </w:rPr>
        <w:t xml:space="preserve">    (3)我方承诺按照招标文件规定向你方递交履约担保。</w:t>
      </w:r>
    </w:p>
    <w:p w14:paraId="6A9A5A4E">
      <w:pPr>
        <w:autoSpaceDE w:val="0"/>
        <w:autoSpaceDN w:val="0"/>
        <w:adjustRightInd w:val="0"/>
        <w:spacing w:line="400" w:lineRule="exact"/>
        <w:jc w:val="left"/>
        <w:rPr>
          <w:rFonts w:ascii="宋体" w:hAnsi="宋体" w:cs="宋体"/>
          <w:highlight w:val="none"/>
          <w:lang w:val="zh-CN"/>
        </w:rPr>
      </w:pPr>
      <w:r>
        <w:rPr>
          <w:rFonts w:hint="eastAsia" w:ascii="宋体" w:hAnsi="宋体" w:cs="宋体"/>
          <w:highlight w:val="none"/>
          <w:lang w:val="zh-CN"/>
        </w:rPr>
        <w:t xml:space="preserve">    (4)我方承诺在合同约定的期限内完成并移交全部合同工程。</w:t>
      </w:r>
    </w:p>
    <w:p w14:paraId="61C366A9">
      <w:pPr>
        <w:autoSpaceDE w:val="0"/>
        <w:autoSpaceDN w:val="0"/>
        <w:adjustRightInd w:val="0"/>
        <w:spacing w:line="400" w:lineRule="exact"/>
        <w:jc w:val="left"/>
        <w:rPr>
          <w:rFonts w:ascii="宋体" w:hAnsi="宋体" w:cs="宋体"/>
          <w:highlight w:val="none"/>
          <w:lang w:val="zh-CN"/>
        </w:rPr>
      </w:pPr>
      <w:r>
        <w:rPr>
          <w:rFonts w:hint="eastAsia" w:ascii="宋体" w:hAnsi="宋体" w:cs="宋体"/>
          <w:highlight w:val="none"/>
        </w:rPr>
        <w:t>4</w:t>
      </w:r>
      <w:r>
        <w:rPr>
          <w:rFonts w:hint="eastAsia" w:ascii="宋体" w:hAnsi="宋体" w:cs="宋体"/>
          <w:highlight w:val="none"/>
          <w:lang w:val="zh-CN"/>
        </w:rPr>
        <w:t>.我方在此声明，所递交的投标文件及有关资料内容完整、真实和准确，且不存在第二章“投标人须知”第1.4.3项规定的任何一种情形。</w:t>
      </w:r>
    </w:p>
    <w:p w14:paraId="765CAFA7">
      <w:pPr>
        <w:autoSpaceDE w:val="0"/>
        <w:autoSpaceDN w:val="0"/>
        <w:adjustRightInd w:val="0"/>
        <w:spacing w:line="400" w:lineRule="exact"/>
        <w:ind w:firstLine="420"/>
        <w:jc w:val="left"/>
        <w:rPr>
          <w:rFonts w:ascii="宋体" w:hAnsi="宋体" w:cs="宋体"/>
          <w:highlight w:val="none"/>
          <w:u w:val="single"/>
        </w:rPr>
      </w:pPr>
      <w:r>
        <w:rPr>
          <w:rFonts w:hint="eastAsia" w:ascii="宋体" w:hAnsi="宋体" w:cs="宋体"/>
          <w:highlight w:val="none"/>
        </w:rPr>
        <w:t>5</w:t>
      </w:r>
      <w:r>
        <w:rPr>
          <w:rFonts w:hint="eastAsia" w:ascii="宋体" w:hAnsi="宋体" w:cs="宋体"/>
          <w:highlight w:val="none"/>
          <w:lang w:val="zh-CN"/>
        </w:rPr>
        <w:t>.投标有效期90日历</w:t>
      </w:r>
      <w:r>
        <w:rPr>
          <w:rFonts w:hint="eastAsia" w:ascii="宋体" w:hAnsi="宋体" w:cs="宋体"/>
          <w:highlight w:val="none"/>
        </w:rPr>
        <w:t>天。</w:t>
      </w:r>
    </w:p>
    <w:p w14:paraId="27CDA5E9">
      <w:pPr>
        <w:autoSpaceDE w:val="0"/>
        <w:autoSpaceDN w:val="0"/>
        <w:adjustRightInd w:val="0"/>
        <w:spacing w:line="400" w:lineRule="exact"/>
        <w:ind w:firstLine="420"/>
        <w:jc w:val="left"/>
        <w:rPr>
          <w:rFonts w:ascii="宋体" w:hAnsi="宋体" w:cs="宋体"/>
          <w:highlight w:val="none"/>
          <w:lang w:val="zh-CN"/>
        </w:rPr>
      </w:pPr>
      <w:r>
        <w:rPr>
          <w:rFonts w:hint="eastAsia" w:ascii="宋体" w:hAnsi="宋体" w:cs="宋体"/>
          <w:highlight w:val="none"/>
        </w:rPr>
        <w:t xml:space="preserve">6. </w:t>
      </w:r>
      <w:r>
        <w:rPr>
          <w:rFonts w:hint="eastAsia" w:ascii="宋体" w:hAnsi="宋体" w:cs="宋体"/>
          <w:highlight w:val="none"/>
          <w:lang w:val="zh-CN"/>
        </w:rPr>
        <w:t>(其他补充说明)。</w:t>
      </w:r>
    </w:p>
    <w:p w14:paraId="327509DB">
      <w:pPr>
        <w:autoSpaceDE w:val="0"/>
        <w:autoSpaceDN w:val="0"/>
        <w:adjustRightInd w:val="0"/>
        <w:spacing w:line="400" w:lineRule="exact"/>
        <w:jc w:val="left"/>
        <w:rPr>
          <w:rFonts w:ascii="宋体" w:hAnsi="宋体" w:cs="宋体"/>
          <w:highlight w:val="none"/>
          <w:lang w:val="zh-CN"/>
        </w:rPr>
      </w:pPr>
    </w:p>
    <w:p w14:paraId="60929537">
      <w:pPr>
        <w:autoSpaceDE w:val="0"/>
        <w:autoSpaceDN w:val="0"/>
        <w:adjustRightInd w:val="0"/>
        <w:spacing w:line="400" w:lineRule="exact"/>
        <w:ind w:firstLine="2310" w:firstLineChars="1100"/>
        <w:jc w:val="left"/>
        <w:rPr>
          <w:rFonts w:ascii="宋体" w:hAnsi="宋体" w:cs="宋体"/>
          <w:highlight w:val="none"/>
          <w:u w:val="single"/>
          <w:lang w:val="zh-CN"/>
        </w:rPr>
      </w:pPr>
      <w:r>
        <w:rPr>
          <w:rFonts w:hint="eastAsia" w:ascii="宋体" w:hAnsi="宋体" w:cs="宋体"/>
          <w:highlight w:val="none"/>
          <w:lang w:val="zh-CN"/>
        </w:rPr>
        <w:t>投标人：(盖单位章)</w:t>
      </w:r>
    </w:p>
    <w:p w14:paraId="46F79BF4">
      <w:pPr>
        <w:autoSpaceDE w:val="0"/>
        <w:autoSpaceDN w:val="0"/>
        <w:adjustRightInd w:val="0"/>
        <w:spacing w:line="400" w:lineRule="exact"/>
        <w:ind w:firstLine="2310" w:firstLineChars="1100"/>
        <w:jc w:val="left"/>
        <w:rPr>
          <w:rFonts w:ascii="宋体" w:hAnsi="宋体" w:cs="宋体"/>
          <w:highlight w:val="none"/>
          <w:lang w:val="zh-CN"/>
        </w:rPr>
      </w:pPr>
      <w:r>
        <w:rPr>
          <w:rFonts w:hint="eastAsia" w:ascii="宋体" w:hAnsi="宋体" w:cs="宋体"/>
          <w:highlight w:val="none"/>
          <w:lang w:val="zh-CN"/>
        </w:rPr>
        <w:t>法定代表人或其委托代理人：(签字或盖章)</w:t>
      </w:r>
    </w:p>
    <w:p w14:paraId="7230A51A">
      <w:pPr>
        <w:autoSpaceDE w:val="0"/>
        <w:autoSpaceDN w:val="0"/>
        <w:adjustRightInd w:val="0"/>
        <w:spacing w:line="400" w:lineRule="exact"/>
        <w:ind w:firstLine="2310" w:firstLineChars="1100"/>
        <w:jc w:val="left"/>
        <w:rPr>
          <w:rFonts w:ascii="宋体" w:hAnsi="宋体" w:cs="宋体"/>
          <w:highlight w:val="none"/>
          <w:lang w:val="zh-CN"/>
        </w:rPr>
      </w:pPr>
      <w:r>
        <w:rPr>
          <w:rFonts w:hint="eastAsia" w:ascii="宋体" w:hAnsi="宋体" w:cs="宋体"/>
          <w:highlight w:val="none"/>
          <w:lang w:val="zh-CN"/>
        </w:rPr>
        <w:t>地址：</w:t>
      </w:r>
    </w:p>
    <w:p w14:paraId="2325A45D">
      <w:pPr>
        <w:autoSpaceDE w:val="0"/>
        <w:autoSpaceDN w:val="0"/>
        <w:adjustRightInd w:val="0"/>
        <w:spacing w:line="400" w:lineRule="exact"/>
        <w:ind w:firstLine="2310" w:firstLineChars="1100"/>
        <w:jc w:val="left"/>
        <w:rPr>
          <w:rFonts w:ascii="宋体" w:hAnsi="宋体" w:cs="宋体"/>
          <w:highlight w:val="none"/>
          <w:lang w:val="zh-CN"/>
        </w:rPr>
      </w:pPr>
      <w:r>
        <w:rPr>
          <w:rFonts w:hint="eastAsia" w:ascii="宋体" w:hAnsi="宋体" w:cs="宋体"/>
          <w:highlight w:val="none"/>
          <w:lang w:val="zh-CN"/>
        </w:rPr>
        <w:t>网址：</w:t>
      </w:r>
    </w:p>
    <w:p w14:paraId="03855872">
      <w:pPr>
        <w:autoSpaceDE w:val="0"/>
        <w:autoSpaceDN w:val="0"/>
        <w:adjustRightInd w:val="0"/>
        <w:spacing w:line="400" w:lineRule="exact"/>
        <w:ind w:firstLine="2310" w:firstLineChars="1100"/>
        <w:jc w:val="left"/>
        <w:rPr>
          <w:rFonts w:ascii="宋体" w:hAnsi="宋体" w:cs="宋体"/>
          <w:highlight w:val="none"/>
          <w:lang w:val="zh-CN"/>
        </w:rPr>
      </w:pPr>
      <w:r>
        <w:rPr>
          <w:rFonts w:hint="eastAsia" w:ascii="宋体" w:hAnsi="宋体" w:cs="宋体"/>
          <w:highlight w:val="none"/>
          <w:lang w:val="zh-CN"/>
        </w:rPr>
        <w:t>电话：</w:t>
      </w:r>
    </w:p>
    <w:p w14:paraId="218A3DEC">
      <w:pPr>
        <w:autoSpaceDE w:val="0"/>
        <w:autoSpaceDN w:val="0"/>
        <w:adjustRightInd w:val="0"/>
        <w:spacing w:line="400" w:lineRule="exact"/>
        <w:ind w:firstLine="2310" w:firstLineChars="1100"/>
        <w:jc w:val="left"/>
        <w:rPr>
          <w:rFonts w:ascii="宋体" w:hAnsi="宋体" w:cs="宋体"/>
          <w:highlight w:val="none"/>
          <w:lang w:val="zh-CN"/>
        </w:rPr>
      </w:pPr>
      <w:r>
        <w:rPr>
          <w:rFonts w:hint="eastAsia" w:ascii="宋体" w:hAnsi="宋体" w:cs="宋体"/>
          <w:highlight w:val="none"/>
          <w:lang w:val="zh-CN"/>
        </w:rPr>
        <w:t>传真：</w:t>
      </w:r>
    </w:p>
    <w:p w14:paraId="33A22C7F">
      <w:pPr>
        <w:autoSpaceDE w:val="0"/>
        <w:autoSpaceDN w:val="0"/>
        <w:adjustRightInd w:val="0"/>
        <w:spacing w:line="400" w:lineRule="exact"/>
        <w:ind w:firstLine="2310" w:firstLineChars="1100"/>
        <w:jc w:val="left"/>
        <w:rPr>
          <w:rFonts w:ascii="宋体" w:hAnsi="宋体" w:cs="宋体"/>
          <w:highlight w:val="none"/>
          <w:u w:val="single"/>
          <w:lang w:val="zh-CN"/>
        </w:rPr>
      </w:pPr>
      <w:r>
        <w:rPr>
          <w:rFonts w:hint="eastAsia" w:ascii="宋体" w:hAnsi="宋体" w:cs="宋体"/>
          <w:highlight w:val="none"/>
          <w:lang w:val="zh-CN"/>
        </w:rPr>
        <w:t>邮政编码：</w:t>
      </w:r>
    </w:p>
    <w:p w14:paraId="13C8206C">
      <w:pPr>
        <w:autoSpaceDE w:val="0"/>
        <w:autoSpaceDN w:val="0"/>
        <w:adjustRightInd w:val="0"/>
        <w:spacing w:line="400" w:lineRule="exact"/>
        <w:jc w:val="left"/>
        <w:rPr>
          <w:rFonts w:ascii="宋体" w:hAnsi="宋体" w:cs="宋体"/>
          <w:highlight w:val="none"/>
          <w:lang w:val="zh-CN"/>
        </w:rPr>
      </w:pPr>
    </w:p>
    <w:p w14:paraId="24841629">
      <w:pPr>
        <w:ind w:firstLine="2310" w:firstLineChars="1100"/>
        <w:jc w:val="left"/>
        <w:rPr>
          <w:rFonts w:ascii="宋体" w:hAnsi="宋体" w:cs="宋体"/>
          <w:bCs/>
          <w:sz w:val="24"/>
          <w:szCs w:val="24"/>
          <w:highlight w:val="none"/>
        </w:rPr>
      </w:pPr>
      <w:r>
        <w:rPr>
          <w:rFonts w:hint="eastAsia" w:ascii="宋体" w:hAnsi="宋体" w:cs="宋体"/>
          <w:highlight w:val="none"/>
          <w:lang w:val="zh-CN"/>
        </w:rPr>
        <w:t>年月日</w:t>
      </w:r>
    </w:p>
    <w:p w14:paraId="6A6E2925">
      <w:pPr>
        <w:autoSpaceDE w:val="0"/>
        <w:autoSpaceDN w:val="0"/>
        <w:adjustRightInd w:val="0"/>
        <w:spacing w:line="360" w:lineRule="auto"/>
        <w:ind w:firstLine="472"/>
        <w:rPr>
          <w:rFonts w:ascii="宋体" w:hAnsi="宋体" w:cs="宋体"/>
          <w:sz w:val="24"/>
          <w:highlight w:val="none"/>
          <w:lang w:val="zh-CN"/>
        </w:rPr>
        <w:sectPr>
          <w:pgSz w:w="11906" w:h="16838"/>
          <w:pgMar w:top="992" w:right="851" w:bottom="709" w:left="998" w:header="851" w:footer="737" w:gutter="0"/>
          <w:cols w:space="720" w:num="1"/>
          <w:docGrid w:linePitch="490" w:charSpace="0"/>
        </w:sectPr>
      </w:pPr>
    </w:p>
    <w:p w14:paraId="4D6BA6C0">
      <w:pPr>
        <w:autoSpaceDE w:val="0"/>
        <w:autoSpaceDN w:val="0"/>
        <w:adjustRightInd w:val="0"/>
        <w:spacing w:line="400" w:lineRule="exact"/>
        <w:rPr>
          <w:rFonts w:ascii="宋体" w:hAnsi="宋体" w:cs="宋体"/>
          <w:sz w:val="28"/>
          <w:highlight w:val="none"/>
          <w:lang w:val="zh-CN"/>
        </w:rPr>
      </w:pPr>
      <w:r>
        <w:rPr>
          <w:rFonts w:hint="eastAsia" w:ascii="宋体" w:hAnsi="宋体" w:cs="宋体"/>
          <w:sz w:val="28"/>
          <w:highlight w:val="none"/>
          <w:lang w:val="zh-CN"/>
        </w:rPr>
        <w:t>投标函附录</w:t>
      </w:r>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1800"/>
        <w:gridCol w:w="1080"/>
        <w:gridCol w:w="5220"/>
        <w:gridCol w:w="900"/>
      </w:tblGrid>
      <w:tr w14:paraId="27E73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14:paraId="68A089C4">
            <w:pPr>
              <w:autoSpaceDE w:val="0"/>
              <w:autoSpaceDN w:val="0"/>
              <w:adjustRightInd w:val="0"/>
              <w:spacing w:line="300" w:lineRule="exact"/>
              <w:rPr>
                <w:rFonts w:ascii="宋体" w:hAnsi="宋体" w:cs="宋体"/>
                <w:highlight w:val="none"/>
                <w:lang w:val="zh-CN"/>
              </w:rPr>
            </w:pPr>
            <w:r>
              <w:rPr>
                <w:rFonts w:hint="eastAsia" w:ascii="宋体" w:hAnsi="宋体" w:cs="宋体"/>
                <w:highlight w:val="none"/>
                <w:lang w:val="zh-CN"/>
              </w:rPr>
              <w:t>序号</w:t>
            </w:r>
          </w:p>
        </w:tc>
        <w:tc>
          <w:tcPr>
            <w:tcW w:w="1800" w:type="dxa"/>
            <w:tcBorders>
              <w:top w:val="single" w:color="auto" w:sz="4" w:space="0"/>
              <w:left w:val="single" w:color="auto" w:sz="4" w:space="0"/>
              <w:bottom w:val="single" w:color="auto" w:sz="4" w:space="0"/>
              <w:right w:val="single" w:color="auto" w:sz="4" w:space="0"/>
            </w:tcBorders>
            <w:vAlign w:val="center"/>
          </w:tcPr>
          <w:p w14:paraId="1A98B8D8">
            <w:pPr>
              <w:autoSpaceDE w:val="0"/>
              <w:autoSpaceDN w:val="0"/>
              <w:adjustRightInd w:val="0"/>
              <w:spacing w:line="300" w:lineRule="exact"/>
              <w:rPr>
                <w:rFonts w:ascii="宋体" w:hAnsi="宋体" w:cs="宋体"/>
                <w:highlight w:val="none"/>
                <w:lang w:val="zh-CN"/>
              </w:rPr>
            </w:pPr>
            <w:r>
              <w:rPr>
                <w:rFonts w:hint="eastAsia" w:ascii="宋体" w:hAnsi="宋体" w:cs="宋体"/>
                <w:highlight w:val="none"/>
                <w:lang w:val="zh-CN"/>
              </w:rPr>
              <w:t>条款名称</w:t>
            </w:r>
          </w:p>
        </w:tc>
        <w:tc>
          <w:tcPr>
            <w:tcW w:w="1080" w:type="dxa"/>
            <w:tcBorders>
              <w:top w:val="single" w:color="auto" w:sz="4" w:space="0"/>
              <w:left w:val="single" w:color="auto" w:sz="4" w:space="0"/>
              <w:bottom w:val="single" w:color="auto" w:sz="4" w:space="0"/>
              <w:right w:val="single" w:color="auto" w:sz="4" w:space="0"/>
            </w:tcBorders>
            <w:vAlign w:val="center"/>
          </w:tcPr>
          <w:p w14:paraId="76E7E7E5">
            <w:pPr>
              <w:autoSpaceDE w:val="0"/>
              <w:autoSpaceDN w:val="0"/>
              <w:adjustRightInd w:val="0"/>
              <w:spacing w:line="300" w:lineRule="exact"/>
              <w:rPr>
                <w:rFonts w:ascii="宋体" w:hAnsi="宋体" w:cs="宋体"/>
                <w:highlight w:val="none"/>
                <w:lang w:val="zh-CN"/>
              </w:rPr>
            </w:pPr>
            <w:r>
              <w:rPr>
                <w:rFonts w:hint="eastAsia" w:ascii="宋体" w:hAnsi="宋体" w:cs="宋体"/>
                <w:highlight w:val="none"/>
                <w:lang w:val="zh-CN"/>
              </w:rPr>
              <w:t>合同</w:t>
            </w:r>
          </w:p>
          <w:p w14:paraId="1E75ACEF">
            <w:pPr>
              <w:autoSpaceDE w:val="0"/>
              <w:autoSpaceDN w:val="0"/>
              <w:adjustRightInd w:val="0"/>
              <w:spacing w:line="300" w:lineRule="exact"/>
              <w:rPr>
                <w:rFonts w:ascii="宋体" w:hAnsi="宋体" w:cs="宋体"/>
                <w:highlight w:val="none"/>
                <w:lang w:val="zh-CN"/>
              </w:rPr>
            </w:pPr>
            <w:r>
              <w:rPr>
                <w:rFonts w:hint="eastAsia" w:ascii="宋体" w:hAnsi="宋体" w:cs="宋体"/>
                <w:highlight w:val="none"/>
                <w:lang w:val="zh-CN"/>
              </w:rPr>
              <w:t>条款号</w:t>
            </w:r>
          </w:p>
        </w:tc>
        <w:tc>
          <w:tcPr>
            <w:tcW w:w="5220" w:type="dxa"/>
            <w:tcBorders>
              <w:top w:val="single" w:color="auto" w:sz="4" w:space="0"/>
              <w:left w:val="single" w:color="auto" w:sz="4" w:space="0"/>
              <w:bottom w:val="single" w:color="auto" w:sz="4" w:space="0"/>
              <w:right w:val="single" w:color="auto" w:sz="4" w:space="0"/>
            </w:tcBorders>
            <w:vAlign w:val="center"/>
          </w:tcPr>
          <w:p w14:paraId="3D35C90C">
            <w:pPr>
              <w:autoSpaceDE w:val="0"/>
              <w:autoSpaceDN w:val="0"/>
              <w:adjustRightInd w:val="0"/>
              <w:spacing w:line="300" w:lineRule="exact"/>
              <w:rPr>
                <w:rFonts w:ascii="宋体" w:hAnsi="宋体" w:cs="宋体"/>
                <w:highlight w:val="none"/>
                <w:lang w:val="zh-CN"/>
              </w:rPr>
            </w:pPr>
            <w:r>
              <w:rPr>
                <w:rFonts w:hint="eastAsia" w:ascii="宋体" w:hAnsi="宋体" w:cs="宋体"/>
                <w:highlight w:val="none"/>
                <w:lang w:val="zh-CN"/>
              </w:rPr>
              <w:t>约定内容</w:t>
            </w:r>
          </w:p>
        </w:tc>
        <w:tc>
          <w:tcPr>
            <w:tcW w:w="900" w:type="dxa"/>
            <w:tcBorders>
              <w:top w:val="single" w:color="auto" w:sz="4" w:space="0"/>
              <w:left w:val="single" w:color="auto" w:sz="4" w:space="0"/>
              <w:bottom w:val="single" w:color="auto" w:sz="4" w:space="0"/>
              <w:right w:val="single" w:color="auto" w:sz="4" w:space="0"/>
            </w:tcBorders>
            <w:vAlign w:val="center"/>
          </w:tcPr>
          <w:p w14:paraId="11618CC3">
            <w:pPr>
              <w:autoSpaceDE w:val="0"/>
              <w:autoSpaceDN w:val="0"/>
              <w:adjustRightInd w:val="0"/>
              <w:spacing w:line="300" w:lineRule="exact"/>
              <w:rPr>
                <w:rFonts w:ascii="宋体" w:hAnsi="宋体" w:cs="宋体"/>
                <w:highlight w:val="none"/>
                <w:lang w:val="zh-CN"/>
              </w:rPr>
            </w:pPr>
            <w:r>
              <w:rPr>
                <w:rFonts w:hint="eastAsia" w:ascii="宋体" w:hAnsi="宋体" w:cs="宋体"/>
                <w:highlight w:val="none"/>
                <w:lang w:val="zh-CN"/>
              </w:rPr>
              <w:t>是否</w:t>
            </w:r>
          </w:p>
          <w:p w14:paraId="12E2C0F1">
            <w:pPr>
              <w:autoSpaceDE w:val="0"/>
              <w:autoSpaceDN w:val="0"/>
              <w:adjustRightInd w:val="0"/>
              <w:spacing w:line="300" w:lineRule="exact"/>
              <w:rPr>
                <w:rFonts w:ascii="宋体" w:hAnsi="宋体" w:cs="宋体"/>
                <w:highlight w:val="none"/>
                <w:lang w:val="zh-CN"/>
              </w:rPr>
            </w:pPr>
            <w:r>
              <w:rPr>
                <w:rFonts w:hint="eastAsia" w:ascii="宋体" w:hAnsi="宋体" w:cs="宋体"/>
                <w:highlight w:val="none"/>
                <w:lang w:val="zh-CN"/>
              </w:rPr>
              <w:t>响应</w:t>
            </w:r>
          </w:p>
        </w:tc>
      </w:tr>
      <w:tr w14:paraId="0408C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14:paraId="50E1452C">
            <w:pPr>
              <w:autoSpaceDE w:val="0"/>
              <w:autoSpaceDN w:val="0"/>
              <w:adjustRightInd w:val="0"/>
              <w:spacing w:line="300" w:lineRule="exact"/>
              <w:rPr>
                <w:rFonts w:ascii="宋体" w:hAnsi="宋体" w:cs="宋体"/>
                <w:highlight w:val="none"/>
                <w:lang w:val="zh-CN"/>
              </w:rPr>
            </w:pPr>
            <w:r>
              <w:rPr>
                <w:rFonts w:hint="eastAsia" w:ascii="宋体" w:hAnsi="宋体" w:cs="宋体"/>
                <w:highlight w:val="none"/>
                <w:lang w:val="zh-CN"/>
              </w:rPr>
              <w:t>1</w:t>
            </w:r>
          </w:p>
        </w:tc>
        <w:tc>
          <w:tcPr>
            <w:tcW w:w="1800" w:type="dxa"/>
            <w:tcBorders>
              <w:top w:val="single" w:color="auto" w:sz="4" w:space="0"/>
              <w:left w:val="single" w:color="auto" w:sz="4" w:space="0"/>
              <w:bottom w:val="single" w:color="auto" w:sz="4" w:space="0"/>
              <w:right w:val="single" w:color="auto" w:sz="4" w:space="0"/>
            </w:tcBorders>
            <w:vAlign w:val="center"/>
          </w:tcPr>
          <w:p w14:paraId="195C42CF">
            <w:pPr>
              <w:autoSpaceDE w:val="0"/>
              <w:autoSpaceDN w:val="0"/>
              <w:adjustRightInd w:val="0"/>
              <w:spacing w:line="300" w:lineRule="exact"/>
              <w:rPr>
                <w:rFonts w:ascii="宋体" w:hAnsi="宋体" w:cs="宋体"/>
                <w:highlight w:val="none"/>
                <w:lang w:val="zh-CN"/>
              </w:rPr>
            </w:pPr>
            <w:r>
              <w:rPr>
                <w:rFonts w:hint="eastAsia" w:ascii="宋体" w:hAnsi="宋体" w:cs="宋体"/>
                <w:highlight w:val="none"/>
                <w:lang w:val="zh-CN"/>
              </w:rPr>
              <w:t>项目经理</w:t>
            </w:r>
          </w:p>
        </w:tc>
        <w:tc>
          <w:tcPr>
            <w:tcW w:w="1080" w:type="dxa"/>
            <w:tcBorders>
              <w:top w:val="single" w:color="auto" w:sz="4" w:space="0"/>
              <w:left w:val="single" w:color="auto" w:sz="4" w:space="0"/>
              <w:bottom w:val="single" w:color="auto" w:sz="4" w:space="0"/>
              <w:right w:val="single" w:color="auto" w:sz="4" w:space="0"/>
            </w:tcBorders>
            <w:vAlign w:val="center"/>
          </w:tcPr>
          <w:p w14:paraId="260963EC">
            <w:pPr>
              <w:autoSpaceDE w:val="0"/>
              <w:autoSpaceDN w:val="0"/>
              <w:adjustRightInd w:val="0"/>
              <w:spacing w:line="300" w:lineRule="exact"/>
              <w:rPr>
                <w:rFonts w:ascii="宋体" w:hAnsi="宋体" w:cs="宋体"/>
                <w:highlight w:val="none"/>
                <w:lang w:val="zh-CN"/>
              </w:rPr>
            </w:pPr>
            <w:r>
              <w:rPr>
                <w:rFonts w:hint="eastAsia" w:ascii="宋体" w:hAnsi="宋体" w:cs="宋体"/>
                <w:highlight w:val="none"/>
                <w:lang w:val="zh-CN"/>
              </w:rPr>
              <w:t>1.1.2.4</w:t>
            </w:r>
          </w:p>
        </w:tc>
        <w:tc>
          <w:tcPr>
            <w:tcW w:w="5220" w:type="dxa"/>
            <w:tcBorders>
              <w:top w:val="single" w:color="auto" w:sz="4" w:space="0"/>
              <w:left w:val="single" w:color="auto" w:sz="4" w:space="0"/>
              <w:bottom w:val="single" w:color="auto" w:sz="4" w:space="0"/>
              <w:right w:val="single" w:color="auto" w:sz="4" w:space="0"/>
            </w:tcBorders>
            <w:vAlign w:val="center"/>
          </w:tcPr>
          <w:p w14:paraId="0D00E977">
            <w:pPr>
              <w:autoSpaceDE w:val="0"/>
              <w:autoSpaceDN w:val="0"/>
              <w:adjustRightInd w:val="0"/>
              <w:spacing w:line="300" w:lineRule="exact"/>
              <w:jc w:val="left"/>
              <w:rPr>
                <w:rFonts w:ascii="宋体" w:hAnsi="宋体" w:cs="宋体"/>
                <w:highlight w:val="none"/>
                <w:lang w:val="zh-CN"/>
              </w:rPr>
            </w:pPr>
            <w:r>
              <w:rPr>
                <w:rFonts w:hint="eastAsia" w:ascii="宋体" w:hAnsi="宋体" w:cs="宋体"/>
                <w:highlight w:val="none"/>
                <w:lang w:val="zh-CN"/>
              </w:rPr>
              <w:t>姓名：</w:t>
            </w:r>
          </w:p>
        </w:tc>
        <w:tc>
          <w:tcPr>
            <w:tcW w:w="900" w:type="dxa"/>
            <w:tcBorders>
              <w:top w:val="single" w:color="auto" w:sz="4" w:space="0"/>
              <w:left w:val="single" w:color="auto" w:sz="4" w:space="0"/>
              <w:bottom w:val="single" w:color="auto" w:sz="4" w:space="0"/>
              <w:right w:val="single" w:color="auto" w:sz="4" w:space="0"/>
            </w:tcBorders>
            <w:vAlign w:val="center"/>
          </w:tcPr>
          <w:p w14:paraId="3DC72E70">
            <w:pPr>
              <w:autoSpaceDE w:val="0"/>
              <w:autoSpaceDN w:val="0"/>
              <w:adjustRightInd w:val="0"/>
              <w:spacing w:line="300" w:lineRule="exact"/>
              <w:rPr>
                <w:rFonts w:ascii="宋体" w:hAnsi="宋体" w:cs="宋体"/>
                <w:highlight w:val="none"/>
                <w:lang w:val="zh-CN"/>
              </w:rPr>
            </w:pPr>
          </w:p>
        </w:tc>
      </w:tr>
      <w:tr w14:paraId="2F18C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14:paraId="67116591">
            <w:pPr>
              <w:autoSpaceDE w:val="0"/>
              <w:autoSpaceDN w:val="0"/>
              <w:adjustRightInd w:val="0"/>
              <w:spacing w:line="300" w:lineRule="exact"/>
              <w:rPr>
                <w:rFonts w:ascii="宋体" w:hAnsi="宋体" w:cs="宋体"/>
                <w:highlight w:val="none"/>
                <w:lang w:val="zh-CN"/>
              </w:rPr>
            </w:pPr>
            <w:r>
              <w:rPr>
                <w:rFonts w:hint="eastAsia" w:ascii="宋体" w:hAnsi="宋体" w:cs="宋体"/>
                <w:highlight w:val="none"/>
                <w:lang w:val="zh-CN"/>
              </w:rPr>
              <w:t>2</w:t>
            </w:r>
          </w:p>
        </w:tc>
        <w:tc>
          <w:tcPr>
            <w:tcW w:w="1800" w:type="dxa"/>
            <w:tcBorders>
              <w:top w:val="single" w:color="auto" w:sz="4" w:space="0"/>
              <w:left w:val="single" w:color="auto" w:sz="4" w:space="0"/>
              <w:bottom w:val="single" w:color="auto" w:sz="4" w:space="0"/>
              <w:right w:val="single" w:color="auto" w:sz="4" w:space="0"/>
            </w:tcBorders>
            <w:vAlign w:val="center"/>
          </w:tcPr>
          <w:p w14:paraId="274B9C54">
            <w:pPr>
              <w:autoSpaceDE w:val="0"/>
              <w:autoSpaceDN w:val="0"/>
              <w:adjustRightInd w:val="0"/>
              <w:spacing w:line="300" w:lineRule="exact"/>
              <w:rPr>
                <w:rFonts w:ascii="宋体" w:hAnsi="宋体" w:cs="宋体"/>
                <w:highlight w:val="none"/>
                <w:lang w:val="zh-CN"/>
              </w:rPr>
            </w:pPr>
            <w:r>
              <w:rPr>
                <w:rFonts w:hint="eastAsia" w:ascii="宋体" w:hAnsi="宋体" w:cs="宋体"/>
                <w:highlight w:val="none"/>
                <w:lang w:val="zh-CN"/>
              </w:rPr>
              <w:t>工期</w:t>
            </w:r>
          </w:p>
        </w:tc>
        <w:tc>
          <w:tcPr>
            <w:tcW w:w="1080" w:type="dxa"/>
            <w:tcBorders>
              <w:top w:val="single" w:color="auto" w:sz="4" w:space="0"/>
              <w:left w:val="single" w:color="auto" w:sz="4" w:space="0"/>
              <w:bottom w:val="single" w:color="auto" w:sz="4" w:space="0"/>
              <w:right w:val="single" w:color="auto" w:sz="4" w:space="0"/>
            </w:tcBorders>
            <w:vAlign w:val="center"/>
          </w:tcPr>
          <w:p w14:paraId="22F1E808">
            <w:pPr>
              <w:autoSpaceDE w:val="0"/>
              <w:autoSpaceDN w:val="0"/>
              <w:adjustRightInd w:val="0"/>
              <w:spacing w:line="300" w:lineRule="exact"/>
              <w:rPr>
                <w:rFonts w:ascii="宋体" w:hAnsi="宋体" w:cs="宋体"/>
                <w:highlight w:val="none"/>
                <w:lang w:val="zh-CN"/>
              </w:rPr>
            </w:pPr>
            <w:r>
              <w:rPr>
                <w:rFonts w:hint="eastAsia" w:ascii="宋体" w:hAnsi="宋体" w:cs="宋体"/>
                <w:highlight w:val="none"/>
                <w:lang w:val="zh-CN"/>
              </w:rPr>
              <w:t>1.1.4.3</w:t>
            </w:r>
          </w:p>
        </w:tc>
        <w:tc>
          <w:tcPr>
            <w:tcW w:w="5220" w:type="dxa"/>
            <w:tcBorders>
              <w:top w:val="single" w:color="auto" w:sz="4" w:space="0"/>
              <w:left w:val="single" w:color="auto" w:sz="4" w:space="0"/>
              <w:bottom w:val="single" w:color="auto" w:sz="4" w:space="0"/>
              <w:right w:val="single" w:color="auto" w:sz="4" w:space="0"/>
            </w:tcBorders>
            <w:vAlign w:val="center"/>
          </w:tcPr>
          <w:p w14:paraId="2F91F25F">
            <w:pPr>
              <w:autoSpaceDE w:val="0"/>
              <w:autoSpaceDN w:val="0"/>
              <w:adjustRightInd w:val="0"/>
              <w:spacing w:line="300" w:lineRule="exact"/>
              <w:rPr>
                <w:rFonts w:ascii="宋体" w:hAnsi="宋体" w:cs="宋体"/>
                <w:highlight w:val="none"/>
                <w:lang w:val="zh-CN"/>
              </w:rPr>
            </w:pPr>
          </w:p>
        </w:tc>
        <w:tc>
          <w:tcPr>
            <w:tcW w:w="900" w:type="dxa"/>
            <w:tcBorders>
              <w:top w:val="single" w:color="auto" w:sz="4" w:space="0"/>
              <w:left w:val="single" w:color="auto" w:sz="4" w:space="0"/>
              <w:bottom w:val="single" w:color="auto" w:sz="4" w:space="0"/>
              <w:right w:val="single" w:color="auto" w:sz="4" w:space="0"/>
            </w:tcBorders>
            <w:vAlign w:val="center"/>
          </w:tcPr>
          <w:p w14:paraId="69543FD1">
            <w:pPr>
              <w:autoSpaceDE w:val="0"/>
              <w:autoSpaceDN w:val="0"/>
              <w:adjustRightInd w:val="0"/>
              <w:spacing w:line="300" w:lineRule="exact"/>
              <w:rPr>
                <w:rFonts w:ascii="宋体" w:hAnsi="宋体" w:cs="宋体"/>
                <w:highlight w:val="none"/>
                <w:lang w:val="zh-CN"/>
              </w:rPr>
            </w:pPr>
          </w:p>
        </w:tc>
      </w:tr>
      <w:tr w14:paraId="55F46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14:paraId="176F770D">
            <w:pPr>
              <w:autoSpaceDE w:val="0"/>
              <w:autoSpaceDN w:val="0"/>
              <w:adjustRightInd w:val="0"/>
              <w:spacing w:line="300" w:lineRule="exact"/>
              <w:rPr>
                <w:rFonts w:ascii="宋体" w:hAnsi="宋体" w:cs="宋体"/>
                <w:highlight w:val="none"/>
              </w:rPr>
            </w:pPr>
            <w:r>
              <w:rPr>
                <w:rFonts w:hint="eastAsia" w:ascii="宋体" w:hAnsi="宋体" w:cs="宋体"/>
                <w:highlight w:val="none"/>
              </w:rPr>
              <w:t>...</w:t>
            </w:r>
          </w:p>
        </w:tc>
        <w:tc>
          <w:tcPr>
            <w:tcW w:w="1800" w:type="dxa"/>
            <w:tcBorders>
              <w:top w:val="single" w:color="auto" w:sz="4" w:space="0"/>
              <w:left w:val="single" w:color="auto" w:sz="4" w:space="0"/>
              <w:bottom w:val="single" w:color="auto" w:sz="4" w:space="0"/>
              <w:right w:val="single" w:color="auto" w:sz="4" w:space="0"/>
            </w:tcBorders>
            <w:vAlign w:val="center"/>
          </w:tcPr>
          <w:p w14:paraId="61BBDA02">
            <w:pPr>
              <w:autoSpaceDE w:val="0"/>
              <w:autoSpaceDN w:val="0"/>
              <w:adjustRightInd w:val="0"/>
              <w:spacing w:line="300" w:lineRule="exact"/>
              <w:rPr>
                <w:rFonts w:ascii="宋体" w:hAnsi="宋体" w:cs="宋体"/>
                <w:highlight w:val="none"/>
                <w:lang w:val="zh-CN"/>
              </w:rPr>
            </w:pPr>
          </w:p>
        </w:tc>
        <w:tc>
          <w:tcPr>
            <w:tcW w:w="1080" w:type="dxa"/>
            <w:tcBorders>
              <w:top w:val="single" w:color="auto" w:sz="4" w:space="0"/>
              <w:left w:val="single" w:color="auto" w:sz="4" w:space="0"/>
              <w:bottom w:val="single" w:color="auto" w:sz="4" w:space="0"/>
              <w:right w:val="single" w:color="auto" w:sz="4" w:space="0"/>
            </w:tcBorders>
            <w:vAlign w:val="center"/>
          </w:tcPr>
          <w:p w14:paraId="67BC6D61">
            <w:pPr>
              <w:autoSpaceDE w:val="0"/>
              <w:autoSpaceDN w:val="0"/>
              <w:adjustRightInd w:val="0"/>
              <w:spacing w:line="300" w:lineRule="exact"/>
              <w:rPr>
                <w:rFonts w:ascii="宋体" w:hAnsi="宋体" w:cs="宋体"/>
                <w:highlight w:val="none"/>
                <w:lang w:val="zh-CN"/>
              </w:rPr>
            </w:pPr>
          </w:p>
        </w:tc>
        <w:tc>
          <w:tcPr>
            <w:tcW w:w="5220" w:type="dxa"/>
            <w:tcBorders>
              <w:top w:val="single" w:color="auto" w:sz="4" w:space="0"/>
              <w:left w:val="single" w:color="auto" w:sz="4" w:space="0"/>
              <w:bottom w:val="single" w:color="auto" w:sz="4" w:space="0"/>
              <w:right w:val="single" w:color="auto" w:sz="4" w:space="0"/>
            </w:tcBorders>
            <w:vAlign w:val="center"/>
          </w:tcPr>
          <w:p w14:paraId="0FAE6CDE">
            <w:pPr>
              <w:autoSpaceDE w:val="0"/>
              <w:autoSpaceDN w:val="0"/>
              <w:adjustRightInd w:val="0"/>
              <w:spacing w:line="300" w:lineRule="exact"/>
              <w:rPr>
                <w:rFonts w:ascii="宋体" w:hAnsi="宋体" w:cs="宋体"/>
                <w:highlight w:val="none"/>
                <w:lang w:val="zh-CN"/>
              </w:rPr>
            </w:pPr>
          </w:p>
        </w:tc>
        <w:tc>
          <w:tcPr>
            <w:tcW w:w="900" w:type="dxa"/>
            <w:tcBorders>
              <w:top w:val="single" w:color="auto" w:sz="4" w:space="0"/>
              <w:left w:val="single" w:color="auto" w:sz="4" w:space="0"/>
              <w:bottom w:val="single" w:color="auto" w:sz="4" w:space="0"/>
              <w:right w:val="single" w:color="auto" w:sz="4" w:space="0"/>
            </w:tcBorders>
            <w:vAlign w:val="center"/>
          </w:tcPr>
          <w:p w14:paraId="3E9987E4">
            <w:pPr>
              <w:autoSpaceDE w:val="0"/>
              <w:autoSpaceDN w:val="0"/>
              <w:adjustRightInd w:val="0"/>
              <w:spacing w:line="300" w:lineRule="exact"/>
              <w:rPr>
                <w:rFonts w:ascii="宋体" w:hAnsi="宋体" w:cs="宋体"/>
                <w:highlight w:val="none"/>
                <w:lang w:val="zh-CN"/>
              </w:rPr>
            </w:pPr>
          </w:p>
        </w:tc>
      </w:tr>
    </w:tbl>
    <w:p w14:paraId="19E6FFD5">
      <w:pPr>
        <w:autoSpaceDE w:val="0"/>
        <w:autoSpaceDN w:val="0"/>
        <w:adjustRightInd w:val="0"/>
        <w:spacing w:line="360" w:lineRule="auto"/>
        <w:rPr>
          <w:rFonts w:ascii="宋体" w:hAnsi="宋体" w:cs="宋体"/>
          <w:sz w:val="24"/>
          <w:highlight w:val="none"/>
          <w:lang w:val="zh-CN"/>
        </w:rPr>
        <w:sectPr>
          <w:pgSz w:w="11906" w:h="16838"/>
          <w:pgMar w:top="992" w:right="851" w:bottom="709" w:left="998" w:header="851" w:footer="737" w:gutter="0"/>
          <w:cols w:space="720" w:num="1"/>
          <w:docGrid w:linePitch="490" w:charSpace="0"/>
        </w:sectPr>
      </w:pPr>
    </w:p>
    <w:p w14:paraId="4A29A32B">
      <w:pPr>
        <w:jc w:val="center"/>
        <w:rPr>
          <w:rFonts w:ascii="宋体" w:hAnsi="宋体" w:cs="宋体"/>
          <w:b/>
          <w:bCs/>
          <w:sz w:val="28"/>
          <w:szCs w:val="24"/>
          <w:highlight w:val="none"/>
        </w:rPr>
      </w:pPr>
      <w:r>
        <w:rPr>
          <w:rFonts w:hint="eastAsia" w:ascii="宋体" w:hAnsi="宋体" w:cs="宋体"/>
          <w:b/>
          <w:bCs/>
          <w:sz w:val="28"/>
          <w:szCs w:val="24"/>
          <w:highlight w:val="none"/>
        </w:rPr>
        <w:t>二、磋商一览表</w:t>
      </w:r>
    </w:p>
    <w:p w14:paraId="0D43A661">
      <w:pPr>
        <w:ind w:right="-873" w:rightChars="-416" w:firstLine="240" w:firstLineChars="100"/>
        <w:rPr>
          <w:rFonts w:ascii="宋体" w:hAnsi="宋体" w:cs="宋体"/>
          <w:sz w:val="24"/>
          <w:szCs w:val="24"/>
          <w:highlight w:val="none"/>
        </w:rPr>
      </w:pPr>
      <w:r>
        <w:rPr>
          <w:rFonts w:hint="eastAsia" w:ascii="宋体" w:hAnsi="宋体" w:cs="宋体"/>
          <w:sz w:val="24"/>
          <w:szCs w:val="24"/>
          <w:highlight w:val="none"/>
        </w:rPr>
        <w:t>项目名称：</w:t>
      </w:r>
    </w:p>
    <w:p w14:paraId="6F0B77E0">
      <w:pPr>
        <w:ind w:left="63" w:leftChars="30" w:firstLine="163" w:firstLineChars="68"/>
        <w:jc w:val="left"/>
        <w:rPr>
          <w:rFonts w:ascii="宋体" w:hAnsi="宋体" w:cs="宋体"/>
          <w:sz w:val="24"/>
          <w:szCs w:val="24"/>
          <w:highlight w:val="none"/>
        </w:rPr>
      </w:pPr>
      <w:r>
        <w:rPr>
          <w:rFonts w:hint="eastAsia" w:ascii="宋体" w:hAnsi="宋体" w:cs="宋体"/>
          <w:sz w:val="24"/>
          <w:szCs w:val="24"/>
          <w:highlight w:val="none"/>
        </w:rPr>
        <w:t>项目编号：</w:t>
      </w:r>
    </w:p>
    <w:tbl>
      <w:tblPr>
        <w:tblStyle w:val="20"/>
        <w:tblpPr w:leftFromText="180" w:rightFromText="180" w:vertAnchor="text" w:horzAnchor="margin" w:tblpY="105"/>
        <w:tblW w:w="94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4"/>
        <w:gridCol w:w="7466"/>
      </w:tblGrid>
      <w:tr w14:paraId="43EFF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2014" w:type="dxa"/>
            <w:tcBorders>
              <w:top w:val="single" w:color="auto" w:sz="4" w:space="0"/>
              <w:left w:val="single" w:color="auto" w:sz="4" w:space="0"/>
              <w:bottom w:val="single" w:color="auto" w:sz="4" w:space="0"/>
              <w:right w:val="single" w:color="auto" w:sz="4" w:space="0"/>
            </w:tcBorders>
            <w:vAlign w:val="center"/>
          </w:tcPr>
          <w:p w14:paraId="00C90BE1">
            <w:pPr>
              <w:jc w:val="center"/>
              <w:rPr>
                <w:rFonts w:ascii="宋体" w:hAnsi="宋体" w:cs="宋体"/>
                <w:sz w:val="24"/>
                <w:szCs w:val="24"/>
                <w:highlight w:val="none"/>
              </w:rPr>
            </w:pPr>
            <w:r>
              <w:rPr>
                <w:rFonts w:hint="eastAsia" w:ascii="宋体" w:hAnsi="宋体" w:cs="宋体"/>
                <w:sz w:val="24"/>
                <w:szCs w:val="24"/>
                <w:highlight w:val="none"/>
              </w:rPr>
              <w:t>投标人名称</w:t>
            </w:r>
          </w:p>
        </w:tc>
        <w:tc>
          <w:tcPr>
            <w:tcW w:w="7466" w:type="dxa"/>
            <w:tcBorders>
              <w:top w:val="single" w:color="auto" w:sz="4" w:space="0"/>
              <w:left w:val="single" w:color="auto" w:sz="4" w:space="0"/>
              <w:bottom w:val="single" w:color="auto" w:sz="4" w:space="0"/>
              <w:right w:val="single" w:color="auto" w:sz="4" w:space="0"/>
            </w:tcBorders>
            <w:vAlign w:val="center"/>
          </w:tcPr>
          <w:p w14:paraId="4D650A96">
            <w:pPr>
              <w:rPr>
                <w:rFonts w:ascii="宋体" w:hAnsi="宋体" w:cs="宋体"/>
                <w:sz w:val="24"/>
                <w:szCs w:val="24"/>
                <w:highlight w:val="none"/>
              </w:rPr>
            </w:pPr>
          </w:p>
        </w:tc>
      </w:tr>
      <w:tr w14:paraId="18744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2014" w:type="dxa"/>
            <w:tcBorders>
              <w:top w:val="single" w:color="auto" w:sz="4" w:space="0"/>
              <w:left w:val="single" w:color="auto" w:sz="4" w:space="0"/>
              <w:bottom w:val="single" w:color="auto" w:sz="4" w:space="0"/>
              <w:right w:val="single" w:color="auto" w:sz="4" w:space="0"/>
            </w:tcBorders>
            <w:vAlign w:val="center"/>
          </w:tcPr>
          <w:p w14:paraId="226487CF">
            <w:pPr>
              <w:jc w:val="center"/>
              <w:rPr>
                <w:rFonts w:ascii="宋体" w:hAnsi="宋体" w:cs="宋体"/>
                <w:sz w:val="24"/>
                <w:szCs w:val="24"/>
                <w:highlight w:val="none"/>
              </w:rPr>
            </w:pPr>
            <w:r>
              <w:rPr>
                <w:rFonts w:hint="eastAsia" w:ascii="宋体" w:hAnsi="宋体" w:cs="宋体"/>
                <w:sz w:val="24"/>
                <w:szCs w:val="24"/>
                <w:highlight w:val="none"/>
              </w:rPr>
              <w:t>磋商报价</w:t>
            </w:r>
          </w:p>
        </w:tc>
        <w:tc>
          <w:tcPr>
            <w:tcW w:w="7466" w:type="dxa"/>
            <w:tcBorders>
              <w:top w:val="single" w:color="auto" w:sz="4" w:space="0"/>
              <w:left w:val="single" w:color="auto" w:sz="4" w:space="0"/>
              <w:bottom w:val="single" w:color="auto" w:sz="4" w:space="0"/>
              <w:right w:val="single" w:color="auto" w:sz="4" w:space="0"/>
            </w:tcBorders>
            <w:vAlign w:val="center"/>
          </w:tcPr>
          <w:p w14:paraId="4F1B2593">
            <w:pPr>
              <w:jc w:val="center"/>
              <w:rPr>
                <w:rFonts w:ascii="宋体" w:hAnsi="宋体" w:cs="宋体"/>
                <w:sz w:val="24"/>
                <w:szCs w:val="24"/>
                <w:highlight w:val="none"/>
              </w:rPr>
            </w:pPr>
          </w:p>
        </w:tc>
      </w:tr>
      <w:tr w14:paraId="068094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2014" w:type="dxa"/>
            <w:tcBorders>
              <w:top w:val="single" w:color="auto" w:sz="4" w:space="0"/>
              <w:left w:val="single" w:color="auto" w:sz="4" w:space="0"/>
              <w:bottom w:val="single" w:color="auto" w:sz="4" w:space="0"/>
              <w:right w:val="single" w:color="auto" w:sz="4" w:space="0"/>
            </w:tcBorders>
            <w:vAlign w:val="center"/>
          </w:tcPr>
          <w:p w14:paraId="178B5032">
            <w:pPr>
              <w:jc w:val="center"/>
              <w:rPr>
                <w:rFonts w:ascii="宋体" w:hAnsi="宋体" w:cs="宋体"/>
                <w:sz w:val="24"/>
                <w:szCs w:val="24"/>
                <w:highlight w:val="none"/>
              </w:rPr>
            </w:pPr>
            <w:r>
              <w:rPr>
                <w:rFonts w:hint="eastAsia" w:ascii="宋体" w:hAnsi="宋体" w:cs="宋体"/>
                <w:sz w:val="24"/>
                <w:szCs w:val="24"/>
                <w:highlight w:val="none"/>
              </w:rPr>
              <w:t>合同履约期限</w:t>
            </w:r>
          </w:p>
        </w:tc>
        <w:tc>
          <w:tcPr>
            <w:tcW w:w="7466" w:type="dxa"/>
            <w:tcBorders>
              <w:top w:val="single" w:color="auto" w:sz="4" w:space="0"/>
              <w:left w:val="single" w:color="auto" w:sz="4" w:space="0"/>
              <w:bottom w:val="single" w:color="auto" w:sz="4" w:space="0"/>
              <w:right w:val="single" w:color="auto" w:sz="4" w:space="0"/>
            </w:tcBorders>
            <w:vAlign w:val="center"/>
          </w:tcPr>
          <w:p w14:paraId="170EAD39">
            <w:pPr>
              <w:jc w:val="center"/>
              <w:rPr>
                <w:rFonts w:ascii="宋体" w:hAnsi="宋体" w:cs="宋体"/>
                <w:sz w:val="24"/>
                <w:szCs w:val="24"/>
                <w:highlight w:val="none"/>
              </w:rPr>
            </w:pPr>
          </w:p>
        </w:tc>
      </w:tr>
      <w:tr w14:paraId="60D8F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2014" w:type="dxa"/>
            <w:tcBorders>
              <w:top w:val="single" w:color="auto" w:sz="4" w:space="0"/>
              <w:left w:val="single" w:color="auto" w:sz="4" w:space="0"/>
              <w:bottom w:val="single" w:color="auto" w:sz="4" w:space="0"/>
              <w:right w:val="single" w:color="auto" w:sz="4" w:space="0"/>
            </w:tcBorders>
            <w:vAlign w:val="center"/>
          </w:tcPr>
          <w:p w14:paraId="6FDBD1B3">
            <w:pPr>
              <w:jc w:val="center"/>
              <w:rPr>
                <w:rFonts w:ascii="宋体" w:hAnsi="宋体" w:cs="宋体"/>
                <w:sz w:val="24"/>
                <w:szCs w:val="24"/>
                <w:highlight w:val="none"/>
              </w:rPr>
            </w:pPr>
            <w:r>
              <w:rPr>
                <w:rFonts w:hint="eastAsia" w:ascii="宋体" w:hAnsi="宋体" w:cs="宋体"/>
                <w:sz w:val="24"/>
                <w:szCs w:val="24"/>
                <w:highlight w:val="none"/>
              </w:rPr>
              <w:t>工程质量标准</w:t>
            </w:r>
          </w:p>
        </w:tc>
        <w:tc>
          <w:tcPr>
            <w:tcW w:w="7466" w:type="dxa"/>
            <w:tcBorders>
              <w:top w:val="single" w:color="auto" w:sz="4" w:space="0"/>
              <w:left w:val="single" w:color="auto" w:sz="4" w:space="0"/>
              <w:bottom w:val="single" w:color="auto" w:sz="4" w:space="0"/>
              <w:right w:val="single" w:color="auto" w:sz="4" w:space="0"/>
            </w:tcBorders>
            <w:vAlign w:val="center"/>
          </w:tcPr>
          <w:p w14:paraId="109A9219">
            <w:pPr>
              <w:jc w:val="center"/>
              <w:rPr>
                <w:rFonts w:ascii="宋体" w:hAnsi="宋体" w:cs="宋体"/>
                <w:sz w:val="24"/>
                <w:szCs w:val="24"/>
                <w:highlight w:val="none"/>
              </w:rPr>
            </w:pPr>
          </w:p>
        </w:tc>
      </w:tr>
      <w:tr w14:paraId="04C54D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85" w:hRule="atLeast"/>
        </w:trPr>
        <w:tc>
          <w:tcPr>
            <w:tcW w:w="9480" w:type="dxa"/>
            <w:gridSpan w:val="2"/>
            <w:tcBorders>
              <w:top w:val="single" w:color="auto" w:sz="4" w:space="0"/>
              <w:left w:val="single" w:color="auto" w:sz="4" w:space="0"/>
              <w:bottom w:val="single" w:color="auto" w:sz="4" w:space="0"/>
              <w:right w:val="single" w:color="auto" w:sz="4" w:space="0"/>
            </w:tcBorders>
            <w:vAlign w:val="center"/>
          </w:tcPr>
          <w:p w14:paraId="0C78B5F4">
            <w:pPr>
              <w:jc w:val="left"/>
              <w:rPr>
                <w:rFonts w:ascii="宋体" w:hAnsi="宋体" w:cs="宋体"/>
                <w:sz w:val="24"/>
                <w:szCs w:val="24"/>
                <w:highlight w:val="none"/>
              </w:rPr>
            </w:pPr>
          </w:p>
          <w:p w14:paraId="393E11C4">
            <w:pPr>
              <w:jc w:val="left"/>
              <w:rPr>
                <w:rFonts w:ascii="宋体" w:hAnsi="宋体" w:cs="宋体"/>
                <w:sz w:val="24"/>
                <w:szCs w:val="24"/>
                <w:highlight w:val="none"/>
              </w:rPr>
            </w:pPr>
            <w:r>
              <w:rPr>
                <w:rFonts w:hint="eastAsia" w:ascii="宋体" w:hAnsi="宋体" w:cs="宋体"/>
                <w:sz w:val="24"/>
                <w:szCs w:val="24"/>
                <w:highlight w:val="none"/>
              </w:rPr>
              <w:t>投标人：        （盖章）           法定代表人或授权委托人：     （签字或盖章）</w:t>
            </w:r>
          </w:p>
          <w:p w14:paraId="5C760967">
            <w:pPr>
              <w:ind w:firstLine="240" w:firstLineChars="100"/>
              <w:jc w:val="left"/>
              <w:rPr>
                <w:rFonts w:ascii="宋体" w:hAnsi="宋体" w:cs="宋体"/>
                <w:sz w:val="24"/>
                <w:szCs w:val="24"/>
                <w:highlight w:val="none"/>
              </w:rPr>
            </w:pPr>
          </w:p>
          <w:p w14:paraId="2A043896">
            <w:pPr>
              <w:ind w:firstLine="240" w:firstLineChars="100"/>
              <w:jc w:val="left"/>
              <w:rPr>
                <w:rFonts w:ascii="宋体" w:hAnsi="宋体" w:cs="宋体"/>
                <w:sz w:val="24"/>
                <w:szCs w:val="24"/>
                <w:highlight w:val="none"/>
              </w:rPr>
            </w:pPr>
          </w:p>
          <w:p w14:paraId="42CA264B">
            <w:pPr>
              <w:ind w:firstLine="240" w:firstLineChars="100"/>
              <w:jc w:val="left"/>
              <w:rPr>
                <w:rFonts w:ascii="宋体" w:hAnsi="宋体" w:cs="宋体"/>
                <w:sz w:val="24"/>
                <w:szCs w:val="24"/>
                <w:highlight w:val="none"/>
              </w:rPr>
            </w:pPr>
          </w:p>
          <w:p w14:paraId="3165FB79">
            <w:pPr>
              <w:ind w:firstLine="5640" w:firstLineChars="2350"/>
              <w:jc w:val="left"/>
              <w:rPr>
                <w:rFonts w:ascii="宋体" w:hAnsi="宋体" w:cs="宋体"/>
                <w:sz w:val="24"/>
                <w:szCs w:val="24"/>
                <w:highlight w:val="none"/>
              </w:rPr>
            </w:pPr>
            <w:r>
              <w:rPr>
                <w:rFonts w:hint="eastAsia" w:ascii="宋体" w:hAnsi="宋体" w:cs="宋体"/>
                <w:sz w:val="24"/>
                <w:szCs w:val="24"/>
                <w:highlight w:val="none"/>
              </w:rPr>
              <w:t>年  月   日</w:t>
            </w:r>
          </w:p>
        </w:tc>
      </w:tr>
    </w:tbl>
    <w:p w14:paraId="44D6C063">
      <w:pPr>
        <w:autoSpaceDE w:val="0"/>
        <w:autoSpaceDN w:val="0"/>
        <w:adjustRightInd w:val="0"/>
        <w:spacing w:line="360" w:lineRule="auto"/>
        <w:rPr>
          <w:rFonts w:ascii="宋体" w:hAnsi="宋体" w:cs="宋体"/>
          <w:sz w:val="24"/>
          <w:szCs w:val="24"/>
          <w:highlight w:val="none"/>
          <w:lang w:val="zh-CN"/>
        </w:rPr>
      </w:pPr>
    </w:p>
    <w:p w14:paraId="70BF078E">
      <w:pPr>
        <w:autoSpaceDE w:val="0"/>
        <w:autoSpaceDN w:val="0"/>
        <w:adjustRightInd w:val="0"/>
        <w:spacing w:line="360" w:lineRule="auto"/>
        <w:rPr>
          <w:rFonts w:ascii="宋体" w:hAnsi="宋体" w:cs="宋体"/>
          <w:sz w:val="24"/>
          <w:szCs w:val="24"/>
          <w:highlight w:val="none"/>
          <w:lang w:val="zh-CN"/>
        </w:rPr>
      </w:pPr>
      <w:r>
        <w:rPr>
          <w:rFonts w:hint="eastAsia" w:ascii="宋体" w:hAnsi="宋体" w:cs="宋体"/>
          <w:sz w:val="24"/>
          <w:szCs w:val="24"/>
          <w:highlight w:val="none"/>
          <w:lang w:val="zh-CN"/>
        </w:rPr>
        <w:t>注：</w:t>
      </w:r>
    </w:p>
    <w:p w14:paraId="2276D990">
      <w:pPr>
        <w:autoSpaceDE w:val="0"/>
        <w:autoSpaceDN w:val="0"/>
        <w:adjustRightInd w:val="0"/>
        <w:spacing w:line="360" w:lineRule="auto"/>
        <w:rPr>
          <w:rFonts w:ascii="宋体" w:hAnsi="宋体" w:cs="宋体"/>
          <w:sz w:val="24"/>
          <w:szCs w:val="24"/>
          <w:highlight w:val="none"/>
          <w:lang w:val="zh-CN"/>
        </w:rPr>
      </w:pPr>
      <w:r>
        <w:rPr>
          <w:rFonts w:hint="eastAsia" w:ascii="宋体" w:hAnsi="宋体" w:cs="宋体"/>
          <w:sz w:val="24"/>
          <w:szCs w:val="24"/>
          <w:highlight w:val="none"/>
        </w:rPr>
        <w:t>1.</w:t>
      </w:r>
      <w:r>
        <w:rPr>
          <w:rFonts w:hint="eastAsia" w:ascii="宋体" w:hAnsi="宋体" w:cs="宋体"/>
          <w:sz w:val="24"/>
          <w:szCs w:val="24"/>
          <w:highlight w:val="none"/>
          <w:lang w:val="zh-CN"/>
        </w:rPr>
        <w:t>“磋商一览表”中各个栏目都必须完整、准确填写。磋商时，“磋商一览表”的所有内容都不允许补充或者修改。</w:t>
      </w:r>
    </w:p>
    <w:p w14:paraId="2DBEE968">
      <w:pPr>
        <w:autoSpaceDE w:val="0"/>
        <w:autoSpaceDN w:val="0"/>
        <w:adjustRightInd w:val="0"/>
        <w:spacing w:line="360" w:lineRule="auto"/>
        <w:rPr>
          <w:rFonts w:ascii="宋体" w:hAnsi="宋体" w:cs="宋体"/>
          <w:b/>
          <w:bCs/>
          <w:sz w:val="24"/>
          <w:szCs w:val="24"/>
          <w:highlight w:val="none"/>
          <w:lang w:val="zh-CN"/>
        </w:rPr>
      </w:pPr>
      <w:r>
        <w:rPr>
          <w:rFonts w:hint="eastAsia" w:ascii="宋体" w:hAnsi="宋体" w:cs="宋体"/>
          <w:b/>
          <w:bCs/>
          <w:sz w:val="24"/>
          <w:szCs w:val="24"/>
          <w:highlight w:val="none"/>
        </w:rPr>
        <w:t>2.具体格式及内容以“政采云”平台系统中的格式及内容为准。</w:t>
      </w:r>
    </w:p>
    <w:p w14:paraId="6968E92C">
      <w:pPr>
        <w:rPr>
          <w:rFonts w:ascii="宋体" w:hAnsi="宋体" w:cs="宋体"/>
          <w:highlight w:val="none"/>
        </w:rPr>
      </w:pPr>
      <w:r>
        <w:rPr>
          <w:rFonts w:hint="eastAsia" w:ascii="宋体" w:hAnsi="宋体" w:cs="宋体"/>
          <w:highlight w:val="none"/>
        </w:rPr>
        <w:br w:type="page"/>
      </w:r>
    </w:p>
    <w:p w14:paraId="02315FC6">
      <w:pPr>
        <w:autoSpaceDE w:val="0"/>
        <w:autoSpaceDN w:val="0"/>
        <w:adjustRightInd w:val="0"/>
        <w:spacing w:line="360" w:lineRule="auto"/>
        <w:jc w:val="center"/>
        <w:rPr>
          <w:rStyle w:val="38"/>
          <w:rFonts w:ascii="宋体" w:hAnsi="宋体" w:eastAsia="宋体" w:cs="宋体"/>
          <w:highlight w:val="none"/>
          <w:lang w:val="zh-CN"/>
        </w:rPr>
      </w:pPr>
      <w:bookmarkStart w:id="60" w:name="_Toc425529384"/>
      <w:bookmarkStart w:id="61" w:name="_Toc222232438"/>
      <w:r>
        <w:rPr>
          <w:rStyle w:val="38"/>
          <w:rFonts w:hint="eastAsia" w:ascii="宋体" w:hAnsi="宋体" w:eastAsia="宋体" w:cs="宋体"/>
          <w:highlight w:val="none"/>
          <w:lang w:val="zh-CN"/>
        </w:rPr>
        <w:t>三、法定代表人身份证明</w:t>
      </w:r>
      <w:bookmarkEnd w:id="60"/>
      <w:bookmarkEnd w:id="61"/>
    </w:p>
    <w:p w14:paraId="6167876B">
      <w:pPr>
        <w:autoSpaceDE w:val="0"/>
        <w:autoSpaceDN w:val="0"/>
        <w:adjustRightInd w:val="0"/>
        <w:spacing w:line="360" w:lineRule="auto"/>
        <w:jc w:val="left"/>
        <w:rPr>
          <w:rFonts w:ascii="宋体" w:hAnsi="宋体" w:cs="宋体"/>
          <w:bCs/>
          <w:szCs w:val="18"/>
          <w:highlight w:val="none"/>
          <w:lang w:val="zh-CN"/>
        </w:rPr>
      </w:pPr>
    </w:p>
    <w:p w14:paraId="1AF8F8BF">
      <w:pPr>
        <w:tabs>
          <w:tab w:val="left" w:pos="0"/>
        </w:tabs>
        <w:autoSpaceDE w:val="0"/>
        <w:autoSpaceDN w:val="0"/>
        <w:adjustRightInd w:val="0"/>
        <w:spacing w:line="480" w:lineRule="auto"/>
        <w:jc w:val="left"/>
        <w:rPr>
          <w:rFonts w:ascii="宋体" w:hAnsi="宋体" w:cs="宋体"/>
          <w:bCs/>
          <w:sz w:val="24"/>
          <w:szCs w:val="24"/>
          <w:highlight w:val="none"/>
          <w:u w:val="single"/>
          <w:lang w:val="zh-CN"/>
        </w:rPr>
      </w:pPr>
      <w:r>
        <w:rPr>
          <w:rFonts w:hint="eastAsia" w:ascii="宋体" w:hAnsi="宋体" w:cs="宋体"/>
          <w:bCs/>
          <w:sz w:val="24"/>
          <w:szCs w:val="24"/>
          <w:highlight w:val="none"/>
          <w:lang w:val="zh-CN"/>
        </w:rPr>
        <w:t>投标人名称：</w:t>
      </w:r>
    </w:p>
    <w:p w14:paraId="35A56B73">
      <w:pPr>
        <w:tabs>
          <w:tab w:val="left" w:pos="0"/>
        </w:tabs>
        <w:autoSpaceDE w:val="0"/>
        <w:autoSpaceDN w:val="0"/>
        <w:adjustRightInd w:val="0"/>
        <w:spacing w:line="480" w:lineRule="auto"/>
        <w:jc w:val="left"/>
        <w:rPr>
          <w:rFonts w:ascii="宋体" w:hAnsi="宋体" w:cs="宋体"/>
          <w:bCs/>
          <w:sz w:val="24"/>
          <w:szCs w:val="24"/>
          <w:highlight w:val="none"/>
          <w:u w:val="single"/>
          <w:lang w:val="zh-CN"/>
        </w:rPr>
      </w:pPr>
      <w:r>
        <w:rPr>
          <w:rFonts w:hint="eastAsia" w:ascii="宋体" w:hAnsi="宋体" w:cs="宋体"/>
          <w:bCs/>
          <w:sz w:val="24"/>
          <w:szCs w:val="24"/>
          <w:highlight w:val="none"/>
          <w:lang w:val="zh-CN"/>
        </w:rPr>
        <w:t>单位性质：</w:t>
      </w:r>
    </w:p>
    <w:p w14:paraId="66A6470A">
      <w:pPr>
        <w:tabs>
          <w:tab w:val="left" w:pos="0"/>
        </w:tabs>
        <w:autoSpaceDE w:val="0"/>
        <w:autoSpaceDN w:val="0"/>
        <w:adjustRightInd w:val="0"/>
        <w:spacing w:line="480" w:lineRule="auto"/>
        <w:jc w:val="left"/>
        <w:rPr>
          <w:rFonts w:ascii="宋体" w:hAnsi="宋体" w:cs="宋体"/>
          <w:bCs/>
          <w:sz w:val="24"/>
          <w:szCs w:val="24"/>
          <w:highlight w:val="none"/>
          <w:u w:val="single"/>
          <w:lang w:val="zh-CN"/>
        </w:rPr>
      </w:pPr>
      <w:r>
        <w:rPr>
          <w:rFonts w:hint="eastAsia" w:ascii="宋体" w:hAnsi="宋体" w:cs="宋体"/>
          <w:bCs/>
          <w:sz w:val="24"/>
          <w:szCs w:val="24"/>
          <w:highlight w:val="none"/>
          <w:lang w:val="zh-CN"/>
        </w:rPr>
        <w:t>地址：</w:t>
      </w:r>
    </w:p>
    <w:p w14:paraId="014061D7">
      <w:pPr>
        <w:tabs>
          <w:tab w:val="left" w:pos="0"/>
        </w:tabs>
        <w:autoSpaceDE w:val="0"/>
        <w:autoSpaceDN w:val="0"/>
        <w:adjustRightInd w:val="0"/>
        <w:spacing w:line="480"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成立时间：年月日</w:t>
      </w:r>
    </w:p>
    <w:p w14:paraId="21535A73">
      <w:pPr>
        <w:tabs>
          <w:tab w:val="left" w:pos="0"/>
        </w:tabs>
        <w:autoSpaceDE w:val="0"/>
        <w:autoSpaceDN w:val="0"/>
        <w:adjustRightInd w:val="0"/>
        <w:spacing w:line="480" w:lineRule="auto"/>
        <w:jc w:val="left"/>
        <w:rPr>
          <w:rFonts w:ascii="宋体" w:hAnsi="宋体" w:cs="宋体"/>
          <w:bCs/>
          <w:sz w:val="24"/>
          <w:szCs w:val="24"/>
          <w:highlight w:val="none"/>
          <w:u w:val="single"/>
          <w:lang w:val="zh-CN"/>
        </w:rPr>
      </w:pPr>
      <w:r>
        <w:rPr>
          <w:rFonts w:hint="eastAsia" w:ascii="宋体" w:hAnsi="宋体" w:cs="宋体"/>
          <w:bCs/>
          <w:sz w:val="24"/>
          <w:szCs w:val="24"/>
          <w:highlight w:val="none"/>
          <w:lang w:val="zh-CN"/>
        </w:rPr>
        <w:t>经营期限：</w:t>
      </w:r>
    </w:p>
    <w:p w14:paraId="715ADE7B">
      <w:pPr>
        <w:tabs>
          <w:tab w:val="left" w:pos="0"/>
        </w:tabs>
        <w:autoSpaceDE w:val="0"/>
        <w:autoSpaceDN w:val="0"/>
        <w:adjustRightInd w:val="0"/>
        <w:spacing w:line="480"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姓名： 性别： 年龄： 职务：</w:t>
      </w:r>
    </w:p>
    <w:p w14:paraId="5253AF8A">
      <w:pPr>
        <w:tabs>
          <w:tab w:val="left" w:pos="0"/>
        </w:tabs>
        <w:autoSpaceDE w:val="0"/>
        <w:autoSpaceDN w:val="0"/>
        <w:adjustRightInd w:val="0"/>
        <w:spacing w:line="480"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系(投标人名称)的法定代表人。</w:t>
      </w:r>
    </w:p>
    <w:p w14:paraId="6198E978">
      <w:pPr>
        <w:tabs>
          <w:tab w:val="left" w:pos="0"/>
        </w:tabs>
        <w:autoSpaceDE w:val="0"/>
        <w:autoSpaceDN w:val="0"/>
        <w:adjustRightInd w:val="0"/>
        <w:spacing w:line="480" w:lineRule="auto"/>
        <w:jc w:val="left"/>
        <w:rPr>
          <w:rFonts w:ascii="宋体" w:hAnsi="宋体" w:cs="宋体"/>
          <w:bCs/>
          <w:sz w:val="24"/>
          <w:szCs w:val="24"/>
          <w:highlight w:val="none"/>
          <w:lang w:val="zh-CN"/>
        </w:rPr>
      </w:pPr>
    </w:p>
    <w:p w14:paraId="0FB3D200">
      <w:pPr>
        <w:tabs>
          <w:tab w:val="left" w:pos="0"/>
        </w:tabs>
        <w:autoSpaceDE w:val="0"/>
        <w:autoSpaceDN w:val="0"/>
        <w:adjustRightInd w:val="0"/>
        <w:spacing w:line="480" w:lineRule="auto"/>
        <w:jc w:val="left"/>
        <w:rPr>
          <w:rFonts w:ascii="宋体" w:hAnsi="宋体" w:cs="宋体"/>
          <w:bCs/>
          <w:sz w:val="24"/>
          <w:szCs w:val="24"/>
          <w:highlight w:val="none"/>
          <w:lang w:val="zh-CN"/>
        </w:rPr>
      </w:pPr>
    </w:p>
    <w:p w14:paraId="0927AD48">
      <w:pPr>
        <w:tabs>
          <w:tab w:val="left" w:pos="0"/>
        </w:tabs>
        <w:autoSpaceDE w:val="0"/>
        <w:autoSpaceDN w:val="0"/>
        <w:adjustRightInd w:val="0"/>
        <w:spacing w:line="480"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 xml:space="preserve">        特此证明。</w:t>
      </w:r>
    </w:p>
    <w:p w14:paraId="155A689F">
      <w:pPr>
        <w:tabs>
          <w:tab w:val="left" w:pos="0"/>
        </w:tabs>
        <w:autoSpaceDE w:val="0"/>
        <w:autoSpaceDN w:val="0"/>
        <w:adjustRightInd w:val="0"/>
        <w:spacing w:line="480" w:lineRule="auto"/>
        <w:ind w:firstLine="960" w:firstLineChars="400"/>
        <w:jc w:val="left"/>
        <w:rPr>
          <w:rFonts w:ascii="宋体" w:hAnsi="宋体" w:cs="宋体"/>
          <w:bCs/>
          <w:sz w:val="24"/>
          <w:szCs w:val="24"/>
          <w:highlight w:val="none"/>
        </w:rPr>
      </w:pPr>
      <w:r>
        <w:rPr>
          <w:rFonts w:hint="eastAsia" w:ascii="宋体" w:hAnsi="宋体" w:cs="宋体"/>
          <w:bCs/>
          <w:sz w:val="24"/>
          <w:szCs w:val="24"/>
          <w:highlight w:val="none"/>
        </w:rPr>
        <w:t>附：法定代表人身份证正反面复印件。</w:t>
      </w:r>
    </w:p>
    <w:p w14:paraId="0E64F02A">
      <w:pPr>
        <w:tabs>
          <w:tab w:val="left" w:pos="0"/>
        </w:tabs>
        <w:autoSpaceDE w:val="0"/>
        <w:autoSpaceDN w:val="0"/>
        <w:adjustRightInd w:val="0"/>
        <w:spacing w:line="480" w:lineRule="auto"/>
        <w:jc w:val="left"/>
        <w:rPr>
          <w:rFonts w:ascii="宋体" w:hAnsi="宋体" w:cs="宋体"/>
          <w:bCs/>
          <w:sz w:val="24"/>
          <w:szCs w:val="24"/>
          <w:highlight w:val="none"/>
          <w:lang w:val="zh-CN"/>
        </w:rPr>
      </w:pPr>
    </w:p>
    <w:p w14:paraId="1F3D7E7B">
      <w:pPr>
        <w:autoSpaceDE w:val="0"/>
        <w:autoSpaceDN w:val="0"/>
        <w:adjustRightInd w:val="0"/>
        <w:spacing w:line="480" w:lineRule="auto"/>
        <w:jc w:val="left"/>
        <w:rPr>
          <w:rFonts w:ascii="宋体" w:hAnsi="宋体" w:cs="宋体"/>
          <w:bCs/>
          <w:sz w:val="24"/>
          <w:szCs w:val="24"/>
          <w:highlight w:val="none"/>
          <w:lang w:val="zh-CN"/>
        </w:rPr>
      </w:pPr>
    </w:p>
    <w:p w14:paraId="7ABCC768">
      <w:pPr>
        <w:autoSpaceDE w:val="0"/>
        <w:autoSpaceDN w:val="0"/>
        <w:adjustRightInd w:val="0"/>
        <w:spacing w:line="360" w:lineRule="auto"/>
        <w:jc w:val="left"/>
        <w:rPr>
          <w:rFonts w:ascii="宋体" w:hAnsi="宋体" w:cs="宋体"/>
          <w:bCs/>
          <w:sz w:val="24"/>
          <w:szCs w:val="24"/>
          <w:highlight w:val="none"/>
          <w:lang w:val="zh-CN"/>
        </w:rPr>
      </w:pPr>
    </w:p>
    <w:p w14:paraId="2B85C0A5">
      <w:pPr>
        <w:autoSpaceDE w:val="0"/>
        <w:autoSpaceDN w:val="0"/>
        <w:adjustRightInd w:val="0"/>
        <w:spacing w:line="360" w:lineRule="auto"/>
        <w:jc w:val="left"/>
        <w:rPr>
          <w:rFonts w:ascii="宋体" w:hAnsi="宋体" w:cs="宋体"/>
          <w:bCs/>
          <w:sz w:val="24"/>
          <w:szCs w:val="24"/>
          <w:highlight w:val="none"/>
          <w:lang w:val="zh-CN"/>
        </w:rPr>
      </w:pPr>
    </w:p>
    <w:p w14:paraId="458591E7">
      <w:pPr>
        <w:autoSpaceDE w:val="0"/>
        <w:autoSpaceDN w:val="0"/>
        <w:adjustRightInd w:val="0"/>
        <w:spacing w:line="360" w:lineRule="auto"/>
        <w:jc w:val="left"/>
        <w:rPr>
          <w:rFonts w:ascii="宋体" w:hAnsi="宋体" w:cs="宋体"/>
          <w:bCs/>
          <w:sz w:val="24"/>
          <w:szCs w:val="24"/>
          <w:highlight w:val="none"/>
          <w:lang w:val="zh-CN"/>
        </w:rPr>
      </w:pPr>
    </w:p>
    <w:p w14:paraId="552EAFA5">
      <w:pPr>
        <w:autoSpaceDE w:val="0"/>
        <w:autoSpaceDN w:val="0"/>
        <w:adjustRightInd w:val="0"/>
        <w:spacing w:line="360"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投标人：(盖单位章)</w:t>
      </w:r>
    </w:p>
    <w:p w14:paraId="65351DD7">
      <w:pPr>
        <w:autoSpaceDE w:val="0"/>
        <w:autoSpaceDN w:val="0"/>
        <w:adjustRightInd w:val="0"/>
        <w:spacing w:line="360"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年月日</w:t>
      </w:r>
    </w:p>
    <w:p w14:paraId="625A4A87">
      <w:pPr>
        <w:autoSpaceDE w:val="0"/>
        <w:autoSpaceDN w:val="0"/>
        <w:adjustRightInd w:val="0"/>
        <w:spacing w:line="360" w:lineRule="auto"/>
        <w:jc w:val="left"/>
        <w:rPr>
          <w:rFonts w:ascii="宋体" w:hAnsi="宋体" w:cs="宋体"/>
          <w:bCs/>
          <w:szCs w:val="18"/>
          <w:highlight w:val="none"/>
          <w:lang w:val="zh-CN"/>
        </w:rPr>
      </w:pPr>
    </w:p>
    <w:p w14:paraId="6EE3C94F">
      <w:pPr>
        <w:autoSpaceDE w:val="0"/>
        <w:autoSpaceDN w:val="0"/>
        <w:adjustRightInd w:val="0"/>
        <w:spacing w:line="360" w:lineRule="auto"/>
        <w:jc w:val="center"/>
        <w:rPr>
          <w:rFonts w:ascii="宋体" w:hAnsi="宋体" w:cs="宋体"/>
          <w:bCs/>
          <w:sz w:val="32"/>
          <w:szCs w:val="18"/>
          <w:highlight w:val="none"/>
          <w:lang w:val="zh-CN"/>
        </w:rPr>
      </w:pPr>
      <w:r>
        <w:rPr>
          <w:rFonts w:hint="eastAsia" w:ascii="宋体" w:hAnsi="宋体" w:cs="宋体"/>
          <w:bCs/>
          <w:szCs w:val="18"/>
          <w:highlight w:val="none"/>
        </w:rPr>
        <w:br w:type="page"/>
      </w:r>
      <w:bookmarkStart w:id="62" w:name="_Toc222232439"/>
      <w:bookmarkStart w:id="63" w:name="_Toc425529385"/>
      <w:r>
        <w:rPr>
          <w:rStyle w:val="38"/>
          <w:rFonts w:hint="eastAsia" w:ascii="宋体" w:hAnsi="宋体" w:eastAsia="宋体" w:cs="宋体"/>
          <w:highlight w:val="none"/>
          <w:lang w:val="zh-CN"/>
        </w:rPr>
        <w:t>四、授权委托书</w:t>
      </w:r>
      <w:bookmarkEnd w:id="62"/>
      <w:bookmarkEnd w:id="63"/>
    </w:p>
    <w:p w14:paraId="0775EDC0">
      <w:pPr>
        <w:autoSpaceDE w:val="0"/>
        <w:autoSpaceDN w:val="0"/>
        <w:adjustRightInd w:val="0"/>
        <w:spacing w:line="360" w:lineRule="auto"/>
        <w:jc w:val="left"/>
        <w:rPr>
          <w:rFonts w:ascii="宋体" w:hAnsi="宋体" w:cs="宋体"/>
          <w:bCs/>
          <w:szCs w:val="18"/>
          <w:highlight w:val="none"/>
          <w:lang w:val="zh-CN"/>
        </w:rPr>
      </w:pPr>
    </w:p>
    <w:p w14:paraId="784F8BB4">
      <w:pPr>
        <w:autoSpaceDE w:val="0"/>
        <w:autoSpaceDN w:val="0"/>
        <w:adjustRightInd w:val="0"/>
        <w:spacing w:line="360" w:lineRule="auto"/>
        <w:jc w:val="left"/>
        <w:rPr>
          <w:rFonts w:ascii="宋体" w:hAnsi="宋体" w:cs="宋体"/>
          <w:bCs/>
          <w:szCs w:val="18"/>
          <w:highlight w:val="none"/>
          <w:lang w:val="zh-CN"/>
        </w:rPr>
      </w:pPr>
    </w:p>
    <w:p w14:paraId="4356E2AB">
      <w:pPr>
        <w:autoSpaceDE w:val="0"/>
        <w:autoSpaceDN w:val="0"/>
        <w:adjustRightInd w:val="0"/>
        <w:spacing w:line="360" w:lineRule="auto"/>
        <w:rPr>
          <w:rFonts w:ascii="宋体" w:hAnsi="宋体" w:cs="宋体"/>
          <w:bCs/>
          <w:sz w:val="24"/>
          <w:szCs w:val="24"/>
          <w:highlight w:val="none"/>
          <w:lang w:val="zh-CN"/>
        </w:rPr>
      </w:pPr>
      <w:r>
        <w:rPr>
          <w:rFonts w:hint="eastAsia" w:ascii="宋体" w:hAnsi="宋体" w:cs="宋体"/>
          <w:bCs/>
          <w:sz w:val="24"/>
          <w:szCs w:val="24"/>
          <w:highlight w:val="none"/>
          <w:lang w:val="zh-CN"/>
        </w:rPr>
        <w:t xml:space="preserve">    本人</w:t>
      </w:r>
      <w:r>
        <w:rPr>
          <w:rFonts w:hint="eastAsia" w:ascii="宋体" w:hAnsi="宋体" w:cs="宋体"/>
          <w:bCs/>
          <w:sz w:val="24"/>
          <w:szCs w:val="24"/>
          <w:highlight w:val="none"/>
          <w:u w:val="single"/>
          <w:lang w:val="zh-CN"/>
        </w:rPr>
        <w:t xml:space="preserve">      (</w:t>
      </w:r>
      <w:r>
        <w:rPr>
          <w:rFonts w:hint="eastAsia" w:ascii="宋体" w:hAnsi="宋体" w:cs="宋体"/>
          <w:bCs/>
          <w:sz w:val="24"/>
          <w:szCs w:val="24"/>
          <w:highlight w:val="none"/>
          <w:lang w:val="zh-CN"/>
        </w:rPr>
        <w:t>姓名)系(投标人名称)的法定代表人，现委托</w:t>
      </w:r>
      <w:r>
        <w:rPr>
          <w:rFonts w:hint="eastAsia" w:ascii="宋体" w:hAnsi="宋体" w:cs="宋体"/>
          <w:bCs/>
          <w:sz w:val="24"/>
          <w:szCs w:val="24"/>
          <w:highlight w:val="none"/>
          <w:u w:val="single"/>
          <w:lang w:val="zh-CN"/>
        </w:rPr>
        <w:t xml:space="preserve">    (</w:t>
      </w:r>
      <w:r>
        <w:rPr>
          <w:rFonts w:hint="eastAsia" w:ascii="宋体" w:hAnsi="宋体" w:cs="宋体"/>
          <w:bCs/>
          <w:sz w:val="24"/>
          <w:szCs w:val="24"/>
          <w:highlight w:val="none"/>
          <w:lang w:val="zh-CN"/>
        </w:rPr>
        <w:t>姓名)为我方代理人。代理人根据授权，以我方名义签署、澄清、说明、补正、递交、撤回、修改(项目名称)响应文件、签订合同和处理有关事宜，其法律后果由我方承担。</w:t>
      </w:r>
    </w:p>
    <w:p w14:paraId="4A497A97">
      <w:pPr>
        <w:autoSpaceDE w:val="0"/>
        <w:autoSpaceDN w:val="0"/>
        <w:adjustRightInd w:val="0"/>
        <w:spacing w:line="360"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 xml:space="preserve">    委托期限：。</w:t>
      </w:r>
    </w:p>
    <w:p w14:paraId="0EA3AD56">
      <w:pPr>
        <w:autoSpaceDE w:val="0"/>
        <w:autoSpaceDN w:val="0"/>
        <w:adjustRightInd w:val="0"/>
        <w:spacing w:line="360" w:lineRule="auto"/>
        <w:ind w:firstLine="420"/>
        <w:jc w:val="left"/>
        <w:rPr>
          <w:rFonts w:ascii="宋体" w:hAnsi="宋体" w:cs="宋体"/>
          <w:bCs/>
          <w:sz w:val="24"/>
          <w:szCs w:val="24"/>
          <w:highlight w:val="none"/>
          <w:lang w:val="zh-CN"/>
        </w:rPr>
      </w:pPr>
      <w:r>
        <w:rPr>
          <w:rFonts w:hint="eastAsia" w:ascii="宋体" w:hAnsi="宋体" w:cs="宋体"/>
          <w:bCs/>
          <w:sz w:val="24"/>
          <w:szCs w:val="24"/>
          <w:highlight w:val="none"/>
          <w:lang w:val="zh-CN"/>
        </w:rPr>
        <w:t>代理人无转委托权。</w:t>
      </w:r>
    </w:p>
    <w:p w14:paraId="7C21A0FA">
      <w:pPr>
        <w:autoSpaceDE w:val="0"/>
        <w:autoSpaceDN w:val="0"/>
        <w:adjustRightInd w:val="0"/>
        <w:spacing w:line="360" w:lineRule="auto"/>
        <w:ind w:firstLine="420"/>
        <w:jc w:val="left"/>
        <w:rPr>
          <w:rFonts w:ascii="宋体" w:hAnsi="宋体" w:cs="宋体"/>
          <w:bCs/>
          <w:sz w:val="24"/>
          <w:szCs w:val="24"/>
          <w:highlight w:val="none"/>
          <w:lang w:val="zh-CN"/>
        </w:rPr>
      </w:pPr>
    </w:p>
    <w:p w14:paraId="3314EBDB">
      <w:pPr>
        <w:autoSpaceDE w:val="0"/>
        <w:autoSpaceDN w:val="0"/>
        <w:adjustRightInd w:val="0"/>
        <w:spacing w:line="360" w:lineRule="auto"/>
        <w:ind w:firstLine="420"/>
        <w:jc w:val="left"/>
        <w:rPr>
          <w:rFonts w:ascii="宋体" w:hAnsi="宋体" w:cs="宋体"/>
          <w:bCs/>
          <w:sz w:val="24"/>
          <w:szCs w:val="24"/>
          <w:highlight w:val="none"/>
          <w:lang w:val="zh-CN"/>
        </w:rPr>
      </w:pPr>
    </w:p>
    <w:p w14:paraId="6AA21FB9">
      <w:pPr>
        <w:autoSpaceDE w:val="0"/>
        <w:autoSpaceDN w:val="0"/>
        <w:adjustRightInd w:val="0"/>
        <w:spacing w:line="360" w:lineRule="auto"/>
        <w:ind w:firstLine="420"/>
        <w:jc w:val="left"/>
        <w:rPr>
          <w:rFonts w:ascii="宋体" w:hAnsi="宋体" w:cs="宋体"/>
          <w:bCs/>
          <w:sz w:val="24"/>
          <w:szCs w:val="24"/>
          <w:highlight w:val="none"/>
          <w:lang w:val="zh-CN"/>
        </w:rPr>
      </w:pPr>
    </w:p>
    <w:p w14:paraId="7A7A1B80">
      <w:pPr>
        <w:autoSpaceDE w:val="0"/>
        <w:autoSpaceDN w:val="0"/>
        <w:adjustRightInd w:val="0"/>
        <w:spacing w:line="360" w:lineRule="auto"/>
        <w:ind w:firstLine="420"/>
        <w:jc w:val="left"/>
        <w:rPr>
          <w:rFonts w:ascii="宋体" w:hAnsi="宋体" w:cs="宋体"/>
          <w:bCs/>
          <w:sz w:val="24"/>
          <w:szCs w:val="24"/>
          <w:highlight w:val="none"/>
          <w:lang w:val="zh-CN"/>
        </w:rPr>
      </w:pPr>
    </w:p>
    <w:p w14:paraId="560FD99A">
      <w:pPr>
        <w:autoSpaceDE w:val="0"/>
        <w:autoSpaceDN w:val="0"/>
        <w:adjustRightInd w:val="0"/>
        <w:spacing w:line="360"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附：法定代表人身份证及被授权人身份证正反面复印件。</w:t>
      </w:r>
    </w:p>
    <w:p w14:paraId="7593D2AA">
      <w:pPr>
        <w:autoSpaceDE w:val="0"/>
        <w:autoSpaceDN w:val="0"/>
        <w:adjustRightInd w:val="0"/>
        <w:spacing w:line="360" w:lineRule="auto"/>
        <w:jc w:val="left"/>
        <w:rPr>
          <w:rFonts w:ascii="宋体" w:hAnsi="宋体" w:cs="宋体"/>
          <w:bCs/>
          <w:sz w:val="24"/>
          <w:szCs w:val="24"/>
          <w:highlight w:val="none"/>
          <w:lang w:val="zh-CN"/>
        </w:rPr>
      </w:pPr>
    </w:p>
    <w:p w14:paraId="540FF672">
      <w:pPr>
        <w:autoSpaceDE w:val="0"/>
        <w:autoSpaceDN w:val="0"/>
        <w:adjustRightInd w:val="0"/>
        <w:spacing w:line="360" w:lineRule="auto"/>
        <w:jc w:val="left"/>
        <w:rPr>
          <w:rFonts w:ascii="宋体" w:hAnsi="宋体" w:cs="宋体"/>
          <w:bCs/>
          <w:sz w:val="24"/>
          <w:szCs w:val="24"/>
          <w:highlight w:val="none"/>
          <w:lang w:val="zh-CN"/>
        </w:rPr>
      </w:pPr>
    </w:p>
    <w:p w14:paraId="2B44DAC5">
      <w:pPr>
        <w:autoSpaceDE w:val="0"/>
        <w:autoSpaceDN w:val="0"/>
        <w:adjustRightInd w:val="0"/>
        <w:spacing w:line="360" w:lineRule="auto"/>
        <w:jc w:val="left"/>
        <w:rPr>
          <w:rFonts w:ascii="宋体" w:hAnsi="宋体" w:cs="宋体"/>
          <w:bCs/>
          <w:sz w:val="24"/>
          <w:szCs w:val="24"/>
          <w:highlight w:val="none"/>
          <w:lang w:val="zh-CN"/>
        </w:rPr>
      </w:pPr>
    </w:p>
    <w:p w14:paraId="00309870">
      <w:pPr>
        <w:autoSpaceDE w:val="0"/>
        <w:autoSpaceDN w:val="0"/>
        <w:adjustRightInd w:val="0"/>
        <w:spacing w:line="360" w:lineRule="auto"/>
        <w:jc w:val="left"/>
        <w:rPr>
          <w:rFonts w:ascii="宋体" w:hAnsi="宋体" w:cs="宋体"/>
          <w:bCs/>
          <w:sz w:val="24"/>
          <w:szCs w:val="24"/>
          <w:highlight w:val="none"/>
          <w:lang w:val="zh-CN"/>
        </w:rPr>
      </w:pPr>
    </w:p>
    <w:p w14:paraId="2CAC9431">
      <w:pPr>
        <w:autoSpaceDE w:val="0"/>
        <w:autoSpaceDN w:val="0"/>
        <w:adjustRightInd w:val="0"/>
        <w:spacing w:line="360" w:lineRule="auto"/>
        <w:jc w:val="left"/>
        <w:rPr>
          <w:rFonts w:ascii="宋体" w:hAnsi="宋体" w:cs="宋体"/>
          <w:bCs/>
          <w:sz w:val="24"/>
          <w:szCs w:val="24"/>
          <w:highlight w:val="none"/>
          <w:u w:val="single"/>
          <w:lang w:val="zh-CN"/>
        </w:rPr>
      </w:pPr>
      <w:r>
        <w:rPr>
          <w:rFonts w:hint="eastAsia" w:ascii="宋体" w:hAnsi="宋体" w:cs="宋体"/>
          <w:bCs/>
          <w:sz w:val="24"/>
          <w:szCs w:val="24"/>
          <w:highlight w:val="none"/>
          <w:lang w:val="zh-CN"/>
        </w:rPr>
        <w:t>投标人：(盖单位章)</w:t>
      </w:r>
    </w:p>
    <w:p w14:paraId="55824260">
      <w:pPr>
        <w:autoSpaceDE w:val="0"/>
        <w:autoSpaceDN w:val="0"/>
        <w:adjustRightInd w:val="0"/>
        <w:spacing w:line="360"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法定代表人：(签字或盖章)</w:t>
      </w:r>
    </w:p>
    <w:p w14:paraId="518DEE48">
      <w:pPr>
        <w:autoSpaceDE w:val="0"/>
        <w:autoSpaceDN w:val="0"/>
        <w:adjustRightInd w:val="0"/>
        <w:spacing w:line="360"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身份证号码：</w:t>
      </w:r>
    </w:p>
    <w:p w14:paraId="6CB45381">
      <w:pPr>
        <w:autoSpaceDE w:val="0"/>
        <w:autoSpaceDN w:val="0"/>
        <w:adjustRightInd w:val="0"/>
        <w:spacing w:line="360"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委托代理人：（签字或盖章）</w:t>
      </w:r>
    </w:p>
    <w:p w14:paraId="62DA3C15">
      <w:pPr>
        <w:autoSpaceDE w:val="0"/>
        <w:autoSpaceDN w:val="0"/>
        <w:adjustRightInd w:val="0"/>
        <w:spacing w:line="360" w:lineRule="auto"/>
        <w:jc w:val="left"/>
        <w:rPr>
          <w:rFonts w:ascii="宋体" w:hAnsi="宋体" w:cs="宋体"/>
          <w:bCs/>
          <w:sz w:val="24"/>
          <w:szCs w:val="24"/>
          <w:highlight w:val="none"/>
          <w:u w:val="single"/>
          <w:lang w:val="zh-CN"/>
        </w:rPr>
      </w:pPr>
      <w:r>
        <w:rPr>
          <w:rFonts w:hint="eastAsia" w:ascii="宋体" w:hAnsi="宋体" w:cs="宋体"/>
          <w:bCs/>
          <w:sz w:val="24"/>
          <w:szCs w:val="24"/>
          <w:highlight w:val="none"/>
          <w:lang w:val="zh-CN"/>
        </w:rPr>
        <w:t>身份证号码：</w:t>
      </w:r>
    </w:p>
    <w:p w14:paraId="312C3BBA">
      <w:pPr>
        <w:autoSpaceDE w:val="0"/>
        <w:autoSpaceDN w:val="0"/>
        <w:adjustRightInd w:val="0"/>
        <w:spacing w:line="360" w:lineRule="auto"/>
        <w:ind w:firstLine="2640" w:firstLineChars="1100"/>
        <w:jc w:val="left"/>
        <w:rPr>
          <w:rFonts w:ascii="宋体" w:hAnsi="宋体" w:cs="宋体"/>
          <w:bCs/>
          <w:sz w:val="24"/>
          <w:szCs w:val="24"/>
          <w:highlight w:val="none"/>
          <w:lang w:val="zh-CN"/>
        </w:rPr>
      </w:pPr>
    </w:p>
    <w:p w14:paraId="2AB4AC19">
      <w:pPr>
        <w:autoSpaceDE w:val="0"/>
        <w:autoSpaceDN w:val="0"/>
        <w:adjustRightInd w:val="0"/>
        <w:spacing w:line="360"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年月日</w:t>
      </w:r>
    </w:p>
    <w:p w14:paraId="060CADC3">
      <w:pPr>
        <w:rPr>
          <w:rFonts w:ascii="宋体" w:hAnsi="宋体" w:cs="宋体"/>
          <w:highlight w:val="none"/>
        </w:rPr>
      </w:pPr>
      <w:r>
        <w:rPr>
          <w:rFonts w:hint="eastAsia" w:ascii="宋体" w:hAnsi="宋体" w:cs="宋体"/>
          <w:highlight w:val="none"/>
        </w:rPr>
        <w:br w:type="page"/>
      </w:r>
    </w:p>
    <w:p w14:paraId="64A8910E">
      <w:pPr>
        <w:pStyle w:val="18"/>
        <w:spacing w:before="0" w:after="0" w:line="440" w:lineRule="exact"/>
        <w:outlineLvl w:val="9"/>
        <w:rPr>
          <w:rFonts w:ascii="宋体" w:hAnsi="宋体" w:cs="宋体"/>
          <w:b w:val="0"/>
          <w:highlight w:val="none"/>
          <w:lang w:val="zh-CN"/>
        </w:rPr>
      </w:pPr>
      <w:r>
        <w:rPr>
          <w:rStyle w:val="38"/>
          <w:rFonts w:hint="eastAsia" w:ascii="宋体" w:hAnsi="宋体" w:eastAsia="宋体" w:cs="宋体"/>
          <w:b/>
          <w:bCs/>
          <w:highlight w:val="none"/>
          <w:lang w:val="zh-CN"/>
        </w:rPr>
        <w:t>五、联合体协议书（不适用）</w:t>
      </w:r>
    </w:p>
    <w:p w14:paraId="24F31BBC">
      <w:pPr>
        <w:pStyle w:val="18"/>
        <w:spacing w:before="0" w:after="0" w:line="440" w:lineRule="exact"/>
        <w:outlineLvl w:val="9"/>
        <w:rPr>
          <w:rFonts w:ascii="宋体" w:hAnsi="宋体" w:cs="宋体"/>
          <w:b w:val="0"/>
          <w:highlight w:val="none"/>
        </w:rPr>
      </w:pPr>
    </w:p>
    <w:p w14:paraId="56C5427E">
      <w:pPr>
        <w:autoSpaceDE w:val="0"/>
        <w:autoSpaceDN w:val="0"/>
        <w:adjustRightInd w:val="0"/>
        <w:spacing w:line="440" w:lineRule="exact"/>
        <w:ind w:left="119" w:leftChars="57" w:firstLine="480" w:firstLineChars="200"/>
        <w:jc w:val="left"/>
        <w:rPr>
          <w:rFonts w:ascii="宋体" w:hAnsi="宋体" w:cs="宋体"/>
          <w:bCs/>
          <w:sz w:val="24"/>
          <w:highlight w:val="none"/>
          <w:lang w:val="zh-CN"/>
        </w:rPr>
      </w:pPr>
      <w:r>
        <w:rPr>
          <w:rFonts w:hint="eastAsia" w:ascii="宋体" w:hAnsi="宋体" w:cs="宋体"/>
          <w:bCs/>
          <w:sz w:val="24"/>
          <w:highlight w:val="none"/>
          <w:u w:val="single"/>
          <w:lang w:val="zh-CN"/>
        </w:rPr>
        <w:t xml:space="preserve">      (</w:t>
      </w:r>
      <w:r>
        <w:rPr>
          <w:rFonts w:hint="eastAsia" w:ascii="宋体" w:hAnsi="宋体" w:cs="宋体"/>
          <w:bCs/>
          <w:sz w:val="24"/>
          <w:highlight w:val="none"/>
          <w:lang w:val="zh-CN"/>
        </w:rPr>
        <w:t>所有成员单位名称)自愿组成(联合体名称)联合体，共同参加项目名称)标段施工投标。现就联合体投标事宜订立如下协议。</w:t>
      </w:r>
    </w:p>
    <w:p w14:paraId="66F826C4">
      <w:pPr>
        <w:autoSpaceDE w:val="0"/>
        <w:autoSpaceDN w:val="0"/>
        <w:adjustRightInd w:val="0"/>
        <w:spacing w:line="440" w:lineRule="exact"/>
        <w:ind w:firstLine="600" w:firstLineChars="250"/>
        <w:jc w:val="left"/>
        <w:rPr>
          <w:rFonts w:ascii="宋体" w:hAnsi="宋体" w:cs="宋体"/>
          <w:bCs/>
          <w:sz w:val="24"/>
          <w:highlight w:val="none"/>
          <w:lang w:val="zh-CN"/>
        </w:rPr>
      </w:pPr>
      <w:r>
        <w:rPr>
          <w:rFonts w:hint="eastAsia" w:ascii="宋体" w:hAnsi="宋体" w:cs="宋体"/>
          <w:bCs/>
          <w:sz w:val="24"/>
          <w:highlight w:val="none"/>
          <w:lang w:val="zh-CN"/>
        </w:rPr>
        <w:t>1.(某成员单位名称)为（联合体名称）牵头人。</w:t>
      </w:r>
    </w:p>
    <w:p w14:paraId="65FD6BC2">
      <w:pPr>
        <w:autoSpaceDE w:val="0"/>
        <w:autoSpaceDN w:val="0"/>
        <w:adjustRightInd w:val="0"/>
        <w:spacing w:line="440" w:lineRule="exact"/>
        <w:ind w:firstLine="600" w:firstLineChars="250"/>
        <w:jc w:val="left"/>
        <w:rPr>
          <w:rFonts w:ascii="宋体" w:hAnsi="宋体" w:cs="宋体"/>
          <w:bCs/>
          <w:sz w:val="24"/>
          <w:highlight w:val="none"/>
          <w:lang w:val="zh-CN"/>
        </w:rPr>
      </w:pPr>
      <w:r>
        <w:rPr>
          <w:rFonts w:hint="eastAsia" w:ascii="宋体" w:hAnsi="宋体" w:cs="宋体"/>
          <w:bCs/>
          <w:sz w:val="24"/>
          <w:highlight w:val="none"/>
          <w:lang w:val="zh-CN"/>
        </w:rPr>
        <w:t>2.联合体牵头人合法代表联合体各成员负责本招标项目响应文件编制和合同磋商活动，并代表联合体提交和接收相关的资料、信息及指示，并处理与之有关的一切事务，负责合同实施阶段的主办、组织和协调工作。</w:t>
      </w:r>
    </w:p>
    <w:p w14:paraId="6EE12305">
      <w:pPr>
        <w:autoSpaceDE w:val="0"/>
        <w:autoSpaceDN w:val="0"/>
        <w:adjustRightInd w:val="0"/>
        <w:spacing w:line="440" w:lineRule="exact"/>
        <w:ind w:firstLine="600" w:firstLineChars="250"/>
        <w:jc w:val="left"/>
        <w:rPr>
          <w:rFonts w:ascii="宋体" w:hAnsi="宋体" w:cs="宋体"/>
          <w:bCs/>
          <w:sz w:val="24"/>
          <w:highlight w:val="none"/>
          <w:lang w:val="zh-CN"/>
        </w:rPr>
      </w:pPr>
      <w:r>
        <w:rPr>
          <w:rFonts w:hint="eastAsia" w:ascii="宋体" w:hAnsi="宋体" w:cs="宋体"/>
          <w:bCs/>
          <w:sz w:val="24"/>
          <w:highlight w:val="none"/>
          <w:lang w:val="zh-CN"/>
        </w:rPr>
        <w:t>3.联合体将严格按照竞争性磋商文件的各项要求，递交响应文件，履行合同，并对外承担连带责任。</w:t>
      </w:r>
    </w:p>
    <w:p w14:paraId="2E8579FC">
      <w:pPr>
        <w:autoSpaceDE w:val="0"/>
        <w:autoSpaceDN w:val="0"/>
        <w:adjustRightInd w:val="0"/>
        <w:spacing w:line="440" w:lineRule="exact"/>
        <w:ind w:firstLine="600" w:firstLineChars="250"/>
        <w:jc w:val="left"/>
        <w:rPr>
          <w:rFonts w:ascii="宋体" w:hAnsi="宋体" w:cs="宋体"/>
          <w:bCs/>
          <w:sz w:val="24"/>
          <w:highlight w:val="none"/>
          <w:lang w:val="zh-CN"/>
        </w:rPr>
      </w:pPr>
      <w:r>
        <w:rPr>
          <w:rFonts w:hint="eastAsia" w:ascii="宋体" w:hAnsi="宋体" w:cs="宋体"/>
          <w:bCs/>
          <w:sz w:val="24"/>
          <w:highlight w:val="none"/>
          <w:lang w:val="zh-CN"/>
        </w:rPr>
        <w:t>4.联合体各成员单位内部的职责分工如下： 。</w:t>
      </w:r>
    </w:p>
    <w:p w14:paraId="5442F105">
      <w:pPr>
        <w:autoSpaceDE w:val="0"/>
        <w:autoSpaceDN w:val="0"/>
        <w:adjustRightInd w:val="0"/>
        <w:spacing w:line="440" w:lineRule="exact"/>
        <w:ind w:firstLine="600" w:firstLineChars="250"/>
        <w:jc w:val="left"/>
        <w:rPr>
          <w:rFonts w:ascii="宋体" w:hAnsi="宋体" w:cs="宋体"/>
          <w:bCs/>
          <w:sz w:val="24"/>
          <w:highlight w:val="none"/>
          <w:lang w:val="zh-CN"/>
        </w:rPr>
      </w:pPr>
      <w:r>
        <w:rPr>
          <w:rFonts w:hint="eastAsia" w:ascii="宋体" w:hAnsi="宋体" w:cs="宋体"/>
          <w:bCs/>
          <w:sz w:val="24"/>
          <w:highlight w:val="none"/>
          <w:lang w:val="zh-CN"/>
        </w:rPr>
        <w:t>5.本协议书自签署之日起生效，合同履行完毕后自动失效。</w:t>
      </w:r>
    </w:p>
    <w:p w14:paraId="1116A195">
      <w:pPr>
        <w:autoSpaceDE w:val="0"/>
        <w:autoSpaceDN w:val="0"/>
        <w:adjustRightInd w:val="0"/>
        <w:spacing w:line="440" w:lineRule="exact"/>
        <w:ind w:firstLine="600" w:firstLineChars="250"/>
        <w:jc w:val="left"/>
        <w:rPr>
          <w:rFonts w:ascii="宋体" w:hAnsi="宋体" w:cs="宋体"/>
          <w:bCs/>
          <w:sz w:val="24"/>
          <w:highlight w:val="none"/>
          <w:lang w:val="zh-CN"/>
        </w:rPr>
      </w:pPr>
      <w:r>
        <w:rPr>
          <w:rFonts w:hint="eastAsia" w:ascii="宋体" w:hAnsi="宋体" w:cs="宋体"/>
          <w:bCs/>
          <w:sz w:val="24"/>
          <w:highlight w:val="none"/>
          <w:lang w:val="zh-CN"/>
        </w:rPr>
        <w:t>6.本协议书一式份，联合体成员和采购人各执一份。</w:t>
      </w:r>
    </w:p>
    <w:p w14:paraId="2AE931B6">
      <w:pPr>
        <w:autoSpaceDE w:val="0"/>
        <w:autoSpaceDN w:val="0"/>
        <w:adjustRightInd w:val="0"/>
        <w:spacing w:line="440" w:lineRule="exact"/>
        <w:ind w:firstLine="600" w:firstLineChars="250"/>
        <w:jc w:val="left"/>
        <w:rPr>
          <w:rFonts w:ascii="宋体" w:hAnsi="宋体" w:cs="宋体"/>
          <w:bCs/>
          <w:sz w:val="24"/>
          <w:highlight w:val="none"/>
          <w:lang w:val="zh-CN"/>
        </w:rPr>
      </w:pPr>
    </w:p>
    <w:p w14:paraId="737A1045">
      <w:pPr>
        <w:autoSpaceDE w:val="0"/>
        <w:autoSpaceDN w:val="0"/>
        <w:adjustRightInd w:val="0"/>
        <w:spacing w:line="440" w:lineRule="exact"/>
        <w:ind w:firstLine="600" w:firstLineChars="250"/>
        <w:jc w:val="left"/>
        <w:rPr>
          <w:rFonts w:ascii="宋体" w:hAnsi="宋体" w:cs="宋体"/>
          <w:bCs/>
          <w:sz w:val="24"/>
          <w:highlight w:val="none"/>
          <w:lang w:val="zh-CN"/>
        </w:rPr>
      </w:pPr>
      <w:r>
        <w:rPr>
          <w:rFonts w:hint="eastAsia" w:ascii="宋体" w:hAnsi="宋体" w:cs="宋体"/>
          <w:bCs/>
          <w:sz w:val="24"/>
          <w:highlight w:val="none"/>
          <w:lang w:val="zh-CN"/>
        </w:rPr>
        <w:t>注：本协议书由委托代理人签字的，应附法定代表人签字的授权委托书。</w:t>
      </w:r>
    </w:p>
    <w:p w14:paraId="72589BE6">
      <w:pPr>
        <w:autoSpaceDE w:val="0"/>
        <w:autoSpaceDN w:val="0"/>
        <w:adjustRightInd w:val="0"/>
        <w:spacing w:line="440" w:lineRule="exact"/>
        <w:ind w:firstLine="600" w:firstLineChars="250"/>
        <w:jc w:val="left"/>
        <w:rPr>
          <w:rFonts w:ascii="宋体" w:hAnsi="宋体" w:cs="宋体"/>
          <w:bCs/>
          <w:sz w:val="24"/>
          <w:highlight w:val="none"/>
          <w:lang w:val="zh-CN"/>
        </w:rPr>
      </w:pPr>
    </w:p>
    <w:p w14:paraId="343B865B">
      <w:pPr>
        <w:autoSpaceDE w:val="0"/>
        <w:autoSpaceDN w:val="0"/>
        <w:adjustRightInd w:val="0"/>
        <w:spacing w:line="440" w:lineRule="exact"/>
        <w:ind w:firstLine="600" w:firstLineChars="250"/>
        <w:jc w:val="left"/>
        <w:rPr>
          <w:rFonts w:ascii="宋体" w:hAnsi="宋体" w:cs="宋体"/>
          <w:bCs/>
          <w:sz w:val="24"/>
          <w:highlight w:val="none"/>
          <w:lang w:val="zh-CN"/>
        </w:rPr>
      </w:pPr>
    </w:p>
    <w:p w14:paraId="0A225F06">
      <w:pPr>
        <w:autoSpaceDE w:val="0"/>
        <w:autoSpaceDN w:val="0"/>
        <w:adjustRightInd w:val="0"/>
        <w:spacing w:line="440" w:lineRule="exact"/>
        <w:ind w:firstLine="600" w:firstLineChars="250"/>
        <w:jc w:val="left"/>
        <w:rPr>
          <w:rFonts w:ascii="宋体" w:hAnsi="宋体" w:cs="宋体"/>
          <w:bCs/>
          <w:sz w:val="24"/>
          <w:highlight w:val="none"/>
          <w:lang w:val="zh-CN"/>
        </w:rPr>
      </w:pPr>
    </w:p>
    <w:p w14:paraId="063B31A1">
      <w:pPr>
        <w:autoSpaceDE w:val="0"/>
        <w:autoSpaceDN w:val="0"/>
        <w:adjustRightInd w:val="0"/>
        <w:spacing w:line="440" w:lineRule="exact"/>
        <w:ind w:right="105" w:firstLine="600" w:firstLineChars="250"/>
        <w:jc w:val="right"/>
        <w:rPr>
          <w:rFonts w:ascii="宋体" w:hAnsi="宋体" w:cs="宋体"/>
          <w:bCs/>
          <w:sz w:val="24"/>
          <w:highlight w:val="none"/>
          <w:lang w:val="zh-CN"/>
        </w:rPr>
      </w:pPr>
      <w:r>
        <w:rPr>
          <w:rFonts w:hint="eastAsia" w:ascii="宋体" w:hAnsi="宋体" w:cs="宋体"/>
          <w:bCs/>
          <w:sz w:val="24"/>
          <w:highlight w:val="none"/>
          <w:lang w:val="zh-CN"/>
        </w:rPr>
        <w:t>牵头人名称：（盖单位章）</w:t>
      </w:r>
    </w:p>
    <w:p w14:paraId="339754C6">
      <w:pPr>
        <w:autoSpaceDE w:val="0"/>
        <w:autoSpaceDN w:val="0"/>
        <w:adjustRightInd w:val="0"/>
        <w:spacing w:line="440" w:lineRule="exact"/>
        <w:ind w:right="105" w:firstLine="600" w:firstLineChars="250"/>
        <w:jc w:val="right"/>
        <w:rPr>
          <w:rFonts w:ascii="宋体" w:hAnsi="宋体" w:cs="宋体"/>
          <w:bCs/>
          <w:sz w:val="24"/>
          <w:highlight w:val="none"/>
          <w:lang w:val="zh-CN"/>
        </w:rPr>
      </w:pPr>
      <w:r>
        <w:rPr>
          <w:rFonts w:hint="eastAsia" w:ascii="宋体" w:hAnsi="宋体" w:cs="宋体"/>
          <w:bCs/>
          <w:sz w:val="24"/>
          <w:highlight w:val="none"/>
          <w:lang w:val="zh-CN"/>
        </w:rPr>
        <w:t>法定代表人或其委托代理人：（签字）</w:t>
      </w:r>
    </w:p>
    <w:p w14:paraId="5ECADAE8">
      <w:pPr>
        <w:autoSpaceDE w:val="0"/>
        <w:autoSpaceDN w:val="0"/>
        <w:adjustRightInd w:val="0"/>
        <w:spacing w:line="440" w:lineRule="exact"/>
        <w:ind w:firstLine="600" w:firstLineChars="250"/>
        <w:jc w:val="right"/>
        <w:rPr>
          <w:rFonts w:ascii="宋体" w:hAnsi="宋体" w:cs="宋体"/>
          <w:bCs/>
          <w:sz w:val="24"/>
          <w:highlight w:val="none"/>
          <w:lang w:val="zh-CN"/>
        </w:rPr>
      </w:pPr>
    </w:p>
    <w:p w14:paraId="31274E3D">
      <w:pPr>
        <w:autoSpaceDE w:val="0"/>
        <w:autoSpaceDN w:val="0"/>
        <w:adjustRightInd w:val="0"/>
        <w:spacing w:line="440" w:lineRule="exact"/>
        <w:ind w:firstLine="600" w:firstLineChars="250"/>
        <w:jc w:val="right"/>
        <w:rPr>
          <w:rFonts w:ascii="宋体" w:hAnsi="宋体" w:cs="宋体"/>
          <w:bCs/>
          <w:sz w:val="24"/>
          <w:highlight w:val="none"/>
          <w:lang w:val="zh-CN"/>
        </w:rPr>
      </w:pPr>
      <w:r>
        <w:rPr>
          <w:rFonts w:hint="eastAsia" w:ascii="宋体" w:hAnsi="宋体" w:cs="宋体"/>
          <w:bCs/>
          <w:sz w:val="24"/>
          <w:highlight w:val="none"/>
          <w:lang w:val="zh-CN"/>
        </w:rPr>
        <w:t>成员一名称：（盖单位章）</w:t>
      </w:r>
    </w:p>
    <w:p w14:paraId="7651DAD8">
      <w:pPr>
        <w:autoSpaceDE w:val="0"/>
        <w:autoSpaceDN w:val="0"/>
        <w:adjustRightInd w:val="0"/>
        <w:spacing w:line="440" w:lineRule="exact"/>
        <w:ind w:right="105" w:firstLine="600" w:firstLineChars="250"/>
        <w:jc w:val="right"/>
        <w:rPr>
          <w:rFonts w:ascii="宋体" w:hAnsi="宋体" w:cs="宋体"/>
          <w:bCs/>
          <w:sz w:val="24"/>
          <w:highlight w:val="none"/>
          <w:lang w:val="zh-CN"/>
        </w:rPr>
      </w:pPr>
      <w:r>
        <w:rPr>
          <w:rFonts w:hint="eastAsia" w:ascii="宋体" w:hAnsi="宋体" w:cs="宋体"/>
          <w:bCs/>
          <w:sz w:val="24"/>
          <w:highlight w:val="none"/>
          <w:lang w:val="zh-CN"/>
        </w:rPr>
        <w:t>法定代表人或其委托代理人：（签字）</w:t>
      </w:r>
    </w:p>
    <w:p w14:paraId="471BCECC">
      <w:pPr>
        <w:autoSpaceDE w:val="0"/>
        <w:autoSpaceDN w:val="0"/>
        <w:adjustRightInd w:val="0"/>
        <w:spacing w:line="440" w:lineRule="exact"/>
        <w:ind w:firstLine="600" w:firstLineChars="250"/>
        <w:jc w:val="right"/>
        <w:rPr>
          <w:rFonts w:ascii="宋体" w:hAnsi="宋体" w:cs="宋体"/>
          <w:bCs/>
          <w:sz w:val="24"/>
          <w:highlight w:val="none"/>
          <w:lang w:val="zh-CN"/>
        </w:rPr>
      </w:pPr>
    </w:p>
    <w:p w14:paraId="6CFAD365">
      <w:pPr>
        <w:autoSpaceDE w:val="0"/>
        <w:autoSpaceDN w:val="0"/>
        <w:adjustRightInd w:val="0"/>
        <w:spacing w:line="440" w:lineRule="exact"/>
        <w:ind w:firstLine="600" w:firstLineChars="250"/>
        <w:jc w:val="right"/>
        <w:rPr>
          <w:rFonts w:ascii="宋体" w:hAnsi="宋体" w:cs="宋体"/>
          <w:bCs/>
          <w:sz w:val="24"/>
          <w:highlight w:val="none"/>
          <w:lang w:val="zh-CN"/>
        </w:rPr>
      </w:pPr>
      <w:r>
        <w:rPr>
          <w:rFonts w:hint="eastAsia" w:ascii="宋体" w:hAnsi="宋体" w:cs="宋体"/>
          <w:bCs/>
          <w:sz w:val="24"/>
          <w:highlight w:val="none"/>
          <w:lang w:val="zh-CN"/>
        </w:rPr>
        <w:t>成员二名称：（盖单位章）</w:t>
      </w:r>
    </w:p>
    <w:p w14:paraId="76F3DF85">
      <w:pPr>
        <w:autoSpaceDE w:val="0"/>
        <w:autoSpaceDN w:val="0"/>
        <w:adjustRightInd w:val="0"/>
        <w:spacing w:line="440" w:lineRule="exact"/>
        <w:ind w:right="105" w:firstLine="600" w:firstLineChars="250"/>
        <w:jc w:val="right"/>
        <w:rPr>
          <w:rFonts w:ascii="宋体" w:hAnsi="宋体" w:cs="宋体"/>
          <w:bCs/>
          <w:sz w:val="24"/>
          <w:highlight w:val="none"/>
          <w:lang w:val="zh-CN"/>
        </w:rPr>
      </w:pPr>
      <w:r>
        <w:rPr>
          <w:rFonts w:hint="eastAsia" w:ascii="宋体" w:hAnsi="宋体" w:cs="宋体"/>
          <w:bCs/>
          <w:sz w:val="24"/>
          <w:highlight w:val="none"/>
          <w:lang w:val="zh-CN"/>
        </w:rPr>
        <w:t>法定代表人或其委托代理人：（签字）</w:t>
      </w:r>
    </w:p>
    <w:p w14:paraId="55560231">
      <w:pPr>
        <w:autoSpaceDE w:val="0"/>
        <w:autoSpaceDN w:val="0"/>
        <w:adjustRightInd w:val="0"/>
        <w:spacing w:line="440" w:lineRule="exact"/>
        <w:ind w:firstLine="4560" w:firstLineChars="1900"/>
        <w:rPr>
          <w:rFonts w:ascii="宋体" w:hAnsi="宋体" w:cs="宋体"/>
          <w:bCs/>
          <w:sz w:val="24"/>
          <w:highlight w:val="none"/>
          <w:lang w:val="zh-CN"/>
        </w:rPr>
      </w:pPr>
      <w:r>
        <w:rPr>
          <w:rFonts w:hint="eastAsia" w:ascii="宋体" w:hAnsi="宋体" w:cs="宋体"/>
          <w:bCs/>
          <w:sz w:val="24"/>
          <w:highlight w:val="none"/>
          <w:lang w:val="zh-CN"/>
        </w:rPr>
        <w:t>………</w:t>
      </w:r>
    </w:p>
    <w:p w14:paraId="4EB9B906">
      <w:pPr>
        <w:autoSpaceDE w:val="0"/>
        <w:autoSpaceDN w:val="0"/>
        <w:adjustRightInd w:val="0"/>
        <w:spacing w:line="440" w:lineRule="exact"/>
        <w:jc w:val="left"/>
        <w:rPr>
          <w:rFonts w:ascii="宋体" w:hAnsi="宋体" w:cs="宋体"/>
          <w:bCs/>
          <w:sz w:val="24"/>
          <w:highlight w:val="none"/>
          <w:lang w:val="zh-CN"/>
        </w:rPr>
      </w:pPr>
      <w:r>
        <w:rPr>
          <w:rFonts w:hint="eastAsia" w:ascii="宋体" w:hAnsi="宋体" w:cs="宋体"/>
          <w:bCs/>
          <w:sz w:val="24"/>
          <w:highlight w:val="none"/>
          <w:lang w:val="zh-CN"/>
        </w:rPr>
        <w:t>年月日</w:t>
      </w:r>
    </w:p>
    <w:p w14:paraId="44587D80">
      <w:pPr>
        <w:autoSpaceDE w:val="0"/>
        <w:autoSpaceDN w:val="0"/>
        <w:adjustRightInd w:val="0"/>
        <w:spacing w:line="440" w:lineRule="exact"/>
        <w:rPr>
          <w:rFonts w:ascii="宋体" w:hAnsi="宋体" w:cs="宋体"/>
          <w:bCs/>
          <w:sz w:val="24"/>
          <w:highlight w:val="none"/>
        </w:rPr>
      </w:pPr>
    </w:p>
    <w:p w14:paraId="05C1EE8A">
      <w:pPr>
        <w:autoSpaceDE w:val="0"/>
        <w:autoSpaceDN w:val="0"/>
        <w:adjustRightInd w:val="0"/>
        <w:spacing w:line="440" w:lineRule="exact"/>
        <w:rPr>
          <w:rFonts w:ascii="宋体" w:hAnsi="宋体" w:cs="宋体"/>
          <w:bCs/>
          <w:sz w:val="24"/>
          <w:highlight w:val="none"/>
        </w:rPr>
      </w:pPr>
    </w:p>
    <w:p w14:paraId="1D5AB04E">
      <w:pPr>
        <w:pStyle w:val="18"/>
        <w:spacing w:before="0" w:after="0" w:line="440" w:lineRule="exact"/>
        <w:outlineLvl w:val="9"/>
        <w:rPr>
          <w:rFonts w:ascii="宋体" w:hAnsi="宋体" w:cs="宋体"/>
          <w:b w:val="0"/>
          <w:highlight w:val="none"/>
        </w:rPr>
        <w:sectPr>
          <w:footerReference r:id="rId10" w:type="default"/>
          <w:pgSz w:w="11906" w:h="16838"/>
          <w:pgMar w:top="1418" w:right="1418" w:bottom="1134" w:left="1418" w:header="851" w:footer="992" w:gutter="0"/>
          <w:cols w:space="720" w:num="1"/>
          <w:docGrid w:type="linesAndChars" w:linePitch="312" w:charSpace="0"/>
        </w:sectPr>
      </w:pPr>
      <w:bookmarkStart w:id="64" w:name="_Toc1163"/>
      <w:bookmarkStart w:id="65" w:name="_Toc201719190"/>
      <w:bookmarkStart w:id="66" w:name="_Toc7976"/>
      <w:bookmarkStart w:id="67" w:name="_Toc18900"/>
    </w:p>
    <w:bookmarkEnd w:id="64"/>
    <w:bookmarkEnd w:id="65"/>
    <w:bookmarkEnd w:id="66"/>
    <w:bookmarkEnd w:id="67"/>
    <w:p w14:paraId="5A4453B8">
      <w:pPr>
        <w:pStyle w:val="18"/>
        <w:spacing w:before="0" w:after="0" w:line="440" w:lineRule="exact"/>
        <w:outlineLvl w:val="9"/>
        <w:rPr>
          <w:rStyle w:val="38"/>
          <w:rFonts w:ascii="宋体" w:hAnsi="宋体" w:eastAsia="宋体" w:cs="宋体"/>
          <w:b/>
          <w:bCs/>
          <w:highlight w:val="none"/>
          <w:lang w:val="zh-CN"/>
        </w:rPr>
      </w:pPr>
      <w:r>
        <w:rPr>
          <w:rStyle w:val="38"/>
          <w:rFonts w:hint="eastAsia" w:ascii="宋体" w:hAnsi="宋体" w:eastAsia="宋体" w:cs="宋体"/>
          <w:b/>
          <w:bCs/>
          <w:highlight w:val="none"/>
        </w:rPr>
        <w:t>六</w:t>
      </w:r>
      <w:r>
        <w:rPr>
          <w:rStyle w:val="38"/>
          <w:rFonts w:hint="eastAsia" w:ascii="宋体" w:hAnsi="宋体" w:cs="宋体"/>
          <w:b/>
          <w:bCs/>
          <w:highlight w:val="none"/>
        </w:rPr>
        <w:t>、</w:t>
      </w:r>
      <w:r>
        <w:rPr>
          <w:rStyle w:val="38"/>
          <w:rFonts w:hint="eastAsia" w:ascii="宋体" w:hAnsi="宋体" w:cs="宋体"/>
          <w:b/>
          <w:bCs/>
          <w:highlight w:val="none"/>
          <w:lang w:val="zh-CN"/>
        </w:rPr>
        <w:t>磋商</w:t>
      </w:r>
      <w:r>
        <w:rPr>
          <w:rStyle w:val="38"/>
          <w:rFonts w:hint="eastAsia" w:ascii="宋体" w:hAnsi="宋体" w:eastAsia="宋体" w:cs="宋体"/>
          <w:b/>
          <w:bCs/>
          <w:highlight w:val="none"/>
          <w:lang w:val="zh-CN"/>
        </w:rPr>
        <w:t>保证金</w:t>
      </w:r>
    </w:p>
    <w:p w14:paraId="3DFF573A">
      <w:pPr>
        <w:autoSpaceDE w:val="0"/>
        <w:autoSpaceDN w:val="0"/>
        <w:adjustRightInd w:val="0"/>
        <w:spacing w:line="440" w:lineRule="exact"/>
        <w:jc w:val="left"/>
        <w:rPr>
          <w:rFonts w:ascii="宋体" w:hAnsi="宋体" w:cs="宋体"/>
          <w:bCs/>
          <w:szCs w:val="18"/>
          <w:highlight w:val="none"/>
          <w:u w:val="single"/>
          <w:lang w:val="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0"/>
      </w:tblGrid>
      <w:tr w14:paraId="3975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0" w:hRule="atLeast"/>
        </w:trPr>
        <w:tc>
          <w:tcPr>
            <w:tcW w:w="10040" w:type="dxa"/>
          </w:tcPr>
          <w:p w14:paraId="58CDC4CB">
            <w:pPr>
              <w:autoSpaceDE w:val="0"/>
              <w:autoSpaceDN w:val="0"/>
              <w:adjustRightInd w:val="0"/>
              <w:spacing w:line="440" w:lineRule="exact"/>
              <w:rPr>
                <w:rFonts w:ascii="宋体" w:hAnsi="宋体" w:cs="宋体"/>
                <w:bCs/>
                <w:sz w:val="24"/>
                <w:highlight w:val="none"/>
              </w:rPr>
            </w:pPr>
          </w:p>
          <w:p w14:paraId="0A955A91">
            <w:pPr>
              <w:autoSpaceDE w:val="0"/>
              <w:autoSpaceDN w:val="0"/>
              <w:adjustRightInd w:val="0"/>
              <w:spacing w:line="440" w:lineRule="exact"/>
              <w:rPr>
                <w:rFonts w:ascii="宋体" w:hAnsi="宋体" w:cs="宋体"/>
                <w:bCs/>
                <w:sz w:val="24"/>
                <w:highlight w:val="none"/>
              </w:rPr>
            </w:pPr>
          </w:p>
          <w:p w14:paraId="3A2187FF">
            <w:pPr>
              <w:autoSpaceDE w:val="0"/>
              <w:autoSpaceDN w:val="0"/>
              <w:adjustRightInd w:val="0"/>
              <w:spacing w:line="440" w:lineRule="exact"/>
              <w:rPr>
                <w:rFonts w:ascii="宋体" w:hAnsi="宋体" w:cs="宋体"/>
                <w:bCs/>
                <w:sz w:val="24"/>
                <w:highlight w:val="none"/>
              </w:rPr>
            </w:pPr>
          </w:p>
          <w:p w14:paraId="6B863458">
            <w:pPr>
              <w:autoSpaceDE w:val="0"/>
              <w:autoSpaceDN w:val="0"/>
              <w:adjustRightInd w:val="0"/>
              <w:spacing w:line="440" w:lineRule="exact"/>
              <w:rPr>
                <w:rFonts w:ascii="宋体" w:hAnsi="宋体" w:cs="宋体"/>
                <w:bCs/>
                <w:sz w:val="24"/>
                <w:highlight w:val="none"/>
              </w:rPr>
            </w:pPr>
          </w:p>
          <w:p w14:paraId="31A3909B">
            <w:pPr>
              <w:autoSpaceDE w:val="0"/>
              <w:autoSpaceDN w:val="0"/>
              <w:adjustRightInd w:val="0"/>
              <w:spacing w:line="440" w:lineRule="exact"/>
              <w:rPr>
                <w:rFonts w:ascii="宋体" w:hAnsi="宋体" w:cs="宋体"/>
                <w:bCs/>
                <w:sz w:val="24"/>
                <w:highlight w:val="none"/>
              </w:rPr>
            </w:pPr>
          </w:p>
          <w:p w14:paraId="358B9AFA">
            <w:pPr>
              <w:autoSpaceDE w:val="0"/>
              <w:autoSpaceDN w:val="0"/>
              <w:adjustRightInd w:val="0"/>
              <w:spacing w:line="440" w:lineRule="exact"/>
              <w:rPr>
                <w:rFonts w:ascii="宋体" w:hAnsi="宋体" w:cs="宋体"/>
                <w:bCs/>
                <w:sz w:val="24"/>
                <w:highlight w:val="none"/>
              </w:rPr>
            </w:pPr>
          </w:p>
          <w:p w14:paraId="09639915">
            <w:pPr>
              <w:autoSpaceDE w:val="0"/>
              <w:autoSpaceDN w:val="0"/>
              <w:adjustRightInd w:val="0"/>
              <w:spacing w:line="440" w:lineRule="exact"/>
              <w:rPr>
                <w:rFonts w:ascii="宋体" w:hAnsi="宋体" w:cs="宋体"/>
                <w:bCs/>
                <w:sz w:val="24"/>
                <w:highlight w:val="none"/>
              </w:rPr>
            </w:pPr>
          </w:p>
          <w:p w14:paraId="752E7B81">
            <w:pPr>
              <w:autoSpaceDE w:val="0"/>
              <w:autoSpaceDN w:val="0"/>
              <w:adjustRightInd w:val="0"/>
              <w:spacing w:line="440" w:lineRule="exact"/>
              <w:rPr>
                <w:rFonts w:ascii="宋体" w:hAnsi="宋体" w:cs="宋体"/>
                <w:bCs/>
                <w:sz w:val="24"/>
                <w:highlight w:val="none"/>
              </w:rPr>
            </w:pPr>
          </w:p>
          <w:p w14:paraId="72438803">
            <w:pPr>
              <w:autoSpaceDE w:val="0"/>
              <w:autoSpaceDN w:val="0"/>
              <w:adjustRightInd w:val="0"/>
              <w:spacing w:line="440" w:lineRule="exact"/>
              <w:rPr>
                <w:rFonts w:ascii="宋体" w:hAnsi="宋体" w:cs="宋体"/>
                <w:bCs/>
                <w:sz w:val="24"/>
                <w:highlight w:val="none"/>
              </w:rPr>
            </w:pPr>
          </w:p>
          <w:p w14:paraId="49AC2619">
            <w:pPr>
              <w:autoSpaceDE w:val="0"/>
              <w:autoSpaceDN w:val="0"/>
              <w:adjustRightInd w:val="0"/>
              <w:spacing w:line="440" w:lineRule="exact"/>
              <w:rPr>
                <w:rFonts w:ascii="宋体" w:hAnsi="宋体" w:cs="宋体"/>
                <w:bCs/>
                <w:sz w:val="24"/>
                <w:highlight w:val="none"/>
              </w:rPr>
            </w:pPr>
          </w:p>
          <w:p w14:paraId="0606C1A5">
            <w:pPr>
              <w:autoSpaceDE w:val="0"/>
              <w:autoSpaceDN w:val="0"/>
              <w:adjustRightInd w:val="0"/>
              <w:spacing w:line="440" w:lineRule="exact"/>
              <w:rPr>
                <w:rFonts w:ascii="宋体" w:hAnsi="宋体" w:cs="宋体"/>
                <w:bCs/>
                <w:sz w:val="24"/>
                <w:highlight w:val="none"/>
              </w:rPr>
            </w:pPr>
          </w:p>
          <w:p w14:paraId="39C1A2AA">
            <w:pPr>
              <w:autoSpaceDE w:val="0"/>
              <w:autoSpaceDN w:val="0"/>
              <w:adjustRightInd w:val="0"/>
              <w:spacing w:line="440" w:lineRule="exact"/>
              <w:rPr>
                <w:rFonts w:ascii="宋体" w:hAnsi="宋体" w:cs="宋体"/>
                <w:bCs/>
                <w:sz w:val="24"/>
                <w:highlight w:val="none"/>
              </w:rPr>
            </w:pPr>
          </w:p>
          <w:p w14:paraId="09D7BBAD">
            <w:pPr>
              <w:autoSpaceDE w:val="0"/>
              <w:autoSpaceDN w:val="0"/>
              <w:adjustRightInd w:val="0"/>
              <w:spacing w:line="440" w:lineRule="exact"/>
              <w:jc w:val="center"/>
              <w:rPr>
                <w:rFonts w:ascii="宋体" w:hAnsi="宋体" w:cs="宋体"/>
                <w:bCs/>
                <w:sz w:val="28"/>
                <w:highlight w:val="none"/>
              </w:rPr>
            </w:pPr>
            <w:r>
              <w:rPr>
                <w:rFonts w:hint="eastAsia" w:ascii="宋体" w:hAnsi="宋体" w:cs="宋体"/>
                <w:bCs/>
                <w:sz w:val="28"/>
                <w:highlight w:val="none"/>
              </w:rPr>
              <w:t>附：磋商保证金提交凭证及基本账户开户许可证明材料复印件</w:t>
            </w:r>
          </w:p>
          <w:p w14:paraId="56F0C648">
            <w:pPr>
              <w:autoSpaceDE w:val="0"/>
              <w:autoSpaceDN w:val="0"/>
              <w:adjustRightInd w:val="0"/>
              <w:spacing w:line="440" w:lineRule="exact"/>
              <w:rPr>
                <w:rFonts w:ascii="宋体" w:hAnsi="宋体" w:cs="宋体"/>
                <w:bCs/>
                <w:sz w:val="24"/>
                <w:highlight w:val="none"/>
              </w:rPr>
            </w:pPr>
          </w:p>
        </w:tc>
      </w:tr>
    </w:tbl>
    <w:p w14:paraId="74BD695E">
      <w:pPr>
        <w:autoSpaceDE w:val="0"/>
        <w:autoSpaceDN w:val="0"/>
        <w:adjustRightInd w:val="0"/>
        <w:spacing w:line="440" w:lineRule="exact"/>
        <w:jc w:val="center"/>
        <w:rPr>
          <w:rFonts w:ascii="宋体" w:hAnsi="宋体" w:cs="宋体"/>
          <w:bCs/>
          <w:sz w:val="24"/>
          <w:highlight w:val="none"/>
        </w:rPr>
      </w:pPr>
    </w:p>
    <w:p w14:paraId="5791894A">
      <w:pPr>
        <w:autoSpaceDE w:val="0"/>
        <w:autoSpaceDN w:val="0"/>
        <w:adjustRightInd w:val="0"/>
        <w:spacing w:line="440" w:lineRule="exact"/>
        <w:rPr>
          <w:rFonts w:ascii="宋体" w:hAnsi="宋体" w:cs="宋体"/>
          <w:bCs/>
          <w:sz w:val="24"/>
          <w:highlight w:val="none"/>
        </w:rPr>
      </w:pPr>
    </w:p>
    <w:p w14:paraId="2BD4579C">
      <w:pPr>
        <w:pStyle w:val="11"/>
        <w:ind w:left="0" w:leftChars="0"/>
        <w:jc w:val="center"/>
        <w:rPr>
          <w:rFonts w:ascii="宋体" w:hAnsi="宋体" w:cs="宋体"/>
          <w:sz w:val="24"/>
          <w:szCs w:val="24"/>
          <w:highlight w:val="none"/>
        </w:rPr>
      </w:pPr>
    </w:p>
    <w:p w14:paraId="5F508F36">
      <w:pPr>
        <w:rPr>
          <w:rFonts w:ascii="宋体" w:hAnsi="宋体" w:cs="宋体"/>
          <w:sz w:val="24"/>
          <w:szCs w:val="24"/>
          <w:highlight w:val="none"/>
        </w:rPr>
      </w:pPr>
    </w:p>
    <w:p w14:paraId="399E3208">
      <w:pPr>
        <w:pStyle w:val="3"/>
        <w:rPr>
          <w:rFonts w:ascii="宋体" w:hAnsi="宋体" w:eastAsia="宋体" w:cs="宋体"/>
          <w:highlight w:val="none"/>
        </w:rPr>
        <w:sectPr>
          <w:pgSz w:w="11906" w:h="16838"/>
          <w:pgMar w:top="1418" w:right="1418" w:bottom="1134" w:left="1418" w:header="851" w:footer="992" w:gutter="0"/>
          <w:cols w:space="720" w:num="1"/>
          <w:docGrid w:type="linesAndChars" w:linePitch="312" w:charSpace="0"/>
        </w:sectPr>
      </w:pPr>
    </w:p>
    <w:p w14:paraId="4C63A302">
      <w:pPr>
        <w:pStyle w:val="18"/>
        <w:spacing w:before="0" w:after="0" w:line="440" w:lineRule="exact"/>
        <w:outlineLvl w:val="9"/>
        <w:rPr>
          <w:rStyle w:val="38"/>
          <w:rFonts w:ascii="宋体" w:hAnsi="宋体" w:cs="宋体"/>
          <w:b/>
          <w:bCs/>
          <w:highlight w:val="none"/>
          <w:lang w:val="zh-CN"/>
        </w:rPr>
      </w:pPr>
      <w:r>
        <w:rPr>
          <w:rStyle w:val="38"/>
          <w:rFonts w:hint="eastAsia" w:ascii="宋体" w:hAnsi="宋体" w:cs="宋体"/>
          <w:b/>
          <w:bCs/>
          <w:highlight w:val="none"/>
        </w:rPr>
        <w:t>七、</w:t>
      </w:r>
      <w:r>
        <w:rPr>
          <w:rStyle w:val="38"/>
          <w:rFonts w:hint="eastAsia" w:ascii="宋体" w:hAnsi="宋体" w:cs="宋体"/>
          <w:b/>
          <w:bCs/>
          <w:highlight w:val="none"/>
          <w:lang w:val="zh-CN"/>
        </w:rPr>
        <w:t>项目管理机构</w:t>
      </w:r>
    </w:p>
    <w:p w14:paraId="776B6BCD">
      <w:pPr>
        <w:autoSpaceDE w:val="0"/>
        <w:autoSpaceDN w:val="0"/>
        <w:adjustRightInd w:val="0"/>
        <w:spacing w:line="440" w:lineRule="exact"/>
        <w:jc w:val="left"/>
        <w:rPr>
          <w:rFonts w:ascii="宋体" w:hAnsi="宋体" w:cs="宋体"/>
          <w:bCs/>
          <w:sz w:val="28"/>
          <w:szCs w:val="18"/>
          <w:highlight w:val="none"/>
          <w:lang w:val="zh-CN"/>
        </w:rPr>
      </w:pPr>
    </w:p>
    <w:p w14:paraId="200BBE4F">
      <w:pPr>
        <w:pStyle w:val="18"/>
        <w:spacing w:before="0" w:after="0" w:line="440" w:lineRule="exact"/>
        <w:outlineLvl w:val="9"/>
        <w:rPr>
          <w:rFonts w:ascii="宋体" w:hAnsi="宋体" w:cs="宋体"/>
          <w:b w:val="0"/>
          <w:sz w:val="30"/>
          <w:szCs w:val="30"/>
          <w:highlight w:val="none"/>
          <w:lang w:val="zh-CN"/>
        </w:rPr>
      </w:pPr>
      <w:bookmarkStart w:id="68" w:name="_Toc3359"/>
      <w:bookmarkStart w:id="69" w:name="_Toc201719200"/>
      <w:bookmarkStart w:id="70" w:name="_Toc316"/>
      <w:bookmarkStart w:id="71" w:name="_Toc16576"/>
      <w:r>
        <w:rPr>
          <w:rFonts w:hint="eastAsia" w:ascii="宋体" w:hAnsi="宋体" w:cs="宋体"/>
          <w:b w:val="0"/>
          <w:sz w:val="30"/>
          <w:szCs w:val="30"/>
          <w:highlight w:val="none"/>
          <w:lang w:val="zh-CN"/>
        </w:rPr>
        <w:t>(一)项目管理机构组成表</w:t>
      </w:r>
      <w:bookmarkEnd w:id="68"/>
      <w:bookmarkEnd w:id="69"/>
      <w:bookmarkEnd w:id="70"/>
      <w:bookmarkEnd w:id="71"/>
    </w:p>
    <w:p w14:paraId="62B8B50B">
      <w:pPr>
        <w:autoSpaceDE w:val="0"/>
        <w:autoSpaceDN w:val="0"/>
        <w:adjustRightInd w:val="0"/>
        <w:spacing w:line="440" w:lineRule="exact"/>
        <w:jc w:val="left"/>
        <w:rPr>
          <w:rFonts w:ascii="宋体" w:hAnsi="宋体" w:cs="宋体"/>
          <w:bCs/>
          <w:sz w:val="28"/>
          <w:szCs w:val="18"/>
          <w:highlight w:val="none"/>
          <w:lang w:val="zh-CN"/>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984"/>
        <w:gridCol w:w="984"/>
        <w:gridCol w:w="1270"/>
        <w:gridCol w:w="698"/>
        <w:gridCol w:w="984"/>
        <w:gridCol w:w="876"/>
        <w:gridCol w:w="1440"/>
        <w:gridCol w:w="828"/>
      </w:tblGrid>
      <w:tr w14:paraId="0BD28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Merge w:val="restart"/>
            <w:vAlign w:val="center"/>
          </w:tcPr>
          <w:p w14:paraId="08EABEA0">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职务</w:t>
            </w:r>
          </w:p>
        </w:tc>
        <w:tc>
          <w:tcPr>
            <w:tcW w:w="984" w:type="dxa"/>
            <w:vMerge w:val="restart"/>
            <w:vAlign w:val="center"/>
          </w:tcPr>
          <w:p w14:paraId="51DFB348">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姓名</w:t>
            </w:r>
          </w:p>
        </w:tc>
        <w:tc>
          <w:tcPr>
            <w:tcW w:w="984" w:type="dxa"/>
            <w:vMerge w:val="restart"/>
            <w:vAlign w:val="center"/>
          </w:tcPr>
          <w:p w14:paraId="3A59EB54">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职称</w:t>
            </w:r>
          </w:p>
        </w:tc>
        <w:tc>
          <w:tcPr>
            <w:tcW w:w="5268" w:type="dxa"/>
            <w:gridSpan w:val="5"/>
            <w:vAlign w:val="center"/>
          </w:tcPr>
          <w:p w14:paraId="05C3FBBE">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执业或职业资格证明</w:t>
            </w:r>
          </w:p>
        </w:tc>
        <w:tc>
          <w:tcPr>
            <w:tcW w:w="828" w:type="dxa"/>
            <w:vMerge w:val="restart"/>
            <w:vAlign w:val="center"/>
          </w:tcPr>
          <w:p w14:paraId="548ECBA1">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备注</w:t>
            </w:r>
          </w:p>
        </w:tc>
      </w:tr>
      <w:tr w14:paraId="1213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Merge w:val="continue"/>
            <w:vAlign w:val="center"/>
          </w:tcPr>
          <w:p w14:paraId="538502FC">
            <w:pPr>
              <w:autoSpaceDE w:val="0"/>
              <w:autoSpaceDN w:val="0"/>
              <w:adjustRightInd w:val="0"/>
              <w:spacing w:line="440" w:lineRule="exact"/>
              <w:jc w:val="center"/>
              <w:rPr>
                <w:rFonts w:ascii="宋体" w:hAnsi="宋体" w:cs="宋体"/>
                <w:bCs/>
                <w:sz w:val="24"/>
                <w:highlight w:val="none"/>
                <w:lang w:val="zh-CN"/>
              </w:rPr>
            </w:pPr>
          </w:p>
        </w:tc>
        <w:tc>
          <w:tcPr>
            <w:tcW w:w="984" w:type="dxa"/>
            <w:vMerge w:val="continue"/>
            <w:vAlign w:val="center"/>
          </w:tcPr>
          <w:p w14:paraId="51A660D4">
            <w:pPr>
              <w:autoSpaceDE w:val="0"/>
              <w:autoSpaceDN w:val="0"/>
              <w:adjustRightInd w:val="0"/>
              <w:spacing w:line="440" w:lineRule="exact"/>
              <w:jc w:val="center"/>
              <w:rPr>
                <w:rFonts w:ascii="宋体" w:hAnsi="宋体" w:cs="宋体"/>
                <w:bCs/>
                <w:sz w:val="24"/>
                <w:highlight w:val="none"/>
                <w:lang w:val="zh-CN"/>
              </w:rPr>
            </w:pPr>
          </w:p>
        </w:tc>
        <w:tc>
          <w:tcPr>
            <w:tcW w:w="984" w:type="dxa"/>
            <w:vMerge w:val="continue"/>
            <w:vAlign w:val="center"/>
          </w:tcPr>
          <w:p w14:paraId="79F0E18E">
            <w:pPr>
              <w:autoSpaceDE w:val="0"/>
              <w:autoSpaceDN w:val="0"/>
              <w:adjustRightInd w:val="0"/>
              <w:spacing w:line="440" w:lineRule="exact"/>
              <w:jc w:val="center"/>
              <w:rPr>
                <w:rFonts w:ascii="宋体" w:hAnsi="宋体" w:cs="宋体"/>
                <w:bCs/>
                <w:sz w:val="24"/>
                <w:highlight w:val="none"/>
                <w:lang w:val="zh-CN"/>
              </w:rPr>
            </w:pPr>
          </w:p>
        </w:tc>
        <w:tc>
          <w:tcPr>
            <w:tcW w:w="1270" w:type="dxa"/>
            <w:vAlign w:val="center"/>
          </w:tcPr>
          <w:p w14:paraId="58374DFF">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证书名称</w:t>
            </w:r>
          </w:p>
        </w:tc>
        <w:tc>
          <w:tcPr>
            <w:tcW w:w="698" w:type="dxa"/>
            <w:vAlign w:val="center"/>
          </w:tcPr>
          <w:p w14:paraId="490B8DB9">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级别</w:t>
            </w:r>
          </w:p>
        </w:tc>
        <w:tc>
          <w:tcPr>
            <w:tcW w:w="984" w:type="dxa"/>
            <w:vAlign w:val="center"/>
          </w:tcPr>
          <w:p w14:paraId="0877FB79">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证号</w:t>
            </w:r>
          </w:p>
        </w:tc>
        <w:tc>
          <w:tcPr>
            <w:tcW w:w="876" w:type="dxa"/>
            <w:vAlign w:val="center"/>
          </w:tcPr>
          <w:p w14:paraId="67E555DC">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专业</w:t>
            </w:r>
          </w:p>
        </w:tc>
        <w:tc>
          <w:tcPr>
            <w:tcW w:w="1440" w:type="dxa"/>
            <w:vAlign w:val="center"/>
          </w:tcPr>
          <w:p w14:paraId="2B95A18A">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养老保险</w:t>
            </w:r>
          </w:p>
        </w:tc>
        <w:tc>
          <w:tcPr>
            <w:tcW w:w="828" w:type="dxa"/>
            <w:vMerge w:val="continue"/>
            <w:vAlign w:val="center"/>
          </w:tcPr>
          <w:p w14:paraId="6ECDB45B">
            <w:pPr>
              <w:autoSpaceDE w:val="0"/>
              <w:autoSpaceDN w:val="0"/>
              <w:adjustRightInd w:val="0"/>
              <w:spacing w:line="440" w:lineRule="exact"/>
              <w:jc w:val="center"/>
              <w:rPr>
                <w:rFonts w:ascii="宋体" w:hAnsi="宋体" w:cs="宋体"/>
                <w:bCs/>
                <w:sz w:val="24"/>
                <w:highlight w:val="none"/>
                <w:lang w:val="zh-CN"/>
              </w:rPr>
            </w:pPr>
          </w:p>
        </w:tc>
      </w:tr>
      <w:tr w14:paraId="40AF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Align w:val="center"/>
          </w:tcPr>
          <w:p w14:paraId="66CC3768">
            <w:pPr>
              <w:autoSpaceDE w:val="0"/>
              <w:autoSpaceDN w:val="0"/>
              <w:adjustRightInd w:val="0"/>
              <w:spacing w:line="440" w:lineRule="exact"/>
              <w:jc w:val="center"/>
              <w:rPr>
                <w:rFonts w:ascii="宋体" w:hAnsi="宋体" w:cs="宋体"/>
                <w:bCs/>
                <w:sz w:val="24"/>
                <w:highlight w:val="none"/>
                <w:lang w:val="zh-CN"/>
              </w:rPr>
            </w:pPr>
          </w:p>
        </w:tc>
        <w:tc>
          <w:tcPr>
            <w:tcW w:w="984" w:type="dxa"/>
            <w:vAlign w:val="center"/>
          </w:tcPr>
          <w:p w14:paraId="4982DAF7">
            <w:pPr>
              <w:autoSpaceDE w:val="0"/>
              <w:autoSpaceDN w:val="0"/>
              <w:adjustRightInd w:val="0"/>
              <w:spacing w:line="440" w:lineRule="exact"/>
              <w:jc w:val="center"/>
              <w:rPr>
                <w:rFonts w:ascii="宋体" w:hAnsi="宋体" w:cs="宋体"/>
                <w:bCs/>
                <w:sz w:val="24"/>
                <w:highlight w:val="none"/>
                <w:lang w:val="zh-CN"/>
              </w:rPr>
            </w:pPr>
          </w:p>
        </w:tc>
        <w:tc>
          <w:tcPr>
            <w:tcW w:w="984" w:type="dxa"/>
            <w:vAlign w:val="center"/>
          </w:tcPr>
          <w:p w14:paraId="491FDCD5">
            <w:pPr>
              <w:autoSpaceDE w:val="0"/>
              <w:autoSpaceDN w:val="0"/>
              <w:adjustRightInd w:val="0"/>
              <w:spacing w:line="440" w:lineRule="exact"/>
              <w:jc w:val="center"/>
              <w:rPr>
                <w:rFonts w:ascii="宋体" w:hAnsi="宋体" w:cs="宋体"/>
                <w:bCs/>
                <w:sz w:val="24"/>
                <w:highlight w:val="none"/>
                <w:lang w:val="zh-CN"/>
              </w:rPr>
            </w:pPr>
          </w:p>
        </w:tc>
        <w:tc>
          <w:tcPr>
            <w:tcW w:w="1270" w:type="dxa"/>
            <w:vAlign w:val="center"/>
          </w:tcPr>
          <w:p w14:paraId="7581047A">
            <w:pPr>
              <w:autoSpaceDE w:val="0"/>
              <w:autoSpaceDN w:val="0"/>
              <w:adjustRightInd w:val="0"/>
              <w:spacing w:line="440" w:lineRule="exact"/>
              <w:jc w:val="center"/>
              <w:rPr>
                <w:rFonts w:ascii="宋体" w:hAnsi="宋体" w:cs="宋体"/>
                <w:bCs/>
                <w:sz w:val="24"/>
                <w:highlight w:val="none"/>
                <w:lang w:val="zh-CN"/>
              </w:rPr>
            </w:pPr>
          </w:p>
        </w:tc>
        <w:tc>
          <w:tcPr>
            <w:tcW w:w="698" w:type="dxa"/>
            <w:vAlign w:val="center"/>
          </w:tcPr>
          <w:p w14:paraId="71D18916">
            <w:pPr>
              <w:autoSpaceDE w:val="0"/>
              <w:autoSpaceDN w:val="0"/>
              <w:adjustRightInd w:val="0"/>
              <w:spacing w:line="440" w:lineRule="exact"/>
              <w:jc w:val="center"/>
              <w:rPr>
                <w:rFonts w:ascii="宋体" w:hAnsi="宋体" w:cs="宋体"/>
                <w:bCs/>
                <w:sz w:val="24"/>
                <w:highlight w:val="none"/>
                <w:lang w:val="zh-CN"/>
              </w:rPr>
            </w:pPr>
          </w:p>
        </w:tc>
        <w:tc>
          <w:tcPr>
            <w:tcW w:w="984" w:type="dxa"/>
            <w:vAlign w:val="center"/>
          </w:tcPr>
          <w:p w14:paraId="2FE74C43">
            <w:pPr>
              <w:autoSpaceDE w:val="0"/>
              <w:autoSpaceDN w:val="0"/>
              <w:adjustRightInd w:val="0"/>
              <w:spacing w:line="440" w:lineRule="exact"/>
              <w:jc w:val="center"/>
              <w:rPr>
                <w:rFonts w:ascii="宋体" w:hAnsi="宋体" w:cs="宋体"/>
                <w:bCs/>
                <w:sz w:val="24"/>
                <w:highlight w:val="none"/>
                <w:lang w:val="zh-CN"/>
              </w:rPr>
            </w:pPr>
          </w:p>
        </w:tc>
        <w:tc>
          <w:tcPr>
            <w:tcW w:w="876" w:type="dxa"/>
            <w:vAlign w:val="center"/>
          </w:tcPr>
          <w:p w14:paraId="5F456DAC">
            <w:pPr>
              <w:autoSpaceDE w:val="0"/>
              <w:autoSpaceDN w:val="0"/>
              <w:adjustRightInd w:val="0"/>
              <w:spacing w:line="440" w:lineRule="exact"/>
              <w:jc w:val="center"/>
              <w:rPr>
                <w:rFonts w:ascii="宋体" w:hAnsi="宋体" w:cs="宋体"/>
                <w:bCs/>
                <w:sz w:val="24"/>
                <w:highlight w:val="none"/>
                <w:lang w:val="zh-CN"/>
              </w:rPr>
            </w:pPr>
          </w:p>
        </w:tc>
        <w:tc>
          <w:tcPr>
            <w:tcW w:w="1440" w:type="dxa"/>
            <w:vAlign w:val="center"/>
          </w:tcPr>
          <w:p w14:paraId="4F071732">
            <w:pPr>
              <w:autoSpaceDE w:val="0"/>
              <w:autoSpaceDN w:val="0"/>
              <w:adjustRightInd w:val="0"/>
              <w:spacing w:line="440" w:lineRule="exact"/>
              <w:jc w:val="center"/>
              <w:rPr>
                <w:rFonts w:ascii="宋体" w:hAnsi="宋体" w:cs="宋体"/>
                <w:bCs/>
                <w:sz w:val="24"/>
                <w:highlight w:val="none"/>
                <w:lang w:val="zh-CN"/>
              </w:rPr>
            </w:pPr>
          </w:p>
        </w:tc>
        <w:tc>
          <w:tcPr>
            <w:tcW w:w="828" w:type="dxa"/>
            <w:vAlign w:val="center"/>
          </w:tcPr>
          <w:p w14:paraId="0856B56D">
            <w:pPr>
              <w:autoSpaceDE w:val="0"/>
              <w:autoSpaceDN w:val="0"/>
              <w:adjustRightInd w:val="0"/>
              <w:spacing w:line="440" w:lineRule="exact"/>
              <w:jc w:val="center"/>
              <w:rPr>
                <w:rFonts w:ascii="宋体" w:hAnsi="宋体" w:cs="宋体"/>
                <w:bCs/>
                <w:sz w:val="24"/>
                <w:highlight w:val="none"/>
                <w:lang w:val="zh-CN"/>
              </w:rPr>
            </w:pPr>
          </w:p>
        </w:tc>
      </w:tr>
      <w:tr w14:paraId="1029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626E8BB7">
            <w:pPr>
              <w:autoSpaceDE w:val="0"/>
              <w:autoSpaceDN w:val="0"/>
              <w:adjustRightInd w:val="0"/>
              <w:spacing w:line="440" w:lineRule="exact"/>
              <w:jc w:val="left"/>
              <w:rPr>
                <w:rFonts w:ascii="宋体" w:hAnsi="宋体" w:cs="宋体"/>
                <w:bCs/>
                <w:sz w:val="24"/>
                <w:highlight w:val="none"/>
                <w:lang w:val="zh-CN"/>
              </w:rPr>
            </w:pPr>
          </w:p>
        </w:tc>
        <w:tc>
          <w:tcPr>
            <w:tcW w:w="984" w:type="dxa"/>
          </w:tcPr>
          <w:p w14:paraId="7B9277B0">
            <w:pPr>
              <w:autoSpaceDE w:val="0"/>
              <w:autoSpaceDN w:val="0"/>
              <w:adjustRightInd w:val="0"/>
              <w:spacing w:line="440" w:lineRule="exact"/>
              <w:jc w:val="left"/>
              <w:rPr>
                <w:rFonts w:ascii="宋体" w:hAnsi="宋体" w:cs="宋体"/>
                <w:bCs/>
                <w:sz w:val="24"/>
                <w:highlight w:val="none"/>
                <w:lang w:val="zh-CN"/>
              </w:rPr>
            </w:pPr>
          </w:p>
        </w:tc>
        <w:tc>
          <w:tcPr>
            <w:tcW w:w="984" w:type="dxa"/>
          </w:tcPr>
          <w:p w14:paraId="37F0A3A0">
            <w:pPr>
              <w:autoSpaceDE w:val="0"/>
              <w:autoSpaceDN w:val="0"/>
              <w:adjustRightInd w:val="0"/>
              <w:spacing w:line="440" w:lineRule="exact"/>
              <w:jc w:val="left"/>
              <w:rPr>
                <w:rFonts w:ascii="宋体" w:hAnsi="宋体" w:cs="宋体"/>
                <w:bCs/>
                <w:sz w:val="24"/>
                <w:highlight w:val="none"/>
                <w:lang w:val="zh-CN"/>
              </w:rPr>
            </w:pPr>
          </w:p>
        </w:tc>
        <w:tc>
          <w:tcPr>
            <w:tcW w:w="1270" w:type="dxa"/>
          </w:tcPr>
          <w:p w14:paraId="372F1B48">
            <w:pPr>
              <w:autoSpaceDE w:val="0"/>
              <w:autoSpaceDN w:val="0"/>
              <w:adjustRightInd w:val="0"/>
              <w:spacing w:line="440" w:lineRule="exact"/>
              <w:jc w:val="left"/>
              <w:rPr>
                <w:rFonts w:ascii="宋体" w:hAnsi="宋体" w:cs="宋体"/>
                <w:bCs/>
                <w:sz w:val="24"/>
                <w:highlight w:val="none"/>
                <w:lang w:val="zh-CN"/>
              </w:rPr>
            </w:pPr>
          </w:p>
        </w:tc>
        <w:tc>
          <w:tcPr>
            <w:tcW w:w="698" w:type="dxa"/>
          </w:tcPr>
          <w:p w14:paraId="1F26398F">
            <w:pPr>
              <w:autoSpaceDE w:val="0"/>
              <w:autoSpaceDN w:val="0"/>
              <w:adjustRightInd w:val="0"/>
              <w:spacing w:line="440" w:lineRule="exact"/>
              <w:jc w:val="left"/>
              <w:rPr>
                <w:rFonts w:ascii="宋体" w:hAnsi="宋体" w:cs="宋体"/>
                <w:bCs/>
                <w:sz w:val="24"/>
                <w:highlight w:val="none"/>
                <w:lang w:val="zh-CN"/>
              </w:rPr>
            </w:pPr>
          </w:p>
        </w:tc>
        <w:tc>
          <w:tcPr>
            <w:tcW w:w="984" w:type="dxa"/>
          </w:tcPr>
          <w:p w14:paraId="7BCE48EC">
            <w:pPr>
              <w:autoSpaceDE w:val="0"/>
              <w:autoSpaceDN w:val="0"/>
              <w:adjustRightInd w:val="0"/>
              <w:spacing w:line="440" w:lineRule="exact"/>
              <w:jc w:val="left"/>
              <w:rPr>
                <w:rFonts w:ascii="宋体" w:hAnsi="宋体" w:cs="宋体"/>
                <w:bCs/>
                <w:sz w:val="24"/>
                <w:highlight w:val="none"/>
                <w:lang w:val="zh-CN"/>
              </w:rPr>
            </w:pPr>
          </w:p>
        </w:tc>
        <w:tc>
          <w:tcPr>
            <w:tcW w:w="876" w:type="dxa"/>
          </w:tcPr>
          <w:p w14:paraId="2351AE15">
            <w:pPr>
              <w:autoSpaceDE w:val="0"/>
              <w:autoSpaceDN w:val="0"/>
              <w:adjustRightInd w:val="0"/>
              <w:spacing w:line="440" w:lineRule="exact"/>
              <w:jc w:val="left"/>
              <w:rPr>
                <w:rFonts w:ascii="宋体" w:hAnsi="宋体" w:cs="宋体"/>
                <w:bCs/>
                <w:sz w:val="24"/>
                <w:highlight w:val="none"/>
                <w:lang w:val="zh-CN"/>
              </w:rPr>
            </w:pPr>
          </w:p>
        </w:tc>
        <w:tc>
          <w:tcPr>
            <w:tcW w:w="1440" w:type="dxa"/>
          </w:tcPr>
          <w:p w14:paraId="4BB595C8">
            <w:pPr>
              <w:autoSpaceDE w:val="0"/>
              <w:autoSpaceDN w:val="0"/>
              <w:adjustRightInd w:val="0"/>
              <w:spacing w:line="440" w:lineRule="exact"/>
              <w:jc w:val="left"/>
              <w:rPr>
                <w:rFonts w:ascii="宋体" w:hAnsi="宋体" w:cs="宋体"/>
                <w:bCs/>
                <w:sz w:val="24"/>
                <w:highlight w:val="none"/>
                <w:lang w:val="zh-CN"/>
              </w:rPr>
            </w:pPr>
          </w:p>
        </w:tc>
        <w:tc>
          <w:tcPr>
            <w:tcW w:w="828" w:type="dxa"/>
          </w:tcPr>
          <w:p w14:paraId="74281DAF">
            <w:pPr>
              <w:autoSpaceDE w:val="0"/>
              <w:autoSpaceDN w:val="0"/>
              <w:adjustRightInd w:val="0"/>
              <w:spacing w:line="440" w:lineRule="exact"/>
              <w:jc w:val="left"/>
              <w:rPr>
                <w:rFonts w:ascii="宋体" w:hAnsi="宋体" w:cs="宋体"/>
                <w:bCs/>
                <w:sz w:val="24"/>
                <w:highlight w:val="none"/>
                <w:lang w:val="zh-CN"/>
              </w:rPr>
            </w:pPr>
          </w:p>
        </w:tc>
      </w:tr>
      <w:tr w14:paraId="3350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1621730C">
            <w:pPr>
              <w:autoSpaceDE w:val="0"/>
              <w:autoSpaceDN w:val="0"/>
              <w:adjustRightInd w:val="0"/>
              <w:spacing w:line="440" w:lineRule="exact"/>
              <w:jc w:val="left"/>
              <w:rPr>
                <w:rFonts w:ascii="宋体" w:hAnsi="宋体" w:cs="宋体"/>
                <w:bCs/>
                <w:sz w:val="24"/>
                <w:highlight w:val="none"/>
                <w:lang w:val="zh-CN"/>
              </w:rPr>
            </w:pPr>
          </w:p>
        </w:tc>
        <w:tc>
          <w:tcPr>
            <w:tcW w:w="984" w:type="dxa"/>
          </w:tcPr>
          <w:p w14:paraId="09A5344C">
            <w:pPr>
              <w:autoSpaceDE w:val="0"/>
              <w:autoSpaceDN w:val="0"/>
              <w:adjustRightInd w:val="0"/>
              <w:spacing w:line="440" w:lineRule="exact"/>
              <w:jc w:val="left"/>
              <w:rPr>
                <w:rFonts w:ascii="宋体" w:hAnsi="宋体" w:cs="宋体"/>
                <w:bCs/>
                <w:sz w:val="24"/>
                <w:highlight w:val="none"/>
                <w:lang w:val="zh-CN"/>
              </w:rPr>
            </w:pPr>
          </w:p>
        </w:tc>
        <w:tc>
          <w:tcPr>
            <w:tcW w:w="984" w:type="dxa"/>
          </w:tcPr>
          <w:p w14:paraId="33B458A9">
            <w:pPr>
              <w:autoSpaceDE w:val="0"/>
              <w:autoSpaceDN w:val="0"/>
              <w:adjustRightInd w:val="0"/>
              <w:spacing w:line="440" w:lineRule="exact"/>
              <w:jc w:val="left"/>
              <w:rPr>
                <w:rFonts w:ascii="宋体" w:hAnsi="宋体" w:cs="宋体"/>
                <w:bCs/>
                <w:sz w:val="24"/>
                <w:highlight w:val="none"/>
                <w:lang w:val="zh-CN"/>
              </w:rPr>
            </w:pPr>
          </w:p>
        </w:tc>
        <w:tc>
          <w:tcPr>
            <w:tcW w:w="1270" w:type="dxa"/>
          </w:tcPr>
          <w:p w14:paraId="453FB2BC">
            <w:pPr>
              <w:autoSpaceDE w:val="0"/>
              <w:autoSpaceDN w:val="0"/>
              <w:adjustRightInd w:val="0"/>
              <w:spacing w:line="440" w:lineRule="exact"/>
              <w:jc w:val="left"/>
              <w:rPr>
                <w:rFonts w:ascii="宋体" w:hAnsi="宋体" w:cs="宋体"/>
                <w:bCs/>
                <w:sz w:val="24"/>
                <w:highlight w:val="none"/>
                <w:lang w:val="zh-CN"/>
              </w:rPr>
            </w:pPr>
          </w:p>
        </w:tc>
        <w:tc>
          <w:tcPr>
            <w:tcW w:w="698" w:type="dxa"/>
          </w:tcPr>
          <w:p w14:paraId="3B43CEBD">
            <w:pPr>
              <w:autoSpaceDE w:val="0"/>
              <w:autoSpaceDN w:val="0"/>
              <w:adjustRightInd w:val="0"/>
              <w:spacing w:line="440" w:lineRule="exact"/>
              <w:jc w:val="left"/>
              <w:rPr>
                <w:rFonts w:ascii="宋体" w:hAnsi="宋体" w:cs="宋体"/>
                <w:bCs/>
                <w:sz w:val="24"/>
                <w:highlight w:val="none"/>
                <w:lang w:val="zh-CN"/>
              </w:rPr>
            </w:pPr>
          </w:p>
        </w:tc>
        <w:tc>
          <w:tcPr>
            <w:tcW w:w="984" w:type="dxa"/>
          </w:tcPr>
          <w:p w14:paraId="5AF5A112">
            <w:pPr>
              <w:autoSpaceDE w:val="0"/>
              <w:autoSpaceDN w:val="0"/>
              <w:adjustRightInd w:val="0"/>
              <w:spacing w:line="440" w:lineRule="exact"/>
              <w:jc w:val="left"/>
              <w:rPr>
                <w:rFonts w:ascii="宋体" w:hAnsi="宋体" w:cs="宋体"/>
                <w:bCs/>
                <w:sz w:val="24"/>
                <w:highlight w:val="none"/>
                <w:lang w:val="zh-CN"/>
              </w:rPr>
            </w:pPr>
          </w:p>
        </w:tc>
        <w:tc>
          <w:tcPr>
            <w:tcW w:w="876" w:type="dxa"/>
          </w:tcPr>
          <w:p w14:paraId="66D70174">
            <w:pPr>
              <w:autoSpaceDE w:val="0"/>
              <w:autoSpaceDN w:val="0"/>
              <w:adjustRightInd w:val="0"/>
              <w:spacing w:line="440" w:lineRule="exact"/>
              <w:jc w:val="left"/>
              <w:rPr>
                <w:rFonts w:ascii="宋体" w:hAnsi="宋体" w:cs="宋体"/>
                <w:bCs/>
                <w:sz w:val="24"/>
                <w:highlight w:val="none"/>
                <w:lang w:val="zh-CN"/>
              </w:rPr>
            </w:pPr>
          </w:p>
        </w:tc>
        <w:tc>
          <w:tcPr>
            <w:tcW w:w="1440" w:type="dxa"/>
          </w:tcPr>
          <w:p w14:paraId="4C4728DB">
            <w:pPr>
              <w:autoSpaceDE w:val="0"/>
              <w:autoSpaceDN w:val="0"/>
              <w:adjustRightInd w:val="0"/>
              <w:spacing w:line="440" w:lineRule="exact"/>
              <w:jc w:val="left"/>
              <w:rPr>
                <w:rFonts w:ascii="宋体" w:hAnsi="宋体" w:cs="宋体"/>
                <w:bCs/>
                <w:sz w:val="24"/>
                <w:highlight w:val="none"/>
                <w:lang w:val="zh-CN"/>
              </w:rPr>
            </w:pPr>
          </w:p>
        </w:tc>
        <w:tc>
          <w:tcPr>
            <w:tcW w:w="828" w:type="dxa"/>
          </w:tcPr>
          <w:p w14:paraId="1A512977">
            <w:pPr>
              <w:autoSpaceDE w:val="0"/>
              <w:autoSpaceDN w:val="0"/>
              <w:adjustRightInd w:val="0"/>
              <w:spacing w:line="440" w:lineRule="exact"/>
              <w:jc w:val="left"/>
              <w:rPr>
                <w:rFonts w:ascii="宋体" w:hAnsi="宋体" w:cs="宋体"/>
                <w:bCs/>
                <w:sz w:val="24"/>
                <w:highlight w:val="none"/>
                <w:lang w:val="zh-CN"/>
              </w:rPr>
            </w:pPr>
          </w:p>
        </w:tc>
      </w:tr>
      <w:tr w14:paraId="4CBCB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50FF01E9">
            <w:pPr>
              <w:autoSpaceDE w:val="0"/>
              <w:autoSpaceDN w:val="0"/>
              <w:adjustRightInd w:val="0"/>
              <w:spacing w:line="440" w:lineRule="exact"/>
              <w:jc w:val="left"/>
              <w:rPr>
                <w:rFonts w:ascii="宋体" w:hAnsi="宋体" w:cs="宋体"/>
                <w:bCs/>
                <w:sz w:val="24"/>
                <w:highlight w:val="none"/>
                <w:lang w:val="zh-CN"/>
              </w:rPr>
            </w:pPr>
          </w:p>
        </w:tc>
        <w:tc>
          <w:tcPr>
            <w:tcW w:w="984" w:type="dxa"/>
          </w:tcPr>
          <w:p w14:paraId="510469C8">
            <w:pPr>
              <w:autoSpaceDE w:val="0"/>
              <w:autoSpaceDN w:val="0"/>
              <w:adjustRightInd w:val="0"/>
              <w:spacing w:line="440" w:lineRule="exact"/>
              <w:jc w:val="left"/>
              <w:rPr>
                <w:rFonts w:ascii="宋体" w:hAnsi="宋体" w:cs="宋体"/>
                <w:bCs/>
                <w:sz w:val="24"/>
                <w:highlight w:val="none"/>
                <w:lang w:val="zh-CN"/>
              </w:rPr>
            </w:pPr>
          </w:p>
        </w:tc>
        <w:tc>
          <w:tcPr>
            <w:tcW w:w="984" w:type="dxa"/>
          </w:tcPr>
          <w:p w14:paraId="540225EC">
            <w:pPr>
              <w:autoSpaceDE w:val="0"/>
              <w:autoSpaceDN w:val="0"/>
              <w:adjustRightInd w:val="0"/>
              <w:spacing w:line="440" w:lineRule="exact"/>
              <w:jc w:val="left"/>
              <w:rPr>
                <w:rFonts w:ascii="宋体" w:hAnsi="宋体" w:cs="宋体"/>
                <w:bCs/>
                <w:sz w:val="24"/>
                <w:highlight w:val="none"/>
                <w:lang w:val="zh-CN"/>
              </w:rPr>
            </w:pPr>
          </w:p>
        </w:tc>
        <w:tc>
          <w:tcPr>
            <w:tcW w:w="1270" w:type="dxa"/>
          </w:tcPr>
          <w:p w14:paraId="44413FFB">
            <w:pPr>
              <w:autoSpaceDE w:val="0"/>
              <w:autoSpaceDN w:val="0"/>
              <w:adjustRightInd w:val="0"/>
              <w:spacing w:line="440" w:lineRule="exact"/>
              <w:jc w:val="left"/>
              <w:rPr>
                <w:rFonts w:ascii="宋体" w:hAnsi="宋体" w:cs="宋体"/>
                <w:bCs/>
                <w:sz w:val="24"/>
                <w:highlight w:val="none"/>
                <w:lang w:val="zh-CN"/>
              </w:rPr>
            </w:pPr>
          </w:p>
        </w:tc>
        <w:tc>
          <w:tcPr>
            <w:tcW w:w="698" w:type="dxa"/>
          </w:tcPr>
          <w:p w14:paraId="0D9398ED">
            <w:pPr>
              <w:autoSpaceDE w:val="0"/>
              <w:autoSpaceDN w:val="0"/>
              <w:adjustRightInd w:val="0"/>
              <w:spacing w:line="440" w:lineRule="exact"/>
              <w:jc w:val="left"/>
              <w:rPr>
                <w:rFonts w:ascii="宋体" w:hAnsi="宋体" w:cs="宋体"/>
                <w:bCs/>
                <w:sz w:val="24"/>
                <w:highlight w:val="none"/>
                <w:lang w:val="zh-CN"/>
              </w:rPr>
            </w:pPr>
          </w:p>
        </w:tc>
        <w:tc>
          <w:tcPr>
            <w:tcW w:w="984" w:type="dxa"/>
          </w:tcPr>
          <w:p w14:paraId="467225F5">
            <w:pPr>
              <w:autoSpaceDE w:val="0"/>
              <w:autoSpaceDN w:val="0"/>
              <w:adjustRightInd w:val="0"/>
              <w:spacing w:line="440" w:lineRule="exact"/>
              <w:jc w:val="left"/>
              <w:rPr>
                <w:rFonts w:ascii="宋体" w:hAnsi="宋体" w:cs="宋体"/>
                <w:bCs/>
                <w:sz w:val="24"/>
                <w:highlight w:val="none"/>
                <w:lang w:val="zh-CN"/>
              </w:rPr>
            </w:pPr>
          </w:p>
        </w:tc>
        <w:tc>
          <w:tcPr>
            <w:tcW w:w="876" w:type="dxa"/>
          </w:tcPr>
          <w:p w14:paraId="2688B7AD">
            <w:pPr>
              <w:autoSpaceDE w:val="0"/>
              <w:autoSpaceDN w:val="0"/>
              <w:adjustRightInd w:val="0"/>
              <w:spacing w:line="440" w:lineRule="exact"/>
              <w:jc w:val="left"/>
              <w:rPr>
                <w:rFonts w:ascii="宋体" w:hAnsi="宋体" w:cs="宋体"/>
                <w:bCs/>
                <w:sz w:val="24"/>
                <w:highlight w:val="none"/>
                <w:lang w:val="zh-CN"/>
              </w:rPr>
            </w:pPr>
          </w:p>
        </w:tc>
        <w:tc>
          <w:tcPr>
            <w:tcW w:w="1440" w:type="dxa"/>
          </w:tcPr>
          <w:p w14:paraId="71E82F82">
            <w:pPr>
              <w:autoSpaceDE w:val="0"/>
              <w:autoSpaceDN w:val="0"/>
              <w:adjustRightInd w:val="0"/>
              <w:spacing w:line="440" w:lineRule="exact"/>
              <w:jc w:val="left"/>
              <w:rPr>
                <w:rFonts w:ascii="宋体" w:hAnsi="宋体" w:cs="宋体"/>
                <w:bCs/>
                <w:sz w:val="24"/>
                <w:highlight w:val="none"/>
                <w:lang w:val="zh-CN"/>
              </w:rPr>
            </w:pPr>
          </w:p>
        </w:tc>
        <w:tc>
          <w:tcPr>
            <w:tcW w:w="828" w:type="dxa"/>
          </w:tcPr>
          <w:p w14:paraId="4582E95E">
            <w:pPr>
              <w:autoSpaceDE w:val="0"/>
              <w:autoSpaceDN w:val="0"/>
              <w:adjustRightInd w:val="0"/>
              <w:spacing w:line="440" w:lineRule="exact"/>
              <w:jc w:val="left"/>
              <w:rPr>
                <w:rFonts w:ascii="宋体" w:hAnsi="宋体" w:cs="宋体"/>
                <w:bCs/>
                <w:sz w:val="24"/>
                <w:highlight w:val="none"/>
                <w:lang w:val="zh-CN"/>
              </w:rPr>
            </w:pPr>
          </w:p>
        </w:tc>
      </w:tr>
      <w:tr w14:paraId="14A9E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04C942E2">
            <w:pPr>
              <w:autoSpaceDE w:val="0"/>
              <w:autoSpaceDN w:val="0"/>
              <w:adjustRightInd w:val="0"/>
              <w:spacing w:line="440" w:lineRule="exact"/>
              <w:jc w:val="left"/>
              <w:rPr>
                <w:rFonts w:ascii="宋体" w:hAnsi="宋体" w:cs="宋体"/>
                <w:bCs/>
                <w:sz w:val="24"/>
                <w:highlight w:val="none"/>
                <w:lang w:val="zh-CN"/>
              </w:rPr>
            </w:pPr>
          </w:p>
        </w:tc>
        <w:tc>
          <w:tcPr>
            <w:tcW w:w="984" w:type="dxa"/>
          </w:tcPr>
          <w:p w14:paraId="3B3BD712">
            <w:pPr>
              <w:autoSpaceDE w:val="0"/>
              <w:autoSpaceDN w:val="0"/>
              <w:adjustRightInd w:val="0"/>
              <w:spacing w:line="440" w:lineRule="exact"/>
              <w:jc w:val="left"/>
              <w:rPr>
                <w:rFonts w:ascii="宋体" w:hAnsi="宋体" w:cs="宋体"/>
                <w:bCs/>
                <w:sz w:val="24"/>
                <w:highlight w:val="none"/>
                <w:lang w:val="zh-CN"/>
              </w:rPr>
            </w:pPr>
          </w:p>
        </w:tc>
        <w:tc>
          <w:tcPr>
            <w:tcW w:w="984" w:type="dxa"/>
          </w:tcPr>
          <w:p w14:paraId="4238DBEF">
            <w:pPr>
              <w:autoSpaceDE w:val="0"/>
              <w:autoSpaceDN w:val="0"/>
              <w:adjustRightInd w:val="0"/>
              <w:spacing w:line="440" w:lineRule="exact"/>
              <w:jc w:val="left"/>
              <w:rPr>
                <w:rFonts w:ascii="宋体" w:hAnsi="宋体" w:cs="宋体"/>
                <w:bCs/>
                <w:sz w:val="24"/>
                <w:highlight w:val="none"/>
                <w:lang w:val="zh-CN"/>
              </w:rPr>
            </w:pPr>
          </w:p>
        </w:tc>
        <w:tc>
          <w:tcPr>
            <w:tcW w:w="1270" w:type="dxa"/>
          </w:tcPr>
          <w:p w14:paraId="1BE3FEE2">
            <w:pPr>
              <w:autoSpaceDE w:val="0"/>
              <w:autoSpaceDN w:val="0"/>
              <w:adjustRightInd w:val="0"/>
              <w:spacing w:line="440" w:lineRule="exact"/>
              <w:jc w:val="left"/>
              <w:rPr>
                <w:rFonts w:ascii="宋体" w:hAnsi="宋体" w:cs="宋体"/>
                <w:bCs/>
                <w:sz w:val="24"/>
                <w:highlight w:val="none"/>
                <w:lang w:val="zh-CN"/>
              </w:rPr>
            </w:pPr>
          </w:p>
        </w:tc>
        <w:tc>
          <w:tcPr>
            <w:tcW w:w="698" w:type="dxa"/>
          </w:tcPr>
          <w:p w14:paraId="635A0C06">
            <w:pPr>
              <w:autoSpaceDE w:val="0"/>
              <w:autoSpaceDN w:val="0"/>
              <w:adjustRightInd w:val="0"/>
              <w:spacing w:line="440" w:lineRule="exact"/>
              <w:jc w:val="left"/>
              <w:rPr>
                <w:rFonts w:ascii="宋体" w:hAnsi="宋体" w:cs="宋体"/>
                <w:bCs/>
                <w:sz w:val="24"/>
                <w:highlight w:val="none"/>
                <w:lang w:val="zh-CN"/>
              </w:rPr>
            </w:pPr>
          </w:p>
        </w:tc>
        <w:tc>
          <w:tcPr>
            <w:tcW w:w="984" w:type="dxa"/>
          </w:tcPr>
          <w:p w14:paraId="64BEDE5E">
            <w:pPr>
              <w:autoSpaceDE w:val="0"/>
              <w:autoSpaceDN w:val="0"/>
              <w:adjustRightInd w:val="0"/>
              <w:spacing w:line="440" w:lineRule="exact"/>
              <w:jc w:val="left"/>
              <w:rPr>
                <w:rFonts w:ascii="宋体" w:hAnsi="宋体" w:cs="宋体"/>
                <w:bCs/>
                <w:sz w:val="24"/>
                <w:highlight w:val="none"/>
                <w:lang w:val="zh-CN"/>
              </w:rPr>
            </w:pPr>
          </w:p>
        </w:tc>
        <w:tc>
          <w:tcPr>
            <w:tcW w:w="876" w:type="dxa"/>
          </w:tcPr>
          <w:p w14:paraId="7ADBDC2C">
            <w:pPr>
              <w:autoSpaceDE w:val="0"/>
              <w:autoSpaceDN w:val="0"/>
              <w:adjustRightInd w:val="0"/>
              <w:spacing w:line="440" w:lineRule="exact"/>
              <w:jc w:val="left"/>
              <w:rPr>
                <w:rFonts w:ascii="宋体" w:hAnsi="宋体" w:cs="宋体"/>
                <w:bCs/>
                <w:sz w:val="24"/>
                <w:highlight w:val="none"/>
                <w:lang w:val="zh-CN"/>
              </w:rPr>
            </w:pPr>
          </w:p>
        </w:tc>
        <w:tc>
          <w:tcPr>
            <w:tcW w:w="1440" w:type="dxa"/>
          </w:tcPr>
          <w:p w14:paraId="26257D04">
            <w:pPr>
              <w:autoSpaceDE w:val="0"/>
              <w:autoSpaceDN w:val="0"/>
              <w:adjustRightInd w:val="0"/>
              <w:spacing w:line="440" w:lineRule="exact"/>
              <w:jc w:val="left"/>
              <w:rPr>
                <w:rFonts w:ascii="宋体" w:hAnsi="宋体" w:cs="宋体"/>
                <w:bCs/>
                <w:sz w:val="24"/>
                <w:highlight w:val="none"/>
                <w:lang w:val="zh-CN"/>
              </w:rPr>
            </w:pPr>
          </w:p>
        </w:tc>
        <w:tc>
          <w:tcPr>
            <w:tcW w:w="828" w:type="dxa"/>
          </w:tcPr>
          <w:p w14:paraId="2BFE73D0">
            <w:pPr>
              <w:autoSpaceDE w:val="0"/>
              <w:autoSpaceDN w:val="0"/>
              <w:adjustRightInd w:val="0"/>
              <w:spacing w:line="440" w:lineRule="exact"/>
              <w:jc w:val="left"/>
              <w:rPr>
                <w:rFonts w:ascii="宋体" w:hAnsi="宋体" w:cs="宋体"/>
                <w:bCs/>
                <w:sz w:val="24"/>
                <w:highlight w:val="none"/>
                <w:lang w:val="zh-CN"/>
              </w:rPr>
            </w:pPr>
          </w:p>
        </w:tc>
      </w:tr>
      <w:tr w14:paraId="72D6C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30BCEC72">
            <w:pPr>
              <w:autoSpaceDE w:val="0"/>
              <w:autoSpaceDN w:val="0"/>
              <w:adjustRightInd w:val="0"/>
              <w:spacing w:line="440" w:lineRule="exact"/>
              <w:jc w:val="left"/>
              <w:rPr>
                <w:rFonts w:ascii="宋体" w:hAnsi="宋体" w:cs="宋体"/>
                <w:bCs/>
                <w:sz w:val="24"/>
                <w:highlight w:val="none"/>
                <w:lang w:val="zh-CN"/>
              </w:rPr>
            </w:pPr>
          </w:p>
        </w:tc>
        <w:tc>
          <w:tcPr>
            <w:tcW w:w="984" w:type="dxa"/>
          </w:tcPr>
          <w:p w14:paraId="14E63706">
            <w:pPr>
              <w:autoSpaceDE w:val="0"/>
              <w:autoSpaceDN w:val="0"/>
              <w:adjustRightInd w:val="0"/>
              <w:spacing w:line="440" w:lineRule="exact"/>
              <w:jc w:val="left"/>
              <w:rPr>
                <w:rFonts w:ascii="宋体" w:hAnsi="宋体" w:cs="宋体"/>
                <w:bCs/>
                <w:sz w:val="24"/>
                <w:highlight w:val="none"/>
                <w:lang w:val="zh-CN"/>
              </w:rPr>
            </w:pPr>
          </w:p>
        </w:tc>
        <w:tc>
          <w:tcPr>
            <w:tcW w:w="984" w:type="dxa"/>
          </w:tcPr>
          <w:p w14:paraId="294E2C3B">
            <w:pPr>
              <w:autoSpaceDE w:val="0"/>
              <w:autoSpaceDN w:val="0"/>
              <w:adjustRightInd w:val="0"/>
              <w:spacing w:line="440" w:lineRule="exact"/>
              <w:jc w:val="left"/>
              <w:rPr>
                <w:rFonts w:ascii="宋体" w:hAnsi="宋体" w:cs="宋体"/>
                <w:bCs/>
                <w:sz w:val="24"/>
                <w:highlight w:val="none"/>
                <w:lang w:val="zh-CN"/>
              </w:rPr>
            </w:pPr>
          </w:p>
        </w:tc>
        <w:tc>
          <w:tcPr>
            <w:tcW w:w="1270" w:type="dxa"/>
          </w:tcPr>
          <w:p w14:paraId="20600A4B">
            <w:pPr>
              <w:autoSpaceDE w:val="0"/>
              <w:autoSpaceDN w:val="0"/>
              <w:adjustRightInd w:val="0"/>
              <w:spacing w:line="440" w:lineRule="exact"/>
              <w:jc w:val="left"/>
              <w:rPr>
                <w:rFonts w:ascii="宋体" w:hAnsi="宋体" w:cs="宋体"/>
                <w:bCs/>
                <w:sz w:val="24"/>
                <w:highlight w:val="none"/>
                <w:lang w:val="zh-CN"/>
              </w:rPr>
            </w:pPr>
          </w:p>
        </w:tc>
        <w:tc>
          <w:tcPr>
            <w:tcW w:w="698" w:type="dxa"/>
          </w:tcPr>
          <w:p w14:paraId="0C4425EB">
            <w:pPr>
              <w:autoSpaceDE w:val="0"/>
              <w:autoSpaceDN w:val="0"/>
              <w:adjustRightInd w:val="0"/>
              <w:spacing w:line="440" w:lineRule="exact"/>
              <w:jc w:val="left"/>
              <w:rPr>
                <w:rFonts w:ascii="宋体" w:hAnsi="宋体" w:cs="宋体"/>
                <w:bCs/>
                <w:sz w:val="24"/>
                <w:highlight w:val="none"/>
                <w:lang w:val="zh-CN"/>
              </w:rPr>
            </w:pPr>
          </w:p>
        </w:tc>
        <w:tc>
          <w:tcPr>
            <w:tcW w:w="984" w:type="dxa"/>
          </w:tcPr>
          <w:p w14:paraId="52A11D92">
            <w:pPr>
              <w:autoSpaceDE w:val="0"/>
              <w:autoSpaceDN w:val="0"/>
              <w:adjustRightInd w:val="0"/>
              <w:spacing w:line="440" w:lineRule="exact"/>
              <w:jc w:val="left"/>
              <w:rPr>
                <w:rFonts w:ascii="宋体" w:hAnsi="宋体" w:cs="宋体"/>
                <w:bCs/>
                <w:sz w:val="24"/>
                <w:highlight w:val="none"/>
                <w:lang w:val="zh-CN"/>
              </w:rPr>
            </w:pPr>
          </w:p>
        </w:tc>
        <w:tc>
          <w:tcPr>
            <w:tcW w:w="876" w:type="dxa"/>
          </w:tcPr>
          <w:p w14:paraId="24F16D54">
            <w:pPr>
              <w:autoSpaceDE w:val="0"/>
              <w:autoSpaceDN w:val="0"/>
              <w:adjustRightInd w:val="0"/>
              <w:spacing w:line="440" w:lineRule="exact"/>
              <w:jc w:val="left"/>
              <w:rPr>
                <w:rFonts w:ascii="宋体" w:hAnsi="宋体" w:cs="宋体"/>
                <w:bCs/>
                <w:sz w:val="24"/>
                <w:highlight w:val="none"/>
                <w:lang w:val="zh-CN"/>
              </w:rPr>
            </w:pPr>
          </w:p>
        </w:tc>
        <w:tc>
          <w:tcPr>
            <w:tcW w:w="1440" w:type="dxa"/>
          </w:tcPr>
          <w:p w14:paraId="3128D174">
            <w:pPr>
              <w:autoSpaceDE w:val="0"/>
              <w:autoSpaceDN w:val="0"/>
              <w:adjustRightInd w:val="0"/>
              <w:spacing w:line="440" w:lineRule="exact"/>
              <w:jc w:val="left"/>
              <w:rPr>
                <w:rFonts w:ascii="宋体" w:hAnsi="宋体" w:cs="宋体"/>
                <w:bCs/>
                <w:sz w:val="24"/>
                <w:highlight w:val="none"/>
                <w:lang w:val="zh-CN"/>
              </w:rPr>
            </w:pPr>
          </w:p>
        </w:tc>
        <w:tc>
          <w:tcPr>
            <w:tcW w:w="828" w:type="dxa"/>
          </w:tcPr>
          <w:p w14:paraId="206662ED">
            <w:pPr>
              <w:autoSpaceDE w:val="0"/>
              <w:autoSpaceDN w:val="0"/>
              <w:adjustRightInd w:val="0"/>
              <w:spacing w:line="440" w:lineRule="exact"/>
              <w:jc w:val="left"/>
              <w:rPr>
                <w:rFonts w:ascii="宋体" w:hAnsi="宋体" w:cs="宋体"/>
                <w:bCs/>
                <w:sz w:val="24"/>
                <w:highlight w:val="none"/>
                <w:lang w:val="zh-CN"/>
              </w:rPr>
            </w:pPr>
          </w:p>
        </w:tc>
      </w:tr>
      <w:tr w14:paraId="21BE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222BEA1A">
            <w:pPr>
              <w:autoSpaceDE w:val="0"/>
              <w:autoSpaceDN w:val="0"/>
              <w:adjustRightInd w:val="0"/>
              <w:spacing w:line="440" w:lineRule="exact"/>
              <w:jc w:val="left"/>
              <w:rPr>
                <w:rFonts w:ascii="宋体" w:hAnsi="宋体" w:cs="宋体"/>
                <w:bCs/>
                <w:sz w:val="24"/>
                <w:highlight w:val="none"/>
                <w:lang w:val="zh-CN"/>
              </w:rPr>
            </w:pPr>
          </w:p>
        </w:tc>
        <w:tc>
          <w:tcPr>
            <w:tcW w:w="984" w:type="dxa"/>
          </w:tcPr>
          <w:p w14:paraId="2B2FFF5E">
            <w:pPr>
              <w:autoSpaceDE w:val="0"/>
              <w:autoSpaceDN w:val="0"/>
              <w:adjustRightInd w:val="0"/>
              <w:spacing w:line="440" w:lineRule="exact"/>
              <w:jc w:val="left"/>
              <w:rPr>
                <w:rFonts w:ascii="宋体" w:hAnsi="宋体" w:cs="宋体"/>
                <w:bCs/>
                <w:sz w:val="24"/>
                <w:highlight w:val="none"/>
                <w:lang w:val="zh-CN"/>
              </w:rPr>
            </w:pPr>
          </w:p>
        </w:tc>
        <w:tc>
          <w:tcPr>
            <w:tcW w:w="984" w:type="dxa"/>
          </w:tcPr>
          <w:p w14:paraId="654B6539">
            <w:pPr>
              <w:autoSpaceDE w:val="0"/>
              <w:autoSpaceDN w:val="0"/>
              <w:adjustRightInd w:val="0"/>
              <w:spacing w:line="440" w:lineRule="exact"/>
              <w:jc w:val="left"/>
              <w:rPr>
                <w:rFonts w:ascii="宋体" w:hAnsi="宋体" w:cs="宋体"/>
                <w:bCs/>
                <w:sz w:val="24"/>
                <w:highlight w:val="none"/>
                <w:lang w:val="zh-CN"/>
              </w:rPr>
            </w:pPr>
          </w:p>
        </w:tc>
        <w:tc>
          <w:tcPr>
            <w:tcW w:w="1270" w:type="dxa"/>
          </w:tcPr>
          <w:p w14:paraId="2046EB5A">
            <w:pPr>
              <w:autoSpaceDE w:val="0"/>
              <w:autoSpaceDN w:val="0"/>
              <w:adjustRightInd w:val="0"/>
              <w:spacing w:line="440" w:lineRule="exact"/>
              <w:jc w:val="left"/>
              <w:rPr>
                <w:rFonts w:ascii="宋体" w:hAnsi="宋体" w:cs="宋体"/>
                <w:bCs/>
                <w:sz w:val="24"/>
                <w:highlight w:val="none"/>
                <w:lang w:val="zh-CN"/>
              </w:rPr>
            </w:pPr>
          </w:p>
        </w:tc>
        <w:tc>
          <w:tcPr>
            <w:tcW w:w="698" w:type="dxa"/>
          </w:tcPr>
          <w:p w14:paraId="72ECF802">
            <w:pPr>
              <w:autoSpaceDE w:val="0"/>
              <w:autoSpaceDN w:val="0"/>
              <w:adjustRightInd w:val="0"/>
              <w:spacing w:line="440" w:lineRule="exact"/>
              <w:jc w:val="left"/>
              <w:rPr>
                <w:rFonts w:ascii="宋体" w:hAnsi="宋体" w:cs="宋体"/>
                <w:bCs/>
                <w:sz w:val="24"/>
                <w:highlight w:val="none"/>
                <w:lang w:val="zh-CN"/>
              </w:rPr>
            </w:pPr>
          </w:p>
        </w:tc>
        <w:tc>
          <w:tcPr>
            <w:tcW w:w="984" w:type="dxa"/>
          </w:tcPr>
          <w:p w14:paraId="1F966510">
            <w:pPr>
              <w:autoSpaceDE w:val="0"/>
              <w:autoSpaceDN w:val="0"/>
              <w:adjustRightInd w:val="0"/>
              <w:spacing w:line="440" w:lineRule="exact"/>
              <w:jc w:val="left"/>
              <w:rPr>
                <w:rFonts w:ascii="宋体" w:hAnsi="宋体" w:cs="宋体"/>
                <w:bCs/>
                <w:sz w:val="24"/>
                <w:highlight w:val="none"/>
                <w:lang w:val="zh-CN"/>
              </w:rPr>
            </w:pPr>
          </w:p>
        </w:tc>
        <w:tc>
          <w:tcPr>
            <w:tcW w:w="876" w:type="dxa"/>
          </w:tcPr>
          <w:p w14:paraId="28E70816">
            <w:pPr>
              <w:autoSpaceDE w:val="0"/>
              <w:autoSpaceDN w:val="0"/>
              <w:adjustRightInd w:val="0"/>
              <w:spacing w:line="440" w:lineRule="exact"/>
              <w:jc w:val="left"/>
              <w:rPr>
                <w:rFonts w:ascii="宋体" w:hAnsi="宋体" w:cs="宋体"/>
                <w:bCs/>
                <w:sz w:val="24"/>
                <w:highlight w:val="none"/>
                <w:lang w:val="zh-CN"/>
              </w:rPr>
            </w:pPr>
          </w:p>
        </w:tc>
        <w:tc>
          <w:tcPr>
            <w:tcW w:w="1440" w:type="dxa"/>
          </w:tcPr>
          <w:p w14:paraId="42432F42">
            <w:pPr>
              <w:autoSpaceDE w:val="0"/>
              <w:autoSpaceDN w:val="0"/>
              <w:adjustRightInd w:val="0"/>
              <w:spacing w:line="440" w:lineRule="exact"/>
              <w:jc w:val="left"/>
              <w:rPr>
                <w:rFonts w:ascii="宋体" w:hAnsi="宋体" w:cs="宋体"/>
                <w:bCs/>
                <w:sz w:val="24"/>
                <w:highlight w:val="none"/>
                <w:lang w:val="zh-CN"/>
              </w:rPr>
            </w:pPr>
          </w:p>
        </w:tc>
        <w:tc>
          <w:tcPr>
            <w:tcW w:w="828" w:type="dxa"/>
          </w:tcPr>
          <w:p w14:paraId="78E60C10">
            <w:pPr>
              <w:autoSpaceDE w:val="0"/>
              <w:autoSpaceDN w:val="0"/>
              <w:adjustRightInd w:val="0"/>
              <w:spacing w:line="440" w:lineRule="exact"/>
              <w:jc w:val="left"/>
              <w:rPr>
                <w:rFonts w:ascii="宋体" w:hAnsi="宋体" w:cs="宋体"/>
                <w:bCs/>
                <w:sz w:val="24"/>
                <w:highlight w:val="none"/>
                <w:lang w:val="zh-CN"/>
              </w:rPr>
            </w:pPr>
          </w:p>
        </w:tc>
      </w:tr>
      <w:tr w14:paraId="0593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7CF13B04">
            <w:pPr>
              <w:autoSpaceDE w:val="0"/>
              <w:autoSpaceDN w:val="0"/>
              <w:adjustRightInd w:val="0"/>
              <w:spacing w:line="440" w:lineRule="exact"/>
              <w:jc w:val="left"/>
              <w:rPr>
                <w:rFonts w:ascii="宋体" w:hAnsi="宋体" w:cs="宋体"/>
                <w:bCs/>
                <w:sz w:val="24"/>
                <w:highlight w:val="none"/>
                <w:lang w:val="zh-CN"/>
              </w:rPr>
            </w:pPr>
          </w:p>
        </w:tc>
        <w:tc>
          <w:tcPr>
            <w:tcW w:w="984" w:type="dxa"/>
          </w:tcPr>
          <w:p w14:paraId="05EFC2A2">
            <w:pPr>
              <w:autoSpaceDE w:val="0"/>
              <w:autoSpaceDN w:val="0"/>
              <w:adjustRightInd w:val="0"/>
              <w:spacing w:line="440" w:lineRule="exact"/>
              <w:jc w:val="left"/>
              <w:rPr>
                <w:rFonts w:ascii="宋体" w:hAnsi="宋体" w:cs="宋体"/>
                <w:bCs/>
                <w:sz w:val="24"/>
                <w:highlight w:val="none"/>
                <w:lang w:val="zh-CN"/>
              </w:rPr>
            </w:pPr>
          </w:p>
        </w:tc>
        <w:tc>
          <w:tcPr>
            <w:tcW w:w="984" w:type="dxa"/>
          </w:tcPr>
          <w:p w14:paraId="77B16AEC">
            <w:pPr>
              <w:autoSpaceDE w:val="0"/>
              <w:autoSpaceDN w:val="0"/>
              <w:adjustRightInd w:val="0"/>
              <w:spacing w:line="440" w:lineRule="exact"/>
              <w:jc w:val="left"/>
              <w:rPr>
                <w:rFonts w:ascii="宋体" w:hAnsi="宋体" w:cs="宋体"/>
                <w:bCs/>
                <w:sz w:val="24"/>
                <w:highlight w:val="none"/>
                <w:lang w:val="zh-CN"/>
              </w:rPr>
            </w:pPr>
          </w:p>
        </w:tc>
        <w:tc>
          <w:tcPr>
            <w:tcW w:w="1270" w:type="dxa"/>
          </w:tcPr>
          <w:p w14:paraId="50B8DBB4">
            <w:pPr>
              <w:autoSpaceDE w:val="0"/>
              <w:autoSpaceDN w:val="0"/>
              <w:adjustRightInd w:val="0"/>
              <w:spacing w:line="440" w:lineRule="exact"/>
              <w:jc w:val="left"/>
              <w:rPr>
                <w:rFonts w:ascii="宋体" w:hAnsi="宋体" w:cs="宋体"/>
                <w:bCs/>
                <w:sz w:val="24"/>
                <w:highlight w:val="none"/>
                <w:lang w:val="zh-CN"/>
              </w:rPr>
            </w:pPr>
          </w:p>
        </w:tc>
        <w:tc>
          <w:tcPr>
            <w:tcW w:w="698" w:type="dxa"/>
          </w:tcPr>
          <w:p w14:paraId="328656C5">
            <w:pPr>
              <w:autoSpaceDE w:val="0"/>
              <w:autoSpaceDN w:val="0"/>
              <w:adjustRightInd w:val="0"/>
              <w:spacing w:line="440" w:lineRule="exact"/>
              <w:jc w:val="left"/>
              <w:rPr>
                <w:rFonts w:ascii="宋体" w:hAnsi="宋体" w:cs="宋体"/>
                <w:bCs/>
                <w:sz w:val="24"/>
                <w:highlight w:val="none"/>
                <w:lang w:val="zh-CN"/>
              </w:rPr>
            </w:pPr>
          </w:p>
        </w:tc>
        <w:tc>
          <w:tcPr>
            <w:tcW w:w="984" w:type="dxa"/>
          </w:tcPr>
          <w:p w14:paraId="0CABE3D7">
            <w:pPr>
              <w:autoSpaceDE w:val="0"/>
              <w:autoSpaceDN w:val="0"/>
              <w:adjustRightInd w:val="0"/>
              <w:spacing w:line="440" w:lineRule="exact"/>
              <w:jc w:val="left"/>
              <w:rPr>
                <w:rFonts w:ascii="宋体" w:hAnsi="宋体" w:cs="宋体"/>
                <w:bCs/>
                <w:sz w:val="24"/>
                <w:highlight w:val="none"/>
                <w:lang w:val="zh-CN"/>
              </w:rPr>
            </w:pPr>
          </w:p>
        </w:tc>
        <w:tc>
          <w:tcPr>
            <w:tcW w:w="876" w:type="dxa"/>
          </w:tcPr>
          <w:p w14:paraId="6D4D9294">
            <w:pPr>
              <w:autoSpaceDE w:val="0"/>
              <w:autoSpaceDN w:val="0"/>
              <w:adjustRightInd w:val="0"/>
              <w:spacing w:line="440" w:lineRule="exact"/>
              <w:jc w:val="left"/>
              <w:rPr>
                <w:rFonts w:ascii="宋体" w:hAnsi="宋体" w:cs="宋体"/>
                <w:bCs/>
                <w:sz w:val="24"/>
                <w:highlight w:val="none"/>
                <w:lang w:val="zh-CN"/>
              </w:rPr>
            </w:pPr>
          </w:p>
        </w:tc>
        <w:tc>
          <w:tcPr>
            <w:tcW w:w="1440" w:type="dxa"/>
          </w:tcPr>
          <w:p w14:paraId="7CC08F1A">
            <w:pPr>
              <w:autoSpaceDE w:val="0"/>
              <w:autoSpaceDN w:val="0"/>
              <w:adjustRightInd w:val="0"/>
              <w:spacing w:line="440" w:lineRule="exact"/>
              <w:jc w:val="left"/>
              <w:rPr>
                <w:rFonts w:ascii="宋体" w:hAnsi="宋体" w:cs="宋体"/>
                <w:bCs/>
                <w:sz w:val="24"/>
                <w:highlight w:val="none"/>
                <w:lang w:val="zh-CN"/>
              </w:rPr>
            </w:pPr>
          </w:p>
        </w:tc>
        <w:tc>
          <w:tcPr>
            <w:tcW w:w="828" w:type="dxa"/>
          </w:tcPr>
          <w:p w14:paraId="3B514757">
            <w:pPr>
              <w:autoSpaceDE w:val="0"/>
              <w:autoSpaceDN w:val="0"/>
              <w:adjustRightInd w:val="0"/>
              <w:spacing w:line="440" w:lineRule="exact"/>
              <w:jc w:val="left"/>
              <w:rPr>
                <w:rFonts w:ascii="宋体" w:hAnsi="宋体" w:cs="宋体"/>
                <w:bCs/>
                <w:sz w:val="24"/>
                <w:highlight w:val="none"/>
                <w:lang w:val="zh-CN"/>
              </w:rPr>
            </w:pPr>
          </w:p>
        </w:tc>
      </w:tr>
      <w:tr w14:paraId="0F5AE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05596ADA">
            <w:pPr>
              <w:autoSpaceDE w:val="0"/>
              <w:autoSpaceDN w:val="0"/>
              <w:adjustRightInd w:val="0"/>
              <w:spacing w:line="440" w:lineRule="exact"/>
              <w:jc w:val="left"/>
              <w:rPr>
                <w:rFonts w:ascii="宋体" w:hAnsi="宋体" w:cs="宋体"/>
                <w:bCs/>
                <w:sz w:val="24"/>
                <w:highlight w:val="none"/>
                <w:lang w:val="zh-CN"/>
              </w:rPr>
            </w:pPr>
          </w:p>
        </w:tc>
        <w:tc>
          <w:tcPr>
            <w:tcW w:w="984" w:type="dxa"/>
          </w:tcPr>
          <w:p w14:paraId="70F26A7D">
            <w:pPr>
              <w:autoSpaceDE w:val="0"/>
              <w:autoSpaceDN w:val="0"/>
              <w:adjustRightInd w:val="0"/>
              <w:spacing w:line="440" w:lineRule="exact"/>
              <w:jc w:val="left"/>
              <w:rPr>
                <w:rFonts w:ascii="宋体" w:hAnsi="宋体" w:cs="宋体"/>
                <w:bCs/>
                <w:sz w:val="24"/>
                <w:highlight w:val="none"/>
                <w:lang w:val="zh-CN"/>
              </w:rPr>
            </w:pPr>
          </w:p>
        </w:tc>
        <w:tc>
          <w:tcPr>
            <w:tcW w:w="984" w:type="dxa"/>
          </w:tcPr>
          <w:p w14:paraId="7D60B061">
            <w:pPr>
              <w:autoSpaceDE w:val="0"/>
              <w:autoSpaceDN w:val="0"/>
              <w:adjustRightInd w:val="0"/>
              <w:spacing w:line="440" w:lineRule="exact"/>
              <w:jc w:val="left"/>
              <w:rPr>
                <w:rFonts w:ascii="宋体" w:hAnsi="宋体" w:cs="宋体"/>
                <w:bCs/>
                <w:sz w:val="24"/>
                <w:highlight w:val="none"/>
                <w:lang w:val="zh-CN"/>
              </w:rPr>
            </w:pPr>
          </w:p>
        </w:tc>
        <w:tc>
          <w:tcPr>
            <w:tcW w:w="1270" w:type="dxa"/>
          </w:tcPr>
          <w:p w14:paraId="142C3A37">
            <w:pPr>
              <w:autoSpaceDE w:val="0"/>
              <w:autoSpaceDN w:val="0"/>
              <w:adjustRightInd w:val="0"/>
              <w:spacing w:line="440" w:lineRule="exact"/>
              <w:jc w:val="left"/>
              <w:rPr>
                <w:rFonts w:ascii="宋体" w:hAnsi="宋体" w:cs="宋体"/>
                <w:bCs/>
                <w:sz w:val="24"/>
                <w:highlight w:val="none"/>
                <w:lang w:val="zh-CN"/>
              </w:rPr>
            </w:pPr>
          </w:p>
        </w:tc>
        <w:tc>
          <w:tcPr>
            <w:tcW w:w="698" w:type="dxa"/>
          </w:tcPr>
          <w:p w14:paraId="4DC23503">
            <w:pPr>
              <w:autoSpaceDE w:val="0"/>
              <w:autoSpaceDN w:val="0"/>
              <w:adjustRightInd w:val="0"/>
              <w:spacing w:line="440" w:lineRule="exact"/>
              <w:jc w:val="left"/>
              <w:rPr>
                <w:rFonts w:ascii="宋体" w:hAnsi="宋体" w:cs="宋体"/>
                <w:bCs/>
                <w:sz w:val="24"/>
                <w:highlight w:val="none"/>
                <w:lang w:val="zh-CN"/>
              </w:rPr>
            </w:pPr>
          </w:p>
        </w:tc>
        <w:tc>
          <w:tcPr>
            <w:tcW w:w="984" w:type="dxa"/>
          </w:tcPr>
          <w:p w14:paraId="33CACDEE">
            <w:pPr>
              <w:autoSpaceDE w:val="0"/>
              <w:autoSpaceDN w:val="0"/>
              <w:adjustRightInd w:val="0"/>
              <w:spacing w:line="440" w:lineRule="exact"/>
              <w:jc w:val="left"/>
              <w:rPr>
                <w:rFonts w:ascii="宋体" w:hAnsi="宋体" w:cs="宋体"/>
                <w:bCs/>
                <w:sz w:val="24"/>
                <w:highlight w:val="none"/>
                <w:lang w:val="zh-CN"/>
              </w:rPr>
            </w:pPr>
          </w:p>
        </w:tc>
        <w:tc>
          <w:tcPr>
            <w:tcW w:w="876" w:type="dxa"/>
          </w:tcPr>
          <w:p w14:paraId="3A5CCB22">
            <w:pPr>
              <w:autoSpaceDE w:val="0"/>
              <w:autoSpaceDN w:val="0"/>
              <w:adjustRightInd w:val="0"/>
              <w:spacing w:line="440" w:lineRule="exact"/>
              <w:jc w:val="left"/>
              <w:rPr>
                <w:rFonts w:ascii="宋体" w:hAnsi="宋体" w:cs="宋体"/>
                <w:bCs/>
                <w:sz w:val="24"/>
                <w:highlight w:val="none"/>
                <w:lang w:val="zh-CN"/>
              </w:rPr>
            </w:pPr>
          </w:p>
        </w:tc>
        <w:tc>
          <w:tcPr>
            <w:tcW w:w="1440" w:type="dxa"/>
          </w:tcPr>
          <w:p w14:paraId="25BE0162">
            <w:pPr>
              <w:autoSpaceDE w:val="0"/>
              <w:autoSpaceDN w:val="0"/>
              <w:adjustRightInd w:val="0"/>
              <w:spacing w:line="440" w:lineRule="exact"/>
              <w:jc w:val="left"/>
              <w:rPr>
                <w:rFonts w:ascii="宋体" w:hAnsi="宋体" w:cs="宋体"/>
                <w:bCs/>
                <w:sz w:val="24"/>
                <w:highlight w:val="none"/>
                <w:lang w:val="zh-CN"/>
              </w:rPr>
            </w:pPr>
          </w:p>
        </w:tc>
        <w:tc>
          <w:tcPr>
            <w:tcW w:w="828" w:type="dxa"/>
          </w:tcPr>
          <w:p w14:paraId="1482A8FB">
            <w:pPr>
              <w:autoSpaceDE w:val="0"/>
              <w:autoSpaceDN w:val="0"/>
              <w:adjustRightInd w:val="0"/>
              <w:spacing w:line="440" w:lineRule="exact"/>
              <w:jc w:val="left"/>
              <w:rPr>
                <w:rFonts w:ascii="宋体" w:hAnsi="宋体" w:cs="宋体"/>
                <w:bCs/>
                <w:sz w:val="24"/>
                <w:highlight w:val="none"/>
                <w:lang w:val="zh-CN"/>
              </w:rPr>
            </w:pPr>
          </w:p>
        </w:tc>
      </w:tr>
      <w:tr w14:paraId="106DC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74B40712">
            <w:pPr>
              <w:autoSpaceDE w:val="0"/>
              <w:autoSpaceDN w:val="0"/>
              <w:adjustRightInd w:val="0"/>
              <w:spacing w:line="440" w:lineRule="exact"/>
              <w:jc w:val="left"/>
              <w:rPr>
                <w:rFonts w:ascii="宋体" w:hAnsi="宋体" w:cs="宋体"/>
                <w:bCs/>
                <w:sz w:val="24"/>
                <w:highlight w:val="none"/>
                <w:lang w:val="zh-CN"/>
              </w:rPr>
            </w:pPr>
          </w:p>
        </w:tc>
        <w:tc>
          <w:tcPr>
            <w:tcW w:w="984" w:type="dxa"/>
          </w:tcPr>
          <w:p w14:paraId="45A71509">
            <w:pPr>
              <w:autoSpaceDE w:val="0"/>
              <w:autoSpaceDN w:val="0"/>
              <w:adjustRightInd w:val="0"/>
              <w:spacing w:line="440" w:lineRule="exact"/>
              <w:jc w:val="left"/>
              <w:rPr>
                <w:rFonts w:ascii="宋体" w:hAnsi="宋体" w:cs="宋体"/>
                <w:bCs/>
                <w:sz w:val="24"/>
                <w:highlight w:val="none"/>
                <w:lang w:val="zh-CN"/>
              </w:rPr>
            </w:pPr>
          </w:p>
        </w:tc>
        <w:tc>
          <w:tcPr>
            <w:tcW w:w="984" w:type="dxa"/>
          </w:tcPr>
          <w:p w14:paraId="115CDD56">
            <w:pPr>
              <w:autoSpaceDE w:val="0"/>
              <w:autoSpaceDN w:val="0"/>
              <w:adjustRightInd w:val="0"/>
              <w:spacing w:line="440" w:lineRule="exact"/>
              <w:jc w:val="left"/>
              <w:rPr>
                <w:rFonts w:ascii="宋体" w:hAnsi="宋体" w:cs="宋体"/>
                <w:bCs/>
                <w:sz w:val="24"/>
                <w:highlight w:val="none"/>
                <w:lang w:val="zh-CN"/>
              </w:rPr>
            </w:pPr>
          </w:p>
        </w:tc>
        <w:tc>
          <w:tcPr>
            <w:tcW w:w="1270" w:type="dxa"/>
          </w:tcPr>
          <w:p w14:paraId="42A71D94">
            <w:pPr>
              <w:autoSpaceDE w:val="0"/>
              <w:autoSpaceDN w:val="0"/>
              <w:adjustRightInd w:val="0"/>
              <w:spacing w:line="440" w:lineRule="exact"/>
              <w:jc w:val="left"/>
              <w:rPr>
                <w:rFonts w:ascii="宋体" w:hAnsi="宋体" w:cs="宋体"/>
                <w:bCs/>
                <w:sz w:val="24"/>
                <w:highlight w:val="none"/>
                <w:lang w:val="zh-CN"/>
              </w:rPr>
            </w:pPr>
          </w:p>
        </w:tc>
        <w:tc>
          <w:tcPr>
            <w:tcW w:w="698" w:type="dxa"/>
          </w:tcPr>
          <w:p w14:paraId="3AC432E9">
            <w:pPr>
              <w:autoSpaceDE w:val="0"/>
              <w:autoSpaceDN w:val="0"/>
              <w:adjustRightInd w:val="0"/>
              <w:spacing w:line="440" w:lineRule="exact"/>
              <w:jc w:val="left"/>
              <w:rPr>
                <w:rFonts w:ascii="宋体" w:hAnsi="宋体" w:cs="宋体"/>
                <w:bCs/>
                <w:sz w:val="24"/>
                <w:highlight w:val="none"/>
                <w:lang w:val="zh-CN"/>
              </w:rPr>
            </w:pPr>
          </w:p>
        </w:tc>
        <w:tc>
          <w:tcPr>
            <w:tcW w:w="984" w:type="dxa"/>
          </w:tcPr>
          <w:p w14:paraId="1A54C394">
            <w:pPr>
              <w:autoSpaceDE w:val="0"/>
              <w:autoSpaceDN w:val="0"/>
              <w:adjustRightInd w:val="0"/>
              <w:spacing w:line="440" w:lineRule="exact"/>
              <w:jc w:val="left"/>
              <w:rPr>
                <w:rFonts w:ascii="宋体" w:hAnsi="宋体" w:cs="宋体"/>
                <w:bCs/>
                <w:sz w:val="24"/>
                <w:highlight w:val="none"/>
                <w:lang w:val="zh-CN"/>
              </w:rPr>
            </w:pPr>
          </w:p>
        </w:tc>
        <w:tc>
          <w:tcPr>
            <w:tcW w:w="876" w:type="dxa"/>
          </w:tcPr>
          <w:p w14:paraId="4FD8041E">
            <w:pPr>
              <w:autoSpaceDE w:val="0"/>
              <w:autoSpaceDN w:val="0"/>
              <w:adjustRightInd w:val="0"/>
              <w:spacing w:line="440" w:lineRule="exact"/>
              <w:jc w:val="left"/>
              <w:rPr>
                <w:rFonts w:ascii="宋体" w:hAnsi="宋体" w:cs="宋体"/>
                <w:bCs/>
                <w:sz w:val="24"/>
                <w:highlight w:val="none"/>
                <w:lang w:val="zh-CN"/>
              </w:rPr>
            </w:pPr>
          </w:p>
        </w:tc>
        <w:tc>
          <w:tcPr>
            <w:tcW w:w="1440" w:type="dxa"/>
          </w:tcPr>
          <w:p w14:paraId="5E011F3B">
            <w:pPr>
              <w:autoSpaceDE w:val="0"/>
              <w:autoSpaceDN w:val="0"/>
              <w:adjustRightInd w:val="0"/>
              <w:spacing w:line="440" w:lineRule="exact"/>
              <w:jc w:val="left"/>
              <w:rPr>
                <w:rFonts w:ascii="宋体" w:hAnsi="宋体" w:cs="宋体"/>
                <w:bCs/>
                <w:sz w:val="24"/>
                <w:highlight w:val="none"/>
                <w:lang w:val="zh-CN"/>
              </w:rPr>
            </w:pPr>
          </w:p>
        </w:tc>
        <w:tc>
          <w:tcPr>
            <w:tcW w:w="828" w:type="dxa"/>
          </w:tcPr>
          <w:p w14:paraId="13B4EECA">
            <w:pPr>
              <w:autoSpaceDE w:val="0"/>
              <w:autoSpaceDN w:val="0"/>
              <w:adjustRightInd w:val="0"/>
              <w:spacing w:line="440" w:lineRule="exact"/>
              <w:jc w:val="left"/>
              <w:rPr>
                <w:rFonts w:ascii="宋体" w:hAnsi="宋体" w:cs="宋体"/>
                <w:bCs/>
                <w:sz w:val="24"/>
                <w:highlight w:val="none"/>
                <w:lang w:val="zh-CN"/>
              </w:rPr>
            </w:pPr>
          </w:p>
        </w:tc>
      </w:tr>
      <w:tr w14:paraId="20A3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33B3528E">
            <w:pPr>
              <w:autoSpaceDE w:val="0"/>
              <w:autoSpaceDN w:val="0"/>
              <w:adjustRightInd w:val="0"/>
              <w:spacing w:line="440" w:lineRule="exact"/>
              <w:jc w:val="left"/>
              <w:rPr>
                <w:rFonts w:ascii="宋体" w:hAnsi="宋体" w:cs="宋体"/>
                <w:bCs/>
                <w:sz w:val="24"/>
                <w:highlight w:val="none"/>
                <w:lang w:val="zh-CN"/>
              </w:rPr>
            </w:pPr>
          </w:p>
        </w:tc>
        <w:tc>
          <w:tcPr>
            <w:tcW w:w="984" w:type="dxa"/>
          </w:tcPr>
          <w:p w14:paraId="28DB7C62">
            <w:pPr>
              <w:autoSpaceDE w:val="0"/>
              <w:autoSpaceDN w:val="0"/>
              <w:adjustRightInd w:val="0"/>
              <w:spacing w:line="440" w:lineRule="exact"/>
              <w:jc w:val="left"/>
              <w:rPr>
                <w:rFonts w:ascii="宋体" w:hAnsi="宋体" w:cs="宋体"/>
                <w:bCs/>
                <w:sz w:val="24"/>
                <w:highlight w:val="none"/>
                <w:lang w:val="zh-CN"/>
              </w:rPr>
            </w:pPr>
          </w:p>
        </w:tc>
        <w:tc>
          <w:tcPr>
            <w:tcW w:w="984" w:type="dxa"/>
          </w:tcPr>
          <w:p w14:paraId="2D6E30FA">
            <w:pPr>
              <w:autoSpaceDE w:val="0"/>
              <w:autoSpaceDN w:val="0"/>
              <w:adjustRightInd w:val="0"/>
              <w:spacing w:line="440" w:lineRule="exact"/>
              <w:jc w:val="left"/>
              <w:rPr>
                <w:rFonts w:ascii="宋体" w:hAnsi="宋体" w:cs="宋体"/>
                <w:bCs/>
                <w:sz w:val="24"/>
                <w:highlight w:val="none"/>
                <w:lang w:val="zh-CN"/>
              </w:rPr>
            </w:pPr>
          </w:p>
        </w:tc>
        <w:tc>
          <w:tcPr>
            <w:tcW w:w="1270" w:type="dxa"/>
          </w:tcPr>
          <w:p w14:paraId="1DC9CDE9">
            <w:pPr>
              <w:autoSpaceDE w:val="0"/>
              <w:autoSpaceDN w:val="0"/>
              <w:adjustRightInd w:val="0"/>
              <w:spacing w:line="440" w:lineRule="exact"/>
              <w:jc w:val="left"/>
              <w:rPr>
                <w:rFonts w:ascii="宋体" w:hAnsi="宋体" w:cs="宋体"/>
                <w:bCs/>
                <w:sz w:val="24"/>
                <w:highlight w:val="none"/>
                <w:lang w:val="zh-CN"/>
              </w:rPr>
            </w:pPr>
          </w:p>
        </w:tc>
        <w:tc>
          <w:tcPr>
            <w:tcW w:w="698" w:type="dxa"/>
          </w:tcPr>
          <w:p w14:paraId="34971B8B">
            <w:pPr>
              <w:autoSpaceDE w:val="0"/>
              <w:autoSpaceDN w:val="0"/>
              <w:adjustRightInd w:val="0"/>
              <w:spacing w:line="440" w:lineRule="exact"/>
              <w:jc w:val="left"/>
              <w:rPr>
                <w:rFonts w:ascii="宋体" w:hAnsi="宋体" w:cs="宋体"/>
                <w:bCs/>
                <w:sz w:val="24"/>
                <w:highlight w:val="none"/>
                <w:lang w:val="zh-CN"/>
              </w:rPr>
            </w:pPr>
          </w:p>
        </w:tc>
        <w:tc>
          <w:tcPr>
            <w:tcW w:w="984" w:type="dxa"/>
          </w:tcPr>
          <w:p w14:paraId="08484E01">
            <w:pPr>
              <w:autoSpaceDE w:val="0"/>
              <w:autoSpaceDN w:val="0"/>
              <w:adjustRightInd w:val="0"/>
              <w:spacing w:line="440" w:lineRule="exact"/>
              <w:jc w:val="left"/>
              <w:rPr>
                <w:rFonts w:ascii="宋体" w:hAnsi="宋体" w:cs="宋体"/>
                <w:bCs/>
                <w:sz w:val="24"/>
                <w:highlight w:val="none"/>
                <w:lang w:val="zh-CN"/>
              </w:rPr>
            </w:pPr>
          </w:p>
        </w:tc>
        <w:tc>
          <w:tcPr>
            <w:tcW w:w="876" w:type="dxa"/>
          </w:tcPr>
          <w:p w14:paraId="25A5CA6B">
            <w:pPr>
              <w:autoSpaceDE w:val="0"/>
              <w:autoSpaceDN w:val="0"/>
              <w:adjustRightInd w:val="0"/>
              <w:spacing w:line="440" w:lineRule="exact"/>
              <w:jc w:val="left"/>
              <w:rPr>
                <w:rFonts w:ascii="宋体" w:hAnsi="宋体" w:cs="宋体"/>
                <w:bCs/>
                <w:sz w:val="24"/>
                <w:highlight w:val="none"/>
                <w:lang w:val="zh-CN"/>
              </w:rPr>
            </w:pPr>
          </w:p>
        </w:tc>
        <w:tc>
          <w:tcPr>
            <w:tcW w:w="1440" w:type="dxa"/>
          </w:tcPr>
          <w:p w14:paraId="481E9B1E">
            <w:pPr>
              <w:autoSpaceDE w:val="0"/>
              <w:autoSpaceDN w:val="0"/>
              <w:adjustRightInd w:val="0"/>
              <w:spacing w:line="440" w:lineRule="exact"/>
              <w:jc w:val="left"/>
              <w:rPr>
                <w:rFonts w:ascii="宋体" w:hAnsi="宋体" w:cs="宋体"/>
                <w:bCs/>
                <w:sz w:val="24"/>
                <w:highlight w:val="none"/>
                <w:lang w:val="zh-CN"/>
              </w:rPr>
            </w:pPr>
          </w:p>
        </w:tc>
        <w:tc>
          <w:tcPr>
            <w:tcW w:w="828" w:type="dxa"/>
          </w:tcPr>
          <w:p w14:paraId="37976A8C">
            <w:pPr>
              <w:autoSpaceDE w:val="0"/>
              <w:autoSpaceDN w:val="0"/>
              <w:adjustRightInd w:val="0"/>
              <w:spacing w:line="440" w:lineRule="exact"/>
              <w:jc w:val="left"/>
              <w:rPr>
                <w:rFonts w:ascii="宋体" w:hAnsi="宋体" w:cs="宋体"/>
                <w:bCs/>
                <w:sz w:val="24"/>
                <w:highlight w:val="none"/>
                <w:lang w:val="zh-CN"/>
              </w:rPr>
            </w:pPr>
          </w:p>
        </w:tc>
      </w:tr>
      <w:tr w14:paraId="3F67E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12146893">
            <w:pPr>
              <w:autoSpaceDE w:val="0"/>
              <w:autoSpaceDN w:val="0"/>
              <w:adjustRightInd w:val="0"/>
              <w:spacing w:line="440" w:lineRule="exact"/>
              <w:jc w:val="left"/>
              <w:rPr>
                <w:rFonts w:ascii="宋体" w:hAnsi="宋体" w:cs="宋体"/>
                <w:bCs/>
                <w:sz w:val="24"/>
                <w:highlight w:val="none"/>
                <w:lang w:val="zh-CN"/>
              </w:rPr>
            </w:pPr>
          </w:p>
        </w:tc>
        <w:tc>
          <w:tcPr>
            <w:tcW w:w="984" w:type="dxa"/>
          </w:tcPr>
          <w:p w14:paraId="0F8C542C">
            <w:pPr>
              <w:autoSpaceDE w:val="0"/>
              <w:autoSpaceDN w:val="0"/>
              <w:adjustRightInd w:val="0"/>
              <w:spacing w:line="440" w:lineRule="exact"/>
              <w:jc w:val="left"/>
              <w:rPr>
                <w:rFonts w:ascii="宋体" w:hAnsi="宋体" w:cs="宋体"/>
                <w:bCs/>
                <w:sz w:val="24"/>
                <w:highlight w:val="none"/>
                <w:lang w:val="zh-CN"/>
              </w:rPr>
            </w:pPr>
          </w:p>
        </w:tc>
        <w:tc>
          <w:tcPr>
            <w:tcW w:w="984" w:type="dxa"/>
          </w:tcPr>
          <w:p w14:paraId="5F5CC73D">
            <w:pPr>
              <w:autoSpaceDE w:val="0"/>
              <w:autoSpaceDN w:val="0"/>
              <w:adjustRightInd w:val="0"/>
              <w:spacing w:line="440" w:lineRule="exact"/>
              <w:jc w:val="left"/>
              <w:rPr>
                <w:rFonts w:ascii="宋体" w:hAnsi="宋体" w:cs="宋体"/>
                <w:bCs/>
                <w:sz w:val="24"/>
                <w:highlight w:val="none"/>
                <w:lang w:val="zh-CN"/>
              </w:rPr>
            </w:pPr>
          </w:p>
        </w:tc>
        <w:tc>
          <w:tcPr>
            <w:tcW w:w="1270" w:type="dxa"/>
          </w:tcPr>
          <w:p w14:paraId="7E1B426C">
            <w:pPr>
              <w:autoSpaceDE w:val="0"/>
              <w:autoSpaceDN w:val="0"/>
              <w:adjustRightInd w:val="0"/>
              <w:spacing w:line="440" w:lineRule="exact"/>
              <w:jc w:val="left"/>
              <w:rPr>
                <w:rFonts w:ascii="宋体" w:hAnsi="宋体" w:cs="宋体"/>
                <w:bCs/>
                <w:sz w:val="24"/>
                <w:highlight w:val="none"/>
                <w:lang w:val="zh-CN"/>
              </w:rPr>
            </w:pPr>
          </w:p>
        </w:tc>
        <w:tc>
          <w:tcPr>
            <w:tcW w:w="698" w:type="dxa"/>
          </w:tcPr>
          <w:p w14:paraId="6B317116">
            <w:pPr>
              <w:autoSpaceDE w:val="0"/>
              <w:autoSpaceDN w:val="0"/>
              <w:adjustRightInd w:val="0"/>
              <w:spacing w:line="440" w:lineRule="exact"/>
              <w:jc w:val="left"/>
              <w:rPr>
                <w:rFonts w:ascii="宋体" w:hAnsi="宋体" w:cs="宋体"/>
                <w:bCs/>
                <w:sz w:val="24"/>
                <w:highlight w:val="none"/>
                <w:lang w:val="zh-CN"/>
              </w:rPr>
            </w:pPr>
          </w:p>
        </w:tc>
        <w:tc>
          <w:tcPr>
            <w:tcW w:w="984" w:type="dxa"/>
          </w:tcPr>
          <w:p w14:paraId="311BE504">
            <w:pPr>
              <w:autoSpaceDE w:val="0"/>
              <w:autoSpaceDN w:val="0"/>
              <w:adjustRightInd w:val="0"/>
              <w:spacing w:line="440" w:lineRule="exact"/>
              <w:jc w:val="left"/>
              <w:rPr>
                <w:rFonts w:ascii="宋体" w:hAnsi="宋体" w:cs="宋体"/>
                <w:bCs/>
                <w:sz w:val="24"/>
                <w:highlight w:val="none"/>
                <w:lang w:val="zh-CN"/>
              </w:rPr>
            </w:pPr>
          </w:p>
        </w:tc>
        <w:tc>
          <w:tcPr>
            <w:tcW w:w="876" w:type="dxa"/>
          </w:tcPr>
          <w:p w14:paraId="2DB61696">
            <w:pPr>
              <w:autoSpaceDE w:val="0"/>
              <w:autoSpaceDN w:val="0"/>
              <w:adjustRightInd w:val="0"/>
              <w:spacing w:line="440" w:lineRule="exact"/>
              <w:jc w:val="left"/>
              <w:rPr>
                <w:rFonts w:ascii="宋体" w:hAnsi="宋体" w:cs="宋体"/>
                <w:bCs/>
                <w:sz w:val="24"/>
                <w:highlight w:val="none"/>
                <w:lang w:val="zh-CN"/>
              </w:rPr>
            </w:pPr>
          </w:p>
        </w:tc>
        <w:tc>
          <w:tcPr>
            <w:tcW w:w="1440" w:type="dxa"/>
          </w:tcPr>
          <w:p w14:paraId="5286E328">
            <w:pPr>
              <w:autoSpaceDE w:val="0"/>
              <w:autoSpaceDN w:val="0"/>
              <w:adjustRightInd w:val="0"/>
              <w:spacing w:line="440" w:lineRule="exact"/>
              <w:jc w:val="left"/>
              <w:rPr>
                <w:rFonts w:ascii="宋体" w:hAnsi="宋体" w:cs="宋体"/>
                <w:bCs/>
                <w:sz w:val="24"/>
                <w:highlight w:val="none"/>
                <w:lang w:val="zh-CN"/>
              </w:rPr>
            </w:pPr>
          </w:p>
        </w:tc>
        <w:tc>
          <w:tcPr>
            <w:tcW w:w="828" w:type="dxa"/>
          </w:tcPr>
          <w:p w14:paraId="1877A62A">
            <w:pPr>
              <w:autoSpaceDE w:val="0"/>
              <w:autoSpaceDN w:val="0"/>
              <w:adjustRightInd w:val="0"/>
              <w:spacing w:line="440" w:lineRule="exact"/>
              <w:jc w:val="left"/>
              <w:rPr>
                <w:rFonts w:ascii="宋体" w:hAnsi="宋体" w:cs="宋体"/>
                <w:bCs/>
                <w:sz w:val="24"/>
                <w:highlight w:val="none"/>
                <w:lang w:val="zh-CN"/>
              </w:rPr>
            </w:pPr>
          </w:p>
        </w:tc>
      </w:tr>
      <w:tr w14:paraId="66935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068279BE">
            <w:pPr>
              <w:autoSpaceDE w:val="0"/>
              <w:autoSpaceDN w:val="0"/>
              <w:adjustRightInd w:val="0"/>
              <w:spacing w:line="440" w:lineRule="exact"/>
              <w:jc w:val="left"/>
              <w:rPr>
                <w:rFonts w:ascii="宋体" w:hAnsi="宋体" w:cs="宋体"/>
                <w:bCs/>
                <w:sz w:val="24"/>
                <w:highlight w:val="none"/>
                <w:lang w:val="zh-CN"/>
              </w:rPr>
            </w:pPr>
          </w:p>
        </w:tc>
        <w:tc>
          <w:tcPr>
            <w:tcW w:w="984" w:type="dxa"/>
          </w:tcPr>
          <w:p w14:paraId="5A6A33AC">
            <w:pPr>
              <w:autoSpaceDE w:val="0"/>
              <w:autoSpaceDN w:val="0"/>
              <w:adjustRightInd w:val="0"/>
              <w:spacing w:line="440" w:lineRule="exact"/>
              <w:jc w:val="left"/>
              <w:rPr>
                <w:rFonts w:ascii="宋体" w:hAnsi="宋体" w:cs="宋体"/>
                <w:bCs/>
                <w:sz w:val="24"/>
                <w:highlight w:val="none"/>
                <w:lang w:val="zh-CN"/>
              </w:rPr>
            </w:pPr>
          </w:p>
        </w:tc>
        <w:tc>
          <w:tcPr>
            <w:tcW w:w="984" w:type="dxa"/>
          </w:tcPr>
          <w:p w14:paraId="732196E2">
            <w:pPr>
              <w:autoSpaceDE w:val="0"/>
              <w:autoSpaceDN w:val="0"/>
              <w:adjustRightInd w:val="0"/>
              <w:spacing w:line="440" w:lineRule="exact"/>
              <w:jc w:val="left"/>
              <w:rPr>
                <w:rFonts w:ascii="宋体" w:hAnsi="宋体" w:cs="宋体"/>
                <w:bCs/>
                <w:sz w:val="24"/>
                <w:highlight w:val="none"/>
                <w:lang w:val="zh-CN"/>
              </w:rPr>
            </w:pPr>
          </w:p>
        </w:tc>
        <w:tc>
          <w:tcPr>
            <w:tcW w:w="1270" w:type="dxa"/>
          </w:tcPr>
          <w:p w14:paraId="3A3F09A4">
            <w:pPr>
              <w:autoSpaceDE w:val="0"/>
              <w:autoSpaceDN w:val="0"/>
              <w:adjustRightInd w:val="0"/>
              <w:spacing w:line="440" w:lineRule="exact"/>
              <w:jc w:val="left"/>
              <w:rPr>
                <w:rFonts w:ascii="宋体" w:hAnsi="宋体" w:cs="宋体"/>
                <w:bCs/>
                <w:sz w:val="24"/>
                <w:highlight w:val="none"/>
                <w:lang w:val="zh-CN"/>
              </w:rPr>
            </w:pPr>
          </w:p>
        </w:tc>
        <w:tc>
          <w:tcPr>
            <w:tcW w:w="698" w:type="dxa"/>
          </w:tcPr>
          <w:p w14:paraId="251E3B28">
            <w:pPr>
              <w:autoSpaceDE w:val="0"/>
              <w:autoSpaceDN w:val="0"/>
              <w:adjustRightInd w:val="0"/>
              <w:spacing w:line="440" w:lineRule="exact"/>
              <w:jc w:val="left"/>
              <w:rPr>
                <w:rFonts w:ascii="宋体" w:hAnsi="宋体" w:cs="宋体"/>
                <w:bCs/>
                <w:sz w:val="24"/>
                <w:highlight w:val="none"/>
                <w:lang w:val="zh-CN"/>
              </w:rPr>
            </w:pPr>
          </w:p>
        </w:tc>
        <w:tc>
          <w:tcPr>
            <w:tcW w:w="984" w:type="dxa"/>
          </w:tcPr>
          <w:p w14:paraId="1B741848">
            <w:pPr>
              <w:autoSpaceDE w:val="0"/>
              <w:autoSpaceDN w:val="0"/>
              <w:adjustRightInd w:val="0"/>
              <w:spacing w:line="440" w:lineRule="exact"/>
              <w:jc w:val="left"/>
              <w:rPr>
                <w:rFonts w:ascii="宋体" w:hAnsi="宋体" w:cs="宋体"/>
                <w:bCs/>
                <w:sz w:val="24"/>
                <w:highlight w:val="none"/>
                <w:lang w:val="zh-CN"/>
              </w:rPr>
            </w:pPr>
          </w:p>
        </w:tc>
        <w:tc>
          <w:tcPr>
            <w:tcW w:w="876" w:type="dxa"/>
          </w:tcPr>
          <w:p w14:paraId="11534B4F">
            <w:pPr>
              <w:autoSpaceDE w:val="0"/>
              <w:autoSpaceDN w:val="0"/>
              <w:adjustRightInd w:val="0"/>
              <w:spacing w:line="440" w:lineRule="exact"/>
              <w:jc w:val="left"/>
              <w:rPr>
                <w:rFonts w:ascii="宋体" w:hAnsi="宋体" w:cs="宋体"/>
                <w:bCs/>
                <w:sz w:val="24"/>
                <w:highlight w:val="none"/>
                <w:lang w:val="zh-CN"/>
              </w:rPr>
            </w:pPr>
          </w:p>
        </w:tc>
        <w:tc>
          <w:tcPr>
            <w:tcW w:w="1440" w:type="dxa"/>
          </w:tcPr>
          <w:p w14:paraId="59A7C47B">
            <w:pPr>
              <w:autoSpaceDE w:val="0"/>
              <w:autoSpaceDN w:val="0"/>
              <w:adjustRightInd w:val="0"/>
              <w:spacing w:line="440" w:lineRule="exact"/>
              <w:jc w:val="left"/>
              <w:rPr>
                <w:rFonts w:ascii="宋体" w:hAnsi="宋体" w:cs="宋体"/>
                <w:bCs/>
                <w:sz w:val="24"/>
                <w:highlight w:val="none"/>
                <w:lang w:val="zh-CN"/>
              </w:rPr>
            </w:pPr>
          </w:p>
        </w:tc>
        <w:tc>
          <w:tcPr>
            <w:tcW w:w="828" w:type="dxa"/>
          </w:tcPr>
          <w:p w14:paraId="21236EA5">
            <w:pPr>
              <w:autoSpaceDE w:val="0"/>
              <w:autoSpaceDN w:val="0"/>
              <w:adjustRightInd w:val="0"/>
              <w:spacing w:line="440" w:lineRule="exact"/>
              <w:jc w:val="left"/>
              <w:rPr>
                <w:rFonts w:ascii="宋体" w:hAnsi="宋体" w:cs="宋体"/>
                <w:bCs/>
                <w:sz w:val="24"/>
                <w:highlight w:val="none"/>
                <w:lang w:val="zh-CN"/>
              </w:rPr>
            </w:pPr>
          </w:p>
        </w:tc>
      </w:tr>
      <w:tr w14:paraId="290D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77E61014">
            <w:pPr>
              <w:autoSpaceDE w:val="0"/>
              <w:autoSpaceDN w:val="0"/>
              <w:adjustRightInd w:val="0"/>
              <w:spacing w:line="440" w:lineRule="exact"/>
              <w:jc w:val="left"/>
              <w:rPr>
                <w:rFonts w:ascii="宋体" w:hAnsi="宋体" w:cs="宋体"/>
                <w:bCs/>
                <w:sz w:val="24"/>
                <w:highlight w:val="none"/>
                <w:lang w:val="zh-CN"/>
              </w:rPr>
            </w:pPr>
          </w:p>
        </w:tc>
        <w:tc>
          <w:tcPr>
            <w:tcW w:w="984" w:type="dxa"/>
          </w:tcPr>
          <w:p w14:paraId="73280498">
            <w:pPr>
              <w:autoSpaceDE w:val="0"/>
              <w:autoSpaceDN w:val="0"/>
              <w:adjustRightInd w:val="0"/>
              <w:spacing w:line="440" w:lineRule="exact"/>
              <w:jc w:val="left"/>
              <w:rPr>
                <w:rFonts w:ascii="宋体" w:hAnsi="宋体" w:cs="宋体"/>
                <w:bCs/>
                <w:sz w:val="24"/>
                <w:highlight w:val="none"/>
                <w:lang w:val="zh-CN"/>
              </w:rPr>
            </w:pPr>
          </w:p>
        </w:tc>
        <w:tc>
          <w:tcPr>
            <w:tcW w:w="984" w:type="dxa"/>
          </w:tcPr>
          <w:p w14:paraId="6183A5E5">
            <w:pPr>
              <w:autoSpaceDE w:val="0"/>
              <w:autoSpaceDN w:val="0"/>
              <w:adjustRightInd w:val="0"/>
              <w:spacing w:line="440" w:lineRule="exact"/>
              <w:jc w:val="left"/>
              <w:rPr>
                <w:rFonts w:ascii="宋体" w:hAnsi="宋体" w:cs="宋体"/>
                <w:bCs/>
                <w:sz w:val="24"/>
                <w:highlight w:val="none"/>
                <w:lang w:val="zh-CN"/>
              </w:rPr>
            </w:pPr>
          </w:p>
        </w:tc>
        <w:tc>
          <w:tcPr>
            <w:tcW w:w="1270" w:type="dxa"/>
          </w:tcPr>
          <w:p w14:paraId="7DA80ADE">
            <w:pPr>
              <w:autoSpaceDE w:val="0"/>
              <w:autoSpaceDN w:val="0"/>
              <w:adjustRightInd w:val="0"/>
              <w:spacing w:line="440" w:lineRule="exact"/>
              <w:jc w:val="left"/>
              <w:rPr>
                <w:rFonts w:ascii="宋体" w:hAnsi="宋体" w:cs="宋体"/>
                <w:bCs/>
                <w:sz w:val="24"/>
                <w:highlight w:val="none"/>
                <w:lang w:val="zh-CN"/>
              </w:rPr>
            </w:pPr>
          </w:p>
        </w:tc>
        <w:tc>
          <w:tcPr>
            <w:tcW w:w="698" w:type="dxa"/>
          </w:tcPr>
          <w:p w14:paraId="0DFEF1F4">
            <w:pPr>
              <w:autoSpaceDE w:val="0"/>
              <w:autoSpaceDN w:val="0"/>
              <w:adjustRightInd w:val="0"/>
              <w:spacing w:line="440" w:lineRule="exact"/>
              <w:jc w:val="left"/>
              <w:rPr>
                <w:rFonts w:ascii="宋体" w:hAnsi="宋体" w:cs="宋体"/>
                <w:bCs/>
                <w:sz w:val="24"/>
                <w:highlight w:val="none"/>
                <w:lang w:val="zh-CN"/>
              </w:rPr>
            </w:pPr>
          </w:p>
        </w:tc>
        <w:tc>
          <w:tcPr>
            <w:tcW w:w="984" w:type="dxa"/>
          </w:tcPr>
          <w:p w14:paraId="40E49ECA">
            <w:pPr>
              <w:autoSpaceDE w:val="0"/>
              <w:autoSpaceDN w:val="0"/>
              <w:adjustRightInd w:val="0"/>
              <w:spacing w:line="440" w:lineRule="exact"/>
              <w:jc w:val="left"/>
              <w:rPr>
                <w:rFonts w:ascii="宋体" w:hAnsi="宋体" w:cs="宋体"/>
                <w:bCs/>
                <w:sz w:val="24"/>
                <w:highlight w:val="none"/>
                <w:lang w:val="zh-CN"/>
              </w:rPr>
            </w:pPr>
          </w:p>
        </w:tc>
        <w:tc>
          <w:tcPr>
            <w:tcW w:w="876" w:type="dxa"/>
          </w:tcPr>
          <w:p w14:paraId="10E4037A">
            <w:pPr>
              <w:autoSpaceDE w:val="0"/>
              <w:autoSpaceDN w:val="0"/>
              <w:adjustRightInd w:val="0"/>
              <w:spacing w:line="440" w:lineRule="exact"/>
              <w:jc w:val="left"/>
              <w:rPr>
                <w:rFonts w:ascii="宋体" w:hAnsi="宋体" w:cs="宋体"/>
                <w:bCs/>
                <w:sz w:val="24"/>
                <w:highlight w:val="none"/>
                <w:lang w:val="zh-CN"/>
              </w:rPr>
            </w:pPr>
          </w:p>
        </w:tc>
        <w:tc>
          <w:tcPr>
            <w:tcW w:w="1440" w:type="dxa"/>
          </w:tcPr>
          <w:p w14:paraId="1FD5AC4B">
            <w:pPr>
              <w:autoSpaceDE w:val="0"/>
              <w:autoSpaceDN w:val="0"/>
              <w:adjustRightInd w:val="0"/>
              <w:spacing w:line="440" w:lineRule="exact"/>
              <w:jc w:val="left"/>
              <w:rPr>
                <w:rFonts w:ascii="宋体" w:hAnsi="宋体" w:cs="宋体"/>
                <w:bCs/>
                <w:sz w:val="24"/>
                <w:highlight w:val="none"/>
                <w:lang w:val="zh-CN"/>
              </w:rPr>
            </w:pPr>
          </w:p>
        </w:tc>
        <w:tc>
          <w:tcPr>
            <w:tcW w:w="828" w:type="dxa"/>
          </w:tcPr>
          <w:p w14:paraId="3DF7605B">
            <w:pPr>
              <w:autoSpaceDE w:val="0"/>
              <w:autoSpaceDN w:val="0"/>
              <w:adjustRightInd w:val="0"/>
              <w:spacing w:line="440" w:lineRule="exact"/>
              <w:jc w:val="left"/>
              <w:rPr>
                <w:rFonts w:ascii="宋体" w:hAnsi="宋体" w:cs="宋体"/>
                <w:bCs/>
                <w:sz w:val="24"/>
                <w:highlight w:val="none"/>
                <w:lang w:val="zh-CN"/>
              </w:rPr>
            </w:pPr>
          </w:p>
        </w:tc>
      </w:tr>
      <w:tr w14:paraId="4F37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7FB8DC33">
            <w:pPr>
              <w:autoSpaceDE w:val="0"/>
              <w:autoSpaceDN w:val="0"/>
              <w:adjustRightInd w:val="0"/>
              <w:spacing w:line="440" w:lineRule="exact"/>
              <w:jc w:val="left"/>
              <w:rPr>
                <w:rFonts w:ascii="宋体" w:hAnsi="宋体" w:cs="宋体"/>
                <w:bCs/>
                <w:sz w:val="24"/>
                <w:highlight w:val="none"/>
                <w:lang w:val="zh-CN"/>
              </w:rPr>
            </w:pPr>
          </w:p>
        </w:tc>
        <w:tc>
          <w:tcPr>
            <w:tcW w:w="984" w:type="dxa"/>
          </w:tcPr>
          <w:p w14:paraId="24606AF4">
            <w:pPr>
              <w:autoSpaceDE w:val="0"/>
              <w:autoSpaceDN w:val="0"/>
              <w:adjustRightInd w:val="0"/>
              <w:spacing w:line="440" w:lineRule="exact"/>
              <w:jc w:val="left"/>
              <w:rPr>
                <w:rFonts w:ascii="宋体" w:hAnsi="宋体" w:cs="宋体"/>
                <w:bCs/>
                <w:sz w:val="24"/>
                <w:highlight w:val="none"/>
                <w:lang w:val="zh-CN"/>
              </w:rPr>
            </w:pPr>
          </w:p>
        </w:tc>
        <w:tc>
          <w:tcPr>
            <w:tcW w:w="984" w:type="dxa"/>
          </w:tcPr>
          <w:p w14:paraId="18101069">
            <w:pPr>
              <w:autoSpaceDE w:val="0"/>
              <w:autoSpaceDN w:val="0"/>
              <w:adjustRightInd w:val="0"/>
              <w:spacing w:line="440" w:lineRule="exact"/>
              <w:jc w:val="left"/>
              <w:rPr>
                <w:rFonts w:ascii="宋体" w:hAnsi="宋体" w:cs="宋体"/>
                <w:bCs/>
                <w:sz w:val="24"/>
                <w:highlight w:val="none"/>
                <w:lang w:val="zh-CN"/>
              </w:rPr>
            </w:pPr>
          </w:p>
        </w:tc>
        <w:tc>
          <w:tcPr>
            <w:tcW w:w="1270" w:type="dxa"/>
          </w:tcPr>
          <w:p w14:paraId="56852CCE">
            <w:pPr>
              <w:autoSpaceDE w:val="0"/>
              <w:autoSpaceDN w:val="0"/>
              <w:adjustRightInd w:val="0"/>
              <w:spacing w:line="440" w:lineRule="exact"/>
              <w:jc w:val="left"/>
              <w:rPr>
                <w:rFonts w:ascii="宋体" w:hAnsi="宋体" w:cs="宋体"/>
                <w:bCs/>
                <w:sz w:val="24"/>
                <w:highlight w:val="none"/>
                <w:lang w:val="zh-CN"/>
              </w:rPr>
            </w:pPr>
          </w:p>
        </w:tc>
        <w:tc>
          <w:tcPr>
            <w:tcW w:w="698" w:type="dxa"/>
          </w:tcPr>
          <w:p w14:paraId="1A310B39">
            <w:pPr>
              <w:autoSpaceDE w:val="0"/>
              <w:autoSpaceDN w:val="0"/>
              <w:adjustRightInd w:val="0"/>
              <w:spacing w:line="440" w:lineRule="exact"/>
              <w:jc w:val="left"/>
              <w:rPr>
                <w:rFonts w:ascii="宋体" w:hAnsi="宋体" w:cs="宋体"/>
                <w:bCs/>
                <w:sz w:val="24"/>
                <w:highlight w:val="none"/>
                <w:lang w:val="zh-CN"/>
              </w:rPr>
            </w:pPr>
          </w:p>
        </w:tc>
        <w:tc>
          <w:tcPr>
            <w:tcW w:w="984" w:type="dxa"/>
          </w:tcPr>
          <w:p w14:paraId="357BFF2E">
            <w:pPr>
              <w:autoSpaceDE w:val="0"/>
              <w:autoSpaceDN w:val="0"/>
              <w:adjustRightInd w:val="0"/>
              <w:spacing w:line="440" w:lineRule="exact"/>
              <w:jc w:val="left"/>
              <w:rPr>
                <w:rFonts w:ascii="宋体" w:hAnsi="宋体" w:cs="宋体"/>
                <w:bCs/>
                <w:sz w:val="24"/>
                <w:highlight w:val="none"/>
                <w:lang w:val="zh-CN"/>
              </w:rPr>
            </w:pPr>
          </w:p>
        </w:tc>
        <w:tc>
          <w:tcPr>
            <w:tcW w:w="876" w:type="dxa"/>
          </w:tcPr>
          <w:p w14:paraId="62EE5E91">
            <w:pPr>
              <w:autoSpaceDE w:val="0"/>
              <w:autoSpaceDN w:val="0"/>
              <w:adjustRightInd w:val="0"/>
              <w:spacing w:line="440" w:lineRule="exact"/>
              <w:jc w:val="left"/>
              <w:rPr>
                <w:rFonts w:ascii="宋体" w:hAnsi="宋体" w:cs="宋体"/>
                <w:bCs/>
                <w:sz w:val="24"/>
                <w:highlight w:val="none"/>
                <w:lang w:val="zh-CN"/>
              </w:rPr>
            </w:pPr>
          </w:p>
        </w:tc>
        <w:tc>
          <w:tcPr>
            <w:tcW w:w="1440" w:type="dxa"/>
          </w:tcPr>
          <w:p w14:paraId="36A256D3">
            <w:pPr>
              <w:autoSpaceDE w:val="0"/>
              <w:autoSpaceDN w:val="0"/>
              <w:adjustRightInd w:val="0"/>
              <w:spacing w:line="440" w:lineRule="exact"/>
              <w:jc w:val="left"/>
              <w:rPr>
                <w:rFonts w:ascii="宋体" w:hAnsi="宋体" w:cs="宋体"/>
                <w:bCs/>
                <w:sz w:val="24"/>
                <w:highlight w:val="none"/>
                <w:lang w:val="zh-CN"/>
              </w:rPr>
            </w:pPr>
          </w:p>
        </w:tc>
        <w:tc>
          <w:tcPr>
            <w:tcW w:w="828" w:type="dxa"/>
          </w:tcPr>
          <w:p w14:paraId="3A1AC202">
            <w:pPr>
              <w:autoSpaceDE w:val="0"/>
              <w:autoSpaceDN w:val="0"/>
              <w:adjustRightInd w:val="0"/>
              <w:spacing w:line="440" w:lineRule="exact"/>
              <w:jc w:val="left"/>
              <w:rPr>
                <w:rFonts w:ascii="宋体" w:hAnsi="宋体" w:cs="宋体"/>
                <w:bCs/>
                <w:sz w:val="24"/>
                <w:highlight w:val="none"/>
                <w:lang w:val="zh-CN"/>
              </w:rPr>
            </w:pPr>
          </w:p>
        </w:tc>
      </w:tr>
      <w:tr w14:paraId="78A0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293A9D3F">
            <w:pPr>
              <w:autoSpaceDE w:val="0"/>
              <w:autoSpaceDN w:val="0"/>
              <w:adjustRightInd w:val="0"/>
              <w:spacing w:line="440" w:lineRule="exact"/>
              <w:jc w:val="left"/>
              <w:rPr>
                <w:rFonts w:ascii="宋体" w:hAnsi="宋体" w:cs="宋体"/>
                <w:bCs/>
                <w:sz w:val="24"/>
                <w:highlight w:val="none"/>
                <w:lang w:val="zh-CN"/>
              </w:rPr>
            </w:pPr>
          </w:p>
        </w:tc>
        <w:tc>
          <w:tcPr>
            <w:tcW w:w="984" w:type="dxa"/>
          </w:tcPr>
          <w:p w14:paraId="480253B7">
            <w:pPr>
              <w:autoSpaceDE w:val="0"/>
              <w:autoSpaceDN w:val="0"/>
              <w:adjustRightInd w:val="0"/>
              <w:spacing w:line="440" w:lineRule="exact"/>
              <w:jc w:val="left"/>
              <w:rPr>
                <w:rFonts w:ascii="宋体" w:hAnsi="宋体" w:cs="宋体"/>
                <w:bCs/>
                <w:sz w:val="24"/>
                <w:highlight w:val="none"/>
                <w:lang w:val="zh-CN"/>
              </w:rPr>
            </w:pPr>
          </w:p>
        </w:tc>
        <w:tc>
          <w:tcPr>
            <w:tcW w:w="984" w:type="dxa"/>
          </w:tcPr>
          <w:p w14:paraId="626C94F5">
            <w:pPr>
              <w:autoSpaceDE w:val="0"/>
              <w:autoSpaceDN w:val="0"/>
              <w:adjustRightInd w:val="0"/>
              <w:spacing w:line="440" w:lineRule="exact"/>
              <w:jc w:val="left"/>
              <w:rPr>
                <w:rFonts w:ascii="宋体" w:hAnsi="宋体" w:cs="宋体"/>
                <w:bCs/>
                <w:sz w:val="24"/>
                <w:highlight w:val="none"/>
                <w:lang w:val="zh-CN"/>
              </w:rPr>
            </w:pPr>
          </w:p>
        </w:tc>
        <w:tc>
          <w:tcPr>
            <w:tcW w:w="1270" w:type="dxa"/>
          </w:tcPr>
          <w:p w14:paraId="32F777AE">
            <w:pPr>
              <w:autoSpaceDE w:val="0"/>
              <w:autoSpaceDN w:val="0"/>
              <w:adjustRightInd w:val="0"/>
              <w:spacing w:line="440" w:lineRule="exact"/>
              <w:jc w:val="left"/>
              <w:rPr>
                <w:rFonts w:ascii="宋体" w:hAnsi="宋体" w:cs="宋体"/>
                <w:bCs/>
                <w:sz w:val="24"/>
                <w:highlight w:val="none"/>
                <w:lang w:val="zh-CN"/>
              </w:rPr>
            </w:pPr>
          </w:p>
        </w:tc>
        <w:tc>
          <w:tcPr>
            <w:tcW w:w="698" w:type="dxa"/>
          </w:tcPr>
          <w:p w14:paraId="0B89333F">
            <w:pPr>
              <w:autoSpaceDE w:val="0"/>
              <w:autoSpaceDN w:val="0"/>
              <w:adjustRightInd w:val="0"/>
              <w:spacing w:line="440" w:lineRule="exact"/>
              <w:jc w:val="left"/>
              <w:rPr>
                <w:rFonts w:ascii="宋体" w:hAnsi="宋体" w:cs="宋体"/>
                <w:bCs/>
                <w:sz w:val="24"/>
                <w:highlight w:val="none"/>
                <w:lang w:val="zh-CN"/>
              </w:rPr>
            </w:pPr>
          </w:p>
        </w:tc>
        <w:tc>
          <w:tcPr>
            <w:tcW w:w="984" w:type="dxa"/>
          </w:tcPr>
          <w:p w14:paraId="640DB1BC">
            <w:pPr>
              <w:autoSpaceDE w:val="0"/>
              <w:autoSpaceDN w:val="0"/>
              <w:adjustRightInd w:val="0"/>
              <w:spacing w:line="440" w:lineRule="exact"/>
              <w:jc w:val="left"/>
              <w:rPr>
                <w:rFonts w:ascii="宋体" w:hAnsi="宋体" w:cs="宋体"/>
                <w:bCs/>
                <w:sz w:val="24"/>
                <w:highlight w:val="none"/>
                <w:lang w:val="zh-CN"/>
              </w:rPr>
            </w:pPr>
          </w:p>
        </w:tc>
        <w:tc>
          <w:tcPr>
            <w:tcW w:w="876" w:type="dxa"/>
          </w:tcPr>
          <w:p w14:paraId="6D3E6873">
            <w:pPr>
              <w:autoSpaceDE w:val="0"/>
              <w:autoSpaceDN w:val="0"/>
              <w:adjustRightInd w:val="0"/>
              <w:spacing w:line="440" w:lineRule="exact"/>
              <w:jc w:val="left"/>
              <w:rPr>
                <w:rFonts w:ascii="宋体" w:hAnsi="宋体" w:cs="宋体"/>
                <w:bCs/>
                <w:sz w:val="24"/>
                <w:highlight w:val="none"/>
                <w:lang w:val="zh-CN"/>
              </w:rPr>
            </w:pPr>
          </w:p>
        </w:tc>
        <w:tc>
          <w:tcPr>
            <w:tcW w:w="1440" w:type="dxa"/>
          </w:tcPr>
          <w:p w14:paraId="1EA8DDBC">
            <w:pPr>
              <w:autoSpaceDE w:val="0"/>
              <w:autoSpaceDN w:val="0"/>
              <w:adjustRightInd w:val="0"/>
              <w:spacing w:line="440" w:lineRule="exact"/>
              <w:jc w:val="left"/>
              <w:rPr>
                <w:rFonts w:ascii="宋体" w:hAnsi="宋体" w:cs="宋体"/>
                <w:bCs/>
                <w:sz w:val="24"/>
                <w:highlight w:val="none"/>
                <w:lang w:val="zh-CN"/>
              </w:rPr>
            </w:pPr>
          </w:p>
        </w:tc>
        <w:tc>
          <w:tcPr>
            <w:tcW w:w="828" w:type="dxa"/>
          </w:tcPr>
          <w:p w14:paraId="6535E636">
            <w:pPr>
              <w:autoSpaceDE w:val="0"/>
              <w:autoSpaceDN w:val="0"/>
              <w:adjustRightInd w:val="0"/>
              <w:spacing w:line="440" w:lineRule="exact"/>
              <w:jc w:val="left"/>
              <w:rPr>
                <w:rFonts w:ascii="宋体" w:hAnsi="宋体" w:cs="宋体"/>
                <w:bCs/>
                <w:sz w:val="24"/>
                <w:highlight w:val="none"/>
                <w:lang w:val="zh-CN"/>
              </w:rPr>
            </w:pPr>
          </w:p>
        </w:tc>
      </w:tr>
      <w:tr w14:paraId="38EF4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1F69744F">
            <w:pPr>
              <w:autoSpaceDE w:val="0"/>
              <w:autoSpaceDN w:val="0"/>
              <w:adjustRightInd w:val="0"/>
              <w:spacing w:line="440" w:lineRule="exact"/>
              <w:jc w:val="left"/>
              <w:rPr>
                <w:rFonts w:ascii="宋体" w:hAnsi="宋体" w:cs="宋体"/>
                <w:bCs/>
                <w:sz w:val="24"/>
                <w:highlight w:val="none"/>
                <w:lang w:val="zh-CN"/>
              </w:rPr>
            </w:pPr>
          </w:p>
        </w:tc>
        <w:tc>
          <w:tcPr>
            <w:tcW w:w="984" w:type="dxa"/>
          </w:tcPr>
          <w:p w14:paraId="31195514">
            <w:pPr>
              <w:autoSpaceDE w:val="0"/>
              <w:autoSpaceDN w:val="0"/>
              <w:adjustRightInd w:val="0"/>
              <w:spacing w:line="440" w:lineRule="exact"/>
              <w:jc w:val="left"/>
              <w:rPr>
                <w:rFonts w:ascii="宋体" w:hAnsi="宋体" w:cs="宋体"/>
                <w:bCs/>
                <w:sz w:val="24"/>
                <w:highlight w:val="none"/>
                <w:lang w:val="zh-CN"/>
              </w:rPr>
            </w:pPr>
          </w:p>
        </w:tc>
        <w:tc>
          <w:tcPr>
            <w:tcW w:w="984" w:type="dxa"/>
          </w:tcPr>
          <w:p w14:paraId="207A9FFF">
            <w:pPr>
              <w:autoSpaceDE w:val="0"/>
              <w:autoSpaceDN w:val="0"/>
              <w:adjustRightInd w:val="0"/>
              <w:spacing w:line="440" w:lineRule="exact"/>
              <w:jc w:val="left"/>
              <w:rPr>
                <w:rFonts w:ascii="宋体" w:hAnsi="宋体" w:cs="宋体"/>
                <w:bCs/>
                <w:sz w:val="24"/>
                <w:highlight w:val="none"/>
                <w:lang w:val="zh-CN"/>
              </w:rPr>
            </w:pPr>
          </w:p>
        </w:tc>
        <w:tc>
          <w:tcPr>
            <w:tcW w:w="1270" w:type="dxa"/>
          </w:tcPr>
          <w:p w14:paraId="18FD90C0">
            <w:pPr>
              <w:autoSpaceDE w:val="0"/>
              <w:autoSpaceDN w:val="0"/>
              <w:adjustRightInd w:val="0"/>
              <w:spacing w:line="440" w:lineRule="exact"/>
              <w:jc w:val="left"/>
              <w:rPr>
                <w:rFonts w:ascii="宋体" w:hAnsi="宋体" w:cs="宋体"/>
                <w:bCs/>
                <w:sz w:val="24"/>
                <w:highlight w:val="none"/>
                <w:lang w:val="zh-CN"/>
              </w:rPr>
            </w:pPr>
          </w:p>
        </w:tc>
        <w:tc>
          <w:tcPr>
            <w:tcW w:w="698" w:type="dxa"/>
          </w:tcPr>
          <w:p w14:paraId="7EC917C0">
            <w:pPr>
              <w:autoSpaceDE w:val="0"/>
              <w:autoSpaceDN w:val="0"/>
              <w:adjustRightInd w:val="0"/>
              <w:spacing w:line="440" w:lineRule="exact"/>
              <w:jc w:val="left"/>
              <w:rPr>
                <w:rFonts w:ascii="宋体" w:hAnsi="宋体" w:cs="宋体"/>
                <w:bCs/>
                <w:sz w:val="24"/>
                <w:highlight w:val="none"/>
                <w:lang w:val="zh-CN"/>
              </w:rPr>
            </w:pPr>
          </w:p>
        </w:tc>
        <w:tc>
          <w:tcPr>
            <w:tcW w:w="984" w:type="dxa"/>
          </w:tcPr>
          <w:p w14:paraId="69F16D82">
            <w:pPr>
              <w:autoSpaceDE w:val="0"/>
              <w:autoSpaceDN w:val="0"/>
              <w:adjustRightInd w:val="0"/>
              <w:spacing w:line="440" w:lineRule="exact"/>
              <w:jc w:val="left"/>
              <w:rPr>
                <w:rFonts w:ascii="宋体" w:hAnsi="宋体" w:cs="宋体"/>
                <w:bCs/>
                <w:sz w:val="24"/>
                <w:highlight w:val="none"/>
                <w:lang w:val="zh-CN"/>
              </w:rPr>
            </w:pPr>
          </w:p>
        </w:tc>
        <w:tc>
          <w:tcPr>
            <w:tcW w:w="876" w:type="dxa"/>
          </w:tcPr>
          <w:p w14:paraId="3E4C0160">
            <w:pPr>
              <w:autoSpaceDE w:val="0"/>
              <w:autoSpaceDN w:val="0"/>
              <w:adjustRightInd w:val="0"/>
              <w:spacing w:line="440" w:lineRule="exact"/>
              <w:jc w:val="left"/>
              <w:rPr>
                <w:rFonts w:ascii="宋体" w:hAnsi="宋体" w:cs="宋体"/>
                <w:bCs/>
                <w:sz w:val="24"/>
                <w:highlight w:val="none"/>
                <w:lang w:val="zh-CN"/>
              </w:rPr>
            </w:pPr>
          </w:p>
        </w:tc>
        <w:tc>
          <w:tcPr>
            <w:tcW w:w="1440" w:type="dxa"/>
          </w:tcPr>
          <w:p w14:paraId="081DF793">
            <w:pPr>
              <w:autoSpaceDE w:val="0"/>
              <w:autoSpaceDN w:val="0"/>
              <w:adjustRightInd w:val="0"/>
              <w:spacing w:line="440" w:lineRule="exact"/>
              <w:jc w:val="left"/>
              <w:rPr>
                <w:rFonts w:ascii="宋体" w:hAnsi="宋体" w:cs="宋体"/>
                <w:bCs/>
                <w:sz w:val="24"/>
                <w:highlight w:val="none"/>
                <w:lang w:val="zh-CN"/>
              </w:rPr>
            </w:pPr>
          </w:p>
        </w:tc>
        <w:tc>
          <w:tcPr>
            <w:tcW w:w="828" w:type="dxa"/>
          </w:tcPr>
          <w:p w14:paraId="4EC61640">
            <w:pPr>
              <w:autoSpaceDE w:val="0"/>
              <w:autoSpaceDN w:val="0"/>
              <w:adjustRightInd w:val="0"/>
              <w:spacing w:line="440" w:lineRule="exact"/>
              <w:jc w:val="left"/>
              <w:rPr>
                <w:rFonts w:ascii="宋体" w:hAnsi="宋体" w:cs="宋体"/>
                <w:bCs/>
                <w:sz w:val="24"/>
                <w:highlight w:val="none"/>
                <w:lang w:val="zh-CN"/>
              </w:rPr>
            </w:pPr>
          </w:p>
        </w:tc>
      </w:tr>
    </w:tbl>
    <w:p w14:paraId="74AAD092">
      <w:pPr>
        <w:pStyle w:val="18"/>
        <w:spacing w:before="0" w:after="0" w:line="440" w:lineRule="exact"/>
        <w:outlineLvl w:val="9"/>
        <w:rPr>
          <w:rFonts w:ascii="宋体" w:hAnsi="宋体" w:cs="宋体"/>
          <w:b w:val="0"/>
          <w:sz w:val="30"/>
          <w:szCs w:val="30"/>
          <w:highlight w:val="none"/>
          <w:lang w:val="zh-CN"/>
        </w:rPr>
        <w:sectPr>
          <w:footerReference r:id="rId11" w:type="default"/>
          <w:pgSz w:w="11906" w:h="16838"/>
          <w:pgMar w:top="1440" w:right="1800" w:bottom="1440" w:left="1800" w:header="851" w:footer="992" w:gutter="0"/>
          <w:cols w:space="425" w:num="1"/>
          <w:docGrid w:type="lines" w:linePitch="312" w:charSpace="0"/>
        </w:sectPr>
      </w:pPr>
      <w:bookmarkStart w:id="72" w:name="_Toc201719201"/>
      <w:bookmarkStart w:id="73" w:name="_Toc3679"/>
      <w:bookmarkStart w:id="74" w:name="_Toc5134"/>
      <w:bookmarkStart w:id="75" w:name="_Toc16381"/>
    </w:p>
    <w:p w14:paraId="04626956">
      <w:pPr>
        <w:pStyle w:val="18"/>
        <w:spacing w:before="0" w:after="0" w:line="440" w:lineRule="exact"/>
        <w:outlineLvl w:val="9"/>
        <w:rPr>
          <w:rFonts w:ascii="宋体" w:hAnsi="宋体" w:cs="宋体"/>
          <w:b w:val="0"/>
          <w:sz w:val="30"/>
          <w:szCs w:val="30"/>
          <w:highlight w:val="none"/>
          <w:lang w:val="zh-CN"/>
        </w:rPr>
      </w:pPr>
      <w:r>
        <w:rPr>
          <w:rFonts w:hint="eastAsia" w:ascii="宋体" w:hAnsi="宋体" w:cs="宋体"/>
          <w:b w:val="0"/>
          <w:sz w:val="30"/>
          <w:szCs w:val="30"/>
          <w:highlight w:val="none"/>
          <w:lang w:val="zh-CN"/>
        </w:rPr>
        <w:t>(二)主要人员简历表</w:t>
      </w:r>
      <w:bookmarkEnd w:id="72"/>
      <w:bookmarkEnd w:id="73"/>
      <w:bookmarkEnd w:id="74"/>
      <w:bookmarkEnd w:id="75"/>
    </w:p>
    <w:p w14:paraId="4DBA0939">
      <w:pPr>
        <w:autoSpaceDE w:val="0"/>
        <w:autoSpaceDN w:val="0"/>
        <w:adjustRightInd w:val="0"/>
        <w:spacing w:line="440" w:lineRule="exact"/>
        <w:ind w:firstLine="480" w:firstLineChars="200"/>
        <w:jc w:val="left"/>
        <w:rPr>
          <w:rFonts w:ascii="宋体" w:hAnsi="宋体" w:cs="宋体"/>
          <w:bCs/>
          <w:sz w:val="24"/>
          <w:highlight w:val="none"/>
          <w:lang w:val="zh-CN"/>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476"/>
        <w:gridCol w:w="1476"/>
        <w:gridCol w:w="1476"/>
        <w:gridCol w:w="1764"/>
        <w:gridCol w:w="1188"/>
      </w:tblGrid>
      <w:tr w14:paraId="6CE1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vAlign w:val="center"/>
          </w:tcPr>
          <w:p w14:paraId="75B87D8A">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姓名</w:t>
            </w:r>
          </w:p>
        </w:tc>
        <w:tc>
          <w:tcPr>
            <w:tcW w:w="1476" w:type="dxa"/>
            <w:vAlign w:val="center"/>
          </w:tcPr>
          <w:p w14:paraId="66672D1C">
            <w:pPr>
              <w:autoSpaceDE w:val="0"/>
              <w:autoSpaceDN w:val="0"/>
              <w:adjustRightInd w:val="0"/>
              <w:spacing w:line="440" w:lineRule="exact"/>
              <w:jc w:val="center"/>
              <w:rPr>
                <w:rFonts w:ascii="宋体" w:hAnsi="宋体" w:cs="宋体"/>
                <w:bCs/>
                <w:sz w:val="24"/>
                <w:highlight w:val="none"/>
                <w:lang w:val="zh-CN"/>
              </w:rPr>
            </w:pPr>
          </w:p>
        </w:tc>
        <w:tc>
          <w:tcPr>
            <w:tcW w:w="1476" w:type="dxa"/>
            <w:vAlign w:val="center"/>
          </w:tcPr>
          <w:p w14:paraId="5AE26553">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年龄</w:t>
            </w:r>
          </w:p>
        </w:tc>
        <w:tc>
          <w:tcPr>
            <w:tcW w:w="1476" w:type="dxa"/>
            <w:vAlign w:val="center"/>
          </w:tcPr>
          <w:p w14:paraId="7B894A2D">
            <w:pPr>
              <w:autoSpaceDE w:val="0"/>
              <w:autoSpaceDN w:val="0"/>
              <w:adjustRightInd w:val="0"/>
              <w:spacing w:line="440" w:lineRule="exact"/>
              <w:jc w:val="center"/>
              <w:rPr>
                <w:rFonts w:ascii="宋体" w:hAnsi="宋体" w:cs="宋体"/>
                <w:bCs/>
                <w:sz w:val="24"/>
                <w:highlight w:val="none"/>
                <w:lang w:val="zh-CN"/>
              </w:rPr>
            </w:pPr>
          </w:p>
        </w:tc>
        <w:tc>
          <w:tcPr>
            <w:tcW w:w="1764" w:type="dxa"/>
            <w:vAlign w:val="center"/>
          </w:tcPr>
          <w:p w14:paraId="3EFC510E">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学历</w:t>
            </w:r>
          </w:p>
        </w:tc>
        <w:tc>
          <w:tcPr>
            <w:tcW w:w="1188" w:type="dxa"/>
            <w:vAlign w:val="center"/>
          </w:tcPr>
          <w:p w14:paraId="54277FF9">
            <w:pPr>
              <w:autoSpaceDE w:val="0"/>
              <w:autoSpaceDN w:val="0"/>
              <w:adjustRightInd w:val="0"/>
              <w:spacing w:line="440" w:lineRule="exact"/>
              <w:jc w:val="center"/>
              <w:rPr>
                <w:rFonts w:ascii="宋体" w:hAnsi="宋体" w:cs="宋体"/>
                <w:bCs/>
                <w:sz w:val="24"/>
                <w:highlight w:val="none"/>
                <w:lang w:val="zh-CN"/>
              </w:rPr>
            </w:pPr>
          </w:p>
        </w:tc>
      </w:tr>
      <w:tr w14:paraId="61F2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vAlign w:val="center"/>
          </w:tcPr>
          <w:p w14:paraId="730B2986">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职称</w:t>
            </w:r>
          </w:p>
        </w:tc>
        <w:tc>
          <w:tcPr>
            <w:tcW w:w="1476" w:type="dxa"/>
            <w:vAlign w:val="center"/>
          </w:tcPr>
          <w:p w14:paraId="02AD6852">
            <w:pPr>
              <w:autoSpaceDE w:val="0"/>
              <w:autoSpaceDN w:val="0"/>
              <w:adjustRightInd w:val="0"/>
              <w:spacing w:line="440" w:lineRule="exact"/>
              <w:jc w:val="center"/>
              <w:rPr>
                <w:rFonts w:ascii="宋体" w:hAnsi="宋体" w:cs="宋体"/>
                <w:bCs/>
                <w:sz w:val="24"/>
                <w:highlight w:val="none"/>
                <w:lang w:val="zh-CN"/>
              </w:rPr>
            </w:pPr>
          </w:p>
        </w:tc>
        <w:tc>
          <w:tcPr>
            <w:tcW w:w="1476" w:type="dxa"/>
            <w:vAlign w:val="center"/>
          </w:tcPr>
          <w:p w14:paraId="4767006F">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职务</w:t>
            </w:r>
          </w:p>
        </w:tc>
        <w:tc>
          <w:tcPr>
            <w:tcW w:w="1476" w:type="dxa"/>
            <w:vAlign w:val="center"/>
          </w:tcPr>
          <w:p w14:paraId="5A51736D">
            <w:pPr>
              <w:autoSpaceDE w:val="0"/>
              <w:autoSpaceDN w:val="0"/>
              <w:adjustRightInd w:val="0"/>
              <w:spacing w:line="440" w:lineRule="exact"/>
              <w:jc w:val="center"/>
              <w:rPr>
                <w:rFonts w:ascii="宋体" w:hAnsi="宋体" w:cs="宋体"/>
                <w:bCs/>
                <w:sz w:val="24"/>
                <w:highlight w:val="none"/>
                <w:lang w:val="zh-CN"/>
              </w:rPr>
            </w:pPr>
          </w:p>
        </w:tc>
        <w:tc>
          <w:tcPr>
            <w:tcW w:w="1764" w:type="dxa"/>
            <w:vAlign w:val="center"/>
          </w:tcPr>
          <w:p w14:paraId="69193A4C">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拟在本合同任职</w:t>
            </w:r>
          </w:p>
        </w:tc>
        <w:tc>
          <w:tcPr>
            <w:tcW w:w="1188" w:type="dxa"/>
            <w:vAlign w:val="center"/>
          </w:tcPr>
          <w:p w14:paraId="243A91FD">
            <w:pPr>
              <w:autoSpaceDE w:val="0"/>
              <w:autoSpaceDN w:val="0"/>
              <w:adjustRightInd w:val="0"/>
              <w:spacing w:line="440" w:lineRule="exact"/>
              <w:jc w:val="center"/>
              <w:rPr>
                <w:rFonts w:ascii="宋体" w:hAnsi="宋体" w:cs="宋体"/>
                <w:bCs/>
                <w:sz w:val="24"/>
                <w:highlight w:val="none"/>
                <w:lang w:val="zh-CN"/>
              </w:rPr>
            </w:pPr>
          </w:p>
        </w:tc>
      </w:tr>
      <w:tr w14:paraId="28797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vAlign w:val="center"/>
          </w:tcPr>
          <w:p w14:paraId="1DA3F221">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毕业学校</w:t>
            </w:r>
          </w:p>
        </w:tc>
        <w:tc>
          <w:tcPr>
            <w:tcW w:w="7380" w:type="dxa"/>
            <w:gridSpan w:val="5"/>
            <w:vAlign w:val="center"/>
          </w:tcPr>
          <w:p w14:paraId="0C67FB41">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年毕业于         学校           专业</w:t>
            </w:r>
          </w:p>
        </w:tc>
      </w:tr>
      <w:tr w14:paraId="61594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56" w:type="dxa"/>
            <w:gridSpan w:val="6"/>
            <w:vAlign w:val="center"/>
          </w:tcPr>
          <w:p w14:paraId="7CEDDC6A">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主要工作经历</w:t>
            </w:r>
          </w:p>
        </w:tc>
      </w:tr>
      <w:tr w14:paraId="22784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vAlign w:val="center"/>
          </w:tcPr>
          <w:p w14:paraId="44C25A0E">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时间</w:t>
            </w:r>
          </w:p>
        </w:tc>
        <w:tc>
          <w:tcPr>
            <w:tcW w:w="2952" w:type="dxa"/>
            <w:gridSpan w:val="2"/>
            <w:vAlign w:val="center"/>
          </w:tcPr>
          <w:p w14:paraId="26300978">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参加过的类似项目</w:t>
            </w:r>
          </w:p>
        </w:tc>
        <w:tc>
          <w:tcPr>
            <w:tcW w:w="1476" w:type="dxa"/>
            <w:vAlign w:val="center"/>
          </w:tcPr>
          <w:p w14:paraId="59800459">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担任职务</w:t>
            </w:r>
          </w:p>
        </w:tc>
        <w:tc>
          <w:tcPr>
            <w:tcW w:w="2952" w:type="dxa"/>
            <w:gridSpan w:val="2"/>
            <w:vAlign w:val="center"/>
          </w:tcPr>
          <w:p w14:paraId="7425CF85">
            <w:pPr>
              <w:pStyle w:val="14"/>
              <w:pBdr>
                <w:bottom w:val="none" w:color="auto" w:sz="0" w:space="0"/>
              </w:pBdr>
              <w:tabs>
                <w:tab w:val="clear" w:pos="4153"/>
                <w:tab w:val="clear" w:pos="8306"/>
              </w:tabs>
              <w:autoSpaceDE w:val="0"/>
              <w:autoSpaceDN w:val="0"/>
              <w:adjustRightInd w:val="0"/>
              <w:snapToGrid/>
              <w:spacing w:line="440" w:lineRule="exact"/>
              <w:rPr>
                <w:rFonts w:ascii="宋体" w:hAnsi="宋体" w:cs="宋体"/>
                <w:bCs/>
                <w:sz w:val="24"/>
                <w:szCs w:val="24"/>
                <w:highlight w:val="none"/>
                <w:lang w:val="zh-CN"/>
              </w:rPr>
            </w:pPr>
            <w:r>
              <w:rPr>
                <w:rFonts w:hint="eastAsia" w:ascii="宋体" w:hAnsi="宋体" w:cs="宋体"/>
                <w:bCs/>
                <w:sz w:val="24"/>
                <w:szCs w:val="24"/>
                <w:highlight w:val="none"/>
                <w:lang w:val="zh-CN"/>
              </w:rPr>
              <w:t>发包人及联系电话</w:t>
            </w:r>
          </w:p>
        </w:tc>
      </w:tr>
      <w:tr w14:paraId="4EB8C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vAlign w:val="center"/>
          </w:tcPr>
          <w:p w14:paraId="4E5F38C0">
            <w:pPr>
              <w:autoSpaceDE w:val="0"/>
              <w:autoSpaceDN w:val="0"/>
              <w:adjustRightInd w:val="0"/>
              <w:spacing w:line="440" w:lineRule="exact"/>
              <w:rPr>
                <w:rFonts w:ascii="宋体" w:hAnsi="宋体" w:cs="宋体"/>
                <w:bCs/>
                <w:sz w:val="24"/>
                <w:highlight w:val="none"/>
                <w:lang w:val="zh-CN"/>
              </w:rPr>
            </w:pPr>
          </w:p>
        </w:tc>
        <w:tc>
          <w:tcPr>
            <w:tcW w:w="2952" w:type="dxa"/>
            <w:gridSpan w:val="2"/>
            <w:vAlign w:val="center"/>
          </w:tcPr>
          <w:p w14:paraId="2C969BBF">
            <w:pPr>
              <w:autoSpaceDE w:val="0"/>
              <w:autoSpaceDN w:val="0"/>
              <w:adjustRightInd w:val="0"/>
              <w:spacing w:line="440" w:lineRule="exact"/>
              <w:rPr>
                <w:rFonts w:ascii="宋体" w:hAnsi="宋体" w:cs="宋体"/>
                <w:bCs/>
                <w:sz w:val="24"/>
                <w:highlight w:val="none"/>
                <w:lang w:val="zh-CN"/>
              </w:rPr>
            </w:pPr>
          </w:p>
        </w:tc>
        <w:tc>
          <w:tcPr>
            <w:tcW w:w="1476" w:type="dxa"/>
            <w:vAlign w:val="center"/>
          </w:tcPr>
          <w:p w14:paraId="2E28C4FF">
            <w:pPr>
              <w:autoSpaceDE w:val="0"/>
              <w:autoSpaceDN w:val="0"/>
              <w:adjustRightInd w:val="0"/>
              <w:spacing w:line="440" w:lineRule="exact"/>
              <w:rPr>
                <w:rFonts w:ascii="宋体" w:hAnsi="宋体" w:cs="宋体"/>
                <w:bCs/>
                <w:sz w:val="24"/>
                <w:highlight w:val="none"/>
                <w:lang w:val="zh-CN"/>
              </w:rPr>
            </w:pPr>
          </w:p>
        </w:tc>
        <w:tc>
          <w:tcPr>
            <w:tcW w:w="2952" w:type="dxa"/>
            <w:gridSpan w:val="2"/>
            <w:vAlign w:val="center"/>
          </w:tcPr>
          <w:p w14:paraId="1949B90A">
            <w:pPr>
              <w:autoSpaceDE w:val="0"/>
              <w:autoSpaceDN w:val="0"/>
              <w:adjustRightInd w:val="0"/>
              <w:spacing w:line="440" w:lineRule="exact"/>
              <w:rPr>
                <w:rFonts w:ascii="宋体" w:hAnsi="宋体" w:cs="宋体"/>
                <w:bCs/>
                <w:sz w:val="24"/>
                <w:highlight w:val="none"/>
                <w:lang w:val="zh-CN"/>
              </w:rPr>
            </w:pPr>
          </w:p>
        </w:tc>
      </w:tr>
      <w:tr w14:paraId="6CA8A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vAlign w:val="center"/>
          </w:tcPr>
          <w:p w14:paraId="14ADD395">
            <w:pPr>
              <w:autoSpaceDE w:val="0"/>
              <w:autoSpaceDN w:val="0"/>
              <w:adjustRightInd w:val="0"/>
              <w:spacing w:line="440" w:lineRule="exact"/>
              <w:rPr>
                <w:rFonts w:ascii="宋体" w:hAnsi="宋体" w:cs="宋体"/>
                <w:bCs/>
                <w:sz w:val="24"/>
                <w:highlight w:val="none"/>
                <w:lang w:val="zh-CN"/>
              </w:rPr>
            </w:pPr>
          </w:p>
        </w:tc>
        <w:tc>
          <w:tcPr>
            <w:tcW w:w="2952" w:type="dxa"/>
            <w:gridSpan w:val="2"/>
            <w:vAlign w:val="center"/>
          </w:tcPr>
          <w:p w14:paraId="3534FA15">
            <w:pPr>
              <w:autoSpaceDE w:val="0"/>
              <w:autoSpaceDN w:val="0"/>
              <w:adjustRightInd w:val="0"/>
              <w:spacing w:line="440" w:lineRule="exact"/>
              <w:rPr>
                <w:rFonts w:ascii="宋体" w:hAnsi="宋体" w:cs="宋体"/>
                <w:bCs/>
                <w:sz w:val="24"/>
                <w:highlight w:val="none"/>
                <w:lang w:val="zh-CN"/>
              </w:rPr>
            </w:pPr>
          </w:p>
        </w:tc>
        <w:tc>
          <w:tcPr>
            <w:tcW w:w="1476" w:type="dxa"/>
            <w:vAlign w:val="center"/>
          </w:tcPr>
          <w:p w14:paraId="5924219F">
            <w:pPr>
              <w:autoSpaceDE w:val="0"/>
              <w:autoSpaceDN w:val="0"/>
              <w:adjustRightInd w:val="0"/>
              <w:spacing w:line="440" w:lineRule="exact"/>
              <w:rPr>
                <w:rFonts w:ascii="宋体" w:hAnsi="宋体" w:cs="宋体"/>
                <w:bCs/>
                <w:sz w:val="24"/>
                <w:highlight w:val="none"/>
                <w:lang w:val="zh-CN"/>
              </w:rPr>
            </w:pPr>
          </w:p>
        </w:tc>
        <w:tc>
          <w:tcPr>
            <w:tcW w:w="2952" w:type="dxa"/>
            <w:gridSpan w:val="2"/>
            <w:vAlign w:val="center"/>
          </w:tcPr>
          <w:p w14:paraId="560CE499">
            <w:pPr>
              <w:autoSpaceDE w:val="0"/>
              <w:autoSpaceDN w:val="0"/>
              <w:adjustRightInd w:val="0"/>
              <w:spacing w:line="440" w:lineRule="exact"/>
              <w:rPr>
                <w:rFonts w:ascii="宋体" w:hAnsi="宋体" w:cs="宋体"/>
                <w:bCs/>
                <w:sz w:val="24"/>
                <w:highlight w:val="none"/>
                <w:lang w:val="zh-CN"/>
              </w:rPr>
            </w:pPr>
          </w:p>
        </w:tc>
      </w:tr>
      <w:tr w14:paraId="31FE1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vAlign w:val="center"/>
          </w:tcPr>
          <w:p w14:paraId="53005DCE">
            <w:pPr>
              <w:autoSpaceDE w:val="0"/>
              <w:autoSpaceDN w:val="0"/>
              <w:adjustRightInd w:val="0"/>
              <w:spacing w:line="440" w:lineRule="exact"/>
              <w:rPr>
                <w:rFonts w:ascii="宋体" w:hAnsi="宋体" w:cs="宋体"/>
                <w:bCs/>
                <w:sz w:val="24"/>
                <w:highlight w:val="none"/>
                <w:lang w:val="zh-CN"/>
              </w:rPr>
            </w:pPr>
          </w:p>
        </w:tc>
        <w:tc>
          <w:tcPr>
            <w:tcW w:w="2952" w:type="dxa"/>
            <w:gridSpan w:val="2"/>
            <w:vAlign w:val="center"/>
          </w:tcPr>
          <w:p w14:paraId="1B6FA7D3">
            <w:pPr>
              <w:autoSpaceDE w:val="0"/>
              <w:autoSpaceDN w:val="0"/>
              <w:adjustRightInd w:val="0"/>
              <w:spacing w:line="440" w:lineRule="exact"/>
              <w:rPr>
                <w:rFonts w:ascii="宋体" w:hAnsi="宋体" w:cs="宋体"/>
                <w:bCs/>
                <w:sz w:val="24"/>
                <w:highlight w:val="none"/>
                <w:lang w:val="zh-CN"/>
              </w:rPr>
            </w:pPr>
          </w:p>
        </w:tc>
        <w:tc>
          <w:tcPr>
            <w:tcW w:w="1476" w:type="dxa"/>
            <w:vAlign w:val="center"/>
          </w:tcPr>
          <w:p w14:paraId="0DE9FB70">
            <w:pPr>
              <w:autoSpaceDE w:val="0"/>
              <w:autoSpaceDN w:val="0"/>
              <w:adjustRightInd w:val="0"/>
              <w:spacing w:line="440" w:lineRule="exact"/>
              <w:rPr>
                <w:rFonts w:ascii="宋体" w:hAnsi="宋体" w:cs="宋体"/>
                <w:bCs/>
                <w:sz w:val="24"/>
                <w:highlight w:val="none"/>
                <w:lang w:val="zh-CN"/>
              </w:rPr>
            </w:pPr>
          </w:p>
        </w:tc>
        <w:tc>
          <w:tcPr>
            <w:tcW w:w="2952" w:type="dxa"/>
            <w:gridSpan w:val="2"/>
            <w:vAlign w:val="center"/>
          </w:tcPr>
          <w:p w14:paraId="3C15CB7C">
            <w:pPr>
              <w:autoSpaceDE w:val="0"/>
              <w:autoSpaceDN w:val="0"/>
              <w:adjustRightInd w:val="0"/>
              <w:spacing w:line="440" w:lineRule="exact"/>
              <w:rPr>
                <w:rFonts w:ascii="宋体" w:hAnsi="宋体" w:cs="宋体"/>
                <w:bCs/>
                <w:sz w:val="24"/>
                <w:highlight w:val="none"/>
                <w:lang w:val="zh-CN"/>
              </w:rPr>
            </w:pPr>
          </w:p>
        </w:tc>
      </w:tr>
      <w:tr w14:paraId="63D4E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vAlign w:val="center"/>
          </w:tcPr>
          <w:p w14:paraId="4630A8B0">
            <w:pPr>
              <w:autoSpaceDE w:val="0"/>
              <w:autoSpaceDN w:val="0"/>
              <w:adjustRightInd w:val="0"/>
              <w:spacing w:line="440" w:lineRule="exact"/>
              <w:rPr>
                <w:rFonts w:ascii="宋体" w:hAnsi="宋体" w:cs="宋体"/>
                <w:bCs/>
                <w:sz w:val="24"/>
                <w:highlight w:val="none"/>
                <w:lang w:val="zh-CN"/>
              </w:rPr>
            </w:pPr>
          </w:p>
        </w:tc>
        <w:tc>
          <w:tcPr>
            <w:tcW w:w="2952" w:type="dxa"/>
            <w:gridSpan w:val="2"/>
            <w:vAlign w:val="center"/>
          </w:tcPr>
          <w:p w14:paraId="42FB5B82">
            <w:pPr>
              <w:autoSpaceDE w:val="0"/>
              <w:autoSpaceDN w:val="0"/>
              <w:adjustRightInd w:val="0"/>
              <w:spacing w:line="440" w:lineRule="exact"/>
              <w:rPr>
                <w:rFonts w:ascii="宋体" w:hAnsi="宋体" w:cs="宋体"/>
                <w:bCs/>
                <w:sz w:val="24"/>
                <w:highlight w:val="none"/>
                <w:lang w:val="zh-CN"/>
              </w:rPr>
            </w:pPr>
          </w:p>
        </w:tc>
        <w:tc>
          <w:tcPr>
            <w:tcW w:w="1476" w:type="dxa"/>
            <w:vAlign w:val="center"/>
          </w:tcPr>
          <w:p w14:paraId="69793505">
            <w:pPr>
              <w:autoSpaceDE w:val="0"/>
              <w:autoSpaceDN w:val="0"/>
              <w:adjustRightInd w:val="0"/>
              <w:spacing w:line="440" w:lineRule="exact"/>
              <w:rPr>
                <w:rFonts w:ascii="宋体" w:hAnsi="宋体" w:cs="宋体"/>
                <w:bCs/>
                <w:sz w:val="24"/>
                <w:highlight w:val="none"/>
                <w:lang w:val="zh-CN"/>
              </w:rPr>
            </w:pPr>
          </w:p>
        </w:tc>
        <w:tc>
          <w:tcPr>
            <w:tcW w:w="2952" w:type="dxa"/>
            <w:gridSpan w:val="2"/>
            <w:vAlign w:val="center"/>
          </w:tcPr>
          <w:p w14:paraId="7EE24924">
            <w:pPr>
              <w:autoSpaceDE w:val="0"/>
              <w:autoSpaceDN w:val="0"/>
              <w:adjustRightInd w:val="0"/>
              <w:spacing w:line="440" w:lineRule="exact"/>
              <w:rPr>
                <w:rFonts w:ascii="宋体" w:hAnsi="宋体" w:cs="宋体"/>
                <w:bCs/>
                <w:sz w:val="24"/>
                <w:highlight w:val="none"/>
                <w:lang w:val="zh-CN"/>
              </w:rPr>
            </w:pPr>
          </w:p>
        </w:tc>
      </w:tr>
      <w:tr w14:paraId="61AA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vAlign w:val="center"/>
          </w:tcPr>
          <w:p w14:paraId="4ABE8FB5">
            <w:pPr>
              <w:autoSpaceDE w:val="0"/>
              <w:autoSpaceDN w:val="0"/>
              <w:adjustRightInd w:val="0"/>
              <w:spacing w:line="440" w:lineRule="exact"/>
              <w:rPr>
                <w:rFonts w:ascii="宋体" w:hAnsi="宋体" w:cs="宋体"/>
                <w:bCs/>
                <w:sz w:val="24"/>
                <w:highlight w:val="none"/>
                <w:lang w:val="zh-CN"/>
              </w:rPr>
            </w:pPr>
          </w:p>
        </w:tc>
        <w:tc>
          <w:tcPr>
            <w:tcW w:w="2952" w:type="dxa"/>
            <w:gridSpan w:val="2"/>
            <w:vAlign w:val="center"/>
          </w:tcPr>
          <w:p w14:paraId="485CAE17">
            <w:pPr>
              <w:autoSpaceDE w:val="0"/>
              <w:autoSpaceDN w:val="0"/>
              <w:adjustRightInd w:val="0"/>
              <w:spacing w:line="440" w:lineRule="exact"/>
              <w:rPr>
                <w:rFonts w:ascii="宋体" w:hAnsi="宋体" w:cs="宋体"/>
                <w:bCs/>
                <w:sz w:val="24"/>
                <w:highlight w:val="none"/>
                <w:lang w:val="zh-CN"/>
              </w:rPr>
            </w:pPr>
          </w:p>
        </w:tc>
        <w:tc>
          <w:tcPr>
            <w:tcW w:w="1476" w:type="dxa"/>
            <w:vAlign w:val="center"/>
          </w:tcPr>
          <w:p w14:paraId="75EC1C72">
            <w:pPr>
              <w:autoSpaceDE w:val="0"/>
              <w:autoSpaceDN w:val="0"/>
              <w:adjustRightInd w:val="0"/>
              <w:spacing w:line="440" w:lineRule="exact"/>
              <w:rPr>
                <w:rFonts w:ascii="宋体" w:hAnsi="宋体" w:cs="宋体"/>
                <w:bCs/>
                <w:sz w:val="24"/>
                <w:highlight w:val="none"/>
                <w:lang w:val="zh-CN"/>
              </w:rPr>
            </w:pPr>
          </w:p>
        </w:tc>
        <w:tc>
          <w:tcPr>
            <w:tcW w:w="2952" w:type="dxa"/>
            <w:gridSpan w:val="2"/>
            <w:vAlign w:val="center"/>
          </w:tcPr>
          <w:p w14:paraId="3A88EA8C">
            <w:pPr>
              <w:autoSpaceDE w:val="0"/>
              <w:autoSpaceDN w:val="0"/>
              <w:adjustRightInd w:val="0"/>
              <w:spacing w:line="440" w:lineRule="exact"/>
              <w:rPr>
                <w:rFonts w:ascii="宋体" w:hAnsi="宋体" w:cs="宋体"/>
                <w:bCs/>
                <w:sz w:val="24"/>
                <w:highlight w:val="none"/>
                <w:lang w:val="zh-CN"/>
              </w:rPr>
            </w:pPr>
          </w:p>
        </w:tc>
      </w:tr>
      <w:tr w14:paraId="564EF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vAlign w:val="center"/>
          </w:tcPr>
          <w:p w14:paraId="030131F4">
            <w:pPr>
              <w:autoSpaceDE w:val="0"/>
              <w:autoSpaceDN w:val="0"/>
              <w:adjustRightInd w:val="0"/>
              <w:spacing w:line="440" w:lineRule="exact"/>
              <w:rPr>
                <w:rFonts w:ascii="宋体" w:hAnsi="宋体" w:cs="宋体"/>
                <w:bCs/>
                <w:sz w:val="24"/>
                <w:highlight w:val="none"/>
                <w:lang w:val="zh-CN"/>
              </w:rPr>
            </w:pPr>
          </w:p>
        </w:tc>
        <w:tc>
          <w:tcPr>
            <w:tcW w:w="2952" w:type="dxa"/>
            <w:gridSpan w:val="2"/>
            <w:vAlign w:val="center"/>
          </w:tcPr>
          <w:p w14:paraId="2E5579CF">
            <w:pPr>
              <w:autoSpaceDE w:val="0"/>
              <w:autoSpaceDN w:val="0"/>
              <w:adjustRightInd w:val="0"/>
              <w:spacing w:line="440" w:lineRule="exact"/>
              <w:rPr>
                <w:rFonts w:ascii="宋体" w:hAnsi="宋体" w:cs="宋体"/>
                <w:bCs/>
                <w:sz w:val="24"/>
                <w:highlight w:val="none"/>
                <w:lang w:val="zh-CN"/>
              </w:rPr>
            </w:pPr>
          </w:p>
        </w:tc>
        <w:tc>
          <w:tcPr>
            <w:tcW w:w="1476" w:type="dxa"/>
            <w:vAlign w:val="center"/>
          </w:tcPr>
          <w:p w14:paraId="7C76CC6D">
            <w:pPr>
              <w:autoSpaceDE w:val="0"/>
              <w:autoSpaceDN w:val="0"/>
              <w:adjustRightInd w:val="0"/>
              <w:spacing w:line="440" w:lineRule="exact"/>
              <w:rPr>
                <w:rFonts w:ascii="宋体" w:hAnsi="宋体" w:cs="宋体"/>
                <w:bCs/>
                <w:sz w:val="24"/>
                <w:highlight w:val="none"/>
                <w:lang w:val="zh-CN"/>
              </w:rPr>
            </w:pPr>
          </w:p>
        </w:tc>
        <w:tc>
          <w:tcPr>
            <w:tcW w:w="2952" w:type="dxa"/>
            <w:gridSpan w:val="2"/>
            <w:vAlign w:val="center"/>
          </w:tcPr>
          <w:p w14:paraId="25D83A03">
            <w:pPr>
              <w:autoSpaceDE w:val="0"/>
              <w:autoSpaceDN w:val="0"/>
              <w:adjustRightInd w:val="0"/>
              <w:spacing w:line="440" w:lineRule="exact"/>
              <w:rPr>
                <w:rFonts w:ascii="宋体" w:hAnsi="宋体" w:cs="宋体"/>
                <w:bCs/>
                <w:sz w:val="24"/>
                <w:highlight w:val="none"/>
                <w:lang w:val="zh-CN"/>
              </w:rPr>
            </w:pPr>
          </w:p>
        </w:tc>
      </w:tr>
      <w:tr w14:paraId="28EA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vAlign w:val="center"/>
          </w:tcPr>
          <w:p w14:paraId="6CFCEAAC">
            <w:pPr>
              <w:autoSpaceDE w:val="0"/>
              <w:autoSpaceDN w:val="0"/>
              <w:adjustRightInd w:val="0"/>
              <w:spacing w:line="440" w:lineRule="exact"/>
              <w:rPr>
                <w:rFonts w:ascii="宋体" w:hAnsi="宋体" w:cs="宋体"/>
                <w:bCs/>
                <w:sz w:val="24"/>
                <w:highlight w:val="none"/>
                <w:lang w:val="zh-CN"/>
              </w:rPr>
            </w:pPr>
          </w:p>
        </w:tc>
        <w:tc>
          <w:tcPr>
            <w:tcW w:w="2952" w:type="dxa"/>
            <w:gridSpan w:val="2"/>
            <w:vAlign w:val="center"/>
          </w:tcPr>
          <w:p w14:paraId="51BC65B1">
            <w:pPr>
              <w:autoSpaceDE w:val="0"/>
              <w:autoSpaceDN w:val="0"/>
              <w:adjustRightInd w:val="0"/>
              <w:spacing w:line="440" w:lineRule="exact"/>
              <w:rPr>
                <w:rFonts w:ascii="宋体" w:hAnsi="宋体" w:cs="宋体"/>
                <w:bCs/>
                <w:sz w:val="24"/>
                <w:highlight w:val="none"/>
                <w:lang w:val="zh-CN"/>
              </w:rPr>
            </w:pPr>
          </w:p>
        </w:tc>
        <w:tc>
          <w:tcPr>
            <w:tcW w:w="1476" w:type="dxa"/>
            <w:vAlign w:val="center"/>
          </w:tcPr>
          <w:p w14:paraId="177E0BE4">
            <w:pPr>
              <w:autoSpaceDE w:val="0"/>
              <w:autoSpaceDN w:val="0"/>
              <w:adjustRightInd w:val="0"/>
              <w:spacing w:line="440" w:lineRule="exact"/>
              <w:rPr>
                <w:rFonts w:ascii="宋体" w:hAnsi="宋体" w:cs="宋体"/>
                <w:bCs/>
                <w:sz w:val="24"/>
                <w:highlight w:val="none"/>
                <w:lang w:val="zh-CN"/>
              </w:rPr>
            </w:pPr>
          </w:p>
        </w:tc>
        <w:tc>
          <w:tcPr>
            <w:tcW w:w="2952" w:type="dxa"/>
            <w:gridSpan w:val="2"/>
            <w:vAlign w:val="center"/>
          </w:tcPr>
          <w:p w14:paraId="02F96D51">
            <w:pPr>
              <w:autoSpaceDE w:val="0"/>
              <w:autoSpaceDN w:val="0"/>
              <w:adjustRightInd w:val="0"/>
              <w:spacing w:line="440" w:lineRule="exact"/>
              <w:rPr>
                <w:rFonts w:ascii="宋体" w:hAnsi="宋体" w:cs="宋体"/>
                <w:bCs/>
                <w:sz w:val="24"/>
                <w:highlight w:val="none"/>
                <w:lang w:val="zh-CN"/>
              </w:rPr>
            </w:pPr>
          </w:p>
        </w:tc>
      </w:tr>
      <w:tr w14:paraId="5182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vAlign w:val="center"/>
          </w:tcPr>
          <w:p w14:paraId="102F634E">
            <w:pPr>
              <w:autoSpaceDE w:val="0"/>
              <w:autoSpaceDN w:val="0"/>
              <w:adjustRightInd w:val="0"/>
              <w:spacing w:line="440" w:lineRule="exact"/>
              <w:rPr>
                <w:rFonts w:ascii="宋体" w:hAnsi="宋体" w:cs="宋体"/>
                <w:bCs/>
                <w:sz w:val="24"/>
                <w:highlight w:val="none"/>
                <w:lang w:val="zh-CN"/>
              </w:rPr>
            </w:pPr>
          </w:p>
        </w:tc>
        <w:tc>
          <w:tcPr>
            <w:tcW w:w="2952" w:type="dxa"/>
            <w:gridSpan w:val="2"/>
            <w:vAlign w:val="center"/>
          </w:tcPr>
          <w:p w14:paraId="28C6D64C">
            <w:pPr>
              <w:autoSpaceDE w:val="0"/>
              <w:autoSpaceDN w:val="0"/>
              <w:adjustRightInd w:val="0"/>
              <w:spacing w:line="440" w:lineRule="exact"/>
              <w:rPr>
                <w:rFonts w:ascii="宋体" w:hAnsi="宋体" w:cs="宋体"/>
                <w:bCs/>
                <w:sz w:val="24"/>
                <w:highlight w:val="none"/>
                <w:lang w:val="zh-CN"/>
              </w:rPr>
            </w:pPr>
          </w:p>
        </w:tc>
        <w:tc>
          <w:tcPr>
            <w:tcW w:w="1476" w:type="dxa"/>
            <w:vAlign w:val="center"/>
          </w:tcPr>
          <w:p w14:paraId="6114C5BA">
            <w:pPr>
              <w:autoSpaceDE w:val="0"/>
              <w:autoSpaceDN w:val="0"/>
              <w:adjustRightInd w:val="0"/>
              <w:spacing w:line="440" w:lineRule="exact"/>
              <w:rPr>
                <w:rFonts w:ascii="宋体" w:hAnsi="宋体" w:cs="宋体"/>
                <w:bCs/>
                <w:sz w:val="24"/>
                <w:highlight w:val="none"/>
                <w:lang w:val="zh-CN"/>
              </w:rPr>
            </w:pPr>
          </w:p>
        </w:tc>
        <w:tc>
          <w:tcPr>
            <w:tcW w:w="2952" w:type="dxa"/>
            <w:gridSpan w:val="2"/>
            <w:vAlign w:val="center"/>
          </w:tcPr>
          <w:p w14:paraId="1DAAC1FD">
            <w:pPr>
              <w:autoSpaceDE w:val="0"/>
              <w:autoSpaceDN w:val="0"/>
              <w:adjustRightInd w:val="0"/>
              <w:spacing w:line="440" w:lineRule="exact"/>
              <w:rPr>
                <w:rFonts w:ascii="宋体" w:hAnsi="宋体" w:cs="宋体"/>
                <w:bCs/>
                <w:sz w:val="24"/>
                <w:highlight w:val="none"/>
                <w:lang w:val="zh-CN"/>
              </w:rPr>
            </w:pPr>
          </w:p>
        </w:tc>
      </w:tr>
      <w:tr w14:paraId="238A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vAlign w:val="center"/>
          </w:tcPr>
          <w:p w14:paraId="58A84870">
            <w:pPr>
              <w:autoSpaceDE w:val="0"/>
              <w:autoSpaceDN w:val="0"/>
              <w:adjustRightInd w:val="0"/>
              <w:spacing w:line="440" w:lineRule="exact"/>
              <w:rPr>
                <w:rFonts w:ascii="宋体" w:hAnsi="宋体" w:cs="宋体"/>
                <w:bCs/>
                <w:sz w:val="24"/>
                <w:highlight w:val="none"/>
                <w:lang w:val="zh-CN"/>
              </w:rPr>
            </w:pPr>
          </w:p>
        </w:tc>
        <w:tc>
          <w:tcPr>
            <w:tcW w:w="2952" w:type="dxa"/>
            <w:gridSpan w:val="2"/>
            <w:vAlign w:val="center"/>
          </w:tcPr>
          <w:p w14:paraId="7ECD899E">
            <w:pPr>
              <w:autoSpaceDE w:val="0"/>
              <w:autoSpaceDN w:val="0"/>
              <w:adjustRightInd w:val="0"/>
              <w:spacing w:line="440" w:lineRule="exact"/>
              <w:rPr>
                <w:rFonts w:ascii="宋体" w:hAnsi="宋体" w:cs="宋体"/>
                <w:bCs/>
                <w:sz w:val="24"/>
                <w:highlight w:val="none"/>
                <w:lang w:val="zh-CN"/>
              </w:rPr>
            </w:pPr>
          </w:p>
        </w:tc>
        <w:tc>
          <w:tcPr>
            <w:tcW w:w="1476" w:type="dxa"/>
            <w:vAlign w:val="center"/>
          </w:tcPr>
          <w:p w14:paraId="0209FCE8">
            <w:pPr>
              <w:autoSpaceDE w:val="0"/>
              <w:autoSpaceDN w:val="0"/>
              <w:adjustRightInd w:val="0"/>
              <w:spacing w:line="440" w:lineRule="exact"/>
              <w:rPr>
                <w:rFonts w:ascii="宋体" w:hAnsi="宋体" w:cs="宋体"/>
                <w:bCs/>
                <w:sz w:val="24"/>
                <w:highlight w:val="none"/>
                <w:lang w:val="zh-CN"/>
              </w:rPr>
            </w:pPr>
          </w:p>
        </w:tc>
        <w:tc>
          <w:tcPr>
            <w:tcW w:w="2952" w:type="dxa"/>
            <w:gridSpan w:val="2"/>
            <w:vAlign w:val="center"/>
          </w:tcPr>
          <w:p w14:paraId="7FA8C973">
            <w:pPr>
              <w:autoSpaceDE w:val="0"/>
              <w:autoSpaceDN w:val="0"/>
              <w:adjustRightInd w:val="0"/>
              <w:spacing w:line="440" w:lineRule="exact"/>
              <w:rPr>
                <w:rFonts w:ascii="宋体" w:hAnsi="宋体" w:cs="宋体"/>
                <w:bCs/>
                <w:sz w:val="24"/>
                <w:highlight w:val="none"/>
                <w:lang w:val="zh-CN"/>
              </w:rPr>
            </w:pPr>
          </w:p>
        </w:tc>
      </w:tr>
      <w:tr w14:paraId="3BB7E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vAlign w:val="center"/>
          </w:tcPr>
          <w:p w14:paraId="6ACB6B3C">
            <w:pPr>
              <w:autoSpaceDE w:val="0"/>
              <w:autoSpaceDN w:val="0"/>
              <w:adjustRightInd w:val="0"/>
              <w:spacing w:line="440" w:lineRule="exact"/>
              <w:rPr>
                <w:rFonts w:ascii="宋体" w:hAnsi="宋体" w:cs="宋体"/>
                <w:bCs/>
                <w:sz w:val="24"/>
                <w:highlight w:val="none"/>
                <w:lang w:val="zh-CN"/>
              </w:rPr>
            </w:pPr>
          </w:p>
        </w:tc>
        <w:tc>
          <w:tcPr>
            <w:tcW w:w="2952" w:type="dxa"/>
            <w:gridSpan w:val="2"/>
            <w:vAlign w:val="center"/>
          </w:tcPr>
          <w:p w14:paraId="5ED2F0C2">
            <w:pPr>
              <w:autoSpaceDE w:val="0"/>
              <w:autoSpaceDN w:val="0"/>
              <w:adjustRightInd w:val="0"/>
              <w:spacing w:line="440" w:lineRule="exact"/>
              <w:rPr>
                <w:rFonts w:ascii="宋体" w:hAnsi="宋体" w:cs="宋体"/>
                <w:bCs/>
                <w:sz w:val="24"/>
                <w:highlight w:val="none"/>
                <w:lang w:val="zh-CN"/>
              </w:rPr>
            </w:pPr>
          </w:p>
        </w:tc>
        <w:tc>
          <w:tcPr>
            <w:tcW w:w="1476" w:type="dxa"/>
            <w:vAlign w:val="center"/>
          </w:tcPr>
          <w:p w14:paraId="61B8400C">
            <w:pPr>
              <w:autoSpaceDE w:val="0"/>
              <w:autoSpaceDN w:val="0"/>
              <w:adjustRightInd w:val="0"/>
              <w:spacing w:line="440" w:lineRule="exact"/>
              <w:rPr>
                <w:rFonts w:ascii="宋体" w:hAnsi="宋体" w:cs="宋体"/>
                <w:bCs/>
                <w:sz w:val="24"/>
                <w:highlight w:val="none"/>
                <w:lang w:val="zh-CN"/>
              </w:rPr>
            </w:pPr>
          </w:p>
        </w:tc>
        <w:tc>
          <w:tcPr>
            <w:tcW w:w="2952" w:type="dxa"/>
            <w:gridSpan w:val="2"/>
            <w:vAlign w:val="center"/>
          </w:tcPr>
          <w:p w14:paraId="488B1030">
            <w:pPr>
              <w:autoSpaceDE w:val="0"/>
              <w:autoSpaceDN w:val="0"/>
              <w:adjustRightInd w:val="0"/>
              <w:spacing w:line="440" w:lineRule="exact"/>
              <w:rPr>
                <w:rFonts w:ascii="宋体" w:hAnsi="宋体" w:cs="宋体"/>
                <w:bCs/>
                <w:sz w:val="24"/>
                <w:highlight w:val="none"/>
                <w:lang w:val="zh-CN"/>
              </w:rPr>
            </w:pPr>
          </w:p>
        </w:tc>
      </w:tr>
      <w:tr w14:paraId="659A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vAlign w:val="center"/>
          </w:tcPr>
          <w:p w14:paraId="54D39779">
            <w:pPr>
              <w:autoSpaceDE w:val="0"/>
              <w:autoSpaceDN w:val="0"/>
              <w:adjustRightInd w:val="0"/>
              <w:spacing w:line="440" w:lineRule="exact"/>
              <w:rPr>
                <w:rFonts w:ascii="宋体" w:hAnsi="宋体" w:cs="宋体"/>
                <w:bCs/>
                <w:sz w:val="24"/>
                <w:highlight w:val="none"/>
                <w:lang w:val="zh-CN"/>
              </w:rPr>
            </w:pPr>
          </w:p>
        </w:tc>
        <w:tc>
          <w:tcPr>
            <w:tcW w:w="2952" w:type="dxa"/>
            <w:gridSpan w:val="2"/>
            <w:vAlign w:val="center"/>
          </w:tcPr>
          <w:p w14:paraId="01EFF425">
            <w:pPr>
              <w:autoSpaceDE w:val="0"/>
              <w:autoSpaceDN w:val="0"/>
              <w:adjustRightInd w:val="0"/>
              <w:spacing w:line="440" w:lineRule="exact"/>
              <w:rPr>
                <w:rFonts w:ascii="宋体" w:hAnsi="宋体" w:cs="宋体"/>
                <w:bCs/>
                <w:sz w:val="24"/>
                <w:highlight w:val="none"/>
                <w:lang w:val="zh-CN"/>
              </w:rPr>
            </w:pPr>
          </w:p>
        </w:tc>
        <w:tc>
          <w:tcPr>
            <w:tcW w:w="1476" w:type="dxa"/>
            <w:vAlign w:val="center"/>
          </w:tcPr>
          <w:p w14:paraId="72E8F5A9">
            <w:pPr>
              <w:autoSpaceDE w:val="0"/>
              <w:autoSpaceDN w:val="0"/>
              <w:adjustRightInd w:val="0"/>
              <w:spacing w:line="440" w:lineRule="exact"/>
              <w:rPr>
                <w:rFonts w:ascii="宋体" w:hAnsi="宋体" w:cs="宋体"/>
                <w:bCs/>
                <w:sz w:val="24"/>
                <w:highlight w:val="none"/>
                <w:lang w:val="zh-CN"/>
              </w:rPr>
            </w:pPr>
          </w:p>
        </w:tc>
        <w:tc>
          <w:tcPr>
            <w:tcW w:w="2952" w:type="dxa"/>
            <w:gridSpan w:val="2"/>
            <w:vAlign w:val="center"/>
          </w:tcPr>
          <w:p w14:paraId="424D7611">
            <w:pPr>
              <w:autoSpaceDE w:val="0"/>
              <w:autoSpaceDN w:val="0"/>
              <w:adjustRightInd w:val="0"/>
              <w:spacing w:line="440" w:lineRule="exact"/>
              <w:rPr>
                <w:rFonts w:ascii="宋体" w:hAnsi="宋体" w:cs="宋体"/>
                <w:bCs/>
                <w:sz w:val="24"/>
                <w:highlight w:val="none"/>
                <w:lang w:val="zh-CN"/>
              </w:rPr>
            </w:pPr>
          </w:p>
        </w:tc>
      </w:tr>
      <w:tr w14:paraId="51DE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vAlign w:val="center"/>
          </w:tcPr>
          <w:p w14:paraId="3924E0A3">
            <w:pPr>
              <w:autoSpaceDE w:val="0"/>
              <w:autoSpaceDN w:val="0"/>
              <w:adjustRightInd w:val="0"/>
              <w:spacing w:line="440" w:lineRule="exact"/>
              <w:rPr>
                <w:rFonts w:ascii="宋体" w:hAnsi="宋体" w:cs="宋体"/>
                <w:bCs/>
                <w:sz w:val="24"/>
                <w:highlight w:val="none"/>
                <w:lang w:val="zh-CN"/>
              </w:rPr>
            </w:pPr>
          </w:p>
        </w:tc>
        <w:tc>
          <w:tcPr>
            <w:tcW w:w="2952" w:type="dxa"/>
            <w:gridSpan w:val="2"/>
            <w:vAlign w:val="center"/>
          </w:tcPr>
          <w:p w14:paraId="2529CAF3">
            <w:pPr>
              <w:autoSpaceDE w:val="0"/>
              <w:autoSpaceDN w:val="0"/>
              <w:adjustRightInd w:val="0"/>
              <w:spacing w:line="440" w:lineRule="exact"/>
              <w:rPr>
                <w:rFonts w:ascii="宋体" w:hAnsi="宋体" w:cs="宋体"/>
                <w:bCs/>
                <w:sz w:val="24"/>
                <w:highlight w:val="none"/>
                <w:lang w:val="zh-CN"/>
              </w:rPr>
            </w:pPr>
          </w:p>
        </w:tc>
        <w:tc>
          <w:tcPr>
            <w:tcW w:w="1476" w:type="dxa"/>
            <w:vAlign w:val="center"/>
          </w:tcPr>
          <w:p w14:paraId="16E1DC65">
            <w:pPr>
              <w:autoSpaceDE w:val="0"/>
              <w:autoSpaceDN w:val="0"/>
              <w:adjustRightInd w:val="0"/>
              <w:spacing w:line="440" w:lineRule="exact"/>
              <w:rPr>
                <w:rFonts w:ascii="宋体" w:hAnsi="宋体" w:cs="宋体"/>
                <w:bCs/>
                <w:sz w:val="24"/>
                <w:highlight w:val="none"/>
                <w:lang w:val="zh-CN"/>
              </w:rPr>
            </w:pPr>
          </w:p>
        </w:tc>
        <w:tc>
          <w:tcPr>
            <w:tcW w:w="2952" w:type="dxa"/>
            <w:gridSpan w:val="2"/>
            <w:vAlign w:val="center"/>
          </w:tcPr>
          <w:p w14:paraId="1BA17974">
            <w:pPr>
              <w:autoSpaceDE w:val="0"/>
              <w:autoSpaceDN w:val="0"/>
              <w:adjustRightInd w:val="0"/>
              <w:spacing w:line="440" w:lineRule="exact"/>
              <w:rPr>
                <w:rFonts w:ascii="宋体" w:hAnsi="宋体" w:cs="宋体"/>
                <w:bCs/>
                <w:sz w:val="24"/>
                <w:highlight w:val="none"/>
                <w:lang w:val="zh-CN"/>
              </w:rPr>
            </w:pPr>
          </w:p>
        </w:tc>
      </w:tr>
    </w:tbl>
    <w:p w14:paraId="455C4A5F">
      <w:pPr>
        <w:pStyle w:val="18"/>
        <w:spacing w:before="0" w:after="0" w:line="440" w:lineRule="exact"/>
        <w:outlineLvl w:val="9"/>
        <w:rPr>
          <w:rFonts w:ascii="宋体" w:hAnsi="宋体" w:cs="宋体"/>
          <w:b w:val="0"/>
          <w:highlight w:val="none"/>
        </w:rPr>
        <w:sectPr>
          <w:pgSz w:w="11906" w:h="16838"/>
          <w:pgMar w:top="1440" w:right="1800" w:bottom="1440" w:left="1800" w:header="851" w:footer="992" w:gutter="0"/>
          <w:cols w:space="425" w:num="1"/>
          <w:docGrid w:type="lines" w:linePitch="312" w:charSpace="0"/>
        </w:sectPr>
      </w:pPr>
      <w:r>
        <w:rPr>
          <w:rFonts w:hint="eastAsia" w:ascii="宋体" w:hAnsi="宋体" w:cs="宋体"/>
          <w:b w:val="0"/>
          <w:sz w:val="24"/>
          <w:szCs w:val="24"/>
          <w:highlight w:val="none"/>
        </w:rPr>
        <w:t>证书材料后附</w:t>
      </w:r>
      <w:r>
        <w:rPr>
          <w:rFonts w:hint="eastAsia" w:ascii="宋体" w:hAnsi="宋体" w:cs="宋体"/>
          <w:b w:val="0"/>
          <w:szCs w:val="18"/>
          <w:highlight w:val="none"/>
        </w:rPr>
        <w:br w:type="page"/>
      </w:r>
      <w:bookmarkStart w:id="76" w:name="_Toc11708"/>
      <w:bookmarkStart w:id="77" w:name="_Toc13383"/>
      <w:bookmarkStart w:id="78" w:name="_Toc12486"/>
      <w:bookmarkStart w:id="79" w:name="_Toc201719203"/>
    </w:p>
    <w:p w14:paraId="22858BCA">
      <w:pPr>
        <w:pStyle w:val="18"/>
        <w:spacing w:before="0" w:after="0" w:line="440" w:lineRule="exact"/>
        <w:outlineLvl w:val="9"/>
        <w:rPr>
          <w:rFonts w:ascii="宋体" w:hAnsi="宋体" w:cs="宋体"/>
          <w:bCs w:val="0"/>
          <w:highlight w:val="none"/>
          <w:lang w:val="zh-CN"/>
        </w:rPr>
      </w:pPr>
      <w:r>
        <w:rPr>
          <w:rFonts w:hint="eastAsia" w:ascii="宋体" w:hAnsi="宋体" w:cs="宋体"/>
          <w:bCs w:val="0"/>
          <w:highlight w:val="none"/>
        </w:rPr>
        <w:t>八</w:t>
      </w:r>
      <w:r>
        <w:rPr>
          <w:rFonts w:hint="eastAsia" w:ascii="宋体" w:hAnsi="宋体" w:cs="宋体"/>
          <w:bCs w:val="0"/>
          <w:highlight w:val="none"/>
          <w:lang w:val="zh-CN"/>
        </w:rPr>
        <w:t>、资格审查资料</w:t>
      </w:r>
      <w:bookmarkEnd w:id="76"/>
      <w:bookmarkEnd w:id="77"/>
      <w:bookmarkEnd w:id="78"/>
      <w:bookmarkEnd w:id="79"/>
    </w:p>
    <w:p w14:paraId="1A40A38F">
      <w:pPr>
        <w:pStyle w:val="15"/>
        <w:tabs>
          <w:tab w:val="left" w:pos="1260"/>
          <w:tab w:val="right" w:leader="dot" w:pos="9402"/>
        </w:tabs>
        <w:rPr>
          <w:rFonts w:ascii="宋体" w:hAnsi="宋体" w:cs="宋体"/>
          <w:bCs/>
          <w:highlight w:val="none"/>
        </w:rPr>
      </w:pPr>
    </w:p>
    <w:p w14:paraId="4381408D">
      <w:pPr>
        <w:pStyle w:val="18"/>
        <w:spacing w:before="0" w:after="0" w:line="440" w:lineRule="exact"/>
        <w:outlineLvl w:val="9"/>
        <w:rPr>
          <w:rFonts w:ascii="宋体" w:hAnsi="宋体" w:cs="宋体"/>
          <w:b w:val="0"/>
          <w:sz w:val="30"/>
          <w:szCs w:val="30"/>
          <w:highlight w:val="none"/>
          <w:lang w:val="zh-CN"/>
        </w:rPr>
      </w:pPr>
      <w:bookmarkStart w:id="80" w:name="_Toc201719204"/>
      <w:bookmarkStart w:id="81" w:name="_Toc4064"/>
      <w:bookmarkStart w:id="82" w:name="_Toc29098"/>
      <w:bookmarkStart w:id="83" w:name="_Toc12838"/>
      <w:r>
        <w:rPr>
          <w:rFonts w:hint="eastAsia" w:ascii="宋体" w:hAnsi="宋体" w:cs="宋体"/>
          <w:b w:val="0"/>
          <w:sz w:val="30"/>
          <w:szCs w:val="30"/>
          <w:highlight w:val="none"/>
          <w:lang w:val="zh-CN"/>
        </w:rPr>
        <w:t>(一)响应人基本情况表</w:t>
      </w:r>
      <w:bookmarkEnd w:id="80"/>
      <w:bookmarkEnd w:id="81"/>
      <w:bookmarkEnd w:id="82"/>
      <w:bookmarkEnd w:id="83"/>
    </w:p>
    <w:p w14:paraId="01A3CDD4">
      <w:pPr>
        <w:autoSpaceDE w:val="0"/>
        <w:autoSpaceDN w:val="0"/>
        <w:adjustRightInd w:val="0"/>
        <w:spacing w:line="440" w:lineRule="exact"/>
        <w:rPr>
          <w:rFonts w:ascii="宋体" w:hAnsi="宋体" w:cs="宋体"/>
          <w:bCs/>
          <w:sz w:val="28"/>
          <w:szCs w:val="18"/>
          <w:highlight w:val="none"/>
          <w:lang w:val="zh-CN"/>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116"/>
        <w:gridCol w:w="900"/>
        <w:gridCol w:w="1260"/>
        <w:gridCol w:w="180"/>
        <w:gridCol w:w="344"/>
        <w:gridCol w:w="1096"/>
        <w:gridCol w:w="360"/>
        <w:gridCol w:w="1202"/>
        <w:gridCol w:w="886"/>
      </w:tblGrid>
      <w:tr w14:paraId="3C73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14:paraId="7AEE85AB">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响应人名称</w:t>
            </w:r>
          </w:p>
        </w:tc>
        <w:tc>
          <w:tcPr>
            <w:tcW w:w="7344" w:type="dxa"/>
            <w:gridSpan w:val="9"/>
            <w:vAlign w:val="center"/>
          </w:tcPr>
          <w:p w14:paraId="04259AD5">
            <w:pPr>
              <w:autoSpaceDE w:val="0"/>
              <w:autoSpaceDN w:val="0"/>
              <w:adjustRightInd w:val="0"/>
              <w:spacing w:line="440" w:lineRule="exact"/>
              <w:jc w:val="center"/>
              <w:rPr>
                <w:rFonts w:ascii="宋体" w:hAnsi="宋体" w:cs="宋体"/>
                <w:bCs/>
                <w:sz w:val="24"/>
                <w:highlight w:val="none"/>
                <w:lang w:val="zh-CN"/>
              </w:rPr>
            </w:pPr>
          </w:p>
        </w:tc>
      </w:tr>
      <w:tr w14:paraId="6C7E9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14:paraId="62BEF631">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注册地址</w:t>
            </w:r>
          </w:p>
        </w:tc>
        <w:tc>
          <w:tcPr>
            <w:tcW w:w="3800" w:type="dxa"/>
            <w:gridSpan w:val="5"/>
            <w:vAlign w:val="center"/>
          </w:tcPr>
          <w:p w14:paraId="1ABC29EC">
            <w:pPr>
              <w:autoSpaceDE w:val="0"/>
              <w:autoSpaceDN w:val="0"/>
              <w:adjustRightInd w:val="0"/>
              <w:spacing w:line="440" w:lineRule="exact"/>
              <w:jc w:val="center"/>
              <w:rPr>
                <w:rFonts w:ascii="宋体" w:hAnsi="宋体" w:cs="宋体"/>
                <w:bCs/>
                <w:sz w:val="24"/>
                <w:highlight w:val="none"/>
                <w:lang w:val="zh-CN"/>
              </w:rPr>
            </w:pPr>
          </w:p>
        </w:tc>
        <w:tc>
          <w:tcPr>
            <w:tcW w:w="1096" w:type="dxa"/>
            <w:vAlign w:val="center"/>
          </w:tcPr>
          <w:p w14:paraId="39829872">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邮政编码</w:t>
            </w:r>
          </w:p>
        </w:tc>
        <w:tc>
          <w:tcPr>
            <w:tcW w:w="2448" w:type="dxa"/>
            <w:gridSpan w:val="3"/>
            <w:vAlign w:val="center"/>
          </w:tcPr>
          <w:p w14:paraId="7C07C240">
            <w:pPr>
              <w:autoSpaceDE w:val="0"/>
              <w:autoSpaceDN w:val="0"/>
              <w:adjustRightInd w:val="0"/>
              <w:spacing w:line="440" w:lineRule="exact"/>
              <w:jc w:val="center"/>
              <w:rPr>
                <w:rFonts w:ascii="宋体" w:hAnsi="宋体" w:cs="宋体"/>
                <w:bCs/>
                <w:sz w:val="24"/>
                <w:highlight w:val="none"/>
                <w:lang w:val="zh-CN"/>
              </w:rPr>
            </w:pPr>
          </w:p>
        </w:tc>
      </w:tr>
      <w:tr w14:paraId="546D0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Merge w:val="restart"/>
            <w:vAlign w:val="center"/>
          </w:tcPr>
          <w:p w14:paraId="08238C68">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联系方式</w:t>
            </w:r>
          </w:p>
        </w:tc>
        <w:tc>
          <w:tcPr>
            <w:tcW w:w="1116" w:type="dxa"/>
            <w:vAlign w:val="center"/>
          </w:tcPr>
          <w:p w14:paraId="1C19D48B">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联系人</w:t>
            </w:r>
          </w:p>
        </w:tc>
        <w:tc>
          <w:tcPr>
            <w:tcW w:w="2684" w:type="dxa"/>
            <w:gridSpan w:val="4"/>
            <w:vAlign w:val="center"/>
          </w:tcPr>
          <w:p w14:paraId="400FB2C3">
            <w:pPr>
              <w:autoSpaceDE w:val="0"/>
              <w:autoSpaceDN w:val="0"/>
              <w:adjustRightInd w:val="0"/>
              <w:spacing w:line="440" w:lineRule="exact"/>
              <w:jc w:val="center"/>
              <w:rPr>
                <w:rFonts w:ascii="宋体" w:hAnsi="宋体" w:cs="宋体"/>
                <w:bCs/>
                <w:sz w:val="24"/>
                <w:highlight w:val="none"/>
                <w:lang w:val="zh-CN"/>
              </w:rPr>
            </w:pPr>
          </w:p>
        </w:tc>
        <w:tc>
          <w:tcPr>
            <w:tcW w:w="1096" w:type="dxa"/>
            <w:vAlign w:val="center"/>
          </w:tcPr>
          <w:p w14:paraId="34026DFB">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电话</w:t>
            </w:r>
          </w:p>
        </w:tc>
        <w:tc>
          <w:tcPr>
            <w:tcW w:w="2448" w:type="dxa"/>
            <w:gridSpan w:val="3"/>
            <w:vAlign w:val="center"/>
          </w:tcPr>
          <w:p w14:paraId="6F4DAB16">
            <w:pPr>
              <w:autoSpaceDE w:val="0"/>
              <w:autoSpaceDN w:val="0"/>
              <w:adjustRightInd w:val="0"/>
              <w:spacing w:line="440" w:lineRule="exact"/>
              <w:jc w:val="center"/>
              <w:rPr>
                <w:rFonts w:ascii="宋体" w:hAnsi="宋体" w:cs="宋体"/>
                <w:bCs/>
                <w:sz w:val="24"/>
                <w:highlight w:val="none"/>
                <w:lang w:val="zh-CN"/>
              </w:rPr>
            </w:pPr>
          </w:p>
        </w:tc>
      </w:tr>
      <w:tr w14:paraId="75A7D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Merge w:val="continue"/>
            <w:vAlign w:val="center"/>
          </w:tcPr>
          <w:p w14:paraId="6ECC47F5">
            <w:pPr>
              <w:autoSpaceDE w:val="0"/>
              <w:autoSpaceDN w:val="0"/>
              <w:adjustRightInd w:val="0"/>
              <w:spacing w:line="440" w:lineRule="exact"/>
              <w:jc w:val="center"/>
              <w:rPr>
                <w:rFonts w:ascii="宋体" w:hAnsi="宋体" w:cs="宋体"/>
                <w:bCs/>
                <w:sz w:val="24"/>
                <w:highlight w:val="none"/>
                <w:lang w:val="zh-CN"/>
              </w:rPr>
            </w:pPr>
          </w:p>
        </w:tc>
        <w:tc>
          <w:tcPr>
            <w:tcW w:w="1116" w:type="dxa"/>
            <w:vAlign w:val="center"/>
          </w:tcPr>
          <w:p w14:paraId="10FC8834">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传真</w:t>
            </w:r>
          </w:p>
        </w:tc>
        <w:tc>
          <w:tcPr>
            <w:tcW w:w="2684" w:type="dxa"/>
            <w:gridSpan w:val="4"/>
            <w:vAlign w:val="center"/>
          </w:tcPr>
          <w:p w14:paraId="49958EBE">
            <w:pPr>
              <w:autoSpaceDE w:val="0"/>
              <w:autoSpaceDN w:val="0"/>
              <w:adjustRightInd w:val="0"/>
              <w:spacing w:line="440" w:lineRule="exact"/>
              <w:jc w:val="center"/>
              <w:rPr>
                <w:rFonts w:ascii="宋体" w:hAnsi="宋体" w:cs="宋体"/>
                <w:bCs/>
                <w:sz w:val="24"/>
                <w:highlight w:val="none"/>
                <w:lang w:val="zh-CN"/>
              </w:rPr>
            </w:pPr>
          </w:p>
        </w:tc>
        <w:tc>
          <w:tcPr>
            <w:tcW w:w="1096" w:type="dxa"/>
            <w:vAlign w:val="center"/>
          </w:tcPr>
          <w:p w14:paraId="7156BC6A">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网址</w:t>
            </w:r>
          </w:p>
        </w:tc>
        <w:tc>
          <w:tcPr>
            <w:tcW w:w="2448" w:type="dxa"/>
            <w:gridSpan w:val="3"/>
            <w:vAlign w:val="center"/>
          </w:tcPr>
          <w:p w14:paraId="13864787">
            <w:pPr>
              <w:autoSpaceDE w:val="0"/>
              <w:autoSpaceDN w:val="0"/>
              <w:adjustRightInd w:val="0"/>
              <w:spacing w:line="440" w:lineRule="exact"/>
              <w:jc w:val="center"/>
              <w:rPr>
                <w:rFonts w:ascii="宋体" w:hAnsi="宋体" w:cs="宋体"/>
                <w:bCs/>
                <w:sz w:val="24"/>
                <w:highlight w:val="none"/>
                <w:lang w:val="zh-CN"/>
              </w:rPr>
            </w:pPr>
          </w:p>
        </w:tc>
      </w:tr>
      <w:tr w14:paraId="2C75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14:paraId="02EB59B9">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组织结构</w:t>
            </w:r>
          </w:p>
        </w:tc>
        <w:tc>
          <w:tcPr>
            <w:tcW w:w="7344" w:type="dxa"/>
            <w:gridSpan w:val="9"/>
            <w:vAlign w:val="center"/>
          </w:tcPr>
          <w:p w14:paraId="0F50249F">
            <w:pPr>
              <w:autoSpaceDE w:val="0"/>
              <w:autoSpaceDN w:val="0"/>
              <w:adjustRightInd w:val="0"/>
              <w:spacing w:line="440" w:lineRule="exact"/>
              <w:jc w:val="center"/>
              <w:rPr>
                <w:rFonts w:ascii="宋体" w:hAnsi="宋体" w:cs="宋体"/>
                <w:bCs/>
                <w:sz w:val="24"/>
                <w:highlight w:val="none"/>
                <w:lang w:val="zh-CN"/>
              </w:rPr>
            </w:pPr>
          </w:p>
        </w:tc>
      </w:tr>
      <w:tr w14:paraId="1425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14:paraId="505F5877">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法定代表人</w:t>
            </w:r>
          </w:p>
        </w:tc>
        <w:tc>
          <w:tcPr>
            <w:tcW w:w="1116" w:type="dxa"/>
            <w:vAlign w:val="center"/>
          </w:tcPr>
          <w:p w14:paraId="10A5E4B6">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姓名</w:t>
            </w:r>
          </w:p>
        </w:tc>
        <w:tc>
          <w:tcPr>
            <w:tcW w:w="900" w:type="dxa"/>
            <w:vAlign w:val="center"/>
          </w:tcPr>
          <w:p w14:paraId="59985F3D">
            <w:pPr>
              <w:autoSpaceDE w:val="0"/>
              <w:autoSpaceDN w:val="0"/>
              <w:adjustRightInd w:val="0"/>
              <w:spacing w:line="440" w:lineRule="exact"/>
              <w:jc w:val="center"/>
              <w:rPr>
                <w:rFonts w:ascii="宋体" w:hAnsi="宋体" w:cs="宋体"/>
                <w:bCs/>
                <w:sz w:val="24"/>
                <w:highlight w:val="none"/>
                <w:lang w:val="zh-CN"/>
              </w:rPr>
            </w:pPr>
          </w:p>
        </w:tc>
        <w:tc>
          <w:tcPr>
            <w:tcW w:w="1440" w:type="dxa"/>
            <w:gridSpan w:val="2"/>
            <w:vAlign w:val="center"/>
          </w:tcPr>
          <w:p w14:paraId="59019368">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技术职称</w:t>
            </w:r>
          </w:p>
        </w:tc>
        <w:tc>
          <w:tcPr>
            <w:tcW w:w="1800" w:type="dxa"/>
            <w:gridSpan w:val="3"/>
            <w:vAlign w:val="center"/>
          </w:tcPr>
          <w:p w14:paraId="61DF5E7F">
            <w:pPr>
              <w:autoSpaceDE w:val="0"/>
              <w:autoSpaceDN w:val="0"/>
              <w:adjustRightInd w:val="0"/>
              <w:spacing w:line="440" w:lineRule="exact"/>
              <w:jc w:val="center"/>
              <w:rPr>
                <w:rFonts w:ascii="宋体" w:hAnsi="宋体" w:cs="宋体"/>
                <w:bCs/>
                <w:sz w:val="24"/>
                <w:highlight w:val="none"/>
                <w:lang w:val="zh-CN"/>
              </w:rPr>
            </w:pPr>
          </w:p>
        </w:tc>
        <w:tc>
          <w:tcPr>
            <w:tcW w:w="1202" w:type="dxa"/>
            <w:vAlign w:val="center"/>
          </w:tcPr>
          <w:p w14:paraId="454951DD">
            <w:pPr>
              <w:autoSpaceDE w:val="0"/>
              <w:autoSpaceDN w:val="0"/>
              <w:adjustRightInd w:val="0"/>
              <w:spacing w:line="440" w:lineRule="exact"/>
              <w:rPr>
                <w:rFonts w:ascii="宋体" w:hAnsi="宋体" w:cs="宋体"/>
                <w:bCs/>
                <w:sz w:val="24"/>
                <w:highlight w:val="none"/>
                <w:lang w:val="zh-CN"/>
              </w:rPr>
            </w:pPr>
            <w:r>
              <w:rPr>
                <w:rFonts w:hint="eastAsia" w:ascii="宋体" w:hAnsi="宋体" w:cs="宋体"/>
                <w:bCs/>
                <w:sz w:val="24"/>
                <w:highlight w:val="none"/>
                <w:lang w:val="zh-CN"/>
              </w:rPr>
              <w:t>电话</w:t>
            </w:r>
          </w:p>
        </w:tc>
        <w:tc>
          <w:tcPr>
            <w:tcW w:w="886" w:type="dxa"/>
            <w:vAlign w:val="center"/>
          </w:tcPr>
          <w:p w14:paraId="25239F5A">
            <w:pPr>
              <w:autoSpaceDE w:val="0"/>
              <w:autoSpaceDN w:val="0"/>
              <w:adjustRightInd w:val="0"/>
              <w:spacing w:line="440" w:lineRule="exact"/>
              <w:rPr>
                <w:rFonts w:ascii="宋体" w:hAnsi="宋体" w:cs="宋体"/>
                <w:bCs/>
                <w:sz w:val="24"/>
                <w:highlight w:val="none"/>
                <w:lang w:val="zh-CN"/>
              </w:rPr>
            </w:pPr>
          </w:p>
        </w:tc>
      </w:tr>
      <w:tr w14:paraId="188CC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14:paraId="2DBCC0C2">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技术负责人</w:t>
            </w:r>
          </w:p>
        </w:tc>
        <w:tc>
          <w:tcPr>
            <w:tcW w:w="1116" w:type="dxa"/>
            <w:vAlign w:val="center"/>
          </w:tcPr>
          <w:p w14:paraId="393CF481">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姓名</w:t>
            </w:r>
          </w:p>
        </w:tc>
        <w:tc>
          <w:tcPr>
            <w:tcW w:w="900" w:type="dxa"/>
            <w:vAlign w:val="center"/>
          </w:tcPr>
          <w:p w14:paraId="41A2F09B">
            <w:pPr>
              <w:autoSpaceDE w:val="0"/>
              <w:autoSpaceDN w:val="0"/>
              <w:adjustRightInd w:val="0"/>
              <w:spacing w:line="440" w:lineRule="exact"/>
              <w:jc w:val="center"/>
              <w:rPr>
                <w:rFonts w:ascii="宋体" w:hAnsi="宋体" w:cs="宋体"/>
                <w:bCs/>
                <w:sz w:val="24"/>
                <w:highlight w:val="none"/>
                <w:lang w:val="zh-CN"/>
              </w:rPr>
            </w:pPr>
          </w:p>
        </w:tc>
        <w:tc>
          <w:tcPr>
            <w:tcW w:w="1440" w:type="dxa"/>
            <w:gridSpan w:val="2"/>
            <w:vAlign w:val="center"/>
          </w:tcPr>
          <w:p w14:paraId="5CD134DF">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技术职称</w:t>
            </w:r>
          </w:p>
        </w:tc>
        <w:tc>
          <w:tcPr>
            <w:tcW w:w="1800" w:type="dxa"/>
            <w:gridSpan w:val="3"/>
            <w:vAlign w:val="center"/>
          </w:tcPr>
          <w:p w14:paraId="5A72E137">
            <w:pPr>
              <w:autoSpaceDE w:val="0"/>
              <w:autoSpaceDN w:val="0"/>
              <w:adjustRightInd w:val="0"/>
              <w:spacing w:line="440" w:lineRule="exact"/>
              <w:jc w:val="center"/>
              <w:rPr>
                <w:rFonts w:ascii="宋体" w:hAnsi="宋体" w:cs="宋体"/>
                <w:bCs/>
                <w:sz w:val="24"/>
                <w:highlight w:val="none"/>
                <w:lang w:val="zh-CN"/>
              </w:rPr>
            </w:pPr>
          </w:p>
        </w:tc>
        <w:tc>
          <w:tcPr>
            <w:tcW w:w="1202" w:type="dxa"/>
            <w:vAlign w:val="center"/>
          </w:tcPr>
          <w:p w14:paraId="21FA518A">
            <w:pPr>
              <w:autoSpaceDE w:val="0"/>
              <w:autoSpaceDN w:val="0"/>
              <w:adjustRightInd w:val="0"/>
              <w:spacing w:line="440" w:lineRule="exact"/>
              <w:rPr>
                <w:rFonts w:ascii="宋体" w:hAnsi="宋体" w:cs="宋体"/>
                <w:bCs/>
                <w:sz w:val="24"/>
                <w:highlight w:val="none"/>
                <w:lang w:val="zh-CN"/>
              </w:rPr>
            </w:pPr>
            <w:r>
              <w:rPr>
                <w:rFonts w:hint="eastAsia" w:ascii="宋体" w:hAnsi="宋体" w:cs="宋体"/>
                <w:bCs/>
                <w:sz w:val="24"/>
                <w:highlight w:val="none"/>
                <w:lang w:val="zh-CN"/>
              </w:rPr>
              <w:t>电话</w:t>
            </w:r>
          </w:p>
        </w:tc>
        <w:tc>
          <w:tcPr>
            <w:tcW w:w="886" w:type="dxa"/>
            <w:vAlign w:val="center"/>
          </w:tcPr>
          <w:p w14:paraId="0DF5C996">
            <w:pPr>
              <w:autoSpaceDE w:val="0"/>
              <w:autoSpaceDN w:val="0"/>
              <w:adjustRightInd w:val="0"/>
              <w:spacing w:line="440" w:lineRule="exact"/>
              <w:rPr>
                <w:rFonts w:ascii="宋体" w:hAnsi="宋体" w:cs="宋体"/>
                <w:bCs/>
                <w:sz w:val="24"/>
                <w:highlight w:val="none"/>
                <w:lang w:val="zh-CN"/>
              </w:rPr>
            </w:pPr>
          </w:p>
        </w:tc>
      </w:tr>
      <w:tr w14:paraId="156A7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14:paraId="22199583">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成立时间</w:t>
            </w:r>
          </w:p>
        </w:tc>
        <w:tc>
          <w:tcPr>
            <w:tcW w:w="2016" w:type="dxa"/>
            <w:gridSpan w:val="2"/>
            <w:vAlign w:val="center"/>
          </w:tcPr>
          <w:p w14:paraId="07E4AA85">
            <w:pPr>
              <w:autoSpaceDE w:val="0"/>
              <w:autoSpaceDN w:val="0"/>
              <w:adjustRightInd w:val="0"/>
              <w:spacing w:line="440" w:lineRule="exact"/>
              <w:jc w:val="center"/>
              <w:rPr>
                <w:rFonts w:ascii="宋体" w:hAnsi="宋体" w:cs="宋体"/>
                <w:bCs/>
                <w:sz w:val="24"/>
                <w:highlight w:val="none"/>
                <w:lang w:val="zh-CN"/>
              </w:rPr>
            </w:pPr>
          </w:p>
        </w:tc>
        <w:tc>
          <w:tcPr>
            <w:tcW w:w="5328" w:type="dxa"/>
            <w:gridSpan w:val="7"/>
            <w:vAlign w:val="center"/>
          </w:tcPr>
          <w:p w14:paraId="5E410DED">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员工总人数：</w:t>
            </w:r>
          </w:p>
        </w:tc>
      </w:tr>
      <w:tr w14:paraId="03007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14:paraId="19611246">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企业资质等级</w:t>
            </w:r>
          </w:p>
        </w:tc>
        <w:tc>
          <w:tcPr>
            <w:tcW w:w="2016" w:type="dxa"/>
            <w:gridSpan w:val="2"/>
            <w:vAlign w:val="center"/>
          </w:tcPr>
          <w:p w14:paraId="055EEB8B">
            <w:pPr>
              <w:autoSpaceDE w:val="0"/>
              <w:autoSpaceDN w:val="0"/>
              <w:adjustRightInd w:val="0"/>
              <w:spacing w:line="440" w:lineRule="exact"/>
              <w:jc w:val="center"/>
              <w:rPr>
                <w:rFonts w:ascii="宋体" w:hAnsi="宋体" w:cs="宋体"/>
                <w:bCs/>
                <w:sz w:val="24"/>
                <w:highlight w:val="none"/>
                <w:lang w:val="zh-CN"/>
              </w:rPr>
            </w:pPr>
          </w:p>
        </w:tc>
        <w:tc>
          <w:tcPr>
            <w:tcW w:w="1260" w:type="dxa"/>
            <w:vMerge w:val="restart"/>
            <w:vAlign w:val="center"/>
          </w:tcPr>
          <w:p w14:paraId="082E4985">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其中</w:t>
            </w:r>
          </w:p>
        </w:tc>
        <w:tc>
          <w:tcPr>
            <w:tcW w:w="1980" w:type="dxa"/>
            <w:gridSpan w:val="4"/>
            <w:vAlign w:val="center"/>
          </w:tcPr>
          <w:p w14:paraId="23A7F3B5">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项目经理</w:t>
            </w:r>
          </w:p>
        </w:tc>
        <w:tc>
          <w:tcPr>
            <w:tcW w:w="2088" w:type="dxa"/>
            <w:gridSpan w:val="2"/>
            <w:vAlign w:val="center"/>
          </w:tcPr>
          <w:p w14:paraId="2F736A4D">
            <w:pPr>
              <w:autoSpaceDE w:val="0"/>
              <w:autoSpaceDN w:val="0"/>
              <w:adjustRightInd w:val="0"/>
              <w:spacing w:line="440" w:lineRule="exact"/>
              <w:rPr>
                <w:rFonts w:ascii="宋体" w:hAnsi="宋体" w:cs="宋体"/>
                <w:bCs/>
                <w:sz w:val="24"/>
                <w:highlight w:val="none"/>
                <w:lang w:val="zh-CN"/>
              </w:rPr>
            </w:pPr>
          </w:p>
        </w:tc>
      </w:tr>
      <w:tr w14:paraId="3615A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14:paraId="6EA2DCB0">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营业执照号</w:t>
            </w:r>
          </w:p>
        </w:tc>
        <w:tc>
          <w:tcPr>
            <w:tcW w:w="2016" w:type="dxa"/>
            <w:gridSpan w:val="2"/>
            <w:vAlign w:val="center"/>
          </w:tcPr>
          <w:p w14:paraId="19C37D9B">
            <w:pPr>
              <w:autoSpaceDE w:val="0"/>
              <w:autoSpaceDN w:val="0"/>
              <w:adjustRightInd w:val="0"/>
              <w:spacing w:line="440" w:lineRule="exact"/>
              <w:jc w:val="center"/>
              <w:rPr>
                <w:rFonts w:ascii="宋体" w:hAnsi="宋体" w:cs="宋体"/>
                <w:bCs/>
                <w:sz w:val="24"/>
                <w:highlight w:val="none"/>
                <w:lang w:val="zh-CN"/>
              </w:rPr>
            </w:pPr>
          </w:p>
        </w:tc>
        <w:tc>
          <w:tcPr>
            <w:tcW w:w="1260" w:type="dxa"/>
            <w:vMerge w:val="continue"/>
            <w:vAlign w:val="center"/>
          </w:tcPr>
          <w:p w14:paraId="72045EEA">
            <w:pPr>
              <w:autoSpaceDE w:val="0"/>
              <w:autoSpaceDN w:val="0"/>
              <w:adjustRightInd w:val="0"/>
              <w:spacing w:line="440" w:lineRule="exact"/>
              <w:jc w:val="center"/>
              <w:rPr>
                <w:rFonts w:ascii="宋体" w:hAnsi="宋体" w:cs="宋体"/>
                <w:bCs/>
                <w:sz w:val="24"/>
                <w:highlight w:val="none"/>
                <w:lang w:val="zh-CN"/>
              </w:rPr>
            </w:pPr>
          </w:p>
        </w:tc>
        <w:tc>
          <w:tcPr>
            <w:tcW w:w="1980" w:type="dxa"/>
            <w:gridSpan w:val="4"/>
            <w:vAlign w:val="center"/>
          </w:tcPr>
          <w:p w14:paraId="4C02E7BB">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高级职称人员</w:t>
            </w:r>
          </w:p>
        </w:tc>
        <w:tc>
          <w:tcPr>
            <w:tcW w:w="2088" w:type="dxa"/>
            <w:gridSpan w:val="2"/>
            <w:vAlign w:val="center"/>
          </w:tcPr>
          <w:p w14:paraId="6490343B">
            <w:pPr>
              <w:autoSpaceDE w:val="0"/>
              <w:autoSpaceDN w:val="0"/>
              <w:adjustRightInd w:val="0"/>
              <w:spacing w:line="440" w:lineRule="exact"/>
              <w:rPr>
                <w:rFonts w:ascii="宋体" w:hAnsi="宋体" w:cs="宋体"/>
                <w:bCs/>
                <w:sz w:val="24"/>
                <w:highlight w:val="none"/>
                <w:lang w:val="zh-CN"/>
              </w:rPr>
            </w:pPr>
          </w:p>
        </w:tc>
      </w:tr>
      <w:tr w14:paraId="1577F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14:paraId="6FCD26DD">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注册资金</w:t>
            </w:r>
          </w:p>
        </w:tc>
        <w:tc>
          <w:tcPr>
            <w:tcW w:w="2016" w:type="dxa"/>
            <w:gridSpan w:val="2"/>
            <w:vAlign w:val="center"/>
          </w:tcPr>
          <w:p w14:paraId="2AE2987D">
            <w:pPr>
              <w:autoSpaceDE w:val="0"/>
              <w:autoSpaceDN w:val="0"/>
              <w:adjustRightInd w:val="0"/>
              <w:spacing w:line="440" w:lineRule="exact"/>
              <w:jc w:val="center"/>
              <w:rPr>
                <w:rFonts w:ascii="宋体" w:hAnsi="宋体" w:cs="宋体"/>
                <w:bCs/>
                <w:sz w:val="24"/>
                <w:highlight w:val="none"/>
                <w:lang w:val="zh-CN"/>
              </w:rPr>
            </w:pPr>
          </w:p>
        </w:tc>
        <w:tc>
          <w:tcPr>
            <w:tcW w:w="1260" w:type="dxa"/>
            <w:vMerge w:val="continue"/>
            <w:vAlign w:val="center"/>
          </w:tcPr>
          <w:p w14:paraId="27EA0D56">
            <w:pPr>
              <w:autoSpaceDE w:val="0"/>
              <w:autoSpaceDN w:val="0"/>
              <w:adjustRightInd w:val="0"/>
              <w:spacing w:line="440" w:lineRule="exact"/>
              <w:jc w:val="center"/>
              <w:rPr>
                <w:rFonts w:ascii="宋体" w:hAnsi="宋体" w:cs="宋体"/>
                <w:bCs/>
                <w:sz w:val="24"/>
                <w:highlight w:val="none"/>
                <w:lang w:val="zh-CN"/>
              </w:rPr>
            </w:pPr>
          </w:p>
        </w:tc>
        <w:tc>
          <w:tcPr>
            <w:tcW w:w="1980" w:type="dxa"/>
            <w:gridSpan w:val="4"/>
            <w:vAlign w:val="center"/>
          </w:tcPr>
          <w:p w14:paraId="3379EB50">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中级职称人员</w:t>
            </w:r>
          </w:p>
        </w:tc>
        <w:tc>
          <w:tcPr>
            <w:tcW w:w="2088" w:type="dxa"/>
            <w:gridSpan w:val="2"/>
            <w:vAlign w:val="center"/>
          </w:tcPr>
          <w:p w14:paraId="5E43294E">
            <w:pPr>
              <w:autoSpaceDE w:val="0"/>
              <w:autoSpaceDN w:val="0"/>
              <w:adjustRightInd w:val="0"/>
              <w:spacing w:line="440" w:lineRule="exact"/>
              <w:rPr>
                <w:rFonts w:ascii="宋体" w:hAnsi="宋体" w:cs="宋体"/>
                <w:bCs/>
                <w:sz w:val="24"/>
                <w:highlight w:val="none"/>
                <w:lang w:val="zh-CN"/>
              </w:rPr>
            </w:pPr>
          </w:p>
        </w:tc>
      </w:tr>
      <w:tr w14:paraId="7AFB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14:paraId="71CE8C3A">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开户银行</w:t>
            </w:r>
          </w:p>
        </w:tc>
        <w:tc>
          <w:tcPr>
            <w:tcW w:w="2016" w:type="dxa"/>
            <w:gridSpan w:val="2"/>
            <w:vAlign w:val="center"/>
          </w:tcPr>
          <w:p w14:paraId="541D92C5">
            <w:pPr>
              <w:autoSpaceDE w:val="0"/>
              <w:autoSpaceDN w:val="0"/>
              <w:adjustRightInd w:val="0"/>
              <w:spacing w:line="440" w:lineRule="exact"/>
              <w:jc w:val="center"/>
              <w:rPr>
                <w:rFonts w:ascii="宋体" w:hAnsi="宋体" w:cs="宋体"/>
                <w:bCs/>
                <w:sz w:val="24"/>
                <w:highlight w:val="none"/>
                <w:lang w:val="zh-CN"/>
              </w:rPr>
            </w:pPr>
          </w:p>
        </w:tc>
        <w:tc>
          <w:tcPr>
            <w:tcW w:w="1260" w:type="dxa"/>
            <w:vMerge w:val="continue"/>
            <w:vAlign w:val="center"/>
          </w:tcPr>
          <w:p w14:paraId="116C7A35">
            <w:pPr>
              <w:autoSpaceDE w:val="0"/>
              <w:autoSpaceDN w:val="0"/>
              <w:adjustRightInd w:val="0"/>
              <w:spacing w:line="440" w:lineRule="exact"/>
              <w:jc w:val="center"/>
              <w:rPr>
                <w:rFonts w:ascii="宋体" w:hAnsi="宋体" w:cs="宋体"/>
                <w:bCs/>
                <w:sz w:val="24"/>
                <w:highlight w:val="none"/>
                <w:lang w:val="zh-CN"/>
              </w:rPr>
            </w:pPr>
          </w:p>
        </w:tc>
        <w:tc>
          <w:tcPr>
            <w:tcW w:w="1980" w:type="dxa"/>
            <w:gridSpan w:val="4"/>
            <w:vAlign w:val="center"/>
          </w:tcPr>
          <w:p w14:paraId="06883681">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初级职称人员</w:t>
            </w:r>
          </w:p>
        </w:tc>
        <w:tc>
          <w:tcPr>
            <w:tcW w:w="2088" w:type="dxa"/>
            <w:gridSpan w:val="2"/>
            <w:vAlign w:val="center"/>
          </w:tcPr>
          <w:p w14:paraId="74732722">
            <w:pPr>
              <w:autoSpaceDE w:val="0"/>
              <w:autoSpaceDN w:val="0"/>
              <w:adjustRightInd w:val="0"/>
              <w:spacing w:line="440" w:lineRule="exact"/>
              <w:rPr>
                <w:rFonts w:ascii="宋体" w:hAnsi="宋体" w:cs="宋体"/>
                <w:bCs/>
                <w:sz w:val="24"/>
                <w:highlight w:val="none"/>
                <w:lang w:val="zh-CN"/>
              </w:rPr>
            </w:pPr>
          </w:p>
        </w:tc>
      </w:tr>
      <w:tr w14:paraId="5482D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14:paraId="4577C863">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账号</w:t>
            </w:r>
          </w:p>
        </w:tc>
        <w:tc>
          <w:tcPr>
            <w:tcW w:w="2016" w:type="dxa"/>
            <w:gridSpan w:val="2"/>
            <w:vAlign w:val="center"/>
          </w:tcPr>
          <w:p w14:paraId="1FA02514">
            <w:pPr>
              <w:autoSpaceDE w:val="0"/>
              <w:autoSpaceDN w:val="0"/>
              <w:adjustRightInd w:val="0"/>
              <w:spacing w:line="440" w:lineRule="exact"/>
              <w:jc w:val="center"/>
              <w:rPr>
                <w:rFonts w:ascii="宋体" w:hAnsi="宋体" w:cs="宋体"/>
                <w:bCs/>
                <w:sz w:val="24"/>
                <w:highlight w:val="none"/>
                <w:lang w:val="zh-CN"/>
              </w:rPr>
            </w:pPr>
          </w:p>
        </w:tc>
        <w:tc>
          <w:tcPr>
            <w:tcW w:w="1260" w:type="dxa"/>
            <w:vMerge w:val="continue"/>
            <w:vAlign w:val="center"/>
          </w:tcPr>
          <w:p w14:paraId="6ADE1491">
            <w:pPr>
              <w:autoSpaceDE w:val="0"/>
              <w:autoSpaceDN w:val="0"/>
              <w:adjustRightInd w:val="0"/>
              <w:spacing w:line="440" w:lineRule="exact"/>
              <w:jc w:val="center"/>
              <w:rPr>
                <w:rFonts w:ascii="宋体" w:hAnsi="宋体" w:cs="宋体"/>
                <w:bCs/>
                <w:sz w:val="24"/>
                <w:highlight w:val="none"/>
                <w:lang w:val="zh-CN"/>
              </w:rPr>
            </w:pPr>
          </w:p>
        </w:tc>
        <w:tc>
          <w:tcPr>
            <w:tcW w:w="1980" w:type="dxa"/>
            <w:gridSpan w:val="4"/>
            <w:vAlign w:val="center"/>
          </w:tcPr>
          <w:p w14:paraId="5E36CC8D">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技工</w:t>
            </w:r>
          </w:p>
        </w:tc>
        <w:tc>
          <w:tcPr>
            <w:tcW w:w="2088" w:type="dxa"/>
            <w:gridSpan w:val="2"/>
            <w:vAlign w:val="center"/>
          </w:tcPr>
          <w:p w14:paraId="6FC00F83">
            <w:pPr>
              <w:autoSpaceDE w:val="0"/>
              <w:autoSpaceDN w:val="0"/>
              <w:adjustRightInd w:val="0"/>
              <w:spacing w:line="440" w:lineRule="exact"/>
              <w:rPr>
                <w:rFonts w:ascii="宋体" w:hAnsi="宋体" w:cs="宋体"/>
                <w:bCs/>
                <w:sz w:val="24"/>
                <w:highlight w:val="none"/>
                <w:lang w:val="zh-CN"/>
              </w:rPr>
            </w:pPr>
          </w:p>
        </w:tc>
      </w:tr>
      <w:tr w14:paraId="7B9E2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5" w:hRule="atLeast"/>
          <w:jc w:val="center"/>
        </w:trPr>
        <w:tc>
          <w:tcPr>
            <w:tcW w:w="1702" w:type="dxa"/>
            <w:vAlign w:val="center"/>
          </w:tcPr>
          <w:p w14:paraId="4C1EDBF1">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经营范围</w:t>
            </w:r>
          </w:p>
        </w:tc>
        <w:tc>
          <w:tcPr>
            <w:tcW w:w="7344" w:type="dxa"/>
            <w:gridSpan w:val="9"/>
            <w:vAlign w:val="center"/>
          </w:tcPr>
          <w:p w14:paraId="62151C77">
            <w:pPr>
              <w:autoSpaceDE w:val="0"/>
              <w:autoSpaceDN w:val="0"/>
              <w:adjustRightInd w:val="0"/>
              <w:spacing w:line="440" w:lineRule="exact"/>
              <w:rPr>
                <w:rFonts w:ascii="宋体" w:hAnsi="宋体" w:cs="宋体"/>
                <w:bCs/>
                <w:sz w:val="24"/>
                <w:highlight w:val="none"/>
                <w:lang w:val="zh-CN"/>
              </w:rPr>
            </w:pPr>
          </w:p>
        </w:tc>
      </w:tr>
      <w:tr w14:paraId="4372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14:paraId="51FF6B35">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备注</w:t>
            </w:r>
          </w:p>
        </w:tc>
        <w:tc>
          <w:tcPr>
            <w:tcW w:w="7344" w:type="dxa"/>
            <w:gridSpan w:val="9"/>
            <w:vAlign w:val="center"/>
          </w:tcPr>
          <w:p w14:paraId="445CC001">
            <w:pPr>
              <w:autoSpaceDE w:val="0"/>
              <w:autoSpaceDN w:val="0"/>
              <w:adjustRightInd w:val="0"/>
              <w:spacing w:line="440" w:lineRule="exact"/>
              <w:rPr>
                <w:rFonts w:ascii="宋体" w:hAnsi="宋体" w:cs="宋体"/>
                <w:bCs/>
                <w:sz w:val="24"/>
                <w:highlight w:val="none"/>
                <w:lang w:val="zh-CN"/>
              </w:rPr>
            </w:pPr>
          </w:p>
        </w:tc>
      </w:tr>
    </w:tbl>
    <w:p w14:paraId="1704F527">
      <w:pPr>
        <w:autoSpaceDE w:val="0"/>
        <w:autoSpaceDN w:val="0"/>
        <w:adjustRightInd w:val="0"/>
        <w:spacing w:line="440" w:lineRule="exact"/>
        <w:rPr>
          <w:rFonts w:ascii="宋体" w:hAnsi="宋体" w:cs="宋体"/>
          <w:bCs/>
          <w:szCs w:val="18"/>
          <w:highlight w:val="none"/>
        </w:rPr>
      </w:pPr>
      <w:r>
        <w:rPr>
          <w:rFonts w:hint="eastAsia"/>
          <w:bCs/>
          <w:szCs w:val="21"/>
          <w:highlight w:val="none"/>
        </w:rPr>
        <w:t>备注：本表后应附企业法人营业执照、企业资质证书、安全生产许可证等材料。</w:t>
      </w:r>
      <w:r>
        <w:rPr>
          <w:rFonts w:hint="eastAsia" w:ascii="宋体" w:hAnsi="宋体" w:cs="宋体"/>
          <w:bCs/>
          <w:highlight w:val="none"/>
        </w:rPr>
        <w:br w:type="page"/>
      </w:r>
      <w:bookmarkStart w:id="84" w:name="_Toc201719205"/>
    </w:p>
    <w:p w14:paraId="0B496033">
      <w:pPr>
        <w:pStyle w:val="18"/>
        <w:numPr>
          <w:ilvl w:val="0"/>
          <w:numId w:val="8"/>
        </w:numPr>
        <w:spacing w:before="0" w:after="0" w:line="440" w:lineRule="exact"/>
        <w:outlineLvl w:val="9"/>
        <w:rPr>
          <w:rFonts w:ascii="宋体" w:hAnsi="宋体" w:cs="宋体"/>
          <w:b w:val="0"/>
          <w:sz w:val="30"/>
          <w:szCs w:val="30"/>
          <w:highlight w:val="none"/>
          <w:lang w:val="zh-CN"/>
        </w:rPr>
      </w:pPr>
      <w:bookmarkStart w:id="85" w:name="_Toc3549"/>
      <w:bookmarkStart w:id="86" w:name="_Toc12753"/>
      <w:bookmarkStart w:id="87" w:name="_Toc9022"/>
      <w:r>
        <w:rPr>
          <w:rFonts w:hint="eastAsia" w:ascii="宋体" w:hAnsi="宋体" w:cs="宋体"/>
          <w:b w:val="0"/>
          <w:sz w:val="30"/>
          <w:szCs w:val="30"/>
          <w:highlight w:val="none"/>
          <w:lang w:val="zh-CN"/>
        </w:rPr>
        <w:t>近年财务状况</w:t>
      </w:r>
      <w:bookmarkEnd w:id="84"/>
      <w:bookmarkEnd w:id="85"/>
      <w:bookmarkEnd w:id="86"/>
      <w:bookmarkEnd w:id="87"/>
    </w:p>
    <w:p w14:paraId="4F1C2156">
      <w:pPr>
        <w:autoSpaceDE w:val="0"/>
        <w:autoSpaceDN w:val="0"/>
        <w:adjustRightInd w:val="0"/>
        <w:spacing w:line="440" w:lineRule="exact"/>
        <w:jc w:val="left"/>
        <w:rPr>
          <w:rFonts w:ascii="宋体" w:hAnsi="宋体" w:cs="宋体"/>
          <w:bCs/>
          <w:szCs w:val="18"/>
          <w:highlight w:val="none"/>
        </w:rPr>
      </w:pPr>
    </w:p>
    <w:p w14:paraId="706EE6C3">
      <w:pPr>
        <w:autoSpaceDE w:val="0"/>
        <w:autoSpaceDN w:val="0"/>
        <w:adjustRightInd w:val="0"/>
        <w:spacing w:line="440" w:lineRule="exact"/>
        <w:ind w:firstLine="420" w:firstLineChars="200"/>
        <w:jc w:val="left"/>
        <w:rPr>
          <w:rFonts w:ascii="宋体" w:hAnsi="宋体" w:cs="宋体"/>
          <w:bCs/>
          <w:szCs w:val="18"/>
          <w:highlight w:val="none"/>
          <w:lang w:val="zh-CN"/>
        </w:rPr>
      </w:pPr>
    </w:p>
    <w:p w14:paraId="75BEE7AF">
      <w:pPr>
        <w:autoSpaceDE w:val="0"/>
        <w:autoSpaceDN w:val="0"/>
        <w:adjustRightInd w:val="0"/>
        <w:spacing w:line="440" w:lineRule="exact"/>
        <w:jc w:val="left"/>
        <w:rPr>
          <w:rFonts w:ascii="宋体" w:hAnsi="宋体" w:cs="宋体"/>
          <w:bCs/>
          <w:szCs w:val="18"/>
          <w:highlight w:val="none"/>
          <w:lang w:val="zh-CN"/>
        </w:rPr>
      </w:pPr>
    </w:p>
    <w:p w14:paraId="795117BC">
      <w:pPr>
        <w:autoSpaceDE w:val="0"/>
        <w:autoSpaceDN w:val="0"/>
        <w:adjustRightInd w:val="0"/>
        <w:spacing w:line="440" w:lineRule="exact"/>
        <w:jc w:val="left"/>
        <w:rPr>
          <w:rFonts w:ascii="宋体" w:hAnsi="宋体" w:cs="宋体"/>
          <w:bCs/>
          <w:szCs w:val="18"/>
          <w:highlight w:val="none"/>
          <w:lang w:val="zh-CN"/>
        </w:rPr>
      </w:pPr>
    </w:p>
    <w:p w14:paraId="38FE509F">
      <w:pPr>
        <w:autoSpaceDE w:val="0"/>
        <w:autoSpaceDN w:val="0"/>
        <w:adjustRightInd w:val="0"/>
        <w:spacing w:line="440" w:lineRule="exact"/>
        <w:jc w:val="left"/>
        <w:rPr>
          <w:rFonts w:ascii="宋体" w:hAnsi="宋体" w:cs="宋体"/>
          <w:bCs/>
          <w:szCs w:val="18"/>
          <w:highlight w:val="none"/>
          <w:lang w:val="zh-CN"/>
        </w:rPr>
      </w:pPr>
    </w:p>
    <w:p w14:paraId="3ACFF6D0">
      <w:pPr>
        <w:autoSpaceDE w:val="0"/>
        <w:autoSpaceDN w:val="0"/>
        <w:adjustRightInd w:val="0"/>
        <w:spacing w:line="440" w:lineRule="exact"/>
        <w:jc w:val="left"/>
        <w:rPr>
          <w:rFonts w:ascii="宋体" w:hAnsi="宋体" w:cs="宋体"/>
          <w:bCs/>
          <w:szCs w:val="18"/>
          <w:highlight w:val="none"/>
          <w:lang w:val="zh-CN"/>
        </w:rPr>
      </w:pPr>
    </w:p>
    <w:p w14:paraId="4CC4E5F6">
      <w:pPr>
        <w:autoSpaceDE w:val="0"/>
        <w:autoSpaceDN w:val="0"/>
        <w:adjustRightInd w:val="0"/>
        <w:spacing w:line="440" w:lineRule="exact"/>
        <w:jc w:val="left"/>
        <w:rPr>
          <w:rFonts w:ascii="宋体" w:hAnsi="宋体" w:cs="宋体"/>
          <w:bCs/>
          <w:szCs w:val="18"/>
          <w:highlight w:val="none"/>
          <w:lang w:val="zh-CN"/>
        </w:rPr>
      </w:pPr>
    </w:p>
    <w:p w14:paraId="484227CB">
      <w:pPr>
        <w:autoSpaceDE w:val="0"/>
        <w:autoSpaceDN w:val="0"/>
        <w:adjustRightInd w:val="0"/>
        <w:spacing w:line="440" w:lineRule="exact"/>
        <w:jc w:val="left"/>
        <w:rPr>
          <w:rFonts w:ascii="宋体" w:hAnsi="宋体" w:cs="宋体"/>
          <w:bCs/>
          <w:szCs w:val="18"/>
          <w:highlight w:val="none"/>
          <w:lang w:val="zh-CN"/>
        </w:rPr>
      </w:pPr>
    </w:p>
    <w:p w14:paraId="1CA6D267">
      <w:pPr>
        <w:autoSpaceDE w:val="0"/>
        <w:autoSpaceDN w:val="0"/>
        <w:adjustRightInd w:val="0"/>
        <w:spacing w:line="440" w:lineRule="exact"/>
        <w:jc w:val="left"/>
        <w:rPr>
          <w:rFonts w:ascii="宋体" w:hAnsi="宋体" w:cs="宋体"/>
          <w:bCs/>
          <w:szCs w:val="18"/>
          <w:highlight w:val="none"/>
          <w:lang w:val="zh-CN"/>
        </w:rPr>
      </w:pPr>
    </w:p>
    <w:p w14:paraId="5852D123">
      <w:pPr>
        <w:autoSpaceDE w:val="0"/>
        <w:autoSpaceDN w:val="0"/>
        <w:adjustRightInd w:val="0"/>
        <w:spacing w:line="440" w:lineRule="exact"/>
        <w:jc w:val="left"/>
        <w:rPr>
          <w:rFonts w:ascii="宋体" w:hAnsi="宋体" w:cs="宋体"/>
          <w:bCs/>
          <w:szCs w:val="18"/>
          <w:highlight w:val="none"/>
          <w:lang w:val="zh-CN"/>
        </w:rPr>
      </w:pPr>
    </w:p>
    <w:p w14:paraId="105024A4">
      <w:pPr>
        <w:autoSpaceDE w:val="0"/>
        <w:autoSpaceDN w:val="0"/>
        <w:adjustRightInd w:val="0"/>
        <w:spacing w:line="440" w:lineRule="exact"/>
        <w:jc w:val="left"/>
        <w:rPr>
          <w:rFonts w:ascii="宋体" w:hAnsi="宋体" w:cs="宋体"/>
          <w:bCs/>
          <w:szCs w:val="18"/>
          <w:highlight w:val="none"/>
          <w:lang w:val="zh-CN"/>
        </w:rPr>
      </w:pPr>
    </w:p>
    <w:p w14:paraId="1AE1113A">
      <w:pPr>
        <w:autoSpaceDE w:val="0"/>
        <w:autoSpaceDN w:val="0"/>
        <w:adjustRightInd w:val="0"/>
        <w:spacing w:line="440" w:lineRule="exact"/>
        <w:jc w:val="left"/>
        <w:rPr>
          <w:rFonts w:ascii="宋体" w:hAnsi="宋体" w:cs="宋体"/>
          <w:bCs/>
          <w:szCs w:val="18"/>
          <w:highlight w:val="none"/>
          <w:lang w:val="zh-CN"/>
        </w:rPr>
      </w:pPr>
    </w:p>
    <w:p w14:paraId="66584E08">
      <w:pPr>
        <w:autoSpaceDE w:val="0"/>
        <w:autoSpaceDN w:val="0"/>
        <w:adjustRightInd w:val="0"/>
        <w:spacing w:line="440" w:lineRule="exact"/>
        <w:jc w:val="left"/>
        <w:rPr>
          <w:rFonts w:ascii="宋体" w:hAnsi="宋体" w:cs="宋体"/>
          <w:bCs/>
          <w:szCs w:val="18"/>
          <w:highlight w:val="none"/>
          <w:lang w:val="zh-CN"/>
        </w:rPr>
      </w:pPr>
    </w:p>
    <w:p w14:paraId="7C64C091">
      <w:pPr>
        <w:autoSpaceDE w:val="0"/>
        <w:autoSpaceDN w:val="0"/>
        <w:adjustRightInd w:val="0"/>
        <w:spacing w:line="440" w:lineRule="exact"/>
        <w:jc w:val="left"/>
        <w:rPr>
          <w:rFonts w:ascii="宋体" w:hAnsi="宋体" w:cs="宋体"/>
          <w:bCs/>
          <w:szCs w:val="18"/>
          <w:highlight w:val="none"/>
          <w:lang w:val="zh-CN"/>
        </w:rPr>
      </w:pPr>
    </w:p>
    <w:p w14:paraId="6A57A2CF">
      <w:pPr>
        <w:autoSpaceDE w:val="0"/>
        <w:autoSpaceDN w:val="0"/>
        <w:adjustRightInd w:val="0"/>
        <w:spacing w:line="440" w:lineRule="exact"/>
        <w:jc w:val="left"/>
        <w:rPr>
          <w:rFonts w:ascii="宋体" w:hAnsi="宋体" w:cs="宋体"/>
          <w:bCs/>
          <w:szCs w:val="18"/>
          <w:highlight w:val="none"/>
          <w:lang w:val="zh-CN"/>
        </w:rPr>
      </w:pPr>
    </w:p>
    <w:p w14:paraId="34F877B3">
      <w:pPr>
        <w:autoSpaceDE w:val="0"/>
        <w:autoSpaceDN w:val="0"/>
        <w:adjustRightInd w:val="0"/>
        <w:spacing w:line="440" w:lineRule="exact"/>
        <w:jc w:val="left"/>
        <w:rPr>
          <w:rFonts w:ascii="宋体" w:hAnsi="宋体" w:cs="宋体"/>
          <w:bCs/>
          <w:szCs w:val="18"/>
          <w:highlight w:val="none"/>
          <w:lang w:val="zh-CN"/>
        </w:rPr>
      </w:pPr>
    </w:p>
    <w:p w14:paraId="5432B733">
      <w:pPr>
        <w:autoSpaceDE w:val="0"/>
        <w:autoSpaceDN w:val="0"/>
        <w:adjustRightInd w:val="0"/>
        <w:spacing w:line="440" w:lineRule="exact"/>
        <w:jc w:val="left"/>
        <w:rPr>
          <w:rFonts w:ascii="宋体" w:hAnsi="宋体" w:cs="宋体"/>
          <w:bCs/>
          <w:szCs w:val="18"/>
          <w:highlight w:val="none"/>
          <w:lang w:val="zh-CN"/>
        </w:rPr>
      </w:pPr>
    </w:p>
    <w:p w14:paraId="5A63E512">
      <w:pPr>
        <w:autoSpaceDE w:val="0"/>
        <w:autoSpaceDN w:val="0"/>
        <w:adjustRightInd w:val="0"/>
        <w:spacing w:line="440" w:lineRule="exact"/>
        <w:jc w:val="left"/>
        <w:rPr>
          <w:rFonts w:ascii="宋体" w:hAnsi="宋体" w:cs="宋体"/>
          <w:bCs/>
          <w:szCs w:val="18"/>
          <w:highlight w:val="none"/>
          <w:lang w:val="zh-CN"/>
        </w:rPr>
      </w:pPr>
    </w:p>
    <w:p w14:paraId="3C092D94">
      <w:pPr>
        <w:autoSpaceDE w:val="0"/>
        <w:autoSpaceDN w:val="0"/>
        <w:adjustRightInd w:val="0"/>
        <w:spacing w:line="440" w:lineRule="exact"/>
        <w:jc w:val="left"/>
        <w:rPr>
          <w:rFonts w:ascii="宋体" w:hAnsi="宋体" w:cs="宋体"/>
          <w:bCs/>
          <w:szCs w:val="18"/>
          <w:highlight w:val="none"/>
          <w:lang w:val="zh-CN"/>
        </w:rPr>
      </w:pPr>
    </w:p>
    <w:p w14:paraId="300D2F76">
      <w:pPr>
        <w:autoSpaceDE w:val="0"/>
        <w:autoSpaceDN w:val="0"/>
        <w:adjustRightInd w:val="0"/>
        <w:spacing w:line="440" w:lineRule="exact"/>
        <w:jc w:val="left"/>
        <w:rPr>
          <w:rFonts w:ascii="宋体" w:hAnsi="宋体" w:cs="宋体"/>
          <w:bCs/>
          <w:szCs w:val="18"/>
          <w:highlight w:val="none"/>
          <w:lang w:val="zh-CN"/>
        </w:rPr>
      </w:pPr>
    </w:p>
    <w:p w14:paraId="6B582944">
      <w:pPr>
        <w:autoSpaceDE w:val="0"/>
        <w:autoSpaceDN w:val="0"/>
        <w:adjustRightInd w:val="0"/>
        <w:spacing w:line="440" w:lineRule="exact"/>
        <w:jc w:val="left"/>
        <w:rPr>
          <w:rFonts w:ascii="宋体" w:hAnsi="宋体" w:cs="宋体"/>
          <w:bCs/>
          <w:szCs w:val="18"/>
          <w:highlight w:val="none"/>
          <w:lang w:val="zh-CN"/>
        </w:rPr>
      </w:pPr>
    </w:p>
    <w:p w14:paraId="661C4277">
      <w:pPr>
        <w:autoSpaceDE w:val="0"/>
        <w:autoSpaceDN w:val="0"/>
        <w:adjustRightInd w:val="0"/>
        <w:spacing w:line="440" w:lineRule="exact"/>
        <w:jc w:val="left"/>
        <w:rPr>
          <w:rFonts w:ascii="宋体" w:hAnsi="宋体" w:cs="宋体"/>
          <w:bCs/>
          <w:szCs w:val="18"/>
          <w:highlight w:val="none"/>
          <w:lang w:val="zh-CN"/>
        </w:rPr>
      </w:pPr>
    </w:p>
    <w:p w14:paraId="223476EA">
      <w:pPr>
        <w:autoSpaceDE w:val="0"/>
        <w:autoSpaceDN w:val="0"/>
        <w:adjustRightInd w:val="0"/>
        <w:spacing w:line="440" w:lineRule="exact"/>
        <w:jc w:val="left"/>
        <w:rPr>
          <w:rFonts w:ascii="宋体" w:hAnsi="宋体" w:cs="宋体"/>
          <w:bCs/>
          <w:szCs w:val="18"/>
          <w:highlight w:val="none"/>
          <w:lang w:val="zh-CN"/>
        </w:rPr>
      </w:pPr>
    </w:p>
    <w:p w14:paraId="0ADD2592">
      <w:pPr>
        <w:autoSpaceDE w:val="0"/>
        <w:autoSpaceDN w:val="0"/>
        <w:adjustRightInd w:val="0"/>
        <w:spacing w:line="440" w:lineRule="exact"/>
        <w:jc w:val="left"/>
        <w:rPr>
          <w:rFonts w:ascii="宋体" w:hAnsi="宋体" w:cs="宋体"/>
          <w:bCs/>
          <w:szCs w:val="18"/>
          <w:highlight w:val="none"/>
          <w:lang w:val="zh-CN"/>
        </w:rPr>
      </w:pPr>
    </w:p>
    <w:p w14:paraId="1BB27E25">
      <w:pPr>
        <w:autoSpaceDE w:val="0"/>
        <w:autoSpaceDN w:val="0"/>
        <w:adjustRightInd w:val="0"/>
        <w:spacing w:line="440" w:lineRule="exact"/>
        <w:jc w:val="left"/>
        <w:rPr>
          <w:rFonts w:ascii="宋体" w:hAnsi="宋体" w:cs="宋体"/>
          <w:bCs/>
          <w:szCs w:val="18"/>
          <w:highlight w:val="none"/>
          <w:lang w:val="zh-CN"/>
        </w:rPr>
      </w:pPr>
    </w:p>
    <w:p w14:paraId="2596C4FD">
      <w:pPr>
        <w:autoSpaceDE w:val="0"/>
        <w:autoSpaceDN w:val="0"/>
        <w:adjustRightInd w:val="0"/>
        <w:spacing w:line="440" w:lineRule="exact"/>
        <w:jc w:val="left"/>
        <w:rPr>
          <w:rFonts w:ascii="宋体" w:hAnsi="宋体" w:cs="宋体"/>
          <w:bCs/>
          <w:szCs w:val="18"/>
          <w:highlight w:val="none"/>
          <w:lang w:val="zh-CN"/>
        </w:rPr>
      </w:pPr>
    </w:p>
    <w:p w14:paraId="47F5B01D">
      <w:pPr>
        <w:pStyle w:val="18"/>
        <w:spacing w:before="0" w:after="0" w:line="440" w:lineRule="exact"/>
        <w:outlineLvl w:val="9"/>
        <w:rPr>
          <w:rFonts w:ascii="宋体" w:hAnsi="宋体" w:cs="宋体"/>
          <w:b w:val="0"/>
          <w:sz w:val="30"/>
          <w:szCs w:val="30"/>
          <w:highlight w:val="none"/>
          <w:lang w:val="zh-CN"/>
        </w:rPr>
        <w:sectPr>
          <w:pgSz w:w="11906" w:h="16838"/>
          <w:pgMar w:top="1440" w:right="1800" w:bottom="1440" w:left="1800" w:header="851" w:footer="992" w:gutter="0"/>
          <w:cols w:space="425" w:num="1"/>
          <w:docGrid w:type="lines" w:linePitch="312" w:charSpace="0"/>
        </w:sectPr>
      </w:pPr>
      <w:bookmarkStart w:id="88" w:name="_Toc201719206"/>
    </w:p>
    <w:p w14:paraId="45A64E9F">
      <w:pPr>
        <w:pStyle w:val="18"/>
        <w:spacing w:before="0" w:after="0" w:line="440" w:lineRule="exact"/>
        <w:outlineLvl w:val="9"/>
        <w:rPr>
          <w:rFonts w:ascii="宋体" w:hAnsi="宋体" w:cs="宋体"/>
          <w:b w:val="0"/>
          <w:sz w:val="30"/>
          <w:szCs w:val="30"/>
          <w:highlight w:val="none"/>
          <w:lang w:val="zh-CN"/>
        </w:rPr>
      </w:pPr>
      <w:bookmarkStart w:id="89" w:name="_Toc18560"/>
      <w:bookmarkStart w:id="90" w:name="_Toc19214"/>
      <w:bookmarkStart w:id="91" w:name="_Toc871"/>
      <w:r>
        <w:rPr>
          <w:rFonts w:hint="eastAsia" w:ascii="宋体" w:hAnsi="宋体" w:cs="宋体"/>
          <w:b w:val="0"/>
          <w:sz w:val="30"/>
          <w:szCs w:val="30"/>
          <w:highlight w:val="none"/>
          <w:lang w:val="zh-CN"/>
        </w:rPr>
        <w:t>(三)近</w:t>
      </w:r>
      <w:r>
        <w:rPr>
          <w:rFonts w:hint="eastAsia" w:ascii="宋体" w:hAnsi="宋体" w:cs="宋体"/>
          <w:b w:val="0"/>
          <w:sz w:val="30"/>
          <w:szCs w:val="30"/>
          <w:highlight w:val="none"/>
        </w:rPr>
        <w:t>三</w:t>
      </w:r>
      <w:r>
        <w:rPr>
          <w:rFonts w:hint="eastAsia" w:ascii="宋体" w:hAnsi="宋体" w:cs="宋体"/>
          <w:b w:val="0"/>
          <w:sz w:val="30"/>
          <w:szCs w:val="30"/>
          <w:highlight w:val="none"/>
          <w:lang w:val="zh-CN"/>
        </w:rPr>
        <w:t>年完成的类似项目情况表</w:t>
      </w:r>
      <w:bookmarkEnd w:id="88"/>
      <w:bookmarkEnd w:id="89"/>
      <w:bookmarkEnd w:id="90"/>
      <w:bookmarkEnd w:id="91"/>
    </w:p>
    <w:p w14:paraId="00843956">
      <w:pPr>
        <w:autoSpaceDE w:val="0"/>
        <w:autoSpaceDN w:val="0"/>
        <w:adjustRightInd w:val="0"/>
        <w:spacing w:line="440" w:lineRule="exact"/>
        <w:jc w:val="left"/>
        <w:rPr>
          <w:rFonts w:ascii="宋体" w:hAnsi="宋体" w:cs="宋体"/>
          <w:bCs/>
          <w:szCs w:val="18"/>
          <w:highlight w:val="none"/>
          <w:lang w:val="zh-CN"/>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228"/>
      </w:tblGrid>
      <w:tr w14:paraId="7203A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vAlign w:val="center"/>
          </w:tcPr>
          <w:p w14:paraId="0D2A5D11">
            <w:pPr>
              <w:pStyle w:val="14"/>
              <w:pBdr>
                <w:bottom w:val="none" w:color="auto" w:sz="0" w:space="0"/>
              </w:pBdr>
              <w:tabs>
                <w:tab w:val="clear" w:pos="4153"/>
                <w:tab w:val="clear" w:pos="8306"/>
              </w:tabs>
              <w:autoSpaceDE w:val="0"/>
              <w:autoSpaceDN w:val="0"/>
              <w:adjustRightInd w:val="0"/>
              <w:snapToGrid/>
              <w:spacing w:line="440" w:lineRule="exact"/>
              <w:rPr>
                <w:rFonts w:ascii="宋体" w:hAnsi="宋体" w:cs="宋体"/>
                <w:bCs/>
                <w:sz w:val="24"/>
                <w:szCs w:val="24"/>
                <w:highlight w:val="none"/>
                <w:lang w:val="zh-CN"/>
              </w:rPr>
            </w:pPr>
            <w:r>
              <w:rPr>
                <w:rFonts w:hint="eastAsia" w:ascii="宋体" w:hAnsi="宋体" w:cs="宋体"/>
                <w:bCs/>
                <w:sz w:val="24"/>
                <w:szCs w:val="24"/>
                <w:highlight w:val="none"/>
                <w:lang w:val="zh-CN"/>
              </w:rPr>
              <w:t>项目名称</w:t>
            </w:r>
          </w:p>
        </w:tc>
        <w:tc>
          <w:tcPr>
            <w:tcW w:w="6228" w:type="dxa"/>
            <w:vAlign w:val="center"/>
          </w:tcPr>
          <w:p w14:paraId="0D321DB2">
            <w:pPr>
              <w:autoSpaceDE w:val="0"/>
              <w:autoSpaceDN w:val="0"/>
              <w:adjustRightInd w:val="0"/>
              <w:spacing w:line="440" w:lineRule="exact"/>
              <w:jc w:val="center"/>
              <w:rPr>
                <w:rFonts w:ascii="宋体" w:hAnsi="宋体" w:cs="宋体"/>
                <w:bCs/>
                <w:sz w:val="24"/>
                <w:highlight w:val="none"/>
                <w:lang w:val="zh-CN"/>
              </w:rPr>
            </w:pPr>
          </w:p>
        </w:tc>
      </w:tr>
      <w:tr w14:paraId="5C258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vAlign w:val="center"/>
          </w:tcPr>
          <w:p w14:paraId="2C8CCCE7">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项目所在地</w:t>
            </w:r>
          </w:p>
        </w:tc>
        <w:tc>
          <w:tcPr>
            <w:tcW w:w="6228" w:type="dxa"/>
            <w:vAlign w:val="center"/>
          </w:tcPr>
          <w:p w14:paraId="7971D065">
            <w:pPr>
              <w:autoSpaceDE w:val="0"/>
              <w:autoSpaceDN w:val="0"/>
              <w:adjustRightInd w:val="0"/>
              <w:spacing w:line="440" w:lineRule="exact"/>
              <w:jc w:val="center"/>
              <w:rPr>
                <w:rFonts w:ascii="宋体" w:hAnsi="宋体" w:cs="宋体"/>
                <w:bCs/>
                <w:sz w:val="24"/>
                <w:highlight w:val="none"/>
                <w:lang w:val="zh-CN"/>
              </w:rPr>
            </w:pPr>
          </w:p>
        </w:tc>
      </w:tr>
      <w:tr w14:paraId="319B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vAlign w:val="center"/>
          </w:tcPr>
          <w:p w14:paraId="42E6137F">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发包人名称</w:t>
            </w:r>
          </w:p>
        </w:tc>
        <w:tc>
          <w:tcPr>
            <w:tcW w:w="6228" w:type="dxa"/>
            <w:vAlign w:val="center"/>
          </w:tcPr>
          <w:p w14:paraId="12A56BE1">
            <w:pPr>
              <w:autoSpaceDE w:val="0"/>
              <w:autoSpaceDN w:val="0"/>
              <w:adjustRightInd w:val="0"/>
              <w:spacing w:line="440" w:lineRule="exact"/>
              <w:jc w:val="center"/>
              <w:rPr>
                <w:rFonts w:ascii="宋体" w:hAnsi="宋体" w:cs="宋体"/>
                <w:bCs/>
                <w:sz w:val="24"/>
                <w:highlight w:val="none"/>
                <w:lang w:val="zh-CN"/>
              </w:rPr>
            </w:pPr>
          </w:p>
        </w:tc>
      </w:tr>
      <w:tr w14:paraId="67A2A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vAlign w:val="center"/>
          </w:tcPr>
          <w:p w14:paraId="2435604E">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发包人地址</w:t>
            </w:r>
          </w:p>
        </w:tc>
        <w:tc>
          <w:tcPr>
            <w:tcW w:w="6228" w:type="dxa"/>
            <w:vAlign w:val="center"/>
          </w:tcPr>
          <w:p w14:paraId="64CDA5DE">
            <w:pPr>
              <w:autoSpaceDE w:val="0"/>
              <w:autoSpaceDN w:val="0"/>
              <w:adjustRightInd w:val="0"/>
              <w:spacing w:line="440" w:lineRule="exact"/>
              <w:jc w:val="center"/>
              <w:rPr>
                <w:rFonts w:ascii="宋体" w:hAnsi="宋体" w:cs="宋体"/>
                <w:bCs/>
                <w:sz w:val="24"/>
                <w:highlight w:val="none"/>
                <w:lang w:val="zh-CN"/>
              </w:rPr>
            </w:pPr>
          </w:p>
        </w:tc>
      </w:tr>
      <w:tr w14:paraId="3FC3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vAlign w:val="center"/>
          </w:tcPr>
          <w:p w14:paraId="4E821F72">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发包人电话</w:t>
            </w:r>
          </w:p>
        </w:tc>
        <w:tc>
          <w:tcPr>
            <w:tcW w:w="6228" w:type="dxa"/>
            <w:vAlign w:val="center"/>
          </w:tcPr>
          <w:p w14:paraId="70152C9B">
            <w:pPr>
              <w:autoSpaceDE w:val="0"/>
              <w:autoSpaceDN w:val="0"/>
              <w:adjustRightInd w:val="0"/>
              <w:spacing w:line="440" w:lineRule="exact"/>
              <w:jc w:val="center"/>
              <w:rPr>
                <w:rFonts w:ascii="宋体" w:hAnsi="宋体" w:cs="宋体"/>
                <w:bCs/>
                <w:sz w:val="24"/>
                <w:highlight w:val="none"/>
                <w:lang w:val="zh-CN"/>
              </w:rPr>
            </w:pPr>
          </w:p>
        </w:tc>
      </w:tr>
      <w:tr w14:paraId="15F4C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vAlign w:val="center"/>
          </w:tcPr>
          <w:p w14:paraId="093ED59B">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合同价格</w:t>
            </w:r>
          </w:p>
        </w:tc>
        <w:tc>
          <w:tcPr>
            <w:tcW w:w="6228" w:type="dxa"/>
            <w:vAlign w:val="center"/>
          </w:tcPr>
          <w:p w14:paraId="338510D8">
            <w:pPr>
              <w:autoSpaceDE w:val="0"/>
              <w:autoSpaceDN w:val="0"/>
              <w:adjustRightInd w:val="0"/>
              <w:spacing w:line="440" w:lineRule="exact"/>
              <w:jc w:val="center"/>
              <w:rPr>
                <w:rFonts w:ascii="宋体" w:hAnsi="宋体" w:cs="宋体"/>
                <w:bCs/>
                <w:sz w:val="24"/>
                <w:highlight w:val="none"/>
                <w:lang w:val="zh-CN"/>
              </w:rPr>
            </w:pPr>
          </w:p>
        </w:tc>
      </w:tr>
      <w:tr w14:paraId="42281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vAlign w:val="center"/>
          </w:tcPr>
          <w:p w14:paraId="06D6D072">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开工日期</w:t>
            </w:r>
          </w:p>
        </w:tc>
        <w:tc>
          <w:tcPr>
            <w:tcW w:w="6228" w:type="dxa"/>
            <w:vAlign w:val="center"/>
          </w:tcPr>
          <w:p w14:paraId="53323E02">
            <w:pPr>
              <w:autoSpaceDE w:val="0"/>
              <w:autoSpaceDN w:val="0"/>
              <w:adjustRightInd w:val="0"/>
              <w:spacing w:line="440" w:lineRule="exact"/>
              <w:jc w:val="center"/>
              <w:rPr>
                <w:rFonts w:ascii="宋体" w:hAnsi="宋体" w:cs="宋体"/>
                <w:bCs/>
                <w:sz w:val="24"/>
                <w:highlight w:val="none"/>
                <w:lang w:val="zh-CN"/>
              </w:rPr>
            </w:pPr>
          </w:p>
        </w:tc>
      </w:tr>
      <w:tr w14:paraId="01C8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vAlign w:val="center"/>
          </w:tcPr>
          <w:p w14:paraId="56CFC1BA">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竣工日期</w:t>
            </w:r>
          </w:p>
        </w:tc>
        <w:tc>
          <w:tcPr>
            <w:tcW w:w="6228" w:type="dxa"/>
            <w:vAlign w:val="center"/>
          </w:tcPr>
          <w:p w14:paraId="24C586C7">
            <w:pPr>
              <w:autoSpaceDE w:val="0"/>
              <w:autoSpaceDN w:val="0"/>
              <w:adjustRightInd w:val="0"/>
              <w:spacing w:line="440" w:lineRule="exact"/>
              <w:jc w:val="center"/>
              <w:rPr>
                <w:rFonts w:ascii="宋体" w:hAnsi="宋体" w:cs="宋体"/>
                <w:bCs/>
                <w:sz w:val="24"/>
                <w:highlight w:val="none"/>
                <w:lang w:val="zh-CN"/>
              </w:rPr>
            </w:pPr>
          </w:p>
        </w:tc>
      </w:tr>
      <w:tr w14:paraId="6B6F4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vAlign w:val="center"/>
          </w:tcPr>
          <w:p w14:paraId="1E22EC1E">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承担的工作</w:t>
            </w:r>
          </w:p>
        </w:tc>
        <w:tc>
          <w:tcPr>
            <w:tcW w:w="6228" w:type="dxa"/>
            <w:vAlign w:val="center"/>
          </w:tcPr>
          <w:p w14:paraId="34CAE0A7">
            <w:pPr>
              <w:autoSpaceDE w:val="0"/>
              <w:autoSpaceDN w:val="0"/>
              <w:adjustRightInd w:val="0"/>
              <w:spacing w:line="440" w:lineRule="exact"/>
              <w:jc w:val="center"/>
              <w:rPr>
                <w:rFonts w:ascii="宋体" w:hAnsi="宋体" w:cs="宋体"/>
                <w:bCs/>
                <w:sz w:val="24"/>
                <w:highlight w:val="none"/>
                <w:lang w:val="zh-CN"/>
              </w:rPr>
            </w:pPr>
          </w:p>
        </w:tc>
      </w:tr>
      <w:tr w14:paraId="45902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vAlign w:val="center"/>
          </w:tcPr>
          <w:p w14:paraId="2FFE52E2">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工程质量</w:t>
            </w:r>
          </w:p>
        </w:tc>
        <w:tc>
          <w:tcPr>
            <w:tcW w:w="6228" w:type="dxa"/>
            <w:vAlign w:val="center"/>
          </w:tcPr>
          <w:p w14:paraId="420A4DED">
            <w:pPr>
              <w:autoSpaceDE w:val="0"/>
              <w:autoSpaceDN w:val="0"/>
              <w:adjustRightInd w:val="0"/>
              <w:spacing w:line="440" w:lineRule="exact"/>
              <w:jc w:val="center"/>
              <w:rPr>
                <w:rFonts w:ascii="宋体" w:hAnsi="宋体" w:cs="宋体"/>
                <w:bCs/>
                <w:sz w:val="24"/>
                <w:highlight w:val="none"/>
                <w:lang w:val="zh-CN"/>
              </w:rPr>
            </w:pPr>
          </w:p>
        </w:tc>
      </w:tr>
      <w:tr w14:paraId="444FA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vAlign w:val="center"/>
          </w:tcPr>
          <w:p w14:paraId="6C834AF9">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项目经理</w:t>
            </w:r>
          </w:p>
        </w:tc>
        <w:tc>
          <w:tcPr>
            <w:tcW w:w="6228" w:type="dxa"/>
            <w:vAlign w:val="center"/>
          </w:tcPr>
          <w:p w14:paraId="4F9F355B">
            <w:pPr>
              <w:autoSpaceDE w:val="0"/>
              <w:autoSpaceDN w:val="0"/>
              <w:adjustRightInd w:val="0"/>
              <w:spacing w:line="440" w:lineRule="exact"/>
              <w:jc w:val="center"/>
              <w:rPr>
                <w:rFonts w:ascii="宋体" w:hAnsi="宋体" w:cs="宋体"/>
                <w:bCs/>
                <w:sz w:val="24"/>
                <w:highlight w:val="none"/>
                <w:lang w:val="zh-CN"/>
              </w:rPr>
            </w:pPr>
          </w:p>
        </w:tc>
      </w:tr>
      <w:tr w14:paraId="6C81E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vAlign w:val="center"/>
          </w:tcPr>
          <w:p w14:paraId="4652C644">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技术负责人</w:t>
            </w:r>
          </w:p>
        </w:tc>
        <w:tc>
          <w:tcPr>
            <w:tcW w:w="6228" w:type="dxa"/>
            <w:vAlign w:val="center"/>
          </w:tcPr>
          <w:p w14:paraId="3D2EF6CF">
            <w:pPr>
              <w:autoSpaceDE w:val="0"/>
              <w:autoSpaceDN w:val="0"/>
              <w:adjustRightInd w:val="0"/>
              <w:spacing w:line="440" w:lineRule="exact"/>
              <w:jc w:val="center"/>
              <w:rPr>
                <w:rFonts w:ascii="宋体" w:hAnsi="宋体" w:cs="宋体"/>
                <w:bCs/>
                <w:sz w:val="24"/>
                <w:highlight w:val="none"/>
                <w:lang w:val="zh-CN"/>
              </w:rPr>
            </w:pPr>
          </w:p>
        </w:tc>
      </w:tr>
      <w:tr w14:paraId="13F99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vAlign w:val="center"/>
          </w:tcPr>
          <w:p w14:paraId="122F76CA">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总监理工程师及电话</w:t>
            </w:r>
          </w:p>
        </w:tc>
        <w:tc>
          <w:tcPr>
            <w:tcW w:w="6228" w:type="dxa"/>
            <w:vAlign w:val="center"/>
          </w:tcPr>
          <w:p w14:paraId="61449624">
            <w:pPr>
              <w:autoSpaceDE w:val="0"/>
              <w:autoSpaceDN w:val="0"/>
              <w:adjustRightInd w:val="0"/>
              <w:spacing w:line="440" w:lineRule="exact"/>
              <w:jc w:val="center"/>
              <w:rPr>
                <w:rFonts w:ascii="宋体" w:hAnsi="宋体" w:cs="宋体"/>
                <w:bCs/>
                <w:sz w:val="24"/>
                <w:highlight w:val="none"/>
                <w:lang w:val="zh-CN"/>
              </w:rPr>
            </w:pPr>
          </w:p>
        </w:tc>
      </w:tr>
      <w:tr w14:paraId="3C274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5" w:hRule="atLeast"/>
          <w:jc w:val="center"/>
        </w:trPr>
        <w:tc>
          <w:tcPr>
            <w:tcW w:w="2628" w:type="dxa"/>
            <w:vAlign w:val="center"/>
          </w:tcPr>
          <w:p w14:paraId="405BF66A">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项目描述</w:t>
            </w:r>
          </w:p>
        </w:tc>
        <w:tc>
          <w:tcPr>
            <w:tcW w:w="6228" w:type="dxa"/>
            <w:vAlign w:val="center"/>
          </w:tcPr>
          <w:p w14:paraId="15355751">
            <w:pPr>
              <w:autoSpaceDE w:val="0"/>
              <w:autoSpaceDN w:val="0"/>
              <w:adjustRightInd w:val="0"/>
              <w:spacing w:line="440" w:lineRule="exact"/>
              <w:jc w:val="center"/>
              <w:rPr>
                <w:rFonts w:ascii="宋体" w:hAnsi="宋体" w:cs="宋体"/>
                <w:bCs/>
                <w:sz w:val="24"/>
                <w:highlight w:val="none"/>
                <w:lang w:val="zh-CN"/>
              </w:rPr>
            </w:pPr>
          </w:p>
        </w:tc>
      </w:tr>
      <w:tr w14:paraId="179D3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vAlign w:val="center"/>
          </w:tcPr>
          <w:p w14:paraId="3EA3FCEA">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备注</w:t>
            </w:r>
          </w:p>
        </w:tc>
        <w:tc>
          <w:tcPr>
            <w:tcW w:w="6228" w:type="dxa"/>
            <w:vAlign w:val="center"/>
          </w:tcPr>
          <w:p w14:paraId="1AC8E681">
            <w:pPr>
              <w:autoSpaceDE w:val="0"/>
              <w:autoSpaceDN w:val="0"/>
              <w:adjustRightInd w:val="0"/>
              <w:spacing w:line="440" w:lineRule="exact"/>
              <w:jc w:val="center"/>
              <w:rPr>
                <w:rFonts w:ascii="宋体" w:hAnsi="宋体" w:cs="宋体"/>
                <w:bCs/>
                <w:sz w:val="24"/>
                <w:highlight w:val="none"/>
                <w:lang w:val="zh-CN"/>
              </w:rPr>
            </w:pPr>
          </w:p>
        </w:tc>
      </w:tr>
    </w:tbl>
    <w:p w14:paraId="3C27C285">
      <w:pPr>
        <w:autoSpaceDE w:val="0"/>
        <w:autoSpaceDN w:val="0"/>
        <w:adjustRightInd w:val="0"/>
        <w:spacing w:line="440" w:lineRule="exact"/>
        <w:jc w:val="left"/>
        <w:rPr>
          <w:rFonts w:ascii="宋体" w:hAnsi="宋体" w:cs="宋体"/>
          <w:bCs/>
          <w:sz w:val="28"/>
          <w:szCs w:val="18"/>
          <w:highlight w:val="none"/>
          <w:lang w:val="zh-CN"/>
        </w:rPr>
      </w:pPr>
    </w:p>
    <w:p w14:paraId="4FF97BA7">
      <w:pPr>
        <w:pStyle w:val="18"/>
        <w:spacing w:before="0" w:after="0" w:line="440" w:lineRule="exact"/>
        <w:outlineLvl w:val="9"/>
        <w:rPr>
          <w:rFonts w:ascii="宋体" w:hAnsi="宋体" w:cs="宋体"/>
          <w:b w:val="0"/>
          <w:sz w:val="30"/>
          <w:szCs w:val="30"/>
          <w:highlight w:val="none"/>
          <w:lang w:val="zh-CN"/>
        </w:rPr>
        <w:sectPr>
          <w:pgSz w:w="11906" w:h="16838"/>
          <w:pgMar w:top="1440" w:right="1800" w:bottom="1440" w:left="1800" w:header="851" w:footer="992" w:gutter="0"/>
          <w:cols w:space="425" w:num="1"/>
          <w:docGrid w:type="lines" w:linePitch="312" w:charSpace="0"/>
        </w:sectPr>
      </w:pPr>
      <w:bookmarkStart w:id="92" w:name="_Toc201719207"/>
      <w:bookmarkStart w:id="93" w:name="_Toc17659"/>
      <w:bookmarkStart w:id="94" w:name="_Toc13032"/>
      <w:bookmarkStart w:id="95" w:name="_Toc12510"/>
    </w:p>
    <w:p w14:paraId="6BEF20B9">
      <w:pPr>
        <w:pStyle w:val="18"/>
        <w:spacing w:before="0" w:after="0" w:line="440" w:lineRule="exact"/>
        <w:outlineLvl w:val="9"/>
        <w:rPr>
          <w:rFonts w:ascii="宋体" w:hAnsi="宋体" w:cs="宋体"/>
          <w:b w:val="0"/>
          <w:sz w:val="30"/>
          <w:szCs w:val="30"/>
          <w:highlight w:val="none"/>
          <w:lang w:val="zh-CN"/>
        </w:rPr>
      </w:pPr>
      <w:r>
        <w:rPr>
          <w:rFonts w:hint="eastAsia" w:ascii="宋体" w:hAnsi="宋体" w:cs="宋体"/>
          <w:b w:val="0"/>
          <w:sz w:val="30"/>
          <w:szCs w:val="30"/>
          <w:highlight w:val="none"/>
          <w:lang w:val="zh-CN"/>
        </w:rPr>
        <w:t>(四)正在施工的和新承接的项目情况表</w:t>
      </w:r>
      <w:bookmarkEnd w:id="92"/>
      <w:bookmarkEnd w:id="93"/>
      <w:bookmarkEnd w:id="94"/>
      <w:bookmarkEnd w:id="95"/>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5868"/>
      </w:tblGrid>
      <w:tr w14:paraId="4ACA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vAlign w:val="center"/>
          </w:tcPr>
          <w:p w14:paraId="24B9A83A">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项目名称</w:t>
            </w:r>
          </w:p>
        </w:tc>
        <w:tc>
          <w:tcPr>
            <w:tcW w:w="5868" w:type="dxa"/>
            <w:vAlign w:val="center"/>
          </w:tcPr>
          <w:p w14:paraId="317C8C59">
            <w:pPr>
              <w:autoSpaceDE w:val="0"/>
              <w:autoSpaceDN w:val="0"/>
              <w:adjustRightInd w:val="0"/>
              <w:spacing w:line="440" w:lineRule="exact"/>
              <w:rPr>
                <w:rFonts w:ascii="宋体" w:hAnsi="宋体" w:cs="宋体"/>
                <w:bCs/>
                <w:sz w:val="18"/>
                <w:szCs w:val="18"/>
                <w:highlight w:val="none"/>
                <w:lang w:val="zh-CN"/>
              </w:rPr>
            </w:pPr>
          </w:p>
        </w:tc>
      </w:tr>
      <w:tr w14:paraId="5B49B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vAlign w:val="center"/>
          </w:tcPr>
          <w:p w14:paraId="34AC2505">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项目所在地</w:t>
            </w:r>
          </w:p>
        </w:tc>
        <w:tc>
          <w:tcPr>
            <w:tcW w:w="5868" w:type="dxa"/>
            <w:vAlign w:val="center"/>
          </w:tcPr>
          <w:p w14:paraId="62BB109D">
            <w:pPr>
              <w:autoSpaceDE w:val="0"/>
              <w:autoSpaceDN w:val="0"/>
              <w:adjustRightInd w:val="0"/>
              <w:spacing w:line="440" w:lineRule="exact"/>
              <w:rPr>
                <w:rFonts w:ascii="宋体" w:hAnsi="宋体" w:cs="宋体"/>
                <w:bCs/>
                <w:sz w:val="18"/>
                <w:szCs w:val="18"/>
                <w:highlight w:val="none"/>
                <w:lang w:val="zh-CN"/>
              </w:rPr>
            </w:pPr>
          </w:p>
        </w:tc>
      </w:tr>
      <w:tr w14:paraId="5331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vAlign w:val="center"/>
          </w:tcPr>
          <w:p w14:paraId="67C5AED3">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发包人名称</w:t>
            </w:r>
          </w:p>
        </w:tc>
        <w:tc>
          <w:tcPr>
            <w:tcW w:w="5868" w:type="dxa"/>
            <w:vAlign w:val="center"/>
          </w:tcPr>
          <w:p w14:paraId="0C4A367E">
            <w:pPr>
              <w:autoSpaceDE w:val="0"/>
              <w:autoSpaceDN w:val="0"/>
              <w:adjustRightInd w:val="0"/>
              <w:spacing w:line="440" w:lineRule="exact"/>
              <w:rPr>
                <w:rFonts w:ascii="宋体" w:hAnsi="宋体" w:cs="宋体"/>
                <w:bCs/>
                <w:sz w:val="18"/>
                <w:szCs w:val="18"/>
                <w:highlight w:val="none"/>
                <w:lang w:val="zh-CN"/>
              </w:rPr>
            </w:pPr>
          </w:p>
        </w:tc>
      </w:tr>
      <w:tr w14:paraId="2A720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vAlign w:val="center"/>
          </w:tcPr>
          <w:p w14:paraId="26FA3DE6">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发包人地址</w:t>
            </w:r>
          </w:p>
        </w:tc>
        <w:tc>
          <w:tcPr>
            <w:tcW w:w="5868" w:type="dxa"/>
            <w:vAlign w:val="center"/>
          </w:tcPr>
          <w:p w14:paraId="4F266452">
            <w:pPr>
              <w:autoSpaceDE w:val="0"/>
              <w:autoSpaceDN w:val="0"/>
              <w:adjustRightInd w:val="0"/>
              <w:spacing w:line="440" w:lineRule="exact"/>
              <w:rPr>
                <w:rFonts w:ascii="宋体" w:hAnsi="宋体" w:cs="宋体"/>
                <w:bCs/>
                <w:sz w:val="18"/>
                <w:szCs w:val="18"/>
                <w:highlight w:val="none"/>
                <w:lang w:val="zh-CN"/>
              </w:rPr>
            </w:pPr>
          </w:p>
        </w:tc>
      </w:tr>
      <w:tr w14:paraId="39C7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vAlign w:val="center"/>
          </w:tcPr>
          <w:p w14:paraId="3A9439BD">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发包人电话</w:t>
            </w:r>
          </w:p>
        </w:tc>
        <w:tc>
          <w:tcPr>
            <w:tcW w:w="5868" w:type="dxa"/>
            <w:vAlign w:val="center"/>
          </w:tcPr>
          <w:p w14:paraId="5CC6485D">
            <w:pPr>
              <w:autoSpaceDE w:val="0"/>
              <w:autoSpaceDN w:val="0"/>
              <w:adjustRightInd w:val="0"/>
              <w:spacing w:line="440" w:lineRule="exact"/>
              <w:rPr>
                <w:rFonts w:ascii="宋体" w:hAnsi="宋体" w:cs="宋体"/>
                <w:bCs/>
                <w:sz w:val="18"/>
                <w:szCs w:val="18"/>
                <w:highlight w:val="none"/>
                <w:lang w:val="zh-CN"/>
              </w:rPr>
            </w:pPr>
          </w:p>
        </w:tc>
      </w:tr>
      <w:tr w14:paraId="27D3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vAlign w:val="center"/>
          </w:tcPr>
          <w:p w14:paraId="700FB476">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签约合同价</w:t>
            </w:r>
          </w:p>
        </w:tc>
        <w:tc>
          <w:tcPr>
            <w:tcW w:w="5868" w:type="dxa"/>
            <w:vAlign w:val="center"/>
          </w:tcPr>
          <w:p w14:paraId="04A8A1F2">
            <w:pPr>
              <w:autoSpaceDE w:val="0"/>
              <w:autoSpaceDN w:val="0"/>
              <w:adjustRightInd w:val="0"/>
              <w:spacing w:line="440" w:lineRule="exact"/>
              <w:rPr>
                <w:rFonts w:ascii="宋体" w:hAnsi="宋体" w:cs="宋体"/>
                <w:bCs/>
                <w:sz w:val="18"/>
                <w:szCs w:val="18"/>
                <w:highlight w:val="none"/>
                <w:lang w:val="zh-CN"/>
              </w:rPr>
            </w:pPr>
          </w:p>
        </w:tc>
      </w:tr>
      <w:tr w14:paraId="7115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vAlign w:val="center"/>
          </w:tcPr>
          <w:p w14:paraId="2818F5D2">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开工日期</w:t>
            </w:r>
          </w:p>
        </w:tc>
        <w:tc>
          <w:tcPr>
            <w:tcW w:w="5868" w:type="dxa"/>
            <w:vAlign w:val="center"/>
          </w:tcPr>
          <w:p w14:paraId="594E5504">
            <w:pPr>
              <w:autoSpaceDE w:val="0"/>
              <w:autoSpaceDN w:val="0"/>
              <w:adjustRightInd w:val="0"/>
              <w:spacing w:line="440" w:lineRule="exact"/>
              <w:rPr>
                <w:rFonts w:ascii="宋体" w:hAnsi="宋体" w:cs="宋体"/>
                <w:bCs/>
                <w:sz w:val="18"/>
                <w:szCs w:val="18"/>
                <w:highlight w:val="none"/>
                <w:lang w:val="zh-CN"/>
              </w:rPr>
            </w:pPr>
          </w:p>
        </w:tc>
      </w:tr>
      <w:tr w14:paraId="514BF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vAlign w:val="center"/>
          </w:tcPr>
          <w:p w14:paraId="34196E42">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计划竣工日期</w:t>
            </w:r>
          </w:p>
        </w:tc>
        <w:tc>
          <w:tcPr>
            <w:tcW w:w="5868" w:type="dxa"/>
            <w:vAlign w:val="center"/>
          </w:tcPr>
          <w:p w14:paraId="5B504B33">
            <w:pPr>
              <w:autoSpaceDE w:val="0"/>
              <w:autoSpaceDN w:val="0"/>
              <w:adjustRightInd w:val="0"/>
              <w:spacing w:line="440" w:lineRule="exact"/>
              <w:rPr>
                <w:rFonts w:ascii="宋体" w:hAnsi="宋体" w:cs="宋体"/>
                <w:bCs/>
                <w:sz w:val="18"/>
                <w:szCs w:val="18"/>
                <w:highlight w:val="none"/>
                <w:lang w:val="zh-CN"/>
              </w:rPr>
            </w:pPr>
          </w:p>
        </w:tc>
      </w:tr>
      <w:tr w14:paraId="364F4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vAlign w:val="center"/>
          </w:tcPr>
          <w:p w14:paraId="1D2490FD">
            <w:pPr>
              <w:pStyle w:val="14"/>
              <w:pBdr>
                <w:bottom w:val="none" w:color="auto" w:sz="0" w:space="0"/>
              </w:pBdr>
              <w:tabs>
                <w:tab w:val="clear" w:pos="4153"/>
                <w:tab w:val="clear" w:pos="8306"/>
              </w:tabs>
              <w:autoSpaceDE w:val="0"/>
              <w:autoSpaceDN w:val="0"/>
              <w:adjustRightInd w:val="0"/>
              <w:snapToGrid/>
              <w:spacing w:line="440" w:lineRule="exact"/>
              <w:rPr>
                <w:rFonts w:ascii="宋体" w:hAnsi="宋体" w:cs="宋体"/>
                <w:bCs/>
                <w:sz w:val="24"/>
                <w:szCs w:val="24"/>
                <w:highlight w:val="none"/>
                <w:lang w:val="zh-CN"/>
              </w:rPr>
            </w:pPr>
            <w:r>
              <w:rPr>
                <w:rFonts w:hint="eastAsia" w:ascii="宋体" w:hAnsi="宋体" w:cs="宋体"/>
                <w:bCs/>
                <w:sz w:val="24"/>
                <w:szCs w:val="24"/>
                <w:highlight w:val="none"/>
                <w:lang w:val="zh-CN"/>
              </w:rPr>
              <w:t>承担的工作</w:t>
            </w:r>
          </w:p>
        </w:tc>
        <w:tc>
          <w:tcPr>
            <w:tcW w:w="5868" w:type="dxa"/>
            <w:vAlign w:val="center"/>
          </w:tcPr>
          <w:p w14:paraId="7D821CA7">
            <w:pPr>
              <w:autoSpaceDE w:val="0"/>
              <w:autoSpaceDN w:val="0"/>
              <w:adjustRightInd w:val="0"/>
              <w:spacing w:line="440" w:lineRule="exact"/>
              <w:rPr>
                <w:rFonts w:ascii="宋体" w:hAnsi="宋体" w:cs="宋体"/>
                <w:bCs/>
                <w:sz w:val="18"/>
                <w:szCs w:val="18"/>
                <w:highlight w:val="none"/>
                <w:lang w:val="zh-CN"/>
              </w:rPr>
            </w:pPr>
          </w:p>
        </w:tc>
      </w:tr>
      <w:tr w14:paraId="02836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vAlign w:val="center"/>
          </w:tcPr>
          <w:p w14:paraId="49D5EC2E">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工程质量</w:t>
            </w:r>
          </w:p>
        </w:tc>
        <w:tc>
          <w:tcPr>
            <w:tcW w:w="5868" w:type="dxa"/>
            <w:vAlign w:val="center"/>
          </w:tcPr>
          <w:p w14:paraId="1593910F">
            <w:pPr>
              <w:autoSpaceDE w:val="0"/>
              <w:autoSpaceDN w:val="0"/>
              <w:adjustRightInd w:val="0"/>
              <w:spacing w:line="440" w:lineRule="exact"/>
              <w:rPr>
                <w:rFonts w:ascii="宋体" w:hAnsi="宋体" w:cs="宋体"/>
                <w:bCs/>
                <w:sz w:val="18"/>
                <w:szCs w:val="18"/>
                <w:highlight w:val="none"/>
                <w:lang w:val="zh-CN"/>
              </w:rPr>
            </w:pPr>
          </w:p>
        </w:tc>
      </w:tr>
      <w:tr w14:paraId="658C5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vAlign w:val="center"/>
          </w:tcPr>
          <w:p w14:paraId="71A8B161">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项目经理</w:t>
            </w:r>
          </w:p>
        </w:tc>
        <w:tc>
          <w:tcPr>
            <w:tcW w:w="5868" w:type="dxa"/>
            <w:vAlign w:val="center"/>
          </w:tcPr>
          <w:p w14:paraId="77C4C3A4">
            <w:pPr>
              <w:autoSpaceDE w:val="0"/>
              <w:autoSpaceDN w:val="0"/>
              <w:adjustRightInd w:val="0"/>
              <w:spacing w:line="440" w:lineRule="exact"/>
              <w:rPr>
                <w:rFonts w:ascii="宋体" w:hAnsi="宋体" w:cs="宋体"/>
                <w:bCs/>
                <w:sz w:val="18"/>
                <w:szCs w:val="18"/>
                <w:highlight w:val="none"/>
                <w:lang w:val="zh-CN"/>
              </w:rPr>
            </w:pPr>
          </w:p>
        </w:tc>
      </w:tr>
      <w:tr w14:paraId="1AE2E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vAlign w:val="center"/>
          </w:tcPr>
          <w:p w14:paraId="41DF3A1A">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技术负责人</w:t>
            </w:r>
          </w:p>
        </w:tc>
        <w:tc>
          <w:tcPr>
            <w:tcW w:w="5868" w:type="dxa"/>
            <w:vAlign w:val="center"/>
          </w:tcPr>
          <w:p w14:paraId="015A5F32">
            <w:pPr>
              <w:autoSpaceDE w:val="0"/>
              <w:autoSpaceDN w:val="0"/>
              <w:adjustRightInd w:val="0"/>
              <w:spacing w:line="440" w:lineRule="exact"/>
              <w:rPr>
                <w:rFonts w:ascii="宋体" w:hAnsi="宋体" w:cs="宋体"/>
                <w:bCs/>
                <w:sz w:val="18"/>
                <w:szCs w:val="18"/>
                <w:highlight w:val="none"/>
                <w:lang w:val="zh-CN"/>
              </w:rPr>
            </w:pPr>
          </w:p>
        </w:tc>
      </w:tr>
      <w:tr w14:paraId="364C4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vAlign w:val="center"/>
          </w:tcPr>
          <w:p w14:paraId="0553D730">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总监理工程师及电话</w:t>
            </w:r>
          </w:p>
        </w:tc>
        <w:tc>
          <w:tcPr>
            <w:tcW w:w="5868" w:type="dxa"/>
            <w:vAlign w:val="center"/>
          </w:tcPr>
          <w:p w14:paraId="3C93942B">
            <w:pPr>
              <w:autoSpaceDE w:val="0"/>
              <w:autoSpaceDN w:val="0"/>
              <w:adjustRightInd w:val="0"/>
              <w:spacing w:line="440" w:lineRule="exact"/>
              <w:rPr>
                <w:rFonts w:ascii="宋体" w:hAnsi="宋体" w:cs="宋体"/>
                <w:bCs/>
                <w:sz w:val="18"/>
                <w:szCs w:val="18"/>
                <w:highlight w:val="none"/>
                <w:lang w:val="zh-CN"/>
              </w:rPr>
            </w:pPr>
          </w:p>
        </w:tc>
      </w:tr>
      <w:tr w14:paraId="09F0D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7" w:hRule="atLeast"/>
          <w:jc w:val="center"/>
        </w:trPr>
        <w:tc>
          <w:tcPr>
            <w:tcW w:w="2988" w:type="dxa"/>
            <w:vAlign w:val="center"/>
          </w:tcPr>
          <w:p w14:paraId="040BB48D">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项目描述</w:t>
            </w:r>
          </w:p>
        </w:tc>
        <w:tc>
          <w:tcPr>
            <w:tcW w:w="5868" w:type="dxa"/>
            <w:vAlign w:val="center"/>
          </w:tcPr>
          <w:p w14:paraId="60D9EF96">
            <w:pPr>
              <w:autoSpaceDE w:val="0"/>
              <w:autoSpaceDN w:val="0"/>
              <w:adjustRightInd w:val="0"/>
              <w:spacing w:line="440" w:lineRule="exact"/>
              <w:rPr>
                <w:rFonts w:ascii="宋体" w:hAnsi="宋体" w:cs="宋体"/>
                <w:bCs/>
                <w:sz w:val="18"/>
                <w:szCs w:val="18"/>
                <w:highlight w:val="none"/>
                <w:lang w:val="zh-CN"/>
              </w:rPr>
            </w:pPr>
          </w:p>
        </w:tc>
      </w:tr>
      <w:tr w14:paraId="10D2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vAlign w:val="center"/>
          </w:tcPr>
          <w:p w14:paraId="4B12D832">
            <w:pPr>
              <w:autoSpaceDE w:val="0"/>
              <w:autoSpaceDN w:val="0"/>
              <w:adjustRightInd w:val="0"/>
              <w:spacing w:line="440" w:lineRule="exact"/>
              <w:jc w:val="center"/>
              <w:rPr>
                <w:rFonts w:ascii="宋体" w:hAnsi="宋体" w:cs="宋体"/>
                <w:bCs/>
                <w:sz w:val="24"/>
                <w:highlight w:val="none"/>
                <w:lang w:val="zh-CN"/>
              </w:rPr>
            </w:pPr>
            <w:r>
              <w:rPr>
                <w:rFonts w:hint="eastAsia" w:ascii="宋体" w:hAnsi="宋体" w:cs="宋体"/>
                <w:bCs/>
                <w:sz w:val="24"/>
                <w:highlight w:val="none"/>
                <w:lang w:val="zh-CN"/>
              </w:rPr>
              <w:t>备注</w:t>
            </w:r>
          </w:p>
        </w:tc>
        <w:tc>
          <w:tcPr>
            <w:tcW w:w="5868" w:type="dxa"/>
            <w:vAlign w:val="center"/>
          </w:tcPr>
          <w:p w14:paraId="60C463C3">
            <w:pPr>
              <w:autoSpaceDE w:val="0"/>
              <w:autoSpaceDN w:val="0"/>
              <w:adjustRightInd w:val="0"/>
              <w:spacing w:line="440" w:lineRule="exact"/>
              <w:rPr>
                <w:rFonts w:ascii="宋体" w:hAnsi="宋体" w:cs="宋体"/>
                <w:bCs/>
                <w:sz w:val="18"/>
                <w:szCs w:val="18"/>
                <w:highlight w:val="none"/>
                <w:lang w:val="zh-CN"/>
              </w:rPr>
            </w:pPr>
          </w:p>
        </w:tc>
      </w:tr>
    </w:tbl>
    <w:p w14:paraId="31CE3503">
      <w:pPr>
        <w:autoSpaceDE w:val="0"/>
        <w:autoSpaceDN w:val="0"/>
        <w:adjustRightInd w:val="0"/>
        <w:spacing w:line="440" w:lineRule="exact"/>
        <w:jc w:val="left"/>
        <w:rPr>
          <w:rFonts w:ascii="宋体" w:hAnsi="宋体" w:cs="宋体"/>
          <w:bCs/>
          <w:szCs w:val="18"/>
          <w:highlight w:val="none"/>
          <w:lang w:val="zh-CN"/>
        </w:rPr>
      </w:pPr>
    </w:p>
    <w:p w14:paraId="7408EE86">
      <w:pPr>
        <w:autoSpaceDE w:val="0"/>
        <w:autoSpaceDN w:val="0"/>
        <w:adjustRightInd w:val="0"/>
        <w:spacing w:line="360" w:lineRule="auto"/>
        <w:jc w:val="center"/>
        <w:rPr>
          <w:rStyle w:val="38"/>
          <w:rFonts w:ascii="宋体" w:hAnsi="宋体" w:eastAsia="宋体" w:cs="宋体"/>
          <w:highlight w:val="none"/>
          <w:lang w:val="zh-CN"/>
        </w:rPr>
        <w:sectPr>
          <w:pgSz w:w="11906" w:h="16838"/>
          <w:pgMar w:top="1440" w:right="1800" w:bottom="1440" w:left="1800" w:header="851" w:footer="992" w:gutter="0"/>
          <w:cols w:space="425" w:num="1"/>
          <w:docGrid w:type="lines" w:linePitch="312" w:charSpace="0"/>
        </w:sectPr>
      </w:pPr>
    </w:p>
    <w:p w14:paraId="50A273F0">
      <w:pPr>
        <w:autoSpaceDE w:val="0"/>
        <w:autoSpaceDN w:val="0"/>
        <w:adjustRightInd w:val="0"/>
        <w:spacing w:line="360" w:lineRule="auto"/>
        <w:jc w:val="center"/>
        <w:rPr>
          <w:rStyle w:val="38"/>
          <w:rFonts w:ascii="宋体" w:hAnsi="宋体" w:eastAsia="宋体" w:cs="宋体"/>
          <w:highlight w:val="none"/>
          <w:lang w:val="zh-CN"/>
        </w:rPr>
      </w:pPr>
      <w:r>
        <w:rPr>
          <w:rStyle w:val="38"/>
          <w:rFonts w:hint="eastAsia" w:ascii="宋体" w:hAnsi="宋体" w:eastAsia="宋体" w:cs="宋体"/>
          <w:highlight w:val="none"/>
        </w:rPr>
        <w:t>九、</w:t>
      </w:r>
      <w:r>
        <w:rPr>
          <w:rStyle w:val="38"/>
          <w:rFonts w:hint="eastAsia" w:ascii="宋体" w:hAnsi="宋体" w:eastAsia="宋体" w:cs="宋体"/>
          <w:highlight w:val="none"/>
          <w:lang w:val="zh-CN"/>
        </w:rPr>
        <w:t>投标人认为有必要的其他材料</w:t>
      </w:r>
    </w:p>
    <w:p w14:paraId="6323AA65">
      <w:pPr>
        <w:rPr>
          <w:rFonts w:ascii="宋体" w:hAnsi="宋体" w:cs="宋体"/>
          <w:highlight w:val="none"/>
        </w:rPr>
      </w:pPr>
      <w:r>
        <w:rPr>
          <w:rFonts w:hint="eastAsia" w:ascii="宋体" w:hAnsi="宋体" w:cs="宋体"/>
          <w:highlight w:val="none"/>
        </w:rPr>
        <w:br w:type="page"/>
      </w:r>
    </w:p>
    <w:p w14:paraId="00AA6E41">
      <w:pPr>
        <w:jc w:val="left"/>
        <w:rPr>
          <w:rFonts w:ascii="宋体" w:hAnsi="宋体" w:cs="宋体"/>
          <w:b/>
          <w:bCs/>
          <w:sz w:val="32"/>
          <w:szCs w:val="32"/>
          <w:highlight w:val="none"/>
          <w:lang w:val="zh-CN"/>
        </w:rPr>
        <w:sectPr>
          <w:pgSz w:w="11906" w:h="16838"/>
          <w:pgMar w:top="1440" w:right="1800" w:bottom="1440" w:left="1800" w:header="851" w:footer="992" w:gutter="0"/>
          <w:cols w:space="425" w:num="1"/>
          <w:docGrid w:type="lines" w:linePitch="312" w:charSpace="0"/>
        </w:sectPr>
      </w:pPr>
    </w:p>
    <w:p w14:paraId="4A9D53E2">
      <w:pPr>
        <w:jc w:val="left"/>
        <w:rPr>
          <w:rFonts w:ascii="宋体" w:hAnsi="宋体" w:cs="宋体"/>
          <w:b/>
          <w:bCs/>
          <w:sz w:val="32"/>
          <w:szCs w:val="32"/>
          <w:highlight w:val="none"/>
          <w:lang w:val="zh-CN"/>
        </w:rPr>
      </w:pPr>
      <w:r>
        <w:rPr>
          <w:rFonts w:hint="eastAsia" w:ascii="宋体" w:hAnsi="宋体" w:cs="宋体"/>
          <w:b/>
          <w:bCs/>
          <w:sz w:val="32"/>
          <w:szCs w:val="32"/>
          <w:highlight w:val="none"/>
          <w:lang w:val="zh-CN"/>
        </w:rPr>
        <w:t>附件</w:t>
      </w:r>
      <w:r>
        <w:rPr>
          <w:rFonts w:hint="eastAsia" w:ascii="宋体" w:hAnsi="宋体" w:cs="宋体"/>
          <w:b/>
          <w:bCs/>
          <w:sz w:val="32"/>
          <w:szCs w:val="32"/>
          <w:highlight w:val="none"/>
        </w:rPr>
        <w:t>1</w:t>
      </w:r>
      <w:r>
        <w:rPr>
          <w:rFonts w:hint="eastAsia" w:ascii="宋体" w:hAnsi="宋体" w:cs="宋体"/>
          <w:b/>
          <w:bCs/>
          <w:sz w:val="32"/>
          <w:szCs w:val="32"/>
          <w:highlight w:val="none"/>
          <w:lang w:val="zh-CN"/>
        </w:rPr>
        <w:t>：</w:t>
      </w:r>
    </w:p>
    <w:p w14:paraId="50CF287A">
      <w:pPr>
        <w:adjustRightInd w:val="0"/>
        <w:spacing w:line="520" w:lineRule="exact"/>
        <w:jc w:val="center"/>
        <w:rPr>
          <w:rFonts w:ascii="宋体" w:hAnsi="宋体" w:cs="宋体"/>
          <w:sz w:val="24"/>
          <w:szCs w:val="24"/>
          <w:highlight w:val="none"/>
        </w:rPr>
      </w:pPr>
      <w:r>
        <w:rPr>
          <w:rFonts w:hint="eastAsia" w:ascii="宋体" w:hAnsi="宋体" w:cs="宋体"/>
          <w:b/>
          <w:bCs/>
          <w:sz w:val="30"/>
          <w:szCs w:val="30"/>
          <w:highlight w:val="none"/>
          <w:lang w:val="zh-CN"/>
        </w:rPr>
        <w:t>投标人不参与涉黑涉恶承诺书</w:t>
      </w:r>
    </w:p>
    <w:p w14:paraId="66DCC68B">
      <w:pPr>
        <w:adjustRightInd w:val="0"/>
        <w:spacing w:line="520" w:lineRule="exact"/>
        <w:jc w:val="left"/>
        <w:rPr>
          <w:rFonts w:ascii="宋体" w:hAnsi="宋体" w:cs="宋体"/>
          <w:sz w:val="24"/>
          <w:szCs w:val="24"/>
          <w:highlight w:val="none"/>
        </w:rPr>
      </w:pPr>
      <w:r>
        <w:rPr>
          <w:rFonts w:hint="eastAsia" w:ascii="宋体" w:hAnsi="宋体" w:cs="宋体"/>
          <w:sz w:val="24"/>
          <w:szCs w:val="24"/>
          <w:highlight w:val="none"/>
        </w:rPr>
        <w:t>（采购人名称）：</w:t>
      </w:r>
    </w:p>
    <w:p w14:paraId="433C9144">
      <w:pPr>
        <w:adjustRightInd w:val="0"/>
        <w:spacing w:line="520" w:lineRule="exact"/>
        <w:ind w:right="420" w:firstLine="480" w:firstLineChars="200"/>
        <w:jc w:val="left"/>
        <w:rPr>
          <w:rFonts w:ascii="宋体" w:hAnsi="宋体" w:cs="宋体"/>
          <w:sz w:val="24"/>
          <w:szCs w:val="24"/>
          <w:highlight w:val="none"/>
        </w:rPr>
      </w:pPr>
      <w:r>
        <w:rPr>
          <w:rFonts w:hint="eastAsia" w:ascii="宋体" w:hAnsi="宋体" w:cs="宋体"/>
          <w:sz w:val="24"/>
          <w:szCs w:val="24"/>
          <w:highlight w:val="none"/>
        </w:rPr>
        <w:t>我方承诺，在参与</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采购、报价以及如果中标的后续工作中，我方不存在下列任何情形之一:</w:t>
      </w:r>
    </w:p>
    <w:p w14:paraId="701333EB">
      <w:pPr>
        <w:adjustRightInd w:val="0"/>
        <w:spacing w:line="520" w:lineRule="exact"/>
        <w:ind w:firstLine="480" w:firstLineChars="200"/>
        <w:jc w:val="left"/>
        <w:rPr>
          <w:rFonts w:ascii="宋体" w:hAnsi="宋体" w:cs="宋体"/>
          <w:sz w:val="24"/>
          <w:szCs w:val="24"/>
          <w:highlight w:val="none"/>
        </w:rPr>
      </w:pPr>
      <w:r>
        <w:rPr>
          <w:rFonts w:hint="eastAsia" w:ascii="宋体" w:hAnsi="宋体" w:cs="宋体"/>
          <w:kern w:val="0"/>
          <w:sz w:val="24"/>
          <w:szCs w:val="24"/>
          <w:highlight w:val="none"/>
        </w:rPr>
        <w:t>（1）强揽工程：以黑恶势力承包工程；强迫他人接受限定条件或退出竞争；强迫中标人放弃中标或转包；</w:t>
      </w:r>
      <w:r>
        <w:rPr>
          <w:rFonts w:hint="eastAsia" w:ascii="宋体" w:hAnsi="宋体" w:cs="宋体"/>
          <w:sz w:val="24"/>
          <w:szCs w:val="24"/>
          <w:highlight w:val="none"/>
        </w:rPr>
        <w:t>以暴力、威胁、利诱等手段强迫他人参与或者退出报价等。</w:t>
      </w:r>
    </w:p>
    <w:p w14:paraId="132552FB">
      <w:pPr>
        <w:adjustRightInd w:val="0"/>
        <w:spacing w:line="520" w:lineRule="exact"/>
        <w:ind w:firstLine="570"/>
        <w:jc w:val="left"/>
        <w:rPr>
          <w:rFonts w:ascii="宋体" w:hAnsi="宋体" w:cs="宋体"/>
          <w:sz w:val="24"/>
          <w:szCs w:val="24"/>
          <w:highlight w:val="none"/>
        </w:rPr>
      </w:pPr>
      <w:r>
        <w:rPr>
          <w:rFonts w:hint="eastAsia" w:ascii="宋体" w:hAnsi="宋体" w:cs="宋体"/>
          <w:sz w:val="24"/>
          <w:szCs w:val="24"/>
          <w:highlight w:val="none"/>
        </w:rPr>
        <w:t>（2）恶意竞标：以黑恶势力用明显低于建安成本价格中标；利用围标、串标、虚假报价及威胁手段等方式骗取中标；以黑恶势力使得工程的实际造价远远高于中标价格，造成国有资产流失;伪造资质证书、证件、提供虚假材料进行恶意报价，谋取不正当利益等违法犯罪行为。</w:t>
      </w:r>
    </w:p>
    <w:p w14:paraId="18AF9119">
      <w:pPr>
        <w:adjustRightInd w:val="0"/>
        <w:spacing w:line="520" w:lineRule="exact"/>
        <w:ind w:firstLine="570"/>
        <w:jc w:val="left"/>
        <w:rPr>
          <w:rFonts w:ascii="宋体" w:hAnsi="宋体" w:cs="宋体"/>
          <w:sz w:val="24"/>
          <w:szCs w:val="24"/>
          <w:highlight w:val="none"/>
        </w:rPr>
      </w:pPr>
      <w:r>
        <w:rPr>
          <w:rFonts w:hint="eastAsia" w:ascii="宋体" w:hAnsi="宋体" w:cs="宋体"/>
          <w:sz w:val="24"/>
          <w:szCs w:val="24"/>
          <w:highlight w:val="none"/>
        </w:rPr>
        <w:t>（3）扰乱工程招投标活动：以黑恶势力在评标现场聚众闹事、寻衅滋事，冲击评标现场，打砸破坏评标现场办公设施；用威胁等手段恐吓评标专家、工作人员等行为；捏造事实、恶意投诉、无理取闹，扰乱招投标正常秩序。</w:t>
      </w:r>
    </w:p>
    <w:p w14:paraId="3819E013">
      <w:pPr>
        <w:adjustRightInd w:val="0"/>
        <w:spacing w:line="520" w:lineRule="exact"/>
        <w:ind w:firstLine="570"/>
        <w:jc w:val="left"/>
        <w:rPr>
          <w:rFonts w:ascii="宋体" w:hAnsi="宋体" w:cs="宋体"/>
          <w:sz w:val="24"/>
          <w:szCs w:val="24"/>
          <w:highlight w:val="none"/>
        </w:rPr>
      </w:pPr>
      <w:r>
        <w:rPr>
          <w:rFonts w:hint="eastAsia" w:ascii="宋体" w:hAnsi="宋体" w:cs="宋体"/>
          <w:sz w:val="24"/>
          <w:szCs w:val="24"/>
          <w:highlight w:val="none"/>
        </w:rPr>
        <w:t>（4）其他任何涉黑涉恶的行为。</w:t>
      </w:r>
    </w:p>
    <w:p w14:paraId="6561429E">
      <w:pPr>
        <w:adjustRightInd w:val="0"/>
        <w:spacing w:line="52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我方承诺上述内容的真实和准确，并愿意承担因我方存在上述情形所引起的一切法律后果。同时，我方承诺在整个招投标过程中，一旦发现涉黑涉恶线索及时向监管部门及有关部门举报，并积极协助有关部门进行调查取证。</w:t>
      </w:r>
    </w:p>
    <w:p w14:paraId="5BF0FDEA">
      <w:pPr>
        <w:adjustRightInd w:val="0"/>
        <w:spacing w:line="52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特此承诺</w:t>
      </w:r>
    </w:p>
    <w:p w14:paraId="36C531BE">
      <w:pPr>
        <w:adjustRightInd w:val="0"/>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申请人：（盖单位章）                                             </w:t>
      </w:r>
    </w:p>
    <w:p w14:paraId="3AE355E3">
      <w:pPr>
        <w:pStyle w:val="7"/>
        <w:rPr>
          <w:rFonts w:hint="default" w:ascii="宋体" w:hAnsi="宋体" w:cs="宋体"/>
          <w:color w:val="auto"/>
          <w:szCs w:val="24"/>
          <w:highlight w:val="none"/>
        </w:rPr>
      </w:pPr>
    </w:p>
    <w:p w14:paraId="734B4E02">
      <w:pPr>
        <w:pStyle w:val="7"/>
        <w:ind w:firstLine="480" w:firstLineChars="200"/>
        <w:rPr>
          <w:rFonts w:hint="default" w:ascii="宋体" w:hAnsi="宋体" w:cs="宋体"/>
          <w:color w:val="auto"/>
          <w:sz w:val="21"/>
          <w:szCs w:val="21"/>
          <w:highlight w:val="none"/>
        </w:rPr>
      </w:pPr>
      <w:r>
        <w:rPr>
          <w:rFonts w:ascii="宋体" w:hAnsi="宋体" w:cs="宋体"/>
          <w:color w:val="auto"/>
          <w:szCs w:val="24"/>
          <w:highlight w:val="none"/>
        </w:rPr>
        <w:t>法定代表人：</w:t>
      </w:r>
      <w:r>
        <w:rPr>
          <w:rFonts w:ascii="宋体" w:hAnsi="宋体" w:cs="宋体"/>
          <w:color w:val="auto"/>
          <w:sz w:val="21"/>
          <w:szCs w:val="21"/>
          <w:highlight w:val="none"/>
        </w:rPr>
        <w:t>（签字）</w:t>
      </w:r>
    </w:p>
    <w:p w14:paraId="65640C12">
      <w:pPr>
        <w:pStyle w:val="11"/>
        <w:ind w:left="5250"/>
        <w:rPr>
          <w:rFonts w:ascii="宋体" w:hAnsi="宋体" w:cs="宋体"/>
          <w:sz w:val="21"/>
          <w:szCs w:val="21"/>
          <w:highlight w:val="none"/>
        </w:rPr>
      </w:pPr>
    </w:p>
    <w:p w14:paraId="01952F81">
      <w:pPr>
        <w:pStyle w:val="19"/>
        <w:rPr>
          <w:rFonts w:ascii="宋体" w:hAnsi="宋体" w:cs="宋体"/>
          <w:szCs w:val="21"/>
          <w:highlight w:val="none"/>
        </w:rPr>
      </w:pPr>
    </w:p>
    <w:p w14:paraId="6186C7EB">
      <w:pPr>
        <w:rPr>
          <w:rFonts w:ascii="宋体" w:hAnsi="宋体" w:cs="宋体"/>
          <w:szCs w:val="21"/>
          <w:highlight w:val="none"/>
        </w:rPr>
      </w:pPr>
      <w:r>
        <w:rPr>
          <w:rFonts w:hint="eastAsia" w:ascii="宋体" w:hAnsi="宋体" w:cs="宋体"/>
          <w:szCs w:val="21"/>
          <w:highlight w:val="none"/>
        </w:rPr>
        <w:br w:type="page"/>
      </w:r>
    </w:p>
    <w:p w14:paraId="1A66CFD4">
      <w:pPr>
        <w:jc w:val="left"/>
        <w:rPr>
          <w:rFonts w:ascii="宋体" w:hAnsi="宋体" w:cs="宋体"/>
          <w:b/>
          <w:bCs/>
          <w:sz w:val="32"/>
          <w:szCs w:val="32"/>
          <w:highlight w:val="none"/>
          <w:lang w:val="zh-CN"/>
        </w:rPr>
      </w:pPr>
      <w:r>
        <w:rPr>
          <w:rFonts w:hint="eastAsia" w:ascii="宋体" w:hAnsi="宋体" w:cs="宋体"/>
          <w:b/>
          <w:bCs/>
          <w:sz w:val="32"/>
          <w:szCs w:val="32"/>
          <w:highlight w:val="none"/>
          <w:lang w:val="zh-CN"/>
        </w:rPr>
        <w:t>附件</w:t>
      </w:r>
      <w:r>
        <w:rPr>
          <w:rFonts w:hint="eastAsia" w:ascii="宋体" w:hAnsi="宋体" w:cs="宋体"/>
          <w:b/>
          <w:bCs/>
          <w:sz w:val="32"/>
          <w:szCs w:val="32"/>
          <w:highlight w:val="none"/>
        </w:rPr>
        <w:t>2</w:t>
      </w:r>
      <w:r>
        <w:rPr>
          <w:rFonts w:hint="eastAsia" w:ascii="宋体" w:hAnsi="宋体" w:cs="宋体"/>
          <w:b/>
          <w:bCs/>
          <w:sz w:val="32"/>
          <w:szCs w:val="32"/>
          <w:highlight w:val="none"/>
          <w:lang w:val="zh-CN"/>
        </w:rPr>
        <w:t>：</w:t>
      </w:r>
    </w:p>
    <w:p w14:paraId="5E6C3738">
      <w:pPr>
        <w:spacing w:before="91" w:line="221" w:lineRule="auto"/>
        <w:jc w:val="center"/>
        <w:rPr>
          <w:rFonts w:ascii="宋体" w:hAnsi="宋体" w:cs="宋体"/>
          <w:b/>
          <w:bCs/>
          <w:sz w:val="28"/>
          <w:szCs w:val="28"/>
          <w:highlight w:val="none"/>
        </w:rPr>
      </w:pPr>
      <w:r>
        <w:rPr>
          <w:rFonts w:ascii="宋体" w:hAnsi="宋体" w:cs="宋体"/>
          <w:b/>
          <w:bCs/>
          <w:sz w:val="32"/>
          <w:szCs w:val="32"/>
          <w:highlight w:val="none"/>
        </w:rPr>
        <w:t>中小企业声明函（工程、服务）</w:t>
      </w:r>
    </w:p>
    <w:p w14:paraId="4B93376F">
      <w:pPr>
        <w:adjustRightInd w:val="0"/>
        <w:snapToGrid w:val="0"/>
        <w:spacing w:line="520" w:lineRule="atLeast"/>
        <w:ind w:firstLine="560" w:firstLineChars="200"/>
        <w:rPr>
          <w:rFonts w:ascii="宋体" w:hAnsi="宋体" w:cs="宋体"/>
          <w:sz w:val="28"/>
          <w:szCs w:val="28"/>
          <w:highlight w:val="none"/>
        </w:rPr>
      </w:pPr>
      <w:r>
        <w:rPr>
          <w:rFonts w:ascii="宋体" w:hAnsi="宋体" w:cs="宋体"/>
          <w:sz w:val="28"/>
          <w:szCs w:val="28"/>
          <w:highlight w:val="none"/>
        </w:rPr>
        <w:t>本公司（联合体）郑重声明，根据《政府采购促进中小 企业发展管理办法》（财库﹝2020﹞46 号）的规定，本公司 （联合体）参加</w:t>
      </w:r>
      <w:r>
        <w:rPr>
          <w:rFonts w:ascii="宋体" w:hAnsi="宋体" w:cs="宋体"/>
          <w:sz w:val="28"/>
          <w:szCs w:val="28"/>
          <w:highlight w:val="none"/>
          <w:u w:val="single"/>
        </w:rPr>
        <w:t>（单位名称）</w:t>
      </w:r>
      <w:r>
        <w:rPr>
          <w:rFonts w:ascii="宋体" w:hAnsi="宋体" w:cs="宋体"/>
          <w:sz w:val="28"/>
          <w:szCs w:val="28"/>
          <w:highlight w:val="none"/>
        </w:rPr>
        <w:t>的</w:t>
      </w:r>
      <w:r>
        <w:rPr>
          <w:rFonts w:ascii="宋体" w:hAnsi="宋体" w:cs="宋体"/>
          <w:sz w:val="28"/>
          <w:szCs w:val="28"/>
          <w:highlight w:val="none"/>
          <w:u w:val="single"/>
        </w:rPr>
        <w:t>（项目名称）</w:t>
      </w:r>
      <w:r>
        <w:rPr>
          <w:rFonts w:ascii="宋体" w:hAnsi="宋体" w:cs="宋体"/>
          <w:sz w:val="28"/>
          <w:szCs w:val="28"/>
          <w:highlight w:val="none"/>
        </w:rPr>
        <w:t>采购活动，工程的施工单位全部为符合政策要求的中小企业（或者：服务全部由符合政策要求的中小企业承接）。相关企业（含联合体中的中小企业、签订分包意向协议的中小企业）的具体情 况如下：</w:t>
      </w:r>
    </w:p>
    <w:p w14:paraId="7E5C71EF">
      <w:pPr>
        <w:adjustRightInd w:val="0"/>
        <w:snapToGrid w:val="0"/>
        <w:spacing w:line="520" w:lineRule="atLeast"/>
        <w:ind w:firstLine="560" w:firstLineChars="200"/>
        <w:rPr>
          <w:rFonts w:ascii="宋体" w:hAnsi="宋体" w:cs="宋体"/>
          <w:sz w:val="28"/>
          <w:szCs w:val="28"/>
          <w:highlight w:val="none"/>
        </w:rPr>
      </w:pPr>
      <w:r>
        <w:rPr>
          <w:rFonts w:hint="eastAsia" w:ascii="宋体" w:hAnsi="宋体" w:cs="宋体"/>
          <w:sz w:val="28"/>
          <w:szCs w:val="28"/>
          <w:highlight w:val="none"/>
        </w:rPr>
        <w:t>1.</w:t>
      </w:r>
      <w:r>
        <w:rPr>
          <w:rFonts w:ascii="宋体" w:hAnsi="宋体" w:cs="宋体"/>
          <w:sz w:val="28"/>
          <w:szCs w:val="28"/>
          <w:highlight w:val="none"/>
          <w:u w:val="single"/>
        </w:rPr>
        <w:t xml:space="preserve">（标的名称） </w:t>
      </w:r>
      <w:r>
        <w:rPr>
          <w:rFonts w:ascii="宋体" w:hAnsi="宋体" w:cs="宋体"/>
          <w:sz w:val="28"/>
          <w:szCs w:val="28"/>
          <w:highlight w:val="none"/>
        </w:rPr>
        <w:t>，属于</w:t>
      </w:r>
      <w:r>
        <w:rPr>
          <w:rFonts w:ascii="宋体" w:hAnsi="宋体" w:cs="宋体"/>
          <w:sz w:val="28"/>
          <w:szCs w:val="28"/>
          <w:highlight w:val="none"/>
          <w:u w:val="single"/>
        </w:rPr>
        <w:t>（采购文件中明确的所属行业）</w:t>
      </w:r>
      <w:r>
        <w:rPr>
          <w:rFonts w:hint="eastAsia" w:ascii="宋体" w:hAnsi="宋体" w:cs="宋体"/>
          <w:sz w:val="28"/>
          <w:szCs w:val="28"/>
          <w:highlight w:val="none"/>
        </w:rPr>
        <w:t>；承建（承接）企业为</w:t>
      </w:r>
      <w:r>
        <w:rPr>
          <w:rFonts w:ascii="宋体" w:hAnsi="宋体" w:cs="宋体"/>
          <w:sz w:val="28"/>
          <w:szCs w:val="28"/>
          <w:highlight w:val="none"/>
          <w:u w:val="single"/>
        </w:rPr>
        <w:t>（企业名称）</w:t>
      </w:r>
      <w:r>
        <w:rPr>
          <w:rFonts w:ascii="宋体" w:hAnsi="宋体" w:cs="宋体"/>
          <w:sz w:val="28"/>
          <w:szCs w:val="28"/>
          <w:highlight w:val="none"/>
        </w:rPr>
        <w:t>，从业人员人，营业收入为万元，资产总额为万元，属于</w:t>
      </w:r>
      <w:r>
        <w:rPr>
          <w:rFonts w:ascii="宋体" w:hAnsi="宋体" w:cs="宋体"/>
          <w:sz w:val="28"/>
          <w:szCs w:val="28"/>
          <w:highlight w:val="none"/>
          <w:u w:val="single"/>
        </w:rPr>
        <w:t>（中型企业、小型企业、微型企业）</w:t>
      </w:r>
      <w:r>
        <w:rPr>
          <w:rFonts w:ascii="宋体" w:hAnsi="宋体" w:cs="宋体"/>
          <w:sz w:val="28"/>
          <w:szCs w:val="28"/>
          <w:highlight w:val="none"/>
        </w:rPr>
        <w:t xml:space="preserve">； </w:t>
      </w:r>
    </w:p>
    <w:p w14:paraId="57B045EF">
      <w:pPr>
        <w:adjustRightInd w:val="0"/>
        <w:snapToGrid w:val="0"/>
        <w:spacing w:line="520" w:lineRule="atLeast"/>
        <w:ind w:firstLine="560" w:firstLineChars="200"/>
        <w:rPr>
          <w:rFonts w:ascii="Calibri" w:hAnsi="Calibri"/>
          <w:sz w:val="28"/>
          <w:szCs w:val="28"/>
          <w:highlight w:val="none"/>
        </w:rPr>
      </w:pPr>
      <w:r>
        <w:rPr>
          <w:rFonts w:hint="eastAsia" w:ascii="宋体" w:hAnsi="宋体" w:cs="宋体"/>
          <w:sz w:val="28"/>
          <w:szCs w:val="28"/>
          <w:highlight w:val="none"/>
        </w:rPr>
        <w:t>2</w:t>
      </w:r>
      <w:r>
        <w:rPr>
          <w:rFonts w:ascii="宋体" w:hAnsi="宋体" w:cs="宋体"/>
          <w:sz w:val="28"/>
          <w:szCs w:val="28"/>
          <w:highlight w:val="none"/>
          <w:u w:val="single"/>
        </w:rPr>
        <w:t xml:space="preserve">（标的名称） </w:t>
      </w:r>
      <w:r>
        <w:rPr>
          <w:rFonts w:ascii="宋体" w:hAnsi="宋体" w:cs="宋体"/>
          <w:sz w:val="28"/>
          <w:szCs w:val="28"/>
          <w:highlight w:val="none"/>
        </w:rPr>
        <w:t>，属于</w:t>
      </w:r>
      <w:r>
        <w:rPr>
          <w:rFonts w:ascii="宋体" w:hAnsi="宋体" w:cs="宋体"/>
          <w:sz w:val="28"/>
          <w:szCs w:val="28"/>
          <w:highlight w:val="none"/>
          <w:u w:val="single"/>
        </w:rPr>
        <w:t>（采购文件中明确的所属行业）</w:t>
      </w:r>
      <w:r>
        <w:rPr>
          <w:rFonts w:hint="eastAsia" w:ascii="宋体" w:hAnsi="宋体" w:cs="宋体"/>
          <w:sz w:val="28"/>
          <w:szCs w:val="28"/>
          <w:highlight w:val="none"/>
        </w:rPr>
        <w:t>；承建（承接）企业为</w:t>
      </w:r>
      <w:r>
        <w:rPr>
          <w:rFonts w:ascii="宋体" w:hAnsi="宋体" w:cs="宋体"/>
          <w:sz w:val="28"/>
          <w:szCs w:val="28"/>
          <w:highlight w:val="none"/>
          <w:u w:val="single"/>
        </w:rPr>
        <w:t>（企业名称）</w:t>
      </w:r>
      <w:r>
        <w:rPr>
          <w:rFonts w:ascii="宋体" w:hAnsi="宋体" w:cs="宋体"/>
          <w:sz w:val="28"/>
          <w:szCs w:val="28"/>
          <w:highlight w:val="none"/>
        </w:rPr>
        <w:t>，从业人员人，营业收入为万元，资产总额为万元，属于</w:t>
      </w:r>
      <w:r>
        <w:rPr>
          <w:rFonts w:ascii="宋体" w:hAnsi="宋体" w:cs="宋体"/>
          <w:sz w:val="28"/>
          <w:szCs w:val="28"/>
          <w:highlight w:val="none"/>
          <w:u w:val="single"/>
        </w:rPr>
        <w:t>（中型企业、小型企业、微型企业）</w:t>
      </w:r>
      <w:r>
        <w:rPr>
          <w:rFonts w:ascii="宋体" w:hAnsi="宋体" w:cs="宋体"/>
          <w:sz w:val="28"/>
          <w:szCs w:val="28"/>
          <w:highlight w:val="none"/>
        </w:rPr>
        <w:t xml:space="preserve">； </w:t>
      </w:r>
    </w:p>
    <w:p w14:paraId="793EBADD">
      <w:pPr>
        <w:adjustRightInd w:val="0"/>
        <w:snapToGrid w:val="0"/>
        <w:spacing w:line="520" w:lineRule="atLeast"/>
        <w:ind w:firstLine="560" w:firstLineChars="200"/>
        <w:rPr>
          <w:rFonts w:ascii="Calibri" w:hAnsi="Calibri"/>
          <w:sz w:val="28"/>
          <w:szCs w:val="28"/>
          <w:highlight w:val="none"/>
        </w:rPr>
      </w:pPr>
      <w:r>
        <w:rPr>
          <w:rFonts w:ascii="宋体" w:hAnsi="宋体" w:cs="宋体"/>
          <w:sz w:val="28"/>
          <w:szCs w:val="28"/>
          <w:highlight w:val="none"/>
        </w:rPr>
        <w:t xml:space="preserve">…… </w:t>
      </w:r>
    </w:p>
    <w:p w14:paraId="349B036C">
      <w:pPr>
        <w:adjustRightInd w:val="0"/>
        <w:snapToGrid w:val="0"/>
        <w:spacing w:line="520" w:lineRule="atLeast"/>
        <w:ind w:firstLine="560" w:firstLineChars="200"/>
        <w:rPr>
          <w:rFonts w:ascii="宋体" w:hAnsi="宋体" w:cs="宋体"/>
          <w:sz w:val="28"/>
          <w:szCs w:val="28"/>
          <w:highlight w:val="none"/>
        </w:rPr>
      </w:pPr>
      <w:r>
        <w:rPr>
          <w:rFonts w:ascii="宋体" w:hAnsi="宋体" w:cs="宋体"/>
          <w:sz w:val="28"/>
          <w:szCs w:val="28"/>
          <w:highlight w:val="none"/>
        </w:rPr>
        <w:t>以上企业，不属于大企业的分支机构，不存在控股股东为大企业的情形，也不存在与大企业的负责人为同一人的情形。</w:t>
      </w:r>
    </w:p>
    <w:p w14:paraId="42B56C87">
      <w:pPr>
        <w:adjustRightInd w:val="0"/>
        <w:snapToGrid w:val="0"/>
        <w:spacing w:line="520" w:lineRule="atLeast"/>
        <w:ind w:firstLine="560" w:firstLineChars="200"/>
        <w:rPr>
          <w:rFonts w:ascii="宋体" w:hAnsi="宋体" w:cs="宋体"/>
          <w:sz w:val="28"/>
          <w:szCs w:val="28"/>
          <w:highlight w:val="none"/>
        </w:rPr>
      </w:pPr>
      <w:r>
        <w:rPr>
          <w:rFonts w:ascii="宋体" w:hAnsi="宋体" w:cs="宋体"/>
          <w:sz w:val="28"/>
          <w:szCs w:val="28"/>
          <w:highlight w:val="none"/>
        </w:rPr>
        <w:t xml:space="preserve">本企业对上述声明内容的真实性负责。如有虚假，将依法承担相应责任。 </w:t>
      </w:r>
    </w:p>
    <w:p w14:paraId="60256842">
      <w:pPr>
        <w:adjustRightInd w:val="0"/>
        <w:snapToGrid w:val="0"/>
        <w:spacing w:line="520" w:lineRule="atLeast"/>
        <w:ind w:firstLine="2240" w:firstLineChars="800"/>
        <w:rPr>
          <w:rFonts w:ascii="宋体" w:hAnsi="宋体" w:cs="宋体"/>
          <w:sz w:val="28"/>
          <w:szCs w:val="28"/>
          <w:highlight w:val="none"/>
        </w:rPr>
      </w:pPr>
      <w:r>
        <w:rPr>
          <w:rFonts w:ascii="宋体" w:hAnsi="宋体" w:cs="宋体"/>
          <w:sz w:val="28"/>
          <w:szCs w:val="28"/>
          <w:highlight w:val="none"/>
        </w:rPr>
        <w:t xml:space="preserve">企业名称（盖章）： </w:t>
      </w:r>
    </w:p>
    <w:p w14:paraId="391E0BD4">
      <w:pPr>
        <w:adjustRightInd w:val="0"/>
        <w:snapToGrid w:val="0"/>
        <w:spacing w:line="520" w:lineRule="atLeast"/>
        <w:ind w:firstLine="2240" w:firstLineChars="800"/>
        <w:rPr>
          <w:rFonts w:ascii="宋体" w:hAnsi="宋体" w:cs="宋体"/>
          <w:sz w:val="28"/>
          <w:szCs w:val="28"/>
          <w:highlight w:val="none"/>
        </w:rPr>
      </w:pPr>
      <w:r>
        <w:rPr>
          <w:rFonts w:ascii="宋体" w:hAnsi="宋体" w:cs="宋体"/>
          <w:sz w:val="28"/>
          <w:szCs w:val="28"/>
          <w:highlight w:val="none"/>
        </w:rPr>
        <w:t xml:space="preserve">日 期： </w:t>
      </w:r>
    </w:p>
    <w:p w14:paraId="106057EB">
      <w:pPr>
        <w:rPr>
          <w:rFonts w:ascii="宋体" w:hAnsi="宋体" w:cs="宋体"/>
          <w:szCs w:val="21"/>
          <w:highlight w:val="none"/>
        </w:rPr>
      </w:pPr>
      <w:r>
        <w:rPr>
          <w:rFonts w:hint="eastAsia" w:ascii="宋体" w:hAnsi="宋体" w:cs="宋体"/>
          <w:kern w:val="0"/>
          <w:szCs w:val="21"/>
          <w:highlight w:val="none"/>
        </w:rPr>
        <w:t>注：</w:t>
      </w:r>
      <w:r>
        <w:rPr>
          <w:rFonts w:ascii="宋体" w:hAnsi="宋体" w:cs="宋体"/>
          <w:kern w:val="0"/>
          <w:szCs w:val="21"/>
          <w:highlight w:val="none"/>
        </w:rPr>
        <w:t>从业人员、营业收入、资产总额填报上一年度数据，无上一年度数据</w:t>
      </w:r>
      <w:r>
        <w:rPr>
          <w:rFonts w:ascii="宋体" w:hAnsi="宋体" w:cs="宋体"/>
          <w:kern w:val="0"/>
          <w:sz w:val="28"/>
          <w:szCs w:val="28"/>
          <w:highlight w:val="none"/>
        </w:rPr>
        <w:t>的</w:t>
      </w:r>
      <w:r>
        <w:rPr>
          <w:rFonts w:ascii="宋体" w:hAnsi="宋体" w:cs="宋体"/>
          <w:kern w:val="0"/>
          <w:szCs w:val="21"/>
          <w:highlight w:val="none"/>
        </w:rPr>
        <w:t>新成立企业可不填报</w:t>
      </w:r>
      <w:r>
        <w:rPr>
          <w:rFonts w:ascii="宋体" w:hAnsi="宋体" w:cs="宋体"/>
          <w:kern w:val="0"/>
          <w:sz w:val="28"/>
          <w:szCs w:val="28"/>
          <w:highlight w:val="none"/>
        </w:rPr>
        <w:t>。</w:t>
      </w:r>
      <w:r>
        <w:rPr>
          <w:rFonts w:hint="eastAsia" w:ascii="宋体" w:hAnsi="宋体" w:cs="宋体"/>
          <w:szCs w:val="21"/>
          <w:highlight w:val="none"/>
        </w:rPr>
        <w:br w:type="page"/>
      </w:r>
    </w:p>
    <w:p w14:paraId="41B886D8">
      <w:pPr>
        <w:widowControl/>
        <w:ind w:right="-12"/>
        <w:jc w:val="center"/>
        <w:rPr>
          <w:rFonts w:ascii="宋体" w:hAnsi="宋体" w:cs="宋体"/>
          <w:b/>
          <w:kern w:val="0"/>
          <w:sz w:val="24"/>
          <w:highlight w:val="none"/>
        </w:rPr>
      </w:pPr>
    </w:p>
    <w:p w14:paraId="72C47429">
      <w:pPr>
        <w:widowControl/>
        <w:ind w:right="-12"/>
        <w:jc w:val="center"/>
        <w:rPr>
          <w:rFonts w:ascii="宋体" w:hAnsi="宋体" w:cs="宋体"/>
          <w:b/>
          <w:kern w:val="0"/>
          <w:sz w:val="24"/>
          <w:highlight w:val="none"/>
        </w:rPr>
      </w:pPr>
      <w:r>
        <w:rPr>
          <w:rFonts w:hint="eastAsia" w:ascii="宋体" w:hAnsi="宋体" w:cs="宋体"/>
          <w:b/>
          <w:kern w:val="0"/>
          <w:sz w:val="24"/>
          <w:highlight w:val="none"/>
        </w:rPr>
        <w:t>省级以上监狱管理局、戒毒管理局（含新疆生产建设兵团）出具的属于监狱企业的证明文件</w:t>
      </w:r>
    </w:p>
    <w:p w14:paraId="0D2754D2">
      <w:pPr>
        <w:widowControl/>
        <w:autoSpaceDE w:val="0"/>
        <w:autoSpaceDN w:val="0"/>
        <w:adjustRightInd w:val="0"/>
        <w:spacing w:beforeLines="50" w:afterLines="50"/>
        <w:jc w:val="center"/>
        <w:rPr>
          <w:rStyle w:val="23"/>
          <w:b w:val="0"/>
          <w:bCs w:val="0"/>
          <w:kern w:val="0"/>
          <w:sz w:val="36"/>
          <w:szCs w:val="36"/>
          <w:highlight w:val="none"/>
        </w:rPr>
      </w:pPr>
      <w:r>
        <w:rPr>
          <w:rFonts w:hint="eastAsia" w:ascii="宋体" w:hAnsi="宋体"/>
          <w:kern w:val="0"/>
          <w:sz w:val="24"/>
          <w:highlight w:val="none"/>
        </w:rPr>
        <w:t>（如果是，提供；否则请忽略）</w:t>
      </w:r>
    </w:p>
    <w:p w14:paraId="4805364A">
      <w:pPr>
        <w:pStyle w:val="17"/>
        <w:spacing w:line="480" w:lineRule="auto"/>
        <w:ind w:firstLine="3840" w:firstLineChars="1600"/>
        <w:jc w:val="both"/>
        <w:rPr>
          <w:rFonts w:hAnsi="宋体" w:cs="宋体"/>
          <w:highlight w:val="none"/>
        </w:rPr>
      </w:pPr>
    </w:p>
    <w:p w14:paraId="06AFAF4A">
      <w:pPr>
        <w:autoSpaceDE w:val="0"/>
        <w:autoSpaceDN w:val="0"/>
        <w:adjustRightInd w:val="0"/>
        <w:spacing w:line="480" w:lineRule="auto"/>
        <w:rPr>
          <w:rFonts w:ascii="宋体" w:hAnsi="宋体" w:cs="宋体"/>
          <w:b/>
          <w:bCs/>
          <w:sz w:val="28"/>
          <w:szCs w:val="28"/>
          <w:highlight w:val="none"/>
        </w:rPr>
      </w:pPr>
      <w:r>
        <w:rPr>
          <w:rFonts w:hint="eastAsia" w:ascii="宋体" w:hAnsi="宋体" w:cs="宋体"/>
          <w:b/>
          <w:sz w:val="28"/>
          <w:szCs w:val="28"/>
          <w:highlight w:val="none"/>
        </w:rPr>
        <w:br w:type="page"/>
      </w:r>
      <w:bookmarkStart w:id="96" w:name="OLE_LINK14"/>
      <w:bookmarkStart w:id="97" w:name="OLE_LINK13"/>
    </w:p>
    <w:bookmarkEnd w:id="96"/>
    <w:bookmarkEnd w:id="97"/>
    <w:p w14:paraId="02BC9489">
      <w:pPr>
        <w:widowControl/>
        <w:spacing w:line="360" w:lineRule="auto"/>
        <w:jc w:val="center"/>
        <w:rPr>
          <w:rFonts w:ascii="宋体" w:hAnsi="宋体" w:cs="宋体"/>
          <w:b/>
          <w:kern w:val="0"/>
          <w:sz w:val="32"/>
          <w:szCs w:val="32"/>
          <w:highlight w:val="none"/>
        </w:rPr>
      </w:pPr>
      <w:r>
        <w:rPr>
          <w:rFonts w:hint="eastAsia" w:ascii="仿宋_GB2312" w:eastAsia="仿宋_GB2312"/>
          <w:b/>
          <w:spacing w:val="6"/>
          <w:kern w:val="0"/>
          <w:sz w:val="32"/>
          <w:szCs w:val="32"/>
          <w:highlight w:val="none"/>
        </w:rPr>
        <w:t>残疾人福利性单位声明函</w:t>
      </w:r>
    </w:p>
    <w:p w14:paraId="56477C50">
      <w:pPr>
        <w:spacing w:line="360" w:lineRule="auto"/>
        <w:jc w:val="center"/>
        <w:rPr>
          <w:rFonts w:ascii="宋体" w:hAnsi="宋体" w:cs="宋体"/>
          <w:b/>
          <w:spacing w:val="6"/>
          <w:sz w:val="30"/>
          <w:szCs w:val="30"/>
          <w:highlight w:val="none"/>
        </w:rPr>
      </w:pPr>
      <w:r>
        <w:rPr>
          <w:rFonts w:hint="eastAsia" w:ascii="宋体" w:hAnsi="宋体" w:cs="宋体"/>
          <w:sz w:val="24"/>
          <w:highlight w:val="none"/>
          <w:u w:val="single"/>
        </w:rPr>
        <w:t>【不属于残疾人福利性单位的无需填写】</w:t>
      </w:r>
    </w:p>
    <w:p w14:paraId="69469A37">
      <w:pPr>
        <w:spacing w:line="480" w:lineRule="auto"/>
        <w:ind w:firstLine="504" w:firstLineChars="200"/>
        <w:rPr>
          <w:rFonts w:ascii="宋体" w:hAnsi="宋体" w:cs="宋体"/>
          <w:spacing w:val="6"/>
          <w:sz w:val="24"/>
          <w:highlight w:val="none"/>
        </w:rPr>
      </w:pPr>
    </w:p>
    <w:p w14:paraId="5ABA36B1">
      <w:pPr>
        <w:widowControl/>
        <w:spacing w:line="588" w:lineRule="exact"/>
        <w:jc w:val="left"/>
        <w:rPr>
          <w:rFonts w:ascii="仿宋_GB2312" w:eastAsia="仿宋_GB2312"/>
          <w:b/>
          <w:spacing w:val="6"/>
          <w:kern w:val="0"/>
          <w:sz w:val="30"/>
          <w:szCs w:val="30"/>
          <w:highlight w:val="none"/>
        </w:rPr>
      </w:pPr>
    </w:p>
    <w:p w14:paraId="7A920FEF">
      <w:pPr>
        <w:widowControl/>
        <w:spacing w:line="588" w:lineRule="exact"/>
        <w:ind w:firstLine="624" w:firstLineChars="200"/>
        <w:jc w:val="left"/>
        <w:rPr>
          <w:rFonts w:ascii="仿宋_GB2312" w:eastAsia="仿宋_GB2312"/>
          <w:spacing w:val="6"/>
          <w:kern w:val="0"/>
          <w:sz w:val="30"/>
          <w:szCs w:val="30"/>
          <w:highlight w:val="none"/>
        </w:rPr>
      </w:pPr>
      <w:r>
        <w:rPr>
          <w:rFonts w:hint="eastAsia" w:ascii="仿宋_GB2312" w:eastAsia="仿宋_GB2312"/>
          <w:spacing w:val="6"/>
          <w:kern w:val="0"/>
          <w:sz w:val="30"/>
          <w:szCs w:val="30"/>
          <w:highlight w:val="none"/>
        </w:rPr>
        <w:t>本单位郑重声明，根据《财政部 民政部 中国残疾人联合会关于促进残疾人就业政府采购政策的通知》（财库</w:t>
      </w:r>
      <w:r>
        <w:rPr>
          <w:rFonts w:hint="eastAsia" w:ascii="仿宋_GB2312" w:eastAsia="仿宋_GB2312"/>
          <w:kern w:val="0"/>
          <w:sz w:val="32"/>
          <w:szCs w:val="32"/>
          <w:highlight w:val="none"/>
        </w:rPr>
        <w:t>〔2017〕 141</w:t>
      </w:r>
      <w:r>
        <w:rPr>
          <w:rFonts w:hint="eastAsia" w:ascii="仿宋_GB2312" w:eastAsia="仿宋_GB2312"/>
          <w:spacing w:val="6"/>
          <w:kern w:val="0"/>
          <w:sz w:val="30"/>
          <w:szCs w:val="30"/>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2C02332">
      <w:pPr>
        <w:widowControl/>
        <w:spacing w:line="588" w:lineRule="exact"/>
        <w:ind w:firstLine="624" w:firstLineChars="200"/>
        <w:jc w:val="left"/>
        <w:rPr>
          <w:rFonts w:ascii="仿宋_GB2312" w:eastAsia="仿宋_GB2312"/>
          <w:spacing w:val="6"/>
          <w:kern w:val="0"/>
          <w:sz w:val="30"/>
          <w:szCs w:val="30"/>
          <w:highlight w:val="none"/>
        </w:rPr>
      </w:pPr>
      <w:r>
        <w:rPr>
          <w:rFonts w:hint="eastAsia" w:ascii="仿宋_GB2312" w:eastAsia="仿宋_GB2312"/>
          <w:spacing w:val="6"/>
          <w:kern w:val="0"/>
          <w:sz w:val="30"/>
          <w:szCs w:val="30"/>
          <w:highlight w:val="none"/>
        </w:rPr>
        <w:t>本单位对上述声明的真实性负责。如有虚假，将依法承担相应责任。</w:t>
      </w:r>
    </w:p>
    <w:p w14:paraId="2DCEB0EB">
      <w:pPr>
        <w:widowControl/>
        <w:spacing w:line="588" w:lineRule="exact"/>
        <w:ind w:firstLine="624" w:firstLineChars="200"/>
        <w:jc w:val="left"/>
        <w:rPr>
          <w:rFonts w:ascii="仿宋_GB2312" w:eastAsia="仿宋_GB2312"/>
          <w:spacing w:val="6"/>
          <w:kern w:val="0"/>
          <w:sz w:val="30"/>
          <w:szCs w:val="30"/>
          <w:highlight w:val="none"/>
        </w:rPr>
      </w:pPr>
    </w:p>
    <w:p w14:paraId="7286201C">
      <w:pPr>
        <w:widowControl/>
        <w:spacing w:line="588" w:lineRule="exact"/>
        <w:ind w:firstLine="624" w:firstLineChars="200"/>
        <w:jc w:val="left"/>
        <w:rPr>
          <w:rFonts w:ascii="仿宋_GB2312" w:eastAsia="仿宋_GB2312"/>
          <w:spacing w:val="6"/>
          <w:kern w:val="0"/>
          <w:sz w:val="30"/>
          <w:szCs w:val="30"/>
          <w:highlight w:val="none"/>
        </w:rPr>
      </w:pPr>
    </w:p>
    <w:p w14:paraId="17E4F87C">
      <w:pPr>
        <w:widowControl/>
        <w:tabs>
          <w:tab w:val="left" w:pos="4860"/>
        </w:tabs>
        <w:spacing w:line="588" w:lineRule="exact"/>
        <w:ind w:right="1560" w:firstLine="624" w:firstLineChars="200"/>
        <w:jc w:val="center"/>
        <w:rPr>
          <w:rFonts w:ascii="仿宋_GB2312" w:eastAsia="仿宋_GB2312"/>
          <w:spacing w:val="6"/>
          <w:kern w:val="0"/>
          <w:sz w:val="30"/>
          <w:szCs w:val="30"/>
          <w:highlight w:val="none"/>
        </w:rPr>
      </w:pPr>
      <w:r>
        <w:rPr>
          <w:rFonts w:hint="eastAsia" w:ascii="仿宋_GB2312" w:eastAsia="仿宋_GB2312"/>
          <w:spacing w:val="6"/>
          <w:kern w:val="0"/>
          <w:sz w:val="30"/>
          <w:szCs w:val="30"/>
          <w:highlight w:val="none"/>
        </w:rPr>
        <w:t xml:space="preserve">               单位名称（盖章）：</w:t>
      </w:r>
    </w:p>
    <w:p w14:paraId="35A2EE26">
      <w:pPr>
        <w:pStyle w:val="17"/>
        <w:spacing w:line="480" w:lineRule="auto"/>
        <w:ind w:firstLine="4992" w:firstLineChars="1600"/>
        <w:jc w:val="both"/>
        <w:rPr>
          <w:rFonts w:hAnsi="宋体" w:cs="宋体"/>
          <w:spacing w:val="6"/>
          <w:highlight w:val="none"/>
        </w:rPr>
      </w:pPr>
      <w:r>
        <w:rPr>
          <w:rFonts w:hint="eastAsia" w:ascii="仿宋_GB2312" w:eastAsia="仿宋_GB2312"/>
          <w:spacing w:val="6"/>
          <w:sz w:val="30"/>
          <w:szCs w:val="30"/>
          <w:highlight w:val="none"/>
        </w:rPr>
        <w:t xml:space="preserve">       日  期：</w:t>
      </w:r>
    </w:p>
    <w:p w14:paraId="4E06A18D">
      <w:pPr>
        <w:rPr>
          <w:rFonts w:ascii="宋体" w:hAnsi="宋体" w:cs="宋体"/>
          <w:szCs w:val="21"/>
          <w:highlight w:val="none"/>
        </w:rPr>
      </w:pPr>
      <w:r>
        <w:rPr>
          <w:rFonts w:hint="eastAsia" w:ascii="宋体" w:hAnsi="宋体" w:cs="宋体"/>
          <w:szCs w:val="21"/>
          <w:highlight w:val="none"/>
        </w:rPr>
        <w:br w:type="page"/>
      </w:r>
    </w:p>
    <w:p w14:paraId="0A22839A">
      <w:pPr>
        <w:keepNext/>
        <w:keepLines/>
        <w:autoSpaceDE w:val="0"/>
        <w:autoSpaceDN w:val="0"/>
        <w:spacing w:before="120" w:after="120" w:line="360" w:lineRule="auto"/>
        <w:jc w:val="center"/>
        <w:rPr>
          <w:rFonts w:ascii="宋体" w:hAnsi="宋体" w:cs="宋体"/>
          <w:b/>
          <w:kern w:val="0"/>
          <w:sz w:val="36"/>
          <w:szCs w:val="36"/>
          <w:highlight w:val="none"/>
        </w:rPr>
        <w:sectPr>
          <w:pgSz w:w="11906" w:h="16838"/>
          <w:pgMar w:top="1440" w:right="1800" w:bottom="1440" w:left="1800" w:header="851" w:footer="992" w:gutter="0"/>
          <w:cols w:space="425" w:num="1"/>
          <w:docGrid w:type="lines" w:linePitch="312" w:charSpace="0"/>
        </w:sectPr>
      </w:pPr>
    </w:p>
    <w:p w14:paraId="506D02AA">
      <w:pPr>
        <w:tabs>
          <w:tab w:val="left" w:pos="2580"/>
        </w:tabs>
        <w:spacing w:line="400" w:lineRule="exact"/>
        <w:jc w:val="center"/>
        <w:rPr>
          <w:rFonts w:ascii="宋体" w:hAnsi="宋体" w:cs="宋体"/>
          <w:highlight w:val="none"/>
        </w:rPr>
      </w:pPr>
      <w:r>
        <w:rPr>
          <w:rStyle w:val="38"/>
          <w:rFonts w:hint="eastAsia" w:ascii="宋体" w:hAnsi="宋体" w:eastAsia="宋体" w:cs="宋体"/>
          <w:highlight w:val="none"/>
        </w:rPr>
        <w:t>十、</w:t>
      </w:r>
      <w:r>
        <w:rPr>
          <w:rStyle w:val="38"/>
          <w:rFonts w:hint="eastAsia" w:ascii="宋体" w:hAnsi="宋体" w:eastAsia="宋体" w:cs="宋体"/>
          <w:highlight w:val="none"/>
          <w:lang w:val="zh-CN"/>
        </w:rPr>
        <w:t>已标价工程量清单</w:t>
      </w:r>
      <w:r>
        <w:rPr>
          <w:rStyle w:val="38"/>
          <w:rFonts w:hint="eastAsia" w:ascii="宋体" w:hAnsi="宋体" w:eastAsia="宋体" w:cs="宋体"/>
          <w:highlight w:val="none"/>
          <w:lang w:val="zh-CN"/>
        </w:rPr>
        <w:br w:type="textWrapping"/>
      </w:r>
      <w:r>
        <w:rPr>
          <w:rFonts w:hint="eastAsia" w:ascii="宋体" w:hAnsi="宋体" w:cs="宋体"/>
          <w:highlight w:val="none"/>
        </w:rPr>
        <w:t>同一单位的造价师在本采购项目中不能为两个及两个以上的投标单位工作。非本单位的造价师，须附投标单位与其造价师所在的注册单位（工程造价咨询服务机构）签订的造价委托合同复印件并加盖单位公章。</w:t>
      </w:r>
    </w:p>
    <w:p w14:paraId="35467CA0">
      <w:pPr>
        <w:tabs>
          <w:tab w:val="left" w:pos="2580"/>
        </w:tabs>
        <w:spacing w:line="400" w:lineRule="exact"/>
        <w:rPr>
          <w:rFonts w:ascii="宋体" w:hAnsi="宋体" w:cs="宋体"/>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CF69A">
    <w:pPr>
      <w:pStyle w:val="13"/>
      <w:tabs>
        <w:tab w:val="left" w:pos="7905"/>
        <w:tab w:val="clear" w:pos="4153"/>
        <w:tab w:val="clear" w:pos="8306"/>
      </w:tabs>
      <w:ind w:right="360"/>
      <w:jc w:val="both"/>
      <w:rPr>
        <w:rFonts w:ascii="宋体" w:hAnsi="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4F50F">
    <w:pPr>
      <w:pStyle w:val="13"/>
      <w:tabs>
        <w:tab w:val="left" w:pos="7905"/>
        <w:tab w:val="clear" w:pos="4153"/>
        <w:tab w:val="clear" w:pos="8306"/>
      </w:tabs>
      <w:ind w:right="360"/>
      <w:jc w:val="both"/>
      <w:rPr>
        <w:rFonts w:ascii="宋体" w:hAnsi="宋体"/>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3DF2A">
    <w:pPr>
      <w:pStyle w:val="13"/>
      <w:tabs>
        <w:tab w:val="center" w:pos="5028"/>
        <w:tab w:val="clear" w:pos="4153"/>
        <w:tab w:val="clear" w:pos="8306"/>
      </w:tabs>
      <w:ind w:right="360"/>
      <w:jc w:val="both"/>
      <w:rPr>
        <w:rFonts w:ascii="宋体" w:hAnsi="宋体"/>
        <w:sz w:val="24"/>
        <w:szCs w:val="24"/>
      </w:rPr>
    </w:pPr>
    <w:r>
      <w:rPr>
        <w:sz w:val="24"/>
      </w:rPr>
      <w:pict>
        <v:shape id="_x0000_s3074" o:spid="_x0000_s3074"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u8AFjRAAAAAgEAAA8AAAAAAAAAAQAgAAAAIgAAAGRycy9kb3ducmV2LnhtbFBLAQIUABQA&#10;AAAIAIdO4kDR5yYzMAIAAFIEAAAOAAAAAAAAAAEAIAAAACABAABkcnMvZTJvRG9jLnhtbFBLBQYA&#10;AAAABgAGAFkBAADCBQAAAAA=&#10;">
          <v:path/>
          <v:fill on="f" focussize="0,0"/>
          <v:stroke on="f" weight="0.5pt" joinstyle="miter"/>
          <v:imagedata o:title=""/>
          <o:lock v:ext="edit"/>
          <v:textbox inset="0mm,0mm,0mm,0mm" style="mso-fit-shape-to-text:t;">
            <w:txbxContent>
              <w:p w14:paraId="07011E25">
                <w:pPr>
                  <w:pStyle w:val="13"/>
                </w:pPr>
                <w:r>
                  <w:fldChar w:fldCharType="begin"/>
                </w:r>
                <w:r>
                  <w:instrText xml:space="preserve"> PAGE  \* MERGEFORMAT </w:instrText>
                </w:r>
                <w:r>
                  <w:fldChar w:fldCharType="separate"/>
                </w:r>
                <w:r>
                  <w:t>16</w:t>
                </w:r>
                <w:r>
                  <w:fldChar w:fldCharType="end"/>
                </w:r>
              </w:p>
            </w:txbxContent>
          </v:textbox>
        </v:shape>
      </w:pict>
    </w:r>
    <w:r>
      <w:rPr>
        <w:rFonts w:hint="eastAsia" w:ascii="宋体" w:hAnsi="宋体"/>
        <w:sz w:val="24"/>
        <w:szCs w:val="24"/>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C5538">
    <w:pPr>
      <w:pStyle w:val="13"/>
    </w:pPr>
    <w:r>
      <w:pict>
        <v:shape id="_x0000_s3073" o:spid="_x0000_s3073"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joinstyle="miter"/>
          <v:imagedata o:title=""/>
          <o:lock v:ext="edit"/>
          <v:textbox inset="0mm,0mm,0mm,0mm" style="mso-fit-shape-to-text:t;">
            <w:txbxContent>
              <w:p w14:paraId="3C7084C3">
                <w:pPr>
                  <w:pStyle w:val="13"/>
                </w:pPr>
                <w:r>
                  <w:fldChar w:fldCharType="begin"/>
                </w:r>
                <w:r>
                  <w:instrText xml:space="preserve"> PAGE  \* MERGEFORMAT </w:instrText>
                </w:r>
                <w:r>
                  <w:fldChar w:fldCharType="separate"/>
                </w:r>
                <w:r>
                  <w:t>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0B573">
    <w:pPr>
      <w:pStyle w:val="13"/>
    </w:pPr>
    <w:r>
      <w:pict>
        <v:shape id="_x0000_s3076" o:spid="_x0000_s307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14:paraId="6256DC0A">
                <w:pPr>
                  <w:pStyle w:val="1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20</w:t>
                </w:r>
                <w:r>
                  <w:rPr>
                    <w:rFonts w:hint="eastAsia" w:ascii="宋体" w:hAnsi="宋体" w:cs="宋体"/>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9E79A">
    <w:r>
      <w:pict>
        <v:shape id="_x0000_s3075" o:spid="_x0000_s3075"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1.25pt" joinstyle="miter"/>
          <v:imagedata o:title=""/>
          <o:lock v:ext="edit"/>
          <v:textbox inset="0mm,0mm,0mm,0mm" style="mso-fit-shape-to-text:t;">
            <w:txbxContent>
              <w:p w14:paraId="1B2FCEF1">
                <w:pPr>
                  <w:pStyle w:val="13"/>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5D91C">
    <w:pPr>
      <w:pStyle w:val="13"/>
      <w:tabs>
        <w:tab w:val="left" w:pos="7905"/>
        <w:tab w:val="clear" w:pos="4153"/>
        <w:tab w:val="clear" w:pos="8306"/>
      </w:tabs>
      <w:ind w:right="360"/>
      <w:jc w:val="both"/>
      <w:rPr>
        <w:rFonts w:ascii="宋体" w:hAnsi="宋体"/>
        <w:sz w:val="24"/>
        <w:szCs w:val="24"/>
      </w:rPr>
    </w:pPr>
    <w:r>
      <w:pict>
        <v:shape id="_x0000_s3077" o:spid="_x0000_s3077"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3GF10gAAAAMBAAAPAAAAAAAAAAEAIAAAACIAAABkcnMvZG93bnJldi54bWxQ&#10;SwECFAAUAAAACACHTuJAoVIBdTYCAABjBAAADgAAAAAAAAABACAAAAAhAQAAZHJzL2Uyb0RvYy54&#10;bWxQSwUGAAAAAAYABgBZAQAAyQUAAAAA&#10;">
          <v:path/>
          <v:fill on="f" focussize="0,0"/>
          <v:stroke on="f" weight="0.5pt" joinstyle="miter"/>
          <v:imagedata o:title=""/>
          <o:lock v:ext="edit"/>
          <v:textbox inset="0mm,0mm,0mm,0mm" style="mso-fit-shape-to-text:t;">
            <w:txbxContent>
              <w:p w14:paraId="4EDD0D65">
                <w:pPr>
                  <w:pStyle w:val="13"/>
                </w:pPr>
                <w:r>
                  <w:fldChar w:fldCharType="begin"/>
                </w:r>
                <w:r>
                  <w:instrText xml:space="preserve"> PAGE  \* MERGEFORMAT </w:instrText>
                </w:r>
                <w:r>
                  <w:fldChar w:fldCharType="separate"/>
                </w:r>
                <w:r>
                  <w:t>46</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3578B">
    <w:pPr>
      <w:pStyle w:val="13"/>
      <w:tabs>
        <w:tab w:val="left" w:pos="7905"/>
        <w:tab w:val="clear" w:pos="4153"/>
        <w:tab w:val="clear" w:pos="8306"/>
      </w:tabs>
      <w:ind w:right="360"/>
      <w:jc w:val="both"/>
      <w:rPr>
        <w:rFonts w:ascii="宋体" w:hAnsi="宋体"/>
        <w:sz w:val="24"/>
        <w:szCs w:val="24"/>
      </w:rPr>
    </w:pPr>
    <w:r>
      <w:pict>
        <v:shape id="_x0000_s3078" o:spid="_x0000_s3078"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3GF10gAAAAMBAAAPAAAAAAAAAAEAIAAAACIAAABkcnMvZG93bnJldi54bWxQ&#10;SwECFAAUAAAACACHTuJA4/qWmjYCAABjBAAADgAAAAAAAAABACAAAAAhAQAAZHJzL2Uyb0RvYy54&#10;bWxQSwUGAAAAAAYABgBZAQAAyQUAAAAA&#10;">
          <v:path/>
          <v:fill on="f" focussize="0,0"/>
          <v:stroke on="f" weight="0.5pt" joinstyle="miter"/>
          <v:imagedata o:title=""/>
          <o:lock v:ext="edit"/>
          <v:textbox inset="0mm,0mm,0mm,0mm" style="mso-fit-shape-to-text:t;">
            <w:txbxContent>
              <w:p w14:paraId="5C98F82D">
                <w:pPr>
                  <w:pStyle w:val="13"/>
                </w:pPr>
                <w:r>
                  <w:fldChar w:fldCharType="begin"/>
                </w:r>
                <w:r>
                  <w:instrText xml:space="preserve"> PAGE  \* MERGEFORMAT </w:instrText>
                </w:r>
                <w:r>
                  <w:fldChar w:fldCharType="separate"/>
                </w:r>
                <w:r>
                  <w:t>58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AB951">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DE09CE"/>
    <w:multiLevelType w:val="singleLevel"/>
    <w:tmpl w:val="C7DE09CE"/>
    <w:lvl w:ilvl="0" w:tentative="0">
      <w:start w:val="1"/>
      <w:numFmt w:val="chineseCounting"/>
      <w:suff w:val="nothing"/>
      <w:lvlText w:val="%1、"/>
      <w:lvlJc w:val="left"/>
      <w:rPr>
        <w:rFonts w:hint="eastAsia"/>
      </w:rPr>
    </w:lvl>
  </w:abstractNum>
  <w:abstractNum w:abstractNumId="1">
    <w:nsid w:val="EF42E70B"/>
    <w:multiLevelType w:val="singleLevel"/>
    <w:tmpl w:val="EF42E70B"/>
    <w:lvl w:ilvl="0" w:tentative="0">
      <w:start w:val="1"/>
      <w:numFmt w:val="decimal"/>
      <w:suff w:val="nothing"/>
      <w:lvlText w:val="%1、"/>
      <w:lvlJc w:val="left"/>
      <w:rPr>
        <w:rFonts w:hint="default" w:ascii="宋体" w:hAnsi="宋体" w:eastAsia="宋体" w:cs="宋体"/>
        <w:sz w:val="24"/>
        <w:szCs w:val="24"/>
      </w:rPr>
    </w:lvl>
  </w:abstractNum>
  <w:abstractNum w:abstractNumId="2">
    <w:nsid w:val="FAD28836"/>
    <w:multiLevelType w:val="singleLevel"/>
    <w:tmpl w:val="FAD28836"/>
    <w:lvl w:ilvl="0" w:tentative="0">
      <w:start w:val="1"/>
      <w:numFmt w:val="decimal"/>
      <w:suff w:val="nothing"/>
      <w:lvlText w:val="%1．"/>
      <w:lvlJc w:val="left"/>
      <w:pPr>
        <w:ind w:left="0" w:firstLine="400"/>
      </w:pPr>
      <w:rPr>
        <w:rFonts w:hint="default"/>
      </w:rPr>
    </w:lvl>
  </w:abstractNum>
  <w:abstractNum w:abstractNumId="3">
    <w:nsid w:val="0513AE32"/>
    <w:multiLevelType w:val="singleLevel"/>
    <w:tmpl w:val="0513AE32"/>
    <w:lvl w:ilvl="0" w:tentative="0">
      <w:start w:val="1"/>
      <w:numFmt w:val="decimal"/>
      <w:suff w:val="nothing"/>
      <w:lvlText w:val="%1．"/>
      <w:lvlJc w:val="left"/>
      <w:pPr>
        <w:ind w:left="0" w:firstLine="400"/>
      </w:pPr>
      <w:rPr>
        <w:rFonts w:hint="default"/>
      </w:rPr>
    </w:lvl>
  </w:abstractNum>
  <w:abstractNum w:abstractNumId="4">
    <w:nsid w:val="2A6CA7C6"/>
    <w:multiLevelType w:val="singleLevel"/>
    <w:tmpl w:val="2A6CA7C6"/>
    <w:lvl w:ilvl="0" w:tentative="0">
      <w:start w:val="1"/>
      <w:numFmt w:val="decimal"/>
      <w:suff w:val="nothing"/>
      <w:lvlText w:val="%1．"/>
      <w:lvlJc w:val="left"/>
      <w:pPr>
        <w:ind w:left="0" w:firstLine="400"/>
      </w:pPr>
      <w:rPr>
        <w:rFonts w:hint="default"/>
      </w:rPr>
    </w:lvl>
  </w:abstractNum>
  <w:abstractNum w:abstractNumId="5">
    <w:nsid w:val="3F378A7A"/>
    <w:multiLevelType w:val="singleLevel"/>
    <w:tmpl w:val="3F378A7A"/>
    <w:lvl w:ilvl="0" w:tentative="0">
      <w:start w:val="1"/>
      <w:numFmt w:val="decimal"/>
      <w:suff w:val="nothing"/>
      <w:lvlText w:val="%1、"/>
      <w:lvlJc w:val="left"/>
      <w:rPr>
        <w:rFonts w:hint="default"/>
        <w:sz w:val="22"/>
        <w:szCs w:val="22"/>
      </w:rPr>
    </w:lvl>
  </w:abstractNum>
  <w:abstractNum w:abstractNumId="6">
    <w:nsid w:val="5390299A"/>
    <w:multiLevelType w:val="singleLevel"/>
    <w:tmpl w:val="5390299A"/>
    <w:lvl w:ilvl="0" w:tentative="0">
      <w:start w:val="2"/>
      <w:numFmt w:val="chineseCounting"/>
      <w:suff w:val="nothing"/>
      <w:lvlText w:val="（%1）"/>
      <w:lvlJc w:val="left"/>
    </w:lvl>
  </w:abstractNum>
  <w:abstractNum w:abstractNumId="7">
    <w:nsid w:val="69BAE46A"/>
    <w:multiLevelType w:val="singleLevel"/>
    <w:tmpl w:val="69BAE46A"/>
    <w:lvl w:ilvl="0" w:tentative="0">
      <w:start w:val="1"/>
      <w:numFmt w:val="decimal"/>
      <w:suff w:val="nothing"/>
      <w:lvlText w:val="%1．"/>
      <w:lvlJc w:val="left"/>
      <w:pPr>
        <w:ind w:left="0" w:firstLine="400"/>
      </w:pPr>
      <w:rPr>
        <w:rFonts w:hint="default"/>
        <w:highlight w:val="none"/>
      </w:rPr>
    </w:lvl>
  </w:abstractNum>
  <w:num w:numId="1">
    <w:abstractNumId w:val="7"/>
  </w:num>
  <w:num w:numId="2">
    <w:abstractNumId w:val="4"/>
  </w:num>
  <w:num w:numId="3">
    <w:abstractNumId w:val="3"/>
  </w:num>
  <w:num w:numId="4">
    <w:abstractNumId w:val="2"/>
  </w:num>
  <w:num w:numId="5">
    <w:abstractNumId w:val="0"/>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IwMWNlZDA5NGU0ZmI0ZmNlNTg0MWIyYzYzNmIzMGQifQ=="/>
    <w:docVar w:name="KSO_WPS_MARK_KEY" w:val="46697e25-4456-4f2a-b178-9c811362f517"/>
  </w:docVars>
  <w:rsids>
    <w:rsidRoot w:val="01D219B1"/>
    <w:rsid w:val="0001076D"/>
    <w:rsid w:val="00011D3D"/>
    <w:rsid w:val="0003118B"/>
    <w:rsid w:val="000332EA"/>
    <w:rsid w:val="00047BA4"/>
    <w:rsid w:val="00053991"/>
    <w:rsid w:val="00086037"/>
    <w:rsid w:val="000912A1"/>
    <w:rsid w:val="000928D5"/>
    <w:rsid w:val="000A367A"/>
    <w:rsid w:val="000B5145"/>
    <w:rsid w:val="000C3DA7"/>
    <w:rsid w:val="00125861"/>
    <w:rsid w:val="00140339"/>
    <w:rsid w:val="00143205"/>
    <w:rsid w:val="0018430F"/>
    <w:rsid w:val="001904F8"/>
    <w:rsid w:val="001A50C0"/>
    <w:rsid w:val="001B06B1"/>
    <w:rsid w:val="001B469B"/>
    <w:rsid w:val="001D1823"/>
    <w:rsid w:val="001E73E9"/>
    <w:rsid w:val="001F4EAE"/>
    <w:rsid w:val="002013D5"/>
    <w:rsid w:val="00212DA3"/>
    <w:rsid w:val="00216C83"/>
    <w:rsid w:val="002347CA"/>
    <w:rsid w:val="00244355"/>
    <w:rsid w:val="002501F7"/>
    <w:rsid w:val="00253B32"/>
    <w:rsid w:val="00264A57"/>
    <w:rsid w:val="002779FB"/>
    <w:rsid w:val="00280502"/>
    <w:rsid w:val="0028130A"/>
    <w:rsid w:val="00286FF9"/>
    <w:rsid w:val="00290AB0"/>
    <w:rsid w:val="002A329B"/>
    <w:rsid w:val="002A796C"/>
    <w:rsid w:val="002E27C3"/>
    <w:rsid w:val="002E6413"/>
    <w:rsid w:val="00300AA2"/>
    <w:rsid w:val="00300B9D"/>
    <w:rsid w:val="00310865"/>
    <w:rsid w:val="00317344"/>
    <w:rsid w:val="00334877"/>
    <w:rsid w:val="0034063F"/>
    <w:rsid w:val="0035155A"/>
    <w:rsid w:val="00370ADC"/>
    <w:rsid w:val="00386E51"/>
    <w:rsid w:val="00392531"/>
    <w:rsid w:val="003F2AEF"/>
    <w:rsid w:val="003F4154"/>
    <w:rsid w:val="0041516F"/>
    <w:rsid w:val="00416507"/>
    <w:rsid w:val="00417BF1"/>
    <w:rsid w:val="00427393"/>
    <w:rsid w:val="004453F9"/>
    <w:rsid w:val="0046195E"/>
    <w:rsid w:val="00472FE8"/>
    <w:rsid w:val="00473031"/>
    <w:rsid w:val="00494FFB"/>
    <w:rsid w:val="004A28B6"/>
    <w:rsid w:val="004D3259"/>
    <w:rsid w:val="004F3949"/>
    <w:rsid w:val="004F7B53"/>
    <w:rsid w:val="00510B7B"/>
    <w:rsid w:val="00521140"/>
    <w:rsid w:val="0052459C"/>
    <w:rsid w:val="0054320F"/>
    <w:rsid w:val="00580023"/>
    <w:rsid w:val="005A1D9C"/>
    <w:rsid w:val="005A22CF"/>
    <w:rsid w:val="005B4669"/>
    <w:rsid w:val="005C4F5D"/>
    <w:rsid w:val="006171BB"/>
    <w:rsid w:val="006218FD"/>
    <w:rsid w:val="00627E52"/>
    <w:rsid w:val="00632445"/>
    <w:rsid w:val="00652502"/>
    <w:rsid w:val="0066005D"/>
    <w:rsid w:val="00675262"/>
    <w:rsid w:val="006C0780"/>
    <w:rsid w:val="006D58B0"/>
    <w:rsid w:val="006E42DA"/>
    <w:rsid w:val="006F64F7"/>
    <w:rsid w:val="007036E4"/>
    <w:rsid w:val="00703FAE"/>
    <w:rsid w:val="007114E6"/>
    <w:rsid w:val="00742A52"/>
    <w:rsid w:val="00744C67"/>
    <w:rsid w:val="007510F2"/>
    <w:rsid w:val="007644F0"/>
    <w:rsid w:val="00770766"/>
    <w:rsid w:val="0077105B"/>
    <w:rsid w:val="0078083F"/>
    <w:rsid w:val="007973CB"/>
    <w:rsid w:val="007B636E"/>
    <w:rsid w:val="007D7D8D"/>
    <w:rsid w:val="007E4CA5"/>
    <w:rsid w:val="007E6B66"/>
    <w:rsid w:val="007F7822"/>
    <w:rsid w:val="0080357F"/>
    <w:rsid w:val="00811548"/>
    <w:rsid w:val="00811CA4"/>
    <w:rsid w:val="00826F88"/>
    <w:rsid w:val="00840C6A"/>
    <w:rsid w:val="0084687C"/>
    <w:rsid w:val="00857E6B"/>
    <w:rsid w:val="00867981"/>
    <w:rsid w:val="00870368"/>
    <w:rsid w:val="00876EF0"/>
    <w:rsid w:val="00880CC5"/>
    <w:rsid w:val="008A3AC9"/>
    <w:rsid w:val="008A50C0"/>
    <w:rsid w:val="008C1A5C"/>
    <w:rsid w:val="008C34B2"/>
    <w:rsid w:val="008D1304"/>
    <w:rsid w:val="008D2293"/>
    <w:rsid w:val="008E146B"/>
    <w:rsid w:val="008E1A38"/>
    <w:rsid w:val="008F5696"/>
    <w:rsid w:val="008F7302"/>
    <w:rsid w:val="00913ADD"/>
    <w:rsid w:val="00942986"/>
    <w:rsid w:val="009933F9"/>
    <w:rsid w:val="009A5BD3"/>
    <w:rsid w:val="009B5597"/>
    <w:rsid w:val="009C796A"/>
    <w:rsid w:val="009C7B7D"/>
    <w:rsid w:val="009C7C21"/>
    <w:rsid w:val="009D0E8C"/>
    <w:rsid w:val="00A14475"/>
    <w:rsid w:val="00A14E27"/>
    <w:rsid w:val="00A169E0"/>
    <w:rsid w:val="00A31712"/>
    <w:rsid w:val="00A50CB4"/>
    <w:rsid w:val="00A931D0"/>
    <w:rsid w:val="00A97D21"/>
    <w:rsid w:val="00AA29F2"/>
    <w:rsid w:val="00AC6085"/>
    <w:rsid w:val="00AF0F68"/>
    <w:rsid w:val="00B1710E"/>
    <w:rsid w:val="00B20FAC"/>
    <w:rsid w:val="00B24C3B"/>
    <w:rsid w:val="00B41E20"/>
    <w:rsid w:val="00B6415A"/>
    <w:rsid w:val="00B76435"/>
    <w:rsid w:val="00BE5A69"/>
    <w:rsid w:val="00BE5FA2"/>
    <w:rsid w:val="00C20613"/>
    <w:rsid w:val="00C33CC1"/>
    <w:rsid w:val="00C41938"/>
    <w:rsid w:val="00C41A2B"/>
    <w:rsid w:val="00C42949"/>
    <w:rsid w:val="00C54730"/>
    <w:rsid w:val="00C66DE6"/>
    <w:rsid w:val="00C87DF3"/>
    <w:rsid w:val="00C87E07"/>
    <w:rsid w:val="00C944BF"/>
    <w:rsid w:val="00C96B5D"/>
    <w:rsid w:val="00CA79F2"/>
    <w:rsid w:val="00CB0391"/>
    <w:rsid w:val="00CB5A10"/>
    <w:rsid w:val="00CD4F91"/>
    <w:rsid w:val="00CD635E"/>
    <w:rsid w:val="00D06BD4"/>
    <w:rsid w:val="00D2139D"/>
    <w:rsid w:val="00D25367"/>
    <w:rsid w:val="00D31607"/>
    <w:rsid w:val="00D36CC7"/>
    <w:rsid w:val="00D4442C"/>
    <w:rsid w:val="00D45C14"/>
    <w:rsid w:val="00D606D9"/>
    <w:rsid w:val="00D86314"/>
    <w:rsid w:val="00DA5C53"/>
    <w:rsid w:val="00DC31CF"/>
    <w:rsid w:val="00DD4B83"/>
    <w:rsid w:val="00DE0A23"/>
    <w:rsid w:val="00DF2463"/>
    <w:rsid w:val="00DF61DE"/>
    <w:rsid w:val="00E23B02"/>
    <w:rsid w:val="00E24D2A"/>
    <w:rsid w:val="00E2501E"/>
    <w:rsid w:val="00E775AF"/>
    <w:rsid w:val="00E93F5B"/>
    <w:rsid w:val="00EA568D"/>
    <w:rsid w:val="00F11423"/>
    <w:rsid w:val="00F20515"/>
    <w:rsid w:val="00F57424"/>
    <w:rsid w:val="00F64EB5"/>
    <w:rsid w:val="00F7365B"/>
    <w:rsid w:val="00F76B1F"/>
    <w:rsid w:val="00F77638"/>
    <w:rsid w:val="00F8377A"/>
    <w:rsid w:val="00FB1665"/>
    <w:rsid w:val="00FB2314"/>
    <w:rsid w:val="00FC00D6"/>
    <w:rsid w:val="00FC466C"/>
    <w:rsid w:val="00FC470B"/>
    <w:rsid w:val="01101675"/>
    <w:rsid w:val="01610122"/>
    <w:rsid w:val="016F45ED"/>
    <w:rsid w:val="016F4FB2"/>
    <w:rsid w:val="018E7169"/>
    <w:rsid w:val="01B82438"/>
    <w:rsid w:val="01D1680C"/>
    <w:rsid w:val="01D219B1"/>
    <w:rsid w:val="01D63C01"/>
    <w:rsid w:val="01DB1C83"/>
    <w:rsid w:val="01DF79C5"/>
    <w:rsid w:val="01FD7E4B"/>
    <w:rsid w:val="02232ACA"/>
    <w:rsid w:val="022C0730"/>
    <w:rsid w:val="022C6982"/>
    <w:rsid w:val="02301FCF"/>
    <w:rsid w:val="02385327"/>
    <w:rsid w:val="024E1F23"/>
    <w:rsid w:val="02777BFD"/>
    <w:rsid w:val="02A23DA7"/>
    <w:rsid w:val="02DC4F6F"/>
    <w:rsid w:val="02E704AF"/>
    <w:rsid w:val="02FE3E7B"/>
    <w:rsid w:val="030B27C9"/>
    <w:rsid w:val="03125B78"/>
    <w:rsid w:val="032E6A16"/>
    <w:rsid w:val="03393CCF"/>
    <w:rsid w:val="03563CB7"/>
    <w:rsid w:val="038F3BAE"/>
    <w:rsid w:val="03A569EC"/>
    <w:rsid w:val="03A82039"/>
    <w:rsid w:val="03F1578E"/>
    <w:rsid w:val="040F3E66"/>
    <w:rsid w:val="04382CA4"/>
    <w:rsid w:val="044A30F0"/>
    <w:rsid w:val="047A5783"/>
    <w:rsid w:val="04841BB3"/>
    <w:rsid w:val="04891E6A"/>
    <w:rsid w:val="04C133B2"/>
    <w:rsid w:val="04CF0C38"/>
    <w:rsid w:val="04D70E27"/>
    <w:rsid w:val="04F632A9"/>
    <w:rsid w:val="05283431"/>
    <w:rsid w:val="052B4CCF"/>
    <w:rsid w:val="053A3164"/>
    <w:rsid w:val="0557327B"/>
    <w:rsid w:val="056B2B35"/>
    <w:rsid w:val="05BD626F"/>
    <w:rsid w:val="05C649F8"/>
    <w:rsid w:val="05D435B9"/>
    <w:rsid w:val="05DB7993"/>
    <w:rsid w:val="05E337FC"/>
    <w:rsid w:val="05E64A5A"/>
    <w:rsid w:val="05E90B1B"/>
    <w:rsid w:val="06071298"/>
    <w:rsid w:val="06135E8F"/>
    <w:rsid w:val="0627193B"/>
    <w:rsid w:val="0636392C"/>
    <w:rsid w:val="06532730"/>
    <w:rsid w:val="06677F89"/>
    <w:rsid w:val="06976AC0"/>
    <w:rsid w:val="069D7E4F"/>
    <w:rsid w:val="06D73361"/>
    <w:rsid w:val="06E4782C"/>
    <w:rsid w:val="071959CC"/>
    <w:rsid w:val="071E76D5"/>
    <w:rsid w:val="072639A0"/>
    <w:rsid w:val="073510B9"/>
    <w:rsid w:val="075229E7"/>
    <w:rsid w:val="07675C65"/>
    <w:rsid w:val="07862691"/>
    <w:rsid w:val="078A44A4"/>
    <w:rsid w:val="079C1EB4"/>
    <w:rsid w:val="07AB186F"/>
    <w:rsid w:val="07C02047"/>
    <w:rsid w:val="080F2686"/>
    <w:rsid w:val="08283748"/>
    <w:rsid w:val="084E5DED"/>
    <w:rsid w:val="084F6F27"/>
    <w:rsid w:val="085B3B1D"/>
    <w:rsid w:val="0869448C"/>
    <w:rsid w:val="086E55FF"/>
    <w:rsid w:val="08776489"/>
    <w:rsid w:val="087A71B6"/>
    <w:rsid w:val="08803584"/>
    <w:rsid w:val="0898078B"/>
    <w:rsid w:val="08BF40AC"/>
    <w:rsid w:val="08CE1E54"/>
    <w:rsid w:val="08D31906"/>
    <w:rsid w:val="08F57ACE"/>
    <w:rsid w:val="08FA6E92"/>
    <w:rsid w:val="09045F63"/>
    <w:rsid w:val="092C7268"/>
    <w:rsid w:val="093D3223"/>
    <w:rsid w:val="09590F21"/>
    <w:rsid w:val="0970184A"/>
    <w:rsid w:val="09972933"/>
    <w:rsid w:val="099A5DD9"/>
    <w:rsid w:val="09CB187F"/>
    <w:rsid w:val="09D90B56"/>
    <w:rsid w:val="0A0D0EF7"/>
    <w:rsid w:val="0A1914E0"/>
    <w:rsid w:val="0A1B7A08"/>
    <w:rsid w:val="0A4B727F"/>
    <w:rsid w:val="0A516F86"/>
    <w:rsid w:val="0A5371A2"/>
    <w:rsid w:val="0A8C6210"/>
    <w:rsid w:val="0A9B6453"/>
    <w:rsid w:val="0AA9774E"/>
    <w:rsid w:val="0AB6328D"/>
    <w:rsid w:val="0ABE052E"/>
    <w:rsid w:val="0AD33E3F"/>
    <w:rsid w:val="0AE909AB"/>
    <w:rsid w:val="0AEC4F01"/>
    <w:rsid w:val="0AEC6CAF"/>
    <w:rsid w:val="0AF448C5"/>
    <w:rsid w:val="0B141D0B"/>
    <w:rsid w:val="0B1D155E"/>
    <w:rsid w:val="0B2C354F"/>
    <w:rsid w:val="0B3C19E4"/>
    <w:rsid w:val="0B475E3D"/>
    <w:rsid w:val="0B58539D"/>
    <w:rsid w:val="0B70168E"/>
    <w:rsid w:val="0B7B5325"/>
    <w:rsid w:val="0B7F6E0D"/>
    <w:rsid w:val="0B9B77C4"/>
    <w:rsid w:val="0BA44DD1"/>
    <w:rsid w:val="0BA650B0"/>
    <w:rsid w:val="0BCB4B16"/>
    <w:rsid w:val="0BD13BA5"/>
    <w:rsid w:val="0BD639B6"/>
    <w:rsid w:val="0BD7170D"/>
    <w:rsid w:val="0BD7795F"/>
    <w:rsid w:val="0BE45432"/>
    <w:rsid w:val="0C2F32F7"/>
    <w:rsid w:val="0C33375E"/>
    <w:rsid w:val="0C3E526E"/>
    <w:rsid w:val="0C443DDF"/>
    <w:rsid w:val="0C5965C6"/>
    <w:rsid w:val="0C5B233E"/>
    <w:rsid w:val="0C767178"/>
    <w:rsid w:val="0C8816EA"/>
    <w:rsid w:val="0C8D626F"/>
    <w:rsid w:val="0CB6258B"/>
    <w:rsid w:val="0CB67574"/>
    <w:rsid w:val="0CE104BA"/>
    <w:rsid w:val="0CE9794A"/>
    <w:rsid w:val="0CFA1B57"/>
    <w:rsid w:val="0D056F2A"/>
    <w:rsid w:val="0D186819"/>
    <w:rsid w:val="0D305DC9"/>
    <w:rsid w:val="0D4E3C51"/>
    <w:rsid w:val="0D5276F1"/>
    <w:rsid w:val="0D643474"/>
    <w:rsid w:val="0D7731A8"/>
    <w:rsid w:val="0D8933C0"/>
    <w:rsid w:val="0D920177"/>
    <w:rsid w:val="0DAD0A40"/>
    <w:rsid w:val="0DB11139"/>
    <w:rsid w:val="0DD56120"/>
    <w:rsid w:val="0DDA1988"/>
    <w:rsid w:val="0DE14811"/>
    <w:rsid w:val="0DFE7425"/>
    <w:rsid w:val="0E0F6412"/>
    <w:rsid w:val="0E1C35EC"/>
    <w:rsid w:val="0E3B72C4"/>
    <w:rsid w:val="0E4114E6"/>
    <w:rsid w:val="0E460DCC"/>
    <w:rsid w:val="0E680D42"/>
    <w:rsid w:val="0E72571D"/>
    <w:rsid w:val="0E7C659C"/>
    <w:rsid w:val="0E9C09EC"/>
    <w:rsid w:val="0ECF2B6F"/>
    <w:rsid w:val="0ED40186"/>
    <w:rsid w:val="0F0F5662"/>
    <w:rsid w:val="0F1507C5"/>
    <w:rsid w:val="0F29227F"/>
    <w:rsid w:val="0F3F5FF6"/>
    <w:rsid w:val="0F503CB0"/>
    <w:rsid w:val="0F543075"/>
    <w:rsid w:val="0F5512C6"/>
    <w:rsid w:val="0F6E05DA"/>
    <w:rsid w:val="0F76123D"/>
    <w:rsid w:val="0F8751F8"/>
    <w:rsid w:val="0F8F6C6C"/>
    <w:rsid w:val="0F900551"/>
    <w:rsid w:val="0FB94AA9"/>
    <w:rsid w:val="0FBC56E3"/>
    <w:rsid w:val="0FBD187A"/>
    <w:rsid w:val="0FC87CEA"/>
    <w:rsid w:val="0FCC498E"/>
    <w:rsid w:val="0FD07480"/>
    <w:rsid w:val="0FE268D2"/>
    <w:rsid w:val="0FE95EB3"/>
    <w:rsid w:val="0FF52AA9"/>
    <w:rsid w:val="0FF97F53"/>
    <w:rsid w:val="10161464"/>
    <w:rsid w:val="1034712E"/>
    <w:rsid w:val="104D6442"/>
    <w:rsid w:val="104F21BA"/>
    <w:rsid w:val="105C067D"/>
    <w:rsid w:val="106612B1"/>
    <w:rsid w:val="10855BDB"/>
    <w:rsid w:val="10947BCD"/>
    <w:rsid w:val="10AF0EAA"/>
    <w:rsid w:val="10B4201D"/>
    <w:rsid w:val="10C772AC"/>
    <w:rsid w:val="10E01064"/>
    <w:rsid w:val="111B6540"/>
    <w:rsid w:val="11717F0E"/>
    <w:rsid w:val="11910CE0"/>
    <w:rsid w:val="11920135"/>
    <w:rsid w:val="119D0D03"/>
    <w:rsid w:val="11BA18B5"/>
    <w:rsid w:val="11BD75F7"/>
    <w:rsid w:val="11D0732A"/>
    <w:rsid w:val="11DC229F"/>
    <w:rsid w:val="11E2759C"/>
    <w:rsid w:val="11EE690C"/>
    <w:rsid w:val="11FA6155"/>
    <w:rsid w:val="11FC1ECD"/>
    <w:rsid w:val="11FF2F15"/>
    <w:rsid w:val="1223332E"/>
    <w:rsid w:val="12255D20"/>
    <w:rsid w:val="122B27B2"/>
    <w:rsid w:val="1235718D"/>
    <w:rsid w:val="12575356"/>
    <w:rsid w:val="126E744C"/>
    <w:rsid w:val="127B4131"/>
    <w:rsid w:val="128A690E"/>
    <w:rsid w:val="1299596E"/>
    <w:rsid w:val="12D15108"/>
    <w:rsid w:val="12D94283"/>
    <w:rsid w:val="12DA7C4D"/>
    <w:rsid w:val="130304B0"/>
    <w:rsid w:val="133631BD"/>
    <w:rsid w:val="134358DA"/>
    <w:rsid w:val="134C0C32"/>
    <w:rsid w:val="13622204"/>
    <w:rsid w:val="136441CE"/>
    <w:rsid w:val="136715C8"/>
    <w:rsid w:val="13765CAF"/>
    <w:rsid w:val="13B30CB1"/>
    <w:rsid w:val="13BB3A8F"/>
    <w:rsid w:val="13EE3A98"/>
    <w:rsid w:val="14156F43"/>
    <w:rsid w:val="142676D5"/>
    <w:rsid w:val="142851FC"/>
    <w:rsid w:val="14740441"/>
    <w:rsid w:val="148B3598"/>
    <w:rsid w:val="14D1667B"/>
    <w:rsid w:val="14E629C1"/>
    <w:rsid w:val="14ED2A7D"/>
    <w:rsid w:val="14EF1A59"/>
    <w:rsid w:val="14F670A8"/>
    <w:rsid w:val="14F7697C"/>
    <w:rsid w:val="14F90946"/>
    <w:rsid w:val="1519357C"/>
    <w:rsid w:val="151A266A"/>
    <w:rsid w:val="152B1B0C"/>
    <w:rsid w:val="152D775A"/>
    <w:rsid w:val="153C6A85"/>
    <w:rsid w:val="1543079A"/>
    <w:rsid w:val="155B33AF"/>
    <w:rsid w:val="15747FCD"/>
    <w:rsid w:val="157D3325"/>
    <w:rsid w:val="15DD3DC4"/>
    <w:rsid w:val="15DF7B3C"/>
    <w:rsid w:val="15EA512F"/>
    <w:rsid w:val="15EE5FD1"/>
    <w:rsid w:val="15F64E85"/>
    <w:rsid w:val="15FE1ACC"/>
    <w:rsid w:val="1609105D"/>
    <w:rsid w:val="16111CBF"/>
    <w:rsid w:val="1613309D"/>
    <w:rsid w:val="161A5018"/>
    <w:rsid w:val="162437A1"/>
    <w:rsid w:val="16294BEA"/>
    <w:rsid w:val="1632480C"/>
    <w:rsid w:val="166138EB"/>
    <w:rsid w:val="167C182F"/>
    <w:rsid w:val="16983049"/>
    <w:rsid w:val="16B03286"/>
    <w:rsid w:val="16B20DAC"/>
    <w:rsid w:val="16B26FFE"/>
    <w:rsid w:val="16BC5311"/>
    <w:rsid w:val="16BE28AD"/>
    <w:rsid w:val="16C927E8"/>
    <w:rsid w:val="16CD5BE6"/>
    <w:rsid w:val="16DE7DF3"/>
    <w:rsid w:val="16F12367"/>
    <w:rsid w:val="16FA2753"/>
    <w:rsid w:val="170519EB"/>
    <w:rsid w:val="17125D86"/>
    <w:rsid w:val="172B41AE"/>
    <w:rsid w:val="172D2B29"/>
    <w:rsid w:val="17451C21"/>
    <w:rsid w:val="174F6496"/>
    <w:rsid w:val="17584604"/>
    <w:rsid w:val="17681DB3"/>
    <w:rsid w:val="177B5642"/>
    <w:rsid w:val="17A27668"/>
    <w:rsid w:val="17AC050B"/>
    <w:rsid w:val="17B62B1E"/>
    <w:rsid w:val="17B65A1D"/>
    <w:rsid w:val="17DF3D16"/>
    <w:rsid w:val="18581E27"/>
    <w:rsid w:val="187A3B4C"/>
    <w:rsid w:val="187F2042"/>
    <w:rsid w:val="188D1AD1"/>
    <w:rsid w:val="18A230A3"/>
    <w:rsid w:val="18B03A11"/>
    <w:rsid w:val="18B3705E"/>
    <w:rsid w:val="18BF5A03"/>
    <w:rsid w:val="18C94AD3"/>
    <w:rsid w:val="18D23988"/>
    <w:rsid w:val="18D771F0"/>
    <w:rsid w:val="18F51424"/>
    <w:rsid w:val="18F63C61"/>
    <w:rsid w:val="19006747"/>
    <w:rsid w:val="19151AC7"/>
    <w:rsid w:val="19355CC5"/>
    <w:rsid w:val="19483C4A"/>
    <w:rsid w:val="194B7296"/>
    <w:rsid w:val="19526877"/>
    <w:rsid w:val="196215DF"/>
    <w:rsid w:val="196A0064"/>
    <w:rsid w:val="196F11D7"/>
    <w:rsid w:val="19711733"/>
    <w:rsid w:val="19734497"/>
    <w:rsid w:val="1977452F"/>
    <w:rsid w:val="197B0A31"/>
    <w:rsid w:val="19947044"/>
    <w:rsid w:val="19C92FDD"/>
    <w:rsid w:val="19DA31E2"/>
    <w:rsid w:val="1A2F2F27"/>
    <w:rsid w:val="1A475CB0"/>
    <w:rsid w:val="1A5225DD"/>
    <w:rsid w:val="1A6E76E0"/>
    <w:rsid w:val="1A7C004F"/>
    <w:rsid w:val="1A976C37"/>
    <w:rsid w:val="1AB760C6"/>
    <w:rsid w:val="1ABD5F72"/>
    <w:rsid w:val="1AC831BB"/>
    <w:rsid w:val="1AEB0D31"/>
    <w:rsid w:val="1AEE25CF"/>
    <w:rsid w:val="1B012302"/>
    <w:rsid w:val="1B0C5787"/>
    <w:rsid w:val="1B0D5BF6"/>
    <w:rsid w:val="1B1A7868"/>
    <w:rsid w:val="1B4F12C0"/>
    <w:rsid w:val="1B59213E"/>
    <w:rsid w:val="1B5B4E1D"/>
    <w:rsid w:val="1B5E59A7"/>
    <w:rsid w:val="1B684130"/>
    <w:rsid w:val="1B6A434C"/>
    <w:rsid w:val="1BC2714F"/>
    <w:rsid w:val="1BCC6AC8"/>
    <w:rsid w:val="1BCD05D7"/>
    <w:rsid w:val="1BCD6688"/>
    <w:rsid w:val="1BE063BC"/>
    <w:rsid w:val="1BE834C2"/>
    <w:rsid w:val="1BFC3180"/>
    <w:rsid w:val="1BFD6F6E"/>
    <w:rsid w:val="1C146065"/>
    <w:rsid w:val="1C4A7CD9"/>
    <w:rsid w:val="1C4E2785"/>
    <w:rsid w:val="1C874993"/>
    <w:rsid w:val="1CA13D9D"/>
    <w:rsid w:val="1CAE0268"/>
    <w:rsid w:val="1CDC3027"/>
    <w:rsid w:val="1CE65C54"/>
    <w:rsid w:val="1D110EBE"/>
    <w:rsid w:val="1D385D84"/>
    <w:rsid w:val="1D507571"/>
    <w:rsid w:val="1D676250"/>
    <w:rsid w:val="1D6F044A"/>
    <w:rsid w:val="1D813BCE"/>
    <w:rsid w:val="1DD106B2"/>
    <w:rsid w:val="1DD2442A"/>
    <w:rsid w:val="1E1D1ADC"/>
    <w:rsid w:val="1E217D0B"/>
    <w:rsid w:val="1E2527AC"/>
    <w:rsid w:val="1E312EFF"/>
    <w:rsid w:val="1E6432D4"/>
    <w:rsid w:val="1E9531A6"/>
    <w:rsid w:val="1EA044C3"/>
    <w:rsid w:val="1EC04283"/>
    <w:rsid w:val="1EE066D3"/>
    <w:rsid w:val="1EF02DBA"/>
    <w:rsid w:val="1F0758D3"/>
    <w:rsid w:val="1F1F71FB"/>
    <w:rsid w:val="1F2A132B"/>
    <w:rsid w:val="1F494278"/>
    <w:rsid w:val="1F5E564A"/>
    <w:rsid w:val="1F6410B2"/>
    <w:rsid w:val="1F953961"/>
    <w:rsid w:val="1F967FB0"/>
    <w:rsid w:val="1FA05E5C"/>
    <w:rsid w:val="1FC3402A"/>
    <w:rsid w:val="1FCB1131"/>
    <w:rsid w:val="1FCD4EA9"/>
    <w:rsid w:val="1FDE2C12"/>
    <w:rsid w:val="1FFF7BF0"/>
    <w:rsid w:val="20033076"/>
    <w:rsid w:val="200F54C2"/>
    <w:rsid w:val="20407429"/>
    <w:rsid w:val="20621A95"/>
    <w:rsid w:val="2080479F"/>
    <w:rsid w:val="20884A6F"/>
    <w:rsid w:val="20C0056A"/>
    <w:rsid w:val="20C22534"/>
    <w:rsid w:val="20C66F34"/>
    <w:rsid w:val="20D81D57"/>
    <w:rsid w:val="20DB1848"/>
    <w:rsid w:val="20EC5803"/>
    <w:rsid w:val="21037B2A"/>
    <w:rsid w:val="211014F1"/>
    <w:rsid w:val="215F754D"/>
    <w:rsid w:val="21624D00"/>
    <w:rsid w:val="216830DB"/>
    <w:rsid w:val="21731A80"/>
    <w:rsid w:val="218E68BA"/>
    <w:rsid w:val="21AF4EAB"/>
    <w:rsid w:val="21BD6DBB"/>
    <w:rsid w:val="21D06ED2"/>
    <w:rsid w:val="2208666C"/>
    <w:rsid w:val="22456F79"/>
    <w:rsid w:val="224A458F"/>
    <w:rsid w:val="22994C0C"/>
    <w:rsid w:val="22C12474"/>
    <w:rsid w:val="22FB7F7F"/>
    <w:rsid w:val="23405992"/>
    <w:rsid w:val="234B6811"/>
    <w:rsid w:val="235953EA"/>
    <w:rsid w:val="236E69A3"/>
    <w:rsid w:val="23775858"/>
    <w:rsid w:val="237A0137"/>
    <w:rsid w:val="23C15745"/>
    <w:rsid w:val="23FA1FE5"/>
    <w:rsid w:val="24062738"/>
    <w:rsid w:val="240A19EC"/>
    <w:rsid w:val="2412732E"/>
    <w:rsid w:val="241F42DD"/>
    <w:rsid w:val="2423153B"/>
    <w:rsid w:val="246A1453"/>
    <w:rsid w:val="24727BE5"/>
    <w:rsid w:val="247D507A"/>
    <w:rsid w:val="24A415E4"/>
    <w:rsid w:val="24B108F5"/>
    <w:rsid w:val="24D43B95"/>
    <w:rsid w:val="24D5255C"/>
    <w:rsid w:val="24E231A5"/>
    <w:rsid w:val="24FA099E"/>
    <w:rsid w:val="250255F5"/>
    <w:rsid w:val="253B28B5"/>
    <w:rsid w:val="254E083A"/>
    <w:rsid w:val="256A4F48"/>
    <w:rsid w:val="25965D3D"/>
    <w:rsid w:val="25973F8F"/>
    <w:rsid w:val="25B2747A"/>
    <w:rsid w:val="25BF5294"/>
    <w:rsid w:val="25C32FD6"/>
    <w:rsid w:val="25D33A73"/>
    <w:rsid w:val="25E940BF"/>
    <w:rsid w:val="262C084A"/>
    <w:rsid w:val="26591245"/>
    <w:rsid w:val="267C4F33"/>
    <w:rsid w:val="26804A23"/>
    <w:rsid w:val="26927675"/>
    <w:rsid w:val="26B67049"/>
    <w:rsid w:val="26D46B1D"/>
    <w:rsid w:val="26DC3C24"/>
    <w:rsid w:val="26F64CE5"/>
    <w:rsid w:val="27384086"/>
    <w:rsid w:val="27392E24"/>
    <w:rsid w:val="275D6B12"/>
    <w:rsid w:val="27606603"/>
    <w:rsid w:val="278A18D2"/>
    <w:rsid w:val="27A91D58"/>
    <w:rsid w:val="27B32BD6"/>
    <w:rsid w:val="27B64475"/>
    <w:rsid w:val="280B47C0"/>
    <w:rsid w:val="28610884"/>
    <w:rsid w:val="28687E65"/>
    <w:rsid w:val="28915E29"/>
    <w:rsid w:val="28C11F57"/>
    <w:rsid w:val="28EB50EC"/>
    <w:rsid w:val="28FC05AD"/>
    <w:rsid w:val="290F208E"/>
    <w:rsid w:val="291458F7"/>
    <w:rsid w:val="29215BA4"/>
    <w:rsid w:val="29671ECA"/>
    <w:rsid w:val="297840D8"/>
    <w:rsid w:val="29785E86"/>
    <w:rsid w:val="29791BFE"/>
    <w:rsid w:val="299D3B3E"/>
    <w:rsid w:val="29B42C36"/>
    <w:rsid w:val="29BB2216"/>
    <w:rsid w:val="29CC7F7F"/>
    <w:rsid w:val="29E7300B"/>
    <w:rsid w:val="29F01EC0"/>
    <w:rsid w:val="2A175A2C"/>
    <w:rsid w:val="2A2B2EF8"/>
    <w:rsid w:val="2A42013E"/>
    <w:rsid w:val="2A487B98"/>
    <w:rsid w:val="2A573CED"/>
    <w:rsid w:val="2A742AF1"/>
    <w:rsid w:val="2A790107"/>
    <w:rsid w:val="2A88659C"/>
    <w:rsid w:val="2AC1560A"/>
    <w:rsid w:val="2AD92954"/>
    <w:rsid w:val="2B033E75"/>
    <w:rsid w:val="2B054F05"/>
    <w:rsid w:val="2B057BED"/>
    <w:rsid w:val="2B065713"/>
    <w:rsid w:val="2B342280"/>
    <w:rsid w:val="2B54647E"/>
    <w:rsid w:val="2B563FA5"/>
    <w:rsid w:val="2B5C67AA"/>
    <w:rsid w:val="2B8A7496"/>
    <w:rsid w:val="2B9D4766"/>
    <w:rsid w:val="2BD001FB"/>
    <w:rsid w:val="2BD15D21"/>
    <w:rsid w:val="2BD24DF7"/>
    <w:rsid w:val="2BD4434D"/>
    <w:rsid w:val="2BD66E93"/>
    <w:rsid w:val="2BE2005A"/>
    <w:rsid w:val="2BEE55D3"/>
    <w:rsid w:val="2BF832AE"/>
    <w:rsid w:val="2BFF463C"/>
    <w:rsid w:val="2BFF63EA"/>
    <w:rsid w:val="2C071743"/>
    <w:rsid w:val="2C1B1B52"/>
    <w:rsid w:val="2C3D6F12"/>
    <w:rsid w:val="2C4138D6"/>
    <w:rsid w:val="2C640943"/>
    <w:rsid w:val="2C923702"/>
    <w:rsid w:val="2CCA2736"/>
    <w:rsid w:val="2CE94F70"/>
    <w:rsid w:val="2CF25F4F"/>
    <w:rsid w:val="2D101449"/>
    <w:rsid w:val="2D151C3D"/>
    <w:rsid w:val="2D1934DC"/>
    <w:rsid w:val="2D4542D1"/>
    <w:rsid w:val="2D555AE2"/>
    <w:rsid w:val="2D915768"/>
    <w:rsid w:val="2DA37249"/>
    <w:rsid w:val="2DCA6CC1"/>
    <w:rsid w:val="2E1343CF"/>
    <w:rsid w:val="2E163EBF"/>
    <w:rsid w:val="2E1B14D5"/>
    <w:rsid w:val="2E50117F"/>
    <w:rsid w:val="2E960B5C"/>
    <w:rsid w:val="2EA532C0"/>
    <w:rsid w:val="2EBF00B3"/>
    <w:rsid w:val="2EE46FE2"/>
    <w:rsid w:val="2EF835C5"/>
    <w:rsid w:val="2F525E01"/>
    <w:rsid w:val="2F560A17"/>
    <w:rsid w:val="2F601896"/>
    <w:rsid w:val="2F776D0B"/>
    <w:rsid w:val="2FEE6EA1"/>
    <w:rsid w:val="2FEF2C1A"/>
    <w:rsid w:val="305B1720"/>
    <w:rsid w:val="305B205D"/>
    <w:rsid w:val="30907F59"/>
    <w:rsid w:val="30B035EB"/>
    <w:rsid w:val="30B94231"/>
    <w:rsid w:val="30C026BC"/>
    <w:rsid w:val="30DF2C8E"/>
    <w:rsid w:val="30FD4260"/>
    <w:rsid w:val="310224D9"/>
    <w:rsid w:val="31411253"/>
    <w:rsid w:val="31662A68"/>
    <w:rsid w:val="317909ED"/>
    <w:rsid w:val="317E7BAC"/>
    <w:rsid w:val="31807FCD"/>
    <w:rsid w:val="31A35A6A"/>
    <w:rsid w:val="31C63D27"/>
    <w:rsid w:val="31CC4FC0"/>
    <w:rsid w:val="32221A7A"/>
    <w:rsid w:val="322F554F"/>
    <w:rsid w:val="3243726D"/>
    <w:rsid w:val="32496611"/>
    <w:rsid w:val="32584AA6"/>
    <w:rsid w:val="325D030E"/>
    <w:rsid w:val="328F0B48"/>
    <w:rsid w:val="32B829E5"/>
    <w:rsid w:val="32EB1476"/>
    <w:rsid w:val="330B7D6A"/>
    <w:rsid w:val="33352DD5"/>
    <w:rsid w:val="33517CAD"/>
    <w:rsid w:val="337F42B4"/>
    <w:rsid w:val="33A14453"/>
    <w:rsid w:val="33BD0AB1"/>
    <w:rsid w:val="33CC7F5C"/>
    <w:rsid w:val="3424709C"/>
    <w:rsid w:val="342D3712"/>
    <w:rsid w:val="3437693D"/>
    <w:rsid w:val="34390907"/>
    <w:rsid w:val="344057F2"/>
    <w:rsid w:val="34540712"/>
    <w:rsid w:val="34733E19"/>
    <w:rsid w:val="34E22D4D"/>
    <w:rsid w:val="34F12F90"/>
    <w:rsid w:val="350607E9"/>
    <w:rsid w:val="350B5E00"/>
    <w:rsid w:val="35123632"/>
    <w:rsid w:val="351D1FD7"/>
    <w:rsid w:val="351E10EB"/>
    <w:rsid w:val="352A2BA1"/>
    <w:rsid w:val="3550313F"/>
    <w:rsid w:val="355157DD"/>
    <w:rsid w:val="35571045"/>
    <w:rsid w:val="35610116"/>
    <w:rsid w:val="35661288"/>
    <w:rsid w:val="3579545F"/>
    <w:rsid w:val="35C12962"/>
    <w:rsid w:val="35CD3B0F"/>
    <w:rsid w:val="35D2691D"/>
    <w:rsid w:val="360016DD"/>
    <w:rsid w:val="361B02C4"/>
    <w:rsid w:val="362058DB"/>
    <w:rsid w:val="3625499D"/>
    <w:rsid w:val="36297C02"/>
    <w:rsid w:val="36380975"/>
    <w:rsid w:val="3655487D"/>
    <w:rsid w:val="366C4FC4"/>
    <w:rsid w:val="3679148F"/>
    <w:rsid w:val="368861C7"/>
    <w:rsid w:val="368A369C"/>
    <w:rsid w:val="36910587"/>
    <w:rsid w:val="369B1405"/>
    <w:rsid w:val="36A77580"/>
    <w:rsid w:val="36D87F64"/>
    <w:rsid w:val="36FA437E"/>
    <w:rsid w:val="37296A11"/>
    <w:rsid w:val="37732382"/>
    <w:rsid w:val="37765445"/>
    <w:rsid w:val="378E6892"/>
    <w:rsid w:val="37B073B9"/>
    <w:rsid w:val="37BD2274"/>
    <w:rsid w:val="37E346A7"/>
    <w:rsid w:val="37FC2378"/>
    <w:rsid w:val="37FC4126"/>
    <w:rsid w:val="380F5C07"/>
    <w:rsid w:val="381C0324"/>
    <w:rsid w:val="38270763"/>
    <w:rsid w:val="38285B55"/>
    <w:rsid w:val="384B08BF"/>
    <w:rsid w:val="38514471"/>
    <w:rsid w:val="38606463"/>
    <w:rsid w:val="38621B6D"/>
    <w:rsid w:val="38AC5B4C"/>
    <w:rsid w:val="38F9283E"/>
    <w:rsid w:val="39031B56"/>
    <w:rsid w:val="392A2FD2"/>
    <w:rsid w:val="394E275F"/>
    <w:rsid w:val="397F6DBC"/>
    <w:rsid w:val="398059EC"/>
    <w:rsid w:val="3981130E"/>
    <w:rsid w:val="39B51D4D"/>
    <w:rsid w:val="39C10FAE"/>
    <w:rsid w:val="3A021B0A"/>
    <w:rsid w:val="3A3C6A5B"/>
    <w:rsid w:val="3A555D6F"/>
    <w:rsid w:val="3A7B6BD0"/>
    <w:rsid w:val="3A9836A3"/>
    <w:rsid w:val="3A9B5E78"/>
    <w:rsid w:val="3ABF704C"/>
    <w:rsid w:val="3AFE48E1"/>
    <w:rsid w:val="3AFF6407"/>
    <w:rsid w:val="3B620744"/>
    <w:rsid w:val="3B7346FF"/>
    <w:rsid w:val="3B7F721F"/>
    <w:rsid w:val="3BA03083"/>
    <w:rsid w:val="3BB16FD5"/>
    <w:rsid w:val="3BB23479"/>
    <w:rsid w:val="3BD05D97"/>
    <w:rsid w:val="3BF35840"/>
    <w:rsid w:val="3C2D4ECB"/>
    <w:rsid w:val="3CA54D8C"/>
    <w:rsid w:val="3CDB07AE"/>
    <w:rsid w:val="3D044840"/>
    <w:rsid w:val="3D0C0967"/>
    <w:rsid w:val="3D1C2E61"/>
    <w:rsid w:val="3D29776B"/>
    <w:rsid w:val="3D483912"/>
    <w:rsid w:val="3D4F78C8"/>
    <w:rsid w:val="3D744E2D"/>
    <w:rsid w:val="3D850719"/>
    <w:rsid w:val="3D8B21D4"/>
    <w:rsid w:val="3D9B618F"/>
    <w:rsid w:val="3DA74B34"/>
    <w:rsid w:val="3DC2201D"/>
    <w:rsid w:val="3DD5344F"/>
    <w:rsid w:val="3DD57074"/>
    <w:rsid w:val="3DF80EEB"/>
    <w:rsid w:val="3E0166B6"/>
    <w:rsid w:val="3E060519"/>
    <w:rsid w:val="3E3208A1"/>
    <w:rsid w:val="3E483BB4"/>
    <w:rsid w:val="3E7E3AE6"/>
    <w:rsid w:val="3E7F2C78"/>
    <w:rsid w:val="3E8B7EDE"/>
    <w:rsid w:val="3E930D99"/>
    <w:rsid w:val="3EA572C5"/>
    <w:rsid w:val="3EB12941"/>
    <w:rsid w:val="3EC74010"/>
    <w:rsid w:val="3ECB4852"/>
    <w:rsid w:val="3EE14A8D"/>
    <w:rsid w:val="3EFB5137"/>
    <w:rsid w:val="3F236604"/>
    <w:rsid w:val="3F3B19D7"/>
    <w:rsid w:val="3F3E27B9"/>
    <w:rsid w:val="3F5900B0"/>
    <w:rsid w:val="3F787373"/>
    <w:rsid w:val="3F880CFE"/>
    <w:rsid w:val="3F9F673F"/>
    <w:rsid w:val="3FB3156E"/>
    <w:rsid w:val="3FE200A5"/>
    <w:rsid w:val="3FE931E1"/>
    <w:rsid w:val="3FF9504A"/>
    <w:rsid w:val="3FFA6488"/>
    <w:rsid w:val="3FFB4CC3"/>
    <w:rsid w:val="4012098A"/>
    <w:rsid w:val="4013025E"/>
    <w:rsid w:val="401564AB"/>
    <w:rsid w:val="401B1883"/>
    <w:rsid w:val="402E6E46"/>
    <w:rsid w:val="40363F4D"/>
    <w:rsid w:val="405368AD"/>
    <w:rsid w:val="40714A07"/>
    <w:rsid w:val="407A208B"/>
    <w:rsid w:val="408178BE"/>
    <w:rsid w:val="40867D28"/>
    <w:rsid w:val="40880C4C"/>
    <w:rsid w:val="40972C3D"/>
    <w:rsid w:val="40997520"/>
    <w:rsid w:val="40A315E2"/>
    <w:rsid w:val="40AF61D9"/>
    <w:rsid w:val="40CA7FA5"/>
    <w:rsid w:val="40CF0629"/>
    <w:rsid w:val="40E13EB9"/>
    <w:rsid w:val="40E515B2"/>
    <w:rsid w:val="40EA5463"/>
    <w:rsid w:val="411263B3"/>
    <w:rsid w:val="412B15D8"/>
    <w:rsid w:val="41421E90"/>
    <w:rsid w:val="414D798F"/>
    <w:rsid w:val="414F0335"/>
    <w:rsid w:val="417B60BB"/>
    <w:rsid w:val="418570EC"/>
    <w:rsid w:val="419E624E"/>
    <w:rsid w:val="41AF1E49"/>
    <w:rsid w:val="41C71300"/>
    <w:rsid w:val="41D43A1D"/>
    <w:rsid w:val="41FE3F5F"/>
    <w:rsid w:val="42114C71"/>
    <w:rsid w:val="42402E61"/>
    <w:rsid w:val="428B67D2"/>
    <w:rsid w:val="428C02C9"/>
    <w:rsid w:val="42B15EAB"/>
    <w:rsid w:val="42BF46CD"/>
    <w:rsid w:val="42D37DB5"/>
    <w:rsid w:val="42DD6902"/>
    <w:rsid w:val="431762B8"/>
    <w:rsid w:val="431C0DEE"/>
    <w:rsid w:val="432D3D38"/>
    <w:rsid w:val="43430E5B"/>
    <w:rsid w:val="437226D7"/>
    <w:rsid w:val="437259B2"/>
    <w:rsid w:val="4379487C"/>
    <w:rsid w:val="43813731"/>
    <w:rsid w:val="43AD4526"/>
    <w:rsid w:val="43B20A5C"/>
    <w:rsid w:val="43BE6FC3"/>
    <w:rsid w:val="43C47D56"/>
    <w:rsid w:val="43CA157C"/>
    <w:rsid w:val="440E10EE"/>
    <w:rsid w:val="44250560"/>
    <w:rsid w:val="44305883"/>
    <w:rsid w:val="443609BF"/>
    <w:rsid w:val="4464552C"/>
    <w:rsid w:val="44654E01"/>
    <w:rsid w:val="447F21CF"/>
    <w:rsid w:val="447F4114"/>
    <w:rsid w:val="4484797D"/>
    <w:rsid w:val="449F47B6"/>
    <w:rsid w:val="44A1408B"/>
    <w:rsid w:val="44A26055"/>
    <w:rsid w:val="44A87B82"/>
    <w:rsid w:val="44B458F9"/>
    <w:rsid w:val="44C164DB"/>
    <w:rsid w:val="44CB55AC"/>
    <w:rsid w:val="44F76283"/>
    <w:rsid w:val="44F77F05"/>
    <w:rsid w:val="452758A3"/>
    <w:rsid w:val="45605CF4"/>
    <w:rsid w:val="456D21BF"/>
    <w:rsid w:val="45790B64"/>
    <w:rsid w:val="458F0387"/>
    <w:rsid w:val="45950612"/>
    <w:rsid w:val="45CF2E79"/>
    <w:rsid w:val="45D466E2"/>
    <w:rsid w:val="45DE3E5C"/>
    <w:rsid w:val="45E5269D"/>
    <w:rsid w:val="45E5444B"/>
    <w:rsid w:val="460A5C60"/>
    <w:rsid w:val="460C19D8"/>
    <w:rsid w:val="461F5BAF"/>
    <w:rsid w:val="462211FB"/>
    <w:rsid w:val="462E6545"/>
    <w:rsid w:val="463D6035"/>
    <w:rsid w:val="46412444"/>
    <w:rsid w:val="464934BD"/>
    <w:rsid w:val="4666014C"/>
    <w:rsid w:val="467D28D5"/>
    <w:rsid w:val="46C2653A"/>
    <w:rsid w:val="46EC353F"/>
    <w:rsid w:val="46FC4C95"/>
    <w:rsid w:val="47226FD9"/>
    <w:rsid w:val="472965B9"/>
    <w:rsid w:val="473A70FA"/>
    <w:rsid w:val="473C4FB0"/>
    <w:rsid w:val="47486A40"/>
    <w:rsid w:val="47525B10"/>
    <w:rsid w:val="47543636"/>
    <w:rsid w:val="477414D7"/>
    <w:rsid w:val="47835CCA"/>
    <w:rsid w:val="479223B1"/>
    <w:rsid w:val="479E0D55"/>
    <w:rsid w:val="47BC567F"/>
    <w:rsid w:val="47D507AF"/>
    <w:rsid w:val="48050DD4"/>
    <w:rsid w:val="480B79F4"/>
    <w:rsid w:val="483A4518"/>
    <w:rsid w:val="484025F0"/>
    <w:rsid w:val="48684EBF"/>
    <w:rsid w:val="486F26F2"/>
    <w:rsid w:val="48764FF6"/>
    <w:rsid w:val="48783354"/>
    <w:rsid w:val="487B2E45"/>
    <w:rsid w:val="489D5739"/>
    <w:rsid w:val="48AF6B74"/>
    <w:rsid w:val="48B06BBA"/>
    <w:rsid w:val="48D04F3E"/>
    <w:rsid w:val="491237A9"/>
    <w:rsid w:val="49155047"/>
    <w:rsid w:val="491A08B0"/>
    <w:rsid w:val="494B2817"/>
    <w:rsid w:val="49543DC1"/>
    <w:rsid w:val="496C1203"/>
    <w:rsid w:val="498053EF"/>
    <w:rsid w:val="498F2479"/>
    <w:rsid w:val="499248EA"/>
    <w:rsid w:val="499A554C"/>
    <w:rsid w:val="499B050B"/>
    <w:rsid w:val="49A31BB1"/>
    <w:rsid w:val="49A91879"/>
    <w:rsid w:val="49AB775A"/>
    <w:rsid w:val="49BC54C3"/>
    <w:rsid w:val="49D7054F"/>
    <w:rsid w:val="49E12EBD"/>
    <w:rsid w:val="49EE731E"/>
    <w:rsid w:val="4A484FA8"/>
    <w:rsid w:val="4A631DE2"/>
    <w:rsid w:val="4A704B0B"/>
    <w:rsid w:val="4A7F66F1"/>
    <w:rsid w:val="4A8C1339"/>
    <w:rsid w:val="4A8E4E24"/>
    <w:rsid w:val="4AA77F21"/>
    <w:rsid w:val="4AAA17BF"/>
    <w:rsid w:val="4AB278B1"/>
    <w:rsid w:val="4AB50890"/>
    <w:rsid w:val="4ABD399E"/>
    <w:rsid w:val="4ABE7E9F"/>
    <w:rsid w:val="4AC663E7"/>
    <w:rsid w:val="4AC9433B"/>
    <w:rsid w:val="4AF12D49"/>
    <w:rsid w:val="4AF313B8"/>
    <w:rsid w:val="4AF34F14"/>
    <w:rsid w:val="4AF84C20"/>
    <w:rsid w:val="4B054C48"/>
    <w:rsid w:val="4B2B2900"/>
    <w:rsid w:val="4B35552D"/>
    <w:rsid w:val="4B533C05"/>
    <w:rsid w:val="4B5D2CD5"/>
    <w:rsid w:val="4B937BFB"/>
    <w:rsid w:val="4B9613A4"/>
    <w:rsid w:val="4BBC5C4E"/>
    <w:rsid w:val="4BC468B1"/>
    <w:rsid w:val="4BE62961"/>
    <w:rsid w:val="4C2E37C9"/>
    <w:rsid w:val="4C3347A3"/>
    <w:rsid w:val="4C416153"/>
    <w:rsid w:val="4C435E96"/>
    <w:rsid w:val="4C6F2CC0"/>
    <w:rsid w:val="4C83051A"/>
    <w:rsid w:val="4C974A15"/>
    <w:rsid w:val="4CB701C3"/>
    <w:rsid w:val="4CCF19B1"/>
    <w:rsid w:val="4CF65190"/>
    <w:rsid w:val="4D07739D"/>
    <w:rsid w:val="4D22461E"/>
    <w:rsid w:val="4D6640C3"/>
    <w:rsid w:val="4D69354F"/>
    <w:rsid w:val="4D697710"/>
    <w:rsid w:val="4D88228C"/>
    <w:rsid w:val="4DA05BE3"/>
    <w:rsid w:val="4DAC584E"/>
    <w:rsid w:val="4DCA144C"/>
    <w:rsid w:val="4E151645"/>
    <w:rsid w:val="4E15667F"/>
    <w:rsid w:val="4E39442C"/>
    <w:rsid w:val="4E4168DE"/>
    <w:rsid w:val="4E6B74B7"/>
    <w:rsid w:val="4E6C395B"/>
    <w:rsid w:val="4E95027B"/>
    <w:rsid w:val="4EA07161"/>
    <w:rsid w:val="4EAA6232"/>
    <w:rsid w:val="4EAE5BAB"/>
    <w:rsid w:val="4EB4216F"/>
    <w:rsid w:val="4EB726FD"/>
    <w:rsid w:val="4EBE3A8B"/>
    <w:rsid w:val="4EC54E1A"/>
    <w:rsid w:val="4ED105C4"/>
    <w:rsid w:val="4ED125AE"/>
    <w:rsid w:val="4F082F58"/>
    <w:rsid w:val="4F587A3C"/>
    <w:rsid w:val="4F6665FD"/>
    <w:rsid w:val="4F672375"/>
    <w:rsid w:val="4F801C3F"/>
    <w:rsid w:val="4F98252E"/>
    <w:rsid w:val="4FE319FB"/>
    <w:rsid w:val="4FF84D7B"/>
    <w:rsid w:val="50047BC4"/>
    <w:rsid w:val="50212524"/>
    <w:rsid w:val="502E69EF"/>
    <w:rsid w:val="504F0E3F"/>
    <w:rsid w:val="50631789"/>
    <w:rsid w:val="507E0E42"/>
    <w:rsid w:val="508807F5"/>
    <w:rsid w:val="50A84CE1"/>
    <w:rsid w:val="50FE4613"/>
    <w:rsid w:val="510936E3"/>
    <w:rsid w:val="513756A7"/>
    <w:rsid w:val="51422751"/>
    <w:rsid w:val="51544D08"/>
    <w:rsid w:val="51986815"/>
    <w:rsid w:val="51B704A3"/>
    <w:rsid w:val="51FE6AE9"/>
    <w:rsid w:val="521E31BF"/>
    <w:rsid w:val="5225608A"/>
    <w:rsid w:val="52394838"/>
    <w:rsid w:val="525A1E45"/>
    <w:rsid w:val="525F4669"/>
    <w:rsid w:val="52A03BD4"/>
    <w:rsid w:val="52A33A2B"/>
    <w:rsid w:val="52AC44EF"/>
    <w:rsid w:val="52BC4786"/>
    <w:rsid w:val="52CD24EF"/>
    <w:rsid w:val="53065A01"/>
    <w:rsid w:val="532C190B"/>
    <w:rsid w:val="53312A7E"/>
    <w:rsid w:val="534C78B7"/>
    <w:rsid w:val="535B35DE"/>
    <w:rsid w:val="536A652E"/>
    <w:rsid w:val="537527CA"/>
    <w:rsid w:val="538009B6"/>
    <w:rsid w:val="538A71F0"/>
    <w:rsid w:val="53A616BE"/>
    <w:rsid w:val="53CC27A6"/>
    <w:rsid w:val="53D37FD9"/>
    <w:rsid w:val="53F046E7"/>
    <w:rsid w:val="543B2B99"/>
    <w:rsid w:val="545D78A2"/>
    <w:rsid w:val="547E551D"/>
    <w:rsid w:val="549B52D9"/>
    <w:rsid w:val="54A13488"/>
    <w:rsid w:val="54D2203E"/>
    <w:rsid w:val="54E83610"/>
    <w:rsid w:val="54EF499E"/>
    <w:rsid w:val="55286102"/>
    <w:rsid w:val="552B1161"/>
    <w:rsid w:val="552B174F"/>
    <w:rsid w:val="554D7917"/>
    <w:rsid w:val="555C7B5A"/>
    <w:rsid w:val="5579070C"/>
    <w:rsid w:val="557B4484"/>
    <w:rsid w:val="55A97243"/>
    <w:rsid w:val="55C20305"/>
    <w:rsid w:val="55F54236"/>
    <w:rsid w:val="56073F6A"/>
    <w:rsid w:val="564E3386"/>
    <w:rsid w:val="565A22EB"/>
    <w:rsid w:val="567F1D52"/>
    <w:rsid w:val="56995020"/>
    <w:rsid w:val="569C6DA8"/>
    <w:rsid w:val="56E46059"/>
    <w:rsid w:val="571406EC"/>
    <w:rsid w:val="571B79A2"/>
    <w:rsid w:val="572F2EF8"/>
    <w:rsid w:val="574A2360"/>
    <w:rsid w:val="575A3DD1"/>
    <w:rsid w:val="57983108"/>
    <w:rsid w:val="57A35F14"/>
    <w:rsid w:val="57CF6D09"/>
    <w:rsid w:val="57D04F5B"/>
    <w:rsid w:val="57E75E01"/>
    <w:rsid w:val="57EC1669"/>
    <w:rsid w:val="57F95B34"/>
    <w:rsid w:val="58055774"/>
    <w:rsid w:val="58081410"/>
    <w:rsid w:val="581110D0"/>
    <w:rsid w:val="582708F3"/>
    <w:rsid w:val="582717FF"/>
    <w:rsid w:val="582726A1"/>
    <w:rsid w:val="5838665C"/>
    <w:rsid w:val="5895585D"/>
    <w:rsid w:val="58975A79"/>
    <w:rsid w:val="58E10AA2"/>
    <w:rsid w:val="58F44C79"/>
    <w:rsid w:val="591331DD"/>
    <w:rsid w:val="591A3FB4"/>
    <w:rsid w:val="595C637A"/>
    <w:rsid w:val="59625042"/>
    <w:rsid w:val="59676659"/>
    <w:rsid w:val="59745DBA"/>
    <w:rsid w:val="597C5892"/>
    <w:rsid w:val="5980650D"/>
    <w:rsid w:val="5991247C"/>
    <w:rsid w:val="59B4584F"/>
    <w:rsid w:val="59B86E54"/>
    <w:rsid w:val="59CB138A"/>
    <w:rsid w:val="59D46859"/>
    <w:rsid w:val="59DE4FE1"/>
    <w:rsid w:val="59F760A3"/>
    <w:rsid w:val="59F9006D"/>
    <w:rsid w:val="5A6C083F"/>
    <w:rsid w:val="5A9A53AC"/>
    <w:rsid w:val="5ABF233E"/>
    <w:rsid w:val="5AF143A6"/>
    <w:rsid w:val="5AF947C9"/>
    <w:rsid w:val="5B1608A2"/>
    <w:rsid w:val="5B1E7D8B"/>
    <w:rsid w:val="5B423BDA"/>
    <w:rsid w:val="5B434514"/>
    <w:rsid w:val="5B535F4C"/>
    <w:rsid w:val="5B5A2D8E"/>
    <w:rsid w:val="5B5C4D58"/>
    <w:rsid w:val="5B633E84"/>
    <w:rsid w:val="5B66394B"/>
    <w:rsid w:val="5B6B62B5"/>
    <w:rsid w:val="5B6F4A8B"/>
    <w:rsid w:val="5B7420A1"/>
    <w:rsid w:val="5B951068"/>
    <w:rsid w:val="5B9E3AB8"/>
    <w:rsid w:val="5BA1276A"/>
    <w:rsid w:val="5BB4249E"/>
    <w:rsid w:val="5BB57082"/>
    <w:rsid w:val="5BD963A8"/>
    <w:rsid w:val="5BE663CF"/>
    <w:rsid w:val="5BF94355"/>
    <w:rsid w:val="5C07081F"/>
    <w:rsid w:val="5C186FA6"/>
    <w:rsid w:val="5C25514A"/>
    <w:rsid w:val="5C545A2F"/>
    <w:rsid w:val="5C553C81"/>
    <w:rsid w:val="5C670ED4"/>
    <w:rsid w:val="5C6A3D75"/>
    <w:rsid w:val="5C8956D8"/>
    <w:rsid w:val="5C9D73D6"/>
    <w:rsid w:val="5CAC7619"/>
    <w:rsid w:val="5CC64651"/>
    <w:rsid w:val="5CE60412"/>
    <w:rsid w:val="5CF51FF8"/>
    <w:rsid w:val="5D004ADA"/>
    <w:rsid w:val="5D153410"/>
    <w:rsid w:val="5D1A6C78"/>
    <w:rsid w:val="5D3A5C54"/>
    <w:rsid w:val="5D494E68"/>
    <w:rsid w:val="5D577585"/>
    <w:rsid w:val="5D5977A1"/>
    <w:rsid w:val="5D5A7075"/>
    <w:rsid w:val="5D812E10"/>
    <w:rsid w:val="5D867E6A"/>
    <w:rsid w:val="5D8B5480"/>
    <w:rsid w:val="5D8E166B"/>
    <w:rsid w:val="5DAA3B58"/>
    <w:rsid w:val="5DCC7F73"/>
    <w:rsid w:val="5DD230AF"/>
    <w:rsid w:val="5DD63EE7"/>
    <w:rsid w:val="5DDB1F64"/>
    <w:rsid w:val="5DE84681"/>
    <w:rsid w:val="5E4C2E61"/>
    <w:rsid w:val="5E863CBF"/>
    <w:rsid w:val="5EC363A0"/>
    <w:rsid w:val="5EC93433"/>
    <w:rsid w:val="5ECB647C"/>
    <w:rsid w:val="5EE276D6"/>
    <w:rsid w:val="5F13572D"/>
    <w:rsid w:val="5F1514A5"/>
    <w:rsid w:val="5F220DBF"/>
    <w:rsid w:val="5F304531"/>
    <w:rsid w:val="5F392DEF"/>
    <w:rsid w:val="5F523E4D"/>
    <w:rsid w:val="5F6917F1"/>
    <w:rsid w:val="5F697A43"/>
    <w:rsid w:val="5F6D308F"/>
    <w:rsid w:val="5F7A39FE"/>
    <w:rsid w:val="5F91655E"/>
    <w:rsid w:val="5F9D43C1"/>
    <w:rsid w:val="5FAE5456"/>
    <w:rsid w:val="5FC058B5"/>
    <w:rsid w:val="5FC55CDC"/>
    <w:rsid w:val="600532C8"/>
    <w:rsid w:val="60116111"/>
    <w:rsid w:val="6085265B"/>
    <w:rsid w:val="609603C4"/>
    <w:rsid w:val="60C03693"/>
    <w:rsid w:val="60CC64DC"/>
    <w:rsid w:val="60CF1FB5"/>
    <w:rsid w:val="61021EFD"/>
    <w:rsid w:val="61227EAA"/>
    <w:rsid w:val="6126799A"/>
    <w:rsid w:val="612B1454"/>
    <w:rsid w:val="61532ACB"/>
    <w:rsid w:val="61631EE9"/>
    <w:rsid w:val="619F14FA"/>
    <w:rsid w:val="61BF1B9C"/>
    <w:rsid w:val="61C64CD9"/>
    <w:rsid w:val="622A170C"/>
    <w:rsid w:val="623936FD"/>
    <w:rsid w:val="623B7475"/>
    <w:rsid w:val="62483940"/>
    <w:rsid w:val="626764BC"/>
    <w:rsid w:val="62744735"/>
    <w:rsid w:val="62775FD3"/>
    <w:rsid w:val="627B5AC3"/>
    <w:rsid w:val="62822CA3"/>
    <w:rsid w:val="62832BCA"/>
    <w:rsid w:val="629B7F14"/>
    <w:rsid w:val="629D3C8C"/>
    <w:rsid w:val="62A70BB6"/>
    <w:rsid w:val="62D8112E"/>
    <w:rsid w:val="62E73159"/>
    <w:rsid w:val="62EA6483"/>
    <w:rsid w:val="62F92E8C"/>
    <w:rsid w:val="63100901"/>
    <w:rsid w:val="631B72A6"/>
    <w:rsid w:val="633F4D43"/>
    <w:rsid w:val="636E0E8D"/>
    <w:rsid w:val="638035D4"/>
    <w:rsid w:val="638C5958"/>
    <w:rsid w:val="639A7EA1"/>
    <w:rsid w:val="63B82598"/>
    <w:rsid w:val="63BC6393"/>
    <w:rsid w:val="63BF42BA"/>
    <w:rsid w:val="63CC234F"/>
    <w:rsid w:val="63D556A7"/>
    <w:rsid w:val="63FF44D2"/>
    <w:rsid w:val="64104931"/>
    <w:rsid w:val="64402C33"/>
    <w:rsid w:val="644D7933"/>
    <w:rsid w:val="64540922"/>
    <w:rsid w:val="645C7B76"/>
    <w:rsid w:val="64855539"/>
    <w:rsid w:val="649015CE"/>
    <w:rsid w:val="64AA2690"/>
    <w:rsid w:val="65052876"/>
    <w:rsid w:val="650C334B"/>
    <w:rsid w:val="6511270F"/>
    <w:rsid w:val="65554CF2"/>
    <w:rsid w:val="655556B7"/>
    <w:rsid w:val="65716D08"/>
    <w:rsid w:val="65801643"/>
    <w:rsid w:val="65841133"/>
    <w:rsid w:val="65842EE1"/>
    <w:rsid w:val="658E0A40"/>
    <w:rsid w:val="659A2704"/>
    <w:rsid w:val="65A610A9"/>
    <w:rsid w:val="65FC474E"/>
    <w:rsid w:val="661E1587"/>
    <w:rsid w:val="66540B05"/>
    <w:rsid w:val="667A43CF"/>
    <w:rsid w:val="66B10B76"/>
    <w:rsid w:val="66E55C01"/>
    <w:rsid w:val="67087536"/>
    <w:rsid w:val="67207643"/>
    <w:rsid w:val="67334D8F"/>
    <w:rsid w:val="67516E3E"/>
    <w:rsid w:val="679547E9"/>
    <w:rsid w:val="679D028A"/>
    <w:rsid w:val="67B04461"/>
    <w:rsid w:val="67D31EFE"/>
    <w:rsid w:val="680F19A3"/>
    <w:rsid w:val="6813679E"/>
    <w:rsid w:val="68242759"/>
    <w:rsid w:val="683E1A6D"/>
    <w:rsid w:val="683E7CBF"/>
    <w:rsid w:val="685A6C06"/>
    <w:rsid w:val="685E210F"/>
    <w:rsid w:val="6864524C"/>
    <w:rsid w:val="68B910F3"/>
    <w:rsid w:val="68CB17BD"/>
    <w:rsid w:val="68F24605"/>
    <w:rsid w:val="69006D22"/>
    <w:rsid w:val="694D5CE0"/>
    <w:rsid w:val="69531548"/>
    <w:rsid w:val="69635503"/>
    <w:rsid w:val="696562A7"/>
    <w:rsid w:val="69731BEA"/>
    <w:rsid w:val="6994393A"/>
    <w:rsid w:val="699629B8"/>
    <w:rsid w:val="69B67D29"/>
    <w:rsid w:val="69C77840"/>
    <w:rsid w:val="69F75BA4"/>
    <w:rsid w:val="6A0740E0"/>
    <w:rsid w:val="6A1954A3"/>
    <w:rsid w:val="6A292A7E"/>
    <w:rsid w:val="6A396731"/>
    <w:rsid w:val="6A5C0D00"/>
    <w:rsid w:val="6A6C0998"/>
    <w:rsid w:val="6A8E65B0"/>
    <w:rsid w:val="6A9040D6"/>
    <w:rsid w:val="6A905DD3"/>
    <w:rsid w:val="6A9F256B"/>
    <w:rsid w:val="6ACE4215"/>
    <w:rsid w:val="6AD06BC8"/>
    <w:rsid w:val="6ADA1266"/>
    <w:rsid w:val="6AE12B83"/>
    <w:rsid w:val="6AE14931"/>
    <w:rsid w:val="6AE85CC0"/>
    <w:rsid w:val="6AFA71AE"/>
    <w:rsid w:val="6B2111D2"/>
    <w:rsid w:val="6B261E4C"/>
    <w:rsid w:val="6B34010F"/>
    <w:rsid w:val="6B5E41D4"/>
    <w:rsid w:val="6B5F734E"/>
    <w:rsid w:val="6B6C069F"/>
    <w:rsid w:val="6B827C66"/>
    <w:rsid w:val="6B985938"/>
    <w:rsid w:val="6BA36964"/>
    <w:rsid w:val="6BB65DBE"/>
    <w:rsid w:val="6BC56001"/>
    <w:rsid w:val="6BE309E6"/>
    <w:rsid w:val="6BE446D9"/>
    <w:rsid w:val="6C104B90"/>
    <w:rsid w:val="6C375151"/>
    <w:rsid w:val="6C6B5C48"/>
    <w:rsid w:val="6C6E606C"/>
    <w:rsid w:val="6C757A27"/>
    <w:rsid w:val="6C847C6A"/>
    <w:rsid w:val="6C8C03CC"/>
    <w:rsid w:val="6CBB30C9"/>
    <w:rsid w:val="6CFA617E"/>
    <w:rsid w:val="6D2A0812"/>
    <w:rsid w:val="6D34660D"/>
    <w:rsid w:val="6D5B6C1D"/>
    <w:rsid w:val="6D7101EF"/>
    <w:rsid w:val="6D77157D"/>
    <w:rsid w:val="6D8D6DE8"/>
    <w:rsid w:val="6DA93E2C"/>
    <w:rsid w:val="6DB91B96"/>
    <w:rsid w:val="6DD62748"/>
    <w:rsid w:val="6DDD5884"/>
    <w:rsid w:val="6DFC5FDF"/>
    <w:rsid w:val="6E093483"/>
    <w:rsid w:val="6E7004A6"/>
    <w:rsid w:val="6E810905"/>
    <w:rsid w:val="6E873A42"/>
    <w:rsid w:val="6ECC76A7"/>
    <w:rsid w:val="6EEE0175"/>
    <w:rsid w:val="6EF17C06"/>
    <w:rsid w:val="6F186309"/>
    <w:rsid w:val="6F1E6154"/>
    <w:rsid w:val="6F2D283B"/>
    <w:rsid w:val="6F35524C"/>
    <w:rsid w:val="6F377A19"/>
    <w:rsid w:val="6F46176F"/>
    <w:rsid w:val="6F547DC8"/>
    <w:rsid w:val="6F571666"/>
    <w:rsid w:val="6F693938"/>
    <w:rsid w:val="6FA04DBB"/>
    <w:rsid w:val="6FB42615"/>
    <w:rsid w:val="6FDC01F8"/>
    <w:rsid w:val="70017A54"/>
    <w:rsid w:val="7003534A"/>
    <w:rsid w:val="701A2DBF"/>
    <w:rsid w:val="70384FF4"/>
    <w:rsid w:val="70660CEA"/>
    <w:rsid w:val="70E76A1A"/>
    <w:rsid w:val="70F133F4"/>
    <w:rsid w:val="70F435AD"/>
    <w:rsid w:val="70F514DC"/>
    <w:rsid w:val="715A543E"/>
    <w:rsid w:val="716B452F"/>
    <w:rsid w:val="71C9770B"/>
    <w:rsid w:val="71E80C9B"/>
    <w:rsid w:val="72081FCD"/>
    <w:rsid w:val="7218332F"/>
    <w:rsid w:val="722241AD"/>
    <w:rsid w:val="72663F84"/>
    <w:rsid w:val="72697ED9"/>
    <w:rsid w:val="72934E1E"/>
    <w:rsid w:val="7295497F"/>
    <w:rsid w:val="72A20E4A"/>
    <w:rsid w:val="72B017B9"/>
    <w:rsid w:val="73090EC9"/>
    <w:rsid w:val="73263829"/>
    <w:rsid w:val="732D105C"/>
    <w:rsid w:val="73501712"/>
    <w:rsid w:val="73653BD3"/>
    <w:rsid w:val="73701EB8"/>
    <w:rsid w:val="73827EBA"/>
    <w:rsid w:val="739554AE"/>
    <w:rsid w:val="73FF709F"/>
    <w:rsid w:val="741533A1"/>
    <w:rsid w:val="742F2BB2"/>
    <w:rsid w:val="743B3304"/>
    <w:rsid w:val="74485A21"/>
    <w:rsid w:val="74AC4202"/>
    <w:rsid w:val="74B135C7"/>
    <w:rsid w:val="74C01A5C"/>
    <w:rsid w:val="74C27582"/>
    <w:rsid w:val="74F17E07"/>
    <w:rsid w:val="74FD680C"/>
    <w:rsid w:val="75062F95"/>
    <w:rsid w:val="750A2B3F"/>
    <w:rsid w:val="751A116C"/>
    <w:rsid w:val="75330480"/>
    <w:rsid w:val="753329A3"/>
    <w:rsid w:val="753B10E2"/>
    <w:rsid w:val="755C79D6"/>
    <w:rsid w:val="756D1BE3"/>
    <w:rsid w:val="75867D08"/>
    <w:rsid w:val="75981DE8"/>
    <w:rsid w:val="75A2437B"/>
    <w:rsid w:val="75BA64AB"/>
    <w:rsid w:val="75BD7FE1"/>
    <w:rsid w:val="75D14180"/>
    <w:rsid w:val="75DE03EB"/>
    <w:rsid w:val="75DF2670"/>
    <w:rsid w:val="75F95225"/>
    <w:rsid w:val="75FE0A8D"/>
    <w:rsid w:val="75FF0362"/>
    <w:rsid w:val="7601057E"/>
    <w:rsid w:val="76037E52"/>
    <w:rsid w:val="761346F6"/>
    <w:rsid w:val="76165DD7"/>
    <w:rsid w:val="7625426C"/>
    <w:rsid w:val="76312C11"/>
    <w:rsid w:val="7638054D"/>
    <w:rsid w:val="76404C02"/>
    <w:rsid w:val="76432944"/>
    <w:rsid w:val="764A3CD3"/>
    <w:rsid w:val="766A6123"/>
    <w:rsid w:val="76723EB4"/>
    <w:rsid w:val="76726D86"/>
    <w:rsid w:val="768C7E47"/>
    <w:rsid w:val="768D3BBF"/>
    <w:rsid w:val="76A35191"/>
    <w:rsid w:val="76C832A8"/>
    <w:rsid w:val="76CA4E14"/>
    <w:rsid w:val="76CA6497"/>
    <w:rsid w:val="76D11CFE"/>
    <w:rsid w:val="76EA1012"/>
    <w:rsid w:val="774921DC"/>
    <w:rsid w:val="7758241F"/>
    <w:rsid w:val="776641EE"/>
    <w:rsid w:val="776F6F77"/>
    <w:rsid w:val="778B45A3"/>
    <w:rsid w:val="781E74D2"/>
    <w:rsid w:val="78454752"/>
    <w:rsid w:val="78737E3A"/>
    <w:rsid w:val="78CC6C21"/>
    <w:rsid w:val="78EE4DE9"/>
    <w:rsid w:val="78FA19E0"/>
    <w:rsid w:val="79004B1D"/>
    <w:rsid w:val="79052133"/>
    <w:rsid w:val="790C34C1"/>
    <w:rsid w:val="79222CE5"/>
    <w:rsid w:val="79256331"/>
    <w:rsid w:val="79284FD5"/>
    <w:rsid w:val="79444A09"/>
    <w:rsid w:val="79450781"/>
    <w:rsid w:val="799040F2"/>
    <w:rsid w:val="79955265"/>
    <w:rsid w:val="79A67426"/>
    <w:rsid w:val="79AA6B0C"/>
    <w:rsid w:val="79D264B9"/>
    <w:rsid w:val="79DE66E9"/>
    <w:rsid w:val="79E82189"/>
    <w:rsid w:val="7A214D4A"/>
    <w:rsid w:val="7A431165"/>
    <w:rsid w:val="7A4B626B"/>
    <w:rsid w:val="7A707265"/>
    <w:rsid w:val="7AA716F4"/>
    <w:rsid w:val="7AB7745D"/>
    <w:rsid w:val="7AB91427"/>
    <w:rsid w:val="7AD46261"/>
    <w:rsid w:val="7AD973D3"/>
    <w:rsid w:val="7AE85868"/>
    <w:rsid w:val="7AFC6801"/>
    <w:rsid w:val="7B2D46D7"/>
    <w:rsid w:val="7B311577"/>
    <w:rsid w:val="7B3607F6"/>
    <w:rsid w:val="7B453D8F"/>
    <w:rsid w:val="7B6C0247"/>
    <w:rsid w:val="7B786BEC"/>
    <w:rsid w:val="7B952008"/>
    <w:rsid w:val="7B97240F"/>
    <w:rsid w:val="7B9D6653"/>
    <w:rsid w:val="7BC02344"/>
    <w:rsid w:val="7BC260B9"/>
    <w:rsid w:val="7BD81D81"/>
    <w:rsid w:val="7C0E7550"/>
    <w:rsid w:val="7C2B0102"/>
    <w:rsid w:val="7C3A173F"/>
    <w:rsid w:val="7C66738C"/>
    <w:rsid w:val="7C9537CE"/>
    <w:rsid w:val="7C9C2DAE"/>
    <w:rsid w:val="7CC4159B"/>
    <w:rsid w:val="7CDF5C73"/>
    <w:rsid w:val="7CED7166"/>
    <w:rsid w:val="7CF229CE"/>
    <w:rsid w:val="7CF44998"/>
    <w:rsid w:val="7CF6426C"/>
    <w:rsid w:val="7D0E5A5A"/>
    <w:rsid w:val="7D2A2168"/>
    <w:rsid w:val="7D384885"/>
    <w:rsid w:val="7D3905FD"/>
    <w:rsid w:val="7D441DCC"/>
    <w:rsid w:val="7D4D590B"/>
    <w:rsid w:val="7D4F7E21"/>
    <w:rsid w:val="7D537911"/>
    <w:rsid w:val="7D637428"/>
    <w:rsid w:val="7D6D52AE"/>
    <w:rsid w:val="7D9046C1"/>
    <w:rsid w:val="7DA600A3"/>
    <w:rsid w:val="7DAE2D99"/>
    <w:rsid w:val="7DEB0C99"/>
    <w:rsid w:val="7DF509C8"/>
    <w:rsid w:val="7E23478B"/>
    <w:rsid w:val="7E474C98"/>
    <w:rsid w:val="7E617E0B"/>
    <w:rsid w:val="7E7C69F3"/>
    <w:rsid w:val="7E7F1C99"/>
    <w:rsid w:val="7ED93E46"/>
    <w:rsid w:val="7EF944E8"/>
    <w:rsid w:val="7F0F7867"/>
    <w:rsid w:val="7F185F3D"/>
    <w:rsid w:val="7F7E49ED"/>
    <w:rsid w:val="7F8C2C66"/>
    <w:rsid w:val="7F98785D"/>
    <w:rsid w:val="7FA16445"/>
    <w:rsid w:val="7FC16919"/>
    <w:rsid w:val="7FD83768"/>
    <w:rsid w:val="7FFD0C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keepLines/>
      <w:spacing w:line="576" w:lineRule="auto"/>
      <w:outlineLvl w:val="0"/>
    </w:pPr>
    <w:rPr>
      <w:b/>
      <w:kern w:val="44"/>
      <w:sz w:val="44"/>
    </w:rPr>
  </w:style>
  <w:style w:type="paragraph" w:styleId="3">
    <w:name w:val="heading 2"/>
    <w:basedOn w:val="1"/>
    <w:next w:val="1"/>
    <w:link w:val="38"/>
    <w:autoRedefine/>
    <w:qFormat/>
    <w:uiPriority w:val="0"/>
    <w:pPr>
      <w:keepNext/>
      <w:keepLines/>
      <w:spacing w:before="260" w:after="260" w:line="413" w:lineRule="auto"/>
      <w:outlineLvl w:val="1"/>
    </w:pPr>
    <w:rPr>
      <w:rFonts w:ascii="Arial" w:hAnsi="Arial" w:eastAsia="黑体"/>
      <w:b/>
      <w:bCs/>
      <w:sz w:val="32"/>
      <w:szCs w:val="32"/>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autoRedefine/>
    <w:unhideWhenUsed/>
    <w:qFormat/>
    <w:uiPriority w:val="99"/>
    <w:pPr>
      <w:ind w:left="420" w:leftChars="200"/>
    </w:pPr>
  </w:style>
  <w:style w:type="paragraph" w:styleId="5">
    <w:name w:val="annotation text"/>
    <w:basedOn w:val="1"/>
    <w:autoRedefine/>
    <w:qFormat/>
    <w:uiPriority w:val="0"/>
    <w:pPr>
      <w:jc w:val="left"/>
    </w:pPr>
  </w:style>
  <w:style w:type="paragraph" w:styleId="6">
    <w:name w:val="Body Text"/>
    <w:basedOn w:val="1"/>
    <w:next w:val="7"/>
    <w:autoRedefine/>
    <w:unhideWhenUsed/>
    <w:qFormat/>
    <w:uiPriority w:val="0"/>
    <w:rPr>
      <w:rFonts w:ascii="宋体" w:hAnsi="宋体" w:cs="宋体"/>
      <w:bCs/>
      <w:kern w:val="15"/>
      <w:sz w:val="26"/>
      <w:szCs w:val="26"/>
    </w:rPr>
  </w:style>
  <w:style w:type="paragraph" w:customStyle="1" w:styleId="7">
    <w:name w:val="Default"/>
    <w:autoRedefine/>
    <w:qFormat/>
    <w:uiPriority w:val="0"/>
    <w:pPr>
      <w:widowControl w:val="0"/>
      <w:autoSpaceDE w:val="0"/>
      <w:autoSpaceDN w:val="0"/>
    </w:pPr>
    <w:rPr>
      <w:rFonts w:hint="eastAsia" w:ascii="Times New Roman" w:hAnsi="Times New Roman" w:eastAsia="宋体" w:cs="Times New Roman"/>
      <w:color w:val="000000"/>
      <w:sz w:val="24"/>
      <w:lang w:val="en-US" w:eastAsia="zh-CN" w:bidi="ar-SA"/>
    </w:rPr>
  </w:style>
  <w:style w:type="paragraph" w:styleId="8">
    <w:name w:val="Body Text Indent"/>
    <w:basedOn w:val="1"/>
    <w:next w:val="1"/>
    <w:autoRedefine/>
    <w:qFormat/>
    <w:uiPriority w:val="0"/>
    <w:pPr>
      <w:spacing w:after="120"/>
      <w:ind w:left="420" w:leftChars="200"/>
    </w:pPr>
  </w:style>
  <w:style w:type="paragraph" w:styleId="9">
    <w:name w:val="List 2"/>
    <w:basedOn w:val="1"/>
    <w:autoRedefine/>
    <w:qFormat/>
    <w:uiPriority w:val="0"/>
    <w:pPr>
      <w:ind w:left="100" w:leftChars="200" w:hanging="200" w:hangingChars="200"/>
      <w:contextualSpacing/>
    </w:pPr>
  </w:style>
  <w:style w:type="paragraph" w:styleId="10">
    <w:name w:val="Plain Text"/>
    <w:basedOn w:val="1"/>
    <w:autoRedefine/>
    <w:qFormat/>
    <w:uiPriority w:val="0"/>
    <w:rPr>
      <w:rFonts w:ascii="宋体" w:hAnsi="Courier New"/>
    </w:rPr>
  </w:style>
  <w:style w:type="paragraph" w:styleId="11">
    <w:name w:val="Date"/>
    <w:basedOn w:val="1"/>
    <w:next w:val="1"/>
    <w:autoRedefine/>
    <w:qFormat/>
    <w:uiPriority w:val="0"/>
    <w:pPr>
      <w:ind w:left="100" w:leftChars="2500"/>
    </w:pPr>
    <w:rPr>
      <w:sz w:val="36"/>
    </w:rPr>
  </w:style>
  <w:style w:type="paragraph" w:styleId="12">
    <w:name w:val="Balloon Text"/>
    <w:basedOn w:val="1"/>
    <w:link w:val="56"/>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autoRedefine/>
    <w:qFormat/>
    <w:uiPriority w:val="0"/>
  </w:style>
  <w:style w:type="paragraph" w:styleId="16">
    <w:name w:val="Body Text Indent 3"/>
    <w:basedOn w:val="1"/>
    <w:autoRedefine/>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rPr>
  </w:style>
  <w:style w:type="paragraph" w:styleId="17">
    <w:name w:val="Normal (Web)"/>
    <w:basedOn w:val="1"/>
    <w:autoRedefine/>
    <w:semiHidden/>
    <w:unhideWhenUsed/>
    <w:qFormat/>
    <w:uiPriority w:val="0"/>
    <w:pPr>
      <w:widowControl/>
      <w:spacing w:before="100" w:beforeAutospacing="1" w:after="100" w:afterAutospacing="1"/>
      <w:jc w:val="left"/>
    </w:pPr>
    <w:rPr>
      <w:rFonts w:ascii="宋体"/>
      <w:kern w:val="0"/>
      <w:sz w:val="24"/>
    </w:rPr>
  </w:style>
  <w:style w:type="paragraph" w:styleId="18">
    <w:name w:val="Title"/>
    <w:basedOn w:val="1"/>
    <w:autoRedefine/>
    <w:qFormat/>
    <w:uiPriority w:val="0"/>
    <w:pPr>
      <w:spacing w:before="240" w:after="60"/>
      <w:jc w:val="center"/>
      <w:outlineLvl w:val="0"/>
    </w:pPr>
    <w:rPr>
      <w:rFonts w:ascii="Cambria" w:hAnsi="Cambria"/>
      <w:b/>
      <w:bCs/>
      <w:sz w:val="32"/>
      <w:szCs w:val="32"/>
    </w:rPr>
  </w:style>
  <w:style w:type="paragraph" w:styleId="19">
    <w:name w:val="Body Text First Indent 2"/>
    <w:basedOn w:val="8"/>
    <w:next w:val="1"/>
    <w:autoRedefine/>
    <w:qFormat/>
    <w:uiPriority w:val="0"/>
    <w:pPr>
      <w:ind w:firstLine="420" w:firstLineChars="200"/>
    </w:p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autoRedefine/>
    <w:qFormat/>
    <w:uiPriority w:val="0"/>
    <w:rPr>
      <w:b/>
      <w:bCs/>
    </w:rPr>
  </w:style>
  <w:style w:type="character" w:styleId="24">
    <w:name w:val="page number"/>
    <w:basedOn w:val="22"/>
    <w:autoRedefine/>
    <w:qFormat/>
    <w:uiPriority w:val="0"/>
    <w:rPr>
      <w:rFonts w:ascii="Times New Roman" w:hAnsi="Times New Roman" w:eastAsia="宋体" w:cs="Times New Roman"/>
    </w:rPr>
  </w:style>
  <w:style w:type="character" w:styleId="25">
    <w:name w:val="FollowedHyperlink"/>
    <w:basedOn w:val="22"/>
    <w:autoRedefine/>
    <w:qFormat/>
    <w:uiPriority w:val="0"/>
    <w:rPr>
      <w:color w:val="800080"/>
      <w:u w:val="none"/>
    </w:rPr>
  </w:style>
  <w:style w:type="character" w:styleId="26">
    <w:name w:val="Emphasis"/>
    <w:basedOn w:val="22"/>
    <w:autoRedefine/>
    <w:qFormat/>
    <w:uiPriority w:val="0"/>
    <w:rPr>
      <w:b/>
      <w:bCs/>
    </w:rPr>
  </w:style>
  <w:style w:type="character" w:styleId="27">
    <w:name w:val="HTML Definition"/>
    <w:basedOn w:val="22"/>
    <w:autoRedefine/>
    <w:qFormat/>
    <w:uiPriority w:val="0"/>
  </w:style>
  <w:style w:type="character" w:styleId="28">
    <w:name w:val="HTML Typewriter"/>
    <w:basedOn w:val="22"/>
    <w:autoRedefine/>
    <w:qFormat/>
    <w:uiPriority w:val="0"/>
    <w:rPr>
      <w:rFonts w:hint="default" w:ascii="monospace" w:hAnsi="monospace" w:eastAsia="monospace" w:cs="monospace"/>
      <w:sz w:val="20"/>
    </w:rPr>
  </w:style>
  <w:style w:type="character" w:styleId="29">
    <w:name w:val="HTML Acronym"/>
    <w:basedOn w:val="22"/>
    <w:autoRedefine/>
    <w:qFormat/>
    <w:uiPriority w:val="0"/>
  </w:style>
  <w:style w:type="character" w:styleId="30">
    <w:name w:val="HTML Variable"/>
    <w:basedOn w:val="22"/>
    <w:autoRedefine/>
    <w:qFormat/>
    <w:uiPriority w:val="0"/>
  </w:style>
  <w:style w:type="character" w:styleId="31">
    <w:name w:val="Hyperlink"/>
    <w:basedOn w:val="22"/>
    <w:autoRedefine/>
    <w:qFormat/>
    <w:uiPriority w:val="0"/>
    <w:rPr>
      <w:rFonts w:hint="eastAsia" w:ascii="微软雅黑" w:hAnsi="微软雅黑" w:eastAsia="微软雅黑" w:cs="微软雅黑"/>
      <w:color w:val="02396F"/>
      <w:u w:val="single"/>
    </w:rPr>
  </w:style>
  <w:style w:type="character" w:styleId="32">
    <w:name w:val="HTML Code"/>
    <w:basedOn w:val="22"/>
    <w:autoRedefine/>
    <w:qFormat/>
    <w:uiPriority w:val="0"/>
    <w:rPr>
      <w:rFonts w:hint="default" w:ascii="monospace" w:hAnsi="monospace" w:eastAsia="monospace" w:cs="monospace"/>
      <w:sz w:val="20"/>
    </w:rPr>
  </w:style>
  <w:style w:type="character" w:styleId="33">
    <w:name w:val="annotation reference"/>
    <w:basedOn w:val="22"/>
    <w:autoRedefine/>
    <w:qFormat/>
    <w:uiPriority w:val="0"/>
    <w:rPr>
      <w:rFonts w:cs="Times New Roman"/>
      <w:sz w:val="21"/>
      <w:szCs w:val="21"/>
    </w:rPr>
  </w:style>
  <w:style w:type="character" w:styleId="34">
    <w:name w:val="HTML Cite"/>
    <w:basedOn w:val="22"/>
    <w:autoRedefine/>
    <w:qFormat/>
    <w:uiPriority w:val="0"/>
  </w:style>
  <w:style w:type="character" w:styleId="35">
    <w:name w:val="HTML Keyboard"/>
    <w:basedOn w:val="22"/>
    <w:autoRedefine/>
    <w:qFormat/>
    <w:uiPriority w:val="0"/>
    <w:rPr>
      <w:rFonts w:hint="default" w:ascii="monospace" w:hAnsi="monospace" w:eastAsia="monospace" w:cs="monospace"/>
      <w:sz w:val="20"/>
    </w:rPr>
  </w:style>
  <w:style w:type="character" w:styleId="36">
    <w:name w:val="HTML Sample"/>
    <w:basedOn w:val="22"/>
    <w:autoRedefine/>
    <w:qFormat/>
    <w:uiPriority w:val="0"/>
    <w:rPr>
      <w:rFonts w:ascii="monospace" w:hAnsi="monospace" w:eastAsia="monospace" w:cs="monospace"/>
    </w:rPr>
  </w:style>
  <w:style w:type="paragraph" w:customStyle="1" w:styleId="37">
    <w:name w:val="目录 61"/>
    <w:basedOn w:val="1"/>
    <w:next w:val="1"/>
    <w:autoRedefine/>
    <w:unhideWhenUsed/>
    <w:qFormat/>
    <w:uiPriority w:val="39"/>
    <w:pPr>
      <w:ind w:left="2100" w:leftChars="1000"/>
    </w:pPr>
    <w:rPr>
      <w:rFonts w:ascii="Calibri" w:hAnsi="Calibri"/>
    </w:rPr>
  </w:style>
  <w:style w:type="character" w:customStyle="1" w:styleId="38">
    <w:name w:val="标题 2 Char"/>
    <w:link w:val="3"/>
    <w:autoRedefine/>
    <w:qFormat/>
    <w:uiPriority w:val="0"/>
    <w:rPr>
      <w:rFonts w:ascii="Arial" w:hAnsi="Arial" w:eastAsia="黑体" w:cs="Times New Roman"/>
      <w:b/>
      <w:bCs/>
      <w:sz w:val="32"/>
      <w:szCs w:val="32"/>
    </w:rPr>
  </w:style>
  <w:style w:type="paragraph" w:customStyle="1" w:styleId="39">
    <w:name w:val="默认段落字体 Para Char Char Char Char"/>
    <w:basedOn w:val="1"/>
    <w:autoRedefine/>
    <w:qFormat/>
    <w:uiPriority w:val="0"/>
    <w:rPr>
      <w:szCs w:val="24"/>
    </w:rPr>
  </w:style>
  <w:style w:type="character" w:customStyle="1" w:styleId="40">
    <w:name w:val="font61"/>
    <w:basedOn w:val="22"/>
    <w:autoRedefine/>
    <w:qFormat/>
    <w:uiPriority w:val="0"/>
    <w:rPr>
      <w:rFonts w:hint="eastAsia" w:ascii="宋体" w:hAnsi="宋体" w:eastAsia="宋体" w:cs="宋体"/>
      <w:color w:val="000000"/>
      <w:sz w:val="18"/>
      <w:szCs w:val="18"/>
      <w:u w:val="none"/>
    </w:rPr>
  </w:style>
  <w:style w:type="character" w:customStyle="1" w:styleId="41">
    <w:name w:val="font11"/>
    <w:basedOn w:val="22"/>
    <w:autoRedefine/>
    <w:qFormat/>
    <w:uiPriority w:val="0"/>
    <w:rPr>
      <w:rFonts w:hint="default" w:ascii="Times New Roman" w:hAnsi="Times New Roman" w:cs="Times New Roman"/>
      <w:color w:val="000000"/>
      <w:sz w:val="18"/>
      <w:szCs w:val="18"/>
      <w:u w:val="none"/>
    </w:rPr>
  </w:style>
  <w:style w:type="character" w:customStyle="1" w:styleId="42">
    <w:name w:val="font51"/>
    <w:basedOn w:val="22"/>
    <w:autoRedefine/>
    <w:qFormat/>
    <w:uiPriority w:val="0"/>
    <w:rPr>
      <w:rFonts w:hint="eastAsia" w:ascii="宋体" w:hAnsi="宋体" w:eastAsia="宋体" w:cs="宋体"/>
      <w:color w:val="000000"/>
      <w:sz w:val="18"/>
      <w:szCs w:val="18"/>
      <w:u w:val="none"/>
    </w:rPr>
  </w:style>
  <w:style w:type="character" w:customStyle="1" w:styleId="43">
    <w:name w:val="font31"/>
    <w:basedOn w:val="22"/>
    <w:autoRedefine/>
    <w:qFormat/>
    <w:uiPriority w:val="0"/>
    <w:rPr>
      <w:rFonts w:hint="default" w:ascii="等线" w:hAnsi="等线" w:eastAsia="等线" w:cs="等线"/>
      <w:color w:val="000000"/>
      <w:sz w:val="18"/>
      <w:szCs w:val="18"/>
      <w:u w:val="none"/>
    </w:rPr>
  </w:style>
  <w:style w:type="character" w:customStyle="1" w:styleId="44">
    <w:name w:val="font41"/>
    <w:basedOn w:val="22"/>
    <w:autoRedefine/>
    <w:qFormat/>
    <w:uiPriority w:val="0"/>
    <w:rPr>
      <w:rFonts w:hint="default" w:ascii="Times New Roman" w:hAnsi="Times New Roman" w:cs="Times New Roman"/>
      <w:color w:val="000000"/>
      <w:sz w:val="18"/>
      <w:szCs w:val="18"/>
      <w:u w:val="none"/>
    </w:rPr>
  </w:style>
  <w:style w:type="character" w:customStyle="1" w:styleId="45">
    <w:name w:val="font81"/>
    <w:basedOn w:val="22"/>
    <w:autoRedefine/>
    <w:qFormat/>
    <w:uiPriority w:val="0"/>
    <w:rPr>
      <w:rFonts w:hint="eastAsia" w:ascii="宋体" w:hAnsi="宋体" w:eastAsia="宋体" w:cs="宋体"/>
      <w:color w:val="000000"/>
      <w:sz w:val="18"/>
      <w:szCs w:val="18"/>
      <w:u w:val="none"/>
    </w:rPr>
  </w:style>
  <w:style w:type="character" w:customStyle="1" w:styleId="46">
    <w:name w:val="font21"/>
    <w:basedOn w:val="22"/>
    <w:autoRedefine/>
    <w:qFormat/>
    <w:uiPriority w:val="0"/>
    <w:rPr>
      <w:rFonts w:hint="default" w:ascii="Times New Roman" w:hAnsi="Times New Roman" w:cs="Times New Roman"/>
      <w:color w:val="000000"/>
      <w:sz w:val="18"/>
      <w:szCs w:val="18"/>
      <w:u w:val="none"/>
    </w:rPr>
  </w:style>
  <w:style w:type="character" w:customStyle="1" w:styleId="47">
    <w:name w:val="font101"/>
    <w:basedOn w:val="22"/>
    <w:autoRedefine/>
    <w:qFormat/>
    <w:uiPriority w:val="0"/>
    <w:rPr>
      <w:rFonts w:hint="default" w:ascii="等线" w:hAnsi="等线" w:eastAsia="等线" w:cs="等线"/>
      <w:color w:val="000000"/>
      <w:sz w:val="22"/>
      <w:szCs w:val="22"/>
      <w:u w:val="none"/>
    </w:rPr>
  </w:style>
  <w:style w:type="character" w:customStyle="1" w:styleId="48">
    <w:name w:val="font221"/>
    <w:basedOn w:val="22"/>
    <w:autoRedefine/>
    <w:qFormat/>
    <w:uiPriority w:val="0"/>
    <w:rPr>
      <w:rFonts w:hint="eastAsia" w:ascii="宋体" w:hAnsi="宋体" w:eastAsia="宋体" w:cs="宋体"/>
      <w:color w:val="000000"/>
      <w:sz w:val="22"/>
      <w:szCs w:val="22"/>
      <w:u w:val="none"/>
    </w:rPr>
  </w:style>
  <w:style w:type="character" w:customStyle="1" w:styleId="49">
    <w:name w:val="font141"/>
    <w:basedOn w:val="22"/>
    <w:autoRedefine/>
    <w:qFormat/>
    <w:uiPriority w:val="0"/>
    <w:rPr>
      <w:rFonts w:hint="eastAsia" w:ascii="宋体" w:hAnsi="宋体" w:eastAsia="宋体" w:cs="宋体"/>
      <w:color w:val="000000"/>
      <w:sz w:val="18"/>
      <w:szCs w:val="18"/>
      <w:u w:val="none"/>
    </w:rPr>
  </w:style>
  <w:style w:type="character" w:customStyle="1" w:styleId="50">
    <w:name w:val="font241"/>
    <w:basedOn w:val="22"/>
    <w:autoRedefine/>
    <w:qFormat/>
    <w:uiPriority w:val="0"/>
    <w:rPr>
      <w:rFonts w:hint="default" w:ascii="Times New Roman" w:hAnsi="Times New Roman" w:cs="Times New Roman"/>
      <w:color w:val="000000"/>
      <w:sz w:val="18"/>
      <w:szCs w:val="18"/>
      <w:u w:val="none"/>
    </w:rPr>
  </w:style>
  <w:style w:type="character" w:customStyle="1" w:styleId="51">
    <w:name w:val="font251"/>
    <w:basedOn w:val="22"/>
    <w:autoRedefine/>
    <w:qFormat/>
    <w:uiPriority w:val="0"/>
    <w:rPr>
      <w:rFonts w:hint="eastAsia" w:ascii="宋体" w:hAnsi="宋体" w:eastAsia="宋体" w:cs="宋体"/>
      <w:color w:val="000000"/>
      <w:sz w:val="18"/>
      <w:szCs w:val="18"/>
      <w:u w:val="none"/>
      <w:vertAlign w:val="superscript"/>
    </w:rPr>
  </w:style>
  <w:style w:type="character" w:customStyle="1" w:styleId="52">
    <w:name w:val="font191"/>
    <w:basedOn w:val="22"/>
    <w:autoRedefine/>
    <w:qFormat/>
    <w:uiPriority w:val="0"/>
    <w:rPr>
      <w:rFonts w:hint="default" w:ascii="等线 Light" w:hAnsi="等线 Light" w:eastAsia="等线 Light" w:cs="等线 Light"/>
      <w:color w:val="000000"/>
      <w:sz w:val="20"/>
      <w:szCs w:val="20"/>
      <w:u w:val="none"/>
    </w:rPr>
  </w:style>
  <w:style w:type="character" w:customStyle="1" w:styleId="53">
    <w:name w:val="font231"/>
    <w:basedOn w:val="22"/>
    <w:autoRedefine/>
    <w:qFormat/>
    <w:uiPriority w:val="0"/>
    <w:rPr>
      <w:rFonts w:hint="eastAsia" w:ascii="宋体" w:hAnsi="宋体" w:eastAsia="宋体" w:cs="宋体"/>
      <w:color w:val="000000"/>
      <w:sz w:val="20"/>
      <w:szCs w:val="20"/>
      <w:u w:val="none"/>
    </w:rPr>
  </w:style>
  <w:style w:type="character" w:customStyle="1" w:styleId="54">
    <w:name w:val="font261"/>
    <w:basedOn w:val="22"/>
    <w:autoRedefine/>
    <w:qFormat/>
    <w:uiPriority w:val="0"/>
    <w:rPr>
      <w:rFonts w:ascii="微软雅黑" w:hAnsi="微软雅黑" w:eastAsia="微软雅黑" w:cs="微软雅黑"/>
      <w:color w:val="000000"/>
      <w:sz w:val="18"/>
      <w:szCs w:val="18"/>
      <w:u w:val="none"/>
    </w:rPr>
  </w:style>
  <w:style w:type="character" w:customStyle="1" w:styleId="55">
    <w:name w:val="font161"/>
    <w:basedOn w:val="22"/>
    <w:autoRedefine/>
    <w:qFormat/>
    <w:uiPriority w:val="0"/>
    <w:rPr>
      <w:rFonts w:hint="eastAsia" w:ascii="微软雅黑" w:hAnsi="微软雅黑" w:eastAsia="微软雅黑" w:cs="微软雅黑"/>
      <w:color w:val="000000"/>
      <w:sz w:val="18"/>
      <w:szCs w:val="18"/>
      <w:u w:val="none"/>
    </w:rPr>
  </w:style>
  <w:style w:type="character" w:customStyle="1" w:styleId="56">
    <w:name w:val="批注框文本 Char"/>
    <w:basedOn w:val="22"/>
    <w:link w:val="12"/>
    <w:autoRedefine/>
    <w:qFormat/>
    <w:uiPriority w:val="0"/>
    <w:rPr>
      <w:kern w:val="2"/>
      <w:sz w:val="18"/>
      <w:szCs w:val="18"/>
    </w:rPr>
  </w:style>
  <w:style w:type="character" w:customStyle="1" w:styleId="57">
    <w:name w:val="font151"/>
    <w:basedOn w:val="22"/>
    <w:autoRedefine/>
    <w:qFormat/>
    <w:uiPriority w:val="0"/>
    <w:rPr>
      <w:rFonts w:ascii="等线" w:hAnsi="等线" w:eastAsia="等线" w:cs="等线"/>
      <w:color w:val="000000"/>
      <w:sz w:val="18"/>
      <w:szCs w:val="18"/>
      <w:u w:val="none"/>
    </w:rPr>
  </w:style>
  <w:style w:type="character" w:customStyle="1" w:styleId="58">
    <w:name w:val="font181"/>
    <w:basedOn w:val="22"/>
    <w:autoRedefine/>
    <w:qFormat/>
    <w:uiPriority w:val="0"/>
    <w:rPr>
      <w:rFonts w:hint="eastAsia" w:ascii="宋体" w:hAnsi="宋体" w:eastAsia="宋体" w:cs="宋体"/>
      <w:b/>
      <w:bCs/>
      <w:color w:val="333333"/>
      <w:sz w:val="18"/>
      <w:szCs w:val="18"/>
      <w:u w:val="none"/>
    </w:rPr>
  </w:style>
  <w:style w:type="character" w:customStyle="1" w:styleId="59">
    <w:name w:val="font131"/>
    <w:basedOn w:val="22"/>
    <w:autoRedefine/>
    <w:qFormat/>
    <w:uiPriority w:val="0"/>
    <w:rPr>
      <w:rFonts w:hint="eastAsia" w:ascii="宋体" w:hAnsi="宋体" w:eastAsia="宋体" w:cs="宋体"/>
      <w:color w:val="000000"/>
      <w:sz w:val="18"/>
      <w:szCs w:val="18"/>
      <w:u w:val="none"/>
    </w:rPr>
  </w:style>
  <w:style w:type="character" w:customStyle="1" w:styleId="60">
    <w:name w:val="font171"/>
    <w:basedOn w:val="22"/>
    <w:autoRedefine/>
    <w:qFormat/>
    <w:uiPriority w:val="0"/>
    <w:rPr>
      <w:rFonts w:hint="eastAsia" w:ascii="宋体" w:hAnsi="宋体" w:eastAsia="宋体" w:cs="宋体"/>
      <w:i/>
      <w:iCs/>
      <w:color w:val="000000"/>
      <w:sz w:val="18"/>
      <w:szCs w:val="18"/>
      <w:u w:val="none"/>
    </w:rPr>
  </w:style>
  <w:style w:type="character" w:customStyle="1" w:styleId="61">
    <w:name w:val="font201"/>
    <w:basedOn w:val="22"/>
    <w:autoRedefine/>
    <w:qFormat/>
    <w:uiPriority w:val="0"/>
    <w:rPr>
      <w:rFonts w:hint="eastAsia" w:ascii="宋体" w:hAnsi="宋体" w:eastAsia="宋体" w:cs="宋体"/>
      <w:color w:val="000000"/>
      <w:sz w:val="18"/>
      <w:szCs w:val="18"/>
      <w:u w:val="none"/>
      <w:vertAlign w:val="subscript"/>
    </w:rPr>
  </w:style>
  <w:style w:type="character" w:customStyle="1" w:styleId="62">
    <w:name w:val="font212"/>
    <w:basedOn w:val="22"/>
    <w:autoRedefine/>
    <w:qFormat/>
    <w:uiPriority w:val="0"/>
    <w:rPr>
      <w:rFonts w:hint="default" w:ascii="Times New Roman" w:hAnsi="Times New Roman" w:cs="Times New Roman"/>
      <w:color w:val="000000"/>
      <w:sz w:val="18"/>
      <w:szCs w:val="18"/>
      <w:u w:val="none"/>
    </w:rPr>
  </w:style>
  <w:style w:type="character" w:customStyle="1" w:styleId="63">
    <w:name w:val="font121"/>
    <w:basedOn w:val="22"/>
    <w:autoRedefine/>
    <w:qFormat/>
    <w:uiPriority w:val="0"/>
    <w:rPr>
      <w:rFonts w:hint="default" w:ascii="Times New Roman" w:hAnsi="Times New Roman" w:cs="Times New Roman"/>
      <w:color w:val="000000"/>
      <w:sz w:val="18"/>
      <w:szCs w:val="18"/>
      <w:u w:val="none"/>
    </w:rPr>
  </w:style>
  <w:style w:type="character" w:customStyle="1" w:styleId="64">
    <w:name w:val="font01"/>
    <w:basedOn w:val="22"/>
    <w:autoRedefine/>
    <w:qFormat/>
    <w:uiPriority w:val="0"/>
    <w:rPr>
      <w:rFonts w:ascii="Arial" w:hAnsi="Arial" w:cs="Arial"/>
      <w:color w:val="333333"/>
      <w:sz w:val="18"/>
      <w:szCs w:val="18"/>
      <w:u w:val="none"/>
    </w:rPr>
  </w:style>
  <w:style w:type="character" w:customStyle="1" w:styleId="65">
    <w:name w:val="mini-outputtext1"/>
    <w:basedOn w:val="22"/>
    <w:autoRedefine/>
    <w:qFormat/>
    <w:uiPriority w:val="0"/>
  </w:style>
  <w:style w:type="character" w:customStyle="1" w:styleId="66">
    <w:name w:val="prev"/>
    <w:basedOn w:val="22"/>
    <w:autoRedefine/>
    <w:qFormat/>
    <w:uiPriority w:val="0"/>
    <w:rPr>
      <w:color w:val="888888"/>
    </w:rPr>
  </w:style>
  <w:style w:type="character" w:customStyle="1" w:styleId="67">
    <w:name w:val="prev1"/>
    <w:basedOn w:val="22"/>
    <w:autoRedefine/>
    <w:qFormat/>
    <w:uiPriority w:val="0"/>
    <w:rPr>
      <w:rFonts w:ascii="微软雅黑" w:hAnsi="微软雅黑" w:eastAsia="微软雅黑" w:cs="微软雅黑"/>
      <w:sz w:val="21"/>
      <w:szCs w:val="21"/>
    </w:rPr>
  </w:style>
  <w:style w:type="character" w:customStyle="1" w:styleId="68">
    <w:name w:val="redfilefwwh"/>
    <w:basedOn w:val="22"/>
    <w:autoRedefine/>
    <w:qFormat/>
    <w:uiPriority w:val="0"/>
    <w:rPr>
      <w:color w:val="BA2636"/>
      <w:sz w:val="18"/>
      <w:szCs w:val="18"/>
    </w:rPr>
  </w:style>
  <w:style w:type="character" w:customStyle="1" w:styleId="69">
    <w:name w:val="displayarti"/>
    <w:basedOn w:val="22"/>
    <w:autoRedefine/>
    <w:qFormat/>
    <w:uiPriority w:val="0"/>
    <w:rPr>
      <w:color w:val="FFFFFF"/>
      <w:shd w:val="clear" w:color="auto" w:fill="A00000"/>
    </w:rPr>
  </w:style>
  <w:style w:type="character" w:customStyle="1" w:styleId="70">
    <w:name w:val="next2"/>
    <w:basedOn w:val="22"/>
    <w:autoRedefine/>
    <w:qFormat/>
    <w:uiPriority w:val="0"/>
    <w:rPr>
      <w:color w:val="888888"/>
    </w:rPr>
  </w:style>
  <w:style w:type="character" w:customStyle="1" w:styleId="71">
    <w:name w:val="next3"/>
    <w:basedOn w:val="22"/>
    <w:autoRedefine/>
    <w:qFormat/>
    <w:uiPriority w:val="0"/>
    <w:rPr>
      <w:rFonts w:hint="eastAsia" w:ascii="微软雅黑" w:hAnsi="微软雅黑" w:eastAsia="微软雅黑" w:cs="微软雅黑"/>
      <w:sz w:val="21"/>
      <w:szCs w:val="21"/>
    </w:rPr>
  </w:style>
  <w:style w:type="character" w:customStyle="1" w:styleId="72">
    <w:name w:val="gjfg"/>
    <w:basedOn w:val="22"/>
    <w:autoRedefine/>
    <w:qFormat/>
    <w:uiPriority w:val="0"/>
  </w:style>
  <w:style w:type="character" w:customStyle="1" w:styleId="73">
    <w:name w:val="redfilenumber"/>
    <w:basedOn w:val="22"/>
    <w:autoRedefine/>
    <w:qFormat/>
    <w:uiPriority w:val="0"/>
    <w:rPr>
      <w:color w:val="BA2636"/>
      <w:sz w:val="18"/>
      <w:szCs w:val="18"/>
    </w:rPr>
  </w:style>
  <w:style w:type="character" w:customStyle="1" w:styleId="74">
    <w:name w:val="cfdate"/>
    <w:basedOn w:val="22"/>
    <w:autoRedefine/>
    <w:qFormat/>
    <w:uiPriority w:val="0"/>
    <w:rPr>
      <w:color w:val="333333"/>
      <w:sz w:val="18"/>
      <w:szCs w:val="18"/>
    </w:rPr>
  </w:style>
  <w:style w:type="character" w:customStyle="1" w:styleId="75">
    <w:name w:val="qxdate"/>
    <w:basedOn w:val="22"/>
    <w:autoRedefine/>
    <w:qFormat/>
    <w:uiPriority w:val="0"/>
    <w:rPr>
      <w:color w:val="333333"/>
      <w:sz w:val="18"/>
      <w:szCs w:val="18"/>
    </w:rPr>
  </w:style>
  <w:style w:type="character" w:customStyle="1" w:styleId="76">
    <w:name w:val="prev2"/>
    <w:basedOn w:val="22"/>
    <w:autoRedefine/>
    <w:qFormat/>
    <w:uiPriority w:val="0"/>
    <w:rPr>
      <w:color w:val="888888"/>
    </w:rPr>
  </w:style>
  <w:style w:type="character" w:customStyle="1" w:styleId="77">
    <w:name w:val="prev3"/>
    <w:basedOn w:val="22"/>
    <w:autoRedefine/>
    <w:qFormat/>
    <w:uiPriority w:val="0"/>
    <w:rPr>
      <w:rFonts w:ascii="微软雅黑" w:hAnsi="微软雅黑" w:eastAsia="微软雅黑" w:cs="微软雅黑"/>
      <w:sz w:val="21"/>
      <w:szCs w:val="21"/>
    </w:rPr>
  </w:style>
  <w:style w:type="table" w:customStyle="1" w:styleId="78">
    <w:name w:val="Table Normal1"/>
    <w:autoRedefine/>
    <w:semiHidden/>
    <w:unhideWhenUsed/>
    <w:qFormat/>
    <w:uiPriority w:val="0"/>
    <w:tblPr>
      <w:tblCellMar>
        <w:top w:w="0" w:type="dxa"/>
        <w:left w:w="0" w:type="dxa"/>
        <w:bottom w:w="0" w:type="dxa"/>
        <w:right w:w="0" w:type="dxa"/>
      </w:tblCellMar>
    </w:tblPr>
  </w:style>
  <w:style w:type="paragraph" w:customStyle="1" w:styleId="79">
    <w:name w:val="WPSOffice手动目录 1"/>
    <w:autoRedefine/>
    <w:qFormat/>
    <w:uiPriority w:val="0"/>
    <w:rPr>
      <w:rFonts w:ascii="Times New Roman" w:hAnsi="Times New Roman" w:eastAsia="宋体" w:cs="Times New Roman"/>
      <w:lang w:val="en-US" w:eastAsia="zh-CN" w:bidi="ar-SA"/>
    </w:rPr>
  </w:style>
  <w:style w:type="character" w:customStyle="1" w:styleId="80">
    <w:name w:val="NormalCharacter"/>
    <w:qFormat/>
    <w:uiPriority w:val="0"/>
  </w:style>
  <w:style w:type="paragraph" w:customStyle="1" w:styleId="81">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82">
    <w:name w:val="列出段落1"/>
    <w:qFormat/>
    <w:uiPriority w:val="0"/>
    <w:pPr>
      <w:widowControl w:val="0"/>
      <w:ind w:firstLine="420" w:firstLineChars="20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4"/>
    <customShpInfo spid="_x0000_s3073"/>
    <customShpInfo spid="_x0000_s3076"/>
    <customShpInfo spid="_x0000_s3075"/>
    <customShpInfo spid="_x0000_s3077"/>
    <customShpInfo spid="_x0000_s307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25000</Words>
  <Characters>27355</Characters>
  <Lines>231</Lines>
  <Paragraphs>65</Paragraphs>
  <TotalTime>0</TotalTime>
  <ScaleCrop>false</ScaleCrop>
  <LinksUpToDate>false</LinksUpToDate>
  <CharactersWithSpaces>27617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2022-08-01T06:36:00Z</dcterms:created>
  <dc:creator>A暖人欣</dc:creator>
  <cp:lastModifiedBy>WPS_1602742373</cp:lastModifiedBy>
  <dcterms:modified xsi:type="dcterms:W3CDTF">2025-06-11T07:41:01Z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B7CCC6A88D7843EEACAC098B77CF85DA</vt:lpwstr>
  </property>
  <property fmtid="{D5CDD505-2E9C-101B-9397-08002B2CF9AE}" pid="4" name="KSOTemplateDocerSaveRecord">
    <vt:lpwstr>eyJoZGlkIjoiMTE3Yjk5MDIyZWUyYzM4ZDA2ODk1Mzg2NDFiNTZiYjMiLCJ1c2VySWQiOiIxMTMyMTE2MzE4In0=</vt:lpwstr>
  </property>
</Properties>
</file>