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282E04">
      <w:pPr>
        <w:autoSpaceDE w:val="0"/>
        <w:autoSpaceDN w:val="0"/>
        <w:adjustRightInd w:val="0"/>
        <w:jc w:val="both"/>
        <w:rPr>
          <w:rFonts w:hint="default" w:hAnsi="宋体" w:cs="宋体"/>
          <w:b/>
          <w:color w:val="auto"/>
          <w:sz w:val="52"/>
          <w:szCs w:val="52"/>
        </w:rPr>
      </w:pPr>
    </w:p>
    <w:p w14:paraId="0012A78B">
      <w:pPr>
        <w:autoSpaceDE w:val="0"/>
        <w:autoSpaceDN w:val="0"/>
        <w:adjustRightInd w:val="0"/>
        <w:jc w:val="both"/>
        <w:rPr>
          <w:rFonts w:hint="default" w:hAnsi="宋体" w:cs="宋体"/>
          <w:b/>
          <w:color w:val="auto"/>
          <w:sz w:val="52"/>
          <w:szCs w:val="52"/>
        </w:rPr>
      </w:pPr>
    </w:p>
    <w:p w14:paraId="707F0BAF">
      <w:pPr>
        <w:autoSpaceDE w:val="0"/>
        <w:autoSpaceDN w:val="0"/>
        <w:adjustRightInd w:val="0"/>
        <w:jc w:val="center"/>
        <w:rPr>
          <w:rFonts w:hint="eastAsia" w:hAnsi="宋体" w:eastAsia="宋体" w:cs="宋体"/>
          <w:b/>
          <w:color w:val="auto"/>
          <w:sz w:val="52"/>
          <w:szCs w:val="52"/>
          <w:highlight w:val="none"/>
          <w:lang w:val="en-US" w:eastAsia="zh-CN"/>
        </w:rPr>
      </w:pPr>
      <w:r>
        <w:rPr>
          <w:rFonts w:hint="eastAsia" w:hAnsi="宋体" w:cs="宋体"/>
          <w:b/>
          <w:color w:val="auto"/>
          <w:sz w:val="52"/>
          <w:szCs w:val="52"/>
          <w:highlight w:val="none"/>
          <w:lang w:eastAsia="zh-CN"/>
        </w:rPr>
        <w:t>蛟河市教育技术装备中心一中等3所高中高一班级常态化录播设备采购项目</w:t>
      </w:r>
    </w:p>
    <w:p w14:paraId="60EF9380">
      <w:pPr>
        <w:pStyle w:val="66"/>
        <w:ind w:firstLine="480"/>
        <w:jc w:val="center"/>
        <w:rPr>
          <w:rFonts w:hint="default" w:hAnsi="宋体" w:cs="宋体"/>
          <w:color w:val="0000FF"/>
          <w:sz w:val="24"/>
          <w:szCs w:val="22"/>
          <w:highlight w:val="none"/>
        </w:rPr>
      </w:pPr>
    </w:p>
    <w:p w14:paraId="0DB40CBE">
      <w:pPr>
        <w:pStyle w:val="3"/>
        <w:rPr>
          <w:rFonts w:hint="default"/>
          <w:highlight w:val="none"/>
          <w:lang w:val="zh-CN"/>
        </w:rPr>
      </w:pPr>
    </w:p>
    <w:p w14:paraId="09B3459B">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招</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件</w:t>
      </w:r>
    </w:p>
    <w:p w14:paraId="500DBCEC">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1EED417C">
      <w:pPr>
        <w:autoSpaceDE w:val="0"/>
        <w:autoSpaceDN w:val="0"/>
        <w:adjustRightInd w:val="0"/>
        <w:jc w:val="left"/>
        <w:rPr>
          <w:rFonts w:hint="default" w:hAnsi="宋体" w:cs="宋体"/>
          <w:b/>
          <w:color w:val="auto"/>
          <w:sz w:val="44"/>
          <w:szCs w:val="44"/>
          <w:highlight w:val="none"/>
          <w:lang w:val="zh-CN"/>
        </w:rPr>
      </w:pPr>
    </w:p>
    <w:p w14:paraId="3EC05A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155858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en-US"/>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采购计划-[2025]-00106号-07-1</w:t>
      </w:r>
    </w:p>
    <w:p w14:paraId="6FD022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B08B8BD">
      <w:pPr>
        <w:autoSpaceDE w:val="0"/>
        <w:autoSpaceDN w:val="0"/>
        <w:adjustRightInd w:val="0"/>
        <w:jc w:val="center"/>
        <w:rPr>
          <w:rFonts w:hint="default" w:hAnsi="宋体" w:cs="宋体"/>
          <w:b/>
          <w:color w:val="0000FF"/>
          <w:sz w:val="32"/>
          <w:szCs w:val="24"/>
          <w:highlight w:val="none"/>
          <w:lang w:val="zh-CN"/>
        </w:rPr>
      </w:pPr>
    </w:p>
    <w:p w14:paraId="0847291A">
      <w:pPr>
        <w:spacing w:line="360" w:lineRule="auto"/>
        <w:jc w:val="both"/>
        <w:rPr>
          <w:rFonts w:hint="default" w:hAnsi="宋体" w:cs="宋体"/>
          <w:b/>
          <w:sz w:val="32"/>
          <w:szCs w:val="22"/>
          <w:highlight w:val="none"/>
        </w:rPr>
      </w:pPr>
    </w:p>
    <w:p w14:paraId="4E38CDF6">
      <w:pPr>
        <w:spacing w:line="360" w:lineRule="auto"/>
        <w:jc w:val="center"/>
        <w:rPr>
          <w:rFonts w:hint="default" w:hAnsi="宋体" w:cs="宋体"/>
          <w:b/>
          <w:bCs w:val="0"/>
          <w:sz w:val="32"/>
          <w:szCs w:val="21"/>
          <w:highlight w:val="none"/>
        </w:rPr>
      </w:pPr>
      <w:r>
        <w:rPr>
          <w:rFonts w:hint="default" w:hAnsi="宋体" w:cs="宋体"/>
          <w:b/>
          <w:bCs w:val="0"/>
          <w:sz w:val="32"/>
          <w:szCs w:val="22"/>
          <w:highlight w:val="none"/>
        </w:rPr>
        <w:t>蛟河市政府采购中心</w:t>
      </w:r>
    </w:p>
    <w:p w14:paraId="29154CA2">
      <w:pPr>
        <w:spacing w:line="360" w:lineRule="auto"/>
        <w:jc w:val="center"/>
        <w:rPr>
          <w:rFonts w:hint="default" w:hAnsi="宋体" w:cs="宋体"/>
          <w:b/>
          <w:sz w:val="32"/>
          <w:szCs w:val="22"/>
          <w:highlight w:val="none"/>
        </w:rPr>
      </w:pPr>
      <w:r>
        <w:rPr>
          <w:rFonts w:hint="default" w:hAnsi="宋体" w:cs="宋体"/>
          <w:b/>
          <w:sz w:val="32"/>
          <w:szCs w:val="22"/>
          <w:highlight w:val="none"/>
        </w:rPr>
        <w:t>二〇二</w:t>
      </w:r>
      <w:r>
        <w:rPr>
          <w:rFonts w:hint="eastAsia" w:hAnsi="宋体" w:cs="宋体"/>
          <w:b/>
          <w:sz w:val="32"/>
          <w:szCs w:val="22"/>
          <w:highlight w:val="none"/>
          <w:lang w:eastAsia="zh-CN"/>
        </w:rPr>
        <w:t>五</w:t>
      </w:r>
      <w:r>
        <w:rPr>
          <w:rFonts w:hint="default" w:hAnsi="宋体" w:cs="宋体"/>
          <w:b/>
          <w:sz w:val="32"/>
          <w:szCs w:val="22"/>
          <w:highlight w:val="none"/>
        </w:rPr>
        <w:t>年</w:t>
      </w:r>
      <w:r>
        <w:rPr>
          <w:rFonts w:hint="eastAsia" w:hAnsi="宋体" w:cs="宋体"/>
          <w:b/>
          <w:sz w:val="32"/>
          <w:szCs w:val="22"/>
          <w:highlight w:val="none"/>
          <w:lang w:eastAsia="zh-CN"/>
        </w:rPr>
        <w:t>六</w:t>
      </w:r>
      <w:r>
        <w:rPr>
          <w:rFonts w:hint="default" w:hAnsi="宋体" w:cs="宋体"/>
          <w:b/>
          <w:sz w:val="32"/>
          <w:szCs w:val="22"/>
          <w:highlight w:val="none"/>
        </w:rPr>
        <w:t>月</w:t>
      </w:r>
    </w:p>
    <w:p w14:paraId="298704D5">
      <w:pPr>
        <w:autoSpaceDE w:val="0"/>
        <w:autoSpaceDN w:val="0"/>
        <w:adjustRightInd w:val="0"/>
        <w:rPr>
          <w:rFonts w:hint="default" w:hAnsi="宋体" w:cs="宋体"/>
          <w:b/>
          <w:color w:val="auto"/>
          <w:sz w:val="36"/>
          <w:szCs w:val="36"/>
          <w:highlight w:val="none"/>
          <w:lang w:val="zh-CN"/>
        </w:rPr>
      </w:pPr>
    </w:p>
    <w:p w14:paraId="475A4C8E">
      <w:pPr>
        <w:autoSpaceDE w:val="0"/>
        <w:autoSpaceDN w:val="0"/>
        <w:adjustRightInd w:val="0"/>
        <w:rPr>
          <w:rFonts w:hint="default" w:hAnsi="宋体" w:cs="宋体"/>
          <w:b/>
          <w:color w:val="auto"/>
          <w:sz w:val="36"/>
          <w:szCs w:val="36"/>
          <w:highlight w:val="none"/>
          <w:lang w:val="zh-CN"/>
        </w:rPr>
      </w:pPr>
    </w:p>
    <w:p w14:paraId="06C4E919">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57453FD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31765A5">
      <w:pPr>
        <w:autoSpaceDE w:val="0"/>
        <w:autoSpaceDN w:val="0"/>
        <w:adjustRightInd w:val="0"/>
        <w:spacing w:line="360" w:lineRule="auto"/>
        <w:rPr>
          <w:rFonts w:hint="default" w:hAnsi="宋体" w:cs="宋体"/>
          <w:color w:val="auto"/>
          <w:sz w:val="30"/>
          <w:szCs w:val="24"/>
          <w:highlight w:val="none"/>
          <w:lang w:val="zh-CN"/>
        </w:rPr>
      </w:pPr>
    </w:p>
    <w:p w14:paraId="07BFDDC8">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招标公告</w:t>
      </w:r>
    </w:p>
    <w:p w14:paraId="71FBDBC9">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投标人须知</w:t>
      </w:r>
    </w:p>
    <w:p w14:paraId="7CB9B4CB">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5370703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1387EEE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采购合同书格式</w:t>
      </w:r>
    </w:p>
    <w:p w14:paraId="1BAAE033">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投标文件构成、要求及格式</w:t>
      </w:r>
    </w:p>
    <w:p w14:paraId="2D51F24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40D431B2">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6D0AEEAA">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bookmarkStart w:id="0" w:name="OLE_LINK1"/>
    </w:p>
    <w:p w14:paraId="5D6E2A15">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134A0A13">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6792614F">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2912F5ED">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6F2F24BE">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1A732E89">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0C164534">
      <w:pPr>
        <w:autoSpaceDE w:val="0"/>
        <w:autoSpaceDN w:val="0"/>
        <w:adjustRightInd w:val="0"/>
        <w:jc w:val="center"/>
        <w:rPr>
          <w:rStyle w:val="100"/>
          <w:rFonts w:hint="default" w:ascii="Times New Roman" w:hAnsi="宋体" w:cs="宋体"/>
          <w:sz w:val="36"/>
          <w:szCs w:val="36"/>
          <w:highlight w:val="none"/>
        </w:rPr>
      </w:pPr>
      <w:r>
        <w:rPr>
          <w:rStyle w:val="100"/>
          <w:rFonts w:hint="eastAsia" w:ascii="Times New Roman" w:hAnsi="宋体" w:cs="宋体"/>
          <w:sz w:val="36"/>
          <w:szCs w:val="36"/>
          <w:highlight w:val="none"/>
          <w:lang w:eastAsia="zh-CN"/>
        </w:rPr>
        <w:t>蛟河市教育技术装备中心一中等3所高中高一班级常态化录播设备采购项目</w:t>
      </w:r>
      <w:r>
        <w:rPr>
          <w:rStyle w:val="100"/>
          <w:rFonts w:hint="default" w:ascii="Times New Roman" w:hAnsi="宋体" w:cs="宋体"/>
          <w:sz w:val="36"/>
          <w:szCs w:val="36"/>
          <w:highlight w:val="none"/>
        </w:rPr>
        <w:t>公开</w:t>
      </w:r>
      <w:r>
        <w:rPr>
          <w:rStyle w:val="100"/>
          <w:rFonts w:hint="default" w:hAnsi="宋体" w:cs="宋体"/>
          <w:sz w:val="36"/>
          <w:szCs w:val="36"/>
          <w:highlight w:val="none"/>
        </w:rPr>
        <w:t>招标公告</w:t>
      </w:r>
    </w:p>
    <w:p w14:paraId="45697D04">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67A6F479">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eastAsia" w:hAnsi="宋体" w:cs="宋体"/>
          <w:b/>
          <w:bCs/>
          <w:color w:val="auto"/>
          <w:kern w:val="0"/>
          <w:sz w:val="24"/>
          <w:szCs w:val="24"/>
          <w:highlight w:val="none"/>
          <w:u w:val="single"/>
          <w:lang w:val="zh-CN"/>
        </w:rPr>
        <w:t>蛟河市教育技术装备中心一中等3所高中高一班级常态化录播设备采购项目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w:t>
      </w:r>
      <w:r>
        <w:rPr>
          <w:rFonts w:hint="eastAsia" w:hAnsi="宋体" w:cs="宋体"/>
          <w:color w:val="auto"/>
          <w:sz w:val="24"/>
          <w:szCs w:val="24"/>
          <w:highlight w:val="none"/>
          <w:u w:val="single"/>
          <w:lang w:eastAsia="zh-CN"/>
        </w:rPr>
        <w:t>https：//www.zcygov.cn</w:t>
      </w:r>
      <w:r>
        <w:rPr>
          <w:rFonts w:hint="default" w:hAnsi="宋体" w:cs="宋体"/>
          <w:color w:val="auto"/>
          <w:sz w:val="24"/>
          <w:szCs w:val="24"/>
          <w:highlight w:val="none"/>
          <w:u w:val="single"/>
        </w:rPr>
        <w:t>）</w:t>
      </w:r>
      <w:r>
        <w:rPr>
          <w:rFonts w:hint="default" w:hAnsi="宋体" w:cs="宋体"/>
          <w:color w:val="auto"/>
          <w:sz w:val="24"/>
          <w:szCs w:val="24"/>
          <w:highlight w:val="none"/>
        </w:rPr>
        <w:t>获取招标文件，并于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07</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15</w:t>
      </w:r>
      <w:r>
        <w:rPr>
          <w:rFonts w:hint="default" w:hAnsi="宋体" w:cs="宋体"/>
          <w:b/>
          <w:bCs/>
          <w:color w:val="auto"/>
          <w:sz w:val="24"/>
          <w:szCs w:val="24"/>
          <w:highlight w:val="none"/>
          <w:u w:val="single"/>
        </w:rPr>
        <w:t>日</w:t>
      </w:r>
      <w:r>
        <w:rPr>
          <w:rFonts w:hint="eastAsia" w:hAnsi="宋体" w:cs="宋体"/>
          <w:b/>
          <w:bCs/>
          <w:color w:val="auto"/>
          <w:sz w:val="24"/>
          <w:szCs w:val="24"/>
          <w:highlight w:val="none"/>
          <w:u w:val="single"/>
          <w:lang w:val="en-US" w:eastAsia="zh-CN"/>
        </w:rPr>
        <w:t>10</w:t>
      </w:r>
      <w:r>
        <w:rPr>
          <w:rFonts w:hint="default" w:hAnsi="宋体" w:cs="宋体"/>
          <w:b/>
          <w:bCs/>
          <w:color w:val="auto"/>
          <w:sz w:val="24"/>
          <w:szCs w:val="24"/>
          <w:highlight w:val="none"/>
          <w:u w:val="single"/>
        </w:rPr>
        <w:t>时</w:t>
      </w:r>
      <w:r>
        <w:rPr>
          <w:rFonts w:hint="eastAsia" w:hAnsi="宋体" w:cs="宋体"/>
          <w:b/>
          <w:bCs/>
          <w:color w:val="auto"/>
          <w:sz w:val="24"/>
          <w:szCs w:val="24"/>
          <w:highlight w:val="none"/>
          <w:u w:val="single"/>
          <w:lang w:val="en-US" w:eastAsia="zh-CN"/>
        </w:rPr>
        <w:t>00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（北京时间）前提交投标文件。</w:t>
      </w:r>
    </w:p>
    <w:p w14:paraId="2B9C9FD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3193DEB3">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1、项目编号：</w:t>
      </w:r>
      <w:r>
        <w:rPr>
          <w:rFonts w:hint="eastAsia" w:hAnsi="宋体" w:cs="宋体"/>
          <w:b w:val="0"/>
          <w:bCs w:val="0"/>
          <w:color w:val="auto"/>
          <w:kern w:val="0"/>
          <w:sz w:val="24"/>
          <w:szCs w:val="24"/>
          <w:highlight w:val="none"/>
          <w:lang w:val="zh-CN"/>
        </w:rPr>
        <w:t>采购计划-[2025]-00106号-07-1</w:t>
      </w:r>
      <w:r>
        <w:rPr>
          <w:rFonts w:hint="default" w:hAnsi="宋体" w:cs="宋体"/>
          <w:color w:val="auto"/>
          <w:kern w:val="0"/>
          <w:sz w:val="24"/>
          <w:szCs w:val="24"/>
          <w:highlight w:val="none"/>
        </w:rPr>
        <w:t>；</w:t>
      </w:r>
    </w:p>
    <w:p w14:paraId="46F21668">
      <w:pPr>
        <w:autoSpaceDE w:val="0"/>
        <w:autoSpaceDN w:val="0"/>
        <w:adjustRightInd w:val="0"/>
        <w:ind w:firstLine="480" w:firstLineChars="200"/>
        <w:jc w:val="both"/>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2、项目名称：</w:t>
      </w:r>
      <w:r>
        <w:rPr>
          <w:rFonts w:hint="eastAsia" w:hAnsi="宋体" w:cs="宋体"/>
          <w:b w:val="0"/>
          <w:bCs w:val="0"/>
          <w:color w:val="auto"/>
          <w:kern w:val="0"/>
          <w:sz w:val="24"/>
          <w:szCs w:val="24"/>
          <w:highlight w:val="none"/>
          <w:lang w:val="zh-CN"/>
        </w:rPr>
        <w:t>蛟河市教育技术装备中心一中等3所高中高一班级常态化录播设备采购项目</w:t>
      </w:r>
      <w:r>
        <w:rPr>
          <w:rFonts w:hint="default" w:hAnsi="宋体" w:cs="宋体"/>
          <w:b w:val="0"/>
          <w:bCs w:val="0"/>
          <w:color w:val="auto"/>
          <w:kern w:val="0"/>
          <w:sz w:val="24"/>
          <w:szCs w:val="24"/>
          <w:highlight w:val="none"/>
          <w:lang w:val="zh-CN"/>
        </w:rPr>
        <w:t>；</w:t>
      </w:r>
    </w:p>
    <w:p w14:paraId="2E5CE430">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3、采购方式：公开招标；</w:t>
      </w:r>
    </w:p>
    <w:p w14:paraId="70D6CAD5">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lang w:eastAsia="zh-CN"/>
        </w:rPr>
        <w:t>1，520，000.00元，大写（人名币）：壹佰伍拾贰万元整</w:t>
      </w:r>
      <w:r>
        <w:rPr>
          <w:rFonts w:hint="default" w:hAnsi="宋体" w:cs="宋体"/>
          <w:color w:val="auto"/>
          <w:kern w:val="0"/>
          <w:sz w:val="24"/>
          <w:szCs w:val="24"/>
          <w:highlight w:val="none"/>
        </w:rPr>
        <w:t>；</w:t>
      </w:r>
    </w:p>
    <w:p w14:paraId="099C77C0">
      <w:pPr>
        <w:widowControl/>
        <w:autoSpaceDE w:val="0"/>
        <w:autoSpaceDN w:val="0"/>
        <w:adjustRightInd w:val="0"/>
        <w:spacing w:line="400" w:lineRule="exact"/>
        <w:ind w:firstLine="480" w:firstLineChars="200"/>
        <w:jc w:val="left"/>
        <w:rPr>
          <w:rFonts w:hint="default" w:ascii="宋体" w:hAnsi="宋体" w:eastAsia="宋体" w:cs="宋体"/>
          <w:b w:val="0"/>
          <w:bCs w:val="0"/>
          <w:color w:val="auto"/>
          <w:kern w:val="0"/>
          <w:sz w:val="24"/>
          <w:szCs w:val="24"/>
          <w:highlight w:val="none"/>
          <w:lang w:val="zh-CN" w:eastAsia="zh-CN" w:bidi="ar-SA"/>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136EE13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default" w:hAnsi="宋体" w:cs="宋体"/>
          <w:color w:val="auto"/>
          <w:kern w:val="0"/>
          <w:sz w:val="24"/>
          <w:szCs w:val="24"/>
          <w:highlight w:val="none"/>
          <w:lang w:eastAsia="zh-CN"/>
        </w:rPr>
      </w:pPr>
      <w:r>
        <w:rPr>
          <w:rFonts w:hint="default" w:ascii="宋体" w:hAnsi="宋体" w:eastAsia="宋体" w:cs="宋体"/>
          <w:b w:val="0"/>
          <w:bCs w:val="0"/>
          <w:color w:val="auto"/>
          <w:kern w:val="0"/>
          <w:sz w:val="24"/>
          <w:szCs w:val="24"/>
          <w:highlight w:val="none"/>
          <w:lang w:val="zh-CN" w:eastAsia="zh-CN" w:bidi="ar-SA"/>
        </w:rPr>
        <w:t>6、采购需求：</w:t>
      </w:r>
      <w:r>
        <w:rPr>
          <w:rFonts w:hint="eastAsia" w:cs="宋体"/>
          <w:b w:val="0"/>
          <w:bCs w:val="0"/>
          <w:color w:val="auto"/>
          <w:kern w:val="0"/>
          <w:sz w:val="24"/>
          <w:szCs w:val="24"/>
          <w:highlight w:val="none"/>
          <w:lang w:val="zh-CN" w:eastAsia="zh-CN" w:bidi="ar-SA"/>
        </w:rPr>
        <w:t>为一中等3所高中采购高一班级常态化录播设备。</w:t>
      </w:r>
      <w:r>
        <w:rPr>
          <w:rFonts w:hint="default" w:ascii="宋体" w:hAnsi="宋体" w:eastAsia="宋体" w:cs="宋体"/>
          <w:b w:val="0"/>
          <w:bCs w:val="0"/>
          <w:color w:val="auto"/>
          <w:kern w:val="0"/>
          <w:sz w:val="24"/>
          <w:szCs w:val="24"/>
          <w:highlight w:val="none"/>
          <w:lang w:val="zh-CN" w:eastAsia="zh-CN" w:bidi="ar-SA"/>
        </w:rPr>
        <w:t>（</w:t>
      </w:r>
      <w:r>
        <w:rPr>
          <w:rFonts w:hint="default" w:hAnsi="宋体" w:cs="宋体"/>
          <w:color w:val="auto"/>
          <w:kern w:val="0"/>
          <w:sz w:val="24"/>
          <w:szCs w:val="24"/>
          <w:highlight w:val="none"/>
          <w:lang w:eastAsia="zh-CN"/>
        </w:rPr>
        <w:t>具体</w:t>
      </w:r>
      <w:r>
        <w:rPr>
          <w:rFonts w:hint="eastAsia" w:hAnsi="宋体" w:cs="宋体"/>
          <w:color w:val="auto"/>
          <w:kern w:val="0"/>
          <w:sz w:val="24"/>
          <w:szCs w:val="24"/>
          <w:highlight w:val="none"/>
          <w:lang w:eastAsia="zh-CN"/>
        </w:rPr>
        <w:t>数量</w:t>
      </w:r>
      <w:r>
        <w:rPr>
          <w:rFonts w:hint="default" w:hAnsi="宋体" w:cs="宋体"/>
          <w:color w:val="auto"/>
          <w:kern w:val="0"/>
          <w:sz w:val="24"/>
          <w:szCs w:val="24"/>
          <w:highlight w:val="none"/>
          <w:lang w:eastAsia="zh-CN"/>
        </w:rPr>
        <w:t>及技术参数详见招标文件）；</w:t>
      </w:r>
    </w:p>
    <w:p w14:paraId="77EDA8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7F7B932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8、质量要求：符合行业现行相关标准；</w:t>
      </w:r>
    </w:p>
    <w:p w14:paraId="121F169E">
      <w:pPr>
        <w:pStyle w:val="9"/>
        <w:ind w:firstLine="480" w:firstLineChars="200"/>
        <w:rPr>
          <w:rFonts w:hint="default" w:hAnsi="宋体" w:cs="宋体"/>
          <w:color w:val="auto"/>
          <w:kern w:val="0"/>
          <w:sz w:val="24"/>
          <w:szCs w:val="24"/>
          <w:highlight w:val="none"/>
        </w:rPr>
      </w:pPr>
      <w:r>
        <w:rPr>
          <w:rFonts w:hint="default" w:hAnsi="宋体" w:cs="宋体"/>
          <w:color w:val="auto"/>
          <w:kern w:val="0"/>
          <w:sz w:val="24"/>
          <w:szCs w:val="24"/>
          <w:highlight w:val="none"/>
        </w:rPr>
        <w:t>9、资格审查方式：资格后审。</w:t>
      </w:r>
    </w:p>
    <w:p w14:paraId="1246AA5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08DE9A00">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105951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1054605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516E747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20EF931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3BC5F34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0A77620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1E58FD4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5176F6E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2E7EDF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7C1E357C">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35527D67">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0549A9BC">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0B2A18E4">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00F82557">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0F0AB49E">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34D4B81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color w:val="auto"/>
          <w:kern w:val="0"/>
          <w:sz w:val="24"/>
          <w:szCs w:val="24"/>
          <w:highlight w:val="none"/>
        </w:rPr>
      </w:pPr>
      <w:r>
        <w:rPr>
          <w:rFonts w:hint="default" w:hAnsi="宋体" w:cs="宋体"/>
          <w:b/>
          <w:color w:val="auto"/>
          <w:kern w:val="0"/>
          <w:sz w:val="24"/>
          <w:szCs w:val="24"/>
          <w:highlight w:val="none"/>
        </w:rPr>
        <w:t>三、获取招标文件</w:t>
      </w:r>
    </w:p>
    <w:p w14:paraId="611C45C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06</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23</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06</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30</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2B21A50E">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w:t>
      </w:r>
      <w:r>
        <w:rPr>
          <w:rFonts w:hint="eastAsia" w:hAnsi="宋体" w:cs="宋体"/>
          <w:color w:val="auto"/>
          <w:sz w:val="24"/>
          <w:szCs w:val="24"/>
          <w:highlight w:val="none"/>
          <w:lang w:eastAsia="zh-CN"/>
        </w:rPr>
        <w:t>https：//www.zcygov.cn</w:t>
      </w:r>
      <w:r>
        <w:rPr>
          <w:rFonts w:hint="default" w:hAnsi="宋体" w:cs="宋体"/>
          <w:color w:val="auto"/>
          <w:sz w:val="24"/>
          <w:szCs w:val="24"/>
          <w:highlight w:val="none"/>
        </w:rPr>
        <w:t>）；</w:t>
      </w:r>
    </w:p>
    <w:p w14:paraId="1A93938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p>
    <w:bookmarkEnd w:id="1"/>
    <w:p w14:paraId="2C71065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eastAsia" w:hAnsi="宋体" w:eastAsia="宋体" w:cs="宋体"/>
          <w:b/>
          <w:color w:val="auto"/>
          <w:kern w:val="0"/>
          <w:sz w:val="24"/>
          <w:szCs w:val="24"/>
          <w:highlight w:val="yellow"/>
          <w:lang w:eastAsia="zh-CN"/>
        </w:rPr>
      </w:pPr>
      <w:r>
        <w:rPr>
          <w:rFonts w:hint="default" w:hAnsi="宋体" w:cs="宋体"/>
          <w:b/>
          <w:color w:val="auto"/>
          <w:kern w:val="0"/>
          <w:sz w:val="24"/>
          <w:szCs w:val="24"/>
          <w:highlight w:val="none"/>
        </w:rPr>
        <w:t>四、提交投标文件截止时间、开标（开启）时间和地点</w:t>
      </w:r>
    </w:p>
    <w:p w14:paraId="61BC50F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1、截止时间（即开标时间）：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07</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15</w:t>
      </w:r>
      <w:r>
        <w:rPr>
          <w:rFonts w:hint="default" w:hAnsi="宋体" w:cs="宋体"/>
          <w:b/>
          <w:bCs/>
          <w:color w:val="auto"/>
          <w:kern w:val="0"/>
          <w:sz w:val="24"/>
          <w:szCs w:val="24"/>
          <w:highlight w:val="none"/>
        </w:rPr>
        <w:t>日</w:t>
      </w:r>
      <w:r>
        <w:rPr>
          <w:rFonts w:hint="eastAsia" w:hAnsi="宋体" w:cs="宋体"/>
          <w:b/>
          <w:bCs/>
          <w:color w:val="auto"/>
          <w:kern w:val="0"/>
          <w:sz w:val="24"/>
          <w:szCs w:val="24"/>
          <w:highlight w:val="none"/>
          <w:lang w:val="en-US" w:eastAsia="zh-CN"/>
        </w:rPr>
        <w:t>10</w:t>
      </w:r>
      <w:r>
        <w:rPr>
          <w:rFonts w:hint="default" w:hAnsi="宋体" w:cs="宋体"/>
          <w:b/>
          <w:bCs/>
          <w:color w:val="auto"/>
          <w:kern w:val="0"/>
          <w:sz w:val="24"/>
          <w:szCs w:val="24"/>
          <w:highlight w:val="none"/>
        </w:rPr>
        <w:t>时</w:t>
      </w:r>
      <w:r>
        <w:rPr>
          <w:rFonts w:hint="eastAsia" w:hAnsi="宋体" w:cs="宋体"/>
          <w:b/>
          <w:bCs/>
          <w:color w:val="auto"/>
          <w:kern w:val="0"/>
          <w:sz w:val="24"/>
          <w:szCs w:val="24"/>
          <w:highlight w:val="none"/>
          <w:lang w:val="en-US" w:eastAsia="zh-CN"/>
        </w:rPr>
        <w:t>00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1BA7C3F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2、地点：本项目执行电子化招投标，供应商须通过政府</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采购云</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平台递交电子</w:t>
      </w:r>
      <w:r>
        <w:rPr>
          <w:rFonts w:hint="eastAsia" w:hAnsi="宋体" w:cs="宋体"/>
          <w:color w:val="auto"/>
          <w:kern w:val="0"/>
          <w:sz w:val="24"/>
          <w:szCs w:val="24"/>
          <w:highlight w:val="none"/>
          <w:lang w:eastAsia="zh-CN"/>
        </w:rPr>
        <w:t>投标文件</w:t>
      </w:r>
      <w:r>
        <w:rPr>
          <w:rFonts w:hint="default" w:hAnsi="宋体" w:cs="宋体"/>
          <w:color w:val="auto"/>
          <w:kern w:val="0"/>
          <w:sz w:val="24"/>
          <w:szCs w:val="24"/>
          <w:highlight w:val="none"/>
        </w:rPr>
        <w:t>，逾期未上传电子投标文件，将不予受理；</w:t>
      </w:r>
    </w:p>
    <w:p w14:paraId="274BEE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489FF780">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26314797">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1E83F2A3">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517670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0E068AA">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41C49772">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01C08FB6">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蛟河市人民政府网</w:t>
      </w:r>
      <w:r>
        <w:rPr>
          <w:rFonts w:hint="eastAsia" w:hAnsi="宋体" w:cs="宋体"/>
          <w:color w:val="auto"/>
          <w:sz w:val="24"/>
          <w:szCs w:val="24"/>
          <w:highlight w:val="none"/>
          <w:lang w:eastAsia="zh-CN"/>
        </w:rPr>
        <w:t>、</w:t>
      </w:r>
      <w:r>
        <w:rPr>
          <w:rFonts w:hint="eastAsia" w:hAnsi="宋体" w:cs="宋体"/>
          <w:color w:val="auto"/>
          <w:sz w:val="24"/>
          <w:szCs w:val="24"/>
          <w:highlight w:val="none"/>
        </w:rPr>
        <w:t>吉林省政府采购云平台</w:t>
      </w:r>
      <w:r>
        <w:rPr>
          <w:rFonts w:hint="eastAsia" w:hAnsi="宋体" w:cs="宋体"/>
          <w:color w:val="auto"/>
          <w:sz w:val="24"/>
          <w:szCs w:val="24"/>
          <w:highlight w:val="none"/>
          <w:lang w:eastAsia="zh-CN"/>
        </w:rPr>
        <w:t>发布</w:t>
      </w:r>
      <w:r>
        <w:rPr>
          <w:rFonts w:hint="eastAsia" w:hAnsi="宋体" w:cs="宋体"/>
          <w:color w:val="auto"/>
          <w:sz w:val="24"/>
          <w:szCs w:val="24"/>
          <w:highlight w:val="none"/>
        </w:rPr>
        <w:t>（同步推送到吉林省政府采购网</w:t>
      </w:r>
      <w:r>
        <w:rPr>
          <w:rFonts w:hint="eastAsia" w:hAnsi="宋体" w:cs="宋体"/>
          <w:color w:val="auto"/>
          <w:sz w:val="24"/>
          <w:szCs w:val="24"/>
          <w:highlight w:val="none"/>
          <w:lang w:eastAsia="zh-CN"/>
        </w:rPr>
        <w:t>、</w:t>
      </w:r>
      <w:r>
        <w:rPr>
          <w:rFonts w:hint="eastAsia" w:hAnsi="宋体" w:cs="宋体"/>
          <w:color w:val="auto"/>
          <w:sz w:val="24"/>
          <w:szCs w:val="24"/>
          <w:highlight w:val="none"/>
        </w:rPr>
        <w:t>中国政府采购网）</w:t>
      </w:r>
      <w:r>
        <w:rPr>
          <w:rFonts w:hint="default" w:hAnsi="宋体" w:cs="宋体"/>
          <w:color w:val="auto"/>
          <w:sz w:val="24"/>
          <w:szCs w:val="24"/>
          <w:highlight w:val="none"/>
          <w:lang w:val="zh-CN"/>
        </w:rPr>
        <w:t>。</w:t>
      </w:r>
    </w:p>
    <w:bookmarkEnd w:id="2"/>
    <w:p w14:paraId="6F2C1CD4">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3FFA0F06">
      <w:pPr>
        <w:spacing w:line="400" w:lineRule="exact"/>
        <w:ind w:firstLine="480" w:firstLineChars="200"/>
        <w:rPr>
          <w:rFonts w:hint="default" w:hAnsi="宋体" w:cs="宋体"/>
          <w:color w:val="auto"/>
          <w:sz w:val="24"/>
          <w:szCs w:val="24"/>
          <w:highlight w:val="none"/>
        </w:rPr>
      </w:pPr>
      <w:bookmarkStart w:id="3" w:name="_Toc35393806"/>
      <w:bookmarkStart w:id="4" w:name="_Toc28359096"/>
      <w:bookmarkStart w:id="5" w:name="_Toc28359019"/>
      <w:bookmarkStart w:id="6" w:name="_Toc35393637"/>
      <w:r>
        <w:rPr>
          <w:rFonts w:hint="default" w:hAnsi="宋体" w:cs="宋体"/>
          <w:color w:val="auto"/>
          <w:sz w:val="24"/>
          <w:szCs w:val="24"/>
          <w:highlight w:val="none"/>
        </w:rPr>
        <w:t>1.采购人信息</w:t>
      </w:r>
      <w:bookmarkEnd w:id="3"/>
      <w:bookmarkEnd w:id="4"/>
      <w:bookmarkEnd w:id="5"/>
      <w:bookmarkEnd w:id="6"/>
    </w:p>
    <w:p w14:paraId="562173E7">
      <w:pPr>
        <w:spacing w:line="400" w:lineRule="exact"/>
        <w:ind w:firstLine="480" w:firstLineChars="200"/>
        <w:rPr>
          <w:rFonts w:hint="eastAsia" w:hAnsi="宋体" w:eastAsia="宋体" w:cs="宋体"/>
          <w:color w:val="auto"/>
          <w:sz w:val="24"/>
          <w:szCs w:val="24"/>
          <w:highlight w:val="none"/>
          <w:lang w:eastAsia="zh-CN"/>
        </w:rPr>
      </w:pPr>
      <w:bookmarkStart w:id="7" w:name="_Toc28359097"/>
      <w:bookmarkStart w:id="8" w:name="_Toc35393807"/>
      <w:bookmarkStart w:id="9" w:name="_Toc35393638"/>
      <w:bookmarkStart w:id="10" w:name="_Toc28359020"/>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蛟河市教育技术装备中心</w:t>
      </w:r>
    </w:p>
    <w:p w14:paraId="306C59FF">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eastAsia="zh-CN"/>
        </w:rPr>
        <w:t>吉林省吉林市蛟河市河北街道教育大厦三楼装备中心</w:t>
      </w:r>
    </w:p>
    <w:p w14:paraId="26B191F4">
      <w:pPr>
        <w:spacing w:line="400" w:lineRule="exact"/>
        <w:ind w:firstLine="480" w:firstLineChars="200"/>
        <w:rPr>
          <w:rFonts w:hint="eastAsia" w:hAnsi="宋体" w:cs="宋体"/>
          <w:color w:val="auto"/>
          <w:sz w:val="24"/>
          <w:szCs w:val="24"/>
          <w:highlight w:val="none"/>
          <w:lang w:val="zh-CN" w:eastAsia="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戴鹏</w:t>
      </w:r>
      <w:r>
        <w:rPr>
          <w:rFonts w:hint="default" w:hAnsi="宋体" w:cs="宋体"/>
          <w:color w:val="auto"/>
          <w:sz w:val="24"/>
          <w:szCs w:val="24"/>
          <w:highlight w:val="none"/>
          <w:lang w:val="zh-CN"/>
        </w:rPr>
        <w:t xml:space="preserve">    </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0432-67269711</w:t>
      </w:r>
    </w:p>
    <w:p w14:paraId="741624B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1457ECEA">
      <w:pPr>
        <w:spacing w:line="400" w:lineRule="exact"/>
        <w:ind w:firstLine="480" w:firstLineChars="200"/>
        <w:rPr>
          <w:rFonts w:hint="default" w:hAnsi="宋体" w:cs="宋体"/>
          <w:color w:val="auto"/>
          <w:sz w:val="24"/>
          <w:szCs w:val="24"/>
          <w:highlight w:val="none"/>
          <w:lang w:val="zh-CN"/>
        </w:rPr>
      </w:pPr>
      <w:bookmarkStart w:id="11" w:name="_Toc28359098"/>
      <w:bookmarkStart w:id="12" w:name="_Toc35393808"/>
      <w:bookmarkStart w:id="13" w:name="_Toc28359021"/>
      <w:bookmarkStart w:id="14" w:name="_Toc35393639"/>
      <w:r>
        <w:rPr>
          <w:rFonts w:hint="default" w:hAnsi="宋体" w:cs="宋体"/>
          <w:color w:val="auto"/>
          <w:sz w:val="24"/>
          <w:szCs w:val="24"/>
          <w:highlight w:val="none"/>
          <w:lang w:val="zh-CN"/>
        </w:rPr>
        <w:t>名称：蛟河市政府采购中心 </w:t>
      </w:r>
    </w:p>
    <w:p w14:paraId="3A63B1E1">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吉林省蛟河市红叶大街157-2号</w:t>
      </w:r>
      <w:r>
        <w:rPr>
          <w:rFonts w:hint="default" w:hAnsi="宋体" w:cs="宋体"/>
          <w:color w:val="auto"/>
          <w:sz w:val="24"/>
          <w:szCs w:val="24"/>
          <w:highlight w:val="none"/>
          <w:lang w:val="zh-CN"/>
        </w:rPr>
        <w:t> </w:t>
      </w:r>
    </w:p>
    <w:p w14:paraId="7B643DB8">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1E6A4DF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212F159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505A3D45">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588CC76B">
      <w:pPr>
        <w:pStyle w:val="25"/>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0CE1593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5F2CF204">
      <w:pPr>
        <w:spacing w:line="400" w:lineRule="exact"/>
        <w:ind w:firstLine="480" w:firstLineChars="200"/>
        <w:rPr>
          <w:rFonts w:hint="default" w:hAnsi="宋体" w:cs="宋体"/>
          <w:b/>
          <w:color w:val="auto"/>
          <w:sz w:val="36"/>
          <w:szCs w:val="24"/>
          <w:highlight w:val="none"/>
          <w:lang w:val="zh-CN"/>
        </w:rPr>
      </w:pPr>
      <w:r>
        <w:rPr>
          <w:rFonts w:hint="default" w:hAnsi="宋体" w:cs="宋体"/>
          <w:color w:val="auto"/>
          <w:sz w:val="24"/>
          <w:szCs w:val="24"/>
          <w:highlight w:val="none"/>
        </w:rPr>
        <w:t>联系电话：0432-67250826</w:t>
      </w:r>
    </w:p>
    <w:p w14:paraId="709C6D02">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B2D6A2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F6729F8">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28202736">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56CB6F0E">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58663714">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30AF8D2F">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21976AE8">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1AB5F1BD">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2C03BE70">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127D85BC">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48CADD06">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7F630CA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投标人须知</w:t>
      </w:r>
    </w:p>
    <w:p w14:paraId="5B2BFDB7">
      <w:pPr>
        <w:autoSpaceDE w:val="0"/>
        <w:autoSpaceDN w:val="0"/>
        <w:adjustRightInd w:val="0"/>
        <w:jc w:val="center"/>
        <w:rPr>
          <w:rFonts w:hint="default" w:hAnsi="宋体" w:cs="宋体"/>
          <w:b/>
          <w:color w:val="auto"/>
          <w:sz w:val="28"/>
          <w:szCs w:val="28"/>
          <w:highlight w:val="none"/>
          <w:lang w:val="zh-CN"/>
        </w:rPr>
      </w:pPr>
      <w:r>
        <w:rPr>
          <w:rFonts w:hint="default" w:hAnsi="宋体" w:cs="宋体"/>
          <w:b/>
          <w:color w:val="auto"/>
          <w:sz w:val="28"/>
          <w:szCs w:val="28"/>
          <w:highlight w:val="none"/>
          <w:lang w:val="zh-CN"/>
        </w:rPr>
        <w:t>投标人须知前附表</w:t>
      </w:r>
    </w:p>
    <w:tbl>
      <w:tblPr>
        <w:tblStyle w:val="28"/>
        <w:tblW w:w="849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732"/>
      </w:tblGrid>
      <w:tr w14:paraId="2528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EA097">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375F1">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50E2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222C0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744AB">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招</w:t>
            </w:r>
            <w:r>
              <w:rPr>
                <w:rFonts w:hint="default" w:hAnsi="宋体" w:cs="宋体"/>
                <w:color w:val="auto"/>
                <w:sz w:val="24"/>
                <w:szCs w:val="24"/>
                <w:highlight w:val="none"/>
                <w:lang w:eastAsia="zh-CN"/>
              </w:rPr>
              <w:t>标人：</w:t>
            </w:r>
            <w:r>
              <w:rPr>
                <w:rFonts w:hint="eastAsia" w:hAnsi="宋体" w:cs="宋体"/>
                <w:color w:val="auto"/>
                <w:sz w:val="24"/>
                <w:szCs w:val="24"/>
                <w:highlight w:val="none"/>
                <w:lang w:eastAsia="zh-CN"/>
              </w:rPr>
              <w:t>蛟河市教育技术装备中心</w:t>
            </w:r>
          </w:p>
          <w:p w14:paraId="5EEE0A5D">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地址：</w:t>
            </w:r>
            <w:r>
              <w:rPr>
                <w:rFonts w:hint="eastAsia" w:hAnsi="宋体" w:cs="宋体"/>
                <w:color w:val="auto"/>
                <w:sz w:val="24"/>
                <w:szCs w:val="24"/>
                <w:highlight w:val="none"/>
                <w:lang w:eastAsia="zh-CN"/>
              </w:rPr>
              <w:t>吉林省吉林市蛟河市河北街道教育大厦三楼装备中心</w:t>
            </w:r>
          </w:p>
          <w:p w14:paraId="60DDB88F">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项目联系人：</w:t>
            </w:r>
            <w:r>
              <w:rPr>
                <w:rFonts w:hint="eastAsia" w:hAnsi="宋体" w:cs="宋体"/>
                <w:color w:val="auto"/>
                <w:sz w:val="24"/>
                <w:szCs w:val="24"/>
                <w:highlight w:val="none"/>
                <w:lang w:eastAsia="zh-CN"/>
              </w:rPr>
              <w:t>戴鹏</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0432-67269711</w:t>
            </w:r>
          </w:p>
        </w:tc>
      </w:tr>
      <w:tr w14:paraId="301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DDF5B6">
            <w:pPr>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2DC1B">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200D59A7">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地址：</w:t>
            </w:r>
            <w:r>
              <w:rPr>
                <w:rFonts w:hint="eastAsia" w:hAnsi="宋体" w:cs="宋体"/>
                <w:color w:val="auto"/>
                <w:sz w:val="24"/>
                <w:szCs w:val="24"/>
                <w:highlight w:val="none"/>
                <w:lang w:eastAsia="zh-CN"/>
              </w:rPr>
              <w:t>吉林省蛟河市红叶大街157-2号</w:t>
            </w:r>
          </w:p>
          <w:p w14:paraId="4F569922">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0DA0678B">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联系人：张北大、郭齐福     </w:t>
            </w:r>
          </w:p>
        </w:tc>
      </w:tr>
      <w:tr w14:paraId="72A8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74B85B">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DB24A">
            <w:pPr>
              <w:spacing w:line="34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采购计划文号</w:t>
            </w:r>
            <w:r>
              <w:rPr>
                <w:rFonts w:hint="default" w:hAnsi="宋体" w:cs="宋体"/>
                <w:color w:val="auto"/>
                <w:sz w:val="24"/>
                <w:szCs w:val="24"/>
                <w:highlight w:val="none"/>
                <w:lang w:eastAsia="zh-CN"/>
              </w:rPr>
              <w:t>：</w:t>
            </w:r>
            <w:r>
              <w:rPr>
                <w:rFonts w:hint="eastAsia" w:hAnsi="宋体" w:cs="宋体"/>
                <w:color w:val="auto"/>
                <w:sz w:val="24"/>
                <w:szCs w:val="24"/>
                <w:highlight w:val="none"/>
                <w:lang w:eastAsia="zh-CN"/>
              </w:rPr>
              <w:t>采购计划-[2025]-00106号</w:t>
            </w:r>
          </w:p>
          <w:p w14:paraId="4BE2A60A">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u w:val="none"/>
                <w:lang w:eastAsia="zh-CN"/>
              </w:rPr>
              <w:t>蛟河市教育技术装备中心一中等3所高中高一班级常态化录播设备采购项目</w:t>
            </w:r>
          </w:p>
        </w:tc>
      </w:tr>
      <w:tr w14:paraId="49E5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013C6">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51C9D">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5CD1F2B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6745461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06B0C9F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70A2F0D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24AA1D4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1404D81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6941BC0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1707F1A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3CB0F68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1F0B6775">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274589F1">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6AC58065">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5482D981">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630F58FD">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31235170">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1294AD1D">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关于合格投标人资格条件的要求均须提供中文文本，否则无效，投标人应按第六章《投标文件构成、要求及格式》的相关规定提交。</w:t>
            </w:r>
          </w:p>
        </w:tc>
      </w:tr>
      <w:tr w14:paraId="688C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C676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54D5B">
            <w:pPr>
              <w:pStyle w:val="12"/>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69FE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BE34F">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5C0E2">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投标截止日期前15日投标人将对招标文件不清楚的问题在</w:t>
            </w:r>
            <w:r>
              <w:rPr>
                <w:rFonts w:hint="default" w:hAnsi="宋体" w:cs="宋体"/>
                <w:color w:val="auto"/>
                <w:sz w:val="24"/>
                <w:szCs w:val="24"/>
                <w:highlight w:val="none"/>
                <w:lang w:val="zh-CN"/>
              </w:rPr>
              <w:t>“政采云”平台（</w:t>
            </w:r>
            <w:r>
              <w:rPr>
                <w:rFonts w:hint="eastAsia" w:hAnsi="宋体" w:cs="宋体"/>
                <w:color w:val="auto"/>
                <w:sz w:val="24"/>
                <w:szCs w:val="24"/>
                <w:highlight w:val="none"/>
                <w:lang w:val="zh-CN"/>
              </w:rPr>
              <w:t>https：//www.zcygov.cn</w:t>
            </w:r>
            <w:r>
              <w:rPr>
                <w:rFonts w:hint="default" w:hAnsi="宋体" w:cs="宋体"/>
                <w:color w:val="auto"/>
                <w:sz w:val="24"/>
                <w:szCs w:val="24"/>
                <w:highlight w:val="none"/>
                <w:lang w:val="zh-CN"/>
              </w:rPr>
              <w:t>）</w:t>
            </w:r>
            <w:r>
              <w:rPr>
                <w:rFonts w:hint="default" w:hAnsi="宋体" w:cs="宋体"/>
                <w:color w:val="auto"/>
                <w:sz w:val="24"/>
                <w:szCs w:val="24"/>
                <w:highlight w:val="none"/>
              </w:rPr>
              <w:t>提出。</w:t>
            </w:r>
          </w:p>
        </w:tc>
      </w:tr>
      <w:tr w14:paraId="5CF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418E7DD">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AA8DE">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投标保证金递交截止时间：202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15</w:t>
            </w:r>
            <w:r>
              <w:rPr>
                <w:rFonts w:hint="default" w:hAnsi="宋体" w:cs="宋体"/>
                <w:b/>
                <w:color w:val="auto"/>
                <w:sz w:val="24"/>
                <w:szCs w:val="24"/>
                <w:highlight w:val="none"/>
              </w:rPr>
              <w:t>日</w:t>
            </w:r>
            <w:r>
              <w:rPr>
                <w:rFonts w:hint="eastAsia" w:hAnsi="宋体" w:cs="宋体"/>
                <w:b/>
                <w:color w:val="auto"/>
                <w:sz w:val="24"/>
                <w:szCs w:val="24"/>
                <w:highlight w:val="none"/>
                <w:lang w:val="en-US" w:eastAsia="zh-CN"/>
              </w:rPr>
              <w:t>10</w:t>
            </w:r>
            <w:r>
              <w:rPr>
                <w:rFonts w:hint="default" w:hAnsi="宋体" w:cs="宋体"/>
                <w:b/>
                <w:color w:val="auto"/>
                <w:sz w:val="24"/>
                <w:szCs w:val="24"/>
                <w:highlight w:val="none"/>
              </w:rPr>
              <w:t>:</w:t>
            </w:r>
            <w:r>
              <w:rPr>
                <w:rFonts w:hint="eastAsia" w:hAnsi="宋体" w:cs="宋体"/>
                <w:b/>
                <w:color w:val="auto"/>
                <w:sz w:val="24"/>
                <w:szCs w:val="24"/>
                <w:highlight w:val="none"/>
                <w:lang w:val="en-US" w:eastAsia="zh-CN"/>
              </w:rPr>
              <w:t>00</w:t>
            </w:r>
            <w:r>
              <w:rPr>
                <w:rFonts w:hint="default" w:hAnsi="宋体" w:cs="宋体"/>
                <w:b/>
                <w:color w:val="auto"/>
                <w:sz w:val="24"/>
                <w:szCs w:val="24"/>
                <w:highlight w:val="none"/>
              </w:rPr>
              <w:t>时</w:t>
            </w:r>
            <w:r>
              <w:rPr>
                <w:rFonts w:hint="default" w:hAnsi="宋体" w:cs="宋体"/>
                <w:b/>
                <w:color w:val="auto"/>
                <w:sz w:val="24"/>
                <w:szCs w:val="24"/>
                <w:highlight w:val="none"/>
              </w:rPr>
              <w:t>前</w:t>
            </w:r>
            <w:r>
              <w:rPr>
                <w:rFonts w:hint="default" w:hAnsi="宋体" w:cs="宋体"/>
                <w:b/>
                <w:color w:val="auto"/>
                <w:sz w:val="24"/>
                <w:szCs w:val="24"/>
                <w:highlight w:val="none"/>
                <w:lang w:val="zh-CN"/>
              </w:rPr>
              <w:t>（以到账时间为准）</w:t>
            </w:r>
          </w:p>
          <w:p w14:paraId="13819ED9">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2ED284AE">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27718139">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帐户名称：蛟河市政府采购中心</w:t>
            </w:r>
          </w:p>
          <w:p w14:paraId="6A8BE9A3">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4D1A58E4">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w:t>
            </w:r>
            <w:r>
              <w:rPr>
                <w:rFonts w:hint="eastAsia" w:hAnsi="宋体" w:cs="宋体"/>
                <w:b/>
                <w:color w:val="auto"/>
                <w:sz w:val="24"/>
                <w:szCs w:val="24"/>
                <w:highlight w:val="none"/>
                <w:lang w:eastAsia="zh-CN"/>
              </w:rPr>
              <w:t>以及信用承诺函</w:t>
            </w:r>
            <w:r>
              <w:rPr>
                <w:rFonts w:hint="default" w:hAnsi="宋体" w:cs="宋体"/>
                <w:b/>
                <w:color w:val="auto"/>
                <w:sz w:val="24"/>
                <w:szCs w:val="24"/>
                <w:highlight w:val="none"/>
              </w:rPr>
              <w:t>等非现金形式提交，电汇时需填写项目名称、项目编号、标段（可简写）。</w:t>
            </w:r>
          </w:p>
          <w:p w14:paraId="54B648B5">
            <w:pPr>
              <w:keepNext w:val="0"/>
              <w:keepLines w:val="0"/>
              <w:pageBreakBefore w:val="0"/>
              <w:kinsoku/>
              <w:wordWrap/>
              <w:overflowPunct/>
              <w:autoSpaceDE w:val="0"/>
              <w:autoSpaceDN w:val="0"/>
              <w:bidi w:val="0"/>
              <w:spacing w:line="340" w:lineRule="exact"/>
              <w:textAlignment w:val="auto"/>
              <w:outlineLvl w:val="1"/>
              <w:rPr>
                <w:rFonts w:hint="default"/>
                <w:highlight w:val="none"/>
              </w:rPr>
            </w:pPr>
            <w:r>
              <w:rPr>
                <w:rFonts w:hint="default" w:hAnsi="宋体" w:cs="宋体"/>
                <w:b/>
                <w:color w:val="auto"/>
                <w:sz w:val="24"/>
                <w:szCs w:val="24"/>
                <w:highlight w:val="none"/>
                <w:lang w:val="zh-CN"/>
              </w:rPr>
              <w:t>※投标保证金应写明项目名称，投标人未递交投标保证金或超过递交截止时间，其投标人按放弃投标处理。</w:t>
            </w:r>
          </w:p>
        </w:tc>
      </w:tr>
      <w:tr w14:paraId="0DE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B83B7B">
            <w:pPr>
              <w:spacing w:line="340" w:lineRule="exact"/>
              <w:jc w:val="center"/>
              <w:rPr>
                <w:rFonts w:hint="default" w:hAnsi="宋体" w:cs="宋体"/>
                <w:color w:val="0000FF"/>
                <w:sz w:val="24"/>
                <w:szCs w:val="24"/>
                <w:highlight w:val="yellow"/>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731E9">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none"/>
              </w:rPr>
            </w:pPr>
            <w:r>
              <w:rPr>
                <w:rFonts w:hint="default" w:hAnsi="宋体" w:cs="宋体"/>
                <w:color w:val="auto"/>
                <w:sz w:val="24"/>
                <w:szCs w:val="24"/>
                <w:highlight w:val="none"/>
              </w:rPr>
              <w:t>投标保证金金额：</w:t>
            </w:r>
            <w:r>
              <w:rPr>
                <w:rFonts w:hint="eastAsia" w:hAnsi="宋体" w:cs="宋体"/>
                <w:b/>
                <w:color w:val="auto"/>
                <w:sz w:val="24"/>
                <w:szCs w:val="21"/>
                <w:highlight w:val="none"/>
                <w:lang w:val="en-US" w:eastAsia="zh-CN"/>
              </w:rPr>
              <w:t>20000</w:t>
            </w:r>
            <w:r>
              <w:rPr>
                <w:rFonts w:hint="eastAsia" w:hAnsi="宋体" w:cs="宋体"/>
                <w:b/>
                <w:color w:val="auto"/>
                <w:sz w:val="24"/>
                <w:szCs w:val="21"/>
                <w:highlight w:val="none"/>
                <w:lang w:val="en-US" w:eastAsia="zh-CN"/>
              </w:rPr>
              <w:t>元</w:t>
            </w:r>
            <w:r>
              <w:rPr>
                <w:rFonts w:hint="default" w:hAnsi="宋体" w:cs="宋体"/>
                <w:color w:val="auto"/>
                <w:sz w:val="24"/>
                <w:szCs w:val="24"/>
                <w:highlight w:val="none"/>
                <w:lang w:val="zh-CN"/>
              </w:rPr>
              <w:t>人民币</w:t>
            </w:r>
          </w:p>
        </w:tc>
      </w:tr>
      <w:tr w14:paraId="594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DE6F5">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C192B">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3F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3DCB79">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4F79AC">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1"/>
                <w:szCs w:val="21"/>
                <w:highlight w:val="none"/>
                <w:lang w:val="zh-CN"/>
              </w:rPr>
            </w:pPr>
            <w:r>
              <w:rPr>
                <w:rFonts w:hint="default" w:hAnsi="宋体" w:cs="宋体"/>
                <w:b/>
                <w:sz w:val="21"/>
                <w:szCs w:val="21"/>
                <w:highlight w:val="none"/>
                <w:lang w:val="zh-CN"/>
              </w:rPr>
              <w:t>递交投标文件地点：</w:t>
            </w:r>
          </w:p>
          <w:p w14:paraId="65C831A6">
            <w:pPr>
              <w:keepNext w:val="0"/>
              <w:keepLines w:val="0"/>
              <w:pageBreakBefore w:val="0"/>
              <w:kinsoku/>
              <w:wordWrap/>
              <w:overflowPunct/>
              <w:autoSpaceDE w:val="0"/>
              <w:autoSpaceDN w:val="0"/>
              <w:bidi w:val="0"/>
              <w:spacing w:line="400" w:lineRule="exact"/>
              <w:textAlignment w:val="auto"/>
              <w:outlineLvl w:val="1"/>
              <w:rPr>
                <w:rFonts w:hint="eastAsia"/>
                <w:highlight w:val="none"/>
                <w:lang w:val="en-US" w:eastAsia="zh-CN"/>
              </w:rPr>
            </w:pPr>
            <w:r>
              <w:rPr>
                <w:rFonts w:hint="default" w:hAnsi="宋体" w:cs="宋体"/>
                <w:b/>
                <w:color w:val="auto"/>
                <w:sz w:val="21"/>
                <w:szCs w:val="21"/>
                <w:highlight w:val="none"/>
              </w:rPr>
              <w:t>地  点：在截止时间前，</w:t>
            </w:r>
            <w:r>
              <w:rPr>
                <w:rFonts w:hint="default" w:hAnsi="宋体" w:cs="宋体"/>
                <w:b/>
                <w:color w:val="auto"/>
                <w:sz w:val="21"/>
                <w:szCs w:val="21"/>
                <w:highlight w:val="none"/>
                <w:lang w:val="zh-CN"/>
              </w:rPr>
              <w:t>通过“政采云”平台（</w:t>
            </w:r>
            <w:r>
              <w:rPr>
                <w:rFonts w:hint="eastAsia" w:hAnsi="宋体" w:cs="宋体"/>
                <w:b/>
                <w:color w:val="auto"/>
                <w:sz w:val="21"/>
                <w:szCs w:val="21"/>
                <w:highlight w:val="none"/>
                <w:lang w:val="zh-CN"/>
              </w:rPr>
              <w:t>https://www.zcygov.cn/</w:t>
            </w:r>
            <w:r>
              <w:rPr>
                <w:rFonts w:hint="default" w:hAnsi="宋体" w:cs="宋体"/>
                <w:b/>
                <w:color w:val="auto"/>
                <w:sz w:val="21"/>
                <w:szCs w:val="21"/>
                <w:highlight w:val="none"/>
                <w:lang w:val="zh-CN"/>
              </w:rPr>
              <w:t>）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1"/>
                <w:szCs w:val="21"/>
                <w:highlight w:val="none"/>
              </w:rPr>
              <w:t>。</w:t>
            </w:r>
          </w:p>
        </w:tc>
      </w:tr>
      <w:tr w14:paraId="6C0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90BE5D">
            <w:pPr>
              <w:spacing w:line="400" w:lineRule="exact"/>
              <w:rPr>
                <w:rFonts w:hint="default"/>
                <w:sz w:val="21"/>
                <w:szCs w:val="21"/>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BD52">
            <w:pPr>
              <w:snapToGrid w:val="0"/>
              <w:spacing w:line="300" w:lineRule="exact"/>
              <w:jc w:val="left"/>
              <w:rPr>
                <w:rFonts w:hint="default" w:hAnsi="宋体" w:cs="宋体"/>
                <w:b/>
                <w:color w:val="auto"/>
                <w:sz w:val="21"/>
                <w:szCs w:val="21"/>
                <w:highlight w:val="none"/>
              </w:rPr>
            </w:pPr>
            <w:r>
              <w:rPr>
                <w:rFonts w:hint="default" w:hAnsi="宋体" w:cs="宋体"/>
                <w:b/>
                <w:sz w:val="21"/>
                <w:szCs w:val="21"/>
                <w:highlight w:val="none"/>
                <w:lang w:val="zh-CN"/>
              </w:rPr>
              <w:t>开启时间和地点</w:t>
            </w:r>
            <w:r>
              <w:rPr>
                <w:rFonts w:hint="eastAsia" w:hAnsi="宋体" w:cs="宋体"/>
                <w:b/>
                <w:sz w:val="21"/>
                <w:szCs w:val="21"/>
                <w:highlight w:val="none"/>
                <w:lang w:val="zh-CN"/>
              </w:rPr>
              <w:t>及方式</w:t>
            </w:r>
          </w:p>
          <w:p w14:paraId="3538BAAD">
            <w:pPr>
              <w:snapToGrid w:val="0"/>
              <w:spacing w:line="300" w:lineRule="exact"/>
              <w:jc w:val="left"/>
              <w:rPr>
                <w:rFonts w:hint="default" w:hAnsi="宋体" w:cs="宋体"/>
                <w:b/>
                <w:color w:val="auto"/>
                <w:sz w:val="21"/>
                <w:szCs w:val="21"/>
                <w:highlight w:val="none"/>
                <w:lang w:val="zh-CN"/>
              </w:rPr>
            </w:pPr>
            <w:r>
              <w:rPr>
                <w:rFonts w:hint="default" w:hAnsi="宋体" w:cs="宋体"/>
                <w:b/>
                <w:color w:val="auto"/>
                <w:sz w:val="21"/>
                <w:szCs w:val="21"/>
                <w:highlight w:val="none"/>
              </w:rPr>
              <w:t>开启时间：202</w:t>
            </w:r>
            <w:r>
              <w:rPr>
                <w:rFonts w:hint="eastAsia" w:hAnsi="宋体" w:cs="宋体"/>
                <w:b/>
                <w:color w:val="auto"/>
                <w:sz w:val="21"/>
                <w:szCs w:val="21"/>
                <w:highlight w:val="none"/>
                <w:lang w:val="en-US" w:eastAsia="zh-CN"/>
              </w:rPr>
              <w:t>5</w:t>
            </w:r>
            <w:r>
              <w:rPr>
                <w:rFonts w:hint="default" w:hAnsi="宋体" w:cs="宋体"/>
                <w:b/>
                <w:color w:val="auto"/>
                <w:sz w:val="21"/>
                <w:szCs w:val="21"/>
                <w:highlight w:val="none"/>
              </w:rPr>
              <w:t>年</w:t>
            </w:r>
            <w:r>
              <w:rPr>
                <w:rFonts w:hint="eastAsia" w:hAnsi="宋体" w:cs="宋体"/>
                <w:b/>
                <w:color w:val="auto"/>
                <w:sz w:val="21"/>
                <w:szCs w:val="21"/>
                <w:highlight w:val="none"/>
                <w:lang w:val="en-US" w:eastAsia="zh-CN"/>
              </w:rPr>
              <w:t>07</w:t>
            </w:r>
            <w:r>
              <w:rPr>
                <w:rFonts w:hint="default" w:hAnsi="宋体" w:cs="宋体"/>
                <w:b/>
                <w:color w:val="auto"/>
                <w:sz w:val="21"/>
                <w:szCs w:val="21"/>
                <w:highlight w:val="none"/>
              </w:rPr>
              <w:t>月</w:t>
            </w:r>
            <w:r>
              <w:rPr>
                <w:rFonts w:hint="eastAsia" w:hAnsi="宋体" w:cs="宋体"/>
                <w:b/>
                <w:color w:val="auto"/>
                <w:sz w:val="21"/>
                <w:szCs w:val="21"/>
                <w:highlight w:val="none"/>
                <w:lang w:val="en-US" w:eastAsia="zh-CN"/>
              </w:rPr>
              <w:t>15</w:t>
            </w:r>
            <w:r>
              <w:rPr>
                <w:rFonts w:hint="default" w:hAnsi="宋体" w:cs="宋体"/>
                <w:b/>
                <w:color w:val="auto"/>
                <w:sz w:val="21"/>
                <w:szCs w:val="21"/>
                <w:highlight w:val="none"/>
              </w:rPr>
              <w:t>日</w:t>
            </w:r>
            <w:r>
              <w:rPr>
                <w:rFonts w:hint="eastAsia" w:hAnsi="宋体" w:cs="宋体"/>
                <w:b/>
                <w:color w:val="auto"/>
                <w:sz w:val="21"/>
                <w:szCs w:val="21"/>
                <w:highlight w:val="none"/>
                <w:lang w:val="en-US" w:eastAsia="zh-CN"/>
              </w:rPr>
              <w:t>10</w:t>
            </w:r>
            <w:r>
              <w:rPr>
                <w:rFonts w:hint="default" w:hAnsi="宋体" w:cs="宋体"/>
                <w:b/>
                <w:color w:val="auto"/>
                <w:sz w:val="21"/>
                <w:szCs w:val="21"/>
                <w:highlight w:val="none"/>
              </w:rPr>
              <w:t>点</w:t>
            </w:r>
            <w:r>
              <w:rPr>
                <w:rFonts w:hint="eastAsia" w:hAnsi="宋体" w:cs="宋体"/>
                <w:b/>
                <w:color w:val="auto"/>
                <w:sz w:val="21"/>
                <w:szCs w:val="21"/>
                <w:highlight w:val="none"/>
                <w:lang w:val="en-US" w:eastAsia="zh-CN"/>
              </w:rPr>
              <w:t>00</w:t>
            </w:r>
            <w:r>
              <w:rPr>
                <w:rFonts w:hint="default" w:hAnsi="宋体" w:cs="宋体"/>
                <w:b/>
                <w:color w:val="auto"/>
                <w:sz w:val="21"/>
                <w:szCs w:val="21"/>
                <w:highlight w:val="none"/>
              </w:rPr>
              <w:t>分</w:t>
            </w:r>
          </w:p>
          <w:p w14:paraId="78E8177E">
            <w:pPr>
              <w:spacing w:line="400" w:lineRule="exact"/>
              <w:rPr>
                <w:rFonts w:hint="default" w:hAnsi="宋体" w:cs="宋体"/>
                <w:b/>
                <w:color w:val="auto"/>
                <w:sz w:val="21"/>
                <w:szCs w:val="21"/>
                <w:highlight w:val="none"/>
                <w:lang w:val="zh-CN"/>
              </w:rPr>
            </w:pPr>
            <w:r>
              <w:rPr>
                <w:rFonts w:hint="default" w:hAnsi="宋体" w:cs="宋体"/>
                <w:b/>
                <w:color w:val="auto"/>
                <w:sz w:val="21"/>
                <w:szCs w:val="21"/>
                <w:highlight w:val="none"/>
              </w:rPr>
              <w:t>开启地点：</w:t>
            </w:r>
            <w:r>
              <w:rPr>
                <w:rFonts w:hint="default" w:hAnsi="宋体" w:cs="宋体"/>
                <w:b/>
                <w:color w:val="auto"/>
                <w:sz w:val="21"/>
                <w:szCs w:val="21"/>
                <w:highlight w:val="none"/>
                <w:lang w:val="zh-CN"/>
              </w:rPr>
              <w:t>“政采云”平台（</w:t>
            </w:r>
            <w:r>
              <w:rPr>
                <w:rFonts w:hint="eastAsia" w:hAnsi="宋体" w:cs="宋体"/>
                <w:b/>
                <w:color w:val="auto"/>
                <w:sz w:val="21"/>
                <w:szCs w:val="21"/>
                <w:highlight w:val="none"/>
                <w:lang w:val="zh-CN"/>
              </w:rPr>
              <w:t>https://www.zcygov.cn/</w:t>
            </w:r>
            <w:r>
              <w:rPr>
                <w:rFonts w:hint="default" w:hAnsi="宋体" w:cs="宋体"/>
                <w:b/>
                <w:color w:val="auto"/>
                <w:sz w:val="21"/>
                <w:szCs w:val="21"/>
                <w:highlight w:val="none"/>
                <w:lang w:val="zh-CN"/>
              </w:rPr>
              <w:t>）</w:t>
            </w:r>
          </w:p>
          <w:p w14:paraId="602E9F3D">
            <w:pPr>
              <w:widowControl/>
              <w:autoSpaceDE w:val="0"/>
              <w:autoSpaceDN w:val="0"/>
              <w:adjustRightInd w:val="0"/>
              <w:spacing w:line="400" w:lineRule="exact"/>
              <w:jc w:val="left"/>
              <w:rPr>
                <w:rFonts w:hint="default" w:hAnsi="宋体" w:cs="宋体"/>
                <w:color w:val="auto"/>
                <w:sz w:val="24"/>
                <w:szCs w:val="24"/>
                <w:highlight w:val="none"/>
                <w:lang w:val="zh-CN"/>
              </w:rPr>
            </w:pPr>
            <w:r>
              <w:rPr>
                <w:rFonts w:hint="default" w:hAnsi="宋体" w:cs="宋体"/>
                <w:b/>
                <w:bCs/>
                <w:color w:val="auto"/>
                <w:sz w:val="24"/>
                <w:szCs w:val="24"/>
                <w:highlight w:val="none"/>
                <w:lang w:val="zh-CN"/>
              </w:rPr>
              <w:t>电子</w:t>
            </w: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文件解密期限及方式：</w:t>
            </w:r>
            <w:r>
              <w:rPr>
                <w:rFonts w:hint="eastAsia" w:hAnsi="宋体" w:cs="宋体"/>
                <w:color w:val="auto"/>
                <w:sz w:val="24"/>
                <w:szCs w:val="24"/>
                <w:highlight w:val="none"/>
                <w:lang w:val="zh-CN"/>
              </w:rPr>
              <w:t>解密时间系统默认为30分钟，开启时间后30分钟内投标人使用</w:t>
            </w:r>
            <w:r>
              <w:rPr>
                <w:rFonts w:hint="default" w:hAnsi="宋体" w:cs="宋体"/>
                <w:color w:val="auto"/>
                <w:sz w:val="24"/>
                <w:szCs w:val="24"/>
                <w:highlight w:val="none"/>
                <w:lang w:val="zh-CN"/>
              </w:rPr>
              <w:t>制作该电子</w:t>
            </w:r>
            <w:r>
              <w:rPr>
                <w:rFonts w:hint="eastAsia" w:hAnsi="宋体" w:cs="宋体"/>
                <w:color w:val="auto"/>
                <w:sz w:val="24"/>
                <w:szCs w:val="24"/>
                <w:highlight w:val="none"/>
                <w:lang w:val="zh-CN"/>
              </w:rPr>
              <w:t>投标</w:t>
            </w:r>
            <w:r>
              <w:rPr>
                <w:rFonts w:hint="default" w:hAnsi="宋体" w:cs="宋体"/>
                <w:color w:val="auto"/>
                <w:sz w:val="24"/>
                <w:szCs w:val="24"/>
                <w:highlight w:val="none"/>
                <w:lang w:val="zh-CN"/>
              </w:rPr>
              <w:t>文件的同一数字证书（CA锁）</w:t>
            </w:r>
            <w:r>
              <w:rPr>
                <w:rFonts w:hint="eastAsia" w:hAnsi="宋体" w:cs="宋体"/>
                <w:color w:val="auto"/>
                <w:sz w:val="24"/>
                <w:szCs w:val="24"/>
                <w:highlight w:val="none"/>
                <w:lang w:val="zh-CN"/>
              </w:rPr>
              <w:t>登录政府“采购云”平台</w:t>
            </w:r>
            <w:r>
              <w:rPr>
                <w:rFonts w:hint="default" w:hAnsi="宋体" w:cs="宋体"/>
                <w:color w:val="auto"/>
                <w:sz w:val="24"/>
                <w:szCs w:val="24"/>
                <w:highlight w:val="none"/>
                <w:lang w:val="zh-CN"/>
              </w:rPr>
              <w:t>进行远程解密。</w:t>
            </w:r>
            <w:r>
              <w:rPr>
                <w:rFonts w:hint="eastAsia" w:hAnsi="宋体" w:cs="宋体"/>
                <w:color w:val="auto"/>
                <w:sz w:val="24"/>
                <w:szCs w:val="24"/>
                <w:highlight w:val="none"/>
                <w:lang w:val="zh-CN"/>
              </w:rPr>
              <w:t>30分钟内投标人未进行解密的视为自动放弃投标。</w:t>
            </w:r>
          </w:p>
          <w:p w14:paraId="782A3CB0">
            <w:pPr>
              <w:snapToGrid w:val="0"/>
              <w:spacing w:line="300" w:lineRule="exact"/>
              <w:jc w:val="left"/>
              <w:rPr>
                <w:rFonts w:hint="default" w:hAnsi="宋体" w:cs="宋体"/>
                <w:color w:val="auto"/>
                <w:sz w:val="24"/>
                <w:szCs w:val="24"/>
                <w:highlight w:val="none"/>
                <w:lang w:val="en-US" w:eastAsia="zh-CN"/>
              </w:rPr>
            </w:pP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w:t>
            </w:r>
            <w:r>
              <w:rPr>
                <w:rFonts w:hint="default" w:hAnsi="宋体" w:cs="宋体"/>
                <w:b/>
                <w:bCs/>
                <w:color w:val="auto"/>
                <w:sz w:val="24"/>
                <w:szCs w:val="24"/>
                <w:highlight w:val="none"/>
              </w:rPr>
              <w:t>开启方式</w:t>
            </w:r>
            <w:r>
              <w:rPr>
                <w:rFonts w:hint="default" w:hAnsi="宋体" w:cs="宋体"/>
                <w:b/>
                <w:bCs/>
                <w:color w:val="auto"/>
                <w:sz w:val="24"/>
                <w:szCs w:val="24"/>
                <w:highlight w:val="none"/>
                <w:lang w:val="zh-CN"/>
              </w:rPr>
              <w:t>：</w:t>
            </w:r>
            <w:r>
              <w:rPr>
                <w:rFonts w:hint="eastAsia" w:hAnsi="宋体" w:cs="宋体"/>
                <w:color w:val="auto"/>
                <w:sz w:val="24"/>
                <w:szCs w:val="24"/>
                <w:highlight w:val="none"/>
                <w:lang w:val="zh-CN"/>
              </w:rPr>
              <w:t>投标文件</w:t>
            </w:r>
            <w:r>
              <w:rPr>
                <w:rFonts w:hint="default" w:hAnsi="宋体" w:cs="宋体"/>
                <w:color w:val="auto"/>
                <w:sz w:val="24"/>
                <w:szCs w:val="24"/>
                <w:highlight w:val="none"/>
                <w:lang w:val="zh-CN"/>
              </w:rPr>
              <w:t>解密截止时间后，“政采云”平台手动公布响应报价信息，</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持企业数字证书登录“政采云”平台在线查询</w:t>
            </w:r>
            <w:r>
              <w:rPr>
                <w:rFonts w:hint="eastAsia" w:hAnsi="宋体" w:cs="宋体"/>
                <w:color w:val="auto"/>
                <w:sz w:val="24"/>
                <w:szCs w:val="24"/>
                <w:highlight w:val="none"/>
                <w:lang w:val="zh-CN" w:eastAsia="zh-CN"/>
              </w:rPr>
              <w:t>投标</w:t>
            </w:r>
            <w:r>
              <w:rPr>
                <w:rFonts w:hint="default" w:hAnsi="宋体" w:cs="宋体"/>
                <w:color w:val="auto"/>
                <w:sz w:val="24"/>
                <w:szCs w:val="24"/>
                <w:highlight w:val="none"/>
                <w:lang w:val="zh-CN"/>
              </w:rPr>
              <w:t>报价信息。</w:t>
            </w:r>
          </w:p>
        </w:tc>
      </w:tr>
      <w:tr w14:paraId="29F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9DDC1">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284E0">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5B2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80891">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3BFB3">
            <w:pPr>
              <w:widowControl/>
              <w:autoSpaceDE w:val="0"/>
              <w:autoSpaceDN w:val="0"/>
              <w:adjustRightInd w:val="0"/>
              <w:spacing w:line="300" w:lineRule="exact"/>
              <w:jc w:val="left"/>
              <w:rPr>
                <w:rFonts w:hint="default" w:hAnsi="宋体" w:cs="宋体"/>
                <w:color w:val="auto"/>
                <w:sz w:val="24"/>
                <w:szCs w:val="24"/>
                <w:highlight w:val="none"/>
              </w:rPr>
            </w:pPr>
            <w:r>
              <w:rPr>
                <w:rFonts w:hint="default" w:hAnsi="宋体" w:cs="宋体"/>
                <w:b/>
                <w:sz w:val="24"/>
                <w:szCs w:val="24"/>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4"/>
                <w:szCs w:val="24"/>
                <w:highlight w:val="none"/>
              </w:rPr>
              <w:t>本项目为专门面向中小企业的采购；</w:t>
            </w:r>
            <w:r>
              <w:rPr>
                <w:rFonts w:hint="default" w:hAnsi="宋体" w:cs="宋体"/>
                <w:color w:val="auto"/>
                <w:sz w:val="24"/>
                <w:szCs w:val="24"/>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209025F7">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注：</w:t>
            </w:r>
          </w:p>
          <w:p w14:paraId="19C2B8BC">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w:t>
            </w:r>
            <w:r>
              <w:rPr>
                <w:rFonts w:hint="default" w:hAnsi="宋体" w:cs="宋体"/>
                <w:color w:val="auto"/>
                <w:sz w:val="24"/>
                <w:szCs w:val="24"/>
                <w:highlight w:val="none"/>
              </w:rPr>
              <w:t>中小企业参加政府采购活动，应当出具本办法规定的《中小企业声明函》，否则不得享受相关中小企业扶持政策；</w:t>
            </w:r>
          </w:p>
          <w:p w14:paraId="04067073">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w:t>
            </w:r>
            <w:r>
              <w:rPr>
                <w:rFonts w:hint="default" w:hAnsi="宋体" w:cs="宋体"/>
                <w:color w:val="auto"/>
                <w:sz w:val="24"/>
                <w:szCs w:val="24"/>
                <w:highlight w:val="none"/>
              </w:rPr>
              <w:t>监狱企业参加政府采购活动时，应当提供由省级以上监狱管理局、戒毒管理局（含新疆生产建设兵团）出具的属于监狱企业的证明文件；</w:t>
            </w:r>
          </w:p>
          <w:p w14:paraId="0510909D">
            <w:pPr>
              <w:spacing w:line="300" w:lineRule="exact"/>
              <w:jc w:val="left"/>
              <w:rPr>
                <w:rFonts w:hint="default" w:hAnsi="宋体" w:cs="宋体"/>
                <w:color w:val="auto"/>
                <w:sz w:val="24"/>
                <w:szCs w:val="24"/>
                <w:highlight w:val="none"/>
              </w:rPr>
            </w:pPr>
            <w:r>
              <w:rPr>
                <w:rFonts w:hint="default" w:hAnsi="宋体" w:cs="宋体"/>
                <w:color w:val="auto"/>
                <w:sz w:val="24"/>
                <w:szCs w:val="24"/>
                <w:highlight w:val="none"/>
              </w:rPr>
              <w:t>3）残疾人福利性单位在参加政府采购活动时，应当按规定提供《残疾人福利性单位声明函》，并对声明的真实性负责。</w:t>
            </w:r>
          </w:p>
          <w:p w14:paraId="42CB146A">
            <w:pPr>
              <w:adjustRightInd w:val="0"/>
              <w:snapToGrid w:val="0"/>
              <w:spacing w:line="300" w:lineRule="exact"/>
              <w:jc w:val="left"/>
              <w:rPr>
                <w:rFonts w:hint="default" w:cs="宋体"/>
                <w:color w:val="0000FF"/>
                <w:sz w:val="24"/>
                <w:szCs w:val="24"/>
                <w:highlight w:val="none"/>
              </w:rPr>
            </w:pPr>
            <w:r>
              <w:rPr>
                <w:rFonts w:hint="default" w:hAnsi="宋体" w:cs="宋体"/>
                <w:color w:val="auto"/>
                <w:sz w:val="24"/>
                <w:szCs w:val="24"/>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4FE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D49C46">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36919">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评标委员会的组建：</w:t>
            </w:r>
          </w:p>
          <w:p w14:paraId="71DA7C42">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评标委员会构成： 5 人；</w:t>
            </w:r>
          </w:p>
          <w:p w14:paraId="245A6F61">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评标专家确定方式：</w:t>
            </w:r>
            <w:r>
              <w:rPr>
                <w:rFonts w:hint="eastAsia" w:hAnsi="宋体" w:cs="宋体"/>
                <w:color w:val="auto"/>
                <w:sz w:val="24"/>
                <w:szCs w:val="24"/>
                <w:highlight w:val="none"/>
              </w:rPr>
              <w:t>通过“政采云”平台专家库中随机抽取。</w:t>
            </w:r>
          </w:p>
        </w:tc>
      </w:tr>
      <w:tr w14:paraId="690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7819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ACF24">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478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4FB10">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4AC5D">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326B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30741B">
            <w:pPr>
              <w:topLinePunct/>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BE8FA">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76AD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1C425A6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4DF56">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062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0B1BF9">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5977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48E1B0">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14EFFC55">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4919691C">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top"/>
          </w:tcPr>
          <w:p w14:paraId="75B3DE9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7C6D4482">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w:t>
            </w:r>
            <w:r>
              <w:rPr>
                <w:rFonts w:hint="eastAsia" w:hAnsi="宋体" w:cs="宋体"/>
                <w:color w:val="auto"/>
                <w:sz w:val="24"/>
                <w:szCs w:val="24"/>
                <w:highlight w:val="none"/>
                <w:lang w:eastAsia="zh-CN"/>
              </w:rPr>
              <w:t>实施</w:t>
            </w:r>
            <w:r>
              <w:rPr>
                <w:rFonts w:hint="default" w:hAnsi="宋体" w:cs="宋体"/>
                <w:color w:val="auto"/>
                <w:sz w:val="24"/>
                <w:szCs w:val="24"/>
                <w:highlight w:val="none"/>
              </w:rPr>
              <w:t>方案、要求、人员配置等标准进行完善补充， 如果中标人达不到招标项目要求的标准和要求，采购人有权取消中标人的中标资格，一切责任由中标人自负。中标后不允许转包。</w:t>
            </w:r>
          </w:p>
          <w:p w14:paraId="3602FF3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6E5C2A6">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0989DF13">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484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3E131DD">
            <w:pPr>
              <w:rPr>
                <w:rFonts w:hint="default" w:ascii="宋体" w:hAnsi="宋体" w:eastAsia="宋体" w:cs="宋体"/>
                <w:b/>
                <w:color w:val="auto"/>
                <w:sz w:val="24"/>
                <w:szCs w:val="24"/>
                <w:highlight w:val="none"/>
                <w:lang w:eastAsia="zh-CN"/>
              </w:rPr>
            </w:pPr>
            <w:r>
              <w:rPr>
                <w:rFonts w:hint="default" w:hAnsi="宋体" w:cs="宋体"/>
                <w:b/>
                <w:color w:val="auto"/>
                <w:sz w:val="24"/>
                <w:szCs w:val="24"/>
                <w:highlight w:val="none"/>
              </w:rPr>
              <w:t>采</w:t>
            </w:r>
            <w:r>
              <w:rPr>
                <w:rFonts w:hint="default" w:ascii="宋体" w:hAnsi="宋体" w:eastAsia="宋体" w:cs="宋体"/>
                <w:b/>
                <w:color w:val="auto"/>
                <w:sz w:val="24"/>
                <w:szCs w:val="24"/>
                <w:highlight w:val="none"/>
                <w:lang w:eastAsia="zh-CN"/>
              </w:rPr>
              <w:t>购需求：</w:t>
            </w:r>
            <w:r>
              <w:rPr>
                <w:rFonts w:hint="eastAsia" w:hAnsi="宋体" w:cs="宋体"/>
                <w:b/>
                <w:color w:val="auto"/>
                <w:sz w:val="24"/>
                <w:szCs w:val="24"/>
                <w:highlight w:val="none"/>
                <w:lang w:val="zh-CN" w:eastAsia="zh-CN"/>
              </w:rPr>
              <w:t>为一中等3所高中采购高一班级常态化录播设备。</w:t>
            </w:r>
            <w:r>
              <w:rPr>
                <w:rFonts w:hint="default" w:ascii="宋体" w:hAnsi="宋体" w:eastAsia="宋体" w:cs="宋体"/>
                <w:b/>
                <w:color w:val="auto"/>
                <w:sz w:val="24"/>
                <w:szCs w:val="24"/>
                <w:highlight w:val="none"/>
                <w:lang w:eastAsia="zh-CN"/>
              </w:rPr>
              <w:t>（具体</w:t>
            </w:r>
            <w:r>
              <w:rPr>
                <w:rFonts w:hint="eastAsia" w:ascii="宋体" w:hAnsi="宋体" w:eastAsia="宋体" w:cs="宋体"/>
                <w:b/>
                <w:color w:val="auto"/>
                <w:sz w:val="24"/>
                <w:szCs w:val="24"/>
                <w:highlight w:val="none"/>
                <w:lang w:eastAsia="zh-CN"/>
              </w:rPr>
              <w:t>内容</w:t>
            </w:r>
            <w:r>
              <w:rPr>
                <w:rFonts w:hint="default" w:ascii="宋体" w:hAnsi="宋体" w:eastAsia="宋体" w:cs="宋体"/>
                <w:b/>
                <w:color w:val="auto"/>
                <w:sz w:val="24"/>
                <w:szCs w:val="24"/>
                <w:highlight w:val="none"/>
                <w:lang w:eastAsia="zh-CN"/>
              </w:rPr>
              <w:t>等详见招标文件第三章）</w:t>
            </w:r>
          </w:p>
          <w:p w14:paraId="23CF32BA">
            <w:pPr>
              <w:rPr>
                <w:rFonts w:hint="eastAsia"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eastAsia="zh-CN"/>
              </w:rPr>
              <w:t>交货时间：</w:t>
            </w:r>
            <w:r>
              <w:rPr>
                <w:rFonts w:hint="eastAsia" w:ascii="宋体" w:hAnsi="宋体" w:eastAsia="宋体" w:cs="宋体"/>
                <w:b/>
                <w:color w:val="auto"/>
                <w:sz w:val="24"/>
                <w:szCs w:val="24"/>
                <w:highlight w:val="none"/>
                <w:lang w:eastAsia="zh-CN"/>
              </w:rPr>
              <w:t>签订合同后30天内；</w:t>
            </w:r>
          </w:p>
          <w:p w14:paraId="22F315E8">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合同履约地点：</w:t>
            </w:r>
            <w:r>
              <w:rPr>
                <w:rFonts w:hint="eastAsia" w:ascii="宋体" w:hAnsi="宋体" w:eastAsia="宋体" w:cs="宋体"/>
                <w:b/>
                <w:color w:val="auto"/>
                <w:sz w:val="24"/>
                <w:szCs w:val="24"/>
                <w:highlight w:val="none"/>
                <w:lang w:val="en-US" w:eastAsia="zh-CN"/>
              </w:rPr>
              <w:t>蛟河市教育技术装备中心</w:t>
            </w:r>
            <w:r>
              <w:rPr>
                <w:rFonts w:hint="eastAsia" w:ascii="宋体" w:hAnsi="宋体" w:eastAsia="宋体" w:cs="宋体"/>
                <w:b/>
                <w:color w:val="auto"/>
                <w:sz w:val="24"/>
                <w:szCs w:val="24"/>
                <w:highlight w:val="none"/>
                <w:lang w:eastAsia="zh-CN"/>
              </w:rPr>
              <w:t>；</w:t>
            </w:r>
          </w:p>
          <w:p w14:paraId="298EF775">
            <w:pPr>
              <w:rPr>
                <w:rFonts w:hint="eastAsia"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lang w:eastAsia="zh-CN"/>
              </w:rPr>
              <w:t>交货方式：供方负责将货物安全完好运抵</w:t>
            </w:r>
            <w:r>
              <w:rPr>
                <w:rFonts w:hint="eastAsia" w:ascii="宋体" w:hAnsi="宋体" w:eastAsia="宋体" w:cs="宋体"/>
                <w:b/>
                <w:color w:val="auto"/>
                <w:sz w:val="24"/>
                <w:szCs w:val="24"/>
                <w:highlight w:val="none"/>
                <w:lang w:eastAsia="zh-CN"/>
              </w:rPr>
              <w:t>采购人指定</w:t>
            </w:r>
            <w:r>
              <w:rPr>
                <w:rFonts w:hint="default" w:ascii="宋体" w:hAnsi="宋体" w:eastAsia="宋体" w:cs="宋体"/>
                <w:b/>
                <w:color w:val="auto"/>
                <w:sz w:val="24"/>
                <w:szCs w:val="24"/>
                <w:highlight w:val="none"/>
                <w:lang w:eastAsia="zh-CN"/>
              </w:rPr>
              <w:t>地点、安装调试并保证验收合格</w:t>
            </w:r>
            <w:r>
              <w:rPr>
                <w:rFonts w:hint="eastAsia" w:ascii="宋体" w:hAnsi="宋体" w:eastAsia="宋体" w:cs="宋体"/>
                <w:b/>
                <w:color w:val="auto"/>
                <w:sz w:val="24"/>
                <w:szCs w:val="24"/>
                <w:highlight w:val="none"/>
                <w:lang w:eastAsia="zh-CN"/>
              </w:rPr>
              <w:t>；</w:t>
            </w:r>
          </w:p>
          <w:p w14:paraId="58702468">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质量保修范围和保修期：</w:t>
            </w:r>
            <w:r>
              <w:rPr>
                <w:rFonts w:hint="eastAsia" w:hAnsi="宋体" w:cs="宋体"/>
                <w:b/>
                <w:color w:val="auto"/>
                <w:sz w:val="24"/>
                <w:szCs w:val="24"/>
                <w:highlight w:val="none"/>
                <w:lang w:eastAsia="zh-CN"/>
              </w:rPr>
              <w:t>全部产品，保修一年</w:t>
            </w:r>
            <w:r>
              <w:rPr>
                <w:rFonts w:hint="eastAsia" w:ascii="宋体" w:hAnsi="宋体" w:eastAsia="宋体" w:cs="宋体"/>
                <w:b/>
                <w:color w:val="auto"/>
                <w:sz w:val="24"/>
                <w:szCs w:val="24"/>
                <w:highlight w:val="none"/>
                <w:lang w:eastAsia="zh-CN"/>
              </w:rPr>
              <w:t>；</w:t>
            </w:r>
          </w:p>
          <w:p w14:paraId="6BE8ED47">
            <w:pPr>
              <w:rPr>
                <w:rFonts w:hint="default"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lang w:eastAsia="zh-CN"/>
              </w:rPr>
              <w:t>质量标准：符合行业现行相关标准。</w:t>
            </w:r>
          </w:p>
          <w:p w14:paraId="31F28837">
            <w:pPr>
              <w:rPr>
                <w:rFonts w:hint="eastAsia"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lang w:eastAsia="zh-CN"/>
              </w:rPr>
              <w:t>售后服务要求：</w:t>
            </w:r>
            <w:r>
              <w:rPr>
                <w:rFonts w:hint="eastAsia" w:ascii="宋体" w:hAnsi="宋体" w:eastAsia="宋体" w:cs="宋体"/>
                <w:b/>
                <w:color w:val="auto"/>
                <w:sz w:val="24"/>
                <w:szCs w:val="24"/>
                <w:highlight w:val="none"/>
                <w:lang w:eastAsia="zh-CN"/>
              </w:rPr>
              <w:t>提供优质的产品和持续周到的服务。</w:t>
            </w:r>
          </w:p>
          <w:p w14:paraId="38276C97">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付款条件说明：</w:t>
            </w:r>
            <w:r>
              <w:rPr>
                <w:rFonts w:hint="eastAsia" w:ascii="宋体" w:hAnsi="宋体" w:eastAsia="宋体" w:cs="宋体"/>
                <w:b/>
                <w:color w:val="auto"/>
                <w:sz w:val="24"/>
                <w:szCs w:val="24"/>
                <w:highlight w:val="none"/>
                <w:lang w:eastAsia="zh-CN"/>
              </w:rPr>
              <w:t>验收合格，经财政主管部门同意后，达到付款条件起20日，支付合同总金额的 100.00%。</w:t>
            </w:r>
          </w:p>
          <w:p w14:paraId="0A66A58D">
            <w:pPr>
              <w:rPr>
                <w:rFonts w:hint="eastAsia" w:hAnsi="宋体" w:cs="宋体"/>
                <w:b/>
                <w:color w:val="auto"/>
                <w:sz w:val="24"/>
                <w:szCs w:val="24"/>
                <w:highlight w:val="none"/>
                <w:lang w:val="zh-CN" w:eastAsia="zh-CN"/>
              </w:rPr>
            </w:pPr>
            <w:r>
              <w:rPr>
                <w:rFonts w:hint="default" w:ascii="宋体" w:hAnsi="宋体" w:eastAsia="宋体" w:cs="宋体"/>
                <w:b/>
                <w:color w:val="auto"/>
                <w:sz w:val="24"/>
                <w:szCs w:val="24"/>
                <w:highlight w:val="none"/>
                <w:lang w:val="zh-CN" w:eastAsia="zh-CN"/>
              </w:rPr>
              <w:t>采购预算：</w:t>
            </w:r>
            <w:r>
              <w:rPr>
                <w:rFonts w:hint="eastAsia" w:hAnsi="宋体" w:cs="宋体"/>
                <w:b/>
                <w:color w:val="auto"/>
                <w:sz w:val="24"/>
                <w:szCs w:val="24"/>
                <w:highlight w:val="none"/>
                <w:lang w:eastAsia="zh-CN"/>
              </w:rPr>
              <w:t>1，520，000.00元，大写（人名币）：壹佰伍拾贰万元整</w:t>
            </w:r>
            <w:r>
              <w:rPr>
                <w:rFonts w:hint="default" w:ascii="宋体" w:hAnsi="宋体" w:eastAsia="宋体" w:cs="宋体"/>
                <w:b/>
                <w:color w:val="auto"/>
                <w:sz w:val="24"/>
                <w:szCs w:val="24"/>
                <w:highlight w:val="none"/>
                <w:lang w:val="zh-CN" w:eastAsia="zh-CN"/>
              </w:rPr>
              <w:t>，投标报价超过采购预算的为废标</w:t>
            </w:r>
            <w:r>
              <w:rPr>
                <w:rFonts w:hint="eastAsia" w:ascii="宋体" w:hAnsi="宋体" w:eastAsia="宋体" w:cs="宋体"/>
                <w:b/>
                <w:color w:val="auto"/>
                <w:sz w:val="24"/>
                <w:szCs w:val="24"/>
                <w:highlight w:val="none"/>
                <w:lang w:val="zh-CN" w:eastAsia="zh-CN"/>
              </w:rPr>
              <w:t>；</w:t>
            </w:r>
          </w:p>
        </w:tc>
      </w:tr>
    </w:tbl>
    <w:p w14:paraId="6F55BBD3">
      <w:pPr>
        <w:autoSpaceDE w:val="0"/>
        <w:autoSpaceDN w:val="0"/>
        <w:adjustRightInd w:val="0"/>
        <w:jc w:val="center"/>
        <w:rPr>
          <w:rFonts w:hint="default" w:hAnsi="宋体" w:cs="宋体"/>
          <w:b/>
          <w:color w:val="auto"/>
          <w:sz w:val="30"/>
          <w:szCs w:val="24"/>
          <w:highlight w:val="none"/>
        </w:rPr>
      </w:pPr>
    </w:p>
    <w:p w14:paraId="7BB17823">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rPr>
        <w:t>总    则</w:t>
      </w:r>
    </w:p>
    <w:p w14:paraId="4195CBB0">
      <w:pPr>
        <w:autoSpaceDE w:val="0"/>
        <w:autoSpaceDN w:val="0"/>
        <w:adjustRightInd w:val="0"/>
        <w:ind w:firstLine="482"/>
        <w:rPr>
          <w:rFonts w:hint="default" w:hAnsi="宋体" w:cs="宋体"/>
          <w:b/>
          <w:color w:val="auto"/>
          <w:sz w:val="30"/>
          <w:szCs w:val="24"/>
          <w:highlight w:val="none"/>
        </w:rPr>
      </w:pPr>
    </w:p>
    <w:p w14:paraId="18956DF6">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18"/>
          <w:szCs w:val="24"/>
          <w:highlight w:val="none"/>
          <w:lang w:val="zh-CN"/>
        </w:rPr>
      </w:pPr>
      <w:r>
        <w:rPr>
          <w:rFonts w:hint="default" w:hAnsi="宋体" w:cs="宋体"/>
          <w:b/>
          <w:color w:val="auto"/>
          <w:sz w:val="24"/>
          <w:szCs w:val="24"/>
          <w:highlight w:val="none"/>
          <w:lang w:val="zh-CN"/>
        </w:rPr>
        <w:t>1．适用法律：</w:t>
      </w:r>
      <w:r>
        <w:rPr>
          <w:rFonts w:hint="default" w:hAnsi="宋体" w:cs="宋体"/>
          <w:color w:val="000000"/>
          <w:kern w:val="0"/>
          <w:sz w:val="24"/>
          <w:szCs w:val="24"/>
          <w:highlight w:val="none"/>
          <w:lang w:bidi="ar"/>
        </w:rPr>
        <w:t>本次招标适用法律法规为《中华人民共和国政府采购法》、《政府采购货物和服务招标投标管理办法》及政府采购其它相关法规。</w:t>
      </w:r>
    </w:p>
    <w:p w14:paraId="18384B3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2．定义：</w:t>
      </w:r>
    </w:p>
    <w:p w14:paraId="2A5EE5F2">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指蛟河市政府采购中心（简称采购中心），负责采购活动的组织工作。</w:t>
      </w:r>
    </w:p>
    <w:p w14:paraId="4DB35C94">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2.2</w:t>
      </w:r>
      <w:r>
        <w:rPr>
          <w:rFonts w:hint="default" w:hAnsi="宋体" w:cs="宋体"/>
          <w:color w:val="auto"/>
          <w:sz w:val="24"/>
          <w:szCs w:val="24"/>
          <w:highlight w:val="none"/>
        </w:rPr>
        <w:t>“</w:t>
      </w:r>
      <w:r>
        <w:rPr>
          <w:rFonts w:hint="default" w:hAnsi="宋体" w:cs="宋体"/>
          <w:color w:val="auto"/>
          <w:sz w:val="24"/>
          <w:szCs w:val="24"/>
          <w:highlight w:val="none"/>
          <w:lang w:val="zh-CN"/>
        </w:rPr>
        <w:t>采购人</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蛟河市教育技术装备中心</w:t>
      </w:r>
      <w:r>
        <w:rPr>
          <w:rFonts w:hint="default" w:hAnsi="宋体" w:cs="宋体"/>
          <w:color w:val="auto"/>
          <w:sz w:val="24"/>
          <w:szCs w:val="24"/>
          <w:highlight w:val="none"/>
          <w:lang w:val="zh-CN"/>
        </w:rPr>
        <w:t>。</w:t>
      </w:r>
    </w:p>
    <w:p w14:paraId="1B17C020">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负责采购项目的整体规划、采购需求设计和可行性论证，作为合同的需方，承担质疑答复，合同履行、验收、评价等义务。</w:t>
      </w:r>
    </w:p>
    <w:p w14:paraId="5F4EC88C">
      <w:pPr>
        <w:tabs>
          <w:tab w:val="left" w:pos="709"/>
        </w:tabs>
        <w:autoSpaceDE w:val="0"/>
        <w:autoSpaceDN w:val="0"/>
        <w:adjustRightInd w:val="0"/>
        <w:spacing w:line="360" w:lineRule="auto"/>
        <w:ind w:firstLine="47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2.3</w:t>
      </w:r>
      <w:r>
        <w:rPr>
          <w:rFonts w:hint="default" w:hAnsi="宋体" w:cs="宋体"/>
          <w:color w:val="auto"/>
          <w:kern w:val="0"/>
          <w:sz w:val="24"/>
          <w:szCs w:val="24"/>
          <w:highlight w:val="none"/>
        </w:rPr>
        <w:t>“</w:t>
      </w:r>
      <w:r>
        <w:rPr>
          <w:rFonts w:hint="default" w:hAnsi="宋体" w:cs="宋体"/>
          <w:color w:val="auto"/>
          <w:kern w:val="0"/>
          <w:sz w:val="24"/>
          <w:szCs w:val="24"/>
          <w:highlight w:val="none"/>
          <w:lang w:val="zh-CN"/>
        </w:rPr>
        <w:t>招标内容</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详见第三章《项目需求及要求》。</w:t>
      </w:r>
    </w:p>
    <w:p w14:paraId="02BF225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2.4</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潜在投标人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指符合条件下载获取了招标文件的供应商。</w:t>
      </w:r>
    </w:p>
    <w:p w14:paraId="5E92B7BE">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2.5</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指响应本招标文件参加投标的供应商。</w:t>
      </w:r>
    </w:p>
    <w:p w14:paraId="002DA336">
      <w:pPr>
        <w:tabs>
          <w:tab w:val="left" w:pos="630"/>
        </w:tabs>
        <w:adjustRightInd w:val="0"/>
        <w:snapToGrid w:val="0"/>
        <w:spacing w:line="360" w:lineRule="auto"/>
        <w:ind w:firstLine="480" w:firstLineChars="200"/>
        <w:rPr>
          <w:rFonts w:hint="default" w:hAnsi="宋体" w:cs="宋体"/>
          <w:color w:val="auto"/>
          <w:sz w:val="24"/>
          <w:szCs w:val="24"/>
          <w:highlight w:val="none"/>
          <w:lang w:val="zh-CN"/>
        </w:rPr>
      </w:pPr>
      <w:r>
        <w:rPr>
          <w:rFonts w:hint="eastAsia" w:ascii="宋体" w:cs="宋体"/>
          <w:color w:val="000000"/>
          <w:sz w:val="24"/>
          <w:szCs w:val="24"/>
          <w:highlight w:val="none"/>
          <w:lang w:val="en-US" w:eastAsia="zh-CN"/>
        </w:rPr>
        <w:t>2.6</w:t>
      </w:r>
      <w:r>
        <w:rPr>
          <w:rFonts w:hint="eastAsia" w:ascii="宋体" w:cs="宋体"/>
          <w:color w:val="000000"/>
          <w:sz w:val="24"/>
          <w:szCs w:val="24"/>
          <w:highlight w:val="none"/>
        </w:rPr>
        <w:t>监督部门：</w:t>
      </w:r>
      <w:r>
        <w:rPr>
          <w:rFonts w:hint="eastAsia" w:ascii="宋体" w:hAnsi="宋体" w:cs="宋体"/>
          <w:sz w:val="24"/>
          <w:szCs w:val="24"/>
          <w:highlight w:val="none"/>
        </w:rPr>
        <w:t>本次招标由财政等部门有关人员组成监督小组，负责对招标采购的全过程进行监督。</w:t>
      </w:r>
    </w:p>
    <w:p w14:paraId="0756C125">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2.</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zh-CN"/>
        </w:rPr>
        <w:t xml:space="preserve"> “项目名称”：</w:t>
      </w:r>
      <w:r>
        <w:rPr>
          <w:rFonts w:hint="default" w:hAnsi="宋体" w:cs="宋体"/>
          <w:color w:val="auto"/>
          <w:sz w:val="24"/>
          <w:szCs w:val="24"/>
          <w:highlight w:val="none"/>
        </w:rPr>
        <w:t>见须知前附表。</w:t>
      </w:r>
    </w:p>
    <w:p w14:paraId="37AAC60E">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w:t>
      </w:r>
      <w:r>
        <w:rPr>
          <w:rFonts w:hint="eastAsia" w:hAnsi="宋体" w:cs="宋体"/>
          <w:color w:val="auto"/>
          <w:sz w:val="24"/>
          <w:szCs w:val="24"/>
          <w:highlight w:val="none"/>
          <w:lang w:val="en-US" w:eastAsia="zh-CN"/>
        </w:rPr>
        <w:t>8</w:t>
      </w:r>
      <w:r>
        <w:rPr>
          <w:rFonts w:hint="default" w:hAnsi="宋体" w:cs="宋体"/>
          <w:color w:val="auto"/>
          <w:sz w:val="24"/>
          <w:szCs w:val="24"/>
          <w:highlight w:val="none"/>
        </w:rPr>
        <w:t>货物、工程和服务： 必须全新的货物，国产的货物</w:t>
      </w:r>
      <w:r>
        <w:rPr>
          <w:rFonts w:hint="eastAsia" w:hAnsi="宋体" w:cs="宋体"/>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3961E84B">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投标人保证，买方在中华人民共和国使用该货物或货物的任何一部分时，免受第三方提出的侵犯其专利权、商业权或工业设计权起诉。否则一切后果由投标人承担。</w:t>
      </w:r>
    </w:p>
    <w:p w14:paraId="06046C40">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color w:val="000000"/>
          <w:kern w:val="0"/>
          <w:sz w:val="24"/>
          <w:szCs w:val="24"/>
          <w:highlight w:val="none"/>
          <w:lang w:val="zh-CN" w:bidi="ar"/>
        </w:rPr>
      </w:pPr>
      <w:r>
        <w:rPr>
          <w:rFonts w:hint="default" w:hAnsi="宋体" w:cs="宋体"/>
          <w:color w:val="auto"/>
          <w:sz w:val="24"/>
          <w:szCs w:val="24"/>
          <w:highlight w:val="none"/>
          <w:lang w:val="zh-CN"/>
        </w:rPr>
        <w:t>3．</w:t>
      </w:r>
      <w:r>
        <w:rPr>
          <w:rFonts w:hint="default" w:hAnsi="宋体" w:cs="宋体"/>
          <w:b/>
          <w:color w:val="auto"/>
          <w:sz w:val="24"/>
          <w:szCs w:val="24"/>
          <w:highlight w:val="none"/>
          <w:lang w:val="zh-CN"/>
        </w:rPr>
        <w:t>投标费用：</w:t>
      </w:r>
      <w:r>
        <w:rPr>
          <w:rFonts w:hint="default" w:hAnsi="宋体" w:cs="宋体"/>
          <w:color w:val="000000"/>
          <w:kern w:val="0"/>
          <w:sz w:val="24"/>
          <w:szCs w:val="24"/>
          <w:highlight w:val="none"/>
          <w:lang w:val="zh-CN" w:bidi="ar"/>
        </w:rPr>
        <w:t>投标人应自行承担所有与编写和提交投标文件有关的费用，无论投标的结果如何，采购中心和采购人在任何情况下均无义务和责任承担这些费用。</w:t>
      </w:r>
      <w:r>
        <w:rPr>
          <w:rFonts w:hint="default" w:hAnsi="宋体" w:cs="宋体"/>
          <w:color w:val="000000"/>
          <w:kern w:val="0"/>
          <w:sz w:val="24"/>
          <w:szCs w:val="24"/>
          <w:highlight w:val="none"/>
          <w:lang w:bidi="ar"/>
        </w:rPr>
        <w:t xml:space="preserve"> </w:t>
      </w:r>
    </w:p>
    <w:p w14:paraId="16D37F71">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本次采购活动不收取采购代理服务费。</w:t>
      </w:r>
    </w:p>
    <w:p w14:paraId="25A71FE4">
      <w:pPr>
        <w:keepNext w:val="0"/>
        <w:keepLines w:val="0"/>
        <w:pageBreakBefore w:val="0"/>
        <w:kinsoku/>
        <w:wordWrap/>
        <w:overflowPunct/>
        <w:topLinePunct w:val="0"/>
        <w:autoSpaceDE w:val="0"/>
        <w:autoSpaceDN w:val="0"/>
        <w:bidi w:val="0"/>
        <w:adjustRightInd w:val="0"/>
        <w:snapToGrid/>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b/>
          <w:color w:val="auto"/>
          <w:kern w:val="0"/>
          <w:sz w:val="24"/>
          <w:szCs w:val="24"/>
          <w:highlight w:val="none"/>
          <w:lang w:val="zh-CN"/>
        </w:rPr>
        <w:t>4．项目答疑会或踏勘：见须知前附表</w:t>
      </w:r>
      <w:r>
        <w:rPr>
          <w:rFonts w:hint="default" w:hAnsi="宋体" w:cs="宋体"/>
          <w:color w:val="auto"/>
          <w:sz w:val="24"/>
          <w:szCs w:val="24"/>
          <w:highlight w:val="none"/>
          <w:lang w:val="zh-CN"/>
        </w:rPr>
        <w:t>。</w:t>
      </w:r>
    </w:p>
    <w:p w14:paraId="32EDEF5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5</w:t>
      </w:r>
      <w:r>
        <w:rPr>
          <w:rFonts w:hint="default" w:hAnsi="宋体" w:cs="宋体"/>
          <w:b/>
          <w:color w:val="auto"/>
          <w:sz w:val="24"/>
          <w:szCs w:val="24"/>
          <w:highlight w:val="none"/>
          <w:lang w:val="zh-CN"/>
        </w:rPr>
        <w:t>. 招标文件：</w:t>
      </w:r>
    </w:p>
    <w:p w14:paraId="40C5AF8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5</w:t>
      </w:r>
      <w:r>
        <w:rPr>
          <w:rFonts w:hint="default" w:hAnsi="宋体" w:cs="宋体"/>
          <w:color w:val="auto"/>
          <w:sz w:val="24"/>
          <w:szCs w:val="24"/>
          <w:highlight w:val="none"/>
          <w:lang w:val="zh-CN"/>
        </w:rPr>
        <w:t>.1 招标文件的构成：</w:t>
      </w:r>
    </w:p>
    <w:p w14:paraId="29F5751A">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第一章  招标公告</w:t>
      </w:r>
    </w:p>
    <w:p w14:paraId="347DB5CE">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第二章  投标人须知</w:t>
      </w:r>
    </w:p>
    <w:p w14:paraId="44A6D9AF">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第三章  项目需求、技术参数及其他要求</w:t>
      </w:r>
    </w:p>
    <w:p w14:paraId="22E7BC1D">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第四章  评标方法和标准</w:t>
      </w:r>
    </w:p>
    <w:p w14:paraId="3AAD28E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第五章  采购合同书格式</w:t>
      </w:r>
    </w:p>
    <w:p w14:paraId="25997BC2">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第六章  投标文件构成、要求及格式</w:t>
      </w:r>
    </w:p>
    <w:p w14:paraId="286A835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第七章  附件</w:t>
      </w:r>
    </w:p>
    <w:p w14:paraId="6788E92D">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3866BA5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7. 招标文件的澄清和修改</w:t>
      </w:r>
    </w:p>
    <w:p w14:paraId="1B039C10">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7.1 任何要求对招标文件进行澄清或对招标文件质疑的投标人，均应在质疑有效期内通过政府采购电子化交易平台及书面形式提交给招标人，超过规定期限提出的澄清要求或质疑将不予受理。招标人对收到的澄清要求将视所提问题的具体情况在政府采购电子化交易平台上予以答复澄清或在发布招标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答复中可以包括所提的问题，但不包括问题的来源。招标人对收到的供应商质疑，将按照政府采购法律规章的规定处理。 </w:t>
      </w:r>
    </w:p>
    <w:p w14:paraId="5F6E771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7.2 招标人可在投标截止时间 15 日前（含）对招标文件进行修改、补充。招 标文件的修改、补充文件将以书面形式（加密的电子文件）的方式向潜在投标人发出，</w:t>
      </w:r>
      <w:r>
        <w:rPr>
          <w:rFonts w:hint="default" w:hAnsi="宋体" w:cs="宋体"/>
          <w:b/>
          <w:color w:val="000000"/>
          <w:kern w:val="0"/>
          <w:sz w:val="24"/>
          <w:szCs w:val="24"/>
          <w:highlight w:val="none"/>
          <w:lang w:bidi="ar"/>
        </w:rPr>
        <w:t xml:space="preserve">并在发布招标公告的媒体上公告。 </w:t>
      </w:r>
    </w:p>
    <w:p w14:paraId="3EA36297">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7.3 招标文件的澄清、修改、补充文件均构成招标文件的组成部分，对所有投标人具有约束力。 </w:t>
      </w:r>
    </w:p>
    <w:p w14:paraId="3125502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7.4 为使投标人有充分的时间对招标文件的澄清、修改、补充部分进行研究， 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 </w:t>
      </w:r>
    </w:p>
    <w:p w14:paraId="5DBD875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8. 投标文件构成：</w:t>
      </w:r>
    </w:p>
    <w:p w14:paraId="0CF131C4">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8.1 投标人应提交本招标文件第六章《投标文件构成、要求及格式》规定的全部商务文件和技术文件，若有缺失、无效或者不符合招标文件要求，将导致其投标被拒绝。</w:t>
      </w:r>
    </w:p>
    <w:p w14:paraId="2E72723A">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8.2 第二章《投标人须知》第11条要求提交的投标保证金。</w:t>
      </w:r>
    </w:p>
    <w:p w14:paraId="6D04A52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9. 投标文件的编制</w:t>
      </w:r>
    </w:p>
    <w:p w14:paraId="46CB235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9.1 投标语言：投标文件以及投标人与采购代理机构就有关投标的来往函电均使用中文。 </w:t>
      </w:r>
    </w:p>
    <w:p w14:paraId="5E0C899B">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9.2 计量单位：中华人民共和国法定计量单位。</w:t>
      </w:r>
    </w:p>
    <w:p w14:paraId="4E2EE643">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9.3 投标文件规格应按照招标文件规定的顺序，统一编目编码。为便于评标，技术文件中的各项表格应按照招标文件第六章规定的格式制作。</w:t>
      </w:r>
    </w:p>
    <w:p w14:paraId="10D2C5BB">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投标人在投标文件以及在投标、合同签订、履行过程中所签署的相关文件中所加盖的公章，均须按照招标文件的规定加盖与投标人名称全称相一致的标准公章否则将被视为无效。</w:t>
      </w:r>
    </w:p>
    <w:p w14:paraId="76F25063">
      <w:pPr>
        <w:keepNext w:val="0"/>
        <w:keepLines w:val="0"/>
        <w:pageBreakBefore w:val="0"/>
        <w:tabs>
          <w:tab w:val="left" w:pos="709"/>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lang w:val="zh-CN"/>
        </w:rPr>
        <w:t>9.5 采购人不接受采用传真方式提交的投标文件。</w:t>
      </w:r>
    </w:p>
    <w:p w14:paraId="37551BC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10. 投标报价</w:t>
      </w:r>
    </w:p>
    <w:p w14:paraId="06E1EDE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10.1投标货币：所有投标报价均以人民币元为计算单位。</w:t>
      </w:r>
    </w:p>
    <w:p w14:paraId="669C5DB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10.2投标人应一次性报出投标项目的单价和总价，每种项目只允许有一个报价，任何有选择的报价将不予接受。投标人所报价格应为在本招标文件指定服务区域、服务质量、由投标人负责实施、验收合格并交付的全部价格。</w:t>
      </w:r>
    </w:p>
    <w:p w14:paraId="7B10222C">
      <w:pPr>
        <w:autoSpaceDE w:val="0"/>
        <w:autoSpaceDN w:val="0"/>
        <w:adjustRightInd w:val="0"/>
        <w:spacing w:line="360" w:lineRule="auto"/>
        <w:ind w:left="120" w:leftChars="57" w:firstLine="360" w:firstLineChars="150"/>
        <w:rPr>
          <w:rFonts w:hint="default" w:hAnsi="宋体" w:cs="宋体"/>
          <w:color w:val="auto"/>
          <w:sz w:val="24"/>
          <w:szCs w:val="24"/>
          <w:highlight w:val="none"/>
          <w:lang w:val="zh-CN"/>
        </w:rPr>
      </w:pPr>
      <w:r>
        <w:rPr>
          <w:rFonts w:hint="default" w:hAnsi="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69D269FE">
      <w:pPr>
        <w:widowControl/>
        <w:spacing w:line="360" w:lineRule="auto"/>
        <w:ind w:firstLine="480" w:firstLineChars="200"/>
        <w:rPr>
          <w:rFonts w:hint="default" w:hAnsi="宋体" w:cs="宋体"/>
          <w:color w:val="auto"/>
          <w:kern w:val="0"/>
          <w:sz w:val="24"/>
          <w:szCs w:val="24"/>
          <w:highlight w:val="none"/>
        </w:rPr>
      </w:pPr>
      <w:r>
        <w:rPr>
          <w:rFonts w:hint="default" w:hAnsi="宋体" w:cs="宋体"/>
          <w:color w:val="auto"/>
          <w:sz w:val="24"/>
          <w:szCs w:val="24"/>
          <w:highlight w:val="none"/>
          <w:lang w:val="zh-CN"/>
        </w:rPr>
        <w:t>10.4</w:t>
      </w:r>
      <w:r>
        <w:rPr>
          <w:rFonts w:hint="default" w:hAnsi="宋体" w:cs="宋体"/>
          <w:color w:val="auto"/>
          <w:sz w:val="24"/>
          <w:szCs w:val="24"/>
          <w:highlight w:val="none"/>
        </w:rPr>
        <w:t>投标人报价应包含设备的</w:t>
      </w:r>
      <w:r>
        <w:rPr>
          <w:rFonts w:hint="default" w:hAnsi="宋体" w:cs="宋体"/>
          <w:color w:val="auto"/>
          <w:kern w:val="0"/>
          <w:sz w:val="24"/>
          <w:szCs w:val="24"/>
          <w:highlight w:val="none"/>
        </w:rPr>
        <w:t>设计、采购、</w:t>
      </w:r>
      <w:r>
        <w:rPr>
          <w:rFonts w:hint="default" w:hAnsi="宋体" w:cs="宋体"/>
          <w:color w:val="auto"/>
          <w:sz w:val="24"/>
          <w:szCs w:val="24"/>
          <w:highlight w:val="none"/>
        </w:rPr>
        <w:t>制造、包装、运输、保险、装卸、安装、调试、检验（包括商检、技术监督局检验）、技术服务、售后服务、人员培训、</w:t>
      </w:r>
      <w:r>
        <w:rPr>
          <w:rFonts w:hint="default" w:hAnsi="宋体" w:cs="宋体"/>
          <w:color w:val="auto"/>
          <w:kern w:val="0"/>
          <w:sz w:val="24"/>
          <w:szCs w:val="24"/>
          <w:highlight w:val="none"/>
        </w:rPr>
        <w:t>安全保险、劳保福利、 材料、机器损耗、管理费、利润、社会保险、</w:t>
      </w:r>
      <w:r>
        <w:rPr>
          <w:rFonts w:hint="default" w:hAnsi="宋体" w:cs="宋体"/>
          <w:color w:val="auto"/>
          <w:sz w:val="24"/>
          <w:szCs w:val="24"/>
          <w:highlight w:val="none"/>
        </w:rPr>
        <w:t>税金（含关税）</w:t>
      </w:r>
      <w:r>
        <w:rPr>
          <w:rFonts w:hint="default" w:hAnsi="宋体" w:cs="宋体"/>
          <w:color w:val="auto"/>
          <w:kern w:val="0"/>
          <w:sz w:val="24"/>
          <w:szCs w:val="24"/>
          <w:highlight w:val="none"/>
        </w:rPr>
        <w:t>风险等</w:t>
      </w:r>
      <w:r>
        <w:rPr>
          <w:rFonts w:hint="default" w:hAnsi="宋体" w:cs="宋体"/>
          <w:color w:val="auto"/>
          <w:sz w:val="24"/>
          <w:szCs w:val="24"/>
          <w:highlight w:val="none"/>
        </w:rPr>
        <w:t>的一切所有费用。</w:t>
      </w:r>
    </w:p>
    <w:p w14:paraId="570DE16C">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10.5 最低报价不能作为中标的保证。</w:t>
      </w:r>
    </w:p>
    <w:p w14:paraId="6EE40362">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11. </w:t>
      </w:r>
      <w:r>
        <w:rPr>
          <w:rFonts w:hint="default" w:hAnsi="宋体" w:cs="宋体"/>
          <w:b/>
          <w:color w:val="auto"/>
          <w:sz w:val="24"/>
          <w:szCs w:val="24"/>
          <w:highlight w:val="none"/>
        </w:rPr>
        <w:t>投标保证金</w:t>
      </w:r>
    </w:p>
    <w:p w14:paraId="18F868BC">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11.1 投标保证金是参加本项目投标的必要条件，金额按招标文件第二章要求执行（多交、少交均不能通过符合性审查）。</w:t>
      </w:r>
    </w:p>
    <w:p w14:paraId="7886F484">
      <w:pPr>
        <w:snapToGrid w:val="0"/>
        <w:spacing w:line="360" w:lineRule="auto"/>
        <w:ind w:firstLine="480" w:firstLineChars="200"/>
        <w:rPr>
          <w:rFonts w:hint="default" w:hAnsi="宋体" w:cs="宋体"/>
          <w:color w:val="auto"/>
          <w:sz w:val="24"/>
          <w:szCs w:val="24"/>
          <w:highlight w:val="none"/>
        </w:rPr>
      </w:pPr>
      <w:r>
        <w:rPr>
          <w:rFonts w:hint="default" w:hAnsi="宋体" w:cs="宋体"/>
          <w:color w:val="000000"/>
          <w:kern w:val="0"/>
          <w:sz w:val="24"/>
          <w:szCs w:val="24"/>
          <w:highlight w:val="none"/>
          <w:lang w:bidi="ar"/>
        </w:rPr>
        <w:t>11.2联合体投标的，可以由联合体中的一方或共同提交投标保证金，以一方名义提交投标保证金的，对联合体各方均具有约束力。</w:t>
      </w:r>
    </w:p>
    <w:p w14:paraId="7AEA51A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11.3投标保证金必须在规定时间前交纳。</w:t>
      </w:r>
    </w:p>
    <w:p w14:paraId="22D705B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11.4投标保证金应当以电汇（公对公账户）、支票、汇票、本票、或者金融机构、担保机构出具的保函</w:t>
      </w:r>
      <w:r>
        <w:rPr>
          <w:rFonts w:hint="eastAsia" w:hAnsi="宋体" w:cs="宋体"/>
          <w:color w:val="auto"/>
          <w:sz w:val="24"/>
          <w:szCs w:val="24"/>
          <w:highlight w:val="none"/>
          <w:lang w:eastAsia="zh-CN"/>
        </w:rPr>
        <w:t>以及信用承诺函</w:t>
      </w:r>
      <w:r>
        <w:rPr>
          <w:rFonts w:hint="default" w:hAnsi="宋体" w:cs="宋体"/>
          <w:color w:val="auto"/>
          <w:sz w:val="24"/>
          <w:szCs w:val="24"/>
          <w:highlight w:val="none"/>
        </w:rPr>
        <w:t>等非现金形式提交，电汇时需填写项目名称、项目编号、标段（可简写）。</w:t>
      </w:r>
    </w:p>
    <w:p w14:paraId="1A232751">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11.5 若投标人不按第 11.l、11.2和11.3条的规定提交投标保证金，其投标文件将被拒绝接受。</w:t>
      </w:r>
    </w:p>
    <w:p w14:paraId="022B3F49">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投标保证金的退还</w:t>
      </w:r>
    </w:p>
    <w:p w14:paraId="62F36E9A">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落标人的投标保证金将在中标通知书发出后 5 个工作日内退还。 中标人的投标保证金，在中标人按规定签署合同，并交纳履约保证金后 5个工作日内退还。 </w:t>
      </w:r>
    </w:p>
    <w:p w14:paraId="350E3C50">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发生下列情况之一，投标保证金将不予退还：</w:t>
      </w:r>
    </w:p>
    <w:p w14:paraId="2FEB9B60">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(1)供应商在提交</w:t>
      </w:r>
      <w:r>
        <w:rPr>
          <w:rFonts w:hint="eastAsia" w:hAnsi="宋体" w:cs="宋体"/>
          <w:color w:val="000000"/>
          <w:kern w:val="0"/>
          <w:sz w:val="24"/>
          <w:szCs w:val="24"/>
          <w:highlight w:val="none"/>
          <w:lang w:eastAsia="zh-CN" w:bidi="ar"/>
        </w:rPr>
        <w:t>投标文件</w:t>
      </w:r>
      <w:r>
        <w:rPr>
          <w:rFonts w:hint="default" w:hAnsi="宋体" w:cs="宋体"/>
          <w:color w:val="000000"/>
          <w:kern w:val="0"/>
          <w:sz w:val="24"/>
          <w:szCs w:val="24"/>
          <w:highlight w:val="none"/>
          <w:lang w:bidi="ar"/>
        </w:rPr>
        <w:t>截止时间后撤回投标文件的</w:t>
      </w:r>
      <w:r>
        <w:rPr>
          <w:rFonts w:hint="default" w:hAnsi="宋体" w:cs="宋体"/>
          <w:color w:val="auto"/>
          <w:kern w:val="0"/>
          <w:sz w:val="24"/>
          <w:szCs w:val="24"/>
          <w:highlight w:val="none"/>
          <w:lang w:bidi="ar"/>
        </w:rPr>
        <w:t>；</w:t>
      </w:r>
    </w:p>
    <w:p w14:paraId="70F8F2F7">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(2)供应商在投标文件中提供虚假材料的</w:t>
      </w:r>
      <w:r>
        <w:rPr>
          <w:rFonts w:hint="default" w:hAnsi="宋体" w:cs="宋体"/>
          <w:color w:val="auto"/>
          <w:kern w:val="0"/>
          <w:sz w:val="24"/>
          <w:szCs w:val="24"/>
          <w:highlight w:val="none"/>
          <w:lang w:bidi="ar"/>
        </w:rPr>
        <w:t>；</w:t>
      </w:r>
    </w:p>
    <w:p w14:paraId="78340BE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(3)除因不可抗力或投标文件认可的情形以外，成交供应商不与采购人签订合同的</w:t>
      </w:r>
      <w:r>
        <w:rPr>
          <w:rFonts w:hint="default" w:hAnsi="宋体" w:cs="宋体"/>
          <w:color w:val="auto"/>
          <w:kern w:val="0"/>
          <w:sz w:val="24"/>
          <w:szCs w:val="24"/>
          <w:highlight w:val="none"/>
          <w:lang w:bidi="ar"/>
        </w:rPr>
        <w:t>；</w:t>
      </w:r>
    </w:p>
    <w:p w14:paraId="550CACA2">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(4)供应商与采购人、其他供应商或者采购代理机构恶意串通的</w:t>
      </w:r>
      <w:r>
        <w:rPr>
          <w:rFonts w:hint="default" w:hAnsi="宋体" w:cs="宋体"/>
          <w:color w:val="auto"/>
          <w:kern w:val="0"/>
          <w:sz w:val="24"/>
          <w:szCs w:val="24"/>
          <w:highlight w:val="none"/>
          <w:lang w:bidi="ar"/>
        </w:rPr>
        <w:t>；</w:t>
      </w:r>
    </w:p>
    <w:p w14:paraId="62B3D5EE">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auto"/>
          <w:kern w:val="0"/>
          <w:sz w:val="24"/>
          <w:szCs w:val="24"/>
          <w:highlight w:val="none"/>
          <w:lang w:bidi="ar"/>
        </w:rPr>
        <w:t>(5)</w:t>
      </w:r>
      <w:r>
        <w:rPr>
          <w:rFonts w:hint="default" w:hAnsi="宋体" w:cs="宋体"/>
          <w:color w:val="000000"/>
          <w:kern w:val="0"/>
          <w:sz w:val="24"/>
          <w:szCs w:val="24"/>
          <w:highlight w:val="none"/>
          <w:lang w:bidi="ar"/>
        </w:rPr>
        <w:t>中标人未按规定提交履约保证金的；</w:t>
      </w:r>
    </w:p>
    <w:p w14:paraId="2FC09238">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(6)招标文件规定的其他情形。</w:t>
      </w:r>
    </w:p>
    <w:p w14:paraId="3C079535">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12. </w:t>
      </w:r>
      <w:r>
        <w:rPr>
          <w:rFonts w:hint="default" w:hAnsi="宋体" w:cs="宋体"/>
          <w:b/>
          <w:color w:val="auto"/>
          <w:sz w:val="24"/>
          <w:szCs w:val="24"/>
          <w:highlight w:val="none"/>
        </w:rPr>
        <w:t>投标有效期</w:t>
      </w:r>
    </w:p>
    <w:p w14:paraId="094CF9A6">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12.l 投标有效期为从开标之日起计算的九十天，有效期短于此规定的投标文件将被视为无效。</w:t>
      </w:r>
    </w:p>
    <w:p w14:paraId="1C7E0213">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12.2 在特殊情况下，采购中心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2D2F73BC">
      <w:pPr>
        <w:keepNext w:val="0"/>
        <w:keepLines w:val="0"/>
        <w:pageBreakBefore w:val="0"/>
        <w:kinsoku/>
        <w:wordWrap/>
        <w:overflowPunct/>
        <w:autoSpaceDE w:val="0"/>
        <w:autoSpaceDN w:val="0"/>
        <w:bidi w:val="0"/>
        <w:adjustRightInd w:val="0"/>
        <w:spacing w:line="360" w:lineRule="auto"/>
        <w:ind w:firstLine="482"/>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13. 投标文件的式样和签署</w:t>
      </w:r>
    </w:p>
    <w:p w14:paraId="08B2DBF9">
      <w:pPr>
        <w:keepNext w:val="0"/>
        <w:keepLines w:val="0"/>
        <w:pageBreakBefore w:val="0"/>
        <w:kinsoku/>
        <w:wordWrap/>
        <w:overflowPunct/>
        <w:autoSpaceDE w:val="0"/>
        <w:autoSpaceDN w:val="0"/>
        <w:bidi w:val="0"/>
        <w:adjustRightInd w:val="0"/>
        <w:spacing w:line="360" w:lineRule="auto"/>
        <w:ind w:firstLine="480"/>
        <w:jc w:val="left"/>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13.1投标文件需</w:t>
      </w:r>
      <w:r>
        <w:rPr>
          <w:rFonts w:hint="eastAsia" w:hAnsi="宋体" w:cs="宋体"/>
          <w:color w:val="auto"/>
          <w:sz w:val="24"/>
          <w:szCs w:val="24"/>
          <w:highlight w:val="none"/>
          <w:lang w:val="zh-CN"/>
        </w:rPr>
        <w:t>按照</w:t>
      </w:r>
      <w:r>
        <w:rPr>
          <w:rFonts w:hint="default" w:hAnsi="宋体" w:cs="宋体"/>
          <w:b/>
          <w:color w:val="auto"/>
          <w:sz w:val="24"/>
          <w:szCs w:val="24"/>
          <w:highlight w:val="none"/>
          <w:lang w:val="zh-CN"/>
        </w:rPr>
        <w:t>第六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六章规定的格式提交）。</w:t>
      </w:r>
    </w:p>
    <w:p w14:paraId="152B6113">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13.2 投标文件中如有修改错漏处，应在修改处加盖投标人公章和</w:t>
      </w:r>
      <w:r>
        <w:rPr>
          <w:rFonts w:hint="default" w:hAnsi="宋体" w:cs="宋体"/>
          <w:color w:val="auto"/>
          <w:kern w:val="0"/>
          <w:sz w:val="24"/>
          <w:szCs w:val="24"/>
          <w:highlight w:val="none"/>
        </w:rPr>
        <w:t>由同一签署人签字</w:t>
      </w:r>
      <w:r>
        <w:rPr>
          <w:rFonts w:hint="default" w:hAnsi="宋体" w:cs="宋体"/>
          <w:color w:val="auto"/>
          <w:sz w:val="24"/>
          <w:szCs w:val="24"/>
          <w:highlight w:val="none"/>
          <w:lang w:val="zh-CN"/>
        </w:rPr>
        <w:t>。</w:t>
      </w:r>
    </w:p>
    <w:p w14:paraId="686684F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13.3投标文件因字迹潦草或表达不清所引起的后果由投标人负责。</w:t>
      </w:r>
    </w:p>
    <w:p w14:paraId="12F4C4A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 投标文件的修改和撤回</w:t>
      </w:r>
    </w:p>
    <w:p w14:paraId="4021EEE6">
      <w:pPr>
        <w:autoSpaceDE w:val="0"/>
        <w:autoSpaceDN w:val="0"/>
        <w:adjustRightInd w:val="0"/>
        <w:spacing w:line="360" w:lineRule="auto"/>
        <w:ind w:firstLine="480"/>
        <w:jc w:val="lef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AB27B72">
      <w:pPr>
        <w:spacing w:line="340" w:lineRule="exact"/>
        <w:ind w:firstLine="482" w:firstLineChars="200"/>
        <w:rPr>
          <w:rFonts w:ascii="宋体" w:hAnsi="宋体" w:cs="宋体"/>
          <w:b/>
          <w:bCs/>
          <w:sz w:val="24"/>
          <w:szCs w:val="24"/>
          <w:lang w:val="zh-CN"/>
        </w:rPr>
      </w:pPr>
      <w:r>
        <w:rPr>
          <w:rFonts w:ascii="宋体" w:cs="宋体"/>
          <w:b/>
          <w:bCs/>
          <w:sz w:val="24"/>
          <w:szCs w:val="24"/>
          <w:lang w:val="zh-CN"/>
        </w:rPr>
        <w:t>1</w:t>
      </w:r>
      <w:r>
        <w:rPr>
          <w:rFonts w:hint="eastAsia" w:ascii="宋体" w:cs="宋体"/>
          <w:b/>
          <w:bCs/>
          <w:sz w:val="24"/>
          <w:szCs w:val="24"/>
          <w:lang w:val="en-US" w:eastAsia="zh-CN"/>
        </w:rPr>
        <w:t>5</w:t>
      </w:r>
      <w:r>
        <w:rPr>
          <w:rFonts w:ascii="宋体" w:cs="宋体"/>
          <w:b/>
          <w:bCs/>
          <w:sz w:val="24"/>
          <w:szCs w:val="24"/>
          <w:lang w:val="zh-CN"/>
        </w:rPr>
        <w:t>.</w:t>
      </w:r>
      <w:r>
        <w:rPr>
          <w:rFonts w:hint="eastAsia" w:ascii="宋体" w:hAnsi="宋体"/>
          <w:b/>
          <w:sz w:val="24"/>
          <w:szCs w:val="24"/>
        </w:rPr>
        <w:t>投标文件的网上应答和提交</w:t>
      </w:r>
    </w:p>
    <w:p w14:paraId="62F3019D">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CN" w:eastAsia="zh-CN"/>
        </w:rPr>
        <w:t>.1获取</w:t>
      </w:r>
      <w:r>
        <w:rPr>
          <w:rFonts w:hint="eastAsia" w:hAnsi="宋体" w:cs="宋体"/>
          <w:color w:val="auto"/>
          <w:sz w:val="24"/>
          <w:szCs w:val="24"/>
          <w:highlight w:val="none"/>
          <w:lang w:val="en-US" w:eastAsia="zh-CN"/>
        </w:rPr>
        <w:t>方式：网上免费获取。本项目为全流程电子化项目，潜在投标人自行登录政府采购云平台（https：//www.zcygov.cn）网上注册，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1036B41C">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政采云投标客户端及CA驱动下载地址：</w:t>
      </w:r>
      <w:r>
        <w:rPr>
          <w:rFonts w:hint="eastAsia" w:hAnsi="宋体" w:cs="宋体"/>
          <w:color w:val="auto"/>
          <w:sz w:val="24"/>
          <w:szCs w:val="24"/>
          <w:highlight w:val="none"/>
          <w:lang w:val="en-US" w:eastAsia="zh-CN"/>
        </w:rPr>
        <w:fldChar w:fldCharType="begin"/>
      </w:r>
      <w:r>
        <w:rPr>
          <w:rFonts w:hint="eastAsia" w:hAnsi="宋体" w:cs="宋体"/>
          <w:color w:val="auto"/>
          <w:sz w:val="24"/>
          <w:szCs w:val="24"/>
          <w:highlight w:val="none"/>
          <w:lang w:val="en-US" w:eastAsia="zh-CN"/>
        </w:rPr>
        <w:instrText xml:space="preserve"> HYPERLINK "https://customer.zcygov.cn/CA-driver-download?utm=web-login-front.52cebfa2.0.0.04df4040034511edaac705fda12edb43"</w:instrText>
      </w:r>
      <w:r>
        <w:rPr>
          <w:rFonts w:hint="eastAsia" w:hAnsi="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https://customer.zcygov.cn/CA-driver-download?utm=web-login-front.52cebfa2.0.0.04df4040034511edaac705fda12edb43</w:t>
      </w:r>
      <w:r>
        <w:rPr>
          <w:rFonts w:hint="eastAsia" w:hAnsi="宋体" w:cs="宋体"/>
          <w:color w:val="auto"/>
          <w:sz w:val="24"/>
          <w:szCs w:val="24"/>
          <w:highlight w:val="none"/>
          <w:lang w:val="en-US" w:eastAsia="zh-CN"/>
        </w:rPr>
        <w:fldChar w:fldCharType="end"/>
      </w:r>
    </w:p>
    <w:p w14:paraId="357F33E6">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15.2 </w:t>
      </w:r>
      <w:r>
        <w:rPr>
          <w:rFonts w:hint="eastAsia" w:hAnsi="宋体" w:cs="宋体"/>
          <w:color w:val="auto"/>
          <w:sz w:val="24"/>
          <w:szCs w:val="24"/>
          <w:highlight w:val="none"/>
          <w:lang w:val="zh-CN" w:eastAsia="zh-CN"/>
        </w:rPr>
        <w:t>投标文件上传</w:t>
      </w:r>
      <w:r>
        <w:rPr>
          <w:rFonts w:hint="eastAsia" w:hAnsi="宋体" w:cs="宋体"/>
          <w:color w:val="auto"/>
          <w:sz w:val="24"/>
          <w:szCs w:val="24"/>
          <w:highlight w:val="none"/>
          <w:lang w:val="en-US" w:eastAsia="zh-CN"/>
        </w:rPr>
        <w:t>：</w:t>
      </w:r>
    </w:p>
    <w:p w14:paraId="3DA70C11">
      <w:pPr>
        <w:autoSpaceDE w:val="0"/>
        <w:autoSpaceDN w:val="0"/>
        <w:adjustRightInd w:val="0"/>
        <w:spacing w:line="360" w:lineRule="auto"/>
        <w:ind w:firstLine="480"/>
        <w:jc w:val="left"/>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通过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政采云</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平台</w:t>
      </w:r>
      <w:r>
        <w:rPr>
          <w:rFonts w:hint="eastAsia" w:hAnsi="宋体" w:cs="宋体"/>
          <w:color w:val="auto"/>
          <w:sz w:val="24"/>
          <w:szCs w:val="24"/>
          <w:highlight w:val="none"/>
          <w:lang w:val="en-US" w:eastAsia="zh-CN"/>
        </w:rPr>
        <w:t>（https：//www.zcygov.cn）实</w:t>
      </w:r>
      <w:r>
        <w:rPr>
          <w:rFonts w:hint="eastAsia" w:hAnsi="宋体" w:cs="宋体"/>
          <w:color w:val="auto"/>
          <w:sz w:val="24"/>
          <w:szCs w:val="24"/>
          <w:highlight w:val="none"/>
          <w:lang w:val="zh-CN" w:eastAsia="zh-CN"/>
        </w:rPr>
        <w:t>行在线电子投标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未进行网上注册并办理</w:t>
      </w:r>
      <w:r>
        <w:rPr>
          <w:rFonts w:hint="eastAsia" w:hAnsi="宋体" w:cs="宋体"/>
          <w:color w:val="auto"/>
          <w:sz w:val="24"/>
          <w:szCs w:val="24"/>
          <w:highlight w:val="none"/>
          <w:lang w:val="en-US" w:eastAsia="zh-CN"/>
        </w:rPr>
        <w:t>CA</w:t>
      </w:r>
      <w:r>
        <w:rPr>
          <w:rFonts w:hint="eastAsia" w:hAnsi="宋体" w:cs="宋体"/>
          <w:color w:val="auto"/>
          <w:sz w:val="24"/>
          <w:szCs w:val="24"/>
          <w:highlight w:val="none"/>
          <w:lang w:val="zh-CN" w:eastAsia="zh-CN"/>
        </w:rPr>
        <w:t>认证的投标人将无法参与本次采购活动。投标人应先安装“政采云电子交易客户端”（请自行前往“政采云”平台进行下载）并办理CA证书（已办理的无需重新办理），供应商办理CA认证后，使用CA数字证书进入“政采云”登录界面，点击CA登录-CA驱动下载——下载并安装政采云投标客户端和CA驱动，账号绑定CA后才能进行投标文件制作。投标文件编制、加密后在投标截止时间前通过网络上传至“政采云”平台。</w:t>
      </w:r>
    </w:p>
    <w:p w14:paraId="182AB7E1">
      <w:pPr>
        <w:spacing w:line="340" w:lineRule="exact"/>
        <w:ind w:firstLine="482" w:firstLineChars="200"/>
        <w:rPr>
          <w:rFonts w:ascii="宋体" w:hAnsi="宋体"/>
          <w:b/>
          <w:sz w:val="24"/>
          <w:szCs w:val="24"/>
        </w:rPr>
      </w:pPr>
      <w:r>
        <w:rPr>
          <w:rFonts w:hint="default" w:hAnsi="宋体" w:cs="宋体"/>
          <w:b/>
          <w:color w:val="auto"/>
          <w:sz w:val="24"/>
          <w:szCs w:val="24"/>
          <w:highlight w:val="none"/>
          <w:lang w:val="zh-CN"/>
        </w:rPr>
        <w:t xml:space="preserve">16. </w:t>
      </w:r>
      <w:r>
        <w:rPr>
          <w:rFonts w:ascii="宋体" w:cs="宋体"/>
          <w:b/>
          <w:bCs/>
          <w:sz w:val="24"/>
          <w:szCs w:val="24"/>
          <w:lang w:val="zh-CN"/>
        </w:rPr>
        <w:t xml:space="preserve"> </w:t>
      </w:r>
      <w:r>
        <w:rPr>
          <w:rFonts w:hint="eastAsia" w:ascii="宋体" w:hAnsi="宋体"/>
          <w:b/>
          <w:sz w:val="24"/>
          <w:szCs w:val="24"/>
        </w:rPr>
        <w:t>开标解密和资格审查</w:t>
      </w:r>
    </w:p>
    <w:p w14:paraId="6117498E">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.1 投标人于《采购文件》中规定的解密时间解密。解密时间系统默认为30分钟，30分钟内投标人未进行解密的视为自动放弃投标。</w:t>
      </w:r>
    </w:p>
    <w:p w14:paraId="790445EA">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.2 开标解密后，对开标结果进行网上公示。</w:t>
      </w:r>
    </w:p>
    <w:p w14:paraId="5466DD59">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.3 开标解密后，投标代表人应保持电话畅通并具备相应的网络环境，随时准备接受评委的网上询标。</w:t>
      </w:r>
    </w:p>
    <w:p w14:paraId="6872BF5A">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.4 开标解密后，采购人应当依法对投标人的资格进行审查。符合资格条件和实质性要求的供应商均不应少于3家。</w:t>
      </w:r>
    </w:p>
    <w:p w14:paraId="00E811B4">
      <w:pPr>
        <w:autoSpaceDE w:val="0"/>
        <w:autoSpaceDN w:val="0"/>
        <w:adjustRightInd w:val="0"/>
        <w:spacing w:line="360" w:lineRule="auto"/>
        <w:ind w:firstLine="482"/>
        <w:rPr>
          <w:rFonts w:hint="default" w:hAnsi="宋体" w:cs="宋体"/>
          <w:b w:val="0"/>
          <w:bCs w:val="0"/>
          <w:color w:val="auto"/>
          <w:sz w:val="24"/>
          <w:szCs w:val="24"/>
          <w:highlight w:val="none"/>
        </w:rPr>
      </w:pPr>
      <w:r>
        <w:rPr>
          <w:rFonts w:hint="default" w:hAnsi="宋体" w:cs="宋体"/>
          <w:b w:val="0"/>
          <w:bCs w:val="0"/>
          <w:color w:val="auto"/>
          <w:sz w:val="24"/>
          <w:szCs w:val="24"/>
          <w:highlight w:val="none"/>
          <w:lang w:val="zh-CN"/>
        </w:rPr>
        <w:t>16</w:t>
      </w:r>
      <w:r>
        <w:rPr>
          <w:rFonts w:hint="eastAsia" w:hAnsi="宋体" w:cs="宋体"/>
          <w:b w:val="0"/>
          <w:bCs w:val="0"/>
          <w:color w:val="auto"/>
          <w:sz w:val="24"/>
          <w:szCs w:val="24"/>
          <w:highlight w:val="none"/>
          <w:lang w:val="en-US" w:eastAsia="zh-CN"/>
        </w:rPr>
        <w:t>.5</w:t>
      </w:r>
      <w:r>
        <w:rPr>
          <w:rFonts w:hint="default" w:hAnsi="宋体" w:cs="宋体"/>
          <w:b w:val="0"/>
          <w:bCs w:val="0"/>
          <w:color w:val="auto"/>
          <w:sz w:val="24"/>
          <w:szCs w:val="24"/>
          <w:highlight w:val="none"/>
        </w:rPr>
        <w:t>开标程序</w:t>
      </w:r>
    </w:p>
    <w:p w14:paraId="5FA3FA42">
      <w:pPr>
        <w:spacing w:line="360" w:lineRule="auto"/>
        <w:ind w:firstLine="480" w:firstLineChars="200"/>
        <w:rPr>
          <w:rFonts w:hint="default" w:hAnsi="宋体" w:cs="宋体"/>
          <w:b w:val="0"/>
          <w:bCs w:val="0"/>
          <w:color w:val="auto"/>
          <w:sz w:val="24"/>
          <w:szCs w:val="24"/>
          <w:highlight w:val="none"/>
        </w:rPr>
      </w:pPr>
      <w:r>
        <w:rPr>
          <w:rFonts w:hint="default" w:hAnsi="宋体" w:cs="宋体"/>
          <w:b w:val="0"/>
          <w:bCs w:val="0"/>
          <w:color w:val="auto"/>
          <w:sz w:val="24"/>
          <w:szCs w:val="24"/>
          <w:highlight w:val="none"/>
        </w:rPr>
        <w:t>主持人按下列程序开标；</w:t>
      </w:r>
    </w:p>
    <w:p w14:paraId="1DB61C41">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(1) 宣布开标纪律；</w:t>
      </w:r>
    </w:p>
    <w:p w14:paraId="3694E9E4">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(2) </w:t>
      </w:r>
      <w:r>
        <w:rPr>
          <w:rFonts w:hint="default" w:hAnsi="宋体" w:cs="宋体"/>
          <w:b w:val="0"/>
          <w:bCs w:val="0"/>
          <w:color w:val="auto"/>
          <w:sz w:val="24"/>
          <w:szCs w:val="24"/>
          <w:highlight w:val="none"/>
        </w:rPr>
        <w:t>查看并公布投标单位名单，截止招标文件规定的投标截止时间，本次招标投标人个数符合招标法律规定，招标有效</w:t>
      </w:r>
      <w:r>
        <w:rPr>
          <w:rFonts w:hint="default" w:hAnsi="宋体" w:cs="宋体"/>
          <w:b w:val="0"/>
          <w:bCs w:val="0"/>
          <w:color w:val="auto"/>
          <w:sz w:val="24"/>
          <w:szCs w:val="24"/>
          <w:highlight w:val="none"/>
          <w:lang w:val="zh-CN"/>
        </w:rPr>
        <w:t>；</w:t>
      </w:r>
    </w:p>
    <w:p w14:paraId="034762FD">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(3) 介绍招标人代表、监标人、开标人、唱标人、记录人等有关人员姓名；</w:t>
      </w:r>
    </w:p>
    <w:p w14:paraId="3A3B39A2">
      <w:pPr>
        <w:autoSpaceDE w:val="0"/>
        <w:autoSpaceDN w:val="0"/>
        <w:adjustRightInd w:val="0"/>
        <w:spacing w:line="360" w:lineRule="auto"/>
        <w:jc w:val="left"/>
        <w:rPr>
          <w:rFonts w:hint="eastAsia" w:hAnsi="宋体" w:eastAsia="宋体" w:cs="宋体"/>
          <w:b w:val="0"/>
          <w:bCs w:val="0"/>
          <w:color w:val="auto"/>
          <w:sz w:val="24"/>
          <w:szCs w:val="24"/>
          <w:highlight w:val="none"/>
          <w:lang w:val="zh-CN" w:eastAsia="zh-CN"/>
        </w:rPr>
      </w:pPr>
      <w:r>
        <w:rPr>
          <w:rFonts w:hint="default" w:hAnsi="宋体" w:cs="宋体"/>
          <w:b w:val="0"/>
          <w:bCs w:val="0"/>
          <w:color w:val="auto"/>
          <w:sz w:val="24"/>
          <w:szCs w:val="24"/>
          <w:highlight w:val="none"/>
          <w:lang w:val="zh-CN"/>
        </w:rPr>
        <w:t xml:space="preserve">    (4) 按照投标人须知前附表规定检查投标文件的密封情况；</w:t>
      </w:r>
      <w:r>
        <w:rPr>
          <w:rFonts w:hint="default" w:hAnsi="宋体" w:cs="宋体"/>
          <w:b w:val="0"/>
          <w:bCs w:val="0"/>
          <w:color w:val="auto"/>
          <w:sz w:val="24"/>
          <w:szCs w:val="24"/>
          <w:highlight w:val="none"/>
        </w:rPr>
        <w:t>检查相关证件</w:t>
      </w:r>
      <w:r>
        <w:rPr>
          <w:rFonts w:hint="eastAsia" w:hAnsi="宋体" w:cs="宋体"/>
          <w:b w:val="0"/>
          <w:bCs w:val="0"/>
          <w:color w:val="auto"/>
          <w:sz w:val="24"/>
          <w:szCs w:val="24"/>
          <w:highlight w:val="none"/>
          <w:lang w:val="en-US" w:eastAsia="zh-CN"/>
        </w:rPr>
        <w:t>;</w:t>
      </w:r>
    </w:p>
    <w:p w14:paraId="6933AA18">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(5)</w:t>
      </w:r>
      <w:r>
        <w:rPr>
          <w:rFonts w:hint="default" w:hAnsi="宋体" w:cs="宋体"/>
          <w:b w:val="0"/>
          <w:bCs w:val="0"/>
          <w:color w:val="auto"/>
          <w:sz w:val="24"/>
          <w:szCs w:val="24"/>
          <w:highlight w:val="none"/>
        </w:rPr>
        <w:t xml:space="preserve"> 解密电子投标文件， 唱标开始；</w:t>
      </w:r>
    </w:p>
    <w:p w14:paraId="2DC40C9C">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6</w:t>
      </w:r>
      <w:r>
        <w:rPr>
          <w:rFonts w:hint="default" w:hAnsi="宋体" w:cs="宋体"/>
          <w:b w:val="0"/>
          <w:bCs w:val="0"/>
          <w:color w:val="auto"/>
          <w:sz w:val="24"/>
          <w:szCs w:val="24"/>
          <w:highlight w:val="none"/>
          <w:lang w:val="zh-CN"/>
        </w:rPr>
        <w:t>)</w:t>
      </w:r>
      <w:r>
        <w:rPr>
          <w:rFonts w:hint="default" w:hAnsi="宋体" w:cs="宋体"/>
          <w:b w:val="0"/>
          <w:bCs w:val="0"/>
          <w:color w:val="auto"/>
          <w:sz w:val="24"/>
          <w:szCs w:val="24"/>
          <w:highlight w:val="none"/>
        </w:rPr>
        <w:t xml:space="preserve"> 各投标单位代表对唱标结果没有异议请在开标</w:t>
      </w:r>
      <w:r>
        <w:rPr>
          <w:rFonts w:hint="eastAsia" w:hAnsi="宋体" w:cs="宋体"/>
          <w:b w:val="0"/>
          <w:bCs w:val="0"/>
          <w:color w:val="auto"/>
          <w:sz w:val="24"/>
          <w:szCs w:val="24"/>
          <w:highlight w:val="none"/>
          <w:lang w:eastAsia="zh-CN"/>
        </w:rPr>
        <w:t>记录</w:t>
      </w:r>
      <w:r>
        <w:rPr>
          <w:rFonts w:hint="default" w:hAnsi="宋体" w:cs="宋体"/>
          <w:b w:val="0"/>
          <w:bCs w:val="0"/>
          <w:color w:val="auto"/>
          <w:sz w:val="24"/>
          <w:szCs w:val="24"/>
          <w:highlight w:val="none"/>
        </w:rPr>
        <w:t>表中签字确认。</w:t>
      </w:r>
    </w:p>
    <w:p w14:paraId="22E55C0F">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7</w:t>
      </w:r>
      <w:r>
        <w:rPr>
          <w:rFonts w:hint="default" w:hAnsi="宋体" w:cs="宋体"/>
          <w:b w:val="0"/>
          <w:bCs w:val="0"/>
          <w:color w:val="auto"/>
          <w:sz w:val="24"/>
          <w:szCs w:val="24"/>
          <w:highlight w:val="none"/>
          <w:lang w:val="zh-CN"/>
        </w:rPr>
        <w:t>) 开标结束。</w:t>
      </w:r>
    </w:p>
    <w:p w14:paraId="76237D9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16.8 开标时有下列情形之一的为无效投标(废标)：</w:t>
      </w:r>
    </w:p>
    <w:p w14:paraId="3A58581D">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1CE5AC0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1EF2967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7F0B83A0">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1B1913A9">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3529099D">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4D4B1A14">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0EA6C6C4">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7FCA6CAF">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6FE9613C">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63BD8B32">
      <w:pPr>
        <w:autoSpaceDE w:val="0"/>
        <w:autoSpaceDN w:val="0"/>
        <w:adjustRightInd w:val="0"/>
        <w:spacing w:line="360" w:lineRule="auto"/>
        <w:ind w:firstLine="482"/>
        <w:rPr>
          <w:rFonts w:hint="default" w:hAnsi="宋体" w:cs="宋体"/>
          <w:color w:val="auto"/>
          <w:kern w:val="0"/>
          <w:sz w:val="24"/>
          <w:szCs w:val="24"/>
          <w:highlight w:val="none"/>
        </w:rPr>
      </w:pPr>
      <w:r>
        <w:rPr>
          <w:rFonts w:hint="default" w:hAnsi="宋体" w:cs="宋体"/>
          <w:color w:val="auto"/>
          <w:kern w:val="0"/>
          <w:sz w:val="24"/>
          <w:szCs w:val="24"/>
          <w:highlight w:val="none"/>
        </w:rPr>
        <w:t>（11）投标人未按招标文件规定出席开标会的。</w:t>
      </w:r>
    </w:p>
    <w:p w14:paraId="5A804D00">
      <w:pPr>
        <w:keepNext w:val="0"/>
        <w:keepLines w:val="0"/>
        <w:pageBreakBefore w:val="0"/>
        <w:tabs>
          <w:tab w:val="left" w:pos="1920"/>
        </w:tabs>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废标后将按照本须知第15.5条的规定处理。</w:t>
      </w:r>
    </w:p>
    <w:p w14:paraId="799E709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17. 评标过程的保密性：</w:t>
      </w:r>
      <w:r>
        <w:rPr>
          <w:rFonts w:hint="default"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7A1747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18. 评标</w:t>
      </w:r>
    </w:p>
    <w:p w14:paraId="34D72A8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sz w:val="21"/>
          <w:szCs w:val="21"/>
          <w:highlight w:val="none"/>
          <w:lang w:val="zh-CN"/>
        </w:rPr>
      </w:pPr>
      <w:r>
        <w:rPr>
          <w:rFonts w:hint="default" w:hAnsi="宋体" w:cs="宋体"/>
          <w:b/>
          <w:color w:val="auto"/>
          <w:sz w:val="24"/>
          <w:szCs w:val="24"/>
          <w:highlight w:val="none"/>
          <w:lang w:val="zh-CN"/>
        </w:rPr>
        <w:t>18.1</w:t>
      </w:r>
      <w:r>
        <w:rPr>
          <w:rFonts w:hint="default" w:hAnsi="宋体" w:cs="宋体"/>
          <w:b/>
          <w:color w:val="000000"/>
          <w:kern w:val="0"/>
          <w:sz w:val="24"/>
          <w:szCs w:val="24"/>
          <w:highlight w:val="none"/>
          <w:lang w:bidi="ar"/>
        </w:rPr>
        <w:t>评标工作由采购中心负责组织，具体评标工作由采购人和采购代理机构依法组建的评标委员会负责。评标委员会由评审专家和采购人代表组成。评标委员会的专家成员从吉林省政府采购监督管理部门建立的专家库中随机抽取产生，采购人代表由采购人委派。需要设立</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的，</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 xml:space="preserve">由专家担任，由评标委员会成员选举产生，负责主持具体评标工作。评标委员会根据有关法律法规和招标文件规定的方法和标准独立评标，负责完成评标的全过程直至评定中标人。招标人应当组织评审专家认真核对招标、投标文件及相关资信证明材料，切实履行职责。如发现评标过程中评审专家对有关政策、法律、制度规定等方面出现的误解，应当并进行正确的阐述和纠偏。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3F40E20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18.2 审查是否所有投标人的报价均超过采购预算：</w:t>
      </w:r>
      <w:r>
        <w:rPr>
          <w:rFonts w:hint="default" w:hAnsi="宋体" w:cs="宋体"/>
          <w:color w:val="auto"/>
          <w:sz w:val="24"/>
          <w:szCs w:val="24"/>
          <w:highlight w:val="none"/>
          <w:lang w:val="zh-CN"/>
        </w:rPr>
        <w:t>根据《中华人民共和国政府采购法》的规定，所有投标人的报价均超过采购预算，采购人不能支付的，应予废标。</w:t>
      </w:r>
    </w:p>
    <w:p w14:paraId="31888EE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18.3审查投标人是否存在串通投标行为：</w:t>
      </w:r>
      <w:r>
        <w:rPr>
          <w:rFonts w:hint="default" w:hAnsi="宋体" w:cs="宋体"/>
          <w:color w:val="auto"/>
          <w:sz w:val="24"/>
          <w:szCs w:val="24"/>
          <w:highlight w:val="none"/>
          <w:lang w:val="zh-CN"/>
        </w:rPr>
        <w:t>评标委员会发现投标人有下列情形之一的，将认定属于串通投标行为，相关投标人的投标应作废标处理。评标结束后，采购中心将以书面形式报告采购监督管理部门：</w:t>
      </w:r>
    </w:p>
    <w:p w14:paraId="6BBF0B50">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（1）不同投标人的投标文件中错、漏之处相同的；</w:t>
      </w:r>
    </w:p>
    <w:p w14:paraId="27BF3F1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562CC486">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（3）一家投标人的投标文件中加盖了另一家投标人公章的；</w:t>
      </w:r>
    </w:p>
    <w:p w14:paraId="4F44AE5B">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（4）不同投标人的投标文件中，项目成员出现同一人的；</w:t>
      </w:r>
    </w:p>
    <w:p w14:paraId="7D74291E">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（5）不同投标人的投标文件的制作非正常一致的；</w:t>
      </w:r>
    </w:p>
    <w:p w14:paraId="072538F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（6）不同投标人的投标文件中相关内容的段落、字句、售后服务电话、联系人姓名等非正常一致的；</w:t>
      </w:r>
    </w:p>
    <w:p w14:paraId="4F1E1F9E">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（7）一家投标人的投标文件中装订了标有另一家投标人名称的文件材料，或者出现了另一家法定代表人或者授权代理人签名的，其投标作废标处理；</w:t>
      </w:r>
    </w:p>
    <w:p w14:paraId="37B5D220">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（8）不同投标人的投标文件由同一投标人或者同一个人编制的；</w:t>
      </w:r>
    </w:p>
    <w:p w14:paraId="43AAAAE5">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（9）《关于禁止串通招标投标行为的暂行规定》（国家工商行政管理局令第82号）第三条规定的串通投标行为；</w:t>
      </w:r>
    </w:p>
    <w:p w14:paraId="36B8575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（10）投标人串通投标的其他情形。</w:t>
      </w:r>
    </w:p>
    <w:p w14:paraId="7B10A5F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19. 依法废标：根据政府采购法的规定，出现下列情形之一的，应予废标，并将废标理由通知所有投标人。</w:t>
      </w:r>
    </w:p>
    <w:p w14:paraId="05BEC5DD">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（1）符合专业条件的投标人或者对招标文件作实质性响应的投标人不足三家的；</w:t>
      </w:r>
    </w:p>
    <w:p w14:paraId="57366AC1">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（2）出现影响采购公正的违法、违规行为的；</w:t>
      </w:r>
    </w:p>
    <w:p w14:paraId="64BD2845">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（3）投标人的报价均超过了采购预算，采购人不能支付的；</w:t>
      </w:r>
    </w:p>
    <w:p w14:paraId="742E933F">
      <w:pPr>
        <w:keepNext w:val="0"/>
        <w:keepLines w:val="0"/>
        <w:pageBreakBefore w:val="0"/>
        <w:tabs>
          <w:tab w:val="left" w:pos="840"/>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（4）因重大变故，采购任务取消的。</w:t>
      </w:r>
    </w:p>
    <w:p w14:paraId="71E8028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 评标方法和标准</w:t>
      </w:r>
    </w:p>
    <w:p w14:paraId="04AD4F8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20.1评标方法和标准细则（详见招标文件</w:t>
      </w:r>
      <w:r>
        <w:rPr>
          <w:rFonts w:hint="default" w:hAnsi="宋体" w:cs="宋体"/>
          <w:b/>
          <w:color w:val="auto"/>
          <w:sz w:val="24"/>
          <w:szCs w:val="24"/>
          <w:highlight w:val="none"/>
        </w:rPr>
        <w:t>第四章</w:t>
      </w:r>
      <w:r>
        <w:rPr>
          <w:rFonts w:hint="default" w:hAnsi="宋体" w:cs="宋体"/>
          <w:b/>
          <w:color w:val="auto"/>
          <w:sz w:val="24"/>
          <w:szCs w:val="24"/>
          <w:highlight w:val="none"/>
          <w:lang w:val="zh-CN"/>
        </w:rPr>
        <w:t>）</w:t>
      </w:r>
    </w:p>
    <w:p w14:paraId="533F108D">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20.2确定中标人</w:t>
      </w:r>
    </w:p>
    <w:p w14:paraId="7CD93F26">
      <w:pPr>
        <w:spacing w:line="360" w:lineRule="auto"/>
        <w:ind w:firstLine="480" w:firstLineChars="200"/>
        <w:rPr>
          <w:rFonts w:hint="default" w:hAnsi="宋体" w:cs="宋体"/>
          <w:color w:val="auto"/>
          <w:sz w:val="24"/>
          <w:szCs w:val="24"/>
          <w:highlight w:val="none"/>
        </w:rPr>
      </w:pPr>
      <w:r>
        <w:rPr>
          <w:rFonts w:hint="default" w:hAnsi="宋体" w:cs="宋体"/>
          <w:color w:val="auto"/>
          <w:kern w:val="0"/>
          <w:sz w:val="24"/>
          <w:szCs w:val="24"/>
          <w:highlight w:val="none"/>
        </w:rPr>
        <w:t>评标委员会按照招标文件确定的评标标准和方法，对投标文件进行评审，</w:t>
      </w:r>
      <w:r>
        <w:rPr>
          <w:rFonts w:hint="default" w:hAnsi="宋体" w:cs="宋体"/>
          <w:color w:val="auto"/>
          <w:sz w:val="24"/>
          <w:szCs w:val="24"/>
          <w:highlight w:val="none"/>
        </w:rPr>
        <w:t>由评委依据《招标文件》和评标办法以及有关法律法规的要求，按照综合得分由高到低顺序推荐投标人作为合格的中标候选人。</w:t>
      </w:r>
    </w:p>
    <w:p w14:paraId="211C5F37">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最终审查的内容是对合格的中标候选人进行财务状况、资格、信誉以及采购人认为有必要了解的其他问题作进一步的审查。</w:t>
      </w:r>
    </w:p>
    <w:p w14:paraId="41325D1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 xml:space="preserve">接受最终审查的合格的投标人，必须如实回答和受理采购人的询问或考查，并提供所需的有关资料。如果不响应审查或审查不合格，采购人将取消其中标资格。   </w:t>
      </w:r>
    </w:p>
    <w:p w14:paraId="624568A8">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rPr>
        <w:t xml:space="preserve">   </w:t>
      </w:r>
      <w:r>
        <w:rPr>
          <w:rFonts w:hint="default" w:hAnsi="宋体" w:cs="宋体"/>
          <w:b/>
          <w:color w:val="auto"/>
          <w:sz w:val="24"/>
          <w:szCs w:val="24"/>
          <w:highlight w:val="none"/>
          <w:lang w:val="zh-CN"/>
        </w:rPr>
        <w:t>中标结果将在发布公告的媒体上公示一个工作日（财政部第</w:t>
      </w:r>
      <w:r>
        <w:rPr>
          <w:rFonts w:hint="default" w:hAnsi="宋体" w:cs="宋体"/>
          <w:b/>
          <w:color w:val="auto"/>
          <w:sz w:val="24"/>
          <w:szCs w:val="24"/>
          <w:highlight w:val="none"/>
        </w:rPr>
        <w:t>87号令</w:t>
      </w:r>
      <w:r>
        <w:rPr>
          <w:rFonts w:hint="default" w:hAnsi="宋体" w:cs="宋体"/>
          <w:b/>
          <w:color w:val="auto"/>
          <w:sz w:val="24"/>
          <w:szCs w:val="24"/>
          <w:highlight w:val="none"/>
          <w:lang w:val="zh-CN"/>
        </w:rPr>
        <w:t>），如果没有异议， 采购人将向预中标人签发《中标通知书》，确定其为中标人，并与中标人订立合同。如果投标人对预中标结果有异议，应当在公告期内以书面形式提出质疑。投标人的质疑事项应当具体、明确并提供事实依据。</w:t>
      </w:r>
    </w:p>
    <w:p w14:paraId="6D18D5F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rPr>
        <w:t>对未中标者，采购人不对未中标原因做出解释，同时亦不退还投标文件。</w:t>
      </w:r>
    </w:p>
    <w:p w14:paraId="7625ED7E">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21. 签订合同</w:t>
      </w:r>
    </w:p>
    <w:p w14:paraId="5DB1854F">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21.1采购人将在投标有效期期满之前向中标人发出《中标通知书》。中标通知书是合同的组成部分，对采购人和中标人均具有法律约束力。</w:t>
      </w:r>
    </w:p>
    <w:p w14:paraId="569C732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21.2中标通知书发出后，采购人改变中标结果的，或者中标人放弃中标项目的，应当依法承担法律责任。</w:t>
      </w:r>
    </w:p>
    <w:p w14:paraId="3A0A9682">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21.3中标人应按中标通知书规定的时间与采购人签订合同。</w:t>
      </w:r>
      <w:r>
        <w:rPr>
          <w:rFonts w:hint="default" w:hAnsi="宋体" w:cs="宋体"/>
          <w:b/>
          <w:color w:val="auto"/>
          <w:sz w:val="24"/>
          <w:szCs w:val="24"/>
          <w:highlight w:val="none"/>
          <w:lang w:val="zh-CN"/>
        </w:rPr>
        <w:t>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7804DF1A">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21.4中标结果将在发布招标公告的媒体上公告，不再以书面方式通知落标人。</w:t>
      </w:r>
    </w:p>
    <w:p w14:paraId="2FB36B9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21.5</w:t>
      </w:r>
      <w:r>
        <w:rPr>
          <w:rFonts w:hint="default" w:hAnsi="宋体" w:cs="宋体"/>
          <w:b/>
          <w:color w:val="auto"/>
          <w:kern w:val="0"/>
          <w:sz w:val="24"/>
          <w:szCs w:val="24"/>
          <w:highlight w:val="none"/>
        </w:rPr>
        <w:t>采购人在授予合同时，有权利对“招标文件”中规定的货物数量和服务内容部分增加和减少，以最终采购人实际用货数量和种类作为最终结算价。</w:t>
      </w:r>
    </w:p>
    <w:p w14:paraId="58C583FA">
      <w:pPr>
        <w:keepNext w:val="0"/>
        <w:keepLines w:val="0"/>
        <w:pageBreakBefore w:val="0"/>
        <w:tabs>
          <w:tab w:val="left" w:pos="709"/>
          <w:tab w:val="left" w:pos="927"/>
        </w:tabs>
        <w:kinsoku/>
        <w:wordWrap/>
        <w:overflowPunct/>
        <w:topLinePunct w:val="0"/>
        <w:autoSpaceDE w:val="0"/>
        <w:autoSpaceDN w:val="0"/>
        <w:bidi w:val="0"/>
        <w:adjustRightInd w:val="0"/>
        <w:snapToGrid/>
        <w:spacing w:line="360" w:lineRule="auto"/>
        <w:ind w:firstLine="47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22.保密和披露</w:t>
      </w:r>
    </w:p>
    <w:p w14:paraId="160AFBF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82"/>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22.1投标人自</w:t>
      </w:r>
      <w:r>
        <w:rPr>
          <w:rFonts w:hint="eastAsia" w:hAnsi="宋体" w:cs="宋体"/>
          <w:color w:val="auto"/>
          <w:kern w:val="0"/>
          <w:sz w:val="24"/>
          <w:szCs w:val="24"/>
          <w:highlight w:val="none"/>
          <w:lang w:val="zh-CN"/>
        </w:rPr>
        <w:t>获取</w:t>
      </w:r>
      <w:r>
        <w:rPr>
          <w:rFonts w:hint="default" w:hAnsi="宋体" w:cs="宋体"/>
          <w:color w:val="auto"/>
          <w:kern w:val="0"/>
          <w:sz w:val="24"/>
          <w:szCs w:val="24"/>
          <w:highlight w:val="none"/>
          <w:lang w:val="zh-CN"/>
        </w:rPr>
        <w:t>招标文件之日起</w:t>
      </w:r>
      <w:r>
        <w:rPr>
          <w:rFonts w:hint="default" w:hAnsi="宋体" w:cs="宋体"/>
          <w:b/>
          <w:color w:val="auto"/>
          <w:kern w:val="0"/>
          <w:sz w:val="24"/>
          <w:szCs w:val="24"/>
          <w:highlight w:val="none"/>
          <w:lang w:val="zh-CN"/>
        </w:rPr>
        <w:t>，</w:t>
      </w:r>
      <w:r>
        <w:rPr>
          <w:rFonts w:hint="default" w:hAnsi="宋体" w:cs="宋体"/>
          <w:color w:val="auto"/>
          <w:kern w:val="0"/>
          <w:sz w:val="24"/>
          <w:szCs w:val="24"/>
          <w:highlight w:val="none"/>
          <w:lang w:val="zh-CN"/>
        </w:rPr>
        <w:t>须承诺承担本招标项目下的保密义务，不得将因本次招标获得的信息向第三人外传。</w:t>
      </w:r>
    </w:p>
    <w:p w14:paraId="6F2ECC67">
      <w:pPr>
        <w:autoSpaceDE w:val="0"/>
        <w:autoSpaceDN w:val="0"/>
        <w:adjustRightInd w:val="0"/>
        <w:spacing w:line="360" w:lineRule="auto"/>
        <w:ind w:firstLine="478"/>
        <w:rPr>
          <w:rFonts w:hint="default" w:hAnsi="宋体" w:cs="宋体"/>
          <w:color w:val="auto"/>
          <w:sz w:val="24"/>
          <w:szCs w:val="24"/>
          <w:highlight w:val="none"/>
          <w:lang w:val="zh-CN"/>
        </w:rPr>
      </w:pPr>
      <w:r>
        <w:rPr>
          <w:rFonts w:hint="default" w:hAnsi="宋体" w:cs="宋体"/>
          <w:color w:val="auto"/>
          <w:sz w:val="24"/>
          <w:szCs w:val="24"/>
          <w:highlight w:val="none"/>
          <w:lang w:val="zh-CN"/>
        </w:rPr>
        <w:t>22.2采购人有权将投标人提供的所有资料向其他政府部门或有关的非政府机构负责评审标书的人员或与评标有关的人员披露。</w:t>
      </w:r>
    </w:p>
    <w:p w14:paraId="5D03D29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C6D93EE">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b/>
          <w:bCs/>
          <w:color w:val="000000"/>
          <w:kern w:val="0"/>
          <w:sz w:val="24"/>
          <w:szCs w:val="24"/>
          <w:lang w:val="en-US" w:eastAsia="zh-CN" w:bidi="ar"/>
        </w:rPr>
        <w:t>22.4</w:t>
      </w:r>
      <w:r>
        <w:rPr>
          <w:rFonts w:hint="default" w:hAnsi="宋体" w:cs="宋体"/>
          <w:b/>
          <w:bCs/>
          <w:color w:val="000000"/>
          <w:kern w:val="0"/>
          <w:sz w:val="24"/>
          <w:szCs w:val="24"/>
          <w:lang w:bidi="ar"/>
        </w:rPr>
        <w:t>《货物需求及技术规格要求》中包含计算机设备的，投标供应商必须预装正版操作系统软件的计算机产品，否则无效。</w:t>
      </w:r>
      <w:r>
        <w:rPr>
          <w:rFonts w:hint="default" w:hAnsi="宋体" w:cs="宋体"/>
          <w:color w:val="000000"/>
          <w:kern w:val="0"/>
          <w:sz w:val="24"/>
          <w:szCs w:val="24"/>
          <w:lang w:bidi="ar"/>
        </w:rPr>
        <w:t xml:space="preserve"> </w:t>
      </w:r>
    </w:p>
    <w:p w14:paraId="16E161A6">
      <w:pPr>
        <w:widowControl/>
        <w:spacing w:line="360" w:lineRule="auto"/>
        <w:ind w:firstLine="482" w:firstLineChars="200"/>
        <w:jc w:val="left"/>
        <w:rPr>
          <w:rFonts w:hint="default"/>
          <w:sz w:val="21"/>
          <w:szCs w:val="21"/>
          <w:highlight w:val="none"/>
        </w:rPr>
      </w:pPr>
      <w:r>
        <w:rPr>
          <w:rFonts w:hint="default" w:hAnsi="宋体" w:cs="宋体"/>
          <w:b/>
          <w:color w:val="000000"/>
          <w:kern w:val="0"/>
          <w:sz w:val="24"/>
          <w:szCs w:val="24"/>
          <w:highlight w:val="none"/>
          <w:lang w:bidi="ar"/>
        </w:rPr>
        <w:t xml:space="preserve">23.政府强制采购节能产品的规定 </w:t>
      </w:r>
    </w:p>
    <w:p w14:paraId="5C87D468">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b/>
          <w:color w:val="auto"/>
          <w:sz w:val="24"/>
          <w:szCs w:val="24"/>
          <w:highlight w:val="none"/>
          <w:lang w:val="zh-CN"/>
        </w:rPr>
      </w:pPr>
      <w:r>
        <w:rPr>
          <w:rFonts w:hint="default" w:hAnsi="宋体" w:cs="宋体"/>
          <w:color w:val="000000"/>
          <w:kern w:val="0"/>
          <w:sz w:val="24"/>
          <w:szCs w:val="24"/>
          <w:highlight w:val="none"/>
          <w:lang w:bidi="ar"/>
        </w:rPr>
        <w:t xml:space="preserve"> 按照财政部、发展改革委、生态环境部、市场监管总局最新发布执行的《关于调整优化节能产品、环境标志产品政府采购执行机制的通知》的规定，《货物需求及技术规格要求》中凡包含强制采购产品的，投标人必须提供认证证书，否则投标无效。</w:t>
      </w:r>
    </w:p>
    <w:p w14:paraId="23F35CE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24</w:t>
      </w:r>
      <w:r>
        <w:rPr>
          <w:rFonts w:hint="eastAsia" w:hAnsi="宋体" w:cs="宋体"/>
          <w:b/>
          <w:color w:val="auto"/>
          <w:sz w:val="24"/>
          <w:szCs w:val="24"/>
          <w:highlight w:val="none"/>
          <w:lang w:val="zh-CN"/>
        </w:rPr>
        <w:t>样品退还：</w:t>
      </w:r>
      <w:r>
        <w:rPr>
          <w:rFonts w:ascii="none" w:hAnsi="none" w:eastAsia="none" w:cs="none"/>
          <w:i w:val="0"/>
          <w:iCs w:val="0"/>
          <w:caps w:val="0"/>
          <w:color w:val="222222"/>
          <w:spacing w:val="8"/>
          <w:sz w:val="24"/>
          <w:szCs w:val="24"/>
          <w:shd w:val="clear" w:fill="FFFFFF"/>
        </w:rPr>
        <w:t>采购活动结束后，未中标人提供的样品，应及时退还或者经未中标人同意后自行处理；中标人提供的样品，</w:t>
      </w:r>
      <w:r>
        <w:rPr>
          <w:rFonts w:hint="eastAsia" w:ascii="none" w:hAnsi="none" w:eastAsia="宋体" w:cs="none"/>
          <w:i w:val="0"/>
          <w:iCs w:val="0"/>
          <w:caps w:val="0"/>
          <w:color w:val="222222"/>
          <w:spacing w:val="8"/>
          <w:sz w:val="24"/>
          <w:szCs w:val="24"/>
          <w:shd w:val="clear" w:fill="FFFFFF"/>
          <w:lang w:eastAsia="zh-CN"/>
        </w:rPr>
        <w:t>由采购人</w:t>
      </w:r>
      <w:r>
        <w:rPr>
          <w:rFonts w:ascii="none" w:hAnsi="none" w:eastAsia="none" w:cs="none"/>
          <w:i w:val="0"/>
          <w:iCs w:val="0"/>
          <w:caps w:val="0"/>
          <w:color w:val="222222"/>
          <w:spacing w:val="8"/>
          <w:sz w:val="24"/>
          <w:szCs w:val="24"/>
          <w:shd w:val="clear" w:fill="FFFFFF"/>
        </w:rPr>
        <w:t>进行保管、封存，作为履约验收的参考。</w:t>
      </w:r>
    </w:p>
    <w:p w14:paraId="5FBEEF0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.其他说明：见须知前附表</w:t>
      </w:r>
    </w:p>
    <w:p w14:paraId="02D525B1">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lang w:val="zh-CN"/>
        </w:rPr>
      </w:pPr>
    </w:p>
    <w:p w14:paraId="18D3E3DB">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608D81E3">
      <w:pPr>
        <w:ind w:firstLine="482" w:firstLineChars="200"/>
        <w:rPr>
          <w:rFonts w:hint="eastAsia" w:hAnsi="宋体" w:cs="宋体"/>
          <w:b/>
          <w:bCs/>
          <w:kern w:val="0"/>
          <w:sz w:val="24"/>
          <w:szCs w:val="24"/>
          <w:lang w:val="en-US" w:eastAsia="zh-CN"/>
        </w:rPr>
      </w:pPr>
      <w:r>
        <w:rPr>
          <w:rFonts w:hint="eastAsia" w:hAnsi="宋体" w:cs="宋体"/>
          <w:b/>
          <w:bCs/>
          <w:kern w:val="0"/>
          <w:sz w:val="24"/>
          <w:szCs w:val="24"/>
          <w:lang w:val="en-US" w:eastAsia="zh-CN"/>
        </w:rPr>
        <w:t>一、采购需求</w:t>
      </w:r>
    </w:p>
    <w:p w14:paraId="0DCC614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一</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、项目总体情况</w:t>
      </w:r>
    </w:p>
    <w:p w14:paraId="06B8666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）项目名称</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w:t>
      </w:r>
      <w:r>
        <w:rPr>
          <w:rFonts w:hint="eastAsia" w:ascii="宋体" w:hAnsi="宋体" w:eastAsia="宋体" w:cs="宋体"/>
          <w:color w:val="auto"/>
          <w:kern w:val="0"/>
          <w:sz w:val="24"/>
          <w:szCs w:val="24"/>
          <w:highlight w:val="none"/>
        </w:rPr>
        <w:t>一中等3所高中高一班级常态化录播设备采购项目</w:t>
      </w:r>
    </w:p>
    <w:p w14:paraId="35910E8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）项目所属年度：202</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年</w:t>
      </w:r>
    </w:p>
    <w:p w14:paraId="1A03A43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）项目所属分类：货物</w:t>
      </w:r>
    </w:p>
    <w:p w14:paraId="6C84CE8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）预算金额（元）：</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1，520，000.00元，大写（人名币）：壹佰伍拾贰万元整</w:t>
      </w:r>
    </w:p>
    <w:p w14:paraId="788FD03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（5）项目概况：</w:t>
      </w:r>
      <w:r>
        <w:rPr>
          <w:rFonts w:hint="eastAsia" w:ascii="宋体" w:hAnsi="宋体" w:eastAsia="宋体" w:cs="宋体"/>
          <w:color w:val="auto"/>
          <w:kern w:val="0"/>
          <w:sz w:val="24"/>
          <w:szCs w:val="24"/>
          <w:highlight w:val="none"/>
        </w:rPr>
        <w:t>为一中等3所高中采购高一班级常态化录播设备。</w:t>
      </w:r>
    </w:p>
    <w:p w14:paraId="3D0ACA2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（6）是否有为本项目提供整体设计、规范编制或者项目管理、监理、检测等服务的供应商：否</w:t>
      </w:r>
    </w:p>
    <w:p w14:paraId="4DCCFA8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(二)项目需求调查情况</w:t>
      </w:r>
    </w:p>
    <w:p w14:paraId="11AF5E5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依据《政府采购需求管理办法》的规定，本项目 不需要 需求调查 。</w:t>
      </w:r>
    </w:p>
    <w:p w14:paraId="6C7D116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（三）项目采购实施计划</w:t>
      </w:r>
    </w:p>
    <w:p w14:paraId="1FF1591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（1）采购包划分：不分包采购</w:t>
      </w:r>
    </w:p>
    <w:p w14:paraId="6DAF10E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（2）采购方式：包1,公开招标;</w:t>
      </w:r>
    </w:p>
    <w:p w14:paraId="0DEE85B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（3）采购组织形式：政府集中采购</w:t>
      </w:r>
    </w:p>
    <w:p w14:paraId="527886B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（4）政府采购促进中小企业发展相关政策的执行方案</w:t>
      </w:r>
    </w:p>
    <w:p w14:paraId="09D5E9E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注：监狱企业和残疾人福利单位视同小微企业。</w:t>
      </w:r>
    </w:p>
    <w:p w14:paraId="7FECC7E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（5）本项目是否单位自行组织采购：否</w:t>
      </w:r>
    </w:p>
    <w:p w14:paraId="4377302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（6）是否采购环境标识产品：否</w:t>
      </w:r>
    </w:p>
    <w:p w14:paraId="2CCCB2E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（7）是否采购节能产品：是</w:t>
      </w:r>
    </w:p>
    <w:p w14:paraId="43AB245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（8）是否采购节水产品：否</w:t>
      </w:r>
    </w:p>
    <w:p w14:paraId="5F62706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（9）项目的采购标的是否包含进口产品：否</w:t>
      </w:r>
    </w:p>
    <w:p w14:paraId="42B0C7B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（10）采购标的是否属于政府购买服务：否</w:t>
      </w:r>
    </w:p>
    <w:p w14:paraId="42744DA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（11）是否属于政务信息系统项目：否</w:t>
      </w:r>
    </w:p>
    <w:p w14:paraId="4396CFE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（12）是否属于高校、科研院所的科研仪器设备采购：否</w:t>
      </w:r>
    </w:p>
    <w:p w14:paraId="6933A6D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（13）是否属于PPP项目：否</w:t>
      </w:r>
    </w:p>
    <w:p w14:paraId="7978548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（14）是否属于一签多年项目：否</w:t>
      </w:r>
    </w:p>
    <w:p w14:paraId="0642D30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（四）项目需求及分包情况、采购标的</w:t>
      </w:r>
    </w:p>
    <w:p w14:paraId="771745A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分包名称：</w:t>
      </w:r>
    </w:p>
    <w:p w14:paraId="1775ABE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1、执行政府采购促进中小企业发展的相关政策</w:t>
      </w:r>
    </w:p>
    <w:p w14:paraId="5149AB1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1)专门面向中小企业采购</w:t>
      </w:r>
    </w:p>
    <w:p w14:paraId="30B1011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2)面向的企业规模：小微企业</w:t>
      </w:r>
    </w:p>
    <w:p w14:paraId="414ADA0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3)预留形式：项目整体预留</w:t>
      </w:r>
    </w:p>
    <w:p w14:paraId="2D7F5DB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4)预留比例：100.0000%</w:t>
      </w:r>
    </w:p>
    <w:p w14:paraId="3E09CE0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2、预算金额（元）：</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，5</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0，000.00</w:t>
      </w:r>
    </w:p>
    <w:p w14:paraId="6D6C10E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最高限价（元）：</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，5</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0，000.00</w:t>
      </w:r>
    </w:p>
    <w:p w14:paraId="2219FB0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3、采购方式：公开招标</w:t>
      </w:r>
    </w:p>
    <w:p w14:paraId="3433243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4、评审方法：综合评分法</w:t>
      </w:r>
    </w:p>
    <w:p w14:paraId="741810C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5、定价方式：固定总价</w:t>
      </w:r>
    </w:p>
    <w:p w14:paraId="348C59F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6、是否支持联合体投标：否</w:t>
      </w:r>
    </w:p>
    <w:p w14:paraId="2BE85AD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7、是否允许合同分包选项：否</w:t>
      </w:r>
    </w:p>
    <w:p w14:paraId="2376EFB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8、拟采购标的的技术要求</w:t>
      </w:r>
    </w:p>
    <w:tbl>
      <w:tblPr>
        <w:tblStyle w:val="28"/>
        <w:tblW w:w="8423" w:type="dxa"/>
        <w:tblInd w:w="159" w:type="dxa"/>
        <w:tblLayout w:type="autofit"/>
        <w:tblCellMar>
          <w:top w:w="0" w:type="dxa"/>
          <w:left w:w="0" w:type="dxa"/>
          <w:bottom w:w="0" w:type="dxa"/>
          <w:right w:w="0" w:type="dxa"/>
        </w:tblCellMar>
      </w:tblPr>
      <w:tblGrid>
        <w:gridCol w:w="575"/>
        <w:gridCol w:w="2238"/>
        <w:gridCol w:w="1861"/>
        <w:gridCol w:w="1964"/>
        <w:gridCol w:w="1785"/>
      </w:tblGrid>
      <w:tr w14:paraId="2C26CD4E">
        <w:tblPrEx>
          <w:tblCellMar>
            <w:top w:w="0" w:type="dxa"/>
            <w:left w:w="0" w:type="dxa"/>
            <w:bottom w:w="0" w:type="dxa"/>
            <w:right w:w="0" w:type="dxa"/>
          </w:tblCellMar>
        </w:tblPrEx>
        <w:trPr>
          <w:trHeight w:val="523" w:hRule="atLeast"/>
        </w:trPr>
        <w:tc>
          <w:tcPr>
            <w:tcW w:w="575" w:type="dxa"/>
            <w:vMerge w:val="restar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95F001">
            <w:pPr>
              <w:widowControl/>
              <w:wordWrap w:val="0"/>
              <w:spacing w:line="360" w:lineRule="atLeast"/>
              <w:jc w:val="left"/>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1</w:t>
            </w: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E64A9B0">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采购品目</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0D26E9">
            <w:pPr>
              <w:widowControl/>
              <w:wordWrap w:val="0"/>
              <w:spacing w:line="360" w:lineRule="atLeast"/>
              <w:jc w:val="left"/>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 xml:space="preserve">A02091107 </w:t>
            </w:r>
            <w:r>
              <w:rPr>
                <w:rFonts w:hint="eastAsia" w:ascii="宋体" w:hAnsi="宋体" w:eastAsia="宋体" w:cs="宋体"/>
                <w:color w:val="auto"/>
                <w:kern w:val="0"/>
                <w:sz w:val="24"/>
                <w:szCs w:val="24"/>
                <w:highlight w:val="none"/>
              </w:rPr>
              <w:t>视频监控设备</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B0B2B71">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标的名称</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58991BE">
            <w:pPr>
              <w:widowControl/>
              <w:wordWrap w:val="0"/>
              <w:spacing w:line="360" w:lineRule="atLeast"/>
              <w:jc w:val="left"/>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包1</w:t>
            </w:r>
          </w:p>
        </w:tc>
      </w:tr>
      <w:tr w14:paraId="74669583">
        <w:tblPrEx>
          <w:tblCellMar>
            <w:top w:w="0" w:type="dxa"/>
            <w:left w:w="0" w:type="dxa"/>
            <w:bottom w:w="0" w:type="dxa"/>
            <w:right w:w="0" w:type="dxa"/>
          </w:tblCellMar>
        </w:tblPrEx>
        <w:trPr>
          <w:trHeight w:val="523"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29805E8D">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094B53B">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数量</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11ABAE1">
            <w:pPr>
              <w:widowControl/>
              <w:wordWrap w:val="0"/>
              <w:spacing w:line="360" w:lineRule="atLeast"/>
              <w:jc w:val="both"/>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1.00</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1E00E29">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单位</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D31785">
            <w:pPr>
              <w:widowControl/>
              <w:wordWrap w:val="0"/>
              <w:spacing w:line="360" w:lineRule="atLeast"/>
              <w:jc w:val="left"/>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元</w:t>
            </w:r>
          </w:p>
        </w:tc>
      </w:tr>
      <w:tr w14:paraId="30B83902">
        <w:tblPrEx>
          <w:tblCellMar>
            <w:top w:w="0" w:type="dxa"/>
            <w:left w:w="0" w:type="dxa"/>
            <w:bottom w:w="0" w:type="dxa"/>
            <w:right w:w="0" w:type="dxa"/>
          </w:tblCellMar>
        </w:tblPrEx>
        <w:trPr>
          <w:trHeight w:val="718"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57516171">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5BBD02">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合计金额（元）</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18E5B3B">
            <w:pPr>
              <w:widowControl/>
              <w:wordWrap w:val="0"/>
              <w:spacing w:line="360" w:lineRule="atLeast"/>
              <w:jc w:val="both"/>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5</w:t>
            </w:r>
            <w:r>
              <w:rPr>
                <w:rFonts w:ascii="宋体" w:hAnsi="宋体" w:eastAsia="宋体" w:cs="宋体"/>
                <w:color w:val="auto"/>
                <w:kern w:val="0"/>
                <w:sz w:val="24"/>
                <w:szCs w:val="24"/>
                <w:highlight w:val="none"/>
              </w:rPr>
              <w:t>20,000.00</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4FBBC8A">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单价（元）</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E011035">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5</w:t>
            </w:r>
            <w:r>
              <w:rPr>
                <w:rFonts w:ascii="宋体" w:hAnsi="宋体" w:eastAsia="宋体" w:cs="宋体"/>
                <w:color w:val="auto"/>
                <w:kern w:val="0"/>
                <w:sz w:val="24"/>
                <w:szCs w:val="24"/>
                <w:highlight w:val="none"/>
              </w:rPr>
              <w:t>20,000.00</w:t>
            </w:r>
          </w:p>
        </w:tc>
      </w:tr>
      <w:tr w14:paraId="529CFD83">
        <w:tblPrEx>
          <w:tblCellMar>
            <w:top w:w="0" w:type="dxa"/>
            <w:left w:w="0" w:type="dxa"/>
            <w:bottom w:w="0" w:type="dxa"/>
            <w:right w:w="0" w:type="dxa"/>
          </w:tblCellMar>
        </w:tblPrEx>
        <w:trPr>
          <w:trHeight w:val="718"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747159F8">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02A866">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是否属于政府购买服务</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3285DCC">
            <w:pPr>
              <w:widowControl/>
              <w:wordWrap w:val="0"/>
              <w:spacing w:line="360" w:lineRule="atLeast"/>
              <w:jc w:val="left"/>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否</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456CC8B">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政府购买服务分类</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8AD5194">
            <w:pPr>
              <w:widowControl/>
              <w:wordWrap w:val="0"/>
              <w:spacing w:line="360" w:lineRule="atLeast"/>
              <w:jc w:val="left"/>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无</w:t>
            </w:r>
          </w:p>
        </w:tc>
      </w:tr>
      <w:tr w14:paraId="64FF91D1">
        <w:tblPrEx>
          <w:tblCellMar>
            <w:top w:w="0" w:type="dxa"/>
            <w:left w:w="0" w:type="dxa"/>
            <w:bottom w:w="0" w:type="dxa"/>
            <w:right w:w="0" w:type="dxa"/>
          </w:tblCellMar>
        </w:tblPrEx>
        <w:trPr>
          <w:trHeight w:val="1009"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390883C1">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D26206">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关联政府购买服务指导性目录</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C99F0D9">
            <w:pPr>
              <w:widowControl/>
              <w:wordWrap w:val="0"/>
              <w:spacing w:line="360" w:lineRule="atLeast"/>
              <w:jc w:val="left"/>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无</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84EA78">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是否采购节能产品</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FD4CCD">
            <w:pPr>
              <w:widowControl/>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是</w:t>
            </w:r>
          </w:p>
        </w:tc>
      </w:tr>
      <w:tr w14:paraId="18BDE689">
        <w:tblPrEx>
          <w:tblCellMar>
            <w:top w:w="0" w:type="dxa"/>
            <w:left w:w="0" w:type="dxa"/>
            <w:bottom w:w="0" w:type="dxa"/>
            <w:right w:w="0" w:type="dxa"/>
          </w:tblCellMar>
        </w:tblPrEx>
        <w:trPr>
          <w:trHeight w:val="718"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316AB3C0">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BA08B5">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是否强制采购节水产品</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6BAE8C">
            <w:pPr>
              <w:widowControl/>
              <w:wordWrap w:val="0"/>
              <w:spacing w:line="360" w:lineRule="atLeast"/>
              <w:jc w:val="left"/>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否</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002248F">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是否采购环保产品</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13C7579">
            <w:pPr>
              <w:widowControl/>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否</w:t>
            </w:r>
          </w:p>
        </w:tc>
      </w:tr>
      <w:tr w14:paraId="7D3CD933">
        <w:tblPrEx>
          <w:tblCellMar>
            <w:top w:w="0" w:type="dxa"/>
            <w:left w:w="0" w:type="dxa"/>
            <w:bottom w:w="0" w:type="dxa"/>
            <w:right w:w="0" w:type="dxa"/>
          </w:tblCellMar>
        </w:tblPrEx>
        <w:trPr>
          <w:trHeight w:val="730"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0A126D73">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19460D">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是否采购进口产品</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49157D7">
            <w:pPr>
              <w:widowControl/>
              <w:wordWrap w:val="0"/>
              <w:spacing w:line="360" w:lineRule="atLeast"/>
              <w:jc w:val="left"/>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否</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615187">
            <w:pPr>
              <w:widowControl/>
              <w:wordWrap w:val="0"/>
              <w:spacing w:line="360" w:lineRule="atLeast"/>
              <w:jc w:val="center"/>
              <w:rPr>
                <w:rFonts w:ascii="宋体" w:hAnsi="宋体" w:eastAsia="宋体" w:cs="宋体"/>
                <w:b w:val="0"/>
                <w:bCs w:val="0"/>
                <w:color w:val="auto"/>
                <w:kern w:val="0"/>
                <w:sz w:val="24"/>
                <w:szCs w:val="24"/>
                <w:highlight w:val="none"/>
              </w:rPr>
            </w:pPr>
            <w:r>
              <w:rPr>
                <w:rFonts w:ascii="宋体" w:hAnsi="宋体" w:eastAsia="宋体" w:cs="宋体"/>
                <w:b/>
                <w:bCs/>
                <w:color w:val="auto"/>
                <w:kern w:val="0"/>
                <w:sz w:val="24"/>
                <w:szCs w:val="24"/>
                <w:highlight w:val="none"/>
              </w:rPr>
              <w:t>标的物所属行业</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A3737A">
            <w:pPr>
              <w:widowControl/>
              <w:wordWrap w:val="0"/>
              <w:spacing w:line="360" w:lineRule="atLeas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rPr>
              <w:t>教育（教学设备）</w:t>
            </w:r>
          </w:p>
        </w:tc>
      </w:tr>
    </w:tbl>
    <w:p w14:paraId="7136F9D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9、合同管理安排</w:t>
      </w:r>
    </w:p>
    <w:p w14:paraId="43739B7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1）合同类型：买卖合同</w:t>
      </w:r>
    </w:p>
    <w:p w14:paraId="3780C83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2）合同定价方式：固定总价</w:t>
      </w:r>
    </w:p>
    <w:p w14:paraId="03AD1DC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3）合同履行期限：签订合同后30天内</w:t>
      </w:r>
    </w:p>
    <w:p w14:paraId="7DB406D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4）合同履约地点：蛟河市教育技术装备中心</w:t>
      </w:r>
    </w:p>
    <w:p w14:paraId="348FAF4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5）支付方式：一次付清</w:t>
      </w:r>
    </w:p>
    <w:p w14:paraId="71F4D40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6）履约保证金及缴纳形式：</w:t>
      </w:r>
    </w:p>
    <w:p w14:paraId="65644B2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中标/成交供应商是否需要缴纳履约保证金：否</w:t>
      </w:r>
    </w:p>
    <w:p w14:paraId="0BCF395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7）合同支付约定：</w:t>
      </w:r>
    </w:p>
    <w:p w14:paraId="5C61C21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 付款条件说明：验收合格，经财政主管部门同意后，达到付款条件起20日，支付合同总金额的100.00%。</w:t>
      </w:r>
    </w:p>
    <w:p w14:paraId="7555190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8）验收交付标准和方法：符合行业标准</w:t>
      </w:r>
    </w:p>
    <w:p w14:paraId="715DB5A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9）质量保修范围和保修期：全部产品，保修一年</w:t>
      </w:r>
    </w:p>
    <w:p w14:paraId="3FB3ED4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10）知识产权归属和处理方式：符合行业标准</w:t>
      </w:r>
    </w:p>
    <w:p w14:paraId="22ECEFF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11）成本补偿和风险分担约定：符合行业标准</w:t>
      </w:r>
    </w:p>
    <w:p w14:paraId="733FFC1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12）违约责任与解决争议的方法：符合行业标准</w:t>
      </w:r>
    </w:p>
    <w:p w14:paraId="27233AE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13）合同其他条款：符合行业标准</w:t>
      </w:r>
    </w:p>
    <w:p w14:paraId="70F4C95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10、履约验收方案</w:t>
      </w:r>
    </w:p>
    <w:p w14:paraId="47F81C1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1）验收组织方式：自行验收</w:t>
      </w:r>
    </w:p>
    <w:p w14:paraId="049F1C7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2）是否邀请本项目的其他供应商：否</w:t>
      </w:r>
    </w:p>
    <w:p w14:paraId="0389FAD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3）是否邀请专家：是</w:t>
      </w:r>
    </w:p>
    <w:p w14:paraId="5CC519D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4）是否邀请服务对象：是</w:t>
      </w:r>
    </w:p>
    <w:p w14:paraId="1B9FEBD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5）是否邀请第三方检测机构：否</w:t>
      </w:r>
    </w:p>
    <w:p w14:paraId="62DE3EB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6）履约验收程序：一次性验收</w:t>
      </w:r>
    </w:p>
    <w:p w14:paraId="11F3D48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7）履约验收时间：供应商提出验收申请之日起5日内组织验收</w:t>
      </w:r>
    </w:p>
    <w:p w14:paraId="3A7255A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8）验收组织的其他事项：符合行业标准</w:t>
      </w:r>
    </w:p>
    <w:p w14:paraId="6D92C5A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9）技术履约验收内容：符合行业标准</w:t>
      </w:r>
    </w:p>
    <w:p w14:paraId="0EC2024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10）商务履约验收内容：符合行业标准</w:t>
      </w:r>
    </w:p>
    <w:p w14:paraId="57F2F3F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11）履约验收标准：符合行业标准</w:t>
      </w:r>
    </w:p>
    <w:p w14:paraId="650B2A6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12）履约验收其他事项：符合行业标准</w:t>
      </w:r>
    </w:p>
    <w:p w14:paraId="3EAC0CD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（五）风险控制措施和替代方案</w:t>
      </w:r>
    </w:p>
    <w:p w14:paraId="28731DA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该采购项目按照《政府采购需求管理办法》第二十五条规定，本项目是否需要组织风险判断、提出处置措施和替代方案：否</w:t>
      </w:r>
    </w:p>
    <w:p w14:paraId="652D50F6">
      <w:pPr>
        <w:numPr>
          <w:ilvl w:val="0"/>
          <w:numId w:val="0"/>
        </w:numPr>
        <w:spacing w:line="240" w:lineRule="atLeast"/>
        <w:ind w:firstLine="482" w:firstLineChars="200"/>
        <w:rPr>
          <w:rFonts w:hint="eastAsia" w:hAnsi="宋体" w:cs="宋体"/>
          <w:b/>
          <w:color w:val="auto"/>
          <w:kern w:val="32"/>
          <w:sz w:val="24"/>
          <w:szCs w:val="24"/>
          <w:highlight w:val="none"/>
          <w:lang w:eastAsia="zh-CN"/>
        </w:rPr>
      </w:pPr>
      <w:r>
        <w:rPr>
          <w:rFonts w:hint="eastAsia" w:hAnsi="宋体" w:cs="宋体"/>
          <w:b/>
          <w:color w:val="auto"/>
          <w:kern w:val="32"/>
          <w:sz w:val="24"/>
          <w:szCs w:val="24"/>
          <w:highlight w:val="none"/>
          <w:lang w:eastAsia="zh-CN"/>
        </w:rPr>
        <w:t>二、</w:t>
      </w:r>
      <w:r>
        <w:rPr>
          <w:rFonts w:hint="default" w:hAnsi="宋体" w:cs="宋体"/>
          <w:b/>
          <w:color w:val="auto"/>
          <w:kern w:val="32"/>
          <w:sz w:val="24"/>
          <w:szCs w:val="24"/>
          <w:highlight w:val="none"/>
        </w:rPr>
        <w:t>货物</w:t>
      </w:r>
      <w:r>
        <w:rPr>
          <w:rFonts w:hint="eastAsia" w:hAnsi="宋体" w:cs="宋体"/>
          <w:b/>
          <w:color w:val="auto"/>
          <w:kern w:val="32"/>
          <w:sz w:val="24"/>
          <w:szCs w:val="24"/>
          <w:highlight w:val="none"/>
          <w:lang w:eastAsia="zh-CN"/>
        </w:rPr>
        <w:t>清单及参数</w:t>
      </w:r>
    </w:p>
    <w:tbl>
      <w:tblPr>
        <w:tblStyle w:val="28"/>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984"/>
        <w:gridCol w:w="4960"/>
        <w:gridCol w:w="760"/>
      </w:tblGrid>
      <w:tr w14:paraId="20A8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20" w:type="dxa"/>
            <w:tcBorders>
              <w:top w:val="single" w:color="000000" w:sz="4" w:space="0"/>
              <w:left w:val="single" w:color="000000" w:sz="4" w:space="0"/>
              <w:bottom w:val="nil"/>
              <w:right w:val="single" w:color="000000" w:sz="4" w:space="0"/>
            </w:tcBorders>
            <w:shd w:val="clear" w:color="auto" w:fill="D9E1F4"/>
            <w:noWrap/>
            <w:vAlign w:val="center"/>
          </w:tcPr>
          <w:p w14:paraId="2BC0AF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序号</w:t>
            </w:r>
          </w:p>
        </w:tc>
        <w:tc>
          <w:tcPr>
            <w:tcW w:w="1984" w:type="dxa"/>
            <w:tcBorders>
              <w:top w:val="single" w:color="000000" w:sz="4" w:space="0"/>
              <w:left w:val="single" w:color="000000" w:sz="4" w:space="0"/>
              <w:bottom w:val="nil"/>
              <w:right w:val="single" w:color="000000" w:sz="4" w:space="0"/>
            </w:tcBorders>
            <w:shd w:val="clear" w:color="auto" w:fill="D9E1F4"/>
            <w:noWrap/>
            <w:vAlign w:val="center"/>
          </w:tcPr>
          <w:p w14:paraId="6793BDFA">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货物名称</w:t>
            </w:r>
          </w:p>
        </w:tc>
        <w:tc>
          <w:tcPr>
            <w:tcW w:w="4960" w:type="dxa"/>
            <w:tcBorders>
              <w:top w:val="single" w:color="000000" w:sz="4" w:space="0"/>
              <w:left w:val="single" w:color="000000" w:sz="4" w:space="0"/>
              <w:bottom w:val="nil"/>
              <w:right w:val="single" w:color="000000" w:sz="4" w:space="0"/>
            </w:tcBorders>
            <w:shd w:val="clear" w:color="auto" w:fill="D9E1F4"/>
            <w:noWrap/>
            <w:vAlign w:val="center"/>
          </w:tcPr>
          <w:p w14:paraId="592CDBB2">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参数</w:t>
            </w:r>
          </w:p>
        </w:tc>
        <w:tc>
          <w:tcPr>
            <w:tcW w:w="760" w:type="dxa"/>
            <w:tcBorders>
              <w:top w:val="single" w:color="000000" w:sz="4" w:space="0"/>
              <w:left w:val="single" w:color="000000" w:sz="4" w:space="0"/>
              <w:bottom w:val="nil"/>
              <w:right w:val="single" w:color="000000" w:sz="4" w:space="0"/>
            </w:tcBorders>
            <w:shd w:val="clear" w:color="auto" w:fill="D9E1F4"/>
            <w:noWrap/>
            <w:vAlign w:val="center"/>
          </w:tcPr>
          <w:p w14:paraId="1B2B2341">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数量</w:t>
            </w:r>
          </w:p>
        </w:tc>
      </w:tr>
      <w:tr w14:paraId="4548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194EF4">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录播系统</w:t>
            </w:r>
          </w:p>
        </w:tc>
      </w:tr>
      <w:tr w14:paraId="1287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nil"/>
              <w:left w:val="single" w:color="000000" w:sz="4" w:space="0"/>
              <w:bottom w:val="single" w:color="000000" w:sz="4" w:space="0"/>
              <w:right w:val="single" w:color="000000" w:sz="4" w:space="0"/>
            </w:tcBorders>
            <w:shd w:val="clear" w:color="auto" w:fill="FFFFFF"/>
            <w:vAlign w:val="center"/>
          </w:tcPr>
          <w:p w14:paraId="320CA457">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w:t>
            </w:r>
          </w:p>
        </w:tc>
        <w:tc>
          <w:tcPr>
            <w:tcW w:w="1984" w:type="dxa"/>
            <w:tcBorders>
              <w:top w:val="nil"/>
              <w:left w:val="single" w:color="000000" w:sz="4" w:space="0"/>
              <w:bottom w:val="single" w:color="000000" w:sz="4" w:space="0"/>
              <w:right w:val="single" w:color="000000" w:sz="4" w:space="0"/>
            </w:tcBorders>
            <w:shd w:val="clear" w:color="auto" w:fill="FFFFFF"/>
            <w:vAlign w:val="center"/>
          </w:tcPr>
          <w:p w14:paraId="751A43EA">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录播主机</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6BC8AEA0">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1.主机需采用ARM架构处理器，具备8核CPU，Linux操作系统。主机存储容量不低于1TB。</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2.主机采用≥15英寸触控电容屏，屏幕色域≥72% NTSC，表面硬度≥7H，屏幕分辨率≥1920*1080。</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3.主机采用高度集成化设计，能够独立完成视频采集处理、音频采集处理、音视频编解码、直播、录制、互动、远程运维参数设置功能。</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4.支持通过主机一体化触控屏实现开始、暂停、停止录制。</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5.主机采用多功能电源按键，通过一个按键可以实现开机、关机、节能待机。</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6.支持同时≥2个无线麦克风接入，且同时支持≥2种对频模式。</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7.支持断电扩声，在主机断电的情况下，主机音频通道上输入的音频可以从主机输出通道输出，且≥2个音频输入通道可以支持该功能，满足全场景的教学使用需求。</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8.支持≥2个HDMI高清采集接口。支持≥1路HDMI输入通道具备音频同步采集能力。</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9.支持≥4路高清视频输出。</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10.支持≥5个RJ45接口。主机网口支持10/100/1000Mbps自适应，支持 IPV4，IPV6。</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11.支持≥2个音频输入。支持≥2个音频输出。</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12.支持≥5个USB类型接口。</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13.支持 H.264/H.265 编解码。</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14.支持网络监测功能，在触控屏幕上显示教室网络状态，包括：服务联通性、网络稳定性、上下行速度、网络追踪性、网卡信息。</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15.支持通过互联网，实现对设备的远程配置，支持关机、重启、参数配置操作。</w:t>
            </w:r>
          </w:p>
        </w:tc>
        <w:tc>
          <w:tcPr>
            <w:tcW w:w="760" w:type="dxa"/>
            <w:tcBorders>
              <w:top w:val="nil"/>
              <w:left w:val="single" w:color="000000" w:sz="4" w:space="0"/>
              <w:bottom w:val="single" w:color="000000" w:sz="4" w:space="0"/>
              <w:right w:val="single" w:color="000000" w:sz="4" w:space="0"/>
            </w:tcBorders>
            <w:shd w:val="clear" w:color="auto" w:fill="FFFFFF"/>
            <w:vAlign w:val="center"/>
          </w:tcPr>
          <w:p w14:paraId="1B47ADB2">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5C5F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AACD3">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D2EA">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导播系统</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0288A8C9">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 自动导播默认画面支持自定义设定，支持选择自动导播画面，可设置自动导播画面的保护时间和保持时间。</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 支持多种画面模式，支持单画面、画中画、左右等分、三画面、四画面多种画面合成模式，支持自动导播、手动导播，可通过互动录播电脑主机一体化触控屏实现模式选择。</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 导播优先级可自定义设定，支持定时切换设置，可自由选择切换时间和切换画面，支持根据学生、老师行为状态实现画面智能切换。</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 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 支持课件画面自动检测，可设置检测灵敏度；支持课件画面检测区域设定，可屏蔽电脑弹窗区域。</w:t>
            </w:r>
          </w:p>
        </w:tc>
        <w:tc>
          <w:tcPr>
            <w:tcW w:w="760" w:type="dxa"/>
            <w:tcBorders>
              <w:top w:val="nil"/>
              <w:left w:val="single" w:color="000000" w:sz="4" w:space="0"/>
              <w:bottom w:val="single" w:color="000000" w:sz="4" w:space="0"/>
              <w:right w:val="single" w:color="000000" w:sz="4" w:space="0"/>
            </w:tcBorders>
            <w:shd w:val="clear" w:color="auto" w:fill="FFFFFF"/>
            <w:vAlign w:val="center"/>
          </w:tcPr>
          <w:p w14:paraId="27FCC282">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0E54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nil"/>
              <w:left w:val="single" w:color="000000" w:sz="4" w:space="0"/>
              <w:bottom w:val="single" w:color="000000" w:sz="4" w:space="0"/>
              <w:right w:val="single" w:color="000000" w:sz="4" w:space="0"/>
            </w:tcBorders>
            <w:shd w:val="clear" w:color="auto" w:fill="FFFFFF"/>
            <w:vAlign w:val="center"/>
          </w:tcPr>
          <w:p w14:paraId="6DB7AE31">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05F99">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互动系统</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526B1217">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1.支持标准SIP互动协议。</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2.支持1080P@60fps高清视频互动，分辨率可向下兼容。</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3.支持互动画质可调，可选择极佳、好、一般、流畅。</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4.支持微信扫码登录，无需单独输入账号，使用微信扫描互动录播电脑主机一体化触控屏上显示的二维码即可登录互动系统，登陆后显示用户头像和用户名。支持使用触控屏幕一键结束互动。</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p>
        </w:tc>
        <w:tc>
          <w:tcPr>
            <w:tcW w:w="760" w:type="dxa"/>
            <w:tcBorders>
              <w:top w:val="nil"/>
              <w:left w:val="single" w:color="000000" w:sz="4" w:space="0"/>
              <w:bottom w:val="single" w:color="000000" w:sz="4" w:space="0"/>
              <w:right w:val="single" w:color="000000" w:sz="4" w:space="0"/>
            </w:tcBorders>
            <w:shd w:val="clear" w:color="auto" w:fill="FFFFFF"/>
            <w:vAlign w:val="center"/>
          </w:tcPr>
          <w:p w14:paraId="08879503">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29FE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CD1E6">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4363E">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视频处理系统</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6523AF37">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1.支持1920×1080的PGM画面，包含导播画面、教师全景/特写、学生全景/特写。</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2.支持POE供电技术，即1根网线即可完成信号传输、供电。</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3.支持两种编码控制方式。</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4.支持HDMI采集通道画面缩放，采集分辨率为3840×2160。</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5.支持接入标准rtsp协议的摄像机视频。</w:t>
            </w:r>
          </w:p>
        </w:tc>
        <w:tc>
          <w:tcPr>
            <w:tcW w:w="760" w:type="dxa"/>
            <w:tcBorders>
              <w:top w:val="nil"/>
              <w:left w:val="single" w:color="000000" w:sz="4" w:space="0"/>
              <w:bottom w:val="single" w:color="000000" w:sz="4" w:space="0"/>
              <w:right w:val="single" w:color="000000" w:sz="4" w:space="0"/>
            </w:tcBorders>
            <w:shd w:val="clear" w:color="auto" w:fill="FFFFFF"/>
            <w:vAlign w:val="center"/>
          </w:tcPr>
          <w:p w14:paraId="03D4EB4A">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6691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nil"/>
              <w:left w:val="single" w:color="000000" w:sz="4" w:space="0"/>
              <w:bottom w:val="single" w:color="000000" w:sz="4" w:space="0"/>
              <w:right w:val="single" w:color="000000" w:sz="4" w:space="0"/>
            </w:tcBorders>
            <w:shd w:val="clear" w:color="auto" w:fill="FFFFFF"/>
            <w:vAlign w:val="center"/>
          </w:tcPr>
          <w:p w14:paraId="3DBF071F">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43EE">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教师摄像机</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35E6EDD2">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1.采用全景特写双镜头，全景镜头水平视场角≥40°，特写镜头水平视场角≥20°</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2.全景图像传感器有效像素≥400万，特写图像传感器有效像素≥800万。</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 摄像机采用一体化集成设计，支持4K超高清。</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 内置图像识别跟踪算法，搭配隐藏式云台。</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 摄像机接口支持RJ45接口≥1路，Type-C接口≥1路，Line in接口≥1路。</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6. 支持POE有线网络供电，支持同时输出特写和全景等多路画面。</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7. 传感器尺寸 CMOS ≥ 1/2.8英寸。</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8. 支持自动白平衡。</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9. 支持2D&amp;3D数字降噪，信噪比≥55dB。</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10. 支持H.264、H.265、MJPEG视频编码格式。</w:t>
            </w:r>
          </w:p>
        </w:tc>
        <w:tc>
          <w:tcPr>
            <w:tcW w:w="760" w:type="dxa"/>
            <w:tcBorders>
              <w:top w:val="nil"/>
              <w:left w:val="single" w:color="000000" w:sz="4" w:space="0"/>
              <w:bottom w:val="single" w:color="000000" w:sz="4" w:space="0"/>
              <w:right w:val="single" w:color="000000" w:sz="4" w:space="0"/>
            </w:tcBorders>
            <w:shd w:val="clear" w:color="auto" w:fill="FFFFFF"/>
            <w:vAlign w:val="center"/>
          </w:tcPr>
          <w:p w14:paraId="3CA9ACB6">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25BE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49C7">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4145">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教师摄像机图像处理系统</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0FFB3745">
            <w:pPr>
              <w:keepNext w:val="0"/>
              <w:keepLines w:val="0"/>
              <w:widowControl/>
              <w:suppressLineNumbers w:val="0"/>
              <w:spacing w:after="160" w:afterAutospacing="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1.无需单独安装定位跟踪主机及其他任何辅助拍摄设备，即可实现跟踪定位控制功能。</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2.系统应采用智能图像识别算法，高清摄像机同时输出2路场景画面并分析计算。</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3.支持RTMP推流，推流地址可设置。</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4.支持RTSP拉流，拉流地址可设置。</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 支持ONVIF协议，支持GB28181协议</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p>
        </w:tc>
        <w:tc>
          <w:tcPr>
            <w:tcW w:w="760" w:type="dxa"/>
            <w:tcBorders>
              <w:top w:val="nil"/>
              <w:left w:val="single" w:color="000000" w:sz="4" w:space="0"/>
              <w:bottom w:val="single" w:color="000000" w:sz="4" w:space="0"/>
              <w:right w:val="single" w:color="000000" w:sz="4" w:space="0"/>
            </w:tcBorders>
            <w:shd w:val="clear" w:color="auto" w:fill="FFFFFF"/>
            <w:vAlign w:val="center"/>
          </w:tcPr>
          <w:p w14:paraId="145504A6">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4F78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nil"/>
              <w:left w:val="single" w:color="000000" w:sz="4" w:space="0"/>
              <w:bottom w:val="single" w:color="000000" w:sz="4" w:space="0"/>
              <w:right w:val="single" w:color="000000" w:sz="4" w:space="0"/>
            </w:tcBorders>
            <w:shd w:val="clear" w:color="auto" w:fill="FFFFFF"/>
            <w:vAlign w:val="center"/>
          </w:tcPr>
          <w:p w14:paraId="7A1D0184">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B99F">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学生摄像机</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26BDBD1B">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1.采用全景特写双镜头，全景镜头水平视场角≥110°，特写镜头水平视场角≥40°。</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2.全景图像传感器有效像素≥400万，特写图像传感器有效像素≥800万。</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3.摄像机采用一体化集成设计，支持4K超高清。</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4.内置图像识别跟踪算法，搭配隐藏式云台。</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5.为保证拍摄画面效果，采用低畸变设计，全景畸变≤±2.5%，特写畸变≤±1%，减少畸变校正造成的图像质量损失。</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6.摄像机接口支持RJ45接口≥1路，Type-C接口≥1路，Line in接口≥1路。</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7.支持POE有线网络供电</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8.传感器尺寸 CMOS ≥ 1/2.8英寸。</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9. 支持自动白平衡。</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10. 支持2D&amp;3D数字降噪，信噪比≥55dB。</w:t>
            </w:r>
          </w:p>
        </w:tc>
        <w:tc>
          <w:tcPr>
            <w:tcW w:w="760" w:type="dxa"/>
            <w:tcBorders>
              <w:top w:val="nil"/>
              <w:left w:val="single" w:color="000000" w:sz="4" w:space="0"/>
              <w:bottom w:val="single" w:color="000000" w:sz="4" w:space="0"/>
              <w:right w:val="single" w:color="000000" w:sz="4" w:space="0"/>
            </w:tcBorders>
            <w:shd w:val="clear" w:color="auto" w:fill="FFFFFF"/>
            <w:vAlign w:val="center"/>
          </w:tcPr>
          <w:p w14:paraId="1C57093C">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4D13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8F2D6">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1635">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学生摄像机图像处理系统</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1FFB37F1">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 无需单独安装定位跟踪主机及其他任何辅助拍摄设备，即可实现跟踪定位控制功能。</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 系统应采用智能图像识别算法，高清摄像机同时输出。</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 支持RTMP推流，推流地址可设置。</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 支持RTSP拉流，拉流地址可设置。</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 支持ONVIF协议，支持GB28181协议。</w:t>
            </w:r>
          </w:p>
        </w:tc>
        <w:tc>
          <w:tcPr>
            <w:tcW w:w="760" w:type="dxa"/>
            <w:tcBorders>
              <w:top w:val="nil"/>
              <w:left w:val="single" w:color="000000" w:sz="4" w:space="0"/>
              <w:bottom w:val="single" w:color="000000" w:sz="4" w:space="0"/>
              <w:right w:val="single" w:color="000000" w:sz="4" w:space="0"/>
            </w:tcBorders>
            <w:shd w:val="clear" w:color="auto" w:fill="FFFFFF"/>
            <w:vAlign w:val="center"/>
          </w:tcPr>
          <w:p w14:paraId="78720757">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66A5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nil"/>
              <w:left w:val="single" w:color="000000" w:sz="4" w:space="0"/>
              <w:bottom w:val="single" w:color="000000" w:sz="4" w:space="0"/>
              <w:right w:val="single" w:color="000000" w:sz="4" w:space="0"/>
            </w:tcBorders>
            <w:shd w:val="clear" w:color="auto" w:fill="FFFFFF"/>
            <w:vAlign w:val="center"/>
          </w:tcPr>
          <w:p w14:paraId="3C1C86ED">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D686">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全向麦克风</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08DB0DC5">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 麦克风采用4核音频芯片。</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 麦克风频率响应范围不低于50Hz~16KHz。</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 麦克风拾音半径≥8m。</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 麦克风信噪比≥68dB。</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 麦克风支持降噪、回声抵消、混响抑制、自动增益控制等算法。</w:t>
            </w:r>
          </w:p>
        </w:tc>
        <w:tc>
          <w:tcPr>
            <w:tcW w:w="760" w:type="dxa"/>
            <w:tcBorders>
              <w:top w:val="nil"/>
              <w:left w:val="single" w:color="000000" w:sz="4" w:space="0"/>
              <w:bottom w:val="single" w:color="000000" w:sz="4" w:space="0"/>
              <w:right w:val="single" w:color="000000" w:sz="4" w:space="0"/>
            </w:tcBorders>
            <w:shd w:val="clear" w:color="auto" w:fill="FFFFFF"/>
            <w:vAlign w:val="center"/>
          </w:tcPr>
          <w:p w14:paraId="5CD662DB">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653E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0ACD">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A4C7">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全向麦克风音频处理系统</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07CD39C3">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 支持全频带全双工自适应回声消除算法。</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 支持全频自适应AI降噪技术。</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 支持自动增益控制。</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 支持啸叫抑制。</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 支持智能混音，可智能选择最佳麦克风采集音频。</w:t>
            </w:r>
          </w:p>
        </w:tc>
        <w:tc>
          <w:tcPr>
            <w:tcW w:w="760" w:type="dxa"/>
            <w:tcBorders>
              <w:top w:val="nil"/>
              <w:left w:val="single" w:color="000000" w:sz="4" w:space="0"/>
              <w:bottom w:val="single" w:color="000000" w:sz="4" w:space="0"/>
              <w:right w:val="single" w:color="000000" w:sz="4" w:space="0"/>
            </w:tcBorders>
            <w:shd w:val="clear" w:color="auto" w:fill="FFFFFF"/>
            <w:vAlign w:val="center"/>
          </w:tcPr>
          <w:p w14:paraId="73BBBF7D">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391F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83AC0">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C47D">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课堂智能反馈系统</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0EAA46A9">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1.系统支持对教室环境的3D还原重建，形成桌椅、讲台、一体机的真实环境建模，采集到的师生互动行为自动对应到具体课桌位置；支持正前方、左前方、右前方、左后方、右后方5种视角转换。</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2.在3D课堂孪生界面中，通过课桌的颜色深浅表示学生参与互动的活跃程度，基于学生上台次数、举手次数、问答次数计算学生活跃程度，颜色越深则代表越活跃。</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3.在3D课堂孪生界面中，支持点击课堂活跃热力图中的学生头像，查看该学生的师生互动视频片段，统计该学生在本节课的上台互动、举手次数、问答次数。</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4.在3D课堂孪生界面中，支持在地面上显示教师的巡堂轨迹，颜色越深代表停留时间越长。</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系统根据教学内容自动生成师生问答、课堂互动、新课标落实三个维度的课堂反馈建议，可查看全部提问、符合知识性目标的提问、不合适的提问、提问优化建议、课堂互动建议、基于新课标的亮点和改进建议。</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6.系统支持统计课程时长、课堂中教师讲授时长、教师讲授字数、教师授课平均语速。</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7.系统自动统计教师授课、师生互动、小组讨论、课堂练习的时间分布情况，支持按照饼状图样式展示，展示不同课堂行为的整体时间占比。</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8.系统自动统计教师授课、师生互动、小组讨论、课堂练习的时间分布情况，支持按照时序图样式展示，展示不同课堂行为发生的顺序、时长。</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9.系统将课堂中老师和学生的声音转写为文字，按照前后文自动切割为不同的片段；片段支持展开查看详细文字，支持跳转到文字段落对应的视频片段。</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10.系统支持教师画面、学生画面双窗口显示，小窗口可自由拖动位置和自由切换；视频画面与互动课件一一对应，点击互动课件缩略图，可跳转至对应视频片段。</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6DFD">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38</w:t>
            </w:r>
          </w:p>
        </w:tc>
      </w:tr>
      <w:tr w14:paraId="0FB3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ADFD">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07A0">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校级资源管理平台</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1BF32FCA">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1.系统采用模块化架构：系统基于B/S架构设计，用户通过浏览器即可访问专递课堂、名校网络课堂、直播活动、用户管理等功能。</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（1）角色管理：管理员可自定义角色，根据教师需求分配功能权限，并查看各角色人数。</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（2）教师功能：教师可登录平台，筛选全校视频课程，进行点播和在线学习。</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（3）视频管理：录播主机录制的视频自动上传至平台，支持教师或管理员进行编辑、下载、删除和发布操作。</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（4）附件上传：支持在发布课程时上传多种格式的资料，用户可在观看课程时下载学习。</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（5）课程发布：发布课程时可选择学段、学科、模块等分类，便于用户查找。</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（6）课程审核：管理员可审核教师发布的课程，审核不通过时需填写原因，并自动通知教师。</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（7）账号管理：用户可修改昵称、密码、头像，绑定手机号和微信号。</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（8）本地视频上传：支持上传本地视频，并设置标题、描述、封面等信息。</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2.设备管理：</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（1）显示教室总数、在线教室数、活跃教室数。</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（2）实时查看教室信息，包括名称、IP、状态等。</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（3）支持远程关机、重启、密码设置等操作。</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3.公网直播：管理员可设置录播设备进行公网直播，方便举办公开课和培训。</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（1）直播管理：直播结束前，教师可修改直播设置，保持原分享链接不变。</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（2）直播分享：用户可生成并分享直播链接，其他用户通过链接观看。</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（3）直播互动：支持评论、点赞、分享、查看简介和课件。</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（4）签到功能：支持设置签到规则，可限时或不限时签到。</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（5）签到数据导出：支持以Excel格式导出签到结果。</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（6）直播数据分析：支持查看人气峰值、观看人次、点赞数等数据。</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（7）直播回放：支持开启回放功能，用户可在原链接中查看已结束直播。</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（8）回放管理：教师可删除或发布回放片段至其他模块。</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（9）教研评课：支持创建教研活动，分享链接或海报，查看资料和发表点评。</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（10）评课表管理：支持创建和自定义评课表，提供模板以便快速创建。</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4.专递课堂</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（1）课程统计：自动统计“专递示范课”课程总数，按学科统计发布课程的教师人数和课程数。</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（2）课程预约：支持预约专递课程，课表形式实时显示课程计划。</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（3）课表汇总：支持逐级汇总教师个人和学校全体课程计划。</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（4）课程定位：支持用户快速定位查看个人课程。</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5.名师课堂</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（1）课程点播：用户可点播本校名师上传的优质示范课程。</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（2）热门课程推荐：根据播放数量推荐热门课程。</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（3）名师展示：展示课程播放总数最高的名师，支持进入教师空间查看全部课程。</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（4）课程筛选：支持按学段、学科、课程分类筛选，课程分类包括微课、培训讲座、课堂实录等。</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6.名校网络课堂</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（1）学校信息展示：展示学校简介、活跃教师、课程总数、观看人次等数据。</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（2）管理员权限：支持管理员设置校徽、学校简介等信息。</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6.视频在线剪辑</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（1）在线剪辑：支持通过浏览器对本地上传视频进行剪辑，删除无效内容。</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（2）效果预览：剪辑后支持实时预览。</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（3）视频截取：支持通过拖拽去除视频头部或尾部无效内容。</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（4）视频分割与删除：支持基于时间刻度分割视频，删除无效片段。</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5183">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3</w:t>
            </w:r>
          </w:p>
        </w:tc>
      </w:tr>
      <w:tr w14:paraId="23A4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19B66">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13</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C05C1">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服务器</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303C837E">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1台服务器，最低配置如下：</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CPU：Intel E3-1245</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内存：32GB</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硬盘：系统盘(1TB SSD)×1块  + 数据盘(32TB)可用空间</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网络：千兆网卡×2块</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系统：AnolisOS 8.9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5B3C">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w:t>
            </w:r>
          </w:p>
        </w:tc>
      </w:tr>
      <w:tr w14:paraId="46F6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12363">
            <w:pPr>
              <w:jc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4A348">
            <w:pPr>
              <w:jc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63D2C0EC">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1台服务器，最低配置如下：</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CPU：Intel E3-1245</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内存：32GB</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硬盘：系统盘(1TB SSD)×1块  + 数据盘(24TB)可用空间</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网络：千兆网卡×2块</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系统：AnolisOS 8.9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9E8E">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w:t>
            </w:r>
          </w:p>
        </w:tc>
      </w:tr>
      <w:tr w14:paraId="6C33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D1CF0">
            <w:pPr>
              <w:jc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49880">
            <w:pPr>
              <w:jc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top"/>
          </w:tcPr>
          <w:p w14:paraId="764CD5C1">
            <w:pPr>
              <w:keepNext w:val="0"/>
              <w:keepLines w:val="0"/>
              <w:widowControl/>
              <w:suppressLineNumbers w:val="0"/>
              <w:jc w:val="left"/>
              <w:textAlignment w:val="top"/>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1台服务器，最低配置如下：</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CPU：Intel E3-1245</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内存：32GB</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硬盘：系统盘(1TB SSD)×1块  + 数据盘(20TB)可用空间</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网络：千兆网卡×2块</w:t>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br w:type="textWrapping"/>
            </w: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系统：AnolisOS 8.9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42E6">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1</w:t>
            </w:r>
          </w:p>
        </w:tc>
      </w:tr>
      <w:tr w14:paraId="4DE1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shd w:val="clear" w:color="auto" w:fill="D9D9D9"/>
            <w:noWrap/>
            <w:vAlign w:val="center"/>
          </w:tcPr>
          <w:p w14:paraId="7876F5E0">
            <w:pPr>
              <w:jc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p>
        </w:tc>
        <w:tc>
          <w:tcPr>
            <w:tcW w:w="0" w:type="auto"/>
            <w:gridSpan w:val="3"/>
            <w:tcBorders>
              <w:top w:val="single" w:color="000000" w:sz="4" w:space="0"/>
              <w:left w:val="single" w:color="000000" w:sz="4" w:space="0"/>
              <w:bottom w:val="single" w:color="000000" w:sz="4" w:space="0"/>
              <w:right w:val="nil"/>
            </w:tcBorders>
            <w:shd w:val="clear" w:color="auto" w:fill="D9D9D9"/>
            <w:noWrap/>
            <w:vAlign w:val="center"/>
          </w:tcPr>
          <w:p w14:paraId="725041D8">
            <w:pPr>
              <w:keepNext w:val="0"/>
              <w:keepLines w:val="0"/>
              <w:widowControl/>
              <w:suppressLineNumbers w:val="0"/>
              <w:jc w:val="center"/>
              <w:textAlignment w:val="cente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default"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小计</w:t>
            </w:r>
          </w:p>
        </w:tc>
      </w:tr>
    </w:tbl>
    <w:p w14:paraId="7D502F60">
      <w:pPr>
        <w:numPr>
          <w:ilvl w:val="0"/>
          <w:numId w:val="0"/>
        </w:numPr>
        <w:tabs>
          <w:tab w:val="left" w:pos="9030"/>
        </w:tabs>
        <w:spacing w:line="240" w:lineRule="atLeast"/>
        <w:ind w:right="40" w:rightChars="0" w:firstLine="482" w:firstLineChars="200"/>
        <w:rPr>
          <w:rFonts w:hint="default" w:hAnsi="宋体" w:cs="宋体"/>
          <w:b/>
          <w:color w:val="auto"/>
          <w:sz w:val="24"/>
          <w:szCs w:val="24"/>
          <w:highlight w:val="none"/>
        </w:rPr>
      </w:pPr>
      <w:r>
        <w:rPr>
          <w:rFonts w:hint="eastAsia" w:hAnsi="宋体" w:cs="宋体"/>
          <w:b/>
          <w:color w:val="auto"/>
          <w:sz w:val="24"/>
          <w:szCs w:val="24"/>
          <w:highlight w:val="none"/>
          <w:lang w:eastAsia="zh-CN"/>
        </w:rPr>
        <w:t>三、</w:t>
      </w:r>
      <w:r>
        <w:rPr>
          <w:rFonts w:hint="default" w:hAnsi="宋体" w:cs="宋体"/>
          <w:b/>
          <w:color w:val="auto"/>
          <w:sz w:val="24"/>
          <w:szCs w:val="24"/>
          <w:highlight w:val="none"/>
        </w:rPr>
        <w:t>产品运输</w:t>
      </w:r>
    </w:p>
    <w:p w14:paraId="74332AF4">
      <w:pPr>
        <w:numPr>
          <w:ilvl w:val="0"/>
          <w:numId w:val="0"/>
        </w:numPr>
        <w:tabs>
          <w:tab w:val="left" w:pos="9030"/>
        </w:tabs>
        <w:spacing w:line="240" w:lineRule="atLeast"/>
        <w:ind w:right="40" w:rightChars="0"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中标人负责产品到交货地点的全部运输，包括装卸及现场搬运等</w:t>
      </w:r>
      <w:r>
        <w:rPr>
          <w:rFonts w:hint="eastAsia" w:hAnsi="宋体" w:cs="宋体"/>
          <w:color w:val="auto"/>
          <w:sz w:val="24"/>
          <w:szCs w:val="24"/>
          <w:highlight w:val="none"/>
          <w:lang w:eastAsia="zh-CN"/>
        </w:rPr>
        <w:t>。</w:t>
      </w:r>
    </w:p>
    <w:p w14:paraId="1797659D">
      <w:pPr>
        <w:tabs>
          <w:tab w:val="left" w:pos="5475"/>
        </w:tabs>
        <w:spacing w:line="240" w:lineRule="atLeast"/>
        <w:ind w:firstLine="482" w:firstLineChars="200"/>
        <w:rPr>
          <w:rFonts w:hint="default" w:hAnsi="宋体" w:cs="宋体"/>
          <w:b/>
          <w:color w:val="auto"/>
          <w:kern w:val="1"/>
          <w:sz w:val="24"/>
          <w:szCs w:val="24"/>
          <w:highlight w:val="none"/>
        </w:rPr>
      </w:pPr>
      <w:r>
        <w:rPr>
          <w:rFonts w:hint="eastAsia" w:hAnsi="宋体" w:cs="宋体"/>
          <w:b/>
          <w:color w:val="auto"/>
          <w:kern w:val="1"/>
          <w:sz w:val="24"/>
          <w:szCs w:val="24"/>
          <w:highlight w:val="none"/>
          <w:lang w:eastAsia="zh-CN"/>
        </w:rPr>
        <w:t>四</w:t>
      </w:r>
      <w:r>
        <w:rPr>
          <w:rFonts w:hint="default" w:hAnsi="宋体" w:cs="宋体"/>
          <w:b/>
          <w:color w:val="auto"/>
          <w:kern w:val="1"/>
          <w:sz w:val="24"/>
          <w:szCs w:val="24"/>
          <w:highlight w:val="none"/>
        </w:rPr>
        <w:t>、投标注意事项</w:t>
      </w:r>
      <w:r>
        <w:rPr>
          <w:rFonts w:hint="default" w:hAnsi="宋体" w:cs="宋体"/>
          <w:b/>
          <w:color w:val="auto"/>
          <w:kern w:val="1"/>
          <w:sz w:val="24"/>
          <w:szCs w:val="24"/>
          <w:highlight w:val="none"/>
        </w:rPr>
        <w:tab/>
      </w:r>
    </w:p>
    <w:p w14:paraId="14D9B0D3">
      <w:pPr>
        <w:snapToGri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color w:val="auto"/>
          <w:kern w:val="1"/>
          <w:sz w:val="24"/>
          <w:szCs w:val="24"/>
          <w:highlight w:val="none"/>
        </w:rPr>
        <w:t>1、本项目投标价含货物的购置费、安装调试费、运输费、培训费、售后服务费、保险费、其他相关费用以及一切税费，以人民币为投标和结算单位。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32353F35">
      <w:pPr>
        <w:autoSpaceDE w:val="0"/>
        <w:autoSpaceDN w:val="0"/>
        <w:adjustRightInd w:val="0"/>
        <w:spacing w:line="240" w:lineRule="atLeast"/>
        <w:ind w:firstLine="482" w:firstLineChars="200"/>
        <w:rPr>
          <w:rFonts w:hint="default" w:hAnsi="宋体" w:cs="宋体"/>
          <w:b/>
          <w:color w:val="auto"/>
          <w:sz w:val="24"/>
          <w:szCs w:val="24"/>
          <w:highlight w:val="none"/>
        </w:rPr>
      </w:pPr>
      <w:r>
        <w:rPr>
          <w:rFonts w:hint="eastAsia" w:hAnsi="宋体" w:cs="宋体"/>
          <w:b/>
          <w:color w:val="auto"/>
          <w:sz w:val="24"/>
          <w:szCs w:val="24"/>
          <w:highlight w:val="none"/>
          <w:lang w:eastAsia="zh-CN"/>
        </w:rPr>
        <w:t>五</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0B5E388C">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1、供应商应对“货物需求及技术规格要求”的所有货物投标，不可以只对其中的一种或几种投标。每种货物只允许有一个报价，任何有选择的报价将不予接受。</w:t>
      </w:r>
    </w:p>
    <w:p w14:paraId="64222753">
      <w:pPr>
        <w:snapToGrid w:val="0"/>
        <w:spacing w:line="240" w:lineRule="atLeast"/>
        <w:ind w:firstLine="480" w:firstLineChars="200"/>
        <w:rPr>
          <w:rFonts w:hint="default" w:hAnsi="宋体" w:cs="宋体"/>
          <w:b w:val="0"/>
          <w:bCs/>
          <w:color w:val="auto"/>
          <w:kern w:val="1"/>
          <w:sz w:val="24"/>
          <w:szCs w:val="24"/>
          <w:highlight w:val="none"/>
        </w:rPr>
      </w:pPr>
      <w:r>
        <w:rPr>
          <w:rFonts w:hint="default" w:hAnsi="宋体" w:cs="宋体"/>
          <w:b w:val="0"/>
          <w:bCs/>
          <w:color w:val="auto"/>
          <w:kern w:val="1"/>
          <w:sz w:val="24"/>
          <w:szCs w:val="24"/>
          <w:highlight w:val="none"/>
        </w:rPr>
        <w:t>2、《货物需求及技术</w:t>
      </w:r>
      <w:r>
        <w:rPr>
          <w:rFonts w:hint="eastAsia" w:hAnsi="宋体" w:cs="宋体"/>
          <w:b w:val="0"/>
          <w:bCs/>
          <w:color w:val="auto"/>
          <w:kern w:val="1"/>
          <w:sz w:val="24"/>
          <w:szCs w:val="24"/>
          <w:highlight w:val="none"/>
          <w:lang w:eastAsia="zh-CN"/>
        </w:rPr>
        <w:t>参数</w:t>
      </w:r>
      <w:r>
        <w:rPr>
          <w:rFonts w:hint="default" w:hAnsi="宋体" w:cs="宋体"/>
          <w:b w:val="0"/>
          <w:bCs/>
          <w:color w:val="auto"/>
          <w:kern w:val="1"/>
          <w:sz w:val="24"/>
          <w:szCs w:val="24"/>
          <w:highlight w:val="none"/>
        </w:rPr>
        <w:t>要求》中配置、指标参数等要求，仅作为项目质量水平与系统配置的性价比基准，供应商可以此基准作为参考，提供相同档次或者更优档次的货物。</w:t>
      </w:r>
    </w:p>
    <w:p w14:paraId="3E0242A5">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79401990">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944BF9B">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7AF64010">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D885747">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56F1CE1F">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641A87B">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729256AE">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68E837B">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455A544">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B9CA45F">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A84E0E4">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1FB9A71">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52A2525">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4303AB7C">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5537D454">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6CBFF725">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B54552C">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FE22A01">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E2D20D5">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4F341989">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4A5501B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24"/>
          <w:szCs w:val="24"/>
          <w:highlight w:val="none"/>
          <w:lang w:val="zh-CN"/>
        </w:rPr>
      </w:pPr>
      <w:r>
        <w:rPr>
          <w:rFonts w:hint="default" w:hAnsi="宋体" w:cs="宋体"/>
          <w:b/>
          <w:color w:val="auto"/>
          <w:sz w:val="36"/>
          <w:szCs w:val="36"/>
          <w:highlight w:val="none"/>
          <w:lang w:val="zh-CN"/>
        </w:rPr>
        <w:t>第四章</w:t>
      </w:r>
      <w:r>
        <w:rPr>
          <w:rFonts w:hint="default" w:hAnsi="宋体" w:cs="宋体"/>
          <w:b/>
          <w:color w:val="auto"/>
          <w:sz w:val="36"/>
          <w:szCs w:val="36"/>
          <w:highlight w:val="none"/>
        </w:rPr>
        <w:t xml:space="preserve">  </w:t>
      </w:r>
      <w:r>
        <w:rPr>
          <w:rFonts w:hint="default" w:hAnsi="宋体" w:cs="宋体"/>
          <w:b/>
          <w:color w:val="auto"/>
          <w:sz w:val="36"/>
          <w:szCs w:val="36"/>
          <w:highlight w:val="none"/>
          <w:lang w:val="zh-CN"/>
        </w:rPr>
        <w:t>评标方法和标准</w:t>
      </w:r>
    </w:p>
    <w:p w14:paraId="7B6E1CE9">
      <w:pPr>
        <w:keepNext w:val="0"/>
        <w:keepLines w:val="0"/>
        <w:pageBreakBefore w:val="0"/>
        <w:kinsoku/>
        <w:wordWrap/>
        <w:overflowPunct/>
        <w:autoSpaceDE w:val="0"/>
        <w:autoSpaceDN w:val="0"/>
        <w:bidi w:val="0"/>
        <w:ind w:firstLine="482" w:firstLineChars="200"/>
        <w:jc w:val="lef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本次采购项目的评标程序及细则</w:t>
      </w:r>
    </w:p>
    <w:p w14:paraId="4270E4DE">
      <w:pPr>
        <w:pStyle w:val="2"/>
        <w:spacing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1、总则</w:t>
      </w:r>
    </w:p>
    <w:p w14:paraId="63BB706E">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0757F82B">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1.2 评标工作应遵循公平、公正、科学及择优的原则，并以相同的评标程序和标准对待所有的投标人。</w:t>
      </w:r>
    </w:p>
    <w:p w14:paraId="7070F54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1.3 评标委员会按照招标文件规定的评标方法和标准进行评标，并独立履行下列职责：</w:t>
      </w:r>
    </w:p>
    <w:p w14:paraId="00082029">
      <w:pPr>
        <w:spacing w:line="400" w:lineRule="exact"/>
        <w:ind w:firstLine="480"/>
        <w:rPr>
          <w:rFonts w:hint="eastAsia" w:hAnsi="宋体" w:cs="宋体"/>
          <w:color w:val="auto"/>
          <w:sz w:val="24"/>
          <w:szCs w:val="24"/>
          <w:highlight w:val="none"/>
        </w:rPr>
      </w:pPr>
      <w:r>
        <w:rPr>
          <w:rFonts w:hint="default" w:hAnsi="宋体" w:cs="宋体"/>
          <w:color w:val="auto"/>
          <w:sz w:val="24"/>
          <w:szCs w:val="24"/>
          <w:highlight w:val="none"/>
        </w:rPr>
        <w:t>（1）审查投标文件是否符合招标文件要求，</w:t>
      </w:r>
      <w:r>
        <w:rPr>
          <w:rFonts w:hint="eastAsia" w:hAnsi="宋体"/>
          <w:kern w:val="2"/>
          <w:sz w:val="24"/>
          <w:szCs w:val="24"/>
          <w:highlight w:val="none"/>
        </w:rPr>
        <w:t>对招标文件的响应程度（是否存在重大负偏离等）</w:t>
      </w:r>
      <w:r>
        <w:rPr>
          <w:rFonts w:hint="default" w:hAnsi="宋体" w:cs="宋体"/>
          <w:color w:val="auto"/>
          <w:sz w:val="24"/>
          <w:szCs w:val="24"/>
          <w:highlight w:val="none"/>
        </w:rPr>
        <w:t>并作出评价；</w:t>
      </w:r>
      <w:r>
        <w:rPr>
          <w:rFonts w:hint="eastAsia" w:hAnsi="宋体"/>
          <w:kern w:val="2"/>
          <w:sz w:val="24"/>
          <w:szCs w:val="24"/>
          <w:highlight w:val="none"/>
        </w:rPr>
        <w:t>所谓偏离是指投标文件的内容高于或低于采购文件的相关要求。所谓重大负偏离是指投标人所投标的范围、质量、数量和交货期限等明显不能满足采购文件的要求。重大负偏离的认定须经评标委员会三分之二以上同意</w:t>
      </w:r>
      <w:r>
        <w:rPr>
          <w:rFonts w:hint="default" w:hAnsi="宋体" w:cs="宋体"/>
          <w:color w:val="auto"/>
          <w:sz w:val="24"/>
          <w:szCs w:val="24"/>
          <w:highlight w:val="none"/>
        </w:rPr>
        <w:t>；</w:t>
      </w:r>
    </w:p>
    <w:p w14:paraId="33FF2CE6">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（2）要求投标供应商对投标文件有关事项作出解释或者澄清；</w:t>
      </w:r>
    </w:p>
    <w:p w14:paraId="0B38517F">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（3）推荐中标候选供应商名单，或者受采购人委托按照事先确定的办法直接确定中标供应商；</w:t>
      </w:r>
    </w:p>
    <w:p w14:paraId="19890E82">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（4）向招标采购单位或者有关部门报告非法干预评标工作的行为。</w:t>
      </w:r>
    </w:p>
    <w:p w14:paraId="77E7962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1.4评标过程严格保密。投标人对评委会的评标过程或合同授予决定施加影响的任何行为都可能导致其投标被拒绝。</w:t>
      </w:r>
    </w:p>
    <w:p w14:paraId="3E3EF94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1.5评委会决定投标文件的响应性依据投标文件本身的内容，而不寻求外部的证据。</w:t>
      </w:r>
    </w:p>
    <w:p w14:paraId="2B68F23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16评委会发现招标文件表述不明确或需要说明的事项，可提请招标采购单位书面解释说明。发现招标文件违反有关法律、法规和规章的，可以拒绝评标，并向招标采购单位书面说明情况。</w:t>
      </w:r>
    </w:p>
    <w:p w14:paraId="1BAEA2F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2、评标方法</w:t>
      </w:r>
    </w:p>
    <w:p w14:paraId="4F3FB8DE">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本项目评标方法为：综合评分法</w:t>
      </w:r>
    </w:p>
    <w:p w14:paraId="3E56627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3、评标程序</w:t>
      </w:r>
    </w:p>
    <w:p w14:paraId="68ABBB89">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3.1投标文件初审。初审分为</w:t>
      </w:r>
      <w:r>
        <w:rPr>
          <w:rFonts w:hint="eastAsia" w:hAnsi="宋体" w:cs="宋体"/>
          <w:color w:val="auto"/>
          <w:sz w:val="24"/>
          <w:szCs w:val="24"/>
          <w:highlight w:val="none"/>
          <w:lang w:eastAsia="zh-CN"/>
        </w:rPr>
        <w:t>形式评审、</w:t>
      </w:r>
      <w:r>
        <w:rPr>
          <w:rFonts w:hint="default" w:hAnsi="宋体" w:cs="宋体"/>
          <w:color w:val="auto"/>
          <w:sz w:val="24"/>
          <w:szCs w:val="24"/>
          <w:highlight w:val="none"/>
          <w:lang w:val="zh-CN"/>
        </w:rPr>
        <w:t>资格性评审、符合性评审</w:t>
      </w:r>
      <w:r>
        <w:rPr>
          <w:rFonts w:hint="default" w:hAnsi="宋体" w:cs="宋体"/>
          <w:color w:val="auto"/>
          <w:sz w:val="24"/>
          <w:szCs w:val="24"/>
          <w:highlight w:val="none"/>
        </w:rPr>
        <w:t>。</w:t>
      </w:r>
    </w:p>
    <w:p w14:paraId="1B7E494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评标委员会依据本章规定的标准对投标文件进行初步评审。有一项不符合评审标准的，作废标处理。</w:t>
      </w:r>
    </w:p>
    <w:p w14:paraId="164B9E6E">
      <w:pPr>
        <w:pStyle w:val="14"/>
        <w:tabs>
          <w:tab w:val="left" w:pos="600"/>
        </w:tabs>
        <w:spacing w:line="400" w:lineRule="exact"/>
        <w:ind w:firstLine="528" w:firstLineChars="200"/>
        <w:rPr>
          <w:rFonts w:hint="default" w:hAnsi="宋体" w:cs="宋体"/>
          <w:color w:val="auto"/>
          <w:sz w:val="24"/>
          <w:szCs w:val="24"/>
          <w:highlight w:val="none"/>
        </w:rPr>
      </w:pPr>
      <w:r>
        <w:rPr>
          <w:rFonts w:hint="default" w:hAnsi="宋体" w:cs="宋体"/>
          <w:color w:val="auto"/>
          <w:sz w:val="24"/>
          <w:szCs w:val="24"/>
          <w:highlight w:val="none"/>
        </w:rPr>
        <w:t>3.2在投标文件初审过程中，如果出现评标委员会成员意见不一致的情况，按照少数服从多数的原则确定，但不得违背政府采购基本原则和招标文件规定。</w:t>
      </w:r>
    </w:p>
    <w:p w14:paraId="0DB0D9CD">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3.3投标人的综合得分由高到低排列，得分最高的为中标候选人。</w:t>
      </w:r>
    </w:p>
    <w:p w14:paraId="681BDE0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10DF3A0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3.3.2如果排名第一的中标候选人放弃或因不可抗力不能履行合同或未能按照招标文件规定时间提交履约保证金或实际</w:t>
      </w:r>
      <w:r>
        <w:rPr>
          <w:rFonts w:hint="eastAsia" w:hAnsi="宋体" w:cs="宋体"/>
          <w:color w:val="auto"/>
          <w:sz w:val="24"/>
          <w:szCs w:val="24"/>
          <w:highlight w:val="none"/>
          <w:lang w:eastAsia="zh-CN"/>
        </w:rPr>
        <w:t>服务</w:t>
      </w:r>
      <w:r>
        <w:rPr>
          <w:rFonts w:hint="default" w:hAnsi="宋体" w:cs="宋体"/>
          <w:color w:val="auto"/>
          <w:sz w:val="24"/>
          <w:szCs w:val="24"/>
          <w:highlight w:val="none"/>
        </w:rPr>
        <w:t>技术水平达不能满足招标项目的技术要求而放弃中标时，采购人可以选择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57A26B2C">
      <w:pPr>
        <w:widowControl w:val="0"/>
        <w:spacing w:line="360" w:lineRule="exact"/>
        <w:ind w:firstLine="482" w:firstLineChars="200"/>
        <w:jc w:val="left"/>
        <w:rPr>
          <w:rFonts w:hint="default" w:hAnsi="宋体" w:cs="宋体"/>
          <w:color w:val="auto"/>
          <w:sz w:val="24"/>
          <w:szCs w:val="24"/>
          <w:highlight w:val="none"/>
        </w:rPr>
      </w:pPr>
      <w:r>
        <w:rPr>
          <w:rFonts w:hint="default" w:hAnsi="宋体" w:cs="宋体"/>
          <w:b/>
          <w:color w:val="auto"/>
          <w:sz w:val="24"/>
          <w:szCs w:val="24"/>
          <w:highlight w:val="none"/>
        </w:rPr>
        <w:t>4. 评标细则及标准</w:t>
      </w:r>
    </w:p>
    <w:p w14:paraId="2AA5B2AB">
      <w:pPr>
        <w:widowControl w:val="0"/>
        <w:spacing w:line="360" w:lineRule="exact"/>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r>
        <w:rPr>
          <w:rFonts w:hint="eastAsia" w:hAnsi="宋体" w:cs="宋体"/>
          <w:color w:val="auto"/>
          <w:sz w:val="24"/>
          <w:szCs w:val="24"/>
          <w:highlight w:val="none"/>
          <w:lang w:eastAsia="zh-CN"/>
        </w:rPr>
        <w:t>、</w:t>
      </w:r>
      <w:r>
        <w:rPr>
          <w:rFonts w:hint="default" w:hAnsi="宋体" w:cs="宋体"/>
          <w:color w:val="auto"/>
          <w:sz w:val="24"/>
          <w:szCs w:val="24"/>
          <w:highlight w:val="none"/>
        </w:rPr>
        <w:t>商务</w:t>
      </w:r>
      <w:r>
        <w:rPr>
          <w:rFonts w:hint="eastAsia" w:hAnsi="宋体" w:cs="宋体"/>
          <w:color w:val="auto"/>
          <w:sz w:val="24"/>
          <w:szCs w:val="24"/>
          <w:highlight w:val="none"/>
          <w:lang w:eastAsia="zh-CN"/>
        </w:rPr>
        <w:t>部分</w:t>
      </w:r>
      <w:r>
        <w:rPr>
          <w:rFonts w:hint="eastAsia" w:hAnsi="宋体" w:cs="宋体"/>
          <w:color w:val="auto"/>
          <w:sz w:val="24"/>
          <w:szCs w:val="24"/>
          <w:highlight w:val="none"/>
          <w:lang w:val="en-US" w:eastAsia="zh-CN"/>
        </w:rPr>
        <w:t>5分、</w:t>
      </w:r>
      <w:r>
        <w:rPr>
          <w:rFonts w:hint="default" w:hAnsi="宋体" w:cs="宋体"/>
          <w:color w:val="auto"/>
          <w:sz w:val="24"/>
          <w:szCs w:val="24"/>
          <w:highlight w:val="none"/>
        </w:rPr>
        <w:t>技术部分</w:t>
      </w:r>
      <w:r>
        <w:rPr>
          <w:rFonts w:hint="eastAsia" w:hAnsi="宋体" w:cs="宋体"/>
          <w:color w:val="auto"/>
          <w:sz w:val="24"/>
          <w:szCs w:val="24"/>
          <w:highlight w:val="none"/>
          <w:lang w:val="en-US" w:eastAsia="zh-CN"/>
        </w:rPr>
        <w:t>45</w:t>
      </w:r>
      <w:r>
        <w:rPr>
          <w:rFonts w:hint="default" w:hAnsi="宋体" w:cs="宋体"/>
          <w:color w:val="auto"/>
          <w:sz w:val="24"/>
          <w:szCs w:val="24"/>
          <w:highlight w:val="none"/>
        </w:rPr>
        <w:t>分</w:t>
      </w:r>
      <w:r>
        <w:rPr>
          <w:rFonts w:hint="eastAsia" w:hAnsi="宋体" w:cs="宋体"/>
          <w:color w:val="auto"/>
          <w:sz w:val="24"/>
          <w:szCs w:val="24"/>
          <w:highlight w:val="none"/>
          <w:lang w:eastAsia="zh-CN"/>
        </w:rPr>
        <w:t>、售后服务</w:t>
      </w:r>
      <w:r>
        <w:rPr>
          <w:rFonts w:hint="eastAsia" w:hAnsi="宋体" w:cs="宋体"/>
          <w:color w:val="auto"/>
          <w:sz w:val="24"/>
          <w:szCs w:val="24"/>
          <w:highlight w:val="none"/>
          <w:lang w:val="en-US" w:eastAsia="zh-CN"/>
        </w:rPr>
        <w:t>20分</w:t>
      </w:r>
      <w:r>
        <w:rPr>
          <w:rFonts w:hint="default" w:hAnsi="宋体" w:cs="宋体"/>
          <w:color w:val="auto"/>
          <w:sz w:val="24"/>
          <w:szCs w:val="24"/>
          <w:highlight w:val="none"/>
        </w:rPr>
        <w:t>），按评审后得分由高到低顺序排列，得分相同的，按投标报价由低到高顺序排列，得分且投标报价相同的，按技术指标优劣顺序排列。具体打分办法如下：</w:t>
      </w:r>
    </w:p>
    <w:p w14:paraId="52D4EC24">
      <w:pPr>
        <w:spacing w:line="400" w:lineRule="exact"/>
        <w:ind w:firstLine="480" w:firstLineChars="200"/>
        <w:rPr>
          <w:rFonts w:hint="eastAsia" w:hAnsi="宋体" w:cs="宋体"/>
          <w:color w:val="auto"/>
          <w:sz w:val="24"/>
          <w:szCs w:val="24"/>
          <w:highlight w:val="none"/>
          <w:lang w:eastAsia="zh-CN"/>
        </w:rPr>
      </w:pPr>
      <w:r>
        <w:rPr>
          <w:rFonts w:hint="default" w:hAnsi="宋体" w:cs="宋体"/>
          <w:color w:val="auto"/>
          <w:sz w:val="24"/>
          <w:szCs w:val="24"/>
          <w:highlight w:val="none"/>
        </w:rPr>
        <w:t xml:space="preserve">4.2价格分 ( </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 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06CA9D0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4.3商务、技术</w:t>
      </w:r>
      <w:r>
        <w:rPr>
          <w:rFonts w:hint="eastAsia" w:hAnsi="宋体" w:cs="宋体"/>
          <w:color w:val="auto"/>
          <w:sz w:val="24"/>
          <w:szCs w:val="24"/>
          <w:highlight w:val="none"/>
          <w:lang w:eastAsia="zh-CN"/>
        </w:rPr>
        <w:t>、售后服务</w:t>
      </w:r>
      <w:r>
        <w:rPr>
          <w:rFonts w:hint="default" w:hAnsi="宋体" w:cs="宋体"/>
          <w:color w:val="auto"/>
          <w:sz w:val="24"/>
          <w:szCs w:val="24"/>
          <w:highlight w:val="none"/>
        </w:rPr>
        <w:t>部分（</w:t>
      </w:r>
      <w:r>
        <w:rPr>
          <w:rFonts w:hint="eastAsia" w:hAnsi="宋体" w:cs="宋体"/>
          <w:color w:val="auto"/>
          <w:sz w:val="24"/>
          <w:szCs w:val="24"/>
          <w:highlight w:val="none"/>
          <w:lang w:val="en-US" w:eastAsia="zh-CN"/>
        </w:rPr>
        <w:t>70</w:t>
      </w:r>
      <w:r>
        <w:rPr>
          <w:rFonts w:hint="default" w:hAnsi="宋体" w:cs="宋体"/>
          <w:color w:val="auto"/>
          <w:sz w:val="24"/>
          <w:szCs w:val="24"/>
          <w:highlight w:val="none"/>
        </w:rPr>
        <w:t>分）。主要比较</w:t>
      </w:r>
      <w:r>
        <w:rPr>
          <w:rFonts w:hint="eastAsia" w:hAnsi="宋体" w:cs="宋体"/>
          <w:color w:val="auto"/>
          <w:sz w:val="24"/>
          <w:szCs w:val="24"/>
          <w:highlight w:val="none"/>
          <w:lang w:eastAsia="zh-CN"/>
        </w:rPr>
        <w:t>投标</w:t>
      </w:r>
      <w:r>
        <w:rPr>
          <w:rFonts w:hint="eastAsia" w:hAnsi="宋体" w:cs="宋体"/>
          <w:color w:val="auto"/>
          <w:sz w:val="24"/>
          <w:szCs w:val="24"/>
          <w:highlight w:val="none"/>
        </w:rPr>
        <w:t>公司资质</w:t>
      </w:r>
      <w:r>
        <w:rPr>
          <w:rFonts w:hint="eastAsia" w:hAnsi="宋体" w:cs="宋体"/>
          <w:color w:val="auto"/>
          <w:sz w:val="24"/>
          <w:szCs w:val="24"/>
          <w:highlight w:val="none"/>
          <w:lang w:eastAsia="zh-CN"/>
        </w:rPr>
        <w:t>、</w:t>
      </w:r>
      <w:r>
        <w:rPr>
          <w:rFonts w:hint="eastAsia" w:hAnsi="宋体" w:cs="宋体"/>
          <w:color w:val="auto"/>
          <w:sz w:val="24"/>
          <w:szCs w:val="24"/>
          <w:highlight w:val="none"/>
        </w:rPr>
        <w:t>质保期</w:t>
      </w:r>
      <w:r>
        <w:rPr>
          <w:rFonts w:hint="eastAsia" w:hAnsi="宋体" w:cs="宋体"/>
          <w:color w:val="auto"/>
          <w:sz w:val="24"/>
          <w:szCs w:val="24"/>
          <w:highlight w:val="none"/>
          <w:lang w:eastAsia="zh-CN"/>
        </w:rPr>
        <w:t>、</w:t>
      </w:r>
      <w:r>
        <w:rPr>
          <w:rFonts w:hint="eastAsia" w:hAnsi="宋体" w:cs="宋体"/>
          <w:color w:val="auto"/>
          <w:sz w:val="24"/>
          <w:szCs w:val="24"/>
          <w:highlight w:val="none"/>
        </w:rPr>
        <w:t>投标产品参数对应检测报告响应程度</w:t>
      </w:r>
      <w:r>
        <w:rPr>
          <w:rFonts w:hint="eastAsia" w:hAnsi="宋体" w:cs="宋体"/>
          <w:color w:val="auto"/>
          <w:sz w:val="24"/>
          <w:szCs w:val="24"/>
          <w:highlight w:val="none"/>
          <w:lang w:eastAsia="zh-CN"/>
        </w:rPr>
        <w:t>、</w:t>
      </w:r>
      <w:r>
        <w:rPr>
          <w:rFonts w:hint="eastAsia" w:hAnsi="宋体" w:cs="宋体"/>
          <w:color w:val="auto"/>
          <w:sz w:val="24"/>
          <w:szCs w:val="24"/>
          <w:highlight w:val="none"/>
        </w:rPr>
        <w:t>项目实施方案</w:t>
      </w:r>
      <w:r>
        <w:rPr>
          <w:rFonts w:hint="eastAsia" w:hAnsi="宋体" w:cs="宋体"/>
          <w:color w:val="auto"/>
          <w:sz w:val="24"/>
          <w:szCs w:val="24"/>
          <w:highlight w:val="none"/>
          <w:lang w:eastAsia="zh-CN"/>
        </w:rPr>
        <w:t>、</w:t>
      </w:r>
      <w:r>
        <w:rPr>
          <w:rFonts w:hint="eastAsia" w:hAnsi="宋体" w:cs="宋体"/>
          <w:color w:val="auto"/>
          <w:sz w:val="24"/>
          <w:szCs w:val="24"/>
          <w:highlight w:val="none"/>
        </w:rPr>
        <w:t>售后服务及培训服务</w:t>
      </w:r>
      <w:r>
        <w:rPr>
          <w:rFonts w:hint="eastAsia" w:hAnsi="宋体" w:cs="宋体"/>
          <w:color w:val="auto"/>
          <w:sz w:val="24"/>
          <w:szCs w:val="24"/>
          <w:highlight w:val="none"/>
          <w:lang w:val="zh-CN"/>
        </w:rPr>
        <w:t>等</w:t>
      </w:r>
      <w:r>
        <w:rPr>
          <w:rFonts w:hint="default" w:hAnsi="宋体" w:cs="宋体"/>
          <w:color w:val="auto"/>
          <w:sz w:val="24"/>
          <w:szCs w:val="24"/>
          <w:highlight w:val="none"/>
        </w:rPr>
        <w:t>；评委打分、报价得分，两项之和，得出各投标单位的综合得分，得分最高的投标人应为中标单位。</w:t>
      </w:r>
    </w:p>
    <w:p w14:paraId="581A9E6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3F50B78E">
      <w:pPr>
        <w:spacing w:line="360" w:lineRule="auto"/>
        <w:rPr>
          <w:rFonts w:hint="default" w:hAnsi="宋体" w:cs="宋体"/>
          <w:b/>
          <w:color w:val="auto"/>
          <w:sz w:val="24"/>
          <w:szCs w:val="24"/>
          <w:highlight w:val="none"/>
        </w:rPr>
      </w:pPr>
    </w:p>
    <w:p w14:paraId="26040BFD">
      <w:pPr>
        <w:spacing w:line="360" w:lineRule="auto"/>
        <w:rPr>
          <w:rFonts w:hint="default" w:hAnsi="宋体" w:cs="宋体"/>
          <w:b/>
          <w:color w:val="auto"/>
          <w:sz w:val="24"/>
          <w:szCs w:val="24"/>
        </w:rPr>
      </w:pPr>
    </w:p>
    <w:p w14:paraId="7129C9F0">
      <w:pPr>
        <w:spacing w:line="360" w:lineRule="auto"/>
        <w:rPr>
          <w:rFonts w:hint="default" w:hAnsi="宋体" w:cs="宋体"/>
          <w:b/>
          <w:color w:val="auto"/>
          <w:sz w:val="24"/>
          <w:szCs w:val="24"/>
        </w:rPr>
      </w:pPr>
    </w:p>
    <w:p w14:paraId="39B0B14E">
      <w:pPr>
        <w:spacing w:line="360" w:lineRule="auto"/>
        <w:rPr>
          <w:rFonts w:hint="default" w:hAnsi="宋体" w:cs="宋体"/>
          <w:b/>
          <w:color w:val="auto"/>
          <w:sz w:val="24"/>
          <w:szCs w:val="24"/>
        </w:rPr>
      </w:pPr>
    </w:p>
    <w:p w14:paraId="2C902FE7">
      <w:pPr>
        <w:spacing w:line="360" w:lineRule="auto"/>
        <w:rPr>
          <w:rFonts w:hint="default" w:hAnsi="宋体" w:cs="宋体"/>
          <w:b/>
          <w:color w:val="auto"/>
          <w:sz w:val="24"/>
          <w:szCs w:val="24"/>
        </w:rPr>
      </w:pPr>
    </w:p>
    <w:p w14:paraId="1EBC4AB6">
      <w:pPr>
        <w:spacing w:line="360" w:lineRule="auto"/>
        <w:rPr>
          <w:rFonts w:hint="default" w:hAnsi="宋体" w:cs="宋体"/>
          <w:b/>
          <w:color w:val="auto"/>
          <w:sz w:val="24"/>
          <w:szCs w:val="24"/>
        </w:rPr>
      </w:pPr>
    </w:p>
    <w:p w14:paraId="6D10F6A5">
      <w:pPr>
        <w:spacing w:line="360" w:lineRule="auto"/>
        <w:rPr>
          <w:rFonts w:hint="default" w:hAnsi="宋体" w:cs="宋体"/>
          <w:b/>
          <w:color w:val="auto"/>
          <w:sz w:val="24"/>
          <w:szCs w:val="24"/>
        </w:rPr>
      </w:pPr>
    </w:p>
    <w:p w14:paraId="44992E11">
      <w:pPr>
        <w:spacing w:line="360" w:lineRule="auto"/>
        <w:rPr>
          <w:rFonts w:hint="default" w:hAnsi="宋体" w:cs="宋体"/>
          <w:b/>
          <w:color w:val="auto"/>
          <w:sz w:val="24"/>
          <w:szCs w:val="24"/>
        </w:rPr>
      </w:pPr>
    </w:p>
    <w:p w14:paraId="786922D9">
      <w:pPr>
        <w:spacing w:line="360" w:lineRule="auto"/>
        <w:rPr>
          <w:rFonts w:hint="default" w:hAnsi="宋体" w:cs="宋体"/>
          <w:b/>
          <w:color w:val="auto"/>
          <w:sz w:val="24"/>
          <w:szCs w:val="24"/>
        </w:rPr>
      </w:pPr>
    </w:p>
    <w:p w14:paraId="2A5E42C1">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44"/>
        <w:gridCol w:w="2245"/>
        <w:gridCol w:w="4923"/>
      </w:tblGrid>
      <w:tr w14:paraId="71B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3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F22F51">
            <w:pPr>
              <w:spacing w:line="400" w:lineRule="exact"/>
              <w:rPr>
                <w:rFonts w:hint="default" w:hAnsi="宋体" w:cs="宋体"/>
                <w:color w:val="auto"/>
                <w:sz w:val="24"/>
                <w:szCs w:val="24"/>
                <w:highlight w:val="none"/>
              </w:rPr>
            </w:pPr>
            <w:r>
              <w:rPr>
                <w:rFonts w:hint="default" w:hAnsi="宋体" w:cs="宋体"/>
                <w:color w:val="auto"/>
                <w:sz w:val="24"/>
                <w:szCs w:val="24"/>
                <w:highlight w:val="none"/>
              </w:rPr>
              <w:t>条款号</w:t>
            </w: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11842">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评审因素</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50701">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评审标准</w:t>
            </w:r>
          </w:p>
        </w:tc>
      </w:tr>
      <w:tr w14:paraId="2A5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01CAD">
            <w:pPr>
              <w:spacing w:line="400" w:lineRule="exact"/>
              <w:rPr>
                <w:rFonts w:hint="default" w:hAnsi="宋体" w:cs="宋体"/>
                <w:color w:val="auto"/>
                <w:sz w:val="24"/>
                <w:szCs w:val="24"/>
                <w:highlight w:val="none"/>
              </w:rPr>
            </w:pPr>
            <w:r>
              <w:rPr>
                <w:rFonts w:hint="default" w:hAnsi="宋体" w:cs="宋体"/>
                <w:color w:val="auto"/>
                <w:sz w:val="24"/>
                <w:szCs w:val="24"/>
                <w:highlight w:val="none"/>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1283BE">
            <w:pPr>
              <w:spacing w:line="400" w:lineRule="exact"/>
              <w:rPr>
                <w:rFonts w:hint="default" w:hAnsi="宋体" w:cs="宋体"/>
                <w:color w:val="auto"/>
                <w:sz w:val="24"/>
                <w:szCs w:val="24"/>
                <w:highlight w:val="none"/>
              </w:rPr>
            </w:pPr>
            <w:r>
              <w:rPr>
                <w:rFonts w:hint="default" w:hAnsi="宋体" w:cs="宋体"/>
                <w:color w:val="auto"/>
                <w:sz w:val="24"/>
                <w:szCs w:val="24"/>
                <w:highlight w:val="none"/>
              </w:rPr>
              <w:t>形</w:t>
            </w:r>
          </w:p>
          <w:p w14:paraId="640464FB">
            <w:pPr>
              <w:spacing w:line="400" w:lineRule="exact"/>
              <w:rPr>
                <w:rFonts w:hint="default" w:hAnsi="宋体" w:cs="宋体"/>
                <w:color w:val="auto"/>
                <w:sz w:val="24"/>
                <w:szCs w:val="24"/>
                <w:highlight w:val="none"/>
              </w:rPr>
            </w:pPr>
            <w:r>
              <w:rPr>
                <w:rFonts w:hint="default" w:hAnsi="宋体" w:cs="宋体"/>
                <w:color w:val="auto"/>
                <w:sz w:val="24"/>
                <w:szCs w:val="24"/>
                <w:highlight w:val="none"/>
              </w:rPr>
              <w:t>式</w:t>
            </w:r>
          </w:p>
          <w:p w14:paraId="34E54BE6">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w:t>
            </w:r>
          </w:p>
          <w:p w14:paraId="0B6EAA9D">
            <w:pPr>
              <w:spacing w:line="400" w:lineRule="exact"/>
              <w:rPr>
                <w:rFonts w:hint="default" w:hAnsi="宋体" w:cs="宋体"/>
                <w:color w:val="auto"/>
                <w:sz w:val="24"/>
                <w:szCs w:val="24"/>
                <w:highlight w:val="none"/>
              </w:rPr>
            </w:pPr>
            <w:r>
              <w:rPr>
                <w:rFonts w:hint="default" w:hAnsi="宋体" w:cs="宋体"/>
                <w:color w:val="auto"/>
                <w:sz w:val="24"/>
                <w:szCs w:val="24"/>
                <w:highlight w:val="none"/>
              </w:rPr>
              <w:t>审</w:t>
            </w:r>
          </w:p>
          <w:p w14:paraId="0A77D917">
            <w:pPr>
              <w:spacing w:line="400" w:lineRule="exact"/>
              <w:rPr>
                <w:rFonts w:hint="default" w:hAnsi="宋体" w:cs="宋体"/>
                <w:color w:val="auto"/>
                <w:sz w:val="24"/>
                <w:szCs w:val="24"/>
                <w:highlight w:val="none"/>
              </w:rPr>
            </w:pPr>
            <w:r>
              <w:rPr>
                <w:rFonts w:hint="default" w:hAnsi="宋体" w:cs="宋体"/>
                <w:color w:val="auto"/>
                <w:sz w:val="24"/>
                <w:szCs w:val="24"/>
                <w:highlight w:val="none"/>
              </w:rPr>
              <w:t>标</w:t>
            </w:r>
          </w:p>
          <w:p w14:paraId="2F1074DB">
            <w:pPr>
              <w:spacing w:line="400" w:lineRule="exact"/>
              <w:rPr>
                <w:rFonts w:hint="default" w:hAnsi="宋体" w:cs="宋体"/>
                <w:color w:val="auto"/>
                <w:sz w:val="24"/>
                <w:szCs w:val="24"/>
                <w:highlight w:val="none"/>
              </w:rPr>
            </w:pPr>
            <w:r>
              <w:rPr>
                <w:rFonts w:hint="default" w:hAnsi="宋体" w:cs="宋体"/>
                <w:color w:val="auto"/>
                <w:sz w:val="24"/>
                <w:szCs w:val="24"/>
                <w:highlight w:val="none"/>
              </w:rPr>
              <w:t>准</w:t>
            </w: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C06E9">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投标人名称</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A6F3C">
            <w:pPr>
              <w:spacing w:line="400" w:lineRule="exact"/>
              <w:rPr>
                <w:rFonts w:hint="default" w:hAnsi="宋体" w:cs="宋体"/>
                <w:color w:val="auto"/>
                <w:sz w:val="24"/>
                <w:szCs w:val="24"/>
                <w:highlight w:val="none"/>
              </w:rPr>
            </w:pPr>
            <w:r>
              <w:rPr>
                <w:rFonts w:hint="default" w:hAnsi="宋体" w:cs="宋体"/>
                <w:color w:val="auto"/>
                <w:sz w:val="24"/>
                <w:szCs w:val="24"/>
                <w:highlight w:val="none"/>
              </w:rPr>
              <w:t>与营业执照一致为合格，否则为不合格。</w:t>
            </w:r>
          </w:p>
        </w:tc>
      </w:tr>
      <w:tr w14:paraId="1F4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4C3EAC">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735A9">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right w:val="single" w:color="auto" w:sz="4" w:space="0"/>
              <w:tl2br w:val="nil"/>
              <w:tr2bl w:val="nil"/>
            </w:tcBorders>
            <w:noWrap w:val="0"/>
            <w:vAlign w:val="center"/>
          </w:tcPr>
          <w:p w14:paraId="514D288C">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投标文件的编制</w:t>
            </w:r>
            <w:r>
              <w:rPr>
                <w:rFonts w:hint="eastAsia" w:hAnsi="宋体" w:cs="宋体"/>
                <w:color w:val="auto"/>
                <w:sz w:val="24"/>
                <w:szCs w:val="24"/>
                <w:highlight w:val="none"/>
                <w:lang w:eastAsia="zh-CN"/>
              </w:rPr>
              <w:t>及</w:t>
            </w:r>
            <w:r>
              <w:rPr>
                <w:rFonts w:hint="default" w:hAnsi="宋体" w:cs="宋体"/>
                <w:color w:val="auto"/>
                <w:sz w:val="24"/>
                <w:szCs w:val="24"/>
                <w:highlight w:val="none"/>
              </w:rPr>
              <w:t>签字和盖章要求</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CF90C">
            <w:pPr>
              <w:bidi w:val="0"/>
              <w:rPr>
                <w:rFonts w:hint="default"/>
                <w:highlight w:val="none"/>
              </w:rPr>
            </w:pPr>
            <w:r>
              <w:rPr>
                <w:rFonts w:hint="default" w:hAnsi="宋体" w:cs="宋体"/>
                <w:color w:val="auto"/>
                <w:sz w:val="24"/>
                <w:szCs w:val="24"/>
                <w:highlight w:val="none"/>
              </w:rPr>
              <w:t>投标文件需对招标文件的全部条款做出实质性响应，按照招标文件规定的内容编制，内容齐全、字迹清晰、编制目录及页码。投标文件须按招标文件要求加盖投标方公章及投标人签字。</w:t>
            </w:r>
          </w:p>
        </w:tc>
      </w:tr>
      <w:tr w14:paraId="0C9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943262">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35D569">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5B7F9">
            <w:pPr>
              <w:spacing w:line="400" w:lineRule="exact"/>
              <w:rPr>
                <w:rFonts w:hint="default" w:hAnsi="宋体" w:cs="宋体"/>
                <w:color w:val="auto"/>
                <w:sz w:val="24"/>
                <w:szCs w:val="24"/>
                <w:highlight w:val="none"/>
              </w:rPr>
            </w:pPr>
            <w:r>
              <w:rPr>
                <w:rFonts w:hint="default" w:hAnsi="宋体" w:cs="宋体"/>
                <w:color w:val="auto"/>
                <w:sz w:val="24"/>
                <w:szCs w:val="24"/>
                <w:highlight w:val="none"/>
              </w:rPr>
              <w:t>报价唯一</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3B28B0">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合格：只能有一个有效报价；</w:t>
            </w:r>
          </w:p>
          <w:p w14:paraId="46742F83">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default"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不合格：有两个或多个报价，且未声明哪一个有效的</w:t>
            </w:r>
          </w:p>
        </w:tc>
      </w:tr>
      <w:tr w14:paraId="6C38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622568">
            <w:pPr>
              <w:spacing w:line="400" w:lineRule="exact"/>
              <w:rPr>
                <w:rFonts w:hint="default" w:hAnsi="宋体" w:cs="宋体"/>
                <w:color w:val="auto"/>
                <w:sz w:val="24"/>
                <w:szCs w:val="24"/>
                <w:highlight w:val="none"/>
              </w:rPr>
            </w:pPr>
          </w:p>
        </w:tc>
        <w:tc>
          <w:tcPr>
            <w:tcW w:w="771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0A9B7C85">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上述评审因素都合格为形式评审合格，有一项不合格为废标。不再进行下一步评审。</w:t>
            </w:r>
          </w:p>
        </w:tc>
      </w:tr>
      <w:tr w14:paraId="6089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C2017">
            <w:pPr>
              <w:spacing w:line="400" w:lineRule="exact"/>
              <w:rPr>
                <w:rFonts w:hint="default" w:hAnsi="宋体" w:cs="宋体"/>
                <w:color w:val="auto"/>
                <w:sz w:val="24"/>
                <w:szCs w:val="24"/>
                <w:highlight w:val="yellow"/>
              </w:rPr>
            </w:pPr>
            <w:r>
              <w:rPr>
                <w:rFonts w:hint="default" w:hAnsi="宋体" w:cs="宋体"/>
                <w:color w:val="auto"/>
                <w:sz w:val="24"/>
                <w:szCs w:val="24"/>
                <w:highlight w:val="none"/>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1140F3C3">
            <w:pPr>
              <w:spacing w:line="400" w:lineRule="exact"/>
              <w:rPr>
                <w:rFonts w:hint="default" w:hAnsi="宋体" w:cs="宋体"/>
                <w:color w:val="auto"/>
                <w:sz w:val="24"/>
                <w:szCs w:val="24"/>
                <w:highlight w:val="none"/>
              </w:rPr>
            </w:pPr>
            <w:r>
              <w:rPr>
                <w:rFonts w:hint="default" w:hAnsi="宋体" w:cs="宋体"/>
                <w:color w:val="auto"/>
                <w:sz w:val="24"/>
                <w:szCs w:val="24"/>
                <w:highlight w:val="none"/>
              </w:rPr>
              <w:t>资格评审标准</w:t>
            </w:r>
          </w:p>
          <w:p w14:paraId="02C96E57">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C85DB">
            <w:pPr>
              <w:spacing w:line="400" w:lineRule="exact"/>
              <w:rPr>
                <w:rFonts w:hint="default" w:hAnsi="宋体" w:cs="宋体"/>
                <w:color w:val="auto"/>
                <w:sz w:val="24"/>
                <w:szCs w:val="24"/>
                <w:highlight w:val="none"/>
              </w:rPr>
            </w:pPr>
            <w:r>
              <w:rPr>
                <w:rFonts w:hint="default" w:hAnsi="宋体" w:cs="宋体"/>
                <w:color w:val="auto"/>
                <w:sz w:val="24"/>
                <w:szCs w:val="24"/>
                <w:highlight w:val="none"/>
              </w:rPr>
              <w:t>营业执照</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63B86">
            <w:pPr>
              <w:pStyle w:val="118"/>
              <w:spacing w:before="170" w:line="360" w:lineRule="auto"/>
              <w:ind w:left="113" w:right="102"/>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具备有效的营业执照</w:t>
            </w:r>
          </w:p>
          <w:p w14:paraId="6CDFA2D3">
            <w:pPr>
              <w:pStyle w:val="118"/>
              <w:spacing w:before="170" w:line="360" w:lineRule="auto"/>
              <w:ind w:left="113" w:right="102"/>
              <w:rPr>
                <w:rFonts w:hint="eastAsia" w:hAnsi="宋体" w:eastAsia="宋体" w:cs="宋体"/>
                <w:color w:val="auto"/>
                <w:sz w:val="24"/>
                <w:szCs w:val="24"/>
                <w:highlight w:val="none"/>
                <w:lang w:eastAsia="zh-CN"/>
              </w:rPr>
            </w:pPr>
            <w:r>
              <w:rPr>
                <w:rFonts w:hint="eastAsia" w:ascii="宋体" w:hAnsi="宋体" w:eastAsia="宋体" w:cs="宋体"/>
                <w:b w:val="0"/>
                <w:bCs w:val="0"/>
                <w:spacing w:val="2"/>
                <w:sz w:val="24"/>
                <w:szCs w:val="24"/>
                <w:lang w:val="en-US" w:eastAsia="zh-CN"/>
              </w:rPr>
              <w:t>投标文件内附</w:t>
            </w:r>
            <w:r>
              <w:rPr>
                <w:rFonts w:hint="eastAsia" w:ascii="宋体" w:hAnsi="宋体" w:eastAsia="宋体" w:cs="宋体"/>
                <w:b w:val="0"/>
                <w:bCs w:val="0"/>
                <w:spacing w:val="2"/>
                <w:sz w:val="24"/>
                <w:szCs w:val="24"/>
                <w:lang w:val="zh-CN" w:eastAsia="zh-CN"/>
              </w:rPr>
              <w:t>营业执照（副本）</w:t>
            </w:r>
            <w:r>
              <w:rPr>
                <w:rFonts w:hint="eastAsia" w:ascii="宋体" w:hAnsi="宋体" w:eastAsia="宋体" w:cs="宋体"/>
                <w:b w:val="0"/>
                <w:bCs w:val="0"/>
                <w:spacing w:val="2"/>
                <w:sz w:val="24"/>
                <w:szCs w:val="24"/>
                <w:lang w:val="en-US" w:eastAsia="zh-CN"/>
              </w:rPr>
              <w:t>复印件加盖投标单位公章</w:t>
            </w:r>
          </w:p>
        </w:tc>
      </w:tr>
      <w:tr w14:paraId="19BA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84809D">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727AA120">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071C6">
            <w:pPr>
              <w:spacing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财务要求</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3CDCB">
            <w:pPr>
              <w:pStyle w:val="118"/>
              <w:spacing w:before="170" w:line="360" w:lineRule="auto"/>
              <w:ind w:left="113" w:right="102"/>
              <w:rPr>
                <w:rFonts w:hint="eastAsia" w:ascii="宋体" w:hAnsi="宋体" w:eastAsia="宋体" w:cs="宋体"/>
                <w:b w:val="0"/>
                <w:bCs w:val="0"/>
                <w:spacing w:val="2"/>
                <w:sz w:val="24"/>
                <w:szCs w:val="24"/>
                <w:highlight w:val="none"/>
                <w:lang w:eastAsia="zh-CN"/>
              </w:rPr>
            </w:pPr>
            <w:r>
              <w:rPr>
                <w:rFonts w:hint="eastAsia" w:ascii="宋体" w:hAnsi="宋体" w:eastAsia="宋体" w:cs="宋体"/>
                <w:b w:val="0"/>
                <w:bCs w:val="0"/>
                <w:spacing w:val="2"/>
                <w:sz w:val="24"/>
                <w:szCs w:val="24"/>
                <w:highlight w:val="none"/>
              </w:rPr>
              <w:t>投标人近三年（20</w:t>
            </w:r>
            <w:r>
              <w:rPr>
                <w:rFonts w:hint="eastAsia" w:ascii="宋体" w:hAnsi="宋体" w:eastAsia="宋体" w:cs="宋体"/>
                <w:b w:val="0"/>
                <w:bCs w:val="0"/>
                <w:spacing w:val="2"/>
                <w:sz w:val="24"/>
                <w:szCs w:val="24"/>
                <w:highlight w:val="none"/>
                <w:lang w:val="en-US" w:eastAsia="zh-CN"/>
              </w:rPr>
              <w:t>21</w:t>
            </w:r>
            <w:r>
              <w:rPr>
                <w:rFonts w:hint="eastAsia" w:ascii="宋体" w:hAnsi="宋体" w:eastAsia="宋体" w:cs="宋体"/>
                <w:b w:val="0"/>
                <w:bCs w:val="0"/>
                <w:spacing w:val="2"/>
                <w:sz w:val="24"/>
                <w:szCs w:val="24"/>
                <w:highlight w:val="none"/>
              </w:rPr>
              <w:t>年</w:t>
            </w:r>
            <w:r>
              <w:rPr>
                <w:rFonts w:hint="eastAsia" w:ascii="宋体" w:hAnsi="宋体" w:eastAsia="宋体" w:cs="宋体"/>
                <w:b w:val="0"/>
                <w:bCs w:val="0"/>
                <w:spacing w:val="2"/>
                <w:sz w:val="24"/>
                <w:szCs w:val="24"/>
                <w:highlight w:val="none"/>
                <w:lang w:val="en-US" w:eastAsia="zh-CN"/>
              </w:rPr>
              <w:t>-2023年</w:t>
            </w:r>
            <w:r>
              <w:rPr>
                <w:rFonts w:hint="eastAsia" w:ascii="宋体" w:hAnsi="宋体" w:eastAsia="宋体" w:cs="宋体"/>
                <w:b w:val="0"/>
                <w:bCs w:val="0"/>
                <w:spacing w:val="2"/>
                <w:sz w:val="24"/>
                <w:szCs w:val="24"/>
                <w:highlight w:val="none"/>
              </w:rPr>
              <w:t>）经会计师事务所或审计机构审计的财务审计报告</w:t>
            </w:r>
            <w:r>
              <w:rPr>
                <w:rFonts w:hint="eastAsia" w:cs="宋体"/>
                <w:b w:val="0"/>
                <w:bCs w:val="0"/>
                <w:spacing w:val="2"/>
                <w:sz w:val="24"/>
                <w:szCs w:val="24"/>
                <w:highlight w:val="none"/>
                <w:lang w:eastAsia="zh-CN"/>
              </w:rPr>
              <w:t>，供应商的成立时间少于规定年份的，应提供成立以来至202</w:t>
            </w:r>
            <w:r>
              <w:rPr>
                <w:rFonts w:hint="eastAsia" w:cs="宋体"/>
                <w:b w:val="0"/>
                <w:bCs w:val="0"/>
                <w:spacing w:val="2"/>
                <w:sz w:val="24"/>
                <w:szCs w:val="24"/>
                <w:highlight w:val="none"/>
                <w:lang w:val="en-US" w:eastAsia="zh-CN"/>
              </w:rPr>
              <w:t>3</w:t>
            </w:r>
            <w:r>
              <w:rPr>
                <w:rFonts w:hint="eastAsia" w:cs="宋体"/>
                <w:b w:val="0"/>
                <w:bCs w:val="0"/>
                <w:spacing w:val="2"/>
                <w:sz w:val="24"/>
                <w:szCs w:val="24"/>
                <w:highlight w:val="none"/>
                <w:lang w:eastAsia="zh-CN"/>
              </w:rPr>
              <w:t>年的公司财务报表或财务审计报告，202</w:t>
            </w:r>
            <w:r>
              <w:rPr>
                <w:rFonts w:hint="eastAsia" w:cs="宋体"/>
                <w:b w:val="0"/>
                <w:bCs w:val="0"/>
                <w:spacing w:val="2"/>
                <w:sz w:val="24"/>
                <w:szCs w:val="24"/>
                <w:highlight w:val="none"/>
                <w:lang w:val="en-US" w:eastAsia="zh-CN"/>
              </w:rPr>
              <w:t>3</w:t>
            </w:r>
            <w:r>
              <w:rPr>
                <w:rFonts w:hint="eastAsia" w:cs="宋体"/>
                <w:b w:val="0"/>
                <w:bCs w:val="0"/>
                <w:spacing w:val="2"/>
                <w:sz w:val="24"/>
                <w:szCs w:val="24"/>
                <w:highlight w:val="none"/>
                <w:lang w:eastAsia="zh-CN"/>
              </w:rPr>
              <w:t>年之后新成立企业需提供</w:t>
            </w:r>
            <w:r>
              <w:rPr>
                <w:rFonts w:hint="eastAsia" w:cs="宋体"/>
                <w:b w:val="0"/>
                <w:bCs w:val="0"/>
                <w:spacing w:val="2"/>
                <w:sz w:val="24"/>
                <w:szCs w:val="24"/>
                <w:highlight w:val="none"/>
                <w:lang w:val="zh-CN" w:eastAsia="zh-CN"/>
              </w:rPr>
              <w:t>具有健全的财务会计制度承诺书</w:t>
            </w:r>
          </w:p>
          <w:p w14:paraId="66D9475A">
            <w:pPr>
              <w:spacing w:line="400" w:lineRule="exact"/>
              <w:rPr>
                <w:rFonts w:hint="default" w:hAnsi="宋体" w:cs="宋体"/>
                <w:color w:val="auto"/>
                <w:sz w:val="24"/>
                <w:szCs w:val="24"/>
                <w:highlight w:val="none"/>
              </w:rPr>
            </w:pPr>
            <w:r>
              <w:rPr>
                <w:rFonts w:hint="eastAsia" w:ascii="宋体" w:hAnsi="宋体" w:eastAsia="宋体" w:cs="宋体"/>
                <w:b w:val="0"/>
                <w:bCs w:val="0"/>
                <w:spacing w:val="2"/>
                <w:sz w:val="24"/>
                <w:szCs w:val="24"/>
                <w:highlight w:val="none"/>
              </w:rPr>
              <w:t>投标文件内附财务审计报告复印件加盖投标单位公章</w:t>
            </w:r>
          </w:p>
        </w:tc>
      </w:tr>
      <w:tr w14:paraId="15C9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E8C1A8">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0726F041">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869A3">
            <w:pPr>
              <w:spacing w:line="400" w:lineRule="exact"/>
              <w:rPr>
                <w:rFonts w:hint="default" w:hAnsi="宋体" w:cs="宋体"/>
                <w:color w:val="auto"/>
                <w:sz w:val="24"/>
                <w:szCs w:val="24"/>
                <w:highlight w:val="none"/>
              </w:rPr>
            </w:pPr>
            <w:r>
              <w:rPr>
                <w:rFonts w:hint="default" w:hAnsi="宋体" w:cs="宋体"/>
                <w:color w:val="auto"/>
                <w:sz w:val="24"/>
                <w:szCs w:val="24"/>
                <w:highlight w:val="none"/>
              </w:rPr>
              <w:t>依法缴纳社会保障资金的良好记录</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05A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缴纳社会保障资金的证明材料是指投标单位参加本次采购活动前</w:t>
            </w:r>
            <w:r>
              <w:rPr>
                <w:rFonts w:hint="eastAsia" w:hAnsi="宋体" w:cs="宋体"/>
                <w:color w:val="auto"/>
                <w:sz w:val="24"/>
                <w:szCs w:val="24"/>
                <w:highlight w:val="none"/>
                <w:lang w:eastAsia="zh-CN"/>
              </w:rPr>
              <w:t>半年内任意一个月的缴</w:t>
            </w:r>
            <w:r>
              <w:rPr>
                <w:rFonts w:hint="default" w:hAnsi="宋体" w:cs="宋体"/>
                <w:color w:val="auto"/>
                <w:sz w:val="24"/>
                <w:szCs w:val="24"/>
                <w:highlight w:val="none"/>
              </w:rPr>
              <w:t>纳社会保险的专用收据或社会保险缴纳清单或提供承诺函；依法不需要缴纳社会保险的，应提供相应文件（扫描件）证明其依法不需要缴纳社会保险。</w:t>
            </w:r>
          </w:p>
        </w:tc>
      </w:tr>
      <w:tr w14:paraId="696E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38DA1B">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3F1CCBEC">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FE1A3">
            <w:pPr>
              <w:spacing w:line="400" w:lineRule="exact"/>
              <w:rPr>
                <w:rFonts w:hint="default" w:hAnsi="宋体" w:cs="宋体"/>
                <w:color w:val="auto"/>
                <w:sz w:val="24"/>
                <w:szCs w:val="24"/>
                <w:highlight w:val="none"/>
              </w:rPr>
            </w:pPr>
            <w:r>
              <w:rPr>
                <w:rFonts w:hint="default" w:hAnsi="宋体" w:cs="宋体"/>
                <w:color w:val="auto"/>
                <w:kern w:val="0"/>
                <w:sz w:val="24"/>
                <w:szCs w:val="24"/>
                <w:highlight w:val="none"/>
              </w:rPr>
              <w:t>履行合同所必需的设备和专业技术能力</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0A47A">
            <w:pPr>
              <w:spacing w:line="400" w:lineRule="exact"/>
              <w:rPr>
                <w:rFonts w:hint="default" w:hAnsi="宋体" w:cs="宋体"/>
                <w:color w:val="auto"/>
                <w:sz w:val="24"/>
                <w:szCs w:val="24"/>
                <w:highlight w:val="none"/>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kern w:val="0"/>
                <w:sz w:val="24"/>
                <w:szCs w:val="24"/>
                <w:highlight w:val="none"/>
                <w:lang w:val="zh-CN" w:eastAsia="zh-CN"/>
              </w:rPr>
              <w:t>承诺函，需法定代表人或其委托代理人签字、加盖单位公章</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6B38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5C14AC">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3D006ECF">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58FFD">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参加政府采购活动前三年内，在经营活动中没有重大违法记录</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88948">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提供《三年内在经营活动中没有重大违法记录的声明》（格式自拟）。</w:t>
            </w:r>
          </w:p>
        </w:tc>
      </w:tr>
      <w:tr w14:paraId="6286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7C1924">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top"/>
          </w:tcPr>
          <w:p w14:paraId="330F274C">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DEABA">
            <w:pPr>
              <w:spacing w:line="400" w:lineRule="exact"/>
              <w:rPr>
                <w:rFonts w:hint="default"/>
                <w:color w:val="auto"/>
                <w:sz w:val="21"/>
                <w:szCs w:val="21"/>
                <w:highlight w:val="none"/>
              </w:rPr>
            </w:pPr>
            <w:r>
              <w:rPr>
                <w:rFonts w:hint="eastAsia" w:ascii="宋体" w:hAnsi="宋体" w:eastAsia="宋体" w:cs="宋体"/>
                <w:b w:val="0"/>
                <w:bCs w:val="0"/>
                <w:spacing w:val="-2"/>
                <w:sz w:val="24"/>
                <w:szCs w:val="24"/>
                <w:highlight w:val="none"/>
              </w:rPr>
              <w:t>信誉要求</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FACFD">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（1）拒绝列入政府取消投标资格期间的企业或个人投标；</w:t>
            </w:r>
          </w:p>
          <w:p w14:paraId="3D28450A">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）未被工商行政管理机关在国家企业信用信息公示系统（www.gsxt.gov.cn）中列入严重违法失信企业名单；</w:t>
            </w:r>
          </w:p>
          <w:p w14:paraId="72CDC7DA">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）未被最高人民法院在“信用中国”网站（www.creditchina.gov.cn）或各级信用信息共享平台中列入失信被执行人名单；</w:t>
            </w:r>
          </w:p>
          <w:p w14:paraId="77BE499B">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）在近三年（20</w:t>
            </w:r>
            <w:r>
              <w:rPr>
                <w:rFonts w:hint="eastAsia" w:ascii="宋体" w:hAnsi="宋体" w:eastAsia="宋体" w:cs="宋体"/>
                <w:color w:val="auto"/>
                <w:kern w:val="2"/>
                <w:sz w:val="24"/>
                <w:szCs w:val="24"/>
                <w:highlight w:val="none"/>
                <w:lang w:val="en-US" w:eastAsia="zh-CN" w:bidi="ar-SA"/>
              </w:rPr>
              <w:t>2</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年</w:t>
            </w:r>
            <w:r>
              <w:rPr>
                <w:rFonts w:hint="eastAsia" w:ascii="宋体" w:hAnsi="宋体" w:eastAsia="宋体" w:cs="宋体"/>
                <w:color w:val="auto"/>
                <w:kern w:val="2"/>
                <w:sz w:val="24"/>
                <w:szCs w:val="24"/>
                <w:highlight w:val="none"/>
                <w:lang w:val="en-US" w:eastAsia="zh-CN" w:bidi="ar-SA"/>
              </w:rPr>
              <w:t>1月1日-</w:t>
            </w:r>
            <w:r>
              <w:rPr>
                <w:rFonts w:hint="eastAsia" w:ascii="宋体" w:hAnsi="宋体" w:eastAsia="宋体" w:cs="宋体"/>
                <w:color w:val="auto"/>
                <w:kern w:val="2"/>
                <w:sz w:val="24"/>
                <w:szCs w:val="24"/>
                <w:highlight w:val="none"/>
                <w:lang w:val="zh-CN" w:eastAsia="zh-CN" w:bidi="ar-SA"/>
              </w:rPr>
              <w:t>至</w:t>
            </w:r>
            <w:r>
              <w:rPr>
                <w:rFonts w:hint="eastAsia" w:ascii="宋体" w:hAnsi="宋体" w:eastAsia="宋体" w:cs="宋体"/>
                <w:color w:val="auto"/>
                <w:kern w:val="2"/>
                <w:sz w:val="24"/>
                <w:szCs w:val="24"/>
                <w:highlight w:val="none"/>
                <w:lang w:val="en-US" w:eastAsia="zh-CN" w:bidi="ar-SA"/>
              </w:rPr>
              <w:t>招标公告发布之日止、案由：行贿罪</w:t>
            </w:r>
            <w:r>
              <w:rPr>
                <w:rFonts w:hint="eastAsia" w:ascii="宋体" w:hAnsi="宋体" w:eastAsia="宋体" w:cs="宋体"/>
                <w:color w:val="auto"/>
                <w:kern w:val="2"/>
                <w:sz w:val="24"/>
                <w:szCs w:val="24"/>
                <w:highlight w:val="none"/>
                <w:lang w:val="zh-CN" w:eastAsia="zh-CN" w:bidi="ar-SA"/>
              </w:rPr>
              <w:t>）投标人或其法定代表人、拟委任的</w:t>
            </w: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lang w:val="zh-CN" w:eastAsia="zh-CN" w:bidi="ar-SA"/>
              </w:rPr>
              <w:t>未在“中国裁判文书网”(wenshu.court.gov.cn)上有行贿犯罪行为；</w:t>
            </w:r>
          </w:p>
          <w:p w14:paraId="3E864772">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hAnsi="宋体" w:cs="宋体"/>
                <w:color w:val="auto"/>
                <w:sz w:val="24"/>
                <w:szCs w:val="24"/>
                <w:highlight w:val="none"/>
              </w:rPr>
            </w:pPr>
            <w:r>
              <w:rPr>
                <w:rFonts w:hint="eastAsia" w:ascii="宋体" w:hAnsi="宋体" w:eastAsia="宋体" w:cs="宋体"/>
                <w:color w:val="auto"/>
                <w:kern w:val="2"/>
                <w:sz w:val="24"/>
                <w:szCs w:val="24"/>
                <w:highlight w:val="none"/>
                <w:lang w:val="zh-CN" w:eastAsia="zh-CN" w:bidi="ar-SA"/>
              </w:rPr>
              <w:t>投标文件内（</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）附由法定代表人或其授权委托代理人的签字并加盖投标单位公章的承诺书，（</w:t>
            </w:r>
            <w:r>
              <w:rPr>
                <w:rFonts w:hint="eastAsia" w:ascii="宋体" w:hAnsi="宋体" w:eastAsia="宋体" w:cs="宋体"/>
                <w:color w:val="auto"/>
                <w:kern w:val="2"/>
                <w:sz w:val="24"/>
                <w:szCs w:val="24"/>
                <w:highlight w:val="none"/>
                <w:lang w:val="en-US" w:eastAsia="zh-CN" w:bidi="ar-SA"/>
              </w:rPr>
              <w:t>2）至（4</w:t>
            </w:r>
            <w:r>
              <w:rPr>
                <w:rFonts w:hint="eastAsia" w:ascii="宋体" w:hAnsi="宋体" w:eastAsia="宋体" w:cs="宋体"/>
                <w:color w:val="auto"/>
                <w:kern w:val="2"/>
                <w:sz w:val="24"/>
                <w:szCs w:val="24"/>
                <w:highlight w:val="none"/>
                <w:lang w:val="zh-CN" w:eastAsia="zh-CN" w:bidi="ar-SA"/>
              </w:rPr>
              <w:t>）附网站查询截图复印件加盖投标单位公章（所有截图需包括单位名称、查询内容及查询时间，查询时间为招标公告发布之日至开标截止之日期间内的任意一天）</w:t>
            </w:r>
          </w:p>
        </w:tc>
      </w:tr>
      <w:tr w14:paraId="641E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B800EC">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top"/>
          </w:tcPr>
          <w:p w14:paraId="5811854E">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10860D">
            <w:pPr>
              <w:spacing w:line="400" w:lineRule="exact"/>
              <w:rPr>
                <w:rFonts w:hint="eastAsia" w:ascii="宋体" w:hAnsi="宋体" w:eastAsia="宋体" w:cs="宋体"/>
                <w:color w:val="auto"/>
                <w:kern w:val="2"/>
                <w:sz w:val="24"/>
                <w:szCs w:val="24"/>
                <w:lang w:val="zh-CN" w:eastAsia="zh-CN" w:bidi="ar-SA"/>
              </w:rPr>
            </w:pPr>
            <w:r>
              <w:rPr>
                <w:rFonts w:hint="eastAsia" w:hAnsi="宋体" w:cs="宋体"/>
                <w:color w:val="auto"/>
                <w:sz w:val="24"/>
                <w:szCs w:val="24"/>
                <w:lang w:val="zh-CN"/>
              </w:rPr>
              <w:t>中小企业声明函</w:t>
            </w:r>
          </w:p>
        </w:tc>
        <w:tc>
          <w:tcPr>
            <w:tcW w:w="49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006AC9">
            <w:pPr>
              <w:spacing w:line="400" w:lineRule="exact"/>
              <w:rPr>
                <w:rFonts w:hint="eastAsia" w:hAnsi="宋体" w:cs="宋体"/>
                <w:color w:val="auto"/>
                <w:sz w:val="24"/>
                <w:szCs w:val="24"/>
                <w:lang w:val="zh-CN"/>
              </w:rPr>
            </w:pPr>
            <w:r>
              <w:rPr>
                <w:rFonts w:hint="eastAsia" w:hAnsi="宋体" w:cs="宋体"/>
                <w:color w:val="auto"/>
                <w:sz w:val="24"/>
                <w:szCs w:val="24"/>
                <w:lang w:val="zh-CN"/>
              </w:rPr>
              <w:t>本包为面向中小企业的采购包，专门面向中小企业采购，需提供中小企业声明函。</w:t>
            </w:r>
          </w:p>
          <w:p w14:paraId="2CE2314F">
            <w:pPr>
              <w:spacing w:line="400" w:lineRule="exact"/>
              <w:rPr>
                <w:rFonts w:hint="default" w:ascii="宋体" w:hAnsi="宋体" w:eastAsia="宋体" w:cs="宋体"/>
                <w:color w:val="auto"/>
                <w:kern w:val="2"/>
                <w:sz w:val="24"/>
                <w:szCs w:val="24"/>
                <w:lang w:val="zh-CN" w:eastAsia="zh-CN" w:bidi="ar-SA"/>
              </w:rPr>
            </w:pPr>
            <w:r>
              <w:rPr>
                <w:rFonts w:hint="eastAsia" w:hAnsi="宋体" w:cs="宋体"/>
                <w:color w:val="auto"/>
                <w:sz w:val="24"/>
                <w:szCs w:val="24"/>
                <w:lang w:eastAsia="zh-CN"/>
              </w:rPr>
              <w:t>投标文件</w:t>
            </w:r>
            <w:r>
              <w:rPr>
                <w:rFonts w:hint="eastAsia" w:hAnsi="宋体" w:cs="宋体"/>
                <w:color w:val="auto"/>
                <w:sz w:val="24"/>
                <w:szCs w:val="24"/>
              </w:rPr>
              <w:t>内附复印件加盖供应商公章。</w:t>
            </w:r>
          </w:p>
        </w:tc>
      </w:tr>
      <w:tr w14:paraId="77EB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6B47EF">
            <w:pPr>
              <w:spacing w:line="400" w:lineRule="exact"/>
              <w:rPr>
                <w:rFonts w:hint="default"/>
                <w:color w:val="auto"/>
                <w:sz w:val="21"/>
                <w:szCs w:val="21"/>
                <w:highlight w:val="yellow"/>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1DFD27B7">
            <w:pPr>
              <w:spacing w:line="400" w:lineRule="exact"/>
              <w:rPr>
                <w:rFonts w:hint="default"/>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FD7BC">
            <w:pPr>
              <w:spacing w:line="400" w:lineRule="exact"/>
              <w:rPr>
                <w:rFonts w:hint="default"/>
                <w:color w:val="auto"/>
                <w:sz w:val="24"/>
                <w:szCs w:val="24"/>
                <w:highlight w:val="none"/>
              </w:rPr>
            </w:pPr>
            <w:r>
              <w:rPr>
                <w:rFonts w:hint="default" w:hAnsi="宋体" w:cs="宋体"/>
                <w:color w:val="auto"/>
                <w:sz w:val="24"/>
                <w:szCs w:val="24"/>
                <w:highlight w:val="none"/>
                <w:lang w:val="zh-CN"/>
              </w:rPr>
              <w:t>其他要求</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64B3">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采购文件列明的其他废标条件</w:t>
            </w:r>
          </w:p>
        </w:tc>
      </w:tr>
      <w:tr w14:paraId="5AA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6D55AF">
            <w:pPr>
              <w:spacing w:line="400" w:lineRule="exact"/>
              <w:rPr>
                <w:rFonts w:hint="default" w:hAnsi="宋体" w:cs="宋体"/>
                <w:color w:val="auto"/>
                <w:sz w:val="24"/>
                <w:szCs w:val="24"/>
                <w:highlight w:val="yellow"/>
              </w:rPr>
            </w:pPr>
          </w:p>
        </w:tc>
        <w:tc>
          <w:tcPr>
            <w:tcW w:w="771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4E238929">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上述评审因素都合格为资格评审合格，有一项不合格为废标。不再进行下一步评审。</w:t>
            </w:r>
          </w:p>
        </w:tc>
      </w:tr>
      <w:tr w14:paraId="7D5F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74E5BD">
            <w:pPr>
              <w:spacing w:line="400" w:lineRule="exact"/>
              <w:rPr>
                <w:rFonts w:hint="default" w:hAnsi="宋体" w:cs="宋体"/>
                <w:color w:val="auto"/>
                <w:sz w:val="24"/>
                <w:szCs w:val="24"/>
                <w:highlight w:val="none"/>
              </w:rPr>
            </w:pPr>
            <w:r>
              <w:rPr>
                <w:rFonts w:hint="default" w:hAnsi="宋体" w:cs="宋体"/>
                <w:color w:val="auto"/>
                <w:sz w:val="24"/>
                <w:szCs w:val="24"/>
                <w:highlight w:val="none"/>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BFC1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w:t>
            </w:r>
          </w:p>
          <w:p w14:paraId="0A8EFAB4">
            <w:pPr>
              <w:spacing w:line="400" w:lineRule="exact"/>
              <w:rPr>
                <w:rFonts w:hint="default" w:hAnsi="宋体" w:cs="宋体"/>
                <w:color w:val="auto"/>
                <w:sz w:val="24"/>
                <w:szCs w:val="24"/>
                <w:highlight w:val="none"/>
              </w:rPr>
            </w:pPr>
            <w:r>
              <w:rPr>
                <w:rFonts w:hint="default" w:hAnsi="宋体" w:cs="宋体"/>
                <w:color w:val="auto"/>
                <w:sz w:val="24"/>
                <w:szCs w:val="24"/>
                <w:highlight w:val="none"/>
              </w:rPr>
              <w:t>合</w:t>
            </w:r>
          </w:p>
          <w:p w14:paraId="1B5C1305">
            <w:pPr>
              <w:spacing w:line="400" w:lineRule="exact"/>
              <w:rPr>
                <w:rFonts w:hint="default" w:hAnsi="宋体" w:cs="宋体"/>
                <w:color w:val="auto"/>
                <w:sz w:val="24"/>
                <w:szCs w:val="24"/>
                <w:highlight w:val="none"/>
              </w:rPr>
            </w:pPr>
            <w:r>
              <w:rPr>
                <w:rFonts w:hint="default" w:hAnsi="宋体" w:cs="宋体"/>
                <w:color w:val="auto"/>
                <w:sz w:val="24"/>
                <w:szCs w:val="24"/>
                <w:highlight w:val="none"/>
              </w:rPr>
              <w:t>性</w:t>
            </w:r>
          </w:p>
          <w:p w14:paraId="2827861C">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w:t>
            </w:r>
          </w:p>
          <w:p w14:paraId="72377BAB">
            <w:pPr>
              <w:spacing w:line="400" w:lineRule="exact"/>
              <w:rPr>
                <w:rFonts w:hint="default" w:hAnsi="宋体" w:cs="宋体"/>
                <w:color w:val="auto"/>
                <w:sz w:val="24"/>
                <w:szCs w:val="24"/>
                <w:highlight w:val="none"/>
              </w:rPr>
            </w:pPr>
            <w:r>
              <w:rPr>
                <w:rFonts w:hint="default" w:hAnsi="宋体" w:cs="宋体"/>
                <w:color w:val="auto"/>
                <w:sz w:val="24"/>
                <w:szCs w:val="24"/>
                <w:highlight w:val="none"/>
              </w:rPr>
              <w:t>审</w:t>
            </w:r>
          </w:p>
          <w:p w14:paraId="2C3FF52A">
            <w:pPr>
              <w:spacing w:line="400" w:lineRule="exact"/>
              <w:rPr>
                <w:rFonts w:hint="default" w:hAnsi="宋体" w:cs="宋体"/>
                <w:color w:val="auto"/>
                <w:sz w:val="24"/>
                <w:szCs w:val="24"/>
                <w:highlight w:val="none"/>
              </w:rPr>
            </w:pPr>
            <w:r>
              <w:rPr>
                <w:rFonts w:hint="default" w:hAnsi="宋体" w:cs="宋体"/>
                <w:color w:val="auto"/>
                <w:sz w:val="24"/>
                <w:szCs w:val="24"/>
                <w:highlight w:val="none"/>
              </w:rPr>
              <w:t>标</w:t>
            </w:r>
          </w:p>
          <w:p w14:paraId="5CCE8B71">
            <w:pPr>
              <w:spacing w:line="400" w:lineRule="exact"/>
              <w:rPr>
                <w:rFonts w:hint="default" w:hAnsi="宋体" w:cs="宋体"/>
                <w:color w:val="auto"/>
                <w:sz w:val="24"/>
                <w:szCs w:val="24"/>
                <w:highlight w:val="none"/>
              </w:rPr>
            </w:pPr>
            <w:r>
              <w:rPr>
                <w:rFonts w:hint="default" w:hAnsi="宋体" w:cs="宋体"/>
                <w:color w:val="auto"/>
                <w:sz w:val="24"/>
                <w:szCs w:val="24"/>
                <w:highlight w:val="none"/>
              </w:rPr>
              <w:t>准</w:t>
            </w:r>
          </w:p>
          <w:p w14:paraId="68622010">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3A784">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投标内容</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6948B">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满足本次招标项目的采购需求，无缺项漏项。</w:t>
            </w:r>
          </w:p>
        </w:tc>
      </w:tr>
      <w:tr w14:paraId="175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236F8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C851A4">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2EEDF">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交货时间</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AC1BD">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eastAsia="zh-CN"/>
              </w:rPr>
              <w:t>签订合同后30天内</w:t>
            </w:r>
          </w:p>
        </w:tc>
      </w:tr>
      <w:tr w14:paraId="6056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9B4D2B">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7368A3">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CBDF">
            <w:pPr>
              <w:spacing w:line="400" w:lineRule="exact"/>
              <w:rPr>
                <w:rFonts w:hint="default" w:hAnsi="宋体" w:cs="宋体"/>
                <w:color w:val="auto"/>
                <w:sz w:val="24"/>
                <w:szCs w:val="24"/>
                <w:highlight w:val="none"/>
                <w:lang w:eastAsia="zh-CN"/>
              </w:rPr>
            </w:pPr>
            <w:r>
              <w:rPr>
                <w:rFonts w:hint="eastAsia" w:hAnsi="宋体" w:cs="宋体"/>
                <w:color w:val="auto"/>
                <w:sz w:val="24"/>
                <w:szCs w:val="24"/>
                <w:highlight w:val="none"/>
                <w:lang w:eastAsia="zh-CN"/>
              </w:rPr>
              <w:t>合同履约地点</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572">
            <w:pPr>
              <w:spacing w:line="400" w:lineRule="exact"/>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蛟河市教育技术装备中心</w:t>
            </w:r>
          </w:p>
        </w:tc>
      </w:tr>
      <w:tr w14:paraId="2F8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84C584">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954221">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D06D1">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交货方式</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E577F">
            <w:pPr>
              <w:spacing w:line="400" w:lineRule="exact"/>
              <w:rPr>
                <w:rFonts w:hint="default" w:hAnsi="宋体" w:cs="宋体"/>
                <w:color w:val="auto"/>
                <w:sz w:val="24"/>
                <w:szCs w:val="24"/>
                <w:highlight w:val="none"/>
              </w:rPr>
            </w:pPr>
            <w:r>
              <w:rPr>
                <w:rFonts w:hint="default" w:hAnsi="宋体" w:cs="宋体"/>
                <w:color w:val="auto"/>
                <w:sz w:val="24"/>
                <w:szCs w:val="24"/>
                <w:highlight w:val="none"/>
              </w:rPr>
              <w:t>供方负责将货物安全完好运抵</w:t>
            </w:r>
            <w:r>
              <w:rPr>
                <w:rFonts w:hint="eastAsia" w:hAnsi="宋体" w:cs="宋体"/>
                <w:color w:val="auto"/>
                <w:sz w:val="24"/>
                <w:szCs w:val="24"/>
                <w:highlight w:val="none"/>
                <w:lang w:eastAsia="zh-CN"/>
              </w:rPr>
              <w:t>采购人指定</w:t>
            </w:r>
            <w:r>
              <w:rPr>
                <w:rFonts w:hint="default" w:hAnsi="宋体" w:cs="宋体"/>
                <w:color w:val="auto"/>
                <w:sz w:val="24"/>
                <w:szCs w:val="24"/>
                <w:highlight w:val="none"/>
              </w:rPr>
              <w:t xml:space="preserve">地点、安装调试并保证验收合格。 </w:t>
            </w:r>
          </w:p>
        </w:tc>
      </w:tr>
      <w:tr w14:paraId="714B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5F8127">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66BE2C">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1C691">
            <w:pPr>
              <w:spacing w:line="400" w:lineRule="exact"/>
              <w:rPr>
                <w:rFonts w:hint="default" w:hAnsi="宋体" w:cs="宋体"/>
                <w:color w:val="auto"/>
                <w:sz w:val="24"/>
                <w:szCs w:val="24"/>
                <w:highlight w:val="none"/>
              </w:rPr>
            </w:pPr>
            <w:r>
              <w:rPr>
                <w:rFonts w:hint="default" w:hAnsi="宋体" w:cs="宋体"/>
                <w:color w:val="auto"/>
                <w:sz w:val="24"/>
                <w:szCs w:val="24"/>
                <w:highlight w:val="none"/>
              </w:rPr>
              <w:t>质量标准</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05B2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符合行业现行相关标准</w:t>
            </w:r>
          </w:p>
        </w:tc>
      </w:tr>
      <w:tr w14:paraId="59DD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E6914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59F92C">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6A9B4">
            <w:pPr>
              <w:spacing w:line="400" w:lineRule="exact"/>
              <w:rPr>
                <w:rFonts w:hint="default" w:hAnsi="宋体" w:cs="宋体"/>
                <w:color w:val="auto"/>
                <w:sz w:val="24"/>
                <w:szCs w:val="24"/>
                <w:highlight w:val="none"/>
              </w:rPr>
            </w:pPr>
            <w:r>
              <w:rPr>
                <w:rFonts w:hint="eastAsia" w:hAnsi="宋体" w:cs="宋体"/>
                <w:color w:val="auto"/>
                <w:sz w:val="24"/>
                <w:szCs w:val="24"/>
                <w:highlight w:val="none"/>
              </w:rPr>
              <w:t>质量保修范围和保修期</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9439D">
            <w:pPr>
              <w:spacing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全部产品，保修一年</w:t>
            </w:r>
          </w:p>
        </w:tc>
      </w:tr>
      <w:tr w14:paraId="022F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03DBC1">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3A35A0">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AE16">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投标有效期</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C203E">
            <w:pPr>
              <w:spacing w:line="400" w:lineRule="exact"/>
              <w:rPr>
                <w:rFonts w:hint="default" w:hAnsi="宋体" w:cs="宋体"/>
                <w:color w:val="auto"/>
                <w:sz w:val="24"/>
                <w:szCs w:val="24"/>
                <w:highlight w:val="none"/>
              </w:rPr>
            </w:pPr>
            <w:r>
              <w:rPr>
                <w:rFonts w:hint="default" w:hAnsi="宋体" w:cs="宋体"/>
                <w:color w:val="auto"/>
                <w:sz w:val="24"/>
                <w:szCs w:val="24"/>
                <w:highlight w:val="none"/>
              </w:rPr>
              <w:t>90天。</w:t>
            </w:r>
          </w:p>
        </w:tc>
      </w:tr>
      <w:tr w14:paraId="70DA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0C2F13">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357F57">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B104EE">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lang w:val="zh-CN"/>
              </w:rPr>
              <w:t>投标保证金</w:t>
            </w:r>
          </w:p>
        </w:tc>
        <w:tc>
          <w:tcPr>
            <w:tcW w:w="49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6FCDB7">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rPr>
              <w:t>有缴纳投标保证金凭证</w:t>
            </w:r>
            <w:r>
              <w:rPr>
                <w:rFonts w:hint="eastAsia" w:hAnsi="宋体" w:cs="宋体"/>
                <w:color w:val="auto"/>
                <w:sz w:val="24"/>
                <w:szCs w:val="24"/>
                <w:highlight w:val="none"/>
                <w:lang w:eastAsia="zh-CN"/>
              </w:rPr>
              <w:t>或信用承诺函</w:t>
            </w:r>
            <w:r>
              <w:rPr>
                <w:rFonts w:hint="default" w:hAnsi="宋体" w:cs="宋体"/>
                <w:color w:val="auto"/>
                <w:sz w:val="24"/>
                <w:szCs w:val="24"/>
                <w:highlight w:val="none"/>
              </w:rPr>
              <w:t>。</w:t>
            </w:r>
          </w:p>
        </w:tc>
      </w:tr>
      <w:tr w14:paraId="4B2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A0F5C7">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48758E">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35C53">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投标报价</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97EE1">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满足招标文件关于投标报价的要求，不超过采购预算或最高投标限价。</w:t>
            </w:r>
          </w:p>
        </w:tc>
      </w:tr>
      <w:tr w14:paraId="6F4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0CEF1E">
            <w:pPr>
              <w:spacing w:line="400" w:lineRule="exact"/>
              <w:rPr>
                <w:rFonts w:hint="default" w:hAnsi="宋体" w:cs="宋体"/>
                <w:color w:val="auto"/>
                <w:sz w:val="24"/>
                <w:szCs w:val="24"/>
                <w:highlight w:val="none"/>
              </w:rPr>
            </w:pPr>
          </w:p>
        </w:tc>
        <w:tc>
          <w:tcPr>
            <w:tcW w:w="771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17A7261">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上述评审因素都合格为响应性评审合格，有一项不合格为废标。不再进行下一步评审。</w:t>
            </w:r>
          </w:p>
        </w:tc>
      </w:tr>
    </w:tbl>
    <w:p w14:paraId="1D4A2400">
      <w:pPr>
        <w:spacing w:line="400" w:lineRule="exact"/>
        <w:ind w:firstLine="480" w:firstLineChars="200"/>
        <w:rPr>
          <w:rFonts w:hint="default" w:hAnsi="宋体" w:cs="宋体"/>
          <w:color w:val="auto"/>
          <w:sz w:val="24"/>
          <w:szCs w:val="24"/>
        </w:rPr>
      </w:pPr>
      <w:r>
        <w:rPr>
          <w:rFonts w:hint="default" w:hAnsi="宋体" w:cs="宋体"/>
          <w:color w:val="auto"/>
          <w:sz w:val="24"/>
          <w:szCs w:val="24"/>
          <w:highlight w:val="none"/>
        </w:rPr>
        <w:t>注：1、“通过”表示该项评审标准实质性响应</w:t>
      </w:r>
      <w:r>
        <w:rPr>
          <w:rFonts w:hint="default" w:hAnsi="宋体" w:cs="宋体"/>
          <w:color w:val="auto"/>
          <w:sz w:val="24"/>
          <w:szCs w:val="24"/>
        </w:rPr>
        <w:t>招标文件的要求，“不通过”表示该项评审标准未实质性响应招标文件的要求；</w:t>
      </w:r>
    </w:p>
    <w:p w14:paraId="602ED6A8">
      <w:pPr>
        <w:spacing w:line="360" w:lineRule="auto"/>
        <w:rPr>
          <w:rFonts w:hint="default" w:hAnsi="宋体" w:cs="宋体"/>
          <w:color w:val="0000FF"/>
          <w:sz w:val="24"/>
          <w:szCs w:val="24"/>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5EC3C708">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rPr>
      </w:pPr>
    </w:p>
    <w:p w14:paraId="1F0D85E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063754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D5C809C">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7A6ACCE">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83D0B12">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662C8B6">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5AFBEDC5">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4188E8F3">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8BED306">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85435B8">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112A16B">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DB175CA">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20BDF78E">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2CC14815">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17EB1E78">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0F09B0F">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详细评审 </w:t>
      </w:r>
    </w:p>
    <w:tbl>
      <w:tblPr>
        <w:tblStyle w:val="28"/>
        <w:tblW w:w="8475"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5"/>
        <w:gridCol w:w="1062"/>
        <w:gridCol w:w="1025"/>
        <w:gridCol w:w="5263"/>
      </w:tblGrid>
      <w:tr w14:paraId="2519F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125" w:type="dxa"/>
            <w:noWrap w:val="0"/>
            <w:vAlign w:val="center"/>
          </w:tcPr>
          <w:p w14:paraId="53EABBC9">
            <w:pPr>
              <w:widowControl w:val="0"/>
              <w:jc w:val="center"/>
              <w:rPr>
                <w:rFonts w:ascii="宋体"/>
                <w:color w:val="000000"/>
                <w:kern w:val="2"/>
                <w:sz w:val="21"/>
                <w:szCs w:val="21"/>
                <w:highlight w:val="none"/>
              </w:rPr>
            </w:pPr>
            <w:r>
              <w:rPr>
                <w:rFonts w:hint="eastAsia" w:ascii="宋体" w:hAnsi="宋体"/>
                <w:color w:val="000000"/>
                <w:kern w:val="2"/>
                <w:sz w:val="21"/>
                <w:szCs w:val="21"/>
                <w:highlight w:val="none"/>
              </w:rPr>
              <w:t>项目</w:t>
            </w:r>
          </w:p>
        </w:tc>
        <w:tc>
          <w:tcPr>
            <w:tcW w:w="1062" w:type="dxa"/>
            <w:noWrap w:val="0"/>
            <w:vAlign w:val="center"/>
          </w:tcPr>
          <w:p w14:paraId="3968704A">
            <w:pPr>
              <w:widowControl w:val="0"/>
              <w:jc w:val="center"/>
              <w:rPr>
                <w:rFonts w:ascii="宋体"/>
                <w:color w:val="000000"/>
                <w:kern w:val="2"/>
                <w:sz w:val="21"/>
                <w:szCs w:val="21"/>
                <w:highlight w:val="none"/>
              </w:rPr>
            </w:pPr>
            <w:r>
              <w:rPr>
                <w:rFonts w:hint="eastAsia" w:ascii="宋体" w:hAnsi="宋体"/>
                <w:color w:val="000000"/>
                <w:kern w:val="2"/>
                <w:sz w:val="21"/>
                <w:szCs w:val="21"/>
                <w:highlight w:val="none"/>
              </w:rPr>
              <w:t>评标分项</w:t>
            </w:r>
          </w:p>
        </w:tc>
        <w:tc>
          <w:tcPr>
            <w:tcW w:w="1025" w:type="dxa"/>
            <w:noWrap w:val="0"/>
            <w:vAlign w:val="center"/>
          </w:tcPr>
          <w:p w14:paraId="6CD75782">
            <w:pPr>
              <w:widowControl w:val="0"/>
              <w:jc w:val="center"/>
              <w:rPr>
                <w:rFonts w:ascii="宋体"/>
                <w:color w:val="000000"/>
                <w:kern w:val="2"/>
                <w:sz w:val="21"/>
                <w:szCs w:val="21"/>
                <w:highlight w:val="none"/>
              </w:rPr>
            </w:pPr>
            <w:r>
              <w:rPr>
                <w:rFonts w:hint="eastAsia" w:ascii="宋体" w:hAnsi="宋体"/>
                <w:color w:val="000000"/>
                <w:kern w:val="2"/>
                <w:sz w:val="21"/>
                <w:szCs w:val="21"/>
                <w:highlight w:val="none"/>
              </w:rPr>
              <w:t>分值</w:t>
            </w:r>
          </w:p>
        </w:tc>
        <w:tc>
          <w:tcPr>
            <w:tcW w:w="5263" w:type="dxa"/>
            <w:noWrap w:val="0"/>
            <w:vAlign w:val="center"/>
          </w:tcPr>
          <w:p w14:paraId="5D303BAD">
            <w:pPr>
              <w:widowControl w:val="0"/>
              <w:jc w:val="center"/>
              <w:rPr>
                <w:rFonts w:ascii="宋体"/>
                <w:color w:val="000000"/>
                <w:kern w:val="2"/>
                <w:sz w:val="21"/>
                <w:szCs w:val="21"/>
                <w:highlight w:val="none"/>
              </w:rPr>
            </w:pPr>
            <w:r>
              <w:rPr>
                <w:rFonts w:hint="eastAsia" w:ascii="宋体" w:hAnsi="宋体"/>
                <w:color w:val="000000"/>
                <w:kern w:val="2"/>
                <w:sz w:val="21"/>
                <w:szCs w:val="21"/>
                <w:highlight w:val="none"/>
              </w:rPr>
              <w:t>项目及分值</w:t>
            </w:r>
          </w:p>
        </w:tc>
      </w:tr>
      <w:tr w14:paraId="0E599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125" w:type="dxa"/>
            <w:noWrap w:val="0"/>
            <w:vAlign w:val="center"/>
          </w:tcPr>
          <w:p w14:paraId="1B809573">
            <w:pPr>
              <w:widowControl w:val="0"/>
              <w:spacing w:line="360" w:lineRule="exact"/>
              <w:jc w:val="center"/>
              <w:rPr>
                <w:rFonts w:hint="eastAsia" w:ascii="宋体" w:hAnsi="宋体"/>
                <w:color w:val="000000"/>
                <w:kern w:val="2"/>
                <w:sz w:val="21"/>
                <w:szCs w:val="21"/>
                <w:highlight w:val="none"/>
              </w:rPr>
            </w:pPr>
            <w:r>
              <w:rPr>
                <w:rFonts w:hint="eastAsia" w:ascii="宋体" w:hAnsi="宋体"/>
                <w:kern w:val="2"/>
                <w:sz w:val="21"/>
                <w:szCs w:val="21"/>
                <w:highlight w:val="none"/>
              </w:rPr>
              <w:t>价格部分（30分）</w:t>
            </w:r>
          </w:p>
        </w:tc>
        <w:tc>
          <w:tcPr>
            <w:tcW w:w="1062" w:type="dxa"/>
            <w:noWrap w:val="0"/>
            <w:vAlign w:val="center"/>
          </w:tcPr>
          <w:p w14:paraId="1B130AC1">
            <w:pPr>
              <w:widowControl w:val="0"/>
              <w:spacing w:line="360" w:lineRule="exact"/>
              <w:jc w:val="center"/>
              <w:rPr>
                <w:rFonts w:ascii="宋体"/>
                <w:color w:val="000000"/>
                <w:kern w:val="2"/>
                <w:sz w:val="21"/>
                <w:szCs w:val="21"/>
                <w:highlight w:val="none"/>
              </w:rPr>
            </w:pPr>
            <w:r>
              <w:rPr>
                <w:rFonts w:hint="eastAsia" w:ascii="宋体" w:hAnsi="宋体"/>
                <w:color w:val="000000"/>
                <w:kern w:val="2"/>
                <w:sz w:val="21"/>
                <w:szCs w:val="21"/>
                <w:highlight w:val="none"/>
              </w:rPr>
              <w:t>投标价格</w:t>
            </w:r>
          </w:p>
        </w:tc>
        <w:tc>
          <w:tcPr>
            <w:tcW w:w="1025" w:type="dxa"/>
            <w:noWrap w:val="0"/>
            <w:vAlign w:val="center"/>
          </w:tcPr>
          <w:p w14:paraId="4F17F7AE">
            <w:pPr>
              <w:widowControl w:val="0"/>
              <w:spacing w:line="360" w:lineRule="exact"/>
              <w:jc w:val="center"/>
              <w:rPr>
                <w:rFonts w:ascii="宋体"/>
                <w:color w:val="000000"/>
                <w:kern w:val="2"/>
                <w:sz w:val="21"/>
                <w:szCs w:val="21"/>
                <w:highlight w:val="none"/>
              </w:rPr>
            </w:pPr>
            <w:r>
              <w:rPr>
                <w:rFonts w:hint="eastAsia" w:ascii="宋体" w:hAnsi="宋体"/>
                <w:color w:val="000000"/>
                <w:kern w:val="2"/>
                <w:sz w:val="21"/>
                <w:szCs w:val="21"/>
                <w:highlight w:val="none"/>
              </w:rPr>
              <w:t>3</w:t>
            </w:r>
            <w:r>
              <w:rPr>
                <w:rFonts w:ascii="宋体" w:hAnsi="宋体"/>
                <w:color w:val="000000"/>
                <w:kern w:val="2"/>
                <w:sz w:val="21"/>
                <w:szCs w:val="21"/>
                <w:highlight w:val="none"/>
              </w:rPr>
              <w:t>0</w:t>
            </w:r>
            <w:r>
              <w:rPr>
                <w:rFonts w:hint="eastAsia" w:ascii="宋体" w:hAnsi="宋体"/>
                <w:color w:val="000000"/>
                <w:kern w:val="2"/>
                <w:sz w:val="21"/>
                <w:szCs w:val="21"/>
                <w:highlight w:val="none"/>
              </w:rPr>
              <w:t>分</w:t>
            </w:r>
          </w:p>
        </w:tc>
        <w:tc>
          <w:tcPr>
            <w:tcW w:w="5263" w:type="dxa"/>
            <w:noWrap w:val="0"/>
            <w:vAlign w:val="top"/>
          </w:tcPr>
          <w:p w14:paraId="261FFF4D">
            <w:pPr>
              <w:spacing w:line="360" w:lineRule="auto"/>
              <w:rPr>
                <w:rFonts w:hint="eastAsia" w:ascii="宋体" w:hAnsi="宋体" w:cs="宋体"/>
                <w:szCs w:val="21"/>
                <w:highlight w:val="none"/>
              </w:rPr>
            </w:pPr>
            <w:r>
              <w:rPr>
                <w:rFonts w:hint="eastAsia" w:ascii="宋体" w:hAnsi="宋体" w:cs="宋体"/>
                <w:szCs w:val="21"/>
                <w:highlight w:val="none"/>
              </w:rPr>
              <w:t>投标报价得分：</w:t>
            </w:r>
          </w:p>
          <w:p w14:paraId="2700172F">
            <w:pPr>
              <w:pStyle w:val="52"/>
              <w:autoSpaceDE w:val="0"/>
              <w:autoSpaceDN w:val="0"/>
              <w:adjustRightInd w:val="0"/>
              <w:snapToGrid w:val="0"/>
              <w:ind w:right="11" w:firstLine="0" w:firstLineChars="0"/>
              <w:rPr>
                <w:kern w:val="21"/>
                <w:highlight w:val="none"/>
              </w:rPr>
            </w:pPr>
            <w:r>
              <w:rPr>
                <w:rFonts w:hint="eastAsia"/>
                <w:kern w:val="21"/>
                <w:highlight w:val="none"/>
              </w:rPr>
              <w:t>1.评分法中的价格分统一采用低价优先法计算，即满足招标文件要求且投标价格最低的投标报价为评标基准价，其价格分为满分。</w:t>
            </w:r>
          </w:p>
          <w:p w14:paraId="4296EF74">
            <w:pPr>
              <w:pStyle w:val="52"/>
              <w:autoSpaceDE w:val="0"/>
              <w:autoSpaceDN w:val="0"/>
              <w:adjustRightInd w:val="0"/>
              <w:snapToGrid w:val="0"/>
              <w:ind w:right="11" w:firstLine="0" w:firstLineChars="0"/>
              <w:rPr>
                <w:kern w:val="21"/>
                <w:highlight w:val="none"/>
              </w:rPr>
            </w:pPr>
            <w:r>
              <w:rPr>
                <w:rFonts w:hint="eastAsia"/>
                <w:kern w:val="21"/>
                <w:highlight w:val="none"/>
              </w:rPr>
              <w:t>2.投标报价得分</w:t>
            </w:r>
            <w:r>
              <w:rPr>
                <w:kern w:val="21"/>
                <w:highlight w:val="none"/>
              </w:rPr>
              <w:t>=(</w:t>
            </w:r>
            <w:r>
              <w:rPr>
                <w:rFonts w:hint="eastAsia"/>
                <w:kern w:val="21"/>
                <w:highlight w:val="none"/>
              </w:rPr>
              <w:t>评标基准价／投标报价</w:t>
            </w:r>
            <w:r>
              <w:rPr>
                <w:kern w:val="21"/>
                <w:highlight w:val="none"/>
              </w:rPr>
              <w:t>)</w:t>
            </w:r>
            <w:r>
              <w:rPr>
                <w:rFonts w:hint="eastAsia"/>
                <w:kern w:val="21"/>
                <w:highlight w:val="none"/>
              </w:rPr>
              <w:t>×价格权值</w:t>
            </w:r>
            <w:r>
              <w:rPr>
                <w:kern w:val="21"/>
                <w:highlight w:val="none"/>
              </w:rPr>
              <w:t>30%</w:t>
            </w:r>
            <w:r>
              <w:rPr>
                <w:rFonts w:hint="eastAsia"/>
                <w:kern w:val="21"/>
                <w:highlight w:val="none"/>
              </w:rPr>
              <w:t>×</w:t>
            </w:r>
            <w:r>
              <w:rPr>
                <w:kern w:val="21"/>
                <w:highlight w:val="none"/>
              </w:rPr>
              <w:t>100</w:t>
            </w:r>
          </w:p>
          <w:p w14:paraId="0F2EB6AE">
            <w:pPr>
              <w:widowControl w:val="0"/>
              <w:spacing w:line="360" w:lineRule="exact"/>
              <w:rPr>
                <w:rFonts w:ascii="宋体"/>
                <w:color w:val="000000"/>
                <w:kern w:val="2"/>
                <w:sz w:val="21"/>
                <w:szCs w:val="21"/>
                <w:highlight w:val="none"/>
              </w:rPr>
            </w:pPr>
            <w:r>
              <w:rPr>
                <w:rFonts w:hint="eastAsia"/>
                <w:kern w:val="21"/>
                <w:sz w:val="21"/>
                <w:highlight w:val="none"/>
              </w:rPr>
              <w:t>注：报价得分保留二位小数，从第三位开始四舍五入。</w:t>
            </w:r>
          </w:p>
        </w:tc>
      </w:tr>
      <w:tr w14:paraId="35FB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125" w:type="dxa"/>
            <w:vMerge w:val="restart"/>
            <w:noWrap w:val="0"/>
            <w:vAlign w:val="center"/>
          </w:tcPr>
          <w:p w14:paraId="489DDB47">
            <w:pPr>
              <w:autoSpaceDE w:val="0"/>
              <w:autoSpaceDN w:val="0"/>
              <w:adjustRightInd w:val="0"/>
              <w:snapToGrid w:val="0"/>
              <w:jc w:val="center"/>
              <w:rPr>
                <w:rFonts w:hint="eastAsia" w:ascii="宋体" w:hAnsi="宋体" w:cs="宋体"/>
                <w:highlight w:val="none"/>
                <w:lang w:val="zh-CN"/>
              </w:rPr>
            </w:pPr>
            <w:r>
              <w:rPr>
                <w:rFonts w:hint="eastAsia" w:ascii="宋体" w:hAnsi="宋体" w:cs="宋体"/>
                <w:highlight w:val="none"/>
                <w:lang w:val="zh-CN"/>
              </w:rPr>
              <w:t>商务</w:t>
            </w:r>
          </w:p>
          <w:p w14:paraId="2A38EF62">
            <w:pPr>
              <w:autoSpaceDE w:val="0"/>
              <w:autoSpaceDN w:val="0"/>
              <w:adjustRightInd w:val="0"/>
              <w:snapToGrid w:val="0"/>
              <w:jc w:val="center"/>
              <w:rPr>
                <w:rFonts w:hint="eastAsia" w:ascii="宋体" w:hAnsi="宋体" w:cs="宋体"/>
                <w:highlight w:val="none"/>
                <w:lang w:val="zh-CN"/>
              </w:rPr>
            </w:pPr>
            <w:r>
              <w:rPr>
                <w:rFonts w:hint="eastAsia" w:ascii="宋体" w:hAnsi="宋体" w:cs="宋体"/>
                <w:highlight w:val="none"/>
                <w:lang w:val="zh-CN"/>
              </w:rPr>
              <w:t>因素</w:t>
            </w:r>
          </w:p>
          <w:p w14:paraId="3837E98B">
            <w:pPr>
              <w:autoSpaceDE w:val="0"/>
              <w:autoSpaceDN w:val="0"/>
              <w:adjustRightInd w:val="0"/>
              <w:snapToGrid w:val="0"/>
              <w:jc w:val="center"/>
              <w:rPr>
                <w:rFonts w:hint="eastAsia" w:ascii="宋体" w:hAnsi="宋体" w:cs="宋体"/>
                <w:highlight w:val="none"/>
                <w:lang w:val="zh-CN"/>
              </w:rPr>
            </w:pPr>
            <w:r>
              <w:rPr>
                <w:rFonts w:hint="eastAsia" w:ascii="宋体" w:hAnsi="宋体" w:cs="宋体"/>
                <w:highlight w:val="none"/>
              </w:rPr>
              <w:t>5</w:t>
            </w:r>
            <w:r>
              <w:rPr>
                <w:rFonts w:hint="eastAsia" w:ascii="宋体" w:hAnsi="宋体" w:cs="宋体"/>
                <w:highlight w:val="none"/>
                <w:lang w:val="zh-CN"/>
              </w:rPr>
              <w:t>分</w:t>
            </w:r>
          </w:p>
          <w:p w14:paraId="0876A54F">
            <w:pPr>
              <w:autoSpaceDE w:val="0"/>
              <w:autoSpaceDN w:val="0"/>
              <w:adjustRightInd w:val="0"/>
              <w:snapToGrid w:val="0"/>
              <w:rPr>
                <w:rFonts w:hint="eastAsia" w:ascii="宋体" w:hAnsi="宋体"/>
                <w:highlight w:val="none"/>
                <w:lang w:val="zh-CN"/>
              </w:rPr>
            </w:pPr>
          </w:p>
        </w:tc>
        <w:tc>
          <w:tcPr>
            <w:tcW w:w="1062" w:type="dxa"/>
            <w:vMerge w:val="restart"/>
            <w:noWrap w:val="0"/>
            <w:vAlign w:val="center"/>
          </w:tcPr>
          <w:p w14:paraId="78FC3A4B">
            <w:pPr>
              <w:autoSpaceDE w:val="0"/>
              <w:autoSpaceDN w:val="0"/>
              <w:adjustRightInd w:val="0"/>
              <w:snapToGrid w:val="0"/>
              <w:ind w:left="11" w:right="11"/>
              <w:jc w:val="center"/>
              <w:rPr>
                <w:rFonts w:hint="eastAsia" w:ascii="宋体" w:hAnsi="宋体" w:cs="宋体"/>
                <w:kern w:val="21"/>
                <w:highlight w:val="none"/>
              </w:rPr>
            </w:pPr>
            <w:r>
              <w:rPr>
                <w:rFonts w:hint="eastAsia" w:ascii="宋体" w:hAnsi="宋体" w:cs="宋体"/>
                <w:kern w:val="21"/>
                <w:highlight w:val="none"/>
              </w:rPr>
              <w:t>公司</w:t>
            </w:r>
          </w:p>
          <w:p w14:paraId="70ADE066">
            <w:pPr>
              <w:autoSpaceDE w:val="0"/>
              <w:autoSpaceDN w:val="0"/>
              <w:adjustRightInd w:val="0"/>
              <w:snapToGrid w:val="0"/>
              <w:ind w:left="11" w:right="11"/>
              <w:jc w:val="center"/>
              <w:rPr>
                <w:rFonts w:hint="eastAsia" w:ascii="宋体" w:hAnsi="宋体" w:cs="宋体"/>
                <w:kern w:val="21"/>
                <w:highlight w:val="none"/>
              </w:rPr>
            </w:pPr>
            <w:r>
              <w:rPr>
                <w:rFonts w:hint="eastAsia" w:ascii="宋体" w:hAnsi="宋体" w:cs="宋体"/>
                <w:kern w:val="21"/>
                <w:highlight w:val="none"/>
              </w:rPr>
              <w:t>资质</w:t>
            </w:r>
          </w:p>
        </w:tc>
        <w:tc>
          <w:tcPr>
            <w:tcW w:w="1025" w:type="dxa"/>
            <w:vMerge w:val="restart"/>
            <w:noWrap w:val="0"/>
            <w:vAlign w:val="center"/>
          </w:tcPr>
          <w:p w14:paraId="5670F2A2">
            <w:pPr>
              <w:autoSpaceDE w:val="0"/>
              <w:autoSpaceDN w:val="0"/>
              <w:adjustRightInd w:val="0"/>
              <w:snapToGrid w:val="0"/>
              <w:ind w:left="11" w:right="11"/>
              <w:jc w:val="center"/>
              <w:rPr>
                <w:rFonts w:hint="eastAsia" w:ascii="宋体" w:hAnsi="宋体" w:cs="宋体"/>
                <w:kern w:val="21"/>
                <w:highlight w:val="none"/>
              </w:rPr>
            </w:pPr>
            <w:r>
              <w:rPr>
                <w:rFonts w:hint="eastAsia" w:ascii="宋体" w:hAnsi="宋体" w:cs="宋体"/>
                <w:kern w:val="21"/>
                <w:highlight w:val="none"/>
              </w:rPr>
              <w:t>3分</w:t>
            </w:r>
          </w:p>
        </w:tc>
        <w:tc>
          <w:tcPr>
            <w:tcW w:w="5263" w:type="dxa"/>
            <w:noWrap w:val="0"/>
            <w:vAlign w:val="center"/>
          </w:tcPr>
          <w:p w14:paraId="378D1027">
            <w:pPr>
              <w:rPr>
                <w:rFonts w:hint="eastAsia" w:ascii="宋体" w:hAnsi="宋体" w:cs="宋体"/>
                <w:color w:val="FF0000"/>
                <w:kern w:val="21"/>
                <w:highlight w:val="none"/>
              </w:rPr>
            </w:pPr>
            <w:r>
              <w:rPr>
                <w:rFonts w:hint="eastAsia"/>
                <w:highlight w:val="none"/>
              </w:rPr>
              <w:t>制造厂商获得ISO 9001质量管理体系认证证书，得1分，没有不得分。提供相关证明文件加盖投标人公章及制造厂商投标专用章，投标正本复印件无效。</w:t>
            </w:r>
          </w:p>
        </w:tc>
      </w:tr>
      <w:tr w14:paraId="3EA7F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125" w:type="dxa"/>
            <w:vMerge w:val="continue"/>
            <w:noWrap w:val="0"/>
            <w:vAlign w:val="center"/>
          </w:tcPr>
          <w:p w14:paraId="091246C0">
            <w:pPr>
              <w:widowControl w:val="0"/>
              <w:spacing w:line="360" w:lineRule="exact"/>
              <w:jc w:val="center"/>
              <w:rPr>
                <w:rFonts w:hint="eastAsia" w:ascii="宋体" w:hAnsi="宋体"/>
                <w:color w:val="FF0000"/>
                <w:kern w:val="2"/>
                <w:sz w:val="21"/>
                <w:szCs w:val="21"/>
                <w:highlight w:val="none"/>
              </w:rPr>
            </w:pPr>
          </w:p>
        </w:tc>
        <w:tc>
          <w:tcPr>
            <w:tcW w:w="1062" w:type="dxa"/>
            <w:vMerge w:val="continue"/>
            <w:noWrap w:val="0"/>
            <w:vAlign w:val="center"/>
          </w:tcPr>
          <w:p w14:paraId="25CEEF58">
            <w:pPr>
              <w:widowControl w:val="0"/>
              <w:spacing w:line="360" w:lineRule="exact"/>
              <w:jc w:val="center"/>
              <w:rPr>
                <w:rFonts w:hint="eastAsia" w:ascii="宋体" w:hAnsi="宋体"/>
                <w:color w:val="000000"/>
                <w:kern w:val="2"/>
                <w:sz w:val="21"/>
                <w:szCs w:val="21"/>
                <w:highlight w:val="none"/>
              </w:rPr>
            </w:pPr>
          </w:p>
        </w:tc>
        <w:tc>
          <w:tcPr>
            <w:tcW w:w="1025" w:type="dxa"/>
            <w:vMerge w:val="continue"/>
            <w:noWrap w:val="0"/>
            <w:vAlign w:val="center"/>
          </w:tcPr>
          <w:p w14:paraId="5A1760A5">
            <w:pPr>
              <w:widowControl w:val="0"/>
              <w:spacing w:line="360" w:lineRule="exact"/>
              <w:jc w:val="center"/>
              <w:rPr>
                <w:rFonts w:hint="eastAsia" w:ascii="宋体" w:hAnsi="宋体"/>
                <w:color w:val="000000"/>
                <w:kern w:val="2"/>
                <w:sz w:val="21"/>
                <w:szCs w:val="21"/>
                <w:highlight w:val="none"/>
              </w:rPr>
            </w:pPr>
          </w:p>
        </w:tc>
        <w:tc>
          <w:tcPr>
            <w:tcW w:w="5263" w:type="dxa"/>
            <w:noWrap w:val="0"/>
            <w:vAlign w:val="center"/>
          </w:tcPr>
          <w:p w14:paraId="06DF2E00">
            <w:pPr>
              <w:rPr>
                <w:rFonts w:hint="eastAsia" w:ascii="宋体" w:hAnsi="宋体" w:cs="宋体"/>
                <w:color w:val="FF0000"/>
                <w:kern w:val="21"/>
                <w:highlight w:val="none"/>
              </w:rPr>
            </w:pPr>
            <w:r>
              <w:rPr>
                <w:rFonts w:hint="eastAsia"/>
                <w:highlight w:val="none"/>
              </w:rPr>
              <w:t>制造厂商获得ISO 14001环境管理体系认证证书，得1分，没有不得分。提供相关证明文件加盖投标人公章及制造厂商投标专用章，投标正本复印件无效。</w:t>
            </w:r>
          </w:p>
        </w:tc>
      </w:tr>
      <w:tr w14:paraId="748C5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125" w:type="dxa"/>
            <w:vMerge w:val="continue"/>
            <w:noWrap w:val="0"/>
            <w:vAlign w:val="center"/>
          </w:tcPr>
          <w:p w14:paraId="29D63B75">
            <w:pPr>
              <w:widowControl w:val="0"/>
              <w:spacing w:line="360" w:lineRule="exact"/>
              <w:jc w:val="center"/>
              <w:rPr>
                <w:rFonts w:hint="eastAsia" w:ascii="宋体" w:hAnsi="宋体"/>
                <w:color w:val="FF0000"/>
                <w:kern w:val="2"/>
                <w:sz w:val="21"/>
                <w:szCs w:val="21"/>
                <w:highlight w:val="none"/>
              </w:rPr>
            </w:pPr>
          </w:p>
        </w:tc>
        <w:tc>
          <w:tcPr>
            <w:tcW w:w="1062" w:type="dxa"/>
            <w:vMerge w:val="continue"/>
            <w:noWrap w:val="0"/>
            <w:vAlign w:val="center"/>
          </w:tcPr>
          <w:p w14:paraId="14122E79">
            <w:pPr>
              <w:widowControl w:val="0"/>
              <w:spacing w:line="360" w:lineRule="exact"/>
              <w:jc w:val="center"/>
              <w:rPr>
                <w:rFonts w:hint="eastAsia" w:ascii="宋体" w:hAnsi="宋体"/>
                <w:color w:val="000000"/>
                <w:kern w:val="2"/>
                <w:sz w:val="21"/>
                <w:szCs w:val="21"/>
                <w:highlight w:val="none"/>
              </w:rPr>
            </w:pPr>
          </w:p>
        </w:tc>
        <w:tc>
          <w:tcPr>
            <w:tcW w:w="1025" w:type="dxa"/>
            <w:vMerge w:val="continue"/>
            <w:noWrap w:val="0"/>
            <w:vAlign w:val="center"/>
          </w:tcPr>
          <w:p w14:paraId="1A9B7B7D">
            <w:pPr>
              <w:widowControl w:val="0"/>
              <w:spacing w:line="360" w:lineRule="exact"/>
              <w:jc w:val="center"/>
              <w:rPr>
                <w:rFonts w:hint="eastAsia" w:ascii="宋体" w:hAnsi="宋体"/>
                <w:color w:val="000000"/>
                <w:kern w:val="2"/>
                <w:sz w:val="21"/>
                <w:szCs w:val="21"/>
                <w:highlight w:val="none"/>
              </w:rPr>
            </w:pPr>
          </w:p>
        </w:tc>
        <w:tc>
          <w:tcPr>
            <w:tcW w:w="5263" w:type="dxa"/>
            <w:noWrap w:val="0"/>
            <w:vAlign w:val="center"/>
          </w:tcPr>
          <w:p w14:paraId="39172567">
            <w:pPr>
              <w:rPr>
                <w:rFonts w:hint="eastAsia" w:ascii="宋体" w:hAnsi="宋体" w:cs="宋体"/>
                <w:color w:val="FF0000"/>
                <w:kern w:val="21"/>
                <w:highlight w:val="none"/>
              </w:rPr>
            </w:pPr>
            <w:r>
              <w:rPr>
                <w:rFonts w:hint="eastAsia"/>
                <w:highlight w:val="none"/>
              </w:rPr>
              <w:t>制造厂商获得</w:t>
            </w:r>
            <w:r>
              <w:rPr>
                <w:highlight w:val="none"/>
              </w:rPr>
              <w:t>ISO45001</w:t>
            </w:r>
            <w:r>
              <w:rPr>
                <w:rFonts w:hint="eastAsia"/>
                <w:highlight w:val="none"/>
              </w:rPr>
              <w:t>职业安全卫生管理体系认证证书，得1分，没有不得分。提供相关证明文件加盖投标人公章及制造厂商投标专用章，投标正本复印件无效。</w:t>
            </w:r>
          </w:p>
        </w:tc>
      </w:tr>
      <w:tr w14:paraId="78AA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25" w:type="dxa"/>
            <w:vMerge w:val="continue"/>
            <w:noWrap w:val="0"/>
            <w:vAlign w:val="center"/>
          </w:tcPr>
          <w:p w14:paraId="2F081B44">
            <w:pPr>
              <w:widowControl w:val="0"/>
              <w:spacing w:line="360" w:lineRule="exact"/>
              <w:jc w:val="center"/>
              <w:rPr>
                <w:rFonts w:ascii="宋体"/>
                <w:color w:val="000000"/>
                <w:kern w:val="2"/>
                <w:sz w:val="21"/>
                <w:szCs w:val="21"/>
                <w:highlight w:val="none"/>
              </w:rPr>
            </w:pPr>
          </w:p>
        </w:tc>
        <w:tc>
          <w:tcPr>
            <w:tcW w:w="1062" w:type="dxa"/>
            <w:noWrap w:val="0"/>
            <w:vAlign w:val="center"/>
          </w:tcPr>
          <w:p w14:paraId="0371E0E0">
            <w:pPr>
              <w:widowControl w:val="0"/>
              <w:spacing w:line="360" w:lineRule="exact"/>
              <w:jc w:val="center"/>
              <w:rPr>
                <w:rFonts w:hint="eastAsia" w:ascii="宋体" w:hAnsi="宋体"/>
                <w:color w:val="000000"/>
                <w:kern w:val="2"/>
                <w:sz w:val="21"/>
                <w:szCs w:val="21"/>
                <w:highlight w:val="none"/>
              </w:rPr>
            </w:pPr>
            <w:r>
              <w:rPr>
                <w:rFonts w:hint="eastAsia"/>
                <w:kern w:val="2"/>
                <w:sz w:val="21"/>
                <w:highlight w:val="none"/>
              </w:rPr>
              <w:t>质保期</w:t>
            </w:r>
          </w:p>
        </w:tc>
        <w:tc>
          <w:tcPr>
            <w:tcW w:w="1025" w:type="dxa"/>
            <w:tcBorders>
              <w:right w:val="single" w:color="auto" w:sz="4" w:space="0"/>
            </w:tcBorders>
            <w:noWrap w:val="0"/>
            <w:vAlign w:val="center"/>
          </w:tcPr>
          <w:p w14:paraId="199A2605">
            <w:pPr>
              <w:widowControl w:val="0"/>
              <w:spacing w:line="360" w:lineRule="exact"/>
              <w:jc w:val="center"/>
              <w:rPr>
                <w:rFonts w:ascii="宋体"/>
                <w:color w:val="000000"/>
                <w:kern w:val="2"/>
                <w:sz w:val="21"/>
                <w:szCs w:val="21"/>
                <w:highlight w:val="none"/>
                <w:shd w:val="clear" w:color="auto" w:fill="FFFFFF"/>
              </w:rPr>
            </w:pPr>
            <w:r>
              <w:rPr>
                <w:rFonts w:ascii="宋体"/>
                <w:color w:val="000000"/>
                <w:kern w:val="2"/>
                <w:sz w:val="21"/>
                <w:szCs w:val="21"/>
                <w:highlight w:val="none"/>
                <w:shd w:val="clear" w:color="auto" w:fill="FFFFFF"/>
              </w:rPr>
              <w:t>2</w:t>
            </w:r>
            <w:r>
              <w:rPr>
                <w:rFonts w:hint="eastAsia" w:ascii="宋体"/>
                <w:color w:val="000000"/>
                <w:kern w:val="2"/>
                <w:sz w:val="21"/>
                <w:szCs w:val="21"/>
                <w:highlight w:val="none"/>
                <w:shd w:val="clear" w:color="auto" w:fill="FFFFFF"/>
              </w:rPr>
              <w:t>分</w:t>
            </w:r>
          </w:p>
        </w:tc>
        <w:tc>
          <w:tcPr>
            <w:tcW w:w="5263" w:type="dxa"/>
            <w:tcBorders>
              <w:left w:val="single" w:color="auto" w:sz="4" w:space="0"/>
            </w:tcBorders>
            <w:noWrap w:val="0"/>
            <w:vAlign w:val="top"/>
          </w:tcPr>
          <w:p w14:paraId="062F928D">
            <w:pPr>
              <w:widowControl w:val="0"/>
              <w:jc w:val="both"/>
              <w:rPr>
                <w:kern w:val="2"/>
                <w:sz w:val="21"/>
                <w:highlight w:val="none"/>
              </w:rPr>
            </w:pPr>
            <w:r>
              <w:rPr>
                <w:rFonts w:hint="eastAsia"/>
                <w:kern w:val="2"/>
                <w:sz w:val="21"/>
                <w:highlight w:val="none"/>
              </w:rPr>
              <w:t>质保期≥3年得</w:t>
            </w:r>
            <w:r>
              <w:rPr>
                <w:kern w:val="2"/>
                <w:sz w:val="21"/>
                <w:highlight w:val="none"/>
              </w:rPr>
              <w:t>2</w:t>
            </w:r>
            <w:r>
              <w:rPr>
                <w:rFonts w:hint="eastAsia"/>
                <w:kern w:val="2"/>
                <w:sz w:val="21"/>
                <w:highlight w:val="none"/>
              </w:rPr>
              <w:t>分，3年＜质保期≤</w:t>
            </w:r>
            <w:r>
              <w:rPr>
                <w:kern w:val="2"/>
                <w:sz w:val="21"/>
                <w:highlight w:val="none"/>
              </w:rPr>
              <w:t>1</w:t>
            </w:r>
            <w:r>
              <w:rPr>
                <w:rFonts w:hint="eastAsia"/>
                <w:kern w:val="2"/>
                <w:sz w:val="21"/>
                <w:highlight w:val="none"/>
              </w:rPr>
              <w:t>年得</w:t>
            </w:r>
            <w:r>
              <w:rPr>
                <w:kern w:val="2"/>
                <w:sz w:val="21"/>
                <w:highlight w:val="none"/>
              </w:rPr>
              <w:t>1</w:t>
            </w:r>
            <w:r>
              <w:rPr>
                <w:rFonts w:hint="eastAsia"/>
                <w:kern w:val="2"/>
                <w:sz w:val="21"/>
                <w:highlight w:val="none"/>
              </w:rPr>
              <w:t>分，质保期</w:t>
            </w:r>
            <w:r>
              <w:rPr>
                <w:kern w:val="2"/>
                <w:sz w:val="21"/>
                <w:highlight w:val="none"/>
              </w:rPr>
              <w:t>1</w:t>
            </w:r>
            <w:r>
              <w:rPr>
                <w:rFonts w:hint="eastAsia"/>
                <w:kern w:val="2"/>
                <w:sz w:val="21"/>
                <w:highlight w:val="none"/>
              </w:rPr>
              <w:t>年以下不得分（提供厂家针对本项目的售后承诺函）</w:t>
            </w:r>
          </w:p>
        </w:tc>
      </w:tr>
      <w:tr w14:paraId="5868A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1125" w:type="dxa"/>
            <w:vMerge w:val="restart"/>
            <w:noWrap w:val="0"/>
            <w:vAlign w:val="center"/>
          </w:tcPr>
          <w:p w14:paraId="7DF49D1F">
            <w:pPr>
              <w:widowControl w:val="0"/>
              <w:spacing w:line="360" w:lineRule="exact"/>
              <w:ind w:left="210" w:leftChars="100"/>
              <w:rPr>
                <w:rFonts w:ascii="宋体"/>
                <w:color w:val="000000"/>
                <w:kern w:val="2"/>
                <w:sz w:val="21"/>
                <w:szCs w:val="21"/>
                <w:highlight w:val="none"/>
              </w:rPr>
            </w:pPr>
            <w:r>
              <w:rPr>
                <w:rFonts w:hint="eastAsia" w:ascii="宋体" w:hAnsi="宋体"/>
                <w:color w:val="000000"/>
                <w:kern w:val="2"/>
                <w:sz w:val="21"/>
                <w:szCs w:val="21"/>
                <w:highlight w:val="none"/>
              </w:rPr>
              <w:t>技术部分</w:t>
            </w:r>
            <w:r>
              <w:rPr>
                <w:rFonts w:ascii="宋体" w:hAnsi="宋体"/>
                <w:color w:val="000000"/>
                <w:kern w:val="2"/>
                <w:sz w:val="21"/>
                <w:szCs w:val="21"/>
                <w:highlight w:val="none"/>
              </w:rPr>
              <w:t xml:space="preserve"> </w:t>
            </w:r>
            <w:r>
              <w:rPr>
                <w:rFonts w:hint="eastAsia" w:ascii="宋体" w:hAnsi="宋体"/>
                <w:color w:val="000000"/>
                <w:kern w:val="2"/>
                <w:sz w:val="21"/>
                <w:szCs w:val="21"/>
                <w:highlight w:val="none"/>
              </w:rPr>
              <w:t>（</w:t>
            </w:r>
            <w:r>
              <w:rPr>
                <w:rFonts w:ascii="宋体" w:hAnsi="宋体"/>
                <w:color w:val="000000"/>
                <w:kern w:val="2"/>
                <w:sz w:val="21"/>
                <w:szCs w:val="21"/>
                <w:highlight w:val="none"/>
              </w:rPr>
              <w:t>45</w:t>
            </w:r>
            <w:r>
              <w:rPr>
                <w:rFonts w:hint="eastAsia" w:ascii="宋体" w:hAnsi="宋体"/>
                <w:color w:val="000000"/>
                <w:kern w:val="2"/>
                <w:sz w:val="21"/>
                <w:szCs w:val="21"/>
                <w:highlight w:val="none"/>
              </w:rPr>
              <w:t xml:space="preserve">分） </w:t>
            </w:r>
          </w:p>
          <w:p w14:paraId="3B3D67B3">
            <w:pPr>
              <w:pStyle w:val="61"/>
              <w:jc w:val="center"/>
              <w:rPr>
                <w:sz w:val="21"/>
                <w:szCs w:val="21"/>
                <w:highlight w:val="none"/>
              </w:rPr>
            </w:pPr>
          </w:p>
          <w:p w14:paraId="3EBA783C">
            <w:pPr>
              <w:widowControl w:val="0"/>
              <w:spacing w:line="360" w:lineRule="exact"/>
              <w:jc w:val="center"/>
              <w:rPr>
                <w:rFonts w:ascii="宋体"/>
                <w:color w:val="000000"/>
                <w:kern w:val="2"/>
                <w:sz w:val="21"/>
                <w:szCs w:val="21"/>
                <w:highlight w:val="none"/>
              </w:rPr>
            </w:pPr>
          </w:p>
        </w:tc>
        <w:tc>
          <w:tcPr>
            <w:tcW w:w="1062" w:type="dxa"/>
            <w:tcBorders>
              <w:bottom w:val="single" w:color="auto" w:sz="4" w:space="0"/>
            </w:tcBorders>
            <w:noWrap w:val="0"/>
            <w:vAlign w:val="center"/>
          </w:tcPr>
          <w:p w14:paraId="19D6BF56">
            <w:pPr>
              <w:widowControl w:val="0"/>
              <w:spacing w:line="360" w:lineRule="exact"/>
              <w:rPr>
                <w:rFonts w:ascii="宋体"/>
                <w:color w:val="000000"/>
                <w:kern w:val="2"/>
                <w:sz w:val="21"/>
                <w:szCs w:val="21"/>
                <w:highlight w:val="none"/>
              </w:rPr>
            </w:pPr>
            <w:r>
              <w:rPr>
                <w:rFonts w:hint="eastAsia" w:ascii="宋体"/>
                <w:color w:val="000000"/>
                <w:kern w:val="2"/>
                <w:sz w:val="21"/>
                <w:szCs w:val="21"/>
                <w:highlight w:val="none"/>
              </w:rPr>
              <w:t>投标产品参数对应检测报告响应程度</w:t>
            </w:r>
          </w:p>
        </w:tc>
        <w:tc>
          <w:tcPr>
            <w:tcW w:w="1025" w:type="dxa"/>
            <w:tcBorders>
              <w:bottom w:val="single" w:color="auto" w:sz="4" w:space="0"/>
            </w:tcBorders>
            <w:noWrap w:val="0"/>
            <w:vAlign w:val="center"/>
          </w:tcPr>
          <w:p w14:paraId="05DD5CBE">
            <w:pPr>
              <w:widowControl w:val="0"/>
              <w:spacing w:line="360" w:lineRule="exact"/>
              <w:jc w:val="center"/>
              <w:rPr>
                <w:rFonts w:ascii="宋体"/>
                <w:color w:val="000000"/>
                <w:kern w:val="2"/>
                <w:sz w:val="21"/>
                <w:szCs w:val="21"/>
                <w:highlight w:val="none"/>
              </w:rPr>
            </w:pPr>
            <w:r>
              <w:rPr>
                <w:rFonts w:ascii="宋体" w:hAnsi="宋体"/>
                <w:color w:val="000000"/>
                <w:kern w:val="2"/>
                <w:sz w:val="21"/>
                <w:szCs w:val="21"/>
                <w:highlight w:val="none"/>
              </w:rPr>
              <w:t>30</w:t>
            </w:r>
            <w:r>
              <w:rPr>
                <w:rFonts w:hint="eastAsia" w:ascii="宋体" w:hAnsi="宋体"/>
                <w:color w:val="000000"/>
                <w:kern w:val="2"/>
                <w:sz w:val="21"/>
                <w:szCs w:val="21"/>
                <w:highlight w:val="none"/>
              </w:rPr>
              <w:t>分</w:t>
            </w:r>
          </w:p>
        </w:tc>
        <w:tc>
          <w:tcPr>
            <w:tcW w:w="5263" w:type="dxa"/>
            <w:tcBorders>
              <w:bottom w:val="single" w:color="auto" w:sz="4" w:space="0"/>
            </w:tcBorders>
            <w:noWrap w:val="0"/>
            <w:vAlign w:val="top"/>
          </w:tcPr>
          <w:p w14:paraId="7CDF9F6C">
            <w:pPr>
              <w:pStyle w:val="61"/>
              <w:rPr>
                <w:b/>
                <w:bCs/>
                <w:sz w:val="21"/>
                <w:szCs w:val="21"/>
                <w:highlight w:val="none"/>
              </w:rPr>
            </w:pPr>
          </w:p>
          <w:p w14:paraId="2B7DF655">
            <w:pPr>
              <w:pStyle w:val="61"/>
              <w:numPr>
                <w:ilvl w:val="0"/>
                <w:numId w:val="1"/>
              </w:numPr>
              <w:rPr>
                <w:sz w:val="21"/>
                <w:szCs w:val="21"/>
                <w:highlight w:val="none"/>
              </w:rPr>
            </w:pPr>
            <w:r>
              <w:rPr>
                <w:rFonts w:hint="eastAsia"/>
                <w:sz w:val="21"/>
                <w:szCs w:val="21"/>
                <w:highlight w:val="none"/>
              </w:rPr>
              <w:t>支持断电扩声，在主机断电的情况下，主机音频通道上输入的音频可以从主机输出通道输出，且≥2个音频输入通道可以支持该功能，满足全场景的教学使用需求。</w:t>
            </w:r>
          </w:p>
          <w:p w14:paraId="1CEC6B91">
            <w:pPr>
              <w:pStyle w:val="61"/>
              <w:numPr>
                <w:ilvl w:val="0"/>
                <w:numId w:val="1"/>
              </w:numPr>
              <w:rPr>
                <w:sz w:val="21"/>
                <w:szCs w:val="21"/>
                <w:highlight w:val="none"/>
              </w:rPr>
            </w:pPr>
            <w:r>
              <w:rPr>
                <w:rFonts w:hint="eastAsia"/>
                <w:sz w:val="21"/>
                <w:szCs w:val="21"/>
                <w:highlight w:val="none"/>
              </w:rPr>
              <w:t>支持网络监测功能，在触控屏幕上显示教室网络状态，包括：服务联通性、网络稳定性、上下行速度、网络追踪性、网卡信息。</w:t>
            </w:r>
          </w:p>
          <w:p w14:paraId="5F647BCF">
            <w:pPr>
              <w:pStyle w:val="61"/>
              <w:numPr>
                <w:ilvl w:val="0"/>
                <w:numId w:val="1"/>
              </w:numPr>
              <w:rPr>
                <w:sz w:val="21"/>
                <w:szCs w:val="21"/>
                <w:highlight w:val="none"/>
              </w:rPr>
            </w:pPr>
            <w:r>
              <w:rPr>
                <w:rFonts w:hint="eastAsia"/>
                <w:sz w:val="21"/>
                <w:szCs w:val="21"/>
                <w:highlight w:val="none"/>
              </w:rPr>
              <w:t>支持通过互联网，实现对设备的远程配置，支持关机、重启、参数配置操作。</w:t>
            </w:r>
          </w:p>
          <w:p w14:paraId="665EB177">
            <w:pPr>
              <w:pStyle w:val="61"/>
              <w:numPr>
                <w:ilvl w:val="0"/>
                <w:numId w:val="1"/>
              </w:numPr>
              <w:rPr>
                <w:sz w:val="21"/>
                <w:szCs w:val="21"/>
                <w:highlight w:val="none"/>
              </w:rPr>
            </w:pPr>
            <w:r>
              <w:rPr>
                <w:rFonts w:hint="eastAsia"/>
                <w:sz w:val="21"/>
                <w:szCs w:val="21"/>
                <w:highlight w:val="none"/>
              </w:rPr>
              <w:t>支持微信扫码登录，无需单独输入账号，使用微信扫描互动录播电脑主机一体化触控屏上显示的二维码即可登录互动系统，登陆后显示用户头像和用户名。支持使用触控屏幕一键结束互动。</w:t>
            </w:r>
          </w:p>
          <w:p w14:paraId="6BD6496B">
            <w:pPr>
              <w:pStyle w:val="61"/>
              <w:numPr>
                <w:ilvl w:val="0"/>
                <w:numId w:val="1"/>
              </w:numPr>
              <w:rPr>
                <w:sz w:val="21"/>
                <w:szCs w:val="21"/>
                <w:highlight w:val="none"/>
              </w:rPr>
            </w:pPr>
            <w:r>
              <w:rPr>
                <w:rFonts w:hint="eastAsia"/>
                <w:sz w:val="21"/>
                <w:szCs w:val="21"/>
                <w:highlight w:val="none"/>
              </w:rPr>
              <w:t>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p>
          <w:p w14:paraId="048F764F">
            <w:pPr>
              <w:pStyle w:val="61"/>
              <w:numPr>
                <w:ilvl w:val="0"/>
                <w:numId w:val="1"/>
              </w:numPr>
              <w:rPr>
                <w:sz w:val="21"/>
                <w:szCs w:val="21"/>
                <w:highlight w:val="none"/>
              </w:rPr>
            </w:pPr>
            <w:r>
              <w:rPr>
                <w:rFonts w:hint="eastAsia"/>
                <w:sz w:val="21"/>
                <w:szCs w:val="21"/>
                <w:highlight w:val="none"/>
              </w:rPr>
              <w:t>系统支持对教室环境的3D还原重建，形成桌椅、讲台、一体机的真实环境建模，采集到的师生互动行为自动对应到具体课桌位置；支持正前方、左前方、右前方、左后方、右后方5种视角转换。</w:t>
            </w:r>
          </w:p>
          <w:p w14:paraId="3207EA01">
            <w:pPr>
              <w:pStyle w:val="61"/>
              <w:numPr>
                <w:ilvl w:val="0"/>
                <w:numId w:val="1"/>
              </w:numPr>
              <w:rPr>
                <w:sz w:val="21"/>
                <w:szCs w:val="21"/>
                <w:highlight w:val="none"/>
              </w:rPr>
            </w:pPr>
            <w:r>
              <w:rPr>
                <w:rFonts w:hint="eastAsia"/>
                <w:sz w:val="21"/>
                <w:szCs w:val="21"/>
                <w:highlight w:val="none"/>
              </w:rPr>
              <w:t>在3D课堂孪生界面中，支持点击课堂活跃热力图中的学生头像，查看该学生的师生互动视频片段，统计该学生在本节课的上台互动、举手次数、问答次数。</w:t>
            </w:r>
          </w:p>
          <w:p w14:paraId="08C6B75E">
            <w:pPr>
              <w:pStyle w:val="61"/>
              <w:numPr>
                <w:ilvl w:val="0"/>
                <w:numId w:val="1"/>
              </w:numPr>
              <w:rPr>
                <w:sz w:val="21"/>
                <w:szCs w:val="21"/>
                <w:highlight w:val="none"/>
              </w:rPr>
            </w:pPr>
            <w:r>
              <w:rPr>
                <w:rFonts w:hint="eastAsia"/>
                <w:sz w:val="21"/>
                <w:szCs w:val="21"/>
                <w:highlight w:val="none"/>
              </w:rPr>
              <w:t>系统根据教学内容自动生成师生问答、课堂互动、新课标落实三个维度的课堂反馈建议，可查看全部提问、符合知识性目标的提问、不合适的提问、提问优化建议、课堂互动建议、基于新课标的亮点和改进建议。</w:t>
            </w:r>
          </w:p>
          <w:p w14:paraId="086F8817">
            <w:pPr>
              <w:pStyle w:val="61"/>
              <w:numPr>
                <w:ilvl w:val="0"/>
                <w:numId w:val="1"/>
              </w:numPr>
              <w:rPr>
                <w:rFonts w:hint="eastAsia"/>
                <w:sz w:val="21"/>
                <w:szCs w:val="21"/>
                <w:highlight w:val="none"/>
              </w:rPr>
            </w:pPr>
            <w:r>
              <w:rPr>
                <w:rFonts w:hint="eastAsia"/>
                <w:sz w:val="21"/>
                <w:szCs w:val="21"/>
                <w:highlight w:val="none"/>
              </w:rPr>
              <w:t>系统将课堂中老师和学生的声音转写为文字，按照前后文自动切割为不同的片段；片段支持展开查看详细文字，支持跳转到文字段落对应的视频片段。</w:t>
            </w:r>
          </w:p>
          <w:p w14:paraId="64D39642">
            <w:pPr>
              <w:pStyle w:val="61"/>
              <w:numPr>
                <w:ilvl w:val="0"/>
                <w:numId w:val="1"/>
              </w:numPr>
              <w:rPr>
                <w:sz w:val="21"/>
                <w:szCs w:val="21"/>
                <w:highlight w:val="none"/>
              </w:rPr>
            </w:pPr>
            <w:r>
              <w:rPr>
                <w:rFonts w:hint="eastAsia"/>
                <w:sz w:val="21"/>
                <w:szCs w:val="21"/>
                <w:highlight w:val="none"/>
              </w:rPr>
              <w:t>系统支持教师画面、学生画面双窗口显示，小窗口可自由拖动位置和自由切换；视频画面与互动课件一一对应，点击互动课件缩略图，可跳转至对应视频片段。</w:t>
            </w:r>
          </w:p>
          <w:p w14:paraId="7D61500C">
            <w:pPr>
              <w:pStyle w:val="61"/>
              <w:ind w:left="360"/>
              <w:rPr>
                <w:b/>
                <w:bCs/>
                <w:sz w:val="21"/>
                <w:szCs w:val="21"/>
                <w:highlight w:val="none"/>
              </w:rPr>
            </w:pPr>
            <w:r>
              <w:rPr>
                <w:rFonts w:hint="eastAsia"/>
                <w:b/>
                <w:bCs/>
                <w:sz w:val="21"/>
                <w:szCs w:val="21"/>
                <w:highlight w:val="none"/>
              </w:rPr>
              <w:t>以上功能需提供权威机构出具的检测报告复印件加盖生产制造商公章，每提供一项得</w:t>
            </w:r>
            <w:r>
              <w:rPr>
                <w:b/>
                <w:bCs/>
                <w:sz w:val="21"/>
                <w:szCs w:val="21"/>
                <w:highlight w:val="none"/>
              </w:rPr>
              <w:t>3</w:t>
            </w:r>
            <w:r>
              <w:rPr>
                <w:rFonts w:hint="eastAsia"/>
                <w:b/>
                <w:bCs/>
                <w:sz w:val="21"/>
                <w:szCs w:val="21"/>
                <w:highlight w:val="none"/>
              </w:rPr>
              <w:t>分，满分</w:t>
            </w:r>
            <w:r>
              <w:rPr>
                <w:b/>
                <w:bCs/>
                <w:sz w:val="21"/>
                <w:szCs w:val="21"/>
                <w:highlight w:val="none"/>
              </w:rPr>
              <w:t>30</w:t>
            </w:r>
            <w:r>
              <w:rPr>
                <w:rFonts w:hint="eastAsia"/>
                <w:b/>
                <w:bCs/>
                <w:sz w:val="21"/>
                <w:szCs w:val="21"/>
                <w:highlight w:val="none"/>
              </w:rPr>
              <w:t>分</w:t>
            </w:r>
          </w:p>
        </w:tc>
      </w:tr>
      <w:tr w14:paraId="35E73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1125" w:type="dxa"/>
            <w:vMerge w:val="continue"/>
            <w:noWrap w:val="0"/>
            <w:vAlign w:val="center"/>
          </w:tcPr>
          <w:p w14:paraId="254A332C">
            <w:pPr>
              <w:widowControl w:val="0"/>
              <w:spacing w:line="360" w:lineRule="exact"/>
              <w:ind w:left="210" w:leftChars="100"/>
              <w:rPr>
                <w:rFonts w:hint="eastAsia" w:ascii="宋体" w:hAnsi="宋体"/>
                <w:color w:val="000000"/>
                <w:kern w:val="2"/>
                <w:sz w:val="21"/>
                <w:szCs w:val="21"/>
                <w:highlight w:val="none"/>
              </w:rPr>
            </w:pPr>
          </w:p>
        </w:tc>
        <w:tc>
          <w:tcPr>
            <w:tcW w:w="1062" w:type="dxa"/>
            <w:tcBorders>
              <w:bottom w:val="single" w:color="auto" w:sz="4" w:space="0"/>
            </w:tcBorders>
            <w:noWrap w:val="0"/>
            <w:vAlign w:val="center"/>
          </w:tcPr>
          <w:p w14:paraId="7B1438D5">
            <w:pPr>
              <w:widowControl w:val="0"/>
              <w:spacing w:line="360" w:lineRule="exact"/>
              <w:jc w:val="center"/>
              <w:rPr>
                <w:rFonts w:hint="eastAsia" w:ascii="宋体" w:hAnsi="宋体"/>
                <w:color w:val="000000"/>
                <w:kern w:val="2"/>
                <w:sz w:val="21"/>
                <w:szCs w:val="21"/>
                <w:highlight w:val="none"/>
              </w:rPr>
            </w:pPr>
            <w:r>
              <w:rPr>
                <w:rFonts w:hint="eastAsia" w:ascii="宋体" w:hAnsi="宋体"/>
                <w:color w:val="000000"/>
                <w:kern w:val="2"/>
                <w:sz w:val="21"/>
                <w:szCs w:val="21"/>
                <w:highlight w:val="none"/>
              </w:rPr>
              <w:t>项目实施方案</w:t>
            </w:r>
          </w:p>
        </w:tc>
        <w:tc>
          <w:tcPr>
            <w:tcW w:w="1025" w:type="dxa"/>
            <w:tcBorders>
              <w:bottom w:val="single" w:color="auto" w:sz="4" w:space="0"/>
            </w:tcBorders>
            <w:noWrap w:val="0"/>
            <w:vAlign w:val="center"/>
          </w:tcPr>
          <w:p w14:paraId="08CF5939">
            <w:pPr>
              <w:widowControl w:val="0"/>
              <w:spacing w:line="360" w:lineRule="exact"/>
              <w:jc w:val="center"/>
              <w:rPr>
                <w:rFonts w:hint="eastAsia" w:ascii="宋体" w:hAnsi="宋体"/>
                <w:color w:val="000000"/>
                <w:kern w:val="2"/>
                <w:sz w:val="21"/>
                <w:szCs w:val="21"/>
                <w:highlight w:val="none"/>
              </w:rPr>
            </w:pPr>
            <w:r>
              <w:rPr>
                <w:rFonts w:ascii="宋体" w:hAnsi="宋体"/>
                <w:color w:val="000000"/>
                <w:kern w:val="2"/>
                <w:sz w:val="21"/>
                <w:szCs w:val="21"/>
                <w:highlight w:val="none"/>
              </w:rPr>
              <w:t>15</w:t>
            </w:r>
            <w:r>
              <w:rPr>
                <w:rFonts w:hint="eastAsia" w:ascii="宋体" w:hAnsi="宋体"/>
                <w:color w:val="000000"/>
                <w:kern w:val="2"/>
                <w:sz w:val="21"/>
                <w:szCs w:val="21"/>
                <w:highlight w:val="none"/>
              </w:rPr>
              <w:t>分</w:t>
            </w:r>
          </w:p>
        </w:tc>
        <w:tc>
          <w:tcPr>
            <w:tcW w:w="5263" w:type="dxa"/>
            <w:tcBorders>
              <w:bottom w:val="single" w:color="auto" w:sz="4" w:space="0"/>
            </w:tcBorders>
            <w:noWrap w:val="0"/>
            <w:vAlign w:val="top"/>
          </w:tcPr>
          <w:p w14:paraId="46D03BB2">
            <w:pPr>
              <w:rPr>
                <w:sz w:val="21"/>
                <w:szCs w:val="21"/>
                <w:highlight w:val="none"/>
              </w:rPr>
            </w:pPr>
            <w:r>
              <w:rPr>
                <w:rFonts w:hint="eastAsia"/>
                <w:sz w:val="21"/>
                <w:szCs w:val="21"/>
                <w:highlight w:val="none"/>
              </w:rPr>
              <w:t>1、项目实施方案科学合理，适用性强，思路清晰，内容全面，能够根据实际情况制订，满足采购人的需要，考虑问题周全，实施过程务实，可想指标均能完成；分9</w:t>
            </w:r>
            <w:r>
              <w:rPr>
                <w:sz w:val="21"/>
                <w:szCs w:val="21"/>
                <w:highlight w:val="none"/>
              </w:rPr>
              <w:t>-15</w:t>
            </w:r>
            <w:r>
              <w:rPr>
                <w:rFonts w:hint="eastAsia"/>
                <w:sz w:val="21"/>
                <w:szCs w:val="21"/>
                <w:highlight w:val="none"/>
              </w:rPr>
              <w:t>分。</w:t>
            </w:r>
          </w:p>
          <w:p w14:paraId="5AC900C9">
            <w:pPr>
              <w:rPr>
                <w:sz w:val="21"/>
                <w:szCs w:val="21"/>
                <w:highlight w:val="none"/>
              </w:rPr>
            </w:pPr>
            <w:r>
              <w:rPr>
                <w:rFonts w:hint="eastAsia"/>
                <w:sz w:val="21"/>
                <w:szCs w:val="21"/>
                <w:highlight w:val="none"/>
              </w:rPr>
              <w:t>2、项目实施方案基本能够满足采购需要，操作性不强；5-8 分。</w:t>
            </w:r>
          </w:p>
          <w:p w14:paraId="578DEA96">
            <w:pPr>
              <w:rPr>
                <w:sz w:val="21"/>
                <w:szCs w:val="21"/>
                <w:highlight w:val="none"/>
              </w:rPr>
            </w:pPr>
            <w:r>
              <w:rPr>
                <w:rFonts w:hint="eastAsia"/>
                <w:sz w:val="21"/>
                <w:szCs w:val="21"/>
                <w:highlight w:val="none"/>
              </w:rPr>
              <w:t>3、项目实施方案-般；0-4 分。</w:t>
            </w:r>
          </w:p>
        </w:tc>
      </w:tr>
      <w:tr w14:paraId="0A1C7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4" w:hRule="atLeast"/>
        </w:trPr>
        <w:tc>
          <w:tcPr>
            <w:tcW w:w="1125" w:type="dxa"/>
            <w:noWrap w:val="0"/>
            <w:vAlign w:val="center"/>
          </w:tcPr>
          <w:p w14:paraId="7FDFEAE1">
            <w:pPr>
              <w:widowControl w:val="0"/>
              <w:spacing w:line="360" w:lineRule="exact"/>
              <w:jc w:val="center"/>
              <w:rPr>
                <w:rFonts w:hint="eastAsia" w:ascii="宋体" w:hAnsi="宋体"/>
                <w:color w:val="000000"/>
                <w:kern w:val="2"/>
                <w:sz w:val="21"/>
                <w:szCs w:val="21"/>
                <w:highlight w:val="none"/>
              </w:rPr>
            </w:pPr>
            <w:r>
              <w:rPr>
                <w:rFonts w:hint="eastAsia" w:ascii="宋体" w:hAnsi="宋体"/>
                <w:color w:val="000000"/>
                <w:kern w:val="2"/>
                <w:sz w:val="21"/>
                <w:szCs w:val="21"/>
                <w:highlight w:val="none"/>
              </w:rPr>
              <w:t>售后部分</w:t>
            </w:r>
          </w:p>
          <w:p w14:paraId="05890B69">
            <w:pPr>
              <w:widowControl w:val="0"/>
              <w:spacing w:line="360" w:lineRule="exact"/>
              <w:jc w:val="center"/>
              <w:rPr>
                <w:rFonts w:hint="eastAsia" w:ascii="宋体" w:hAnsi="宋体"/>
                <w:color w:val="000000"/>
                <w:kern w:val="2"/>
                <w:sz w:val="21"/>
                <w:szCs w:val="21"/>
                <w:highlight w:val="none"/>
              </w:rPr>
            </w:pPr>
            <w:r>
              <w:rPr>
                <w:rFonts w:hint="eastAsia" w:ascii="宋体" w:hAnsi="宋体"/>
                <w:color w:val="000000"/>
                <w:kern w:val="2"/>
                <w:sz w:val="21"/>
                <w:szCs w:val="21"/>
                <w:highlight w:val="none"/>
              </w:rPr>
              <w:t>（</w:t>
            </w:r>
            <w:r>
              <w:rPr>
                <w:rFonts w:ascii="宋体" w:hAnsi="宋体"/>
                <w:color w:val="000000"/>
                <w:kern w:val="2"/>
                <w:sz w:val="21"/>
                <w:szCs w:val="21"/>
                <w:highlight w:val="none"/>
              </w:rPr>
              <w:t>20</w:t>
            </w:r>
            <w:r>
              <w:rPr>
                <w:rFonts w:hint="eastAsia" w:ascii="宋体" w:hAnsi="宋体"/>
                <w:color w:val="000000"/>
                <w:kern w:val="2"/>
                <w:sz w:val="21"/>
                <w:szCs w:val="21"/>
                <w:highlight w:val="none"/>
              </w:rPr>
              <w:t>分）</w:t>
            </w:r>
          </w:p>
        </w:tc>
        <w:tc>
          <w:tcPr>
            <w:tcW w:w="1062" w:type="dxa"/>
            <w:tcBorders>
              <w:bottom w:val="single" w:color="auto" w:sz="4" w:space="0"/>
            </w:tcBorders>
            <w:noWrap w:val="0"/>
            <w:vAlign w:val="center"/>
          </w:tcPr>
          <w:p w14:paraId="6A741FD1">
            <w:pPr>
              <w:widowControl w:val="0"/>
              <w:spacing w:line="360" w:lineRule="exact"/>
              <w:jc w:val="center"/>
              <w:rPr>
                <w:sz w:val="21"/>
                <w:szCs w:val="21"/>
                <w:highlight w:val="none"/>
              </w:rPr>
            </w:pPr>
            <w:r>
              <w:rPr>
                <w:rFonts w:hint="eastAsia"/>
                <w:sz w:val="21"/>
                <w:szCs w:val="21"/>
                <w:highlight w:val="none"/>
              </w:rPr>
              <w:t>售后服务及培训服务</w:t>
            </w:r>
          </w:p>
        </w:tc>
        <w:tc>
          <w:tcPr>
            <w:tcW w:w="1025" w:type="dxa"/>
            <w:tcBorders>
              <w:bottom w:val="single" w:color="auto" w:sz="4" w:space="0"/>
            </w:tcBorders>
            <w:noWrap w:val="0"/>
            <w:vAlign w:val="center"/>
          </w:tcPr>
          <w:p w14:paraId="7499BBE0">
            <w:pPr>
              <w:widowControl w:val="0"/>
              <w:spacing w:line="360" w:lineRule="exact"/>
              <w:jc w:val="center"/>
              <w:rPr>
                <w:rFonts w:hint="eastAsia" w:ascii="宋体" w:hAnsi="宋体"/>
                <w:color w:val="000000"/>
                <w:kern w:val="2"/>
                <w:sz w:val="21"/>
                <w:szCs w:val="21"/>
                <w:highlight w:val="none"/>
              </w:rPr>
            </w:pPr>
            <w:r>
              <w:rPr>
                <w:rFonts w:ascii="宋体" w:hAnsi="宋体"/>
                <w:color w:val="000000"/>
                <w:kern w:val="2"/>
                <w:sz w:val="21"/>
                <w:szCs w:val="21"/>
                <w:highlight w:val="none"/>
              </w:rPr>
              <w:t>20</w:t>
            </w:r>
            <w:r>
              <w:rPr>
                <w:rFonts w:hint="eastAsia" w:ascii="宋体" w:hAnsi="宋体"/>
                <w:color w:val="000000"/>
                <w:kern w:val="2"/>
                <w:sz w:val="21"/>
                <w:szCs w:val="21"/>
                <w:highlight w:val="none"/>
              </w:rPr>
              <w:t>分</w:t>
            </w:r>
          </w:p>
        </w:tc>
        <w:tc>
          <w:tcPr>
            <w:tcW w:w="5263" w:type="dxa"/>
            <w:tcBorders>
              <w:bottom w:val="single" w:color="auto" w:sz="4" w:space="0"/>
            </w:tcBorders>
            <w:noWrap w:val="0"/>
            <w:vAlign w:val="top"/>
          </w:tcPr>
          <w:p w14:paraId="369F7A7A">
            <w:pPr>
              <w:pStyle w:val="71"/>
              <w:numPr>
                <w:ilvl w:val="0"/>
                <w:numId w:val="2"/>
              </w:numPr>
              <w:snapToGrid w:val="0"/>
              <w:ind w:firstLineChars="0"/>
              <w:rPr>
                <w:sz w:val="21"/>
                <w:szCs w:val="21"/>
                <w:highlight w:val="none"/>
              </w:rPr>
            </w:pPr>
            <w:r>
              <w:rPr>
                <w:rFonts w:hint="eastAsia"/>
                <w:sz w:val="21"/>
                <w:szCs w:val="21"/>
                <w:highlight w:val="none"/>
              </w:rPr>
              <w:t>对比生产厂家提供的售后服务方案及培训服务方案：方案计划优秀、内容丰富、保障全面、服务体系明确、培训流程全面，优于其他投标人提供的，得</w:t>
            </w:r>
            <w:r>
              <w:rPr>
                <w:sz w:val="21"/>
                <w:szCs w:val="21"/>
                <w:highlight w:val="none"/>
              </w:rPr>
              <w:t>15-20</w:t>
            </w:r>
            <w:r>
              <w:rPr>
                <w:rFonts w:hint="eastAsia"/>
                <w:sz w:val="21"/>
                <w:szCs w:val="21"/>
                <w:highlight w:val="none"/>
              </w:rPr>
              <w:t>分；</w:t>
            </w:r>
          </w:p>
          <w:p w14:paraId="03E98EBF">
            <w:pPr>
              <w:pStyle w:val="71"/>
              <w:numPr>
                <w:ilvl w:val="0"/>
                <w:numId w:val="2"/>
              </w:numPr>
              <w:snapToGrid w:val="0"/>
              <w:ind w:firstLineChars="0"/>
              <w:rPr>
                <w:sz w:val="21"/>
                <w:szCs w:val="21"/>
                <w:highlight w:val="none"/>
              </w:rPr>
            </w:pPr>
            <w:r>
              <w:rPr>
                <w:rFonts w:hint="eastAsia"/>
                <w:sz w:val="21"/>
                <w:szCs w:val="21"/>
                <w:highlight w:val="none"/>
              </w:rPr>
              <w:t>方案计划一般，基本保障售后服务，有培训内容，得</w:t>
            </w:r>
            <w:r>
              <w:rPr>
                <w:sz w:val="21"/>
                <w:szCs w:val="21"/>
                <w:highlight w:val="none"/>
              </w:rPr>
              <w:t>9-14</w:t>
            </w:r>
            <w:r>
              <w:rPr>
                <w:rFonts w:hint="eastAsia"/>
                <w:sz w:val="21"/>
                <w:szCs w:val="21"/>
                <w:highlight w:val="none"/>
              </w:rPr>
              <w:t>分；</w:t>
            </w:r>
          </w:p>
          <w:p w14:paraId="684BFD45">
            <w:pPr>
              <w:pStyle w:val="71"/>
              <w:numPr>
                <w:ilvl w:val="0"/>
                <w:numId w:val="2"/>
              </w:numPr>
              <w:snapToGrid w:val="0"/>
              <w:ind w:firstLineChars="0"/>
              <w:rPr>
                <w:sz w:val="21"/>
                <w:szCs w:val="21"/>
                <w:highlight w:val="none"/>
              </w:rPr>
            </w:pPr>
            <w:r>
              <w:rPr>
                <w:rFonts w:hint="eastAsia"/>
                <w:sz w:val="21"/>
                <w:szCs w:val="21"/>
                <w:highlight w:val="none"/>
              </w:rPr>
              <w:t>方案计划较差，售后服务及培训内容匮乏，得</w:t>
            </w:r>
            <w:r>
              <w:rPr>
                <w:sz w:val="21"/>
                <w:szCs w:val="21"/>
                <w:highlight w:val="none"/>
              </w:rPr>
              <w:t>0-8</w:t>
            </w:r>
            <w:r>
              <w:rPr>
                <w:rFonts w:hint="eastAsia"/>
                <w:sz w:val="21"/>
                <w:szCs w:val="21"/>
                <w:highlight w:val="none"/>
              </w:rPr>
              <w:t>分；</w:t>
            </w:r>
          </w:p>
        </w:tc>
      </w:tr>
      <w:tr w14:paraId="59EF4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8475" w:type="dxa"/>
            <w:gridSpan w:val="4"/>
            <w:noWrap w:val="0"/>
            <w:vAlign w:val="top"/>
          </w:tcPr>
          <w:p w14:paraId="781E4842">
            <w:pPr>
              <w:widowControl w:val="0"/>
              <w:jc w:val="center"/>
              <w:rPr>
                <w:rFonts w:ascii="宋体"/>
                <w:color w:val="000000"/>
                <w:kern w:val="2"/>
                <w:sz w:val="21"/>
                <w:szCs w:val="21"/>
                <w:highlight w:val="none"/>
              </w:rPr>
            </w:pPr>
            <w:r>
              <w:rPr>
                <w:rFonts w:hint="eastAsia" w:ascii="宋体" w:hAnsi="宋体"/>
                <w:color w:val="000000"/>
                <w:kern w:val="2"/>
                <w:sz w:val="21"/>
                <w:szCs w:val="21"/>
                <w:highlight w:val="none"/>
              </w:rPr>
              <w:t>合计</w:t>
            </w:r>
            <w:r>
              <w:rPr>
                <w:rFonts w:ascii="宋体" w:hAnsi="宋体"/>
                <w:color w:val="000000"/>
                <w:kern w:val="2"/>
                <w:sz w:val="21"/>
                <w:szCs w:val="21"/>
                <w:highlight w:val="none"/>
              </w:rPr>
              <w:t>100</w:t>
            </w:r>
            <w:r>
              <w:rPr>
                <w:rFonts w:hint="eastAsia" w:ascii="宋体" w:hAnsi="宋体"/>
                <w:color w:val="000000"/>
                <w:kern w:val="2"/>
                <w:sz w:val="21"/>
                <w:szCs w:val="21"/>
                <w:highlight w:val="none"/>
              </w:rPr>
              <w:t>分</w:t>
            </w:r>
          </w:p>
        </w:tc>
      </w:tr>
    </w:tbl>
    <w:p w14:paraId="3853D1E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p>
    <w:p w14:paraId="40F9D13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414D40BE">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highlight w:val="yellow"/>
          <w:lang w:val="zh-CN"/>
        </w:rPr>
      </w:pPr>
    </w:p>
    <w:p w14:paraId="65D826D9">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default" w:hAnsi="宋体" w:cs="宋体"/>
          <w:b/>
          <w:color w:val="auto"/>
          <w:sz w:val="36"/>
          <w:szCs w:val="24"/>
          <w:highlight w:val="none"/>
          <w:lang w:val="zh-CN"/>
        </w:rPr>
      </w:pPr>
    </w:p>
    <w:p w14:paraId="71F784F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4818C42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579E565C">
      <w:pPr>
        <w:autoSpaceDE w:val="0"/>
        <w:autoSpaceDN w:val="0"/>
        <w:adjustRightInd w:val="0"/>
        <w:spacing w:line="360" w:lineRule="auto"/>
        <w:jc w:val="both"/>
        <w:rPr>
          <w:rFonts w:hint="default" w:hAnsi="宋体" w:cs="宋体"/>
          <w:b/>
          <w:color w:val="auto"/>
          <w:sz w:val="36"/>
          <w:szCs w:val="24"/>
          <w:lang w:val="zh-CN"/>
        </w:rPr>
      </w:pPr>
    </w:p>
    <w:p w14:paraId="7760507A">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采购合同书格式</w:t>
      </w:r>
    </w:p>
    <w:p w14:paraId="3EC64EB4">
      <w:pPr>
        <w:widowControl/>
        <w:jc w:val="center"/>
        <w:rPr>
          <w:rFonts w:hint="default"/>
          <w:color w:val="auto"/>
          <w:sz w:val="21"/>
          <w:szCs w:val="21"/>
          <w:highlight w:val="none"/>
        </w:rPr>
      </w:pPr>
      <w:r>
        <w:rPr>
          <w:rFonts w:hint="default" w:hAnsi="宋体" w:cs="宋体"/>
          <w:b/>
          <w:color w:val="auto"/>
          <w:sz w:val="28"/>
          <w:szCs w:val="28"/>
          <w:highlight w:val="none"/>
          <w:lang w:val="zh-CN"/>
        </w:rPr>
        <w:t xml:space="preserve"> </w:t>
      </w:r>
      <w:r>
        <w:rPr>
          <w:rFonts w:hint="default" w:hAnsi="宋体" w:cs="宋体"/>
          <w:b/>
          <w:color w:val="auto"/>
          <w:kern w:val="0"/>
          <w:sz w:val="28"/>
          <w:szCs w:val="28"/>
          <w:highlight w:val="none"/>
          <w:lang w:bidi="ar"/>
        </w:rPr>
        <w:t>政府采购合同书格式（合同草案）</w:t>
      </w:r>
    </w:p>
    <w:p w14:paraId="3DFF14F2">
      <w:pPr>
        <w:widowControl/>
        <w:jc w:val="left"/>
        <w:rPr>
          <w:rFonts w:hint="default" w:hAnsi="宋体" w:cs="宋体"/>
          <w:color w:val="auto"/>
          <w:kern w:val="0"/>
          <w:sz w:val="24"/>
          <w:szCs w:val="24"/>
          <w:highlight w:val="none"/>
          <w:lang w:bidi="ar"/>
        </w:rPr>
      </w:pPr>
    </w:p>
    <w:p w14:paraId="2A0EADC5">
      <w:pPr>
        <w:widowControl/>
        <w:jc w:val="left"/>
        <w:rPr>
          <w:rFonts w:hint="default" w:hAnsi="宋体" w:cs="宋体"/>
          <w:color w:val="auto"/>
          <w:kern w:val="0"/>
          <w:sz w:val="24"/>
          <w:szCs w:val="24"/>
          <w:highlight w:val="none"/>
          <w:lang w:bidi="ar"/>
        </w:rPr>
      </w:pPr>
    </w:p>
    <w:p w14:paraId="433553FA">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合同编号： </w:t>
      </w:r>
    </w:p>
    <w:p w14:paraId="09564B99">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签订日期： 年  月  日 </w:t>
      </w:r>
    </w:p>
    <w:p w14:paraId="086138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hAnsi="宋体" w:eastAsia="宋体" w:cs="宋体"/>
          <w:color w:val="auto"/>
          <w:kern w:val="0"/>
          <w:sz w:val="24"/>
          <w:szCs w:val="24"/>
          <w:highlight w:val="none"/>
          <w:lang w:eastAsia="zh-CN" w:bidi="ar"/>
        </w:rPr>
      </w:pPr>
      <w:r>
        <w:rPr>
          <w:rFonts w:hint="default" w:hAnsi="宋体" w:cs="宋体"/>
          <w:color w:val="auto"/>
          <w:kern w:val="0"/>
          <w:sz w:val="24"/>
          <w:szCs w:val="24"/>
          <w:highlight w:val="none"/>
          <w:lang w:bidi="ar"/>
        </w:rPr>
        <w:t>采购计划文号 ：</w:t>
      </w:r>
      <w:r>
        <w:rPr>
          <w:rFonts w:hint="eastAsia" w:hAnsi="宋体" w:cs="宋体"/>
          <w:color w:val="auto"/>
          <w:kern w:val="0"/>
          <w:sz w:val="24"/>
          <w:szCs w:val="24"/>
          <w:highlight w:val="none"/>
          <w:lang w:eastAsia="zh-CN" w:bidi="ar"/>
        </w:rPr>
        <w:t>采购计划-[2025]-00106号</w:t>
      </w:r>
    </w:p>
    <w:p w14:paraId="5C6F1975">
      <w:pPr>
        <w:widowControl/>
        <w:ind w:firstLine="480" w:firstLineChars="200"/>
        <w:jc w:val="left"/>
        <w:rPr>
          <w:rFonts w:hint="default"/>
          <w:color w:val="auto"/>
          <w:sz w:val="21"/>
          <w:szCs w:val="21"/>
          <w:highlight w:val="none"/>
        </w:rPr>
      </w:pPr>
      <w:r>
        <w:rPr>
          <w:rStyle w:val="100"/>
          <w:rFonts w:hint="eastAsia" w:ascii="Times New Roman" w:hAnsi="宋体" w:cs="宋体"/>
          <w:b w:val="0"/>
          <w:bCs/>
          <w:sz w:val="24"/>
          <w:szCs w:val="24"/>
          <w:highlight w:val="none"/>
          <w:u w:val="none"/>
          <w:lang w:eastAsia="zh-CN"/>
        </w:rPr>
        <w:t>蛟河市教育技术装备中心一中等3所高中高一班级常态化录播设备采购项目</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eastAsia="zh-CN" w:bidi="ar"/>
        </w:rPr>
        <w:t>采购计划-[2025]-00106号-07-1</w:t>
      </w:r>
      <w:r>
        <w:rPr>
          <w:rFonts w:hint="default" w:hAnsi="宋体" w:cs="宋体"/>
          <w:color w:val="auto"/>
          <w:kern w:val="0"/>
          <w:sz w:val="24"/>
          <w:szCs w:val="24"/>
          <w:highlight w:val="none"/>
          <w:lang w:bidi="ar"/>
        </w:rPr>
        <w:t>的招标文件在国内公开采购，评标委员会评定（</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 xml:space="preserve">）为成交供应商。供需双方按照《中华人民共和国民法典》和有关法律法规，遵循平等、自愿、公平和诚实信用原则，同意按照下面的条款和条件订立本合同，共同信守。 </w:t>
      </w:r>
    </w:p>
    <w:p w14:paraId="3C8D86FB">
      <w:pPr>
        <w:widowControl/>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1.合同标的</w:t>
      </w:r>
      <w:r>
        <w:rPr>
          <w:rFonts w:hint="default" w:hAnsi="宋体" w:cs="宋体"/>
          <w:color w:val="auto"/>
          <w:kern w:val="0"/>
          <w:sz w:val="24"/>
          <w:szCs w:val="24"/>
          <w:highlight w:val="none"/>
          <w:lang w:bidi="a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36"/>
        <w:gridCol w:w="1525"/>
        <w:gridCol w:w="1931"/>
        <w:gridCol w:w="544"/>
        <w:gridCol w:w="1015"/>
        <w:gridCol w:w="1748"/>
      </w:tblGrid>
      <w:tr w14:paraId="1AD7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ED832">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E1D5F">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06D59">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D246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B2307">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2BD8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81888">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0AE1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7D5D7D71">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350D8448">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476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22ACF9C2">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16C5E074">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FA1C43F">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499C5427">
            <w:pPr>
              <w:widowControl/>
              <w:jc w:val="left"/>
              <w:rPr>
                <w:rFonts w:hint="default" w:hAnsi="宋体" w:cs="宋体"/>
                <w:color w:val="auto"/>
                <w:kern w:val="0"/>
                <w:sz w:val="24"/>
                <w:szCs w:val="24"/>
                <w:lang w:bidi="ar"/>
              </w:rPr>
            </w:pPr>
          </w:p>
        </w:tc>
      </w:tr>
      <w:tr w14:paraId="4D47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00179055">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37F8051">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C65ED">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E98712F">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62B1EB17">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0AFE116B">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1EBE6A47">
            <w:pPr>
              <w:widowControl/>
              <w:jc w:val="left"/>
              <w:rPr>
                <w:rFonts w:hint="default" w:hAnsi="宋体" w:cs="宋体"/>
                <w:color w:val="auto"/>
                <w:kern w:val="0"/>
                <w:sz w:val="24"/>
                <w:szCs w:val="24"/>
                <w:lang w:bidi="ar"/>
              </w:rPr>
            </w:pPr>
          </w:p>
        </w:tc>
      </w:tr>
      <w:tr w14:paraId="10D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F63996">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32B558E">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657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1397126">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40A3EA26">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7226132">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244D5653">
            <w:pPr>
              <w:widowControl/>
              <w:jc w:val="left"/>
              <w:rPr>
                <w:rFonts w:hint="default" w:hAnsi="宋体" w:cs="宋体"/>
                <w:color w:val="auto"/>
                <w:kern w:val="0"/>
                <w:sz w:val="24"/>
                <w:szCs w:val="24"/>
                <w:lang w:bidi="ar"/>
              </w:rPr>
            </w:pPr>
          </w:p>
        </w:tc>
      </w:tr>
    </w:tbl>
    <w:p w14:paraId="3933EA2E">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16A9F0A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426392E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7C332AF9">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5A41387B">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3.3 交货方式：</w:t>
      </w:r>
      <w:r>
        <w:rPr>
          <w:rFonts w:hint="default" w:hAnsi="宋体" w:cs="宋体"/>
          <w:color w:val="auto"/>
          <w:kern w:val="0"/>
          <w:sz w:val="24"/>
          <w:szCs w:val="24"/>
          <w:lang w:eastAsia="zh-CN" w:bidi="ar"/>
        </w:rPr>
        <w:t>供方负责将货物安全完好运抵</w:t>
      </w:r>
      <w:r>
        <w:rPr>
          <w:rFonts w:hint="eastAsia" w:hAnsi="宋体" w:cs="宋体"/>
          <w:color w:val="auto"/>
          <w:kern w:val="0"/>
          <w:sz w:val="24"/>
          <w:szCs w:val="24"/>
          <w:lang w:eastAsia="zh-CN" w:bidi="ar"/>
        </w:rPr>
        <w:t>采购人指定</w:t>
      </w:r>
      <w:r>
        <w:rPr>
          <w:rFonts w:hint="default" w:hAnsi="宋体" w:cs="宋体"/>
          <w:color w:val="auto"/>
          <w:kern w:val="0"/>
          <w:sz w:val="24"/>
          <w:szCs w:val="24"/>
          <w:lang w:eastAsia="zh-CN" w:bidi="ar"/>
        </w:rPr>
        <w:t>地点、安装调试并保证验收合格</w:t>
      </w:r>
      <w:r>
        <w:rPr>
          <w:rFonts w:hint="default" w:hAnsi="宋体" w:cs="宋体"/>
          <w:color w:val="auto"/>
          <w:kern w:val="0"/>
          <w:sz w:val="24"/>
          <w:szCs w:val="24"/>
          <w:lang w:bidi="ar"/>
        </w:rPr>
        <w:t xml:space="preserve">。 </w:t>
      </w:r>
    </w:p>
    <w:p w14:paraId="1E8E2BD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7CEC42B2">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5F8990D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0947A75E">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5C0EEDEA">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48A07839">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%的履约保证金（人民币，取整数位到百元）。履约保证金可以采用银行转账或者</w:t>
      </w:r>
      <w:r>
        <w:rPr>
          <w:rFonts w:hint="eastAsia" w:hAnsi="宋体" w:cs="宋体"/>
          <w:color w:val="auto"/>
          <w:kern w:val="0"/>
          <w:sz w:val="24"/>
          <w:szCs w:val="24"/>
          <w:lang w:eastAsia="zh-CN" w:bidi="ar"/>
        </w:rPr>
        <w:t>非</w:t>
      </w:r>
      <w:r>
        <w:rPr>
          <w:rFonts w:hint="default" w:hAnsi="宋体" w:cs="宋体"/>
          <w:color w:val="auto"/>
          <w:kern w:val="0"/>
          <w:sz w:val="24"/>
          <w:szCs w:val="24"/>
          <w:lang w:bidi="ar"/>
        </w:rPr>
        <w:t>现金的方式提交。</w:t>
      </w:r>
    </w:p>
    <w:p w14:paraId="2DC2F17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52B1D849">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0572D826">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0DB7E2EE">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 合同签定地人民法院提起诉讼）。</w:t>
      </w:r>
      <w:r>
        <w:rPr>
          <w:rFonts w:hint="default" w:hAnsi="宋体" w:cs="宋体"/>
          <w:b/>
          <w:color w:val="auto"/>
          <w:kern w:val="0"/>
          <w:sz w:val="24"/>
          <w:szCs w:val="24"/>
          <w:lang w:bidi="ar"/>
        </w:rPr>
        <w:t xml:space="preserve"> </w:t>
      </w:r>
    </w:p>
    <w:p w14:paraId="6C8DDEA7">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160FA976">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1520754E">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7883C58B">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7069585C">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.3 </w:t>
      </w:r>
      <w:r>
        <w:rPr>
          <w:rFonts w:hint="eastAsia" w:hAnsi="宋体" w:cs="宋体"/>
          <w:color w:val="auto"/>
          <w:kern w:val="0"/>
          <w:sz w:val="24"/>
          <w:szCs w:val="24"/>
          <w:lang w:eastAsia="zh-CN" w:bidi="ar"/>
        </w:rPr>
        <w:t>招标</w:t>
      </w:r>
      <w:r>
        <w:rPr>
          <w:rFonts w:hint="default" w:hAnsi="宋体" w:cs="宋体"/>
          <w:color w:val="auto"/>
          <w:kern w:val="0"/>
          <w:sz w:val="24"/>
          <w:szCs w:val="24"/>
          <w:lang w:bidi="ar"/>
        </w:rPr>
        <w:t>文件及澄清、修改、补遗文件；</w:t>
      </w:r>
    </w:p>
    <w:p w14:paraId="74B754A1">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.4 供方的</w:t>
      </w:r>
      <w:r>
        <w:rPr>
          <w:rFonts w:hint="eastAsia" w:hAnsi="宋体" w:cs="宋体"/>
          <w:color w:val="auto"/>
          <w:kern w:val="0"/>
          <w:sz w:val="24"/>
          <w:szCs w:val="24"/>
          <w:lang w:eastAsia="zh-CN" w:bidi="ar"/>
        </w:rPr>
        <w:t>投标文件</w:t>
      </w:r>
      <w:r>
        <w:rPr>
          <w:rFonts w:hint="default" w:hAnsi="宋体" w:cs="宋体"/>
          <w:color w:val="auto"/>
          <w:kern w:val="0"/>
          <w:sz w:val="24"/>
          <w:szCs w:val="24"/>
          <w:lang w:bidi="ar"/>
        </w:rPr>
        <w:t xml:space="preserve">及书面澄清、说明、补正文件； </w:t>
      </w:r>
    </w:p>
    <w:p w14:paraId="72ADACD8">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169272BF">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77001CF8">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6CF5A7C7">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6F6D978D">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03CB549E">
      <w:pPr>
        <w:widowControl/>
        <w:ind w:firstLine="482" w:firstLineChars="200"/>
        <w:jc w:val="left"/>
        <w:rPr>
          <w:rFonts w:hint="default"/>
          <w:color w:val="auto"/>
          <w:sz w:val="21"/>
          <w:szCs w:val="21"/>
        </w:rPr>
      </w:pPr>
      <w:r>
        <w:rPr>
          <w:rFonts w:hint="default" w:hAnsi="宋体" w:cs="宋体"/>
          <w:b/>
          <w:color w:val="auto"/>
          <w:kern w:val="0"/>
          <w:sz w:val="24"/>
          <w:szCs w:val="24"/>
          <w:lang w:bidi="ar"/>
        </w:rPr>
        <w:t>1</w:t>
      </w:r>
      <w:r>
        <w:rPr>
          <w:rFonts w:hint="eastAsia" w:hAnsi="宋体" w:cs="宋体"/>
          <w:b/>
          <w:color w:val="auto"/>
          <w:kern w:val="0"/>
          <w:sz w:val="24"/>
          <w:szCs w:val="24"/>
          <w:lang w:val="en-US" w:eastAsia="zh-CN" w:bidi="ar"/>
        </w:rPr>
        <w:t>0</w:t>
      </w:r>
      <w:r>
        <w:rPr>
          <w:rFonts w:hint="default" w:hAnsi="宋体" w:cs="宋体"/>
          <w:b/>
          <w:color w:val="auto"/>
          <w:kern w:val="0"/>
          <w:sz w:val="24"/>
          <w:szCs w:val="24"/>
          <w:lang w:bidi="ar"/>
        </w:rPr>
        <w:t xml:space="preserve">.合同生效：本合同在供需双方法定代表人或其授权代理人签字、加盖双 </w:t>
      </w:r>
    </w:p>
    <w:p w14:paraId="6C0A0F22">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72384E5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0C57350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2E0D0971">
      <w:pPr>
        <w:spacing w:line="240" w:lineRule="atLeast"/>
        <w:ind w:firstLine="480" w:firstLineChars="200"/>
        <w:rPr>
          <w:rFonts w:hint="default" w:hAnsi="宋体" w:cs="宋体"/>
          <w:kern w:val="1"/>
          <w:sz w:val="24"/>
          <w:szCs w:val="24"/>
          <w:highlight w:val="none"/>
        </w:rPr>
      </w:pPr>
      <w:r>
        <w:rPr>
          <w:rFonts w:hint="default" w:hAnsi="宋体" w:cs="宋体"/>
          <w:kern w:val="1"/>
          <w:sz w:val="24"/>
          <w:szCs w:val="24"/>
          <w:highlight w:val="none"/>
        </w:rPr>
        <w:t xml:space="preserve">甲方/需方（公章）：                    乙方/供方（公章）：             </w:t>
      </w:r>
    </w:p>
    <w:p w14:paraId="466D5A44">
      <w:pPr>
        <w:spacing w:line="240" w:lineRule="atLeast"/>
        <w:ind w:left="4560" w:hanging="4560" w:hangingChars="1900"/>
        <w:rPr>
          <w:rFonts w:hint="default" w:hAnsi="宋体" w:cs="宋体"/>
          <w:kern w:val="1"/>
          <w:sz w:val="24"/>
          <w:szCs w:val="24"/>
          <w:highlight w:val="none"/>
        </w:rPr>
      </w:pPr>
    </w:p>
    <w:p w14:paraId="43BB8E4E">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法人代表或委托代表人：                法人代表或委托代表人：</w:t>
      </w:r>
    </w:p>
    <w:p w14:paraId="58FCC3E0">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联系电话：                            联系电话：</w:t>
      </w:r>
    </w:p>
    <w:p w14:paraId="05E8E7CD">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开户银行：         </w:t>
      </w:r>
    </w:p>
    <w:p w14:paraId="088965F5">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账 号： </w:t>
      </w:r>
    </w:p>
    <w:p w14:paraId="013831B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525541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8ACD2C3">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B9B4EF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81C2A1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DF24614">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5C2C52">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7EF06D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7E17DEF">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349058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9C2771B">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BFB6647">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858EB5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5CC36D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161D76">
      <w:pPr>
        <w:keepNext w:val="0"/>
        <w:keepLines w:val="0"/>
        <w:pageBreakBefore w:val="0"/>
        <w:kinsoku/>
        <w:wordWrap/>
        <w:overflowPunct/>
        <w:autoSpaceDE w:val="0"/>
        <w:autoSpaceDN w:val="0"/>
        <w:bidi w:val="0"/>
        <w:spacing w:line="40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注：本合同条款仅供参考，最终以甲方提供的样本并经甲乙双方协商一致的合同为准。</w:t>
      </w:r>
    </w:p>
    <w:p w14:paraId="61FECCCF">
      <w:pPr>
        <w:keepNext w:val="0"/>
        <w:keepLines w:val="0"/>
        <w:pageBreakBefore w:val="0"/>
        <w:widowControl w:val="0"/>
        <w:kinsoku/>
        <w:wordWrap/>
        <w:overflowPunct/>
        <w:topLinePunct w:val="0"/>
        <w:autoSpaceDE w:val="0"/>
        <w:autoSpaceDN w:val="0"/>
        <w:bidi w:val="0"/>
        <w:snapToGrid/>
        <w:ind w:firstLine="1446" w:firstLineChars="400"/>
        <w:textAlignment w:val="auto"/>
        <w:outlineLvl w:val="0"/>
        <w:rPr>
          <w:rFonts w:hint="default" w:hAnsi="宋体" w:cs="宋体"/>
          <w:b/>
          <w:color w:val="auto"/>
          <w:sz w:val="36"/>
          <w:szCs w:val="24"/>
          <w:highlight w:val="yellow"/>
          <w:lang w:val="zh-CN"/>
        </w:rPr>
      </w:pPr>
    </w:p>
    <w:p w14:paraId="225A43A7">
      <w:pPr>
        <w:ind w:left="239" w:leftChars="114" w:firstLine="1084" w:firstLineChars="300"/>
        <w:rPr>
          <w:rFonts w:hint="default" w:hAnsi="宋体" w:cs="宋体"/>
          <w:b/>
          <w:color w:val="0000FF"/>
          <w:sz w:val="36"/>
          <w:szCs w:val="24"/>
          <w:highlight w:val="yellow"/>
          <w:lang w:val="zh-CN"/>
        </w:rPr>
      </w:pPr>
    </w:p>
    <w:p w14:paraId="4122D8E6">
      <w:pPr>
        <w:rPr>
          <w:rFonts w:hint="default" w:hAnsi="宋体" w:cs="宋体"/>
          <w:b/>
          <w:color w:val="0000FF"/>
          <w:sz w:val="36"/>
          <w:szCs w:val="24"/>
          <w:highlight w:val="yellow"/>
          <w:lang w:val="zh-CN"/>
        </w:rPr>
      </w:pPr>
    </w:p>
    <w:p w14:paraId="1484C9F5">
      <w:pPr>
        <w:pStyle w:val="9"/>
        <w:rPr>
          <w:rFonts w:hint="default" w:hAnsi="宋体" w:cs="宋体"/>
          <w:b/>
          <w:color w:val="0000FF"/>
          <w:sz w:val="36"/>
          <w:szCs w:val="24"/>
          <w:highlight w:val="yellow"/>
          <w:lang w:val="zh-CN"/>
        </w:rPr>
      </w:pPr>
    </w:p>
    <w:p w14:paraId="4FE8261D">
      <w:pPr>
        <w:pStyle w:val="9"/>
        <w:rPr>
          <w:rFonts w:hint="default" w:hAnsi="宋体" w:cs="宋体"/>
          <w:b/>
          <w:color w:val="0000FF"/>
          <w:sz w:val="36"/>
          <w:szCs w:val="24"/>
          <w:highlight w:val="yellow"/>
          <w:lang w:val="zh-CN"/>
        </w:rPr>
      </w:pPr>
    </w:p>
    <w:p w14:paraId="79A59BE5">
      <w:pPr>
        <w:pStyle w:val="9"/>
        <w:rPr>
          <w:rFonts w:hint="default" w:hAnsi="宋体" w:cs="宋体"/>
          <w:b/>
          <w:color w:val="0000FF"/>
          <w:sz w:val="36"/>
          <w:szCs w:val="24"/>
          <w:highlight w:val="yellow"/>
          <w:lang w:val="zh-CN"/>
        </w:rPr>
      </w:pPr>
    </w:p>
    <w:p w14:paraId="41089FE8">
      <w:pPr>
        <w:pStyle w:val="9"/>
        <w:ind w:firstLine="0"/>
        <w:rPr>
          <w:rFonts w:hint="default" w:hAnsi="宋体" w:cs="宋体"/>
          <w:b/>
          <w:color w:val="0000FF"/>
          <w:sz w:val="36"/>
          <w:szCs w:val="24"/>
          <w:highlight w:val="none"/>
          <w:lang w:val="zh-CN"/>
        </w:rPr>
      </w:pPr>
    </w:p>
    <w:p w14:paraId="3E45F70C">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投标文件构成、要求及格式</w:t>
      </w:r>
    </w:p>
    <w:p w14:paraId="4E113BFE">
      <w:pPr>
        <w:autoSpaceDE w:val="0"/>
        <w:autoSpaceDN w:val="0"/>
        <w:adjustRightInd w:val="0"/>
        <w:rPr>
          <w:rFonts w:hint="default" w:hAnsi="宋体" w:cs="宋体"/>
          <w:b/>
          <w:color w:val="auto"/>
          <w:sz w:val="28"/>
          <w:szCs w:val="24"/>
          <w:highlight w:val="none"/>
          <w:lang w:val="zh-CN"/>
        </w:rPr>
      </w:pPr>
    </w:p>
    <w:p w14:paraId="76456703">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607E8A23">
      <w:pPr>
        <w:autoSpaceDE w:val="0"/>
        <w:autoSpaceDN w:val="0"/>
        <w:adjustRightInd w:val="0"/>
        <w:jc w:val="center"/>
        <w:rPr>
          <w:rFonts w:hint="default" w:hAnsi="宋体" w:cs="宋体"/>
          <w:color w:val="auto"/>
          <w:kern w:val="0"/>
          <w:sz w:val="24"/>
          <w:szCs w:val="24"/>
          <w:highlight w:val="none"/>
          <w:lang w:val="zh-CN"/>
        </w:rPr>
      </w:pPr>
    </w:p>
    <w:p w14:paraId="6E364189">
      <w:pPr>
        <w:autoSpaceDE w:val="0"/>
        <w:autoSpaceDN w:val="0"/>
        <w:adjustRightInd w:val="0"/>
        <w:jc w:val="center"/>
        <w:rPr>
          <w:rFonts w:hint="default" w:hAnsi="宋体" w:cs="宋体"/>
          <w:b/>
          <w:color w:val="auto"/>
          <w:sz w:val="32"/>
          <w:szCs w:val="24"/>
          <w:highlight w:val="none"/>
          <w:lang w:val="zh-CN"/>
        </w:rPr>
      </w:pPr>
    </w:p>
    <w:p w14:paraId="6E4E91B4">
      <w:pPr>
        <w:autoSpaceDE w:val="0"/>
        <w:autoSpaceDN w:val="0"/>
        <w:adjustRightInd w:val="0"/>
        <w:jc w:val="center"/>
        <w:rPr>
          <w:rFonts w:hint="default" w:hAnsi="宋体" w:cs="宋体"/>
          <w:b/>
          <w:color w:val="auto"/>
          <w:sz w:val="32"/>
          <w:szCs w:val="24"/>
          <w:highlight w:val="none"/>
          <w:lang w:val="zh-CN"/>
        </w:rPr>
      </w:pPr>
    </w:p>
    <w:p w14:paraId="3719B2FC">
      <w:pPr>
        <w:autoSpaceDE w:val="0"/>
        <w:autoSpaceDN w:val="0"/>
        <w:adjustRightInd w:val="0"/>
        <w:jc w:val="center"/>
        <w:rPr>
          <w:rFonts w:hint="default" w:hAnsi="宋体" w:cs="宋体"/>
          <w:b/>
          <w:color w:val="auto"/>
          <w:sz w:val="32"/>
          <w:szCs w:val="24"/>
          <w:highlight w:val="none"/>
          <w:lang w:val="zh-CN"/>
        </w:rPr>
      </w:pPr>
    </w:p>
    <w:p w14:paraId="5E836846">
      <w:pPr>
        <w:autoSpaceDE w:val="0"/>
        <w:autoSpaceDN w:val="0"/>
        <w:adjustRightInd w:val="0"/>
        <w:jc w:val="center"/>
        <w:rPr>
          <w:rFonts w:hint="default" w:hAnsi="宋体" w:cs="宋体"/>
          <w:b/>
          <w:color w:val="auto"/>
          <w:sz w:val="32"/>
          <w:szCs w:val="24"/>
          <w:highlight w:val="none"/>
          <w:lang w:val="zh-CN"/>
        </w:rPr>
      </w:pPr>
    </w:p>
    <w:p w14:paraId="668004EB">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highlight w:val="none"/>
          <w:lang w:val="zh-CN"/>
        </w:rPr>
        <w:br w:type="page"/>
      </w:r>
      <w:r>
        <w:rPr>
          <w:rFonts w:hint="default" w:hAnsi="宋体" w:cs="宋体"/>
          <w:color w:val="auto"/>
          <w:sz w:val="32"/>
          <w:szCs w:val="24"/>
          <w:highlight w:val="none"/>
          <w:lang w:val="zh-CN"/>
        </w:rPr>
        <w:t>投标文件封皮格式</w:t>
      </w:r>
    </w:p>
    <w:p w14:paraId="6DCB2E9D">
      <w:pPr>
        <w:jc w:val="right"/>
        <w:rPr>
          <w:rFonts w:hint="default" w:hAnsi="宋体" w:cs="宋体"/>
          <w:color w:val="auto"/>
          <w:sz w:val="32"/>
          <w:szCs w:val="24"/>
          <w:highlight w:val="yellow"/>
          <w:lang w:val="zh-CN"/>
        </w:rPr>
      </w:pPr>
    </w:p>
    <w:p w14:paraId="73590C57">
      <w:pPr>
        <w:jc w:val="center"/>
        <w:rPr>
          <w:rFonts w:hint="default" w:hAnsi="宋体" w:cs="宋体"/>
          <w:color w:val="auto"/>
          <w:sz w:val="32"/>
          <w:szCs w:val="24"/>
          <w:highlight w:val="none"/>
          <w:lang w:val="zh-CN"/>
        </w:rPr>
      </w:pPr>
    </w:p>
    <w:p w14:paraId="45DDB126">
      <w:pPr>
        <w:autoSpaceDE w:val="0"/>
        <w:autoSpaceDN w:val="0"/>
        <w:adjustRightInd w:val="0"/>
        <w:spacing w:line="600" w:lineRule="exact"/>
        <w:jc w:val="left"/>
        <w:rPr>
          <w:rFonts w:hint="default" w:hAnsi="宋体" w:cs="宋体"/>
          <w:color w:val="auto"/>
          <w:sz w:val="21"/>
          <w:szCs w:val="24"/>
          <w:highlight w:val="none"/>
        </w:rPr>
      </w:pPr>
    </w:p>
    <w:p w14:paraId="4C162E16">
      <w:pPr>
        <w:autoSpaceDE w:val="0"/>
        <w:autoSpaceDN w:val="0"/>
        <w:adjustRightInd w:val="0"/>
        <w:spacing w:line="600" w:lineRule="exact"/>
        <w:rPr>
          <w:rFonts w:hint="default" w:hAnsi="宋体" w:cs="宋体"/>
          <w:b/>
          <w:color w:val="auto"/>
          <w:sz w:val="21"/>
          <w:szCs w:val="24"/>
          <w:highlight w:val="none"/>
          <w:u w:val="single"/>
          <w:lang w:val="zh-CN"/>
        </w:rPr>
      </w:pPr>
    </w:p>
    <w:p w14:paraId="3A2BD231">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5EC488A0">
      <w:pPr>
        <w:autoSpaceDE w:val="0"/>
        <w:autoSpaceDN w:val="0"/>
        <w:adjustRightInd w:val="0"/>
        <w:spacing w:line="600" w:lineRule="exact"/>
        <w:rPr>
          <w:rFonts w:hint="default" w:hAnsi="宋体" w:cs="宋体"/>
          <w:color w:val="auto"/>
          <w:sz w:val="44"/>
          <w:szCs w:val="24"/>
          <w:highlight w:val="none"/>
          <w:lang w:val="zh-CN"/>
        </w:rPr>
      </w:pPr>
    </w:p>
    <w:p w14:paraId="1047C15E">
      <w:pPr>
        <w:autoSpaceDE w:val="0"/>
        <w:autoSpaceDN w:val="0"/>
        <w:adjustRightInd w:val="0"/>
        <w:spacing w:line="600" w:lineRule="exact"/>
        <w:jc w:val="center"/>
        <w:rPr>
          <w:rFonts w:hint="default" w:hAnsi="宋体" w:cs="宋体"/>
          <w:color w:val="auto"/>
          <w:sz w:val="44"/>
          <w:szCs w:val="24"/>
          <w:highlight w:val="none"/>
          <w:lang w:val="zh-CN"/>
        </w:rPr>
      </w:pPr>
      <w:r>
        <w:rPr>
          <w:rFonts w:hint="default" w:hAnsi="宋体" w:cs="宋体"/>
          <w:color w:val="auto"/>
          <w:sz w:val="48"/>
          <w:szCs w:val="48"/>
          <w:highlight w:val="none"/>
          <w:lang w:val="zh-CN"/>
        </w:rPr>
        <w:t>投 标 文 件</w:t>
      </w:r>
    </w:p>
    <w:p w14:paraId="6D960B7E">
      <w:pPr>
        <w:autoSpaceDE w:val="0"/>
        <w:autoSpaceDN w:val="0"/>
        <w:adjustRightInd w:val="0"/>
        <w:spacing w:line="600" w:lineRule="exact"/>
        <w:jc w:val="center"/>
        <w:rPr>
          <w:rFonts w:hint="default" w:hAnsi="宋体" w:cs="宋体"/>
          <w:color w:val="auto"/>
          <w:sz w:val="36"/>
          <w:szCs w:val="36"/>
          <w:highlight w:val="none"/>
          <w:lang w:val="zh-CN"/>
        </w:rPr>
      </w:pPr>
    </w:p>
    <w:p w14:paraId="5040B25F">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5064E0C5">
      <w:pPr>
        <w:autoSpaceDE w:val="0"/>
        <w:autoSpaceDN w:val="0"/>
        <w:adjustRightInd w:val="0"/>
        <w:spacing w:line="600" w:lineRule="exact"/>
        <w:jc w:val="left"/>
        <w:rPr>
          <w:rFonts w:hint="default" w:hAnsi="宋体" w:cs="宋体"/>
          <w:color w:val="auto"/>
          <w:sz w:val="21"/>
          <w:szCs w:val="24"/>
          <w:highlight w:val="none"/>
          <w:lang w:val="zh-CN"/>
        </w:rPr>
      </w:pPr>
    </w:p>
    <w:p w14:paraId="28ABCE20">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1148A57E">
      <w:pPr>
        <w:autoSpaceDE w:val="0"/>
        <w:autoSpaceDN w:val="0"/>
        <w:adjustRightInd w:val="0"/>
        <w:spacing w:line="400" w:lineRule="exact"/>
        <w:jc w:val="left"/>
        <w:rPr>
          <w:rFonts w:hint="default" w:hAnsi="宋体" w:cs="宋体"/>
          <w:color w:val="auto"/>
          <w:sz w:val="21"/>
          <w:szCs w:val="24"/>
          <w:highlight w:val="none"/>
          <w:lang w:val="zh-CN"/>
        </w:rPr>
      </w:pPr>
    </w:p>
    <w:p w14:paraId="69C33399">
      <w:pPr>
        <w:autoSpaceDE w:val="0"/>
        <w:autoSpaceDN w:val="0"/>
        <w:adjustRightInd w:val="0"/>
        <w:spacing w:line="400" w:lineRule="exact"/>
        <w:jc w:val="left"/>
        <w:rPr>
          <w:rFonts w:hint="default" w:hAnsi="宋体" w:cs="宋体"/>
          <w:color w:val="auto"/>
          <w:sz w:val="21"/>
          <w:szCs w:val="24"/>
          <w:highlight w:val="none"/>
          <w:lang w:val="zh-CN"/>
        </w:rPr>
      </w:pPr>
    </w:p>
    <w:p w14:paraId="091032B1">
      <w:pPr>
        <w:autoSpaceDE w:val="0"/>
        <w:autoSpaceDN w:val="0"/>
        <w:adjustRightInd w:val="0"/>
        <w:spacing w:line="400" w:lineRule="exact"/>
        <w:jc w:val="left"/>
        <w:rPr>
          <w:rFonts w:hint="default" w:hAnsi="宋体" w:cs="宋体"/>
          <w:color w:val="auto"/>
          <w:sz w:val="21"/>
          <w:szCs w:val="24"/>
          <w:highlight w:val="none"/>
          <w:lang w:val="zh-CN"/>
        </w:rPr>
      </w:pPr>
    </w:p>
    <w:p w14:paraId="5C3D7D5D">
      <w:pPr>
        <w:autoSpaceDE w:val="0"/>
        <w:autoSpaceDN w:val="0"/>
        <w:adjustRightInd w:val="0"/>
        <w:spacing w:line="400" w:lineRule="exact"/>
        <w:jc w:val="left"/>
        <w:rPr>
          <w:rFonts w:hint="default" w:hAnsi="宋体" w:cs="宋体"/>
          <w:color w:val="auto"/>
          <w:sz w:val="21"/>
          <w:szCs w:val="24"/>
          <w:highlight w:val="none"/>
          <w:lang w:val="zh-CN"/>
        </w:rPr>
      </w:pPr>
    </w:p>
    <w:p w14:paraId="70B22B1B">
      <w:pPr>
        <w:autoSpaceDE w:val="0"/>
        <w:autoSpaceDN w:val="0"/>
        <w:adjustRightInd w:val="0"/>
        <w:spacing w:line="400" w:lineRule="exact"/>
        <w:jc w:val="left"/>
        <w:rPr>
          <w:rFonts w:hint="default" w:hAnsi="宋体" w:cs="宋体"/>
          <w:color w:val="auto"/>
          <w:sz w:val="21"/>
          <w:szCs w:val="24"/>
          <w:highlight w:val="none"/>
          <w:lang w:val="zh-CN"/>
        </w:rPr>
      </w:pPr>
    </w:p>
    <w:p w14:paraId="2CE0765B">
      <w:pPr>
        <w:pStyle w:val="21"/>
        <w:rPr>
          <w:rFonts w:hint="default" w:hAnsi="宋体" w:cs="宋体"/>
          <w:color w:val="auto"/>
          <w:sz w:val="28"/>
          <w:szCs w:val="24"/>
          <w:highlight w:val="none"/>
        </w:rPr>
      </w:pPr>
    </w:p>
    <w:p w14:paraId="600B028A">
      <w:pPr>
        <w:autoSpaceDE w:val="0"/>
        <w:autoSpaceDN w:val="0"/>
        <w:adjustRightInd w:val="0"/>
        <w:spacing w:line="400" w:lineRule="exact"/>
        <w:jc w:val="left"/>
        <w:rPr>
          <w:rFonts w:hint="default" w:hAnsi="宋体" w:cs="宋体"/>
          <w:color w:val="auto"/>
          <w:sz w:val="21"/>
          <w:szCs w:val="24"/>
          <w:highlight w:val="none"/>
          <w:lang w:val="zh-CN"/>
        </w:rPr>
      </w:pPr>
    </w:p>
    <w:p w14:paraId="27EE2F84">
      <w:pPr>
        <w:autoSpaceDE w:val="0"/>
        <w:autoSpaceDN w:val="0"/>
        <w:adjustRightInd w:val="0"/>
        <w:spacing w:line="400" w:lineRule="exact"/>
        <w:jc w:val="left"/>
        <w:rPr>
          <w:rFonts w:hint="default" w:hAnsi="宋体" w:cs="宋体"/>
          <w:color w:val="auto"/>
          <w:sz w:val="21"/>
          <w:szCs w:val="24"/>
          <w:highlight w:val="none"/>
          <w:lang w:val="zh-CN"/>
        </w:rPr>
      </w:pPr>
    </w:p>
    <w:p w14:paraId="381B1E74">
      <w:pPr>
        <w:autoSpaceDE w:val="0"/>
        <w:autoSpaceDN w:val="0"/>
        <w:adjustRightInd w:val="0"/>
        <w:spacing w:line="400" w:lineRule="exact"/>
        <w:jc w:val="left"/>
        <w:rPr>
          <w:rFonts w:hint="default" w:hAnsi="宋体" w:cs="宋体"/>
          <w:color w:val="auto"/>
          <w:sz w:val="21"/>
          <w:szCs w:val="24"/>
          <w:highlight w:val="none"/>
          <w:lang w:val="zh-CN"/>
        </w:rPr>
      </w:pPr>
    </w:p>
    <w:p w14:paraId="19B6D918">
      <w:pPr>
        <w:autoSpaceDE w:val="0"/>
        <w:autoSpaceDN w:val="0"/>
        <w:adjustRightInd w:val="0"/>
        <w:spacing w:line="400" w:lineRule="exact"/>
        <w:jc w:val="left"/>
        <w:rPr>
          <w:rFonts w:hint="default" w:hAnsi="宋体" w:cs="宋体"/>
          <w:color w:val="auto"/>
          <w:sz w:val="21"/>
          <w:szCs w:val="24"/>
          <w:highlight w:val="none"/>
          <w:lang w:val="zh-CN"/>
        </w:rPr>
      </w:pPr>
    </w:p>
    <w:p w14:paraId="51C4228A">
      <w:pPr>
        <w:autoSpaceDE w:val="0"/>
        <w:autoSpaceDN w:val="0"/>
        <w:adjustRightInd w:val="0"/>
        <w:spacing w:line="400" w:lineRule="exact"/>
        <w:jc w:val="left"/>
        <w:rPr>
          <w:rFonts w:hint="default" w:hAnsi="宋体" w:cs="宋体"/>
          <w:color w:val="auto"/>
          <w:sz w:val="21"/>
          <w:szCs w:val="24"/>
          <w:highlight w:val="none"/>
          <w:lang w:val="zh-CN"/>
        </w:rPr>
      </w:pPr>
    </w:p>
    <w:p w14:paraId="7B37BDCF">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1E14E707">
      <w:pPr>
        <w:autoSpaceDE w:val="0"/>
        <w:autoSpaceDN w:val="0"/>
        <w:adjustRightInd w:val="0"/>
        <w:spacing w:line="400" w:lineRule="exact"/>
        <w:jc w:val="center"/>
        <w:rPr>
          <w:rFonts w:hint="default" w:hAnsi="宋体" w:cs="宋体"/>
          <w:color w:val="auto"/>
          <w:sz w:val="28"/>
          <w:szCs w:val="24"/>
          <w:highlight w:val="none"/>
          <w:lang w:val="zh-CN"/>
        </w:rPr>
      </w:pPr>
    </w:p>
    <w:p w14:paraId="3266CF7E">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647F1B3B">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327603C4">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05381020">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default" w:hAnsi="宋体" w:cs="宋体"/>
          <w:b/>
          <w:color w:val="auto"/>
          <w:sz w:val="32"/>
          <w:szCs w:val="24"/>
          <w:highlight w:val="none"/>
          <w:lang w:val="zh-CN"/>
        </w:rPr>
        <w:t>投标文件的构成</w:t>
      </w:r>
    </w:p>
    <w:p w14:paraId="0B136E1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47B4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B4DDE03">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739B85D">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199845">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74BC6B6">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15BC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7D560">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B214B58">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投标函</w:t>
            </w:r>
            <w:r>
              <w:rPr>
                <w:rFonts w:hint="default" w:hAnsi="宋体" w:cs="宋体"/>
                <w:color w:val="auto"/>
                <w:sz w:val="24"/>
                <w:szCs w:val="24"/>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ECC6C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46DEB68">
            <w:pPr>
              <w:autoSpaceDE w:val="0"/>
              <w:autoSpaceDN w:val="0"/>
              <w:adjustRightInd w:val="0"/>
              <w:rPr>
                <w:rFonts w:hint="default" w:hAnsi="宋体" w:cs="宋体"/>
                <w:b/>
                <w:color w:val="auto"/>
                <w:sz w:val="21"/>
                <w:szCs w:val="24"/>
                <w:lang w:val="zh-CN"/>
              </w:rPr>
            </w:pPr>
          </w:p>
        </w:tc>
      </w:tr>
      <w:tr w14:paraId="1D75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0453C">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5448D5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开标一览表</w:t>
            </w:r>
            <w:r>
              <w:rPr>
                <w:rFonts w:hint="default" w:hAnsi="宋体" w:cs="宋体"/>
                <w:color w:val="auto"/>
                <w:sz w:val="24"/>
                <w:szCs w:val="24"/>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B9A1E86">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7D50310">
            <w:pPr>
              <w:autoSpaceDE w:val="0"/>
              <w:autoSpaceDN w:val="0"/>
              <w:adjustRightInd w:val="0"/>
              <w:rPr>
                <w:rFonts w:hint="default" w:hAnsi="宋体" w:cs="宋体"/>
                <w:b/>
                <w:color w:val="auto"/>
                <w:sz w:val="21"/>
                <w:szCs w:val="24"/>
                <w:lang w:val="zh-CN"/>
              </w:rPr>
            </w:pPr>
          </w:p>
        </w:tc>
      </w:tr>
      <w:tr w14:paraId="0C9E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4ACE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05DAB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投标报价明细表</w:t>
            </w:r>
            <w:r>
              <w:rPr>
                <w:rFonts w:hint="default" w:hAnsi="宋体" w:cs="宋体"/>
                <w:color w:val="auto"/>
                <w:sz w:val="24"/>
                <w:szCs w:val="24"/>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42A0C6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6222DF2">
            <w:pPr>
              <w:autoSpaceDE w:val="0"/>
              <w:autoSpaceDN w:val="0"/>
              <w:adjustRightInd w:val="0"/>
              <w:rPr>
                <w:rFonts w:hint="default" w:hAnsi="宋体" w:cs="宋体"/>
                <w:b/>
                <w:color w:val="auto"/>
                <w:sz w:val="21"/>
                <w:szCs w:val="24"/>
                <w:lang w:val="zh-CN"/>
              </w:rPr>
            </w:pPr>
          </w:p>
        </w:tc>
      </w:tr>
      <w:tr w14:paraId="5701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6A65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F45866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投标人基本情况</w:t>
            </w:r>
            <w:r>
              <w:rPr>
                <w:rFonts w:hint="default" w:hAnsi="宋体" w:cs="宋体"/>
                <w:color w:val="auto"/>
                <w:sz w:val="24"/>
                <w:szCs w:val="24"/>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E4EE61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2F19">
            <w:pPr>
              <w:autoSpaceDE w:val="0"/>
              <w:autoSpaceDN w:val="0"/>
              <w:adjustRightInd w:val="0"/>
              <w:rPr>
                <w:rFonts w:hint="default" w:hAnsi="宋体" w:cs="宋体"/>
                <w:b/>
                <w:color w:val="auto"/>
                <w:sz w:val="21"/>
                <w:szCs w:val="24"/>
                <w:lang w:val="zh-CN"/>
              </w:rPr>
            </w:pPr>
          </w:p>
        </w:tc>
      </w:tr>
      <w:tr w14:paraId="20AD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A7024">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9F8E61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w:t>
            </w:r>
            <w:r>
              <w:rPr>
                <w:rFonts w:hint="default" w:hAnsi="宋体" w:cs="宋体"/>
                <w:color w:val="auto"/>
                <w:sz w:val="24"/>
                <w:szCs w:val="24"/>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AF3CFC">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7227681">
            <w:pPr>
              <w:autoSpaceDE w:val="0"/>
              <w:autoSpaceDN w:val="0"/>
              <w:adjustRightInd w:val="0"/>
              <w:rPr>
                <w:rFonts w:hint="default" w:hAnsi="宋体" w:cs="宋体"/>
                <w:b/>
                <w:color w:val="auto"/>
                <w:sz w:val="21"/>
                <w:szCs w:val="24"/>
                <w:lang w:val="zh-CN"/>
              </w:rPr>
            </w:pPr>
          </w:p>
        </w:tc>
      </w:tr>
      <w:tr w14:paraId="3E27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C934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8D8C0F2">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法定代表人身份证明</w:t>
            </w:r>
            <w:r>
              <w:rPr>
                <w:rFonts w:hint="default" w:hAnsi="宋体" w:cs="宋体"/>
                <w:color w:val="auto"/>
                <w:sz w:val="24"/>
                <w:szCs w:val="24"/>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354773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6734088">
            <w:pPr>
              <w:autoSpaceDE w:val="0"/>
              <w:autoSpaceDN w:val="0"/>
              <w:adjustRightInd w:val="0"/>
              <w:rPr>
                <w:rFonts w:hint="default" w:hAnsi="宋体" w:cs="宋体"/>
                <w:b/>
                <w:color w:val="auto"/>
                <w:sz w:val="21"/>
                <w:szCs w:val="24"/>
                <w:lang w:val="zh-CN"/>
              </w:rPr>
            </w:pPr>
          </w:p>
        </w:tc>
      </w:tr>
      <w:tr w14:paraId="3811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1834B">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DC2D3B">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法定代表人授权书</w:t>
            </w:r>
            <w:r>
              <w:rPr>
                <w:rFonts w:hint="default" w:hAnsi="宋体" w:cs="宋体"/>
                <w:color w:val="auto"/>
                <w:sz w:val="24"/>
                <w:szCs w:val="24"/>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9EEFA4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420D3E9">
            <w:pPr>
              <w:autoSpaceDE w:val="0"/>
              <w:autoSpaceDN w:val="0"/>
              <w:adjustRightInd w:val="0"/>
              <w:rPr>
                <w:rFonts w:hint="default" w:hAnsi="宋体" w:cs="宋体"/>
                <w:b/>
                <w:color w:val="auto"/>
                <w:sz w:val="21"/>
                <w:szCs w:val="24"/>
                <w:lang w:val="zh-CN"/>
              </w:rPr>
            </w:pPr>
          </w:p>
        </w:tc>
      </w:tr>
      <w:tr w14:paraId="06D0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8FDC9">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E3379ED">
            <w:pPr>
              <w:autoSpaceDE w:val="0"/>
              <w:autoSpaceDN w:val="0"/>
              <w:adjustRightInd w:val="0"/>
              <w:rPr>
                <w:rFonts w:hint="default" w:hAnsi="宋体" w:cs="宋体"/>
                <w:b/>
                <w:color w:val="auto"/>
                <w:sz w:val="24"/>
                <w:szCs w:val="24"/>
                <w:lang w:val="zh-CN"/>
              </w:rPr>
            </w:pPr>
            <w:r>
              <w:rPr>
                <w:rFonts w:hint="default" w:hAnsi="宋体" w:cs="宋体"/>
                <w:b w:val="0"/>
                <w:bCs/>
                <w:color w:val="auto"/>
                <w:sz w:val="24"/>
                <w:szCs w:val="24"/>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C4CA34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C89A6D3">
            <w:pPr>
              <w:autoSpaceDE w:val="0"/>
              <w:autoSpaceDN w:val="0"/>
              <w:adjustRightInd w:val="0"/>
              <w:rPr>
                <w:rFonts w:hint="default" w:hAnsi="宋体" w:cs="宋体"/>
                <w:b/>
                <w:color w:val="auto"/>
                <w:sz w:val="21"/>
                <w:szCs w:val="24"/>
                <w:lang w:val="zh-CN"/>
              </w:rPr>
            </w:pPr>
          </w:p>
        </w:tc>
      </w:tr>
      <w:tr w14:paraId="24A2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716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025F38C">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商务偏离表</w:t>
            </w:r>
            <w:r>
              <w:rPr>
                <w:rFonts w:hint="default" w:hAnsi="宋体" w:cs="宋体"/>
                <w:color w:val="auto"/>
                <w:sz w:val="24"/>
                <w:szCs w:val="24"/>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DA616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B54724">
            <w:pPr>
              <w:autoSpaceDE w:val="0"/>
              <w:autoSpaceDN w:val="0"/>
              <w:adjustRightInd w:val="0"/>
              <w:rPr>
                <w:rFonts w:hint="default" w:hAnsi="宋体" w:cs="宋体"/>
                <w:b/>
                <w:color w:val="auto"/>
                <w:sz w:val="21"/>
                <w:szCs w:val="24"/>
                <w:lang w:val="zh-CN"/>
              </w:rPr>
            </w:pPr>
          </w:p>
        </w:tc>
      </w:tr>
      <w:tr w14:paraId="7FAF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6233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B10BDF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技术偏离表</w:t>
            </w:r>
            <w:r>
              <w:rPr>
                <w:rFonts w:hint="default" w:hAnsi="宋体" w:cs="宋体"/>
                <w:color w:val="auto"/>
                <w:sz w:val="24"/>
                <w:szCs w:val="24"/>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267B42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99DA742">
            <w:pPr>
              <w:autoSpaceDE w:val="0"/>
              <w:autoSpaceDN w:val="0"/>
              <w:adjustRightInd w:val="0"/>
              <w:rPr>
                <w:rFonts w:hint="default" w:hAnsi="宋体" w:cs="宋体"/>
                <w:b/>
                <w:color w:val="auto"/>
                <w:sz w:val="21"/>
                <w:szCs w:val="24"/>
                <w:lang w:val="zh-CN"/>
              </w:rPr>
            </w:pPr>
          </w:p>
        </w:tc>
      </w:tr>
      <w:tr w14:paraId="7914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527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hAnsi="宋体" w:cs="宋体"/>
                <w:b/>
                <w:color w:val="auto"/>
                <w:sz w:val="24"/>
                <w:szCs w:val="24"/>
                <w:highlight w:val="yellow"/>
                <w:lang w:val="zh-CN"/>
              </w:rPr>
            </w:pPr>
            <w:r>
              <w:rPr>
                <w:rFonts w:hint="default" w:hAnsi="宋体" w:cs="宋体"/>
                <w:b/>
                <w:color w:val="auto"/>
                <w:sz w:val="24"/>
                <w:szCs w:val="24"/>
                <w:highlight w:val="none"/>
                <w:lang w:val="zh-CN"/>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D014A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投标货物</w:t>
            </w:r>
            <w:r>
              <w:rPr>
                <w:rFonts w:hint="eastAsia" w:hAnsi="宋体" w:cs="宋体"/>
                <w:b/>
                <w:color w:val="auto"/>
                <w:sz w:val="24"/>
                <w:szCs w:val="24"/>
                <w:highlight w:val="none"/>
                <w:lang w:val="zh-CN"/>
              </w:rPr>
              <w:t>商务、</w:t>
            </w:r>
            <w:r>
              <w:rPr>
                <w:rFonts w:hint="default" w:hAnsi="宋体" w:cs="宋体"/>
                <w:b/>
                <w:color w:val="auto"/>
                <w:sz w:val="24"/>
                <w:szCs w:val="24"/>
                <w:highlight w:val="none"/>
                <w:lang w:val="zh-CN"/>
              </w:rPr>
              <w:t>技术</w:t>
            </w:r>
            <w:r>
              <w:rPr>
                <w:rFonts w:hint="eastAsia" w:hAnsi="宋体" w:cs="宋体"/>
                <w:b/>
                <w:color w:val="auto"/>
                <w:sz w:val="24"/>
                <w:szCs w:val="24"/>
                <w:highlight w:val="none"/>
                <w:lang w:val="zh-CN"/>
              </w:rPr>
              <w:t>评审</w:t>
            </w:r>
            <w:r>
              <w:rPr>
                <w:rFonts w:hint="default" w:hAnsi="宋体" w:cs="宋体"/>
                <w:b/>
                <w:color w:val="auto"/>
                <w:sz w:val="24"/>
                <w:szCs w:val="24"/>
                <w:highlight w:val="none"/>
                <w:lang w:val="zh-CN"/>
              </w:rPr>
              <w:t>文件（包括</w:t>
            </w:r>
            <w:r>
              <w:rPr>
                <w:rFonts w:hint="eastAsia" w:hAnsi="宋体" w:cs="宋体"/>
                <w:b/>
                <w:color w:val="auto"/>
                <w:sz w:val="24"/>
                <w:szCs w:val="24"/>
                <w:highlight w:val="none"/>
                <w:lang w:val="zh-CN"/>
              </w:rPr>
              <w:t>公司资质</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质保期</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投标产品参数对应检测报告响应程度</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项目实施方案</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售后服务及培训服务</w:t>
            </w:r>
            <w:r>
              <w:rPr>
                <w:rFonts w:hint="default" w:hAnsi="宋体" w:cs="宋体"/>
                <w:b/>
                <w:color w:val="auto"/>
                <w:sz w:val="24"/>
                <w:szCs w:val="24"/>
                <w:highlight w:val="none"/>
                <w:lang w:val="zh-CN"/>
              </w:rPr>
              <w:t>等）格式自拟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55DB84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F821729">
            <w:pPr>
              <w:autoSpaceDE w:val="0"/>
              <w:autoSpaceDN w:val="0"/>
              <w:adjustRightInd w:val="0"/>
              <w:rPr>
                <w:rFonts w:hint="default" w:hAnsi="宋体" w:cs="宋体"/>
                <w:b/>
                <w:color w:val="auto"/>
                <w:sz w:val="21"/>
                <w:szCs w:val="24"/>
                <w:lang w:val="zh-CN"/>
              </w:rPr>
            </w:pPr>
          </w:p>
        </w:tc>
      </w:tr>
      <w:tr w14:paraId="1B6B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0B4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36DD1B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EC4740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289CFA5">
            <w:pPr>
              <w:autoSpaceDE w:val="0"/>
              <w:autoSpaceDN w:val="0"/>
              <w:adjustRightInd w:val="0"/>
              <w:rPr>
                <w:rFonts w:hint="default" w:hAnsi="宋体" w:cs="宋体"/>
                <w:b/>
                <w:color w:val="auto"/>
                <w:sz w:val="21"/>
                <w:szCs w:val="24"/>
                <w:lang w:val="zh-CN"/>
              </w:rPr>
            </w:pPr>
          </w:p>
        </w:tc>
      </w:tr>
      <w:tr w14:paraId="734E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3A995">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E01A784">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招标</w:t>
            </w:r>
            <w:r>
              <w:rPr>
                <w:rFonts w:hint="default" w:hAnsi="宋体" w:cs="宋体"/>
                <w:b/>
                <w:color w:val="auto"/>
                <w:sz w:val="24"/>
                <w:szCs w:val="24"/>
                <w:lang w:val="zh-CN"/>
              </w:rPr>
              <w:t>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91BBBC7">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F55513C">
            <w:pPr>
              <w:autoSpaceDE w:val="0"/>
              <w:autoSpaceDN w:val="0"/>
              <w:adjustRightInd w:val="0"/>
              <w:rPr>
                <w:rFonts w:hint="default" w:hAnsi="宋体" w:cs="宋体"/>
                <w:b/>
                <w:color w:val="auto"/>
                <w:sz w:val="21"/>
                <w:szCs w:val="24"/>
                <w:lang w:val="zh-CN"/>
              </w:rPr>
            </w:pPr>
          </w:p>
        </w:tc>
      </w:tr>
    </w:tbl>
    <w:p w14:paraId="3132D7E3">
      <w:pPr>
        <w:autoSpaceDE w:val="0"/>
        <w:autoSpaceDN w:val="0"/>
        <w:adjustRightInd w:val="0"/>
        <w:rPr>
          <w:rFonts w:hint="default" w:hAnsi="宋体" w:cs="宋体"/>
          <w:color w:val="auto"/>
          <w:sz w:val="24"/>
          <w:szCs w:val="24"/>
          <w:lang w:val="zh-CN"/>
        </w:rPr>
      </w:pPr>
    </w:p>
    <w:p w14:paraId="13C54705">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0EDACFC2">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1、投标人须按照</w:t>
      </w:r>
      <w:r>
        <w:rPr>
          <w:rFonts w:hint="eastAsia" w:hAnsi="宋体" w:cs="宋体"/>
          <w:color w:val="auto"/>
          <w:sz w:val="24"/>
          <w:szCs w:val="24"/>
          <w:lang w:val="zh-CN"/>
        </w:rPr>
        <w:t>投标文件</w:t>
      </w:r>
      <w:r>
        <w:rPr>
          <w:rFonts w:hint="default" w:hAnsi="宋体" w:cs="宋体"/>
          <w:color w:val="auto"/>
          <w:sz w:val="24"/>
          <w:szCs w:val="24"/>
          <w:lang w:val="zh-CN"/>
        </w:rPr>
        <w:t>清单以及规定的格式和要求提交，清单中虽未列出但</w:t>
      </w:r>
      <w:r>
        <w:rPr>
          <w:rFonts w:hint="eastAsia" w:hAnsi="宋体" w:cs="宋体"/>
          <w:color w:val="auto"/>
          <w:sz w:val="24"/>
          <w:szCs w:val="24"/>
          <w:lang w:val="zh-CN"/>
        </w:rPr>
        <w:t>招标</w:t>
      </w:r>
      <w:r>
        <w:rPr>
          <w:rFonts w:hint="default" w:hAnsi="宋体" w:cs="宋体"/>
          <w:color w:val="auto"/>
          <w:sz w:val="24"/>
          <w:szCs w:val="24"/>
          <w:lang w:val="zh-CN"/>
        </w:rPr>
        <w:t>文件要求提交的证明文件，投标人也应按</w:t>
      </w:r>
      <w:r>
        <w:rPr>
          <w:rFonts w:hint="eastAsia" w:hAnsi="宋体" w:cs="宋体"/>
          <w:color w:val="auto"/>
          <w:sz w:val="24"/>
          <w:szCs w:val="24"/>
          <w:lang w:val="zh-CN"/>
        </w:rPr>
        <w:t>招标</w:t>
      </w:r>
      <w:r>
        <w:rPr>
          <w:rFonts w:hint="default" w:hAnsi="宋体" w:cs="宋体"/>
          <w:color w:val="auto"/>
          <w:sz w:val="24"/>
          <w:szCs w:val="24"/>
          <w:lang w:val="zh-CN"/>
        </w:rPr>
        <w:t>文件的要求提交。</w:t>
      </w:r>
    </w:p>
    <w:p w14:paraId="5971B721">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w:t>
      </w:r>
      <w:r>
        <w:rPr>
          <w:rFonts w:hint="eastAsia" w:hAnsi="宋体" w:cs="宋体"/>
          <w:color w:val="auto"/>
          <w:sz w:val="24"/>
          <w:szCs w:val="24"/>
          <w:lang w:val="zh-CN"/>
        </w:rPr>
        <w:t>投标文件</w:t>
      </w:r>
      <w:r>
        <w:rPr>
          <w:rFonts w:hint="default" w:hAnsi="宋体" w:cs="宋体"/>
          <w:color w:val="auto"/>
          <w:sz w:val="24"/>
          <w:szCs w:val="24"/>
          <w:lang w:val="zh-CN"/>
        </w:rPr>
        <w:t>清单是否已完整提交和签章，若有缺失或无效，将导致其投标被拒绝。</w:t>
      </w:r>
    </w:p>
    <w:p w14:paraId="044EBF2E">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w:t>
      </w:r>
      <w:r>
        <w:rPr>
          <w:rFonts w:hint="eastAsia" w:hAnsi="宋体" w:cs="宋体"/>
          <w:color w:val="auto"/>
          <w:sz w:val="24"/>
          <w:szCs w:val="24"/>
          <w:lang w:val="zh-CN"/>
        </w:rPr>
        <w:t>投标文件</w:t>
      </w:r>
      <w:r>
        <w:rPr>
          <w:rFonts w:hint="default" w:hAnsi="宋体" w:cs="宋体"/>
          <w:color w:val="auto"/>
          <w:sz w:val="24"/>
          <w:szCs w:val="24"/>
          <w:lang w:val="zh-CN"/>
        </w:rPr>
        <w:t>目录。</w:t>
      </w:r>
    </w:p>
    <w:p w14:paraId="4C333B4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B93BDA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yellow"/>
          <w:lang w:val="zh-CN"/>
        </w:rPr>
      </w:pPr>
      <w:r>
        <w:rPr>
          <w:rFonts w:hint="default" w:hAnsi="宋体" w:cs="宋体"/>
          <w:b/>
          <w:color w:val="auto"/>
          <w:sz w:val="24"/>
          <w:szCs w:val="24"/>
          <w:highlight w:val="yellow"/>
          <w:lang w:val="zh-CN"/>
        </w:rPr>
        <w:br w:type="page"/>
      </w:r>
    </w:p>
    <w:p w14:paraId="2221AE5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45F658F1">
      <w:pPr>
        <w:autoSpaceDE w:val="0"/>
        <w:autoSpaceDN w:val="0"/>
        <w:adjustRightInd w:val="0"/>
        <w:rPr>
          <w:rFonts w:hint="default" w:hAnsi="宋体" w:cs="宋体"/>
          <w:color w:val="auto"/>
          <w:kern w:val="0"/>
          <w:sz w:val="24"/>
          <w:szCs w:val="24"/>
          <w:highlight w:val="none"/>
          <w:lang w:val="zh-CN"/>
        </w:rPr>
      </w:pPr>
    </w:p>
    <w:p w14:paraId="4A1770D5">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5F8534DC">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，按照你方招标文件的规定，提交的全部文件，并保证所提供的全部文件是真实的、有效的和准确的。</w:t>
      </w:r>
    </w:p>
    <w:p w14:paraId="5E853D20">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69F40BD4">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提供采购设备产品的投标总价为（大写）</w:t>
      </w:r>
      <w:r>
        <w:rPr>
          <w:rFonts w:hint="default" w:hAnsi="宋体" w:cs="宋体"/>
          <w:color w:val="auto"/>
          <w:sz w:val="24"/>
          <w:szCs w:val="24"/>
          <w:u w:val="single"/>
          <w:lang w:val="zh-CN"/>
        </w:rPr>
        <w:t xml:space="preserve">             </w:t>
      </w:r>
      <w:r>
        <w:rPr>
          <w:rFonts w:hint="default" w:hAnsi="宋体" w:cs="宋体"/>
          <w:color w:val="auto"/>
          <w:sz w:val="24"/>
          <w:szCs w:val="24"/>
          <w:lang w:val="zh-CN"/>
        </w:rPr>
        <w:t>元</w:t>
      </w:r>
      <w:r>
        <w:rPr>
          <w:rFonts w:hint="default" w:hAnsi="宋体" w:cs="宋体"/>
          <w:color w:val="auto"/>
          <w:sz w:val="21"/>
          <w:szCs w:val="24"/>
          <w:lang w:val="zh-CN"/>
        </w:rPr>
        <w:t>(￥</w:t>
      </w:r>
      <w:r>
        <w:rPr>
          <w:rFonts w:hint="default" w:hAnsi="宋体" w:cs="宋体"/>
          <w:color w:val="auto"/>
          <w:sz w:val="21"/>
          <w:szCs w:val="24"/>
          <w:u w:val="single"/>
          <w:lang w:val="zh-CN"/>
        </w:rPr>
        <w:t xml:space="preserve">       </w:t>
      </w:r>
      <w:r>
        <w:rPr>
          <w:rFonts w:hint="default" w:hAnsi="宋体" w:cs="宋体"/>
          <w:color w:val="auto"/>
          <w:sz w:val="21"/>
          <w:szCs w:val="24"/>
          <w:lang w:val="zh-CN"/>
        </w:rPr>
        <w:t>)</w:t>
      </w:r>
      <w:r>
        <w:rPr>
          <w:rFonts w:hint="default" w:hAnsi="宋体" w:cs="宋体"/>
          <w:color w:val="auto"/>
          <w:sz w:val="24"/>
          <w:szCs w:val="24"/>
          <w:lang w:val="zh-CN"/>
        </w:rPr>
        <w:t xml:space="preserve">人民币。 </w:t>
      </w:r>
    </w:p>
    <w:p w14:paraId="0E47E8FB">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2DEBB979">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25978340">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443E2D4A">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3.我方投标保证金与本投标文件同时提交。</w:t>
      </w:r>
    </w:p>
    <w:p w14:paraId="4F03473E">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4633C8A4">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20F67489">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7FD8C8C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2AEEE1A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31201924">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3F39F1AA">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785FBAC4">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2017141C">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6150E363">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5A8951D9">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5F6AA816">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7928F10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09E8F5AA">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625692F2">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209607AC">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110B5706">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2DF5866F">
      <w:pPr>
        <w:autoSpaceDE w:val="0"/>
        <w:autoSpaceDN w:val="0"/>
        <w:adjustRightInd w:val="0"/>
        <w:ind w:firstLine="480"/>
        <w:rPr>
          <w:rFonts w:hint="default" w:hAnsi="宋体" w:cs="宋体"/>
          <w:color w:val="auto"/>
          <w:sz w:val="24"/>
          <w:szCs w:val="24"/>
          <w:highlight w:val="none"/>
          <w:lang w:val="zh-CN"/>
        </w:rPr>
      </w:pPr>
    </w:p>
    <w:p w14:paraId="5C6BDCEB">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4514891A">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1B6F0143">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106EEB00">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5B0A5CFF">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70A1DCD4">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6F1F3501">
      <w:pPr>
        <w:autoSpaceDE w:val="0"/>
        <w:autoSpaceDN w:val="0"/>
        <w:adjustRightInd w:val="0"/>
        <w:ind w:firstLine="1701"/>
        <w:rPr>
          <w:rFonts w:hint="default" w:hAnsi="宋体" w:cs="宋体"/>
          <w:color w:val="auto"/>
          <w:sz w:val="24"/>
          <w:szCs w:val="24"/>
          <w:highlight w:val="none"/>
          <w:lang w:val="zh-CN"/>
        </w:rPr>
      </w:pPr>
    </w:p>
    <w:p w14:paraId="2E558B68">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1730DCD3">
      <w:pPr>
        <w:autoSpaceDE w:val="0"/>
        <w:autoSpaceDN w:val="0"/>
        <w:adjustRightInd w:val="0"/>
        <w:ind w:firstLine="1701"/>
        <w:rPr>
          <w:rFonts w:hint="default" w:hAnsi="宋体" w:cs="宋体"/>
          <w:color w:val="auto"/>
          <w:sz w:val="24"/>
          <w:szCs w:val="24"/>
          <w:highlight w:val="yellow"/>
          <w:lang w:val="zh-CN"/>
        </w:rPr>
      </w:pPr>
    </w:p>
    <w:p w14:paraId="00E08129">
      <w:pPr>
        <w:autoSpaceDE w:val="0"/>
        <w:autoSpaceDN w:val="0"/>
        <w:adjustRightInd w:val="0"/>
        <w:rPr>
          <w:rFonts w:hint="default" w:hAnsi="宋体" w:cs="宋体"/>
          <w:color w:val="auto"/>
          <w:sz w:val="24"/>
          <w:szCs w:val="24"/>
          <w:highlight w:val="yellow"/>
          <w:lang w:val="zh-CN"/>
        </w:rPr>
      </w:pPr>
    </w:p>
    <w:p w14:paraId="4A9B27AD">
      <w:pPr>
        <w:autoSpaceDE w:val="0"/>
        <w:autoSpaceDN w:val="0"/>
        <w:adjustRightInd w:val="0"/>
        <w:rPr>
          <w:rFonts w:hint="default" w:hAnsi="宋体" w:cs="宋体"/>
          <w:color w:val="auto"/>
          <w:sz w:val="24"/>
          <w:szCs w:val="24"/>
          <w:highlight w:val="yellow"/>
          <w:lang w:val="zh-CN"/>
        </w:rPr>
      </w:pPr>
    </w:p>
    <w:p w14:paraId="68DABEA9">
      <w:pPr>
        <w:autoSpaceDE w:val="0"/>
        <w:autoSpaceDN w:val="0"/>
        <w:adjustRightInd w:val="0"/>
        <w:rPr>
          <w:rFonts w:hint="default" w:hAnsi="宋体" w:cs="宋体"/>
          <w:color w:val="auto"/>
          <w:sz w:val="24"/>
          <w:szCs w:val="24"/>
          <w:highlight w:val="yellow"/>
          <w:lang w:val="zh-CN"/>
        </w:rPr>
      </w:pPr>
    </w:p>
    <w:p w14:paraId="5667EEE4">
      <w:pPr>
        <w:autoSpaceDE w:val="0"/>
        <w:autoSpaceDN w:val="0"/>
        <w:adjustRightInd w:val="0"/>
        <w:spacing w:line="400" w:lineRule="exact"/>
        <w:rPr>
          <w:rFonts w:hint="default" w:hAnsi="宋体" w:cs="宋体"/>
          <w:color w:val="auto"/>
          <w:sz w:val="24"/>
          <w:szCs w:val="24"/>
          <w:highlight w:val="yellow"/>
          <w:lang w:val="zh-CN"/>
        </w:rPr>
      </w:pPr>
    </w:p>
    <w:p w14:paraId="54433D79">
      <w:pPr>
        <w:autoSpaceDE w:val="0"/>
        <w:autoSpaceDN w:val="0"/>
        <w:adjustRightInd w:val="0"/>
        <w:spacing w:line="400" w:lineRule="exact"/>
        <w:rPr>
          <w:rFonts w:hint="default" w:hAnsi="宋体" w:cs="宋体"/>
          <w:color w:val="auto"/>
          <w:sz w:val="24"/>
          <w:szCs w:val="24"/>
          <w:highlight w:val="yellow"/>
          <w:lang w:val="zh-CN"/>
        </w:rPr>
      </w:pPr>
    </w:p>
    <w:p w14:paraId="7810544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6814F8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4276A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9B4B87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98C7E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46AA36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4F5E5C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99CC6B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9F1EF4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4CE4FD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F9FF7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008BF8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1D2C08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716D79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F1B7F6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FD62C7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0A6970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254DB0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2B5CF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0243E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1A468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17437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4840B1F8">
      <w:pPr>
        <w:spacing w:line="360" w:lineRule="auto"/>
        <w:rPr>
          <w:rFonts w:hint="eastAsia" w:ascii="宋体" w:hAnsi="宋体"/>
          <w:sz w:val="26"/>
        </w:rPr>
      </w:pPr>
    </w:p>
    <w:p w14:paraId="445D0E9D">
      <w:pPr>
        <w:spacing w:line="360" w:lineRule="auto"/>
        <w:rPr>
          <w:rFonts w:hint="default" w:hAnsi="宋体"/>
          <w:sz w:val="26"/>
          <w:szCs w:val="21"/>
        </w:rPr>
      </w:pPr>
      <w:r>
        <w:rPr>
          <w:rFonts w:hint="default" w:hAnsi="宋体"/>
          <w:sz w:val="26"/>
          <w:szCs w:val="21"/>
        </w:rPr>
        <w:t xml:space="preserve">项目名称：          </w:t>
      </w:r>
    </w:p>
    <w:p w14:paraId="2F96DDB1">
      <w:pPr>
        <w:spacing w:line="360" w:lineRule="auto"/>
        <w:rPr>
          <w:rFonts w:hint="default" w:hAnsi="宋体"/>
          <w:sz w:val="26"/>
          <w:szCs w:val="21"/>
        </w:rPr>
      </w:pPr>
      <w:r>
        <w:rPr>
          <w:rFonts w:hint="default" w:hAnsi="宋体"/>
          <w:sz w:val="26"/>
          <w:szCs w:val="21"/>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083"/>
        <w:gridCol w:w="1445"/>
        <w:gridCol w:w="1923"/>
        <w:gridCol w:w="556"/>
        <w:gridCol w:w="557"/>
      </w:tblGrid>
      <w:tr w14:paraId="724D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061A0">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CCA39">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4B89DD">
            <w:pPr>
              <w:pStyle w:val="20"/>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C2762">
            <w:pPr>
              <w:pStyle w:val="20"/>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eastAsia" w:ascii="宋体" w:hAnsi="宋体" w:eastAsia="宋体" w:cs="宋体"/>
                <w:color w:val="auto"/>
                <w:sz w:val="24"/>
                <w:szCs w:val="24"/>
              </w:rPr>
              <w:t>质量保修范围和保修期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3DBC4">
            <w:pPr>
              <w:pStyle w:val="20"/>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93151">
            <w:pPr>
              <w:pStyle w:val="20"/>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4F47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3BAC33C">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4145003F">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530D6CB7">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080ACCB">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1A26234">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3888">
            <w:pPr>
              <w:spacing w:line="276" w:lineRule="auto"/>
              <w:rPr>
                <w:rFonts w:hint="default"/>
                <w:sz w:val="21"/>
                <w:szCs w:val="21"/>
                <w:lang w:val="zh-CN"/>
              </w:rPr>
            </w:pPr>
          </w:p>
        </w:tc>
      </w:tr>
    </w:tbl>
    <w:p w14:paraId="48332834">
      <w:pPr>
        <w:rPr>
          <w:rFonts w:hint="default" w:hAnsi="宋体" w:cs="宋体"/>
          <w:color w:val="auto"/>
          <w:sz w:val="32"/>
          <w:szCs w:val="32"/>
        </w:rPr>
      </w:pPr>
    </w:p>
    <w:p w14:paraId="3B268453">
      <w:pPr>
        <w:rPr>
          <w:rFonts w:hint="default" w:hAnsi="宋体" w:cs="宋体"/>
          <w:color w:val="auto"/>
          <w:sz w:val="32"/>
          <w:szCs w:val="32"/>
        </w:rPr>
      </w:pPr>
      <w:r>
        <w:rPr>
          <w:rFonts w:hint="default" w:hAnsi="宋体" w:cs="宋体"/>
          <w:color w:val="auto"/>
          <w:sz w:val="32"/>
          <w:szCs w:val="32"/>
        </w:rPr>
        <w:t>备注：</w:t>
      </w:r>
    </w:p>
    <w:p w14:paraId="68C64FB9">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114269C5">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63A115E8">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0A5A90C0">
      <w:pPr>
        <w:spacing w:line="400" w:lineRule="exact"/>
        <w:rPr>
          <w:rFonts w:hint="default" w:hAnsi="宋体" w:cs="宋体"/>
          <w:b/>
          <w:color w:val="auto"/>
          <w:sz w:val="24"/>
          <w:szCs w:val="24"/>
        </w:rPr>
      </w:pPr>
    </w:p>
    <w:p w14:paraId="60AB8176">
      <w:pPr>
        <w:pStyle w:val="3"/>
        <w:rPr>
          <w:rFonts w:hint="default" w:ascii="宋体" w:hAnsi="宋体" w:eastAsia="宋体" w:cs="宋体"/>
          <w:color w:val="auto"/>
          <w:sz w:val="24"/>
          <w:szCs w:val="24"/>
        </w:rPr>
      </w:pPr>
    </w:p>
    <w:p w14:paraId="29B160B3">
      <w:pPr>
        <w:rPr>
          <w:rFonts w:hint="default" w:hAnsi="宋体" w:cs="宋体"/>
          <w:b/>
          <w:color w:val="auto"/>
          <w:sz w:val="24"/>
          <w:szCs w:val="24"/>
        </w:rPr>
      </w:pPr>
    </w:p>
    <w:p w14:paraId="3220105E">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3EA55713">
      <w:pPr>
        <w:autoSpaceDE w:val="0"/>
        <w:autoSpaceDN w:val="0"/>
        <w:adjustRightInd w:val="0"/>
        <w:spacing w:line="480" w:lineRule="exact"/>
        <w:ind w:firstLine="1701"/>
        <w:outlineLvl w:val="1"/>
        <w:rPr>
          <w:rFonts w:hint="default" w:hAnsi="宋体" w:cs="宋体"/>
          <w:b/>
          <w:color w:val="auto"/>
          <w:sz w:val="24"/>
          <w:szCs w:val="24"/>
          <w:lang w:val="zh-CN"/>
        </w:rPr>
      </w:pPr>
    </w:p>
    <w:p w14:paraId="7C4A785C">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w:t>
      </w:r>
      <w:r>
        <w:rPr>
          <w:rFonts w:hint="eastAsia" w:hAnsi="宋体" w:cs="宋体"/>
          <w:b/>
          <w:color w:val="auto"/>
          <w:sz w:val="24"/>
          <w:szCs w:val="24"/>
          <w:lang w:val="zh-CN"/>
        </w:rPr>
        <w:t>签字</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2555246C">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3D46BC2F">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4576E8C1">
      <w:pPr>
        <w:pStyle w:val="9"/>
        <w:ind w:left="0" w:leftChars="0" w:firstLine="0" w:firstLineChars="0"/>
        <w:rPr>
          <w:rFonts w:hint="default"/>
          <w:color w:val="auto"/>
          <w:sz w:val="21"/>
          <w:szCs w:val="24"/>
          <w:highlight w:val="yellow"/>
          <w:lang w:val="zh-CN"/>
        </w:rPr>
      </w:pPr>
    </w:p>
    <w:p w14:paraId="3C17FB2A">
      <w:pPr>
        <w:pStyle w:val="9"/>
        <w:ind w:left="0" w:leftChars="0" w:firstLine="0" w:firstLineChars="0"/>
        <w:rPr>
          <w:rFonts w:hint="default"/>
          <w:color w:val="auto"/>
          <w:sz w:val="21"/>
          <w:szCs w:val="24"/>
          <w:highlight w:val="yellow"/>
          <w:lang w:val="zh-CN"/>
        </w:rPr>
      </w:pPr>
    </w:p>
    <w:p w14:paraId="569F9BA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3BBBFA7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D02757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格式三、投标报价明细表</w:t>
      </w:r>
    </w:p>
    <w:tbl>
      <w:tblPr>
        <w:tblStyle w:val="28"/>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0F02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B2D14E">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63F9AF">
            <w:pPr>
              <w:jc w:val="center"/>
              <w:rPr>
                <w:rFonts w:hint="default" w:hAnsi="宋体" w:cs="宋体"/>
                <w:color w:val="auto"/>
                <w:sz w:val="24"/>
                <w:szCs w:val="24"/>
                <w:highlight w:val="none"/>
              </w:rPr>
            </w:pPr>
            <w:r>
              <w:rPr>
                <w:rFonts w:hint="default" w:hAnsi="宋体" w:cs="宋体"/>
                <w:color w:val="auto"/>
                <w:sz w:val="24"/>
                <w:szCs w:val="24"/>
                <w:highlight w:val="none"/>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43F852">
            <w:pPr>
              <w:jc w:val="center"/>
              <w:rPr>
                <w:rFonts w:hint="default" w:hAnsi="宋体" w:cs="宋体"/>
                <w:color w:val="auto"/>
                <w:sz w:val="24"/>
                <w:szCs w:val="24"/>
                <w:highlight w:val="none"/>
              </w:rPr>
            </w:pPr>
            <w:r>
              <w:rPr>
                <w:rFonts w:hint="default" w:hAnsi="宋体" w:cs="宋体"/>
                <w:color w:val="auto"/>
                <w:sz w:val="24"/>
                <w:szCs w:val="24"/>
                <w:highlight w:val="none"/>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338809">
            <w:pPr>
              <w:jc w:val="center"/>
              <w:rPr>
                <w:rFonts w:hint="default" w:hAnsi="宋体" w:cs="宋体"/>
                <w:color w:val="auto"/>
                <w:sz w:val="24"/>
                <w:szCs w:val="24"/>
                <w:highlight w:val="none"/>
              </w:rPr>
            </w:pPr>
            <w:r>
              <w:rPr>
                <w:rFonts w:hint="default" w:hAnsi="宋体" w:cs="宋体"/>
                <w:color w:val="auto"/>
                <w:sz w:val="24"/>
                <w:szCs w:val="24"/>
                <w:highlight w:val="none"/>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373DB">
            <w:pPr>
              <w:jc w:val="center"/>
              <w:rPr>
                <w:rFonts w:hint="default" w:hAnsi="宋体" w:cs="宋体"/>
                <w:color w:val="auto"/>
                <w:sz w:val="24"/>
                <w:szCs w:val="24"/>
                <w:highlight w:val="none"/>
              </w:rPr>
            </w:pPr>
            <w:r>
              <w:rPr>
                <w:rFonts w:hint="default" w:hAnsi="宋体" w:cs="宋体"/>
                <w:color w:val="auto"/>
                <w:sz w:val="24"/>
                <w:szCs w:val="24"/>
                <w:highlight w:val="none"/>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77B49DC">
            <w:pPr>
              <w:jc w:val="center"/>
              <w:rPr>
                <w:rFonts w:hint="default" w:hAnsi="宋体" w:cs="宋体"/>
                <w:color w:val="auto"/>
                <w:sz w:val="24"/>
                <w:szCs w:val="24"/>
                <w:highlight w:val="none"/>
              </w:rPr>
            </w:pPr>
            <w:r>
              <w:rPr>
                <w:rFonts w:hint="default" w:hAnsi="宋体" w:cs="宋体"/>
                <w:color w:val="auto"/>
                <w:sz w:val="24"/>
                <w:szCs w:val="24"/>
                <w:highlight w:val="none"/>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263C0E">
            <w:pPr>
              <w:jc w:val="center"/>
              <w:rPr>
                <w:rFonts w:hint="default" w:hAnsi="宋体" w:cs="宋体"/>
                <w:color w:val="auto"/>
                <w:sz w:val="24"/>
                <w:szCs w:val="24"/>
                <w:highlight w:val="none"/>
              </w:rPr>
            </w:pPr>
            <w:r>
              <w:rPr>
                <w:rFonts w:hint="default" w:hAnsi="宋体" w:cs="宋体"/>
                <w:color w:val="auto"/>
                <w:sz w:val="24"/>
                <w:szCs w:val="24"/>
                <w:highlight w:val="none"/>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C25A9">
            <w:pPr>
              <w:jc w:val="center"/>
              <w:rPr>
                <w:rFonts w:hint="default" w:hAnsi="宋体" w:cs="宋体"/>
                <w:color w:val="auto"/>
                <w:sz w:val="24"/>
                <w:szCs w:val="24"/>
                <w:highlight w:val="none"/>
              </w:rPr>
            </w:pPr>
            <w:r>
              <w:rPr>
                <w:rFonts w:hint="default" w:hAnsi="宋体" w:cs="宋体"/>
                <w:color w:val="auto"/>
                <w:sz w:val="24"/>
                <w:szCs w:val="24"/>
                <w:highlight w:val="none"/>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8BB4C0">
            <w:pPr>
              <w:jc w:val="center"/>
              <w:rPr>
                <w:rFonts w:hint="default" w:hAnsi="宋体" w:cs="宋体"/>
                <w:color w:val="auto"/>
                <w:sz w:val="24"/>
                <w:szCs w:val="24"/>
                <w:highlight w:val="none"/>
              </w:rPr>
            </w:pPr>
            <w:r>
              <w:rPr>
                <w:rFonts w:hint="default" w:hAnsi="宋体" w:cs="宋体"/>
                <w:color w:val="auto"/>
                <w:sz w:val="24"/>
                <w:szCs w:val="24"/>
                <w:highlight w:val="none"/>
              </w:rPr>
              <w:t>备注</w:t>
            </w:r>
          </w:p>
        </w:tc>
      </w:tr>
      <w:tr w14:paraId="1D2A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20A9A">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29C96">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2A4A0">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6103B">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C4530C">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F49561">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71EF6">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E2FD32">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2405B">
            <w:pPr>
              <w:jc w:val="center"/>
              <w:rPr>
                <w:rFonts w:hint="default" w:hAnsi="宋体" w:cs="宋体"/>
                <w:b/>
                <w:color w:val="auto"/>
                <w:sz w:val="24"/>
                <w:szCs w:val="24"/>
                <w:highlight w:val="none"/>
              </w:rPr>
            </w:pPr>
          </w:p>
        </w:tc>
      </w:tr>
      <w:tr w14:paraId="4BAB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1D583">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4F3C95">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99292">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6660E">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DA560">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111E98">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114F0">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5F408B">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ED28D">
            <w:pPr>
              <w:jc w:val="center"/>
              <w:rPr>
                <w:rFonts w:hint="default" w:hAnsi="宋体" w:cs="宋体"/>
                <w:b/>
                <w:color w:val="auto"/>
                <w:sz w:val="24"/>
                <w:szCs w:val="24"/>
                <w:highlight w:val="none"/>
              </w:rPr>
            </w:pPr>
          </w:p>
        </w:tc>
      </w:tr>
      <w:tr w14:paraId="0856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E0D65">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9C8DA">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DBAD3">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FA4960">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8E9382">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6C100AA">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4FF57">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608BF2">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47DD0">
            <w:pPr>
              <w:jc w:val="center"/>
              <w:rPr>
                <w:rFonts w:hint="default" w:hAnsi="宋体" w:cs="宋体"/>
                <w:b/>
                <w:color w:val="auto"/>
                <w:sz w:val="24"/>
                <w:szCs w:val="24"/>
                <w:highlight w:val="none"/>
              </w:rPr>
            </w:pPr>
          </w:p>
        </w:tc>
      </w:tr>
      <w:tr w14:paraId="33DC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16087">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0B2DE">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24E33">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DAAEC1">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D49643">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845E9FD">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C0F3F9">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F925D">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5A20C0">
            <w:pPr>
              <w:jc w:val="center"/>
              <w:rPr>
                <w:rFonts w:hint="default" w:hAnsi="宋体" w:cs="宋体"/>
                <w:b/>
                <w:color w:val="auto"/>
                <w:sz w:val="24"/>
                <w:szCs w:val="24"/>
                <w:highlight w:val="none"/>
              </w:rPr>
            </w:pPr>
          </w:p>
        </w:tc>
      </w:tr>
      <w:tr w14:paraId="7A01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60A0FC">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017CEF">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FC2F6">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A0C00">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57675">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6931221">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FEEEB0">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BBC7D6">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DD6EB">
            <w:pPr>
              <w:jc w:val="center"/>
              <w:rPr>
                <w:rFonts w:hint="default" w:hAnsi="宋体" w:cs="宋体"/>
                <w:b/>
                <w:color w:val="auto"/>
                <w:sz w:val="24"/>
                <w:szCs w:val="24"/>
                <w:highlight w:val="none"/>
              </w:rPr>
            </w:pPr>
          </w:p>
        </w:tc>
      </w:tr>
      <w:tr w14:paraId="78BB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D4882">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E8FAE">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C6DB48">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ECDBA">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4FF50">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79070C">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A6D53">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D54FE">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84E738">
            <w:pPr>
              <w:jc w:val="center"/>
              <w:rPr>
                <w:rFonts w:hint="default" w:hAnsi="宋体" w:cs="宋体"/>
                <w:b/>
                <w:color w:val="auto"/>
                <w:sz w:val="24"/>
                <w:szCs w:val="24"/>
                <w:highlight w:val="none"/>
              </w:rPr>
            </w:pPr>
          </w:p>
        </w:tc>
      </w:tr>
      <w:tr w14:paraId="5607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DDDF834">
            <w:pPr>
              <w:jc w:val="center"/>
              <w:rPr>
                <w:rFonts w:hint="default" w:hAnsi="宋体" w:cs="宋体"/>
                <w:b/>
                <w:color w:val="auto"/>
                <w:sz w:val="24"/>
                <w:szCs w:val="24"/>
                <w:highlight w:val="none"/>
              </w:rPr>
            </w:pPr>
            <w:r>
              <w:rPr>
                <w:rFonts w:hint="default" w:hAnsi="宋体" w:cs="宋体"/>
                <w:b/>
                <w:color w:val="auto"/>
                <w:sz w:val="24"/>
                <w:szCs w:val="24"/>
                <w:highlight w:val="none"/>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A07020">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073D01">
            <w:pPr>
              <w:jc w:val="center"/>
              <w:rPr>
                <w:rFonts w:hint="default" w:hAnsi="宋体" w:cs="宋体"/>
                <w:b/>
                <w:color w:val="auto"/>
                <w:sz w:val="24"/>
                <w:szCs w:val="24"/>
                <w:highlight w:val="none"/>
              </w:rPr>
            </w:pPr>
            <w:r>
              <w:rPr>
                <w:rFonts w:hint="default" w:hAnsi="宋体" w:cs="宋体"/>
                <w:b/>
                <w:color w:val="auto"/>
                <w:sz w:val="24"/>
                <w:szCs w:val="24"/>
                <w:highlight w:val="none"/>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A1765">
            <w:pPr>
              <w:jc w:val="center"/>
              <w:rPr>
                <w:rFonts w:hint="default" w:hAnsi="宋体" w:cs="宋体"/>
                <w:b/>
                <w:color w:val="auto"/>
                <w:sz w:val="24"/>
                <w:szCs w:val="24"/>
                <w:highlight w:val="none"/>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73AC73">
            <w:pPr>
              <w:jc w:val="center"/>
              <w:rPr>
                <w:rFonts w:hint="default" w:hAnsi="宋体" w:cs="宋体"/>
                <w:b/>
                <w:color w:val="auto"/>
                <w:sz w:val="24"/>
                <w:szCs w:val="24"/>
                <w:highlight w:val="none"/>
              </w:rPr>
            </w:pPr>
            <w:r>
              <w:rPr>
                <w:rFonts w:hint="default" w:hAnsi="宋体" w:cs="宋体"/>
                <w:b/>
                <w:color w:val="auto"/>
                <w:sz w:val="24"/>
                <w:szCs w:val="24"/>
                <w:highlight w:val="none"/>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CA970C">
            <w:pPr>
              <w:jc w:val="center"/>
              <w:rPr>
                <w:rFonts w:hint="default" w:hAnsi="宋体" w:cs="宋体"/>
                <w:b/>
                <w:color w:val="auto"/>
                <w:sz w:val="24"/>
                <w:szCs w:val="24"/>
                <w:highlight w:val="none"/>
              </w:rPr>
            </w:pPr>
          </w:p>
        </w:tc>
      </w:tr>
    </w:tbl>
    <w:p w14:paraId="05625897">
      <w:pPr>
        <w:pStyle w:val="66"/>
        <w:ind w:firstLine="480"/>
        <w:rPr>
          <w:rFonts w:hint="default" w:hAnsi="宋体" w:cs="宋体"/>
          <w:color w:val="auto"/>
          <w:sz w:val="24"/>
          <w:szCs w:val="22"/>
          <w:highlight w:val="none"/>
          <w:lang w:val="zh-CN"/>
        </w:rPr>
      </w:pPr>
    </w:p>
    <w:p w14:paraId="7CE155BA">
      <w:pPr>
        <w:pStyle w:val="15"/>
        <w:spacing w:line="360" w:lineRule="exact"/>
        <w:rPr>
          <w:rFonts w:hint="default" w:ascii="宋体" w:hAnsi="宋体" w:eastAsia="宋体" w:cs="宋体"/>
          <w:b/>
          <w:color w:val="auto"/>
          <w:kern w:val="0"/>
          <w:sz w:val="24"/>
          <w:szCs w:val="24"/>
          <w:highlight w:val="none"/>
          <w:lang w:val="en-US" w:eastAsia="zh-CN" w:bidi="ar-SA"/>
        </w:rPr>
      </w:pPr>
    </w:p>
    <w:p w14:paraId="6D5F0470">
      <w:pPr>
        <w:pStyle w:val="15"/>
        <w:spacing w:line="360" w:lineRule="exact"/>
        <w:rPr>
          <w:rFonts w:hint="default" w:hAnsi="宋体" w:eastAsia="宋体" w:cs="宋体"/>
          <w:b/>
          <w:color w:val="auto"/>
          <w:kern w:val="0"/>
          <w:sz w:val="24"/>
          <w:szCs w:val="24"/>
          <w:highlight w:val="none"/>
        </w:rPr>
      </w:pPr>
      <w:r>
        <w:rPr>
          <w:rFonts w:hint="default" w:hAnsi="宋体" w:eastAsia="宋体" w:cs="宋体"/>
          <w:b/>
          <w:color w:val="auto"/>
          <w:kern w:val="0"/>
          <w:sz w:val="24"/>
          <w:szCs w:val="24"/>
          <w:highlight w:val="none"/>
        </w:rPr>
        <w:t>报价单位（公章）：                             法定代表人</w:t>
      </w:r>
      <w:r>
        <w:rPr>
          <w:rFonts w:hint="eastAsia" w:hAnsi="宋体" w:eastAsia="宋体" w:cs="宋体"/>
          <w:b/>
          <w:color w:val="auto"/>
          <w:kern w:val="0"/>
          <w:sz w:val="24"/>
          <w:szCs w:val="24"/>
          <w:highlight w:val="none"/>
          <w:lang w:eastAsia="zh-CN"/>
        </w:rPr>
        <w:t>签字</w:t>
      </w:r>
      <w:r>
        <w:rPr>
          <w:rFonts w:hint="default" w:hAnsi="宋体" w:eastAsia="宋体" w:cs="宋体"/>
          <w:b/>
          <w:color w:val="auto"/>
          <w:kern w:val="0"/>
          <w:sz w:val="24"/>
          <w:szCs w:val="24"/>
          <w:highlight w:val="none"/>
        </w:rPr>
        <w:t>：</w:t>
      </w:r>
    </w:p>
    <w:p w14:paraId="54F1813E">
      <w:pPr>
        <w:keepNext w:val="0"/>
        <w:keepLines w:val="0"/>
        <w:pageBreakBefore w:val="0"/>
        <w:kinsoku/>
        <w:wordWrap/>
        <w:overflowPunct/>
        <w:autoSpaceDE w:val="0"/>
        <w:autoSpaceDN w:val="0"/>
        <w:bidi w:val="0"/>
        <w:adjustRightInd w:val="0"/>
        <w:textAlignment w:val="auto"/>
        <w:outlineLvl w:val="1"/>
        <w:rPr>
          <w:rFonts w:hint="default" w:hAnsi="宋体" w:eastAsia="宋体" w:cs="宋体"/>
          <w:b/>
          <w:color w:val="auto"/>
          <w:kern w:val="0"/>
          <w:sz w:val="24"/>
          <w:szCs w:val="24"/>
          <w:highlight w:val="none"/>
          <w:lang w:val="zh-CN" w:eastAsia="zh-CN"/>
        </w:rPr>
      </w:pPr>
    </w:p>
    <w:p w14:paraId="6F67DD4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0A4ACCA">
      <w:pPr>
        <w:rPr>
          <w:rFonts w:hint="default"/>
          <w:lang w:val="zh-CN"/>
        </w:rPr>
      </w:pPr>
    </w:p>
    <w:p w14:paraId="72080EC2">
      <w:pPr>
        <w:rPr>
          <w:rFonts w:hint="default"/>
          <w:lang w:val="zh-CN"/>
        </w:rPr>
      </w:pPr>
    </w:p>
    <w:p w14:paraId="52E9962D">
      <w:pPr>
        <w:rPr>
          <w:rFonts w:hint="default"/>
          <w:lang w:val="zh-CN"/>
        </w:rPr>
      </w:pPr>
    </w:p>
    <w:p w14:paraId="1238DB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57D578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576974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C66143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2490CE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51512C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1A32F6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ED38C6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DB5EE4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48892E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8B35A6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BAE99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CDBEC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080445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BDC118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9DE6E2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EDAF85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4A322C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AEBA6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8"/>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305"/>
      </w:tblGrid>
      <w:tr w14:paraId="4C93F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A96A6B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42E10E7">
            <w:pPr>
              <w:widowControl/>
              <w:jc w:val="left"/>
              <w:rPr>
                <w:rFonts w:hint="default" w:hAnsi="宋体" w:cs="宋体"/>
                <w:color w:val="auto"/>
                <w:kern w:val="0"/>
                <w:sz w:val="28"/>
                <w:szCs w:val="28"/>
                <w:highlight w:val="none"/>
              </w:rPr>
            </w:pPr>
          </w:p>
        </w:tc>
      </w:tr>
      <w:tr w14:paraId="38048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EED12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6D59C3F">
            <w:pPr>
              <w:widowControl/>
              <w:jc w:val="right"/>
              <w:rPr>
                <w:rFonts w:hint="default" w:hAnsi="宋体" w:cs="宋体"/>
                <w:color w:val="auto"/>
                <w:kern w:val="0"/>
                <w:sz w:val="28"/>
                <w:szCs w:val="28"/>
                <w:highlight w:val="none"/>
              </w:rPr>
            </w:pPr>
          </w:p>
        </w:tc>
      </w:tr>
      <w:tr w14:paraId="410E6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9D3756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E3C85C7">
            <w:pPr>
              <w:widowControl/>
              <w:jc w:val="right"/>
              <w:rPr>
                <w:rFonts w:hint="default" w:hAnsi="宋体" w:cs="宋体"/>
                <w:color w:val="auto"/>
                <w:kern w:val="0"/>
                <w:sz w:val="28"/>
                <w:szCs w:val="28"/>
                <w:highlight w:val="none"/>
              </w:rPr>
            </w:pPr>
          </w:p>
        </w:tc>
      </w:tr>
      <w:tr w14:paraId="19E1F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810B6A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F77B9F9">
            <w:pPr>
              <w:widowControl/>
              <w:jc w:val="right"/>
              <w:rPr>
                <w:rFonts w:hint="default" w:hAnsi="宋体" w:cs="宋体"/>
                <w:color w:val="auto"/>
                <w:kern w:val="0"/>
                <w:sz w:val="28"/>
                <w:szCs w:val="28"/>
                <w:highlight w:val="none"/>
              </w:rPr>
            </w:pPr>
          </w:p>
        </w:tc>
      </w:tr>
      <w:tr w14:paraId="44156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402A53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08EBC9">
            <w:pPr>
              <w:widowControl/>
              <w:jc w:val="right"/>
              <w:rPr>
                <w:rFonts w:hint="default" w:hAnsi="宋体" w:cs="宋体"/>
                <w:color w:val="auto"/>
                <w:kern w:val="0"/>
                <w:sz w:val="28"/>
                <w:szCs w:val="28"/>
                <w:highlight w:val="none"/>
              </w:rPr>
            </w:pPr>
          </w:p>
        </w:tc>
      </w:tr>
      <w:tr w14:paraId="68E5A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369E3B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C9ECB47">
            <w:pPr>
              <w:widowControl/>
              <w:jc w:val="right"/>
              <w:rPr>
                <w:rFonts w:hint="default" w:hAnsi="宋体" w:cs="宋体"/>
                <w:color w:val="auto"/>
                <w:kern w:val="0"/>
                <w:sz w:val="28"/>
                <w:szCs w:val="28"/>
                <w:highlight w:val="none"/>
              </w:rPr>
            </w:pPr>
          </w:p>
        </w:tc>
      </w:tr>
      <w:tr w14:paraId="1BA7B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B9DE5F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8DAA28F">
            <w:pPr>
              <w:widowControl/>
              <w:jc w:val="right"/>
              <w:rPr>
                <w:rFonts w:hint="default" w:hAnsi="宋体" w:cs="宋体"/>
                <w:color w:val="auto"/>
                <w:kern w:val="0"/>
                <w:sz w:val="28"/>
                <w:szCs w:val="28"/>
                <w:highlight w:val="none"/>
              </w:rPr>
            </w:pPr>
          </w:p>
        </w:tc>
      </w:tr>
      <w:tr w14:paraId="69F8F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CF2AC4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07465D3">
            <w:pPr>
              <w:widowControl/>
              <w:jc w:val="right"/>
              <w:rPr>
                <w:rFonts w:hint="default" w:hAnsi="宋体" w:cs="宋体"/>
                <w:color w:val="auto"/>
                <w:kern w:val="0"/>
                <w:sz w:val="28"/>
                <w:szCs w:val="28"/>
                <w:highlight w:val="none"/>
              </w:rPr>
            </w:pPr>
          </w:p>
        </w:tc>
      </w:tr>
      <w:tr w14:paraId="44077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8CF4BA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23FDB32">
            <w:pPr>
              <w:widowControl/>
              <w:jc w:val="right"/>
              <w:rPr>
                <w:rFonts w:hint="default" w:hAnsi="宋体" w:cs="宋体"/>
                <w:color w:val="auto"/>
                <w:kern w:val="0"/>
                <w:sz w:val="28"/>
                <w:szCs w:val="28"/>
                <w:highlight w:val="none"/>
              </w:rPr>
            </w:pPr>
          </w:p>
        </w:tc>
      </w:tr>
      <w:tr w14:paraId="18C3E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B3EFD75">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961C484">
            <w:pPr>
              <w:widowControl/>
              <w:jc w:val="center"/>
              <w:rPr>
                <w:rFonts w:hint="default" w:hAnsi="宋体" w:cs="宋体"/>
                <w:color w:val="auto"/>
                <w:kern w:val="0"/>
                <w:sz w:val="28"/>
                <w:szCs w:val="28"/>
                <w:highlight w:val="none"/>
              </w:rPr>
            </w:pPr>
          </w:p>
        </w:tc>
      </w:tr>
    </w:tbl>
    <w:p w14:paraId="1C1D1C58">
      <w:pPr>
        <w:autoSpaceDE w:val="0"/>
        <w:autoSpaceDN w:val="0"/>
        <w:adjustRightInd w:val="0"/>
        <w:ind w:firstLine="435"/>
        <w:rPr>
          <w:rFonts w:hint="default" w:hAnsi="宋体" w:cs="宋体"/>
          <w:color w:val="auto"/>
          <w:sz w:val="28"/>
          <w:szCs w:val="28"/>
          <w:highlight w:val="none"/>
        </w:rPr>
      </w:pPr>
    </w:p>
    <w:p w14:paraId="18CD840F">
      <w:pPr>
        <w:autoSpaceDE w:val="0"/>
        <w:autoSpaceDN w:val="0"/>
        <w:adjustRightInd w:val="0"/>
        <w:ind w:firstLine="435"/>
        <w:rPr>
          <w:rFonts w:hint="default" w:hAnsi="宋体" w:cs="宋体"/>
          <w:color w:val="auto"/>
          <w:sz w:val="24"/>
          <w:szCs w:val="24"/>
          <w:highlight w:val="none"/>
        </w:rPr>
      </w:pPr>
      <w:r>
        <w:rPr>
          <w:rFonts w:hint="default" w:hAnsi="宋体" w:cs="宋体"/>
          <w:color w:val="auto"/>
          <w:sz w:val="24"/>
          <w:szCs w:val="24"/>
          <w:highlight w:val="none"/>
        </w:rPr>
        <w:t>文字描述：企业性质</w:t>
      </w:r>
      <w:r>
        <w:rPr>
          <w:rFonts w:hint="eastAsia" w:hAnsi="宋体" w:cs="宋体"/>
          <w:color w:val="auto"/>
          <w:sz w:val="24"/>
          <w:szCs w:val="24"/>
          <w:highlight w:val="none"/>
          <w:lang w:eastAsia="zh-CN"/>
        </w:rPr>
        <w:t>与实力</w:t>
      </w:r>
      <w:r>
        <w:rPr>
          <w:rFonts w:hint="default" w:hAnsi="宋体" w:cs="宋体"/>
          <w:color w:val="auto"/>
          <w:sz w:val="24"/>
          <w:szCs w:val="24"/>
          <w:highlight w:val="none"/>
        </w:rPr>
        <w:t>、发展历程、经营规模、服务理念、主营产品、技术力量、业绩等。</w:t>
      </w:r>
    </w:p>
    <w:p w14:paraId="7B78831A">
      <w:pPr>
        <w:autoSpaceDE w:val="0"/>
        <w:autoSpaceDN w:val="0"/>
        <w:adjustRightInd w:val="0"/>
        <w:ind w:firstLine="435"/>
        <w:rPr>
          <w:rFonts w:hint="default" w:hAnsi="宋体" w:cs="宋体"/>
          <w:color w:val="auto"/>
          <w:sz w:val="24"/>
          <w:szCs w:val="24"/>
          <w:highlight w:val="none"/>
        </w:rPr>
      </w:pPr>
      <w:r>
        <w:rPr>
          <w:rFonts w:hint="default" w:hAnsi="宋体" w:cs="宋体"/>
          <w:color w:val="auto"/>
          <w:sz w:val="24"/>
          <w:szCs w:val="24"/>
          <w:highlight w:val="none"/>
        </w:rPr>
        <w:t>图片描述：经营场所、</w:t>
      </w:r>
      <w:r>
        <w:rPr>
          <w:rFonts w:hint="eastAsia" w:hAnsi="宋体" w:cs="宋体"/>
          <w:color w:val="auto"/>
          <w:sz w:val="24"/>
          <w:szCs w:val="24"/>
          <w:highlight w:val="none"/>
          <w:lang w:eastAsia="zh-CN"/>
        </w:rPr>
        <w:t>资质、</w:t>
      </w:r>
      <w:r>
        <w:rPr>
          <w:rFonts w:hint="default" w:hAnsi="宋体" w:cs="宋体"/>
          <w:color w:val="auto"/>
          <w:sz w:val="24"/>
          <w:szCs w:val="24"/>
          <w:highlight w:val="none"/>
        </w:rPr>
        <w:t>主要产品、生产场所、工艺流程</w:t>
      </w:r>
      <w:r>
        <w:rPr>
          <w:rFonts w:hint="eastAsia" w:hAnsi="宋体" w:cs="宋体"/>
          <w:color w:val="auto"/>
          <w:sz w:val="24"/>
          <w:szCs w:val="24"/>
          <w:highlight w:val="none"/>
          <w:lang w:eastAsia="zh-CN"/>
        </w:rPr>
        <w:t>、</w:t>
      </w:r>
      <w:r>
        <w:rPr>
          <w:rFonts w:hint="eastAsia" w:hAnsi="宋体" w:cs="宋体"/>
          <w:color w:val="auto"/>
          <w:sz w:val="24"/>
          <w:szCs w:val="24"/>
          <w:highlight w:val="none"/>
        </w:rPr>
        <w:t>管理体系认证证书</w:t>
      </w:r>
      <w:r>
        <w:rPr>
          <w:rFonts w:hint="eastAsia" w:hAnsi="宋体" w:cs="宋体"/>
          <w:color w:val="auto"/>
          <w:sz w:val="24"/>
          <w:szCs w:val="24"/>
          <w:highlight w:val="none"/>
          <w:lang w:eastAsia="zh-CN"/>
        </w:rPr>
        <w:t>、检测报告</w:t>
      </w:r>
      <w:r>
        <w:rPr>
          <w:rFonts w:hint="default" w:hAnsi="宋体" w:cs="宋体"/>
          <w:color w:val="auto"/>
          <w:sz w:val="24"/>
          <w:szCs w:val="24"/>
          <w:highlight w:val="none"/>
        </w:rPr>
        <w:t>等。</w:t>
      </w:r>
    </w:p>
    <w:p w14:paraId="794742B9">
      <w:pPr>
        <w:pStyle w:val="3"/>
        <w:rPr>
          <w:rFonts w:hint="default"/>
          <w:highlight w:val="none"/>
          <w:lang w:val="zh-CN"/>
        </w:rPr>
      </w:pPr>
    </w:p>
    <w:p w14:paraId="6C110FBF">
      <w:pPr>
        <w:rPr>
          <w:rFonts w:hint="default"/>
          <w:lang w:val="zh-CN"/>
        </w:rPr>
      </w:pPr>
    </w:p>
    <w:p w14:paraId="0CED73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57977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F8EF99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07571D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0A12D9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0CB226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EAAC5A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DBD6A4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5E8A74A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29CEA7B0">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13610B4A">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079C6D7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022D9B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24357F1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24B18475">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41537824">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5C73BA4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46901887">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19872139">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7049D55D">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622A997">
      <w:pPr>
        <w:autoSpaceDE w:val="0"/>
        <w:autoSpaceDN w:val="0"/>
        <w:adjustRightInd w:val="0"/>
        <w:spacing w:line="480" w:lineRule="exact"/>
        <w:ind w:firstLine="480"/>
        <w:rPr>
          <w:rFonts w:hint="default" w:hAnsi="宋体" w:cs="宋体"/>
          <w:color w:val="auto"/>
          <w:sz w:val="24"/>
          <w:szCs w:val="24"/>
          <w:highlight w:val="none"/>
        </w:rPr>
      </w:pPr>
    </w:p>
    <w:p w14:paraId="1599CE69">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196A461">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19775AE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CFC8E74">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06D66F75">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E81FCB">
      <w:pPr>
        <w:pStyle w:val="26"/>
        <w:ind w:firstLine="480"/>
        <w:rPr>
          <w:rFonts w:hint="default" w:hAnsi="宋体" w:cs="宋体"/>
          <w:color w:val="auto"/>
          <w:sz w:val="24"/>
          <w:szCs w:val="24"/>
          <w:highlight w:val="none"/>
          <w:lang w:val="zh-CN"/>
        </w:rPr>
      </w:pPr>
    </w:p>
    <w:p w14:paraId="00D86D29">
      <w:pPr>
        <w:autoSpaceDE w:val="0"/>
        <w:autoSpaceDN w:val="0"/>
        <w:adjustRightInd w:val="0"/>
        <w:rPr>
          <w:rFonts w:hint="default" w:hAnsi="宋体" w:cs="宋体"/>
          <w:b/>
          <w:bCs w:val="0"/>
          <w:color w:val="auto"/>
          <w:sz w:val="24"/>
          <w:szCs w:val="24"/>
          <w:highlight w:val="none"/>
          <w:lang w:val="zh-CN"/>
        </w:rPr>
      </w:pPr>
      <w:r>
        <w:rPr>
          <w:rFonts w:hint="eastAsia" w:hAnsi="宋体" w:cs="宋体"/>
          <w:b/>
          <w:bCs w:val="0"/>
          <w:color w:val="auto"/>
          <w:sz w:val="24"/>
          <w:szCs w:val="24"/>
          <w:highlight w:val="none"/>
          <w:lang w:val="en-US" w:eastAsia="zh-CN"/>
        </w:rPr>
        <w:t>后附：</w:t>
      </w:r>
      <w:r>
        <w:rPr>
          <w:rFonts w:hint="eastAsia" w:hAnsi="宋体" w:cs="宋体"/>
          <w:b/>
          <w:bCs w:val="0"/>
          <w:color w:val="auto"/>
          <w:sz w:val="24"/>
          <w:szCs w:val="24"/>
          <w:highlight w:val="none"/>
          <w:lang w:val="zh-CN"/>
        </w:rPr>
        <w:t>投标</w:t>
      </w:r>
      <w:r>
        <w:rPr>
          <w:rFonts w:hint="eastAsia" w:hAnsi="宋体" w:cs="宋体"/>
          <w:b/>
          <w:bCs w:val="0"/>
          <w:color w:val="auto"/>
          <w:sz w:val="24"/>
          <w:szCs w:val="24"/>
          <w:highlight w:val="none"/>
          <w:lang w:val="en-US" w:eastAsia="zh-CN"/>
        </w:rPr>
        <w:t>人</w:t>
      </w:r>
      <w:r>
        <w:rPr>
          <w:rFonts w:hint="eastAsia" w:hAnsi="宋体" w:cs="宋体"/>
          <w:b/>
          <w:bCs w:val="0"/>
          <w:color w:val="auto"/>
          <w:sz w:val="24"/>
          <w:szCs w:val="24"/>
          <w:highlight w:val="none"/>
          <w:lang w:val="zh-CN"/>
        </w:rPr>
        <w:t>资格证明文件</w:t>
      </w:r>
      <w:r>
        <w:rPr>
          <w:rFonts w:hint="eastAsia" w:hAnsi="宋体" w:cs="宋体"/>
          <w:b/>
          <w:bCs w:val="0"/>
          <w:color w:val="auto"/>
          <w:sz w:val="24"/>
          <w:szCs w:val="24"/>
          <w:highlight w:val="none"/>
          <w:lang w:val="en-US" w:eastAsia="zh-CN"/>
        </w:rPr>
        <w:t>包括的材料</w:t>
      </w:r>
      <w:r>
        <w:rPr>
          <w:rFonts w:hint="default" w:hAnsi="宋体" w:cs="宋体"/>
          <w:b/>
          <w:bCs w:val="0"/>
          <w:color w:val="auto"/>
          <w:sz w:val="24"/>
          <w:szCs w:val="24"/>
          <w:highlight w:val="none"/>
        </w:rPr>
        <w:t>（复印件加盖投标人公章）</w:t>
      </w:r>
    </w:p>
    <w:p w14:paraId="7EEF55E1">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0CB2DC1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（1）法人或者其他组织的营业执照等证明文件，自然人的身份证明； </w:t>
      </w:r>
    </w:p>
    <w:p w14:paraId="737529D6">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5F2E760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784782A0">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7766C89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08CA05E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63BB247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6010EA4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0EE5FA29">
      <w:pPr>
        <w:rPr>
          <w:rFonts w:hint="default" w:hAnsi="宋体" w:cs="宋体"/>
          <w:color w:val="auto"/>
          <w:sz w:val="21"/>
          <w:szCs w:val="24"/>
          <w:highlight w:val="yellow"/>
          <w:lang w:val="zh-CN"/>
        </w:rPr>
      </w:pPr>
    </w:p>
    <w:p w14:paraId="4690F288">
      <w:pPr>
        <w:pStyle w:val="26"/>
        <w:jc w:val="both"/>
        <w:rPr>
          <w:rFonts w:hint="default" w:hAnsi="宋体" w:cs="宋体"/>
          <w:color w:val="auto"/>
          <w:sz w:val="24"/>
          <w:szCs w:val="24"/>
          <w:highlight w:val="yellow"/>
          <w:lang w:val="zh-CN"/>
        </w:rPr>
      </w:pPr>
    </w:p>
    <w:p w14:paraId="5FC532BC">
      <w:pPr>
        <w:pStyle w:val="26"/>
        <w:ind w:firstLine="480"/>
        <w:rPr>
          <w:rFonts w:hint="default" w:hAnsi="宋体" w:cs="宋体"/>
          <w:color w:val="auto"/>
          <w:sz w:val="24"/>
          <w:szCs w:val="24"/>
          <w:highlight w:val="yellow"/>
          <w:lang w:val="zh-CN"/>
        </w:rPr>
      </w:pPr>
    </w:p>
    <w:p w14:paraId="220A9704">
      <w:pPr>
        <w:pStyle w:val="26"/>
        <w:jc w:val="left"/>
        <w:rPr>
          <w:rFonts w:hint="default" w:hAnsi="宋体" w:cs="宋体"/>
          <w:color w:val="auto"/>
          <w:sz w:val="24"/>
          <w:szCs w:val="24"/>
          <w:highlight w:val="none"/>
          <w:lang w:val="zh-CN"/>
        </w:rPr>
      </w:pPr>
    </w:p>
    <w:p w14:paraId="16427DDD">
      <w:pPr>
        <w:pStyle w:val="26"/>
        <w:jc w:val="left"/>
        <w:rPr>
          <w:rFonts w:hint="default" w:hAnsi="宋体" w:cs="宋体"/>
          <w:color w:val="auto"/>
          <w:sz w:val="24"/>
          <w:szCs w:val="24"/>
          <w:highlight w:val="none"/>
          <w:lang w:val="zh-CN"/>
        </w:rPr>
      </w:pPr>
    </w:p>
    <w:p w14:paraId="39C3783F">
      <w:pPr>
        <w:pStyle w:val="26"/>
        <w:jc w:val="left"/>
        <w:rPr>
          <w:rFonts w:hint="default" w:hAnsi="宋体" w:cs="宋体"/>
          <w:color w:val="auto"/>
          <w:sz w:val="24"/>
          <w:szCs w:val="24"/>
          <w:highlight w:val="none"/>
          <w:lang w:val="zh-CN"/>
        </w:rPr>
      </w:pPr>
    </w:p>
    <w:p w14:paraId="1A4C864C">
      <w:pPr>
        <w:pStyle w:val="26"/>
        <w:jc w:val="left"/>
        <w:rPr>
          <w:rFonts w:hint="default" w:hAnsi="宋体" w:cs="宋体"/>
          <w:color w:val="auto"/>
          <w:sz w:val="24"/>
          <w:szCs w:val="24"/>
          <w:highlight w:val="none"/>
          <w:lang w:val="zh-CN"/>
        </w:rPr>
      </w:pPr>
    </w:p>
    <w:p w14:paraId="06CCCC6D">
      <w:pPr>
        <w:pStyle w:val="26"/>
        <w:jc w:val="left"/>
        <w:rPr>
          <w:rFonts w:hint="default" w:hAnsi="宋体" w:cs="宋体"/>
          <w:color w:val="auto"/>
          <w:sz w:val="24"/>
          <w:szCs w:val="24"/>
          <w:highlight w:val="none"/>
          <w:lang w:val="zh-CN"/>
        </w:rPr>
      </w:pPr>
    </w:p>
    <w:p w14:paraId="275B94F5">
      <w:pPr>
        <w:pStyle w:val="26"/>
        <w:jc w:val="left"/>
        <w:rPr>
          <w:rFonts w:hint="default" w:hAnsi="宋体" w:cs="宋体"/>
          <w:color w:val="auto"/>
          <w:sz w:val="24"/>
          <w:szCs w:val="24"/>
          <w:highlight w:val="none"/>
          <w:lang w:val="zh-CN"/>
        </w:rPr>
      </w:pPr>
    </w:p>
    <w:p w14:paraId="2D80178E">
      <w:pPr>
        <w:pStyle w:val="26"/>
        <w:jc w:val="left"/>
        <w:rPr>
          <w:rFonts w:hint="default" w:hAnsi="宋体" w:cs="宋体"/>
          <w:color w:val="auto"/>
          <w:sz w:val="24"/>
          <w:szCs w:val="24"/>
          <w:highlight w:val="none"/>
          <w:lang w:val="zh-CN"/>
        </w:rPr>
      </w:pPr>
    </w:p>
    <w:p w14:paraId="6B48CC89">
      <w:pPr>
        <w:pStyle w:val="26"/>
        <w:jc w:val="left"/>
        <w:rPr>
          <w:rFonts w:hint="default" w:hAnsi="宋体" w:cs="宋体"/>
          <w:color w:val="auto"/>
          <w:sz w:val="24"/>
          <w:szCs w:val="24"/>
          <w:highlight w:val="none"/>
          <w:lang w:val="zh-CN"/>
        </w:rPr>
      </w:pPr>
    </w:p>
    <w:p w14:paraId="7E5573D8">
      <w:pPr>
        <w:pStyle w:val="26"/>
        <w:jc w:val="left"/>
        <w:rPr>
          <w:rFonts w:hint="default" w:hAnsi="宋体" w:cs="宋体"/>
          <w:color w:val="auto"/>
          <w:sz w:val="24"/>
          <w:szCs w:val="24"/>
          <w:highlight w:val="none"/>
          <w:lang w:val="zh-CN"/>
        </w:rPr>
      </w:pPr>
    </w:p>
    <w:p w14:paraId="1F76F949">
      <w:pPr>
        <w:pStyle w:val="26"/>
        <w:jc w:val="left"/>
        <w:rPr>
          <w:rFonts w:hint="default" w:hAnsi="宋体" w:cs="宋体"/>
          <w:color w:val="auto"/>
          <w:sz w:val="24"/>
          <w:szCs w:val="24"/>
          <w:highlight w:val="none"/>
          <w:lang w:val="zh-CN"/>
        </w:rPr>
      </w:pPr>
    </w:p>
    <w:p w14:paraId="3E7ED5A0">
      <w:pPr>
        <w:pStyle w:val="26"/>
        <w:jc w:val="left"/>
        <w:rPr>
          <w:rFonts w:hint="default" w:hAnsi="宋体" w:cs="宋体"/>
          <w:color w:val="auto"/>
          <w:sz w:val="24"/>
          <w:szCs w:val="24"/>
          <w:highlight w:val="none"/>
          <w:lang w:val="zh-CN"/>
        </w:rPr>
      </w:pPr>
    </w:p>
    <w:p w14:paraId="2FDC20A0">
      <w:pPr>
        <w:pStyle w:val="26"/>
        <w:jc w:val="left"/>
        <w:rPr>
          <w:rFonts w:hint="default" w:hAnsi="宋体" w:cs="宋体"/>
          <w:color w:val="auto"/>
          <w:sz w:val="24"/>
          <w:szCs w:val="24"/>
          <w:highlight w:val="none"/>
          <w:lang w:val="zh-CN"/>
        </w:rPr>
      </w:pPr>
    </w:p>
    <w:p w14:paraId="0B493AE2">
      <w:pPr>
        <w:pStyle w:val="26"/>
        <w:jc w:val="left"/>
        <w:rPr>
          <w:rFonts w:hint="default" w:hAnsi="宋体" w:cs="宋体"/>
          <w:color w:val="auto"/>
          <w:sz w:val="24"/>
          <w:szCs w:val="24"/>
          <w:highlight w:val="none"/>
          <w:lang w:val="zh-CN"/>
        </w:rPr>
      </w:pPr>
    </w:p>
    <w:p w14:paraId="6EF1BC73">
      <w:pPr>
        <w:pStyle w:val="26"/>
        <w:jc w:val="left"/>
        <w:rPr>
          <w:rFonts w:hint="default" w:hAnsi="宋体" w:cs="宋体"/>
          <w:color w:val="auto"/>
          <w:sz w:val="24"/>
          <w:szCs w:val="24"/>
          <w:highlight w:val="none"/>
          <w:lang w:val="zh-CN"/>
        </w:rPr>
      </w:pPr>
    </w:p>
    <w:p w14:paraId="49B30657">
      <w:pPr>
        <w:pStyle w:val="26"/>
        <w:jc w:val="left"/>
        <w:rPr>
          <w:rFonts w:hint="default" w:hAnsi="宋体" w:cs="宋体"/>
          <w:color w:val="auto"/>
          <w:sz w:val="24"/>
          <w:szCs w:val="24"/>
          <w:highlight w:val="none"/>
          <w:lang w:val="zh-CN"/>
        </w:rPr>
      </w:pPr>
    </w:p>
    <w:p w14:paraId="2EF20801">
      <w:pPr>
        <w:pStyle w:val="26"/>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19D31C0F">
      <w:pPr>
        <w:autoSpaceDE w:val="0"/>
        <w:autoSpaceDN w:val="0"/>
        <w:adjustRightInd w:val="0"/>
        <w:spacing w:line="400" w:lineRule="exact"/>
        <w:jc w:val="left"/>
        <w:rPr>
          <w:rFonts w:hint="default" w:hAnsi="宋体" w:cs="宋体"/>
          <w:color w:val="auto"/>
          <w:sz w:val="21"/>
          <w:szCs w:val="24"/>
          <w:highlight w:val="none"/>
          <w:lang w:val="zh-CN"/>
        </w:rPr>
      </w:pPr>
    </w:p>
    <w:p w14:paraId="142727CC">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1E2DF0A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68271BAA">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71857EA">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A9F8B0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51CFD46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5449504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37163E0">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41017B36">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6184715A">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2860DEDE">
      <w:pPr>
        <w:spacing w:line="360" w:lineRule="auto"/>
        <w:jc w:val="left"/>
        <w:rPr>
          <w:rFonts w:hint="default" w:hAnsi="宋体" w:cs="宋体"/>
          <w:color w:val="auto"/>
          <w:sz w:val="24"/>
          <w:szCs w:val="24"/>
          <w:highlight w:val="none"/>
        </w:rPr>
      </w:pPr>
    </w:p>
    <w:p w14:paraId="399188D1">
      <w:pPr>
        <w:spacing w:line="360" w:lineRule="auto"/>
        <w:jc w:val="left"/>
        <w:rPr>
          <w:rFonts w:hint="default" w:hAnsi="宋体" w:cs="宋体"/>
          <w:color w:val="auto"/>
          <w:sz w:val="24"/>
          <w:szCs w:val="24"/>
          <w:highlight w:val="none"/>
        </w:rPr>
      </w:pPr>
    </w:p>
    <w:p w14:paraId="7854939D">
      <w:pPr>
        <w:autoSpaceDE w:val="0"/>
        <w:autoSpaceDN w:val="0"/>
        <w:adjustRightInd w:val="0"/>
        <w:spacing w:line="360" w:lineRule="auto"/>
        <w:jc w:val="left"/>
        <w:rPr>
          <w:rFonts w:hint="default" w:hAnsi="宋体" w:cs="宋体"/>
          <w:color w:val="auto"/>
          <w:sz w:val="24"/>
          <w:szCs w:val="24"/>
          <w:highlight w:val="none"/>
          <w:lang w:val="zh-CN"/>
        </w:rPr>
      </w:pPr>
    </w:p>
    <w:p w14:paraId="2D87063F">
      <w:pPr>
        <w:autoSpaceDE w:val="0"/>
        <w:autoSpaceDN w:val="0"/>
        <w:adjustRightInd w:val="0"/>
        <w:spacing w:line="360" w:lineRule="auto"/>
        <w:jc w:val="left"/>
        <w:rPr>
          <w:rFonts w:hint="default" w:hAnsi="宋体" w:cs="宋体"/>
          <w:color w:val="auto"/>
          <w:sz w:val="24"/>
          <w:szCs w:val="24"/>
          <w:highlight w:val="none"/>
          <w:lang w:val="zh-CN"/>
        </w:rPr>
      </w:pPr>
    </w:p>
    <w:p w14:paraId="3196756C">
      <w:pPr>
        <w:autoSpaceDE w:val="0"/>
        <w:autoSpaceDN w:val="0"/>
        <w:adjustRightInd w:val="0"/>
        <w:spacing w:line="360" w:lineRule="auto"/>
        <w:jc w:val="left"/>
        <w:rPr>
          <w:rFonts w:hint="default" w:hAnsi="宋体" w:cs="宋体"/>
          <w:color w:val="auto"/>
          <w:sz w:val="24"/>
          <w:szCs w:val="24"/>
          <w:highlight w:val="none"/>
          <w:lang w:val="zh-CN"/>
        </w:rPr>
      </w:pPr>
    </w:p>
    <w:p w14:paraId="01CC92D0">
      <w:pPr>
        <w:autoSpaceDE w:val="0"/>
        <w:autoSpaceDN w:val="0"/>
        <w:adjustRightInd w:val="0"/>
        <w:spacing w:line="360" w:lineRule="auto"/>
        <w:jc w:val="left"/>
        <w:rPr>
          <w:rFonts w:hint="default" w:hAnsi="宋体" w:cs="宋体"/>
          <w:color w:val="auto"/>
          <w:sz w:val="24"/>
          <w:szCs w:val="24"/>
          <w:highlight w:val="none"/>
          <w:lang w:val="zh-CN"/>
        </w:rPr>
      </w:pPr>
    </w:p>
    <w:p w14:paraId="71AE402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707F26D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33E89516">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2754033">
      <w:pPr>
        <w:pStyle w:val="26"/>
        <w:spacing w:line="360" w:lineRule="auto"/>
        <w:rPr>
          <w:rFonts w:hint="default" w:hAnsi="宋体" w:cs="宋体"/>
          <w:color w:val="auto"/>
          <w:sz w:val="30"/>
          <w:szCs w:val="30"/>
          <w:highlight w:val="none"/>
          <w:lang w:val="zh-CN"/>
        </w:rPr>
      </w:pPr>
    </w:p>
    <w:p w14:paraId="39C2D59F">
      <w:pPr>
        <w:autoSpaceDE w:val="0"/>
        <w:autoSpaceDN w:val="0"/>
        <w:adjustRightInd w:val="0"/>
        <w:rPr>
          <w:rFonts w:hint="default" w:hAnsi="宋体" w:cs="宋体"/>
          <w:color w:val="auto"/>
          <w:sz w:val="24"/>
          <w:szCs w:val="24"/>
          <w:highlight w:val="none"/>
          <w:lang w:val="zh-CN"/>
        </w:rPr>
      </w:pPr>
    </w:p>
    <w:p w14:paraId="02979771">
      <w:pPr>
        <w:pStyle w:val="9"/>
        <w:ind w:firstLine="0"/>
        <w:rPr>
          <w:rFonts w:hint="default" w:hAnsi="宋体" w:cs="宋体"/>
          <w:color w:val="auto"/>
          <w:sz w:val="24"/>
          <w:szCs w:val="24"/>
          <w:highlight w:val="none"/>
          <w:lang w:val="zh-CN"/>
        </w:rPr>
      </w:pPr>
    </w:p>
    <w:p w14:paraId="247304B4">
      <w:pPr>
        <w:pStyle w:val="9"/>
        <w:rPr>
          <w:rFonts w:hint="default" w:hAnsi="宋体" w:cs="宋体"/>
          <w:color w:val="auto"/>
          <w:sz w:val="24"/>
          <w:szCs w:val="24"/>
          <w:highlight w:val="none"/>
          <w:lang w:val="zh-CN"/>
        </w:rPr>
      </w:pPr>
    </w:p>
    <w:p w14:paraId="645B356A">
      <w:pPr>
        <w:autoSpaceDE w:val="0"/>
        <w:autoSpaceDN w:val="0"/>
        <w:adjustRightInd w:val="0"/>
        <w:rPr>
          <w:rFonts w:hint="default" w:hAnsi="宋体" w:cs="宋体"/>
          <w:color w:val="auto"/>
          <w:sz w:val="24"/>
          <w:szCs w:val="24"/>
          <w:highlight w:val="none"/>
          <w:lang w:val="zh-CN"/>
        </w:rPr>
      </w:pPr>
    </w:p>
    <w:p w14:paraId="310B4AB7">
      <w:pPr>
        <w:autoSpaceDE w:val="0"/>
        <w:autoSpaceDN w:val="0"/>
        <w:adjustRightInd w:val="0"/>
        <w:rPr>
          <w:rFonts w:hint="default" w:hAnsi="宋体" w:cs="宋体"/>
          <w:color w:val="auto"/>
          <w:sz w:val="24"/>
          <w:szCs w:val="24"/>
          <w:highlight w:val="none"/>
          <w:lang w:val="zh-CN"/>
        </w:rPr>
      </w:pPr>
    </w:p>
    <w:p w14:paraId="13A18175">
      <w:pPr>
        <w:autoSpaceDE w:val="0"/>
        <w:autoSpaceDN w:val="0"/>
        <w:adjustRightInd w:val="0"/>
        <w:rPr>
          <w:rFonts w:hint="default" w:hAnsi="宋体" w:cs="宋体"/>
          <w:color w:val="auto"/>
          <w:sz w:val="24"/>
          <w:szCs w:val="24"/>
          <w:highlight w:val="none"/>
          <w:lang w:val="zh-CN"/>
        </w:rPr>
      </w:pPr>
    </w:p>
    <w:p w14:paraId="0C37B5BA">
      <w:pPr>
        <w:autoSpaceDE w:val="0"/>
        <w:autoSpaceDN w:val="0"/>
        <w:adjustRightInd w:val="0"/>
        <w:rPr>
          <w:rFonts w:hint="default" w:hAnsi="宋体" w:cs="宋体"/>
          <w:color w:val="auto"/>
          <w:sz w:val="24"/>
          <w:szCs w:val="24"/>
          <w:highlight w:val="none"/>
          <w:lang w:val="zh-CN"/>
        </w:rPr>
      </w:pPr>
    </w:p>
    <w:p w14:paraId="64A491A1">
      <w:pPr>
        <w:autoSpaceDE w:val="0"/>
        <w:autoSpaceDN w:val="0"/>
        <w:adjustRightInd w:val="0"/>
        <w:rPr>
          <w:rFonts w:hint="default" w:hAnsi="宋体" w:cs="宋体"/>
          <w:color w:val="auto"/>
          <w:sz w:val="24"/>
          <w:szCs w:val="24"/>
          <w:highlight w:val="none"/>
          <w:lang w:val="zh-CN"/>
        </w:rPr>
      </w:pPr>
    </w:p>
    <w:p w14:paraId="7AE9D216">
      <w:pPr>
        <w:autoSpaceDE w:val="0"/>
        <w:autoSpaceDN w:val="0"/>
        <w:adjustRightInd w:val="0"/>
        <w:rPr>
          <w:rFonts w:hint="default" w:hAnsi="宋体" w:cs="宋体"/>
          <w:color w:val="auto"/>
          <w:sz w:val="24"/>
          <w:szCs w:val="24"/>
          <w:highlight w:val="none"/>
          <w:lang w:val="zh-CN"/>
        </w:rPr>
      </w:pPr>
    </w:p>
    <w:p w14:paraId="7672A68B">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641C94FB">
      <w:pPr>
        <w:autoSpaceDE w:val="0"/>
        <w:autoSpaceDN w:val="0"/>
        <w:adjustRightInd w:val="0"/>
        <w:rPr>
          <w:rFonts w:hint="default" w:hAnsi="宋体" w:cs="宋体"/>
          <w:color w:val="auto"/>
          <w:sz w:val="24"/>
          <w:szCs w:val="24"/>
          <w:highlight w:val="none"/>
          <w:lang w:val="zh-CN"/>
        </w:rPr>
      </w:pPr>
    </w:p>
    <w:p w14:paraId="6C503DE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0B71E3EA">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610E069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7A4539E5">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1C5B8D56">
      <w:pPr>
        <w:autoSpaceDE w:val="0"/>
        <w:autoSpaceDN w:val="0"/>
        <w:adjustRightInd w:val="0"/>
        <w:spacing w:line="480" w:lineRule="auto"/>
        <w:ind w:firstLine="480"/>
        <w:rPr>
          <w:rFonts w:hint="default" w:hAnsi="宋体" w:cs="宋体"/>
          <w:color w:val="auto"/>
          <w:sz w:val="24"/>
          <w:szCs w:val="24"/>
          <w:highlight w:val="none"/>
          <w:lang w:val="zh-CN"/>
        </w:rPr>
      </w:pPr>
    </w:p>
    <w:p w14:paraId="52DEB2A2">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w:t>
      </w:r>
      <w:r>
        <w:rPr>
          <w:rFonts w:hint="eastAsia" w:hAnsi="宋体" w:cs="宋体"/>
          <w:color w:val="auto"/>
          <w:sz w:val="24"/>
          <w:szCs w:val="24"/>
          <w:highlight w:val="none"/>
          <w:lang w:val="zh-CN"/>
        </w:rPr>
        <w:t>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5F592281">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310E0BC3">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445810C">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39BF96F5">
      <w:pPr>
        <w:autoSpaceDE w:val="0"/>
        <w:autoSpaceDN w:val="0"/>
        <w:adjustRightInd w:val="0"/>
        <w:spacing w:line="480" w:lineRule="auto"/>
        <w:ind w:firstLine="2552"/>
        <w:rPr>
          <w:rFonts w:hint="default" w:hAnsi="宋体" w:cs="宋体"/>
          <w:color w:val="auto"/>
          <w:sz w:val="24"/>
          <w:szCs w:val="24"/>
          <w:highlight w:val="none"/>
          <w:lang w:val="zh-CN"/>
        </w:rPr>
      </w:pPr>
    </w:p>
    <w:p w14:paraId="0BD038F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0BCB46E0">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BA307A7">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p>
    <w:p w14:paraId="4D6A6F39">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6E79E6C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60498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4E044B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E009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AB02AF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8"/>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76"/>
        <w:gridCol w:w="1827"/>
        <w:gridCol w:w="1541"/>
        <w:gridCol w:w="1077"/>
      </w:tblGrid>
      <w:tr w14:paraId="3C85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C276">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E9BAE">
            <w:pPr>
              <w:jc w:val="center"/>
              <w:rPr>
                <w:rFonts w:hint="default" w:hAnsi="宋体" w:cs="宋体"/>
                <w:color w:val="auto"/>
                <w:sz w:val="24"/>
                <w:szCs w:val="24"/>
                <w:highlight w:val="none"/>
              </w:rPr>
            </w:pPr>
            <w:r>
              <w:rPr>
                <w:rFonts w:hint="default" w:hAnsi="宋体" w:cs="宋体"/>
                <w:color w:val="auto"/>
                <w:sz w:val="24"/>
                <w:szCs w:val="24"/>
                <w:highlight w:val="none"/>
              </w:rPr>
              <w:t>招标文件要求</w:t>
            </w:r>
          </w:p>
          <w:p w14:paraId="16B71C55">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3D014">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5C03EF42">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58F87DF6">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EBE22">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45F3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7424C">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B6666">
            <w:pPr>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交货时间：</w:t>
            </w:r>
            <w:r>
              <w:rPr>
                <w:rFonts w:hint="eastAsia" w:ascii="宋体" w:hAnsi="宋体" w:eastAsia="宋体" w:cs="宋体"/>
                <w:color w:val="auto"/>
                <w:kern w:val="0"/>
                <w:sz w:val="24"/>
                <w:szCs w:val="24"/>
                <w:highlight w:val="none"/>
                <w:lang w:val="en-US" w:eastAsia="zh-CN" w:bidi="ar-SA"/>
              </w:rPr>
              <w:t>签订合同后30天内；</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427C4">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56D33D2B">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6B910">
            <w:pPr>
              <w:jc w:val="center"/>
              <w:rPr>
                <w:rFonts w:hint="default" w:hAnsi="宋体" w:cs="宋体"/>
                <w:color w:val="auto"/>
                <w:sz w:val="24"/>
                <w:szCs w:val="24"/>
                <w:highlight w:val="yellow"/>
              </w:rPr>
            </w:pPr>
          </w:p>
        </w:tc>
      </w:tr>
      <w:tr w14:paraId="722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07898">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6B9CB">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合同履约地点</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蛟河市教育技术装备中心；</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AF397">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34225">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24316">
            <w:pPr>
              <w:jc w:val="center"/>
              <w:rPr>
                <w:rFonts w:hint="default" w:hAnsi="宋体" w:cs="宋体"/>
                <w:color w:val="auto"/>
                <w:sz w:val="24"/>
                <w:szCs w:val="24"/>
                <w:highlight w:val="yellow"/>
              </w:rPr>
            </w:pPr>
          </w:p>
        </w:tc>
      </w:tr>
      <w:tr w14:paraId="3144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34679">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B5B08">
            <w:pPr>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交货方式：供方负责将货物安全完好运抵</w:t>
            </w:r>
            <w:r>
              <w:rPr>
                <w:rFonts w:hint="eastAsia" w:ascii="宋体" w:hAnsi="宋体" w:eastAsia="宋体" w:cs="宋体"/>
                <w:color w:val="auto"/>
                <w:kern w:val="0"/>
                <w:sz w:val="24"/>
                <w:szCs w:val="24"/>
                <w:highlight w:val="none"/>
                <w:lang w:val="en-US" w:eastAsia="zh-CN" w:bidi="ar-SA"/>
              </w:rPr>
              <w:t>采购人指定</w:t>
            </w:r>
            <w:r>
              <w:rPr>
                <w:rFonts w:hint="default" w:ascii="宋体" w:hAnsi="宋体" w:eastAsia="宋体" w:cs="宋体"/>
                <w:color w:val="auto"/>
                <w:kern w:val="0"/>
                <w:sz w:val="24"/>
                <w:szCs w:val="24"/>
                <w:highlight w:val="none"/>
                <w:lang w:val="en-US" w:eastAsia="zh-CN" w:bidi="ar-SA"/>
              </w:rPr>
              <w:t>地点、安装调试并保证验收合格</w:t>
            </w:r>
            <w:r>
              <w:rPr>
                <w:rFonts w:hint="eastAsia" w:ascii="宋体" w:hAnsi="宋体" w:eastAsia="宋体" w:cs="宋体"/>
                <w:color w:val="auto"/>
                <w:kern w:val="0"/>
                <w:sz w:val="24"/>
                <w:szCs w:val="24"/>
                <w:highlight w:val="none"/>
                <w:lang w:val="en-US" w:eastAsia="zh-CN" w:bidi="ar-SA"/>
              </w:rPr>
              <w:t>；</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1A963">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6ADC0D84">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B165B">
            <w:pPr>
              <w:jc w:val="center"/>
              <w:rPr>
                <w:rFonts w:hint="default" w:hAnsi="宋体" w:cs="宋体"/>
                <w:color w:val="auto"/>
                <w:sz w:val="24"/>
                <w:szCs w:val="24"/>
                <w:highlight w:val="yellow"/>
              </w:rPr>
            </w:pPr>
          </w:p>
        </w:tc>
      </w:tr>
      <w:tr w14:paraId="360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EE3EA">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CDE55">
            <w:pP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质量保修范围和保修期：</w:t>
            </w:r>
            <w:r>
              <w:rPr>
                <w:rFonts w:hint="eastAsia" w:hAnsi="宋体" w:cs="宋体"/>
                <w:color w:val="auto"/>
                <w:kern w:val="0"/>
                <w:sz w:val="24"/>
                <w:szCs w:val="24"/>
                <w:highlight w:val="none"/>
                <w:lang w:val="en-US" w:eastAsia="zh-CN" w:bidi="ar-SA"/>
              </w:rPr>
              <w:t>全部产品，保修一年</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EDB3E">
            <w:pPr>
              <w:rPr>
                <w:rFonts w:hint="default" w:ascii="宋体" w:hAnsi="宋体" w:eastAsia="宋体" w:cs="宋体"/>
                <w:b/>
                <w:color w:val="auto"/>
                <w:kern w:val="2"/>
                <w:sz w:val="24"/>
                <w:szCs w:val="24"/>
                <w:highlight w:val="none"/>
                <w:lang w:val="en-US" w:eastAsia="zh-CN" w:bidi="ar-SA"/>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584EA668">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8AEDA">
            <w:pPr>
              <w:jc w:val="center"/>
              <w:rPr>
                <w:rFonts w:hint="default" w:hAnsi="宋体" w:cs="宋体"/>
                <w:color w:val="auto"/>
                <w:sz w:val="24"/>
                <w:szCs w:val="24"/>
                <w:highlight w:val="yellow"/>
              </w:rPr>
            </w:pPr>
          </w:p>
        </w:tc>
      </w:tr>
      <w:tr w14:paraId="02C8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31A7E">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778B2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付款条件说明：验收合格，经财政主管部门同意后，达到付款条件起20日，支付合同总金额的100.00%。</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B185F">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7B095878">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77EBA">
            <w:pPr>
              <w:jc w:val="center"/>
              <w:rPr>
                <w:rFonts w:hint="default" w:hAnsi="宋体" w:cs="宋体"/>
                <w:color w:val="auto"/>
                <w:sz w:val="24"/>
                <w:szCs w:val="24"/>
                <w:highlight w:val="yellow"/>
              </w:rPr>
            </w:pPr>
          </w:p>
        </w:tc>
      </w:tr>
      <w:tr w14:paraId="014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CA141">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DA304">
            <w:pPr>
              <w:rPr>
                <w:rFonts w:hint="eastAsia" w:hAnsi="宋体" w:eastAsia="微软雅黑" w:cs="宋体"/>
                <w:color w:val="auto"/>
                <w:sz w:val="24"/>
                <w:szCs w:val="24"/>
                <w:highlight w:val="yellow"/>
                <w:lang w:eastAsia="zh-CN"/>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05624">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737DA6FB">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E4A11">
            <w:pPr>
              <w:jc w:val="center"/>
              <w:rPr>
                <w:rFonts w:hint="default" w:hAnsi="宋体" w:cs="宋体"/>
                <w:color w:val="auto"/>
                <w:sz w:val="24"/>
                <w:szCs w:val="24"/>
                <w:highlight w:val="yellow"/>
              </w:rPr>
            </w:pPr>
          </w:p>
        </w:tc>
      </w:tr>
      <w:tr w14:paraId="0078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0EB4F">
            <w:pPr>
              <w:jc w:val="center"/>
              <w:rPr>
                <w:rFonts w:hint="default" w:hAnsi="宋体" w:cs="宋体"/>
                <w:color w:val="auto"/>
                <w:sz w:val="24"/>
                <w:szCs w:val="24"/>
                <w:highlight w:val="yellow"/>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2C1AD">
            <w:pPr>
              <w:rPr>
                <w:rFonts w:hint="default" w:hAnsi="宋体" w:eastAsia="宋体" w:cs="宋体"/>
                <w:color w:val="auto"/>
                <w:sz w:val="24"/>
                <w:szCs w:val="24"/>
                <w:highlight w:val="yellow"/>
                <w:lang w:val="en-US" w:eastAsia="zh-CN"/>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EEB99">
            <w:pPr>
              <w:jc w:val="center"/>
              <w:rPr>
                <w:rFonts w:hint="default" w:hAnsi="宋体" w:cs="宋体"/>
                <w:color w:val="auto"/>
                <w:sz w:val="24"/>
                <w:szCs w:val="24"/>
                <w:highlight w:val="yellow"/>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4044D9BE">
            <w:pPr>
              <w:jc w:val="center"/>
              <w:rPr>
                <w:rFonts w:hint="default" w:hAnsi="宋体" w:cs="宋体"/>
                <w:color w:val="auto"/>
                <w:sz w:val="24"/>
                <w:szCs w:val="24"/>
                <w:highlight w:val="yellow"/>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9B0CE">
            <w:pPr>
              <w:jc w:val="center"/>
              <w:rPr>
                <w:rFonts w:hint="default" w:hAnsi="宋体" w:cs="宋体"/>
                <w:color w:val="auto"/>
                <w:sz w:val="24"/>
                <w:szCs w:val="24"/>
                <w:highlight w:val="yellow"/>
              </w:rPr>
            </w:pPr>
          </w:p>
        </w:tc>
      </w:tr>
      <w:tr w14:paraId="4CC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E07E1">
            <w:pPr>
              <w:jc w:val="center"/>
              <w:rPr>
                <w:rFonts w:hint="default" w:hAnsi="宋体" w:cs="宋体"/>
                <w:color w:val="auto"/>
                <w:sz w:val="24"/>
                <w:szCs w:val="24"/>
                <w:highlight w:val="yellow"/>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68929">
            <w:pPr>
              <w:jc w:val="center"/>
              <w:rPr>
                <w:rFonts w:hint="default" w:hAnsi="宋体" w:cs="宋体"/>
                <w:color w:val="auto"/>
                <w:sz w:val="24"/>
                <w:szCs w:val="24"/>
                <w:highlight w:val="yellow"/>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18ED2">
            <w:pPr>
              <w:jc w:val="center"/>
              <w:rPr>
                <w:rFonts w:hint="default" w:hAnsi="宋体" w:cs="宋体"/>
                <w:color w:val="auto"/>
                <w:sz w:val="24"/>
                <w:szCs w:val="24"/>
                <w:highlight w:val="yellow"/>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762A9DF3">
            <w:pPr>
              <w:jc w:val="center"/>
              <w:rPr>
                <w:rFonts w:hint="default" w:hAnsi="宋体" w:cs="宋体"/>
                <w:color w:val="auto"/>
                <w:sz w:val="24"/>
                <w:szCs w:val="24"/>
                <w:highlight w:val="yellow"/>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452FA">
            <w:pPr>
              <w:jc w:val="center"/>
              <w:rPr>
                <w:rFonts w:hint="default" w:hAnsi="宋体" w:cs="宋体"/>
                <w:color w:val="auto"/>
                <w:sz w:val="24"/>
                <w:szCs w:val="24"/>
                <w:highlight w:val="yellow"/>
              </w:rPr>
            </w:pPr>
          </w:p>
        </w:tc>
      </w:tr>
      <w:tr w14:paraId="5EC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07DD7">
            <w:pPr>
              <w:jc w:val="center"/>
              <w:rPr>
                <w:rFonts w:hint="default" w:hAnsi="宋体" w:cs="宋体"/>
                <w:color w:val="auto"/>
                <w:sz w:val="24"/>
                <w:szCs w:val="24"/>
                <w:highlight w:val="yellow"/>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2C0ED">
            <w:pPr>
              <w:jc w:val="center"/>
              <w:rPr>
                <w:rFonts w:hint="default" w:hAnsi="宋体" w:cs="宋体"/>
                <w:color w:val="auto"/>
                <w:sz w:val="24"/>
                <w:szCs w:val="24"/>
                <w:highlight w:val="yellow"/>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4FECB">
            <w:pPr>
              <w:jc w:val="center"/>
              <w:rPr>
                <w:rFonts w:hint="default" w:hAnsi="宋体" w:cs="宋体"/>
                <w:color w:val="auto"/>
                <w:sz w:val="24"/>
                <w:szCs w:val="24"/>
                <w:highlight w:val="yellow"/>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DD025">
            <w:pPr>
              <w:jc w:val="center"/>
              <w:rPr>
                <w:rFonts w:hint="default" w:hAnsi="宋体" w:cs="宋体"/>
                <w:color w:val="auto"/>
                <w:sz w:val="24"/>
                <w:szCs w:val="24"/>
                <w:highlight w:val="yellow"/>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E03FF">
            <w:pPr>
              <w:jc w:val="center"/>
              <w:rPr>
                <w:rFonts w:hint="default" w:hAnsi="宋体" w:cs="宋体"/>
                <w:color w:val="auto"/>
                <w:sz w:val="24"/>
                <w:szCs w:val="24"/>
                <w:highlight w:val="yellow"/>
              </w:rPr>
            </w:pPr>
          </w:p>
        </w:tc>
      </w:tr>
    </w:tbl>
    <w:p w14:paraId="5B696807">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5B2E027">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3C975C08">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E82349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654CE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87E4B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A6D04D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填写说明：偏离程度请填写“正偏离、负偏离或无偏离”字样，负偏离将被废标。</w:t>
      </w:r>
    </w:p>
    <w:p w14:paraId="63A7D86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817902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CF2091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643507C">
      <w:pPr>
        <w:rPr>
          <w:rFonts w:hint="default"/>
          <w:lang w:val="zh-CN"/>
        </w:rPr>
      </w:pPr>
    </w:p>
    <w:p w14:paraId="0811F0F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978571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C15DDE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3AE9D1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1538A3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F813CE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9E4D1E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CF202C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8FDBCE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97F670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B81AAB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28"/>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472"/>
        <w:gridCol w:w="2193"/>
        <w:gridCol w:w="920"/>
        <w:gridCol w:w="744"/>
      </w:tblGrid>
      <w:tr w14:paraId="15A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5A555E96">
            <w:pPr>
              <w:jc w:val="center"/>
              <w:rPr>
                <w:rFonts w:hint="default" w:hAnsi="宋体" w:cs="宋体"/>
                <w:color w:val="auto"/>
                <w:sz w:val="24"/>
                <w:szCs w:val="24"/>
              </w:rPr>
            </w:pPr>
            <w:r>
              <w:rPr>
                <w:rFonts w:hint="default" w:hAnsi="宋体" w:cs="宋体"/>
                <w:color w:val="auto"/>
                <w:sz w:val="24"/>
                <w:szCs w:val="24"/>
              </w:rPr>
              <w:t>序号</w:t>
            </w: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327CD392">
            <w:pPr>
              <w:jc w:val="center"/>
              <w:rPr>
                <w:rFonts w:hint="default" w:hAnsi="宋体" w:cs="宋体"/>
                <w:color w:val="auto"/>
                <w:sz w:val="24"/>
                <w:szCs w:val="24"/>
              </w:rPr>
            </w:pPr>
            <w:r>
              <w:rPr>
                <w:rFonts w:hint="eastAsia" w:hAnsi="宋体" w:cs="宋体"/>
                <w:color w:val="auto"/>
                <w:sz w:val="24"/>
                <w:szCs w:val="24"/>
                <w:lang w:eastAsia="zh-CN"/>
              </w:rPr>
              <w:t>招标</w:t>
            </w:r>
            <w:r>
              <w:rPr>
                <w:rFonts w:hint="default" w:hAnsi="宋体" w:cs="宋体"/>
                <w:color w:val="auto"/>
                <w:sz w:val="24"/>
                <w:szCs w:val="24"/>
              </w:rPr>
              <w:t>文件要求的技术条款</w:t>
            </w: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64C37C73">
            <w:pPr>
              <w:jc w:val="center"/>
              <w:rPr>
                <w:rFonts w:hint="eastAsia" w:hAnsi="宋体" w:eastAsia="宋体" w:cs="宋体"/>
                <w:color w:val="auto"/>
                <w:sz w:val="24"/>
                <w:szCs w:val="24"/>
                <w:lang w:eastAsia="zh-CN"/>
              </w:rPr>
            </w:pPr>
            <w:r>
              <w:rPr>
                <w:rFonts w:hint="eastAsia" w:hAnsi="宋体" w:cs="宋体"/>
                <w:color w:val="auto"/>
                <w:sz w:val="24"/>
                <w:szCs w:val="24"/>
                <w:lang w:eastAsia="zh-CN"/>
              </w:rPr>
              <w:t>投标文件</w:t>
            </w:r>
          </w:p>
          <w:p w14:paraId="7A6AF9F6">
            <w:pPr>
              <w:jc w:val="center"/>
              <w:rPr>
                <w:rFonts w:hint="default" w:hAnsi="宋体" w:cs="宋体"/>
                <w:color w:val="auto"/>
                <w:sz w:val="24"/>
                <w:szCs w:val="24"/>
              </w:rPr>
            </w:pPr>
            <w:r>
              <w:rPr>
                <w:rFonts w:hint="default" w:hAnsi="宋体" w:cs="宋体"/>
                <w:color w:val="auto"/>
                <w:sz w:val="24"/>
                <w:szCs w:val="24"/>
              </w:rPr>
              <w:t>响应内容</w:t>
            </w: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647561C9">
            <w:pPr>
              <w:rPr>
                <w:rFonts w:hint="default" w:hAnsi="宋体" w:cs="宋体"/>
                <w:color w:val="auto"/>
                <w:sz w:val="24"/>
                <w:szCs w:val="24"/>
              </w:rPr>
            </w:pPr>
            <w:r>
              <w:rPr>
                <w:rFonts w:hint="default" w:hAnsi="宋体" w:cs="宋体"/>
                <w:color w:val="auto"/>
                <w:sz w:val="24"/>
                <w:szCs w:val="24"/>
              </w:rPr>
              <w:t>偏离</w:t>
            </w: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1737328B">
            <w:pPr>
              <w:jc w:val="center"/>
              <w:rPr>
                <w:rFonts w:hint="default" w:hAnsi="宋体" w:cs="宋体"/>
                <w:color w:val="auto"/>
                <w:sz w:val="24"/>
                <w:szCs w:val="24"/>
              </w:rPr>
            </w:pPr>
            <w:r>
              <w:rPr>
                <w:rFonts w:hint="default" w:hAnsi="宋体" w:cs="宋体"/>
                <w:color w:val="auto"/>
                <w:sz w:val="24"/>
                <w:szCs w:val="24"/>
              </w:rPr>
              <w:t>说明</w:t>
            </w:r>
          </w:p>
        </w:tc>
      </w:tr>
      <w:tr w14:paraId="152E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24633190">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276EF9ED">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4EAADC28">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0A1A8B6B">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1BB3DCE3">
            <w:pPr>
              <w:jc w:val="center"/>
              <w:rPr>
                <w:rFonts w:hint="default" w:hAnsi="宋体" w:cs="宋体"/>
                <w:color w:val="auto"/>
                <w:sz w:val="24"/>
                <w:szCs w:val="24"/>
              </w:rPr>
            </w:pPr>
          </w:p>
        </w:tc>
      </w:tr>
      <w:tr w14:paraId="0F2F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636A7606">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4828B603">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DF61A8B">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45D07C38">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B331E08">
            <w:pPr>
              <w:jc w:val="center"/>
              <w:rPr>
                <w:rFonts w:hint="default" w:hAnsi="宋体" w:cs="宋体"/>
                <w:color w:val="auto"/>
                <w:sz w:val="24"/>
                <w:szCs w:val="24"/>
              </w:rPr>
            </w:pPr>
          </w:p>
        </w:tc>
      </w:tr>
      <w:tr w14:paraId="0889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0B8001A6">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10707ECB">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0F6D3465">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1E5CC7D0">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2F928175">
            <w:pPr>
              <w:jc w:val="center"/>
              <w:rPr>
                <w:rFonts w:hint="default" w:hAnsi="宋体" w:cs="宋体"/>
                <w:color w:val="auto"/>
                <w:sz w:val="24"/>
                <w:szCs w:val="24"/>
              </w:rPr>
            </w:pPr>
          </w:p>
        </w:tc>
      </w:tr>
      <w:tr w14:paraId="7469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5CE457E0">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4BCEC3AE">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7A0669F5">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521C88D8">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D5BC43F">
            <w:pPr>
              <w:jc w:val="center"/>
              <w:rPr>
                <w:rFonts w:hint="default" w:hAnsi="宋体" w:cs="宋体"/>
                <w:color w:val="auto"/>
                <w:sz w:val="24"/>
                <w:szCs w:val="24"/>
              </w:rPr>
            </w:pPr>
          </w:p>
        </w:tc>
      </w:tr>
      <w:tr w14:paraId="295E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62866214">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2CEEE5B3">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19EC63BE">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A396D2">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0851B81B">
            <w:pPr>
              <w:jc w:val="center"/>
              <w:rPr>
                <w:rFonts w:hint="default" w:hAnsi="宋体" w:cs="宋体"/>
                <w:color w:val="auto"/>
                <w:sz w:val="24"/>
                <w:szCs w:val="24"/>
              </w:rPr>
            </w:pPr>
          </w:p>
        </w:tc>
      </w:tr>
      <w:tr w14:paraId="145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03DA87F0">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2F45D023">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C29CBAE">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6D916114">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2A412755">
            <w:pPr>
              <w:jc w:val="center"/>
              <w:rPr>
                <w:rFonts w:hint="default" w:hAnsi="宋体" w:cs="宋体"/>
                <w:color w:val="auto"/>
                <w:sz w:val="24"/>
                <w:szCs w:val="24"/>
              </w:rPr>
            </w:pPr>
          </w:p>
        </w:tc>
      </w:tr>
      <w:tr w14:paraId="33F2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08A9F8AA">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6222B661">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46B3B9">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2845601F">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0F1613C">
            <w:pPr>
              <w:jc w:val="center"/>
              <w:rPr>
                <w:rFonts w:hint="default" w:hAnsi="宋体" w:cs="宋体"/>
                <w:color w:val="auto"/>
                <w:sz w:val="24"/>
                <w:szCs w:val="24"/>
              </w:rPr>
            </w:pPr>
          </w:p>
        </w:tc>
      </w:tr>
      <w:tr w14:paraId="5A3E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764D6568">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0E47D734">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57E577F6">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16EA58B9">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2E4DA25C">
            <w:pPr>
              <w:jc w:val="center"/>
              <w:rPr>
                <w:rFonts w:hint="default" w:hAnsi="宋体" w:cs="宋体"/>
                <w:color w:val="auto"/>
                <w:sz w:val="24"/>
                <w:szCs w:val="24"/>
              </w:rPr>
            </w:pPr>
          </w:p>
        </w:tc>
      </w:tr>
      <w:tr w14:paraId="6B76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288CD291">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6E73880F">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080FDB9A">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2897AE0B">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9927BA6">
            <w:pPr>
              <w:jc w:val="center"/>
              <w:rPr>
                <w:rFonts w:hint="default" w:hAnsi="宋体" w:cs="宋体"/>
                <w:color w:val="auto"/>
                <w:sz w:val="24"/>
                <w:szCs w:val="24"/>
              </w:rPr>
            </w:pPr>
          </w:p>
        </w:tc>
      </w:tr>
    </w:tbl>
    <w:p w14:paraId="131DF171">
      <w:pPr>
        <w:ind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注：</w:t>
      </w:r>
      <w:r>
        <w:rPr>
          <w:rFonts w:hint="default" w:hAnsi="宋体" w:cs="宋体"/>
          <w:color w:val="auto"/>
          <w:sz w:val="24"/>
          <w:szCs w:val="24"/>
          <w:highlight w:val="none"/>
        </w:rPr>
        <w:t>投标人必须仔细阅读文件中所有技术规范条款，</w:t>
      </w:r>
      <w:r>
        <w:rPr>
          <w:rFonts w:hint="eastAsia" w:asciiTheme="minorEastAsia" w:hAnsiTheme="minorEastAsia" w:eastAsiaTheme="minorEastAsia"/>
          <w:bCs/>
          <w:color w:val="000000" w:themeColor="text1"/>
          <w:sz w:val="24"/>
          <w:szCs w:val="24"/>
          <w:highlight w:val="none"/>
          <w14:textFill>
            <w14:solidFill>
              <w14:schemeClr w14:val="tx1"/>
            </w14:solidFill>
          </w14:textFill>
        </w:rPr>
        <w:t>须按招标文件要求填写“技术偏离表”，提供逐条对应招标文件要求响应的详</w:t>
      </w:r>
      <w:r>
        <w:rPr>
          <w:rFonts w:hint="eastAsia" w:asciiTheme="minorEastAsia" w:hAnsiTheme="minorEastAsia" w:eastAsiaTheme="minorEastAsia"/>
          <w:bCs/>
          <w:color w:val="000000" w:themeColor="text1"/>
          <w:sz w:val="24"/>
          <w:szCs w:val="24"/>
          <w:highlight w:val="none"/>
          <w14:textFill>
            <w14:solidFill>
              <w14:schemeClr w14:val="tx1"/>
            </w14:solidFill>
          </w14:textFill>
        </w:rPr>
        <w:t>细技术参数及要求为评标依据，漏项视为不满足；投标供应商必须如实对《投标报价明细表》中各项技术规格及要求作出明确的逐项应答，并对其真实性负责，如虚假应标，按无效标处理并追究投标人法律责任。</w:t>
      </w:r>
    </w:p>
    <w:p w14:paraId="017D4846">
      <w:pPr>
        <w:rPr>
          <w:rFonts w:hint="default" w:hAnsi="宋体" w:cs="宋体"/>
          <w:color w:val="auto"/>
          <w:sz w:val="24"/>
          <w:szCs w:val="24"/>
        </w:rPr>
      </w:pPr>
    </w:p>
    <w:p w14:paraId="5F69483B">
      <w:pPr>
        <w:autoSpaceDE w:val="0"/>
        <w:autoSpaceDN w:val="0"/>
        <w:adjustRightInd w:val="0"/>
        <w:ind w:firstLine="3494" w:firstLineChars="1450"/>
        <w:rPr>
          <w:rFonts w:hint="default" w:hAnsi="宋体" w:cs="宋体"/>
          <w:b/>
          <w:color w:val="auto"/>
          <w:sz w:val="24"/>
          <w:szCs w:val="24"/>
          <w:lang w:val="zh-CN"/>
        </w:rPr>
      </w:pPr>
    </w:p>
    <w:p w14:paraId="2444C266">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6E3988F0">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7C40C05C">
      <w:pPr>
        <w:widowControl/>
        <w:spacing w:line="240" w:lineRule="atLeast"/>
        <w:ind w:firstLine="560" w:firstLineChars="200"/>
        <w:rPr>
          <w:rFonts w:hint="default" w:hAnsi="宋体" w:cs="Arial"/>
          <w:color w:val="000000"/>
          <w:sz w:val="28"/>
          <w:szCs w:val="28"/>
          <w:highlight w:val="yellow"/>
        </w:rPr>
      </w:pPr>
    </w:p>
    <w:p w14:paraId="52D1937A">
      <w:pPr>
        <w:widowControl/>
        <w:spacing w:line="240" w:lineRule="atLeast"/>
        <w:ind w:firstLine="560" w:firstLineChars="200"/>
        <w:rPr>
          <w:rFonts w:hint="default" w:hAnsi="宋体" w:cs="Arial"/>
          <w:color w:val="000000"/>
          <w:sz w:val="28"/>
          <w:szCs w:val="28"/>
          <w:highlight w:val="yellow"/>
        </w:rPr>
      </w:pPr>
    </w:p>
    <w:p w14:paraId="235877F8">
      <w:pPr>
        <w:widowControl/>
        <w:spacing w:line="240" w:lineRule="atLeast"/>
        <w:ind w:firstLine="560" w:firstLineChars="200"/>
        <w:rPr>
          <w:rFonts w:hint="default" w:hAnsi="宋体" w:cs="Arial"/>
          <w:color w:val="000000"/>
          <w:sz w:val="28"/>
          <w:szCs w:val="28"/>
          <w:highlight w:val="yellow"/>
        </w:rPr>
      </w:pPr>
    </w:p>
    <w:p w14:paraId="1DF1EB7E">
      <w:pPr>
        <w:widowControl/>
        <w:spacing w:line="240" w:lineRule="atLeast"/>
        <w:ind w:firstLine="560" w:firstLineChars="200"/>
        <w:rPr>
          <w:rFonts w:hint="default" w:hAnsi="宋体" w:cs="Arial"/>
          <w:color w:val="000000"/>
          <w:sz w:val="28"/>
          <w:szCs w:val="28"/>
          <w:highlight w:val="yellow"/>
        </w:rPr>
      </w:pPr>
    </w:p>
    <w:p w14:paraId="3FD14D9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yellow"/>
          <w:lang w:val="zh-CN"/>
        </w:rPr>
      </w:pPr>
    </w:p>
    <w:p w14:paraId="14222FA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 xml:space="preserve"> </w:t>
      </w:r>
    </w:p>
    <w:p w14:paraId="277E1403">
      <w:pPr>
        <w:pStyle w:val="3"/>
        <w:rPr>
          <w:rFonts w:hint="default"/>
          <w:lang w:val="zh-CN"/>
        </w:rPr>
      </w:pPr>
    </w:p>
    <w:p w14:paraId="7A8DFA88">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bookmarkStart w:id="18" w:name="_GoBack"/>
      <w:bookmarkEnd w:id="18"/>
    </w:p>
    <w:p w14:paraId="0E8CD5D4">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cs="宋体"/>
          <w:b/>
          <w:sz w:val="24"/>
          <w:szCs w:val="24"/>
          <w:u w:val="single"/>
          <w:lang w:bidi="ar"/>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44AC5FE5">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r>
        <w:rPr>
          <w:rFonts w:hint="default" w:cs="宋体"/>
          <w:b/>
          <w:sz w:val="24"/>
          <w:szCs w:val="24"/>
          <w:u w:val="single"/>
          <w:lang w:bidi="ar"/>
        </w:rPr>
        <w:t>附件1：中小企业声明函</w:t>
      </w:r>
    </w:p>
    <w:p w14:paraId="46F0D415">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rPr>
      </w:pPr>
    </w:p>
    <w:p w14:paraId="75AD1E8E">
      <w:pPr>
        <w:jc w:val="center"/>
        <w:rPr>
          <w:rFonts w:hint="default" w:hAnsi="宋体" w:cs="宋体"/>
          <w:b/>
          <w:color w:val="auto"/>
          <w:sz w:val="32"/>
          <w:szCs w:val="32"/>
        </w:rPr>
      </w:pPr>
      <w:r>
        <w:rPr>
          <w:rFonts w:hint="default" w:hAnsi="宋体" w:cs="宋体"/>
          <w:b/>
          <w:color w:val="auto"/>
          <w:sz w:val="32"/>
          <w:szCs w:val="32"/>
        </w:rPr>
        <w:t>中小企业声明函（货物）</w:t>
      </w:r>
    </w:p>
    <w:p w14:paraId="408E1F29">
      <w:pPr>
        <w:jc w:val="center"/>
        <w:rPr>
          <w:rFonts w:hint="default" w:hAnsi="宋体" w:cs="宋体"/>
          <w:color w:val="auto"/>
          <w:sz w:val="44"/>
          <w:szCs w:val="44"/>
        </w:rPr>
      </w:pPr>
    </w:p>
    <w:p w14:paraId="12741C1B">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本公司郑重声明，根据《政府采购促进中小企业发展管理办法》（财库﹝2020﹞46 号）的规定，本公司参加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采购活动，提供的货物全部由符合政策要求的中小企业制造。相关企业 （含联合体中的中小企业、签订分包意向协议的中小企业） 的具体情况如下：</w:t>
      </w:r>
    </w:p>
    <w:p w14:paraId="4DA65F1A">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25F649B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2.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1F985F4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w:t>
      </w:r>
    </w:p>
    <w:p w14:paraId="35757869">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182912EF">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46A7CD7E">
      <w:pPr>
        <w:jc w:val="center"/>
        <w:rPr>
          <w:rFonts w:hint="default" w:hAnsi="宋体" w:cs="宋体"/>
          <w:color w:val="auto"/>
          <w:sz w:val="24"/>
          <w:szCs w:val="24"/>
        </w:rPr>
      </w:pPr>
      <w:r>
        <w:rPr>
          <w:rFonts w:hint="default" w:hAnsi="宋体" w:cs="宋体"/>
          <w:color w:val="auto"/>
          <w:sz w:val="24"/>
          <w:szCs w:val="24"/>
        </w:rPr>
        <w:t xml:space="preserve">            </w:t>
      </w:r>
    </w:p>
    <w:p w14:paraId="7A1247E1">
      <w:pPr>
        <w:jc w:val="center"/>
        <w:rPr>
          <w:rFonts w:hint="default" w:hAnsi="宋体" w:cs="宋体"/>
          <w:color w:val="auto"/>
          <w:sz w:val="24"/>
          <w:szCs w:val="24"/>
        </w:rPr>
      </w:pPr>
    </w:p>
    <w:p w14:paraId="446C9097">
      <w:pPr>
        <w:jc w:val="center"/>
        <w:rPr>
          <w:rFonts w:hint="default" w:hAnsi="宋体" w:cs="宋体"/>
          <w:color w:val="auto"/>
          <w:sz w:val="24"/>
          <w:szCs w:val="24"/>
        </w:rPr>
      </w:pPr>
      <w:r>
        <w:rPr>
          <w:rFonts w:hint="default" w:hAnsi="宋体" w:cs="宋体"/>
          <w:color w:val="auto"/>
          <w:sz w:val="24"/>
          <w:szCs w:val="24"/>
        </w:rPr>
        <w:t xml:space="preserve">            企业名称（盖章）：</w:t>
      </w:r>
    </w:p>
    <w:p w14:paraId="7BF48C04">
      <w:pPr>
        <w:ind w:firstLine="4560" w:firstLineChars="1900"/>
        <w:rPr>
          <w:rFonts w:hint="default" w:hAnsi="宋体" w:cs="宋体"/>
          <w:color w:val="auto"/>
          <w:sz w:val="24"/>
          <w:szCs w:val="24"/>
        </w:rPr>
      </w:pPr>
    </w:p>
    <w:p w14:paraId="7E78666D">
      <w:pPr>
        <w:ind w:firstLine="4560" w:firstLineChars="1900"/>
        <w:rPr>
          <w:rFonts w:hint="default" w:hAnsi="宋体" w:cs="宋体"/>
          <w:color w:val="auto"/>
          <w:sz w:val="24"/>
          <w:szCs w:val="24"/>
        </w:rPr>
      </w:pPr>
      <w:r>
        <w:rPr>
          <w:rFonts w:hint="default" w:hAnsi="宋体" w:cs="宋体"/>
          <w:color w:val="auto"/>
          <w:sz w:val="24"/>
          <w:szCs w:val="24"/>
        </w:rPr>
        <w:t>日 期:</w:t>
      </w:r>
    </w:p>
    <w:p w14:paraId="7AA34D2D">
      <w:pPr>
        <w:jc w:val="left"/>
        <w:rPr>
          <w:rFonts w:hint="default" w:hAnsi="宋体" w:cs="宋体"/>
          <w:color w:val="auto"/>
          <w:sz w:val="21"/>
          <w:szCs w:val="21"/>
        </w:rPr>
      </w:pPr>
    </w:p>
    <w:p w14:paraId="03D3A45D">
      <w:pPr>
        <w:jc w:val="center"/>
        <w:rPr>
          <w:rFonts w:hint="default" w:hAnsi="宋体" w:cs="宋体"/>
          <w:color w:val="auto"/>
          <w:sz w:val="21"/>
          <w:szCs w:val="21"/>
        </w:rPr>
      </w:pPr>
    </w:p>
    <w:p w14:paraId="65BE3C34">
      <w:pPr>
        <w:jc w:val="center"/>
        <w:rPr>
          <w:rFonts w:hint="default" w:hAnsi="宋体" w:cs="宋体"/>
          <w:color w:val="auto"/>
          <w:sz w:val="21"/>
          <w:szCs w:val="21"/>
        </w:rPr>
      </w:pPr>
    </w:p>
    <w:p w14:paraId="6E506E16">
      <w:pPr>
        <w:jc w:val="center"/>
        <w:rPr>
          <w:rFonts w:hint="default" w:hAnsi="宋体" w:cs="宋体"/>
          <w:color w:val="auto"/>
          <w:sz w:val="21"/>
          <w:szCs w:val="21"/>
        </w:rPr>
      </w:pPr>
    </w:p>
    <w:p w14:paraId="024FDB0D">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7D3FB319">
      <w:pPr>
        <w:spacing w:line="480" w:lineRule="auto"/>
        <w:rPr>
          <w:rFonts w:hint="default" w:hAnsi="宋体" w:cs="宋体"/>
          <w:color w:val="auto"/>
          <w:sz w:val="24"/>
          <w:szCs w:val="24"/>
        </w:rPr>
      </w:pPr>
      <w:r>
        <w:rPr>
          <w:rFonts w:hint="default" w:hAnsi="宋体" w:cs="宋体"/>
          <w:spacing w:val="6"/>
          <w:sz w:val="24"/>
          <w:szCs w:val="24"/>
          <w:lang w:bidi="ar"/>
        </w:rPr>
        <w:br w:type="page"/>
      </w:r>
    </w:p>
    <w:p w14:paraId="5551D0D3">
      <w:pPr>
        <w:spacing w:line="360" w:lineRule="auto"/>
        <w:ind w:firstLine="480" w:firstLineChars="200"/>
        <w:jc w:val="left"/>
        <w:rPr>
          <w:rFonts w:hint="default" w:hAnsi="宋体" w:cs="宋体"/>
          <w:color w:val="auto"/>
          <w:sz w:val="24"/>
          <w:szCs w:val="24"/>
        </w:rPr>
      </w:pPr>
    </w:p>
    <w:p w14:paraId="6F750569">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28F36BAC">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59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35F021CF">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7C4EAE22">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6B8C58CF">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0994450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3460497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4E75C9C3">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1E8CD989">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3D74BE6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77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3BED067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4C97503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D6D4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21D3C0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0922348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D4AC1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1DAB7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171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C30B4E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087E97D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F75D6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3C35A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7123D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3CD97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783AD9D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791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5A8CD1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74E307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2584E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01BCF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206633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5CE62C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34C9AD4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48A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D53DB0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19DE2D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B0167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760E9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56EF21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1412FF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294FD3F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553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5F06B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FF6801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72000CF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DDF39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793DEA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503B07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4D0821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4B21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FE7535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5C56A7E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72B39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04C88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81524F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185FCF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22036BE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2B19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A35DA8D">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DE43F6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2C04DB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76AA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0AFD5F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0401081">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356336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6A63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70A2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1CBEC0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0EC36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2F5C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2DC63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0733E3D7">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164621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596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026DD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F344E4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BD6FA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CA25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18044B9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A2175FD">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0F9DD2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697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92281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3F11EC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1E3B9C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274F3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3031A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A5B92A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255C383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CEA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CA9BA5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9CB046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821370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D2037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2857E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5AE9EF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1BC56B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2098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2C5D9C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5C9732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AAD0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FE41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EA5E5C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C4C54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1075C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938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58259F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BBD71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37803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4BE6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10DA07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2B43D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F9F9A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442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61E8C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9F53E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C85AE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B4509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D2D3B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6FDF6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6222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65A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9A2FC3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7688D0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64FE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3250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0D1FDD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563094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0C8B3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53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5CC988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399278B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04E6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4A91E7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F9B447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4DBEE9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B9488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383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C56D11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91534E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CB3F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482C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20298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5AF405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20113A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358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73C5C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273DE1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5ED2C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8DA71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F8515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E24D9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0B16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99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BBDEFB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02AD7D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06EF3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07DAF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F009A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414F7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CDA73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1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59200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63904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6A46F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0100A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CD872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2329BB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B250A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6B6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F8DCA4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4CA281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18823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611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7374B0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A7EA6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9A8A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A1B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E1056F7">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7A010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30A0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D7A09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4242E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8AABC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7C462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AA8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68C405FA">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31393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1DD4C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83917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91A8D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055BFAF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372BC7A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F5B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EA49B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4B406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D06E6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D9CE4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387691B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E7D00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77FA3E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1C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7F5FEE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2A0BD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F89B6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C9398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28512E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2BE0E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21DE92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3DDC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CDB37F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3B9154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6F8EC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4F16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82EF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B11CF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43559C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1DF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020778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26B47A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B6D19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2298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D0AE48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6F210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5CD189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3D1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7FD4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0EF901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4ECEF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3D45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FF81B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0830C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B1AE7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E8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9278B1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23A675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1CD62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237A45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1477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1EC346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14942A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4C77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21DBA5B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2340436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03483E0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3F9AEA4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1360FDAB">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13463E0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26295D0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4CB8B19B">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8D70CC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7A3FA8DE">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4465C">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73E18B9">
      <w:pPr>
        <w:pStyle w:val="13"/>
        <w:rPr>
          <w:rFonts w:hint="default" w:ascii="宋体" w:hAnsi="宋体" w:eastAsia="宋体" w:cs="宋体"/>
          <w:b/>
          <w:color w:val="0000FF"/>
          <w:sz w:val="24"/>
          <w:szCs w:val="24"/>
        </w:rPr>
      </w:pPr>
    </w:p>
    <w:p w14:paraId="18256AF5">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lang w:val="zh-CN"/>
        </w:rPr>
      </w:pPr>
      <w:bookmarkStart w:id="15" w:name="_Toc217446098"/>
    </w:p>
    <w:bookmarkEnd w:id="15"/>
    <w:p w14:paraId="06A060E8">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55956A68">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5AB310B8">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6" w:name="OLE_LINK13"/>
      <w:bookmarkStart w:id="17" w:name="OLE_LINK14"/>
    </w:p>
    <w:p w14:paraId="33E1773E">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残疾人福利性单位声明函</w:t>
      </w:r>
    </w:p>
    <w:bookmarkEnd w:id="16"/>
    <w:bookmarkEnd w:id="17"/>
    <w:p w14:paraId="76A5CBB6">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13B9592A">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63872C2F">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6696E0B1">
      <w:pPr>
        <w:rPr>
          <w:rFonts w:hint="default"/>
          <w:sz w:val="21"/>
          <w:szCs w:val="24"/>
        </w:rPr>
      </w:pPr>
    </w:p>
    <w:p w14:paraId="707E5694">
      <w:pPr>
        <w:rPr>
          <w:rFonts w:hint="default"/>
          <w:sz w:val="21"/>
          <w:szCs w:val="24"/>
        </w:rPr>
      </w:pPr>
    </w:p>
    <w:p w14:paraId="59465A7A">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76A63056">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6A74631F">
      <w:pPr>
        <w:rPr>
          <w:rFonts w:hint="default"/>
          <w:sz w:val="21"/>
          <w:szCs w:val="24"/>
        </w:rPr>
      </w:pPr>
    </w:p>
    <w:p w14:paraId="5B864B00">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7C623BD6">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0E037F37">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63996788">
      <w:pPr>
        <w:rPr>
          <w:rFonts w:hint="default"/>
          <w:sz w:val="21"/>
          <w:szCs w:val="24"/>
        </w:rPr>
      </w:pPr>
    </w:p>
    <w:p w14:paraId="427F67D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1126401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5406623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2A2C1F8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3F27E612">
      <w:pPr>
        <w:rPr>
          <w:rFonts w:hint="default"/>
          <w:sz w:val="21"/>
          <w:szCs w:val="24"/>
        </w:rPr>
      </w:pPr>
    </w:p>
    <w:p w14:paraId="42B63264">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46DBA03C">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15C52A6C">
      <w:pPr>
        <w:pStyle w:val="9"/>
        <w:rPr>
          <w:rFonts w:hint="default" w:hAnsi="宋体" w:cs="宋体"/>
          <w:b/>
          <w:color w:val="auto"/>
          <w:sz w:val="24"/>
          <w:szCs w:val="24"/>
          <w:lang w:val="zh-CN"/>
        </w:rPr>
      </w:pPr>
    </w:p>
    <w:p w14:paraId="694551E1">
      <w:pPr>
        <w:pStyle w:val="9"/>
        <w:rPr>
          <w:rFonts w:hint="default" w:hAnsi="宋体" w:cs="宋体"/>
          <w:b/>
          <w:color w:val="auto"/>
          <w:sz w:val="24"/>
          <w:szCs w:val="24"/>
          <w:lang w:val="zh-CN"/>
        </w:rPr>
      </w:pPr>
    </w:p>
    <w:p w14:paraId="768D02E7">
      <w:pPr>
        <w:pStyle w:val="9"/>
        <w:rPr>
          <w:rFonts w:hint="default" w:hAnsi="宋体" w:cs="宋体"/>
          <w:b/>
          <w:color w:val="auto"/>
          <w:sz w:val="24"/>
          <w:szCs w:val="24"/>
          <w:lang w:val="zh-CN"/>
        </w:rPr>
      </w:pPr>
    </w:p>
    <w:p w14:paraId="642833B3">
      <w:pPr>
        <w:pStyle w:val="9"/>
        <w:rPr>
          <w:rFonts w:hint="default" w:hAnsi="宋体" w:cs="宋体"/>
          <w:b/>
          <w:color w:val="auto"/>
          <w:sz w:val="24"/>
          <w:szCs w:val="24"/>
          <w:lang w:val="zh-CN"/>
        </w:rPr>
      </w:pPr>
    </w:p>
    <w:p w14:paraId="7A288CDF">
      <w:pPr>
        <w:pStyle w:val="9"/>
        <w:rPr>
          <w:rFonts w:hint="default" w:hAnsi="宋体" w:cs="宋体"/>
          <w:b/>
          <w:color w:val="auto"/>
          <w:sz w:val="24"/>
          <w:szCs w:val="24"/>
          <w:lang w:val="zh-CN"/>
        </w:rPr>
      </w:pPr>
    </w:p>
    <w:p w14:paraId="5C0D1C91">
      <w:pPr>
        <w:pStyle w:val="9"/>
        <w:rPr>
          <w:rFonts w:hint="default" w:hAnsi="宋体" w:cs="宋体"/>
          <w:b/>
          <w:color w:val="auto"/>
          <w:sz w:val="24"/>
          <w:szCs w:val="24"/>
          <w:lang w:val="zh-CN"/>
        </w:rPr>
      </w:pPr>
    </w:p>
    <w:p w14:paraId="637344E4">
      <w:pPr>
        <w:pStyle w:val="9"/>
        <w:rPr>
          <w:rFonts w:hint="default" w:hAnsi="宋体" w:cs="宋体"/>
          <w:b/>
          <w:color w:val="auto"/>
          <w:sz w:val="24"/>
          <w:szCs w:val="24"/>
          <w:lang w:val="zh-CN"/>
        </w:rPr>
      </w:pPr>
    </w:p>
    <w:p w14:paraId="60F8C2DF">
      <w:pPr>
        <w:pStyle w:val="9"/>
        <w:rPr>
          <w:rFonts w:hint="default" w:hAnsi="宋体" w:cs="宋体"/>
          <w:b/>
          <w:color w:val="auto"/>
          <w:sz w:val="24"/>
          <w:szCs w:val="24"/>
          <w:lang w:val="zh-CN"/>
        </w:rPr>
      </w:pPr>
    </w:p>
    <w:p w14:paraId="69600A62">
      <w:pPr>
        <w:pStyle w:val="9"/>
        <w:rPr>
          <w:rFonts w:hint="default" w:hAnsi="宋体" w:cs="宋体"/>
          <w:b/>
          <w:color w:val="auto"/>
          <w:sz w:val="24"/>
          <w:szCs w:val="24"/>
          <w:lang w:val="zh-CN"/>
        </w:rPr>
      </w:pPr>
    </w:p>
    <w:p w14:paraId="6176CB6C">
      <w:pPr>
        <w:pStyle w:val="9"/>
        <w:rPr>
          <w:rFonts w:hint="default" w:hAnsi="宋体" w:cs="宋体"/>
          <w:b/>
          <w:color w:val="auto"/>
          <w:sz w:val="24"/>
          <w:szCs w:val="24"/>
          <w:lang w:val="zh-CN"/>
        </w:rPr>
      </w:pPr>
    </w:p>
    <w:p w14:paraId="09495D95">
      <w:pPr>
        <w:pStyle w:val="9"/>
        <w:rPr>
          <w:rFonts w:hint="default" w:hAnsi="宋体" w:cs="宋体"/>
          <w:b/>
          <w:color w:val="auto"/>
          <w:sz w:val="24"/>
          <w:szCs w:val="24"/>
          <w:lang w:val="zh-CN"/>
        </w:rPr>
      </w:pPr>
    </w:p>
    <w:p w14:paraId="11E667C3">
      <w:pPr>
        <w:pStyle w:val="9"/>
        <w:rPr>
          <w:rFonts w:hint="default" w:hAnsi="宋体" w:cs="宋体"/>
          <w:b/>
          <w:color w:val="auto"/>
          <w:sz w:val="24"/>
          <w:szCs w:val="24"/>
          <w:lang w:val="zh-CN"/>
        </w:rPr>
      </w:pPr>
    </w:p>
    <w:p w14:paraId="26FFA084">
      <w:pPr>
        <w:pStyle w:val="9"/>
        <w:rPr>
          <w:rFonts w:hint="default" w:hAnsi="宋体" w:cs="宋体"/>
          <w:b/>
          <w:color w:val="auto"/>
          <w:sz w:val="24"/>
          <w:szCs w:val="24"/>
          <w:lang w:val="zh-CN"/>
        </w:rPr>
      </w:pPr>
    </w:p>
    <w:p w14:paraId="622F274F">
      <w:pPr>
        <w:pStyle w:val="9"/>
        <w:rPr>
          <w:rFonts w:hint="default" w:hAnsi="宋体" w:cs="宋体"/>
          <w:b/>
          <w:color w:val="auto"/>
          <w:sz w:val="24"/>
          <w:szCs w:val="24"/>
          <w:lang w:val="zh-CN"/>
        </w:rPr>
      </w:pPr>
    </w:p>
    <w:p w14:paraId="0613B8BF">
      <w:pPr>
        <w:pStyle w:val="9"/>
        <w:rPr>
          <w:rFonts w:hint="default" w:hAnsi="宋体" w:cs="宋体"/>
          <w:b/>
          <w:color w:val="auto"/>
          <w:sz w:val="24"/>
          <w:szCs w:val="24"/>
          <w:lang w:val="zh-CN"/>
        </w:rPr>
      </w:pPr>
    </w:p>
    <w:p w14:paraId="212F6327">
      <w:pPr>
        <w:pStyle w:val="9"/>
        <w:rPr>
          <w:rFonts w:hint="default" w:hAnsi="宋体" w:cs="宋体"/>
          <w:b/>
          <w:color w:val="auto"/>
          <w:sz w:val="24"/>
          <w:szCs w:val="24"/>
          <w:lang w:val="zh-CN"/>
        </w:rPr>
      </w:pPr>
    </w:p>
    <w:p w14:paraId="20D904D5">
      <w:pPr>
        <w:pStyle w:val="9"/>
        <w:rPr>
          <w:rFonts w:hint="default" w:hAnsi="宋体" w:cs="宋体"/>
          <w:b/>
          <w:color w:val="auto"/>
          <w:sz w:val="24"/>
          <w:szCs w:val="24"/>
          <w:lang w:val="zh-CN"/>
        </w:rPr>
      </w:pPr>
    </w:p>
    <w:p w14:paraId="62C9BA66">
      <w:pPr>
        <w:pStyle w:val="9"/>
        <w:rPr>
          <w:rFonts w:hint="default" w:hAnsi="宋体" w:cs="宋体"/>
          <w:b/>
          <w:color w:val="auto"/>
          <w:sz w:val="24"/>
          <w:szCs w:val="24"/>
          <w:lang w:val="zh-CN"/>
        </w:rPr>
      </w:pPr>
    </w:p>
    <w:p w14:paraId="1ADCCD7D">
      <w:pPr>
        <w:pStyle w:val="9"/>
        <w:rPr>
          <w:rFonts w:hint="default" w:hAnsi="宋体" w:cs="宋体"/>
          <w:b/>
          <w:color w:val="auto"/>
          <w:sz w:val="24"/>
          <w:szCs w:val="24"/>
          <w:lang w:val="zh-CN"/>
        </w:rPr>
      </w:pPr>
    </w:p>
    <w:p w14:paraId="09964ED8">
      <w:pPr>
        <w:spacing w:line="0" w:lineRule="atLeast"/>
        <w:jc w:val="both"/>
        <w:rPr>
          <w:rFonts w:ascii="仿宋" w:hAnsi="仿宋" w:eastAsia="仿宋"/>
          <w:sz w:val="32"/>
          <w:szCs w:val="32"/>
        </w:rPr>
      </w:pPr>
      <w:r>
        <w:rPr>
          <w:rFonts w:hint="eastAsia" w:cs="宋体"/>
          <w:b/>
          <w:sz w:val="24"/>
          <w:szCs w:val="24"/>
          <w:u w:val="single"/>
          <w:lang w:bidi="ar"/>
        </w:rPr>
        <w:t>附件</w:t>
      </w:r>
      <w:r>
        <w:rPr>
          <w:rFonts w:hint="eastAsia" w:cs="宋体"/>
          <w:b/>
          <w:sz w:val="24"/>
          <w:szCs w:val="24"/>
          <w:u w:val="single"/>
          <w:lang w:val="en-US" w:eastAsia="zh-CN" w:bidi="ar"/>
        </w:rPr>
        <w:t>4-1：</w:t>
      </w:r>
      <w:r>
        <w:rPr>
          <w:rFonts w:hint="eastAsia" w:cs="宋体"/>
          <w:b/>
          <w:sz w:val="24"/>
          <w:szCs w:val="24"/>
          <w:u w:val="single"/>
          <w:lang w:bidi="ar"/>
        </w:rPr>
        <w:t>企业投标保证金信用承诺函</w:t>
      </w:r>
    </w:p>
    <w:p w14:paraId="2C37CB1E">
      <w:pPr>
        <w:spacing w:line="0" w:lineRule="atLeas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企业投标保证金信用承诺函</w:t>
      </w:r>
    </w:p>
    <w:p w14:paraId="33BB969C">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  板）</w:t>
      </w:r>
    </w:p>
    <w:p w14:paraId="1806253F">
      <w:pPr>
        <w:spacing w:line="6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（招标单位名称）</w:t>
      </w:r>
      <w:r>
        <w:rPr>
          <w:rFonts w:hint="eastAsia" w:ascii="仿宋_GB2312" w:hAnsi="仿宋_GB2312" w:eastAsia="仿宋_GB2312" w:cs="仿宋_GB2312"/>
          <w:sz w:val="24"/>
          <w:szCs w:val="24"/>
        </w:rPr>
        <w:t>：</w:t>
      </w:r>
    </w:p>
    <w:p w14:paraId="48F3777C">
      <w:pPr>
        <w:spacing w:line="62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充分用好吉林省推行信用承诺函替代投标保证金惠企政策，在招标投标活动中深入弘扬投标人诚实守信的契约精神，有力维护招标投标市场公平、公正、公开秩序。本单位郑重声明自愿使用信用承诺函作为免缴保证金证明，对提交的信用承诺函真实性、合法性、有效性负责。并自愿做出以下承诺：</w:t>
      </w:r>
    </w:p>
    <w:p w14:paraId="5E7CF8C8">
      <w:pPr>
        <w:spacing w:line="62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sz w:val="24"/>
          <w:szCs w:val="24"/>
          <w:u w:val="single"/>
        </w:rPr>
        <w:t xml:space="preserve">              </w:t>
      </w:r>
    </w:p>
    <w:p w14:paraId="70CF6676">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单位地址和联系电话：</w:t>
      </w:r>
      <w:r>
        <w:rPr>
          <w:rFonts w:hint="eastAsia" w:ascii="仿宋_GB2312" w:hAnsi="仿宋_GB2312" w:eastAsia="仿宋_GB2312" w:cs="仿宋_GB2312"/>
          <w:sz w:val="24"/>
          <w:szCs w:val="24"/>
          <w:u w:val="single"/>
        </w:rPr>
        <w:t xml:space="preserve">              </w:t>
      </w:r>
    </w:p>
    <w:p w14:paraId="57254140">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u w:val="single"/>
        </w:rPr>
        <w:t xml:space="preserve">              </w:t>
      </w:r>
    </w:p>
    <w:p w14:paraId="344AC3A7">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p>
    <w:p w14:paraId="2006CABD">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法定代表人电话：</w:t>
      </w:r>
      <w:r>
        <w:rPr>
          <w:rFonts w:hint="eastAsia" w:ascii="仿宋_GB2312" w:hAnsi="仿宋_GB2312" w:eastAsia="仿宋_GB2312" w:cs="仿宋_GB2312"/>
          <w:sz w:val="24"/>
          <w:szCs w:val="24"/>
          <w:u w:val="single"/>
        </w:rPr>
        <w:t xml:space="preserve">              </w:t>
      </w:r>
    </w:p>
    <w:p w14:paraId="6A8B8FCC">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一、本单位具备响应参与</w:t>
      </w:r>
      <w:r>
        <w:rPr>
          <w:rFonts w:hint="eastAsia" w:ascii="仿宋_GB2312" w:hAnsi="仿宋_GB2312" w:eastAsia="仿宋_GB2312" w:cs="仿宋_GB2312"/>
          <w:sz w:val="24"/>
          <w:szCs w:val="24"/>
          <w:u w:val="single"/>
        </w:rPr>
        <w:t>（项目名称）</w:t>
      </w:r>
      <w:r>
        <w:rPr>
          <w:rFonts w:hint="eastAsia" w:ascii="仿宋_GB2312" w:hAnsi="仿宋_GB2312" w:eastAsia="仿宋_GB2312" w:cs="仿宋_GB2312"/>
          <w:sz w:val="24"/>
          <w:szCs w:val="24"/>
        </w:rPr>
        <w:t>的招标条件和能力，自愿参加该项目投标，保证严格遵守《中华人民共和国招标投标法》及相关法律法规，依法诚信守约，无条件遵守招标投标活动的各项规定。</w:t>
      </w:r>
    </w:p>
    <w:p w14:paraId="6F039BA2">
      <w:pPr>
        <w:spacing w:line="6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二、本单位及法定代表人在“国家企业信用信息公示系统”中未被列入严重违法失信企业名单（黑名单），未被“信用中国”网站、“信用中国（吉林）”网站或者各级信用信息共享平台中列入失信被执行人名单，近3年内投标人或其法定代表人、拟委任的项目负责人未在“中国裁判文书网”上有行贿罪行为；本单位和项目负责</w:t>
      </w:r>
      <w:r>
        <w:rPr>
          <w:rFonts w:hint="eastAsia" w:ascii="仿宋_GB2312" w:hAnsi="仿宋_GB2312" w:eastAsia="仿宋_GB2312" w:cs="仿宋_GB2312"/>
          <w:color w:val="000000"/>
          <w:sz w:val="24"/>
          <w:szCs w:val="24"/>
        </w:rPr>
        <w:t>人近3年内没有因围串标、弄虚作假、以他人名义投标、骗取中标、转包、违法分包等违法行为受到有关行政部门处罚。</w:t>
      </w:r>
    </w:p>
    <w:p w14:paraId="54C0B369">
      <w:pPr>
        <w:spacing w:line="620" w:lineRule="exact"/>
        <w:ind w:firstLine="360" w:firstLineChars="1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本单位如发生在招标文件中规定的投标有效期内撤销投标文件，中标后在规定期限内无正当理由不与招标人签订合同、未按招标文件规定提交履约保证金，被认定串通投标或弄虚作假等行为、法律法规规定的其他情形等行为，自愿承担相关法律责任，信用修复前自动放弃享受在吉林省工程建设项目投标中使用“企业投标保证金信用承诺函”和其他涉及投标保证金优惠政策。并承诺：</w:t>
      </w:r>
    </w:p>
    <w:p w14:paraId="3BA97432">
      <w:pPr>
        <w:spacing w:line="62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（一）按招标文件约定，以现金方式补交投标保证金，并遵守招标人退还保证金的有关规定。</w:t>
      </w:r>
    </w:p>
    <w:p w14:paraId="41EF599D">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若未按承诺补缴现金投标保证金，招标人提起法律诉讼，本单位承担相关诉讼费用。</w:t>
      </w:r>
    </w:p>
    <w:p w14:paraId="037C58EB">
      <w:pPr>
        <w:spacing w:line="62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（二）接受被列入违反信用承诺企业名单。</w:t>
      </w:r>
    </w:p>
    <w:p w14:paraId="6AF264C5">
      <w:pPr>
        <w:spacing w:line="62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（三）接受违反信用承诺企业行为信息记录公示处理。</w:t>
      </w:r>
    </w:p>
    <w:p w14:paraId="0856DFBB">
      <w:pPr>
        <w:spacing w:line="62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（四）信用修复前不参与吉林省工程建设项目投标活动。</w:t>
      </w:r>
    </w:p>
    <w:p w14:paraId="20B6C727">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四、同意“信用吉林”网站归集并合规应用本单位承诺和践诺信用信息。</w:t>
      </w:r>
    </w:p>
    <w:p w14:paraId="16DF7C48">
      <w:pPr>
        <w:spacing w:line="620" w:lineRule="exact"/>
        <w:ind w:firstLine="480" w:firstLineChars="200"/>
        <w:rPr>
          <w:rFonts w:hint="eastAsia" w:ascii="仿宋_GB2312" w:hAnsi="仿宋_GB2312" w:eastAsia="仿宋_GB2312" w:cs="仿宋_GB2312"/>
          <w:sz w:val="24"/>
          <w:szCs w:val="24"/>
        </w:rPr>
      </w:pPr>
    </w:p>
    <w:p w14:paraId="0A9A11C0">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08B01189">
      <w:pPr>
        <w:spacing w:line="620" w:lineRule="exact"/>
        <w:rPr>
          <w:rFonts w:hint="eastAsia" w:ascii="仿宋_GB2312" w:hAnsi="仿宋_GB2312" w:eastAsia="仿宋_GB2312" w:cs="仿宋_GB2312"/>
          <w:sz w:val="24"/>
          <w:szCs w:val="24"/>
        </w:rPr>
      </w:pPr>
    </w:p>
    <w:p w14:paraId="41266DC6">
      <w:pPr>
        <w:spacing w:line="620" w:lineRule="exact"/>
        <w:ind w:firstLine="2400" w:firstLineChars="10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投标人单位名称：（盖章）</w:t>
      </w:r>
    </w:p>
    <w:p w14:paraId="24C025DF">
      <w:pPr>
        <w:spacing w:line="620" w:lineRule="exact"/>
        <w:ind w:firstLine="2400" w:firstLineChars="10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法定代表人签字：</w:t>
      </w:r>
    </w:p>
    <w:p w14:paraId="03C932DE">
      <w:pPr>
        <w:spacing w:line="620" w:lineRule="exact"/>
        <w:ind w:firstLine="3840" w:firstLineChars="1600"/>
        <w:jc w:val="left"/>
        <w:rPr>
          <w:rFonts w:ascii="仿宋" w:hAnsi="仿宋" w:eastAsia="仿宋" w:cs="仿宋"/>
          <w:sz w:val="24"/>
          <w:szCs w:val="24"/>
        </w:rPr>
      </w:pPr>
      <w:r>
        <w:rPr>
          <w:rFonts w:hint="eastAsia" w:ascii="仿宋_GB2312" w:hAnsi="仿宋_GB2312" w:eastAsia="仿宋_GB2312" w:cs="仿宋_GB2312"/>
          <w:sz w:val="24"/>
          <w:szCs w:val="24"/>
        </w:rPr>
        <w:t>年   月   日</w:t>
      </w:r>
    </w:p>
    <w:p w14:paraId="44713DE6">
      <w:pPr>
        <w:spacing w:line="600" w:lineRule="exact"/>
        <w:ind w:firstLine="480" w:firstLineChars="200"/>
        <w:rPr>
          <w:rFonts w:ascii="仿宋" w:hAnsi="仿宋" w:eastAsia="仿宋" w:cs="仿宋"/>
          <w:sz w:val="24"/>
          <w:szCs w:val="24"/>
        </w:rPr>
      </w:pPr>
    </w:p>
    <w:p w14:paraId="626415B6">
      <w:pPr>
        <w:spacing w:line="600" w:lineRule="exact"/>
        <w:rPr>
          <w:rFonts w:ascii="仿宋" w:hAnsi="仿宋" w:eastAsia="仿宋" w:cs="仿宋"/>
          <w:sz w:val="24"/>
          <w:szCs w:val="24"/>
        </w:rPr>
      </w:pPr>
    </w:p>
    <w:p w14:paraId="252F18BE">
      <w:pPr>
        <w:ind w:left="1648" w:leftChars="200" w:hanging="1228" w:hangingChars="512"/>
        <w:rPr>
          <w:rFonts w:hint="eastAsia" w:ascii="仿宋" w:hAnsi="仿宋" w:eastAsia="仿宋" w:cs="仿宋"/>
          <w:sz w:val="24"/>
          <w:szCs w:val="24"/>
        </w:rPr>
      </w:pPr>
      <w:r>
        <w:rPr>
          <w:rFonts w:hint="eastAsia" w:ascii="仿宋" w:hAnsi="仿宋" w:eastAsia="仿宋" w:cs="仿宋"/>
          <w:sz w:val="24"/>
          <w:szCs w:val="24"/>
        </w:rPr>
        <w:t>备注说明：1.</w:t>
      </w:r>
      <w:r>
        <w:rPr>
          <w:rFonts w:hint="eastAsia" w:ascii="仿宋" w:hAnsi="仿宋" w:eastAsia="仿宋" w:cs="仿宋"/>
          <w:sz w:val="24"/>
          <w:szCs w:val="24"/>
          <w:lang w:eastAsia="zh-CN"/>
        </w:rPr>
        <w:t>如投标保证金以信用保函形式提交，</w:t>
      </w:r>
      <w:r>
        <w:rPr>
          <w:rFonts w:hint="eastAsia" w:ascii="仿宋" w:hAnsi="仿宋" w:eastAsia="仿宋" w:cs="仿宋"/>
          <w:sz w:val="24"/>
          <w:szCs w:val="24"/>
        </w:rPr>
        <w:t>使用</w:t>
      </w:r>
      <w:r>
        <w:rPr>
          <w:rFonts w:ascii="仿宋" w:hAnsi="仿宋" w:eastAsia="仿宋" w:cs="仿宋"/>
          <w:sz w:val="24"/>
          <w:szCs w:val="24"/>
        </w:rPr>
        <w:t>信用承诺</w:t>
      </w:r>
      <w:r>
        <w:rPr>
          <w:rFonts w:hint="eastAsia" w:ascii="仿宋" w:hAnsi="仿宋" w:eastAsia="仿宋" w:cs="仿宋"/>
          <w:sz w:val="24"/>
          <w:szCs w:val="24"/>
        </w:rPr>
        <w:t>函</w:t>
      </w:r>
      <w:r>
        <w:rPr>
          <w:rFonts w:ascii="仿宋" w:hAnsi="仿宋" w:eastAsia="仿宋" w:cs="仿宋"/>
          <w:sz w:val="24"/>
          <w:szCs w:val="24"/>
        </w:rPr>
        <w:t>的</w:t>
      </w:r>
      <w:r>
        <w:rPr>
          <w:rFonts w:hint="eastAsia" w:ascii="仿宋" w:hAnsi="仿宋" w:eastAsia="仿宋" w:cs="仿宋"/>
          <w:sz w:val="24"/>
          <w:szCs w:val="24"/>
        </w:rPr>
        <w:t>投标人须在投标文件中按此模板提供承诺函，</w:t>
      </w:r>
    </w:p>
    <w:p w14:paraId="728F8BB5">
      <w:pPr>
        <w:ind w:left="1477" w:leftChars="702" w:hanging="3"/>
        <w:rPr>
          <w:rFonts w:ascii="仿宋" w:hAnsi="仿宋" w:eastAsia="仿宋" w:cs="仿宋"/>
          <w:sz w:val="24"/>
          <w:szCs w:val="24"/>
        </w:rPr>
      </w:pPr>
      <w:r>
        <w:rPr>
          <w:rFonts w:hint="eastAsia" w:ascii="仿宋" w:hAnsi="仿宋" w:eastAsia="仿宋" w:cs="仿宋"/>
          <w:sz w:val="24"/>
          <w:szCs w:val="24"/>
        </w:rPr>
        <w:t>2.投标人的法定代表人或者投标代表的签字或盖章应真实、有效，如由授权代表签字或盖章的，应提供“法定代表人授权书”。</w:t>
      </w:r>
    </w:p>
    <w:p w14:paraId="139C62FE">
      <w:pPr>
        <w:pStyle w:val="9"/>
        <w:ind w:left="0" w:leftChars="0" w:firstLine="0" w:firstLineChars="0"/>
        <w:rPr>
          <w:rFonts w:hint="default" w:hAnsi="宋体" w:cs="宋体"/>
          <w:b/>
          <w:color w:val="auto"/>
          <w:sz w:val="24"/>
          <w:szCs w:val="24"/>
          <w:lang w:val="zh-CN"/>
        </w:rPr>
      </w:pPr>
    </w:p>
    <w:p w14:paraId="1DB17B7A">
      <w:pPr>
        <w:pStyle w:val="9"/>
        <w:ind w:left="0" w:leftChars="0" w:firstLine="0" w:firstLineChars="0"/>
        <w:rPr>
          <w:rFonts w:hint="default" w:hAnsi="宋体" w:cs="宋体"/>
          <w:b/>
          <w:color w:val="auto"/>
          <w:sz w:val="24"/>
          <w:szCs w:val="24"/>
          <w:lang w:val="zh-CN"/>
        </w:rPr>
      </w:pPr>
    </w:p>
    <w:p w14:paraId="6A46FBFC">
      <w:pPr>
        <w:pStyle w:val="9"/>
        <w:ind w:left="0" w:leftChars="0" w:firstLine="0" w:firstLineChars="0"/>
        <w:rPr>
          <w:rFonts w:hint="default" w:hAnsi="宋体" w:cs="宋体"/>
          <w:b/>
          <w:color w:val="auto"/>
          <w:sz w:val="24"/>
          <w:szCs w:val="24"/>
          <w:lang w:val="zh-CN"/>
        </w:rPr>
      </w:pPr>
    </w:p>
    <w:p w14:paraId="7A618AA7">
      <w:pPr>
        <w:pStyle w:val="9"/>
        <w:ind w:left="0" w:leftChars="0" w:firstLine="0" w:firstLineChars="0"/>
        <w:rPr>
          <w:rFonts w:hint="default" w:hAnsi="宋体" w:cs="宋体"/>
          <w:b/>
          <w:color w:val="auto"/>
          <w:sz w:val="24"/>
          <w:szCs w:val="24"/>
          <w:lang w:val="zh-CN"/>
        </w:rPr>
      </w:pPr>
    </w:p>
    <w:p w14:paraId="53FA1EE3">
      <w:pPr>
        <w:pStyle w:val="9"/>
        <w:ind w:left="0" w:leftChars="0" w:firstLine="0" w:firstLineChars="0"/>
        <w:rPr>
          <w:rFonts w:hint="default" w:hAnsi="宋体" w:cs="宋体"/>
          <w:b/>
          <w:color w:val="auto"/>
          <w:sz w:val="24"/>
          <w:szCs w:val="24"/>
          <w:lang w:val="zh-CN"/>
        </w:rPr>
      </w:pPr>
    </w:p>
    <w:p w14:paraId="12FF7C44">
      <w:pPr>
        <w:pStyle w:val="9"/>
        <w:ind w:left="0" w:leftChars="0" w:firstLine="0" w:firstLineChars="0"/>
        <w:rPr>
          <w:rFonts w:hint="default" w:hAnsi="宋体" w:cs="宋体"/>
          <w:b/>
          <w:color w:val="auto"/>
          <w:sz w:val="24"/>
          <w:szCs w:val="24"/>
          <w:lang w:val="zh-CN"/>
        </w:rPr>
      </w:pPr>
    </w:p>
    <w:p w14:paraId="15744149">
      <w:pPr>
        <w:spacing w:line="0" w:lineRule="atLeast"/>
        <w:jc w:val="both"/>
        <w:rPr>
          <w:rFonts w:hint="eastAsia" w:cs="宋体"/>
          <w:b/>
          <w:sz w:val="24"/>
          <w:szCs w:val="24"/>
          <w:u w:val="single"/>
          <w:lang w:bidi="ar"/>
        </w:rPr>
      </w:pPr>
    </w:p>
    <w:p w14:paraId="7C6636A8">
      <w:pPr>
        <w:spacing w:line="0" w:lineRule="atLeast"/>
        <w:jc w:val="both"/>
        <w:rPr>
          <w:rFonts w:hint="eastAsia" w:cs="宋体"/>
          <w:b/>
          <w:sz w:val="24"/>
          <w:szCs w:val="24"/>
          <w:u w:val="single"/>
          <w:lang w:bidi="ar"/>
        </w:rPr>
      </w:pPr>
      <w:r>
        <w:rPr>
          <w:rFonts w:hint="eastAsia" w:cs="宋体"/>
          <w:b/>
          <w:sz w:val="24"/>
          <w:szCs w:val="24"/>
          <w:u w:val="single"/>
          <w:lang w:bidi="ar"/>
        </w:rPr>
        <w:t>附件</w:t>
      </w:r>
      <w:r>
        <w:rPr>
          <w:rFonts w:hint="eastAsia" w:cs="宋体"/>
          <w:b/>
          <w:sz w:val="24"/>
          <w:szCs w:val="24"/>
          <w:u w:val="single"/>
          <w:lang w:val="en-US" w:eastAsia="zh-CN" w:bidi="ar"/>
        </w:rPr>
        <w:t>4-2</w:t>
      </w:r>
      <w:r>
        <w:rPr>
          <w:rFonts w:hint="eastAsia" w:cs="宋体"/>
          <w:b/>
          <w:sz w:val="24"/>
          <w:szCs w:val="24"/>
          <w:u w:val="single"/>
          <w:lang w:bidi="ar"/>
        </w:rPr>
        <w:t>法定代表人授权书</w:t>
      </w:r>
    </w:p>
    <w:p w14:paraId="3DACD805">
      <w:pPr>
        <w:autoSpaceDE w:val="0"/>
        <w:autoSpaceDN w:val="0"/>
        <w:adjustRightInd w:val="0"/>
        <w:snapToGrid w:val="0"/>
        <w:spacing w:before="120" w:beforeLines="50" w:after="120" w:afterLines="50" w:line="480" w:lineRule="exact"/>
        <w:outlineLvl w:val="4"/>
        <w:rPr>
          <w:rFonts w:hint="default" w:cs="宋体"/>
          <w:b/>
          <w:sz w:val="24"/>
          <w:szCs w:val="24"/>
          <w:u w:val="single"/>
          <w:lang w:val="en-US" w:eastAsia="zh-CN" w:bidi="ar"/>
        </w:rPr>
      </w:pPr>
    </w:p>
    <w:p w14:paraId="3E5B8C77">
      <w:pPr>
        <w:spacing w:line="600" w:lineRule="exact"/>
        <w:jc w:val="center"/>
        <w:rPr>
          <w:rFonts w:hint="eastAsia" w:ascii="方正小标宋简体" w:hAnsi="方正小标宋简体" w:eastAsia="方正小标宋简体" w:cs="方正小标宋简体"/>
          <w:sz w:val="44"/>
          <w:szCs w:val="44"/>
        </w:rPr>
      </w:pPr>
    </w:p>
    <w:p w14:paraId="343F0A7B">
      <w:pPr>
        <w:spacing w:line="0" w:lineRule="atLeas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法定代表人授权书</w:t>
      </w:r>
    </w:p>
    <w:p w14:paraId="405BEC65">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  板）</w:t>
      </w:r>
    </w:p>
    <w:p w14:paraId="60588492">
      <w:pPr>
        <w:rPr>
          <w:sz w:val="32"/>
          <w:szCs w:val="32"/>
        </w:rPr>
      </w:pPr>
    </w:p>
    <w:p w14:paraId="62ACECBA">
      <w:pPr>
        <w:rPr>
          <w:rFonts w:hint="eastAsia" w:ascii="仿宋_GB2312" w:eastAsia="仿宋_GB2312"/>
          <w:sz w:val="24"/>
          <w:szCs w:val="24"/>
        </w:rPr>
      </w:pPr>
      <w:r>
        <w:rPr>
          <w:rFonts w:hint="eastAsia" w:ascii="仿宋_GB2312" w:hAnsi="仿宋_GB2312" w:eastAsia="仿宋_GB2312" w:cs="仿宋_GB2312"/>
          <w:sz w:val="24"/>
          <w:szCs w:val="24"/>
          <w:u w:val="single"/>
        </w:rPr>
        <w:t>（招标单位名称）</w:t>
      </w:r>
      <w:r>
        <w:rPr>
          <w:rFonts w:hint="eastAsia" w:ascii="仿宋_GB2312" w:eastAsia="仿宋_GB2312"/>
          <w:sz w:val="24"/>
          <w:szCs w:val="24"/>
        </w:rPr>
        <w:t>：</w:t>
      </w:r>
    </w:p>
    <w:p w14:paraId="61FEB2EC">
      <w:pPr>
        <w:ind w:firstLine="480" w:firstLineChars="200"/>
        <w:rPr>
          <w:rFonts w:ascii="仿宋_GB2312" w:eastAsia="仿宋_GB2312"/>
          <w:sz w:val="24"/>
          <w:szCs w:val="24"/>
        </w:rPr>
      </w:pPr>
      <w:r>
        <w:rPr>
          <w:rFonts w:hint="eastAsia" w:ascii="仿宋_GB2312" w:eastAsia="仿宋_GB2312"/>
          <w:sz w:val="24"/>
          <w:szCs w:val="24"/>
        </w:rPr>
        <w:t>本单位</w:t>
      </w:r>
      <w:r>
        <w:rPr>
          <w:rFonts w:hint="eastAsia" w:ascii="仿宋_GB2312" w:hAnsi="仿宋_GB2312" w:eastAsia="仿宋_GB2312" w:cs="仿宋_GB2312"/>
          <w:sz w:val="24"/>
          <w:szCs w:val="24"/>
        </w:rPr>
        <w:t>法定代表人</w:t>
      </w:r>
      <w:r>
        <w:rPr>
          <w:rFonts w:hint="eastAsia" w:ascii="仿宋_GB2312" w:eastAsia="仿宋_GB2312"/>
          <w:sz w:val="24"/>
          <w:szCs w:val="24"/>
        </w:rPr>
        <w:t>全权委托被授权人</w:t>
      </w:r>
      <w:r>
        <w:rPr>
          <w:rFonts w:hint="eastAsia" w:ascii="仿宋_GB2312" w:eastAsia="仿宋_GB2312"/>
          <w:sz w:val="24"/>
          <w:szCs w:val="24"/>
          <w:u w:val="single"/>
        </w:rPr>
        <w:t xml:space="preserve">       </w:t>
      </w:r>
      <w:r>
        <w:rPr>
          <w:rFonts w:hint="eastAsia" w:ascii="仿宋_GB2312" w:eastAsia="仿宋_GB2312"/>
          <w:sz w:val="24"/>
          <w:szCs w:val="24"/>
        </w:rPr>
        <w:t>同志，身份证号：</w:t>
      </w:r>
      <w:r>
        <w:rPr>
          <w:rFonts w:hint="eastAsia" w:ascii="仿宋_GB2312" w:eastAsia="仿宋_GB2312"/>
          <w:sz w:val="24"/>
          <w:szCs w:val="24"/>
          <w:u w:val="single"/>
        </w:rPr>
        <w:t xml:space="preserve">                  </w:t>
      </w:r>
      <w:r>
        <w:rPr>
          <w:rFonts w:hint="eastAsia" w:ascii="仿宋_GB2312" w:eastAsia="仿宋_GB2312"/>
          <w:sz w:val="24"/>
          <w:szCs w:val="24"/>
        </w:rPr>
        <w:t>，在响应参与</w:t>
      </w:r>
      <w:r>
        <w:rPr>
          <w:rFonts w:hint="eastAsia" w:ascii="仿宋_GB2312" w:hAnsi="仿宋_GB2312" w:eastAsia="仿宋_GB2312" w:cs="仿宋_GB2312"/>
          <w:sz w:val="24"/>
          <w:szCs w:val="24"/>
          <w:u w:val="single"/>
        </w:rPr>
        <w:t>（项目名称）</w:t>
      </w:r>
      <w:r>
        <w:rPr>
          <w:rFonts w:hint="eastAsia" w:ascii="仿宋_GB2312" w:hAnsi="仿宋_GB2312" w:eastAsia="仿宋_GB2312" w:cs="仿宋_GB2312"/>
          <w:sz w:val="24"/>
          <w:szCs w:val="24"/>
        </w:rPr>
        <w:t>中</w:t>
      </w:r>
      <w:r>
        <w:rPr>
          <w:rFonts w:hint="eastAsia" w:ascii="仿宋_GB2312" w:eastAsia="仿宋_GB2312"/>
          <w:sz w:val="24"/>
          <w:szCs w:val="24"/>
        </w:rPr>
        <w:t>负责办理使用信用承诺函替代投标保证金事宜，被授权人在提交办理本单位投标保证金信用承诺函事宜过程中的签字或盖章，本单位均予以认可，并承担相应法律责任。</w:t>
      </w:r>
    </w:p>
    <w:p w14:paraId="56E50852">
      <w:pPr>
        <w:ind w:firstLine="640"/>
        <w:rPr>
          <w:rFonts w:ascii="仿宋_GB2312" w:eastAsia="仿宋_GB2312"/>
          <w:sz w:val="24"/>
          <w:szCs w:val="24"/>
        </w:rPr>
      </w:pPr>
    </w:p>
    <w:p w14:paraId="76B16A59">
      <w:pPr>
        <w:rPr>
          <w:rFonts w:ascii="仿宋_GB2312" w:eastAsia="仿宋_GB2312"/>
          <w:sz w:val="24"/>
          <w:szCs w:val="24"/>
        </w:rPr>
      </w:pPr>
    </w:p>
    <w:p w14:paraId="79FD26E0">
      <w:pPr>
        <w:adjustRightInd w:val="0"/>
        <w:ind w:firstLine="3120" w:firstLineChars="1300"/>
        <w:rPr>
          <w:rFonts w:ascii="仿宋_GB2312" w:eastAsia="仿宋_GB2312"/>
          <w:sz w:val="24"/>
          <w:szCs w:val="24"/>
        </w:rPr>
      </w:pPr>
      <w:r>
        <w:rPr>
          <w:rFonts w:hint="eastAsia" w:ascii="仿宋_GB2312" w:hAnsi="仿宋_GB2312" w:eastAsia="仿宋_GB2312" w:cs="仿宋_GB2312"/>
          <w:sz w:val="24"/>
          <w:szCs w:val="24"/>
        </w:rPr>
        <w:t>法定代表人</w:t>
      </w:r>
      <w:r>
        <w:rPr>
          <w:rFonts w:hint="eastAsia" w:ascii="仿宋_GB2312" w:eastAsia="仿宋_GB2312"/>
          <w:sz w:val="24"/>
          <w:szCs w:val="24"/>
        </w:rPr>
        <w:t>签字：</w:t>
      </w:r>
      <w:r>
        <w:rPr>
          <w:rFonts w:hint="eastAsia" w:ascii="仿宋_GB2312" w:eastAsia="仿宋_GB2312"/>
          <w:sz w:val="24"/>
          <w:szCs w:val="24"/>
          <w:u w:val="single"/>
        </w:rPr>
        <w:t xml:space="preserve">          </w:t>
      </w:r>
    </w:p>
    <w:p w14:paraId="7A77123D">
      <w:pPr>
        <w:adjustRightInd w:val="0"/>
        <w:ind w:right="840" w:rightChars="400" w:firstLine="4320" w:firstLineChars="1800"/>
        <w:rPr>
          <w:rFonts w:hint="eastAsia" w:ascii="仿宋_GB2312" w:eastAsia="仿宋_GB2312"/>
          <w:sz w:val="24"/>
          <w:szCs w:val="24"/>
          <w:u w:val="single"/>
        </w:rPr>
      </w:pPr>
    </w:p>
    <w:p w14:paraId="47E00B06">
      <w:pPr>
        <w:adjustRightInd w:val="0"/>
        <w:ind w:right="840" w:rightChars="400" w:firstLine="4320" w:firstLineChars="1800"/>
        <w:rPr>
          <w:rFonts w:hint="eastAsia" w:ascii="仿宋_GB2312" w:eastAsia="仿宋_GB2312"/>
          <w:sz w:val="24"/>
          <w:szCs w:val="24"/>
          <w:u w:val="single"/>
        </w:rPr>
      </w:pPr>
    </w:p>
    <w:p w14:paraId="112DB5D8">
      <w:pPr>
        <w:adjustRightInd w:val="0"/>
        <w:ind w:right="840" w:rightChars="400" w:firstLine="3463" w:firstLineChars="1443"/>
        <w:rPr>
          <w:rFonts w:hint="eastAsia" w:ascii="仿宋_GB2312" w:eastAsia="仿宋_GB2312"/>
          <w:sz w:val="24"/>
          <w:szCs w:val="24"/>
        </w:rPr>
      </w:pPr>
      <w:r>
        <w:rPr>
          <w:rFonts w:hint="eastAsia" w:ascii="仿宋_GB2312" w:eastAsia="仿宋_GB2312"/>
          <w:sz w:val="24"/>
          <w:szCs w:val="24"/>
          <w:u w:val="single"/>
        </w:rPr>
        <w:t>（加盖单位公章）</w:t>
      </w:r>
    </w:p>
    <w:p w14:paraId="0D12C209">
      <w:pPr>
        <w:adjustRightInd w:val="0"/>
        <w:ind w:right="525" w:rightChars="250" w:firstLine="4183" w:firstLineChars="1743"/>
        <w:rPr>
          <w:rFonts w:hint="default" w:ascii="仿宋_GB2312" w:eastAsia="仿宋_GB2312"/>
          <w:sz w:val="32"/>
          <w:szCs w:val="32"/>
          <w:lang w:val="zh-CN"/>
        </w:rPr>
      </w:pPr>
      <w:r>
        <w:rPr>
          <w:rFonts w:hint="eastAsia" w:ascii="仿宋_GB2312" w:eastAsia="仿宋_GB2312"/>
          <w:sz w:val="24"/>
          <w:szCs w:val="24"/>
        </w:rPr>
        <w:t>年   月   日</w:t>
      </w:r>
    </w:p>
    <w:sectPr>
      <w:footerReference r:id="rId3" w:type="default"/>
      <w:pgSz w:w="11906" w:h="16838"/>
      <w:pgMar w:top="1440" w:right="1689" w:bottom="1440" w:left="1689"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on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EAE3">
    <w:pPr>
      <w:pStyle w:val="19"/>
      <w:framePr w:wrap="auto" w:vAnchor="text" w:hAnchor="margin" w:xAlign="center" w:y="1"/>
      <w:rPr>
        <w:rStyle w:val="33"/>
        <w:rFonts w:hint="default" w:eastAsia="宋体"/>
        <w:sz w:val="18"/>
        <w:szCs w:val="24"/>
      </w:rPr>
    </w:pPr>
    <w:r>
      <w:rPr>
        <w:rStyle w:val="33"/>
        <w:rFonts w:hint="default" w:eastAsia="宋体"/>
        <w:sz w:val="18"/>
        <w:szCs w:val="24"/>
      </w:rPr>
      <w:fldChar w:fldCharType="begin"/>
    </w:r>
    <w:r>
      <w:rPr>
        <w:rStyle w:val="33"/>
        <w:rFonts w:hint="default" w:eastAsia="宋体"/>
        <w:sz w:val="18"/>
        <w:szCs w:val="24"/>
      </w:rPr>
      <w:instrText xml:space="preserve">PAGE  </w:instrText>
    </w:r>
    <w:r>
      <w:rPr>
        <w:rStyle w:val="33"/>
        <w:rFonts w:hint="default" w:eastAsia="宋体"/>
        <w:sz w:val="18"/>
        <w:szCs w:val="24"/>
      </w:rPr>
      <w:fldChar w:fldCharType="separate"/>
    </w:r>
    <w:r>
      <w:rPr>
        <w:rStyle w:val="33"/>
        <w:rFonts w:hint="default" w:eastAsia="宋体"/>
        <w:sz w:val="18"/>
        <w:szCs w:val="24"/>
      </w:rPr>
      <w:t>11</w:t>
    </w:r>
    <w:r>
      <w:rPr>
        <w:rStyle w:val="33"/>
        <w:rFonts w:hint="default" w:eastAsia="宋体"/>
        <w:sz w:val="18"/>
        <w:szCs w:val="24"/>
      </w:rPr>
      <w:fldChar w:fldCharType="end"/>
    </w:r>
  </w:p>
  <w:p w14:paraId="3D154E12">
    <w:pPr>
      <w:pStyle w:val="19"/>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53C7A"/>
    <w:multiLevelType w:val="multilevel"/>
    <w:tmpl w:val="09453C7A"/>
    <w:lvl w:ilvl="0" w:tentative="0">
      <w:start w:val="1"/>
      <w:numFmt w:val="decimal"/>
      <w:lvlText w:val="%1."/>
      <w:lvlJc w:val="left"/>
      <w:pPr>
        <w:ind w:left="158" w:hanging="15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EA5D42"/>
    <w:multiLevelType w:val="multilevel"/>
    <w:tmpl w:val="66EA5D4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260301"/>
    <w:rsid w:val="00541A7C"/>
    <w:rsid w:val="009956EE"/>
    <w:rsid w:val="00A8354E"/>
    <w:rsid w:val="00C210A1"/>
    <w:rsid w:val="00E913F0"/>
    <w:rsid w:val="00FF56BA"/>
    <w:rsid w:val="01B6046E"/>
    <w:rsid w:val="01CE57B8"/>
    <w:rsid w:val="01F1203F"/>
    <w:rsid w:val="02025461"/>
    <w:rsid w:val="020B3FFC"/>
    <w:rsid w:val="023962ED"/>
    <w:rsid w:val="02497E55"/>
    <w:rsid w:val="02532FFA"/>
    <w:rsid w:val="025E05D3"/>
    <w:rsid w:val="026D6999"/>
    <w:rsid w:val="028246C0"/>
    <w:rsid w:val="03032C6B"/>
    <w:rsid w:val="03563CB7"/>
    <w:rsid w:val="037979A5"/>
    <w:rsid w:val="039932D7"/>
    <w:rsid w:val="03B92498"/>
    <w:rsid w:val="03C83C10"/>
    <w:rsid w:val="03E07A24"/>
    <w:rsid w:val="03E67263"/>
    <w:rsid w:val="03F434D0"/>
    <w:rsid w:val="044B1CEB"/>
    <w:rsid w:val="04521843"/>
    <w:rsid w:val="045C316F"/>
    <w:rsid w:val="04711C95"/>
    <w:rsid w:val="04874344"/>
    <w:rsid w:val="048F7B35"/>
    <w:rsid w:val="0499453A"/>
    <w:rsid w:val="04B34FC6"/>
    <w:rsid w:val="04DB0C20"/>
    <w:rsid w:val="04DC01EC"/>
    <w:rsid w:val="0521545A"/>
    <w:rsid w:val="055A0FC0"/>
    <w:rsid w:val="05692E90"/>
    <w:rsid w:val="0582224B"/>
    <w:rsid w:val="0616364D"/>
    <w:rsid w:val="061834A6"/>
    <w:rsid w:val="061E6D35"/>
    <w:rsid w:val="06345E06"/>
    <w:rsid w:val="06451DC1"/>
    <w:rsid w:val="06C96F47"/>
    <w:rsid w:val="06E824F7"/>
    <w:rsid w:val="071C3E7E"/>
    <w:rsid w:val="07726BE5"/>
    <w:rsid w:val="07864B59"/>
    <w:rsid w:val="07C338E5"/>
    <w:rsid w:val="07CC4DD7"/>
    <w:rsid w:val="07D70CA6"/>
    <w:rsid w:val="08203375"/>
    <w:rsid w:val="08493DEA"/>
    <w:rsid w:val="09161186"/>
    <w:rsid w:val="093D3F45"/>
    <w:rsid w:val="09684A94"/>
    <w:rsid w:val="0992356F"/>
    <w:rsid w:val="09BD7DC9"/>
    <w:rsid w:val="0A5C1B18"/>
    <w:rsid w:val="0A680E2B"/>
    <w:rsid w:val="0A690E3D"/>
    <w:rsid w:val="0A6B4300"/>
    <w:rsid w:val="0A892D35"/>
    <w:rsid w:val="0A9450C5"/>
    <w:rsid w:val="0A952CBC"/>
    <w:rsid w:val="0A9B16CB"/>
    <w:rsid w:val="0A9C08EF"/>
    <w:rsid w:val="0AB15041"/>
    <w:rsid w:val="0ABB6AF5"/>
    <w:rsid w:val="0ADB063B"/>
    <w:rsid w:val="0B071045"/>
    <w:rsid w:val="0B2B77D7"/>
    <w:rsid w:val="0B2F0F4C"/>
    <w:rsid w:val="0B4F5FA5"/>
    <w:rsid w:val="0B8615D2"/>
    <w:rsid w:val="0BA032B4"/>
    <w:rsid w:val="0BCF0AAA"/>
    <w:rsid w:val="0C027AEA"/>
    <w:rsid w:val="0C627450"/>
    <w:rsid w:val="0D056D75"/>
    <w:rsid w:val="0D7116ED"/>
    <w:rsid w:val="0D883A97"/>
    <w:rsid w:val="0E0845CD"/>
    <w:rsid w:val="0E1108FE"/>
    <w:rsid w:val="0E3C09FB"/>
    <w:rsid w:val="0E4B1F3E"/>
    <w:rsid w:val="0E5F06F5"/>
    <w:rsid w:val="0E636F83"/>
    <w:rsid w:val="0E6574A4"/>
    <w:rsid w:val="0E855450"/>
    <w:rsid w:val="0E90582A"/>
    <w:rsid w:val="0EA15711"/>
    <w:rsid w:val="0EAB321F"/>
    <w:rsid w:val="0F6634D4"/>
    <w:rsid w:val="0F7A6F7F"/>
    <w:rsid w:val="0FEB5E37"/>
    <w:rsid w:val="0FF7237E"/>
    <w:rsid w:val="100F1169"/>
    <w:rsid w:val="106F41CE"/>
    <w:rsid w:val="107E2BAF"/>
    <w:rsid w:val="10874D2A"/>
    <w:rsid w:val="109F109E"/>
    <w:rsid w:val="10B14C22"/>
    <w:rsid w:val="10C10FE4"/>
    <w:rsid w:val="10DF15DD"/>
    <w:rsid w:val="10F6011B"/>
    <w:rsid w:val="11367513"/>
    <w:rsid w:val="11456321"/>
    <w:rsid w:val="116033DA"/>
    <w:rsid w:val="118F7BC1"/>
    <w:rsid w:val="119E5FEB"/>
    <w:rsid w:val="11CB1D14"/>
    <w:rsid w:val="123C5448"/>
    <w:rsid w:val="1268006A"/>
    <w:rsid w:val="126D3C74"/>
    <w:rsid w:val="12A90E4E"/>
    <w:rsid w:val="13024FEC"/>
    <w:rsid w:val="13323BA8"/>
    <w:rsid w:val="13577733"/>
    <w:rsid w:val="13674B86"/>
    <w:rsid w:val="138C301C"/>
    <w:rsid w:val="13952EAC"/>
    <w:rsid w:val="13B16CE7"/>
    <w:rsid w:val="13DE6FCA"/>
    <w:rsid w:val="13E243D1"/>
    <w:rsid w:val="13EA1197"/>
    <w:rsid w:val="140639C9"/>
    <w:rsid w:val="141F00F5"/>
    <w:rsid w:val="14424B37"/>
    <w:rsid w:val="14425626"/>
    <w:rsid w:val="14535FF1"/>
    <w:rsid w:val="145F6743"/>
    <w:rsid w:val="14667AD2"/>
    <w:rsid w:val="147527BF"/>
    <w:rsid w:val="14972381"/>
    <w:rsid w:val="14A46CC8"/>
    <w:rsid w:val="14B35311"/>
    <w:rsid w:val="14C76F80"/>
    <w:rsid w:val="14CD47E2"/>
    <w:rsid w:val="14DC77B4"/>
    <w:rsid w:val="150B62C1"/>
    <w:rsid w:val="15152C6A"/>
    <w:rsid w:val="153F39D8"/>
    <w:rsid w:val="15B16783"/>
    <w:rsid w:val="15B670AE"/>
    <w:rsid w:val="15C44204"/>
    <w:rsid w:val="15F03903"/>
    <w:rsid w:val="16063E7B"/>
    <w:rsid w:val="161557F1"/>
    <w:rsid w:val="163C28C5"/>
    <w:rsid w:val="16CB6D70"/>
    <w:rsid w:val="16E53CBB"/>
    <w:rsid w:val="16F750B8"/>
    <w:rsid w:val="17012EC0"/>
    <w:rsid w:val="173C7923"/>
    <w:rsid w:val="1770325D"/>
    <w:rsid w:val="1771196B"/>
    <w:rsid w:val="177F26F4"/>
    <w:rsid w:val="178B27D7"/>
    <w:rsid w:val="179400D7"/>
    <w:rsid w:val="17F05581"/>
    <w:rsid w:val="18212E70"/>
    <w:rsid w:val="187E5961"/>
    <w:rsid w:val="188822BF"/>
    <w:rsid w:val="18A14A8F"/>
    <w:rsid w:val="18BC68EB"/>
    <w:rsid w:val="19081158"/>
    <w:rsid w:val="190B6DD2"/>
    <w:rsid w:val="193612A1"/>
    <w:rsid w:val="195C7B37"/>
    <w:rsid w:val="196363B0"/>
    <w:rsid w:val="196A2807"/>
    <w:rsid w:val="198033E4"/>
    <w:rsid w:val="19EC29FE"/>
    <w:rsid w:val="1A117DA2"/>
    <w:rsid w:val="1A2F64A6"/>
    <w:rsid w:val="1A883FC6"/>
    <w:rsid w:val="1AAF0ADB"/>
    <w:rsid w:val="1AC6613B"/>
    <w:rsid w:val="1AE12BF3"/>
    <w:rsid w:val="1B17670D"/>
    <w:rsid w:val="1B1B5AD0"/>
    <w:rsid w:val="1B254D8F"/>
    <w:rsid w:val="1B2E0A8D"/>
    <w:rsid w:val="1B4C7871"/>
    <w:rsid w:val="1B5B2A1B"/>
    <w:rsid w:val="1BE44C17"/>
    <w:rsid w:val="1C4A1ECF"/>
    <w:rsid w:val="1C6E52D3"/>
    <w:rsid w:val="1CBE2FD4"/>
    <w:rsid w:val="1D3933C3"/>
    <w:rsid w:val="1D4806BC"/>
    <w:rsid w:val="1D6A1570"/>
    <w:rsid w:val="1D706448"/>
    <w:rsid w:val="1D874F90"/>
    <w:rsid w:val="1D8F0099"/>
    <w:rsid w:val="1E234071"/>
    <w:rsid w:val="1E4839EB"/>
    <w:rsid w:val="1E625EA5"/>
    <w:rsid w:val="1E796654"/>
    <w:rsid w:val="1E7C6661"/>
    <w:rsid w:val="1ED0177A"/>
    <w:rsid w:val="1F133C33"/>
    <w:rsid w:val="1F1771A9"/>
    <w:rsid w:val="1F2A27D3"/>
    <w:rsid w:val="1F32787C"/>
    <w:rsid w:val="1F606B81"/>
    <w:rsid w:val="1F7E347F"/>
    <w:rsid w:val="1FB63935"/>
    <w:rsid w:val="202A22FB"/>
    <w:rsid w:val="202A5DE0"/>
    <w:rsid w:val="20586955"/>
    <w:rsid w:val="208C0EFF"/>
    <w:rsid w:val="20DB53A4"/>
    <w:rsid w:val="20DF30E6"/>
    <w:rsid w:val="20F36B91"/>
    <w:rsid w:val="214951EF"/>
    <w:rsid w:val="214B4063"/>
    <w:rsid w:val="214E3F23"/>
    <w:rsid w:val="21B1426A"/>
    <w:rsid w:val="21CC77D5"/>
    <w:rsid w:val="21EA1D42"/>
    <w:rsid w:val="22603DB2"/>
    <w:rsid w:val="23002F5B"/>
    <w:rsid w:val="2320080E"/>
    <w:rsid w:val="23515DF1"/>
    <w:rsid w:val="23685B34"/>
    <w:rsid w:val="23775858"/>
    <w:rsid w:val="23A617B7"/>
    <w:rsid w:val="23CD6A77"/>
    <w:rsid w:val="24326F94"/>
    <w:rsid w:val="243279D1"/>
    <w:rsid w:val="24B50926"/>
    <w:rsid w:val="24DE3BF2"/>
    <w:rsid w:val="254C4AC2"/>
    <w:rsid w:val="2561170B"/>
    <w:rsid w:val="25757B75"/>
    <w:rsid w:val="25C2684C"/>
    <w:rsid w:val="25DC1453"/>
    <w:rsid w:val="25E03B28"/>
    <w:rsid w:val="26455262"/>
    <w:rsid w:val="264E20A6"/>
    <w:rsid w:val="2676456F"/>
    <w:rsid w:val="267B0AD1"/>
    <w:rsid w:val="26C32B62"/>
    <w:rsid w:val="26CF59AB"/>
    <w:rsid w:val="27074896"/>
    <w:rsid w:val="27876F5B"/>
    <w:rsid w:val="287F6F5C"/>
    <w:rsid w:val="288C54FD"/>
    <w:rsid w:val="288D6134"/>
    <w:rsid w:val="29590950"/>
    <w:rsid w:val="29A44ECD"/>
    <w:rsid w:val="29C63095"/>
    <w:rsid w:val="2A013479"/>
    <w:rsid w:val="2A1B3B07"/>
    <w:rsid w:val="2A8A2271"/>
    <w:rsid w:val="2A94219A"/>
    <w:rsid w:val="2A9D2311"/>
    <w:rsid w:val="2AD601D4"/>
    <w:rsid w:val="2B204A27"/>
    <w:rsid w:val="2B230073"/>
    <w:rsid w:val="2B3B53BD"/>
    <w:rsid w:val="2BCD5A3D"/>
    <w:rsid w:val="2BDB6BA0"/>
    <w:rsid w:val="2BF70663"/>
    <w:rsid w:val="2C4566B7"/>
    <w:rsid w:val="2C5524AE"/>
    <w:rsid w:val="2C563220"/>
    <w:rsid w:val="2C662A4E"/>
    <w:rsid w:val="2CD177B2"/>
    <w:rsid w:val="2CFD6DC5"/>
    <w:rsid w:val="2D1F7B4F"/>
    <w:rsid w:val="2D300825"/>
    <w:rsid w:val="2D3103EE"/>
    <w:rsid w:val="2D510F8C"/>
    <w:rsid w:val="2DC15250"/>
    <w:rsid w:val="2E0E595A"/>
    <w:rsid w:val="2E4F5EDB"/>
    <w:rsid w:val="2E8155B7"/>
    <w:rsid w:val="2EE87609"/>
    <w:rsid w:val="2EFA733D"/>
    <w:rsid w:val="2F06060B"/>
    <w:rsid w:val="2F2D39FF"/>
    <w:rsid w:val="2F3C1534"/>
    <w:rsid w:val="2F835584"/>
    <w:rsid w:val="30145193"/>
    <w:rsid w:val="302511CF"/>
    <w:rsid w:val="3055473D"/>
    <w:rsid w:val="30750C51"/>
    <w:rsid w:val="3094774F"/>
    <w:rsid w:val="30A630E2"/>
    <w:rsid w:val="30E20088"/>
    <w:rsid w:val="30E86D97"/>
    <w:rsid w:val="31101099"/>
    <w:rsid w:val="318A6107"/>
    <w:rsid w:val="31AE4E48"/>
    <w:rsid w:val="32144A17"/>
    <w:rsid w:val="329C0DE9"/>
    <w:rsid w:val="33256E58"/>
    <w:rsid w:val="335B756D"/>
    <w:rsid w:val="33B44F93"/>
    <w:rsid w:val="33B51A84"/>
    <w:rsid w:val="33B62DBD"/>
    <w:rsid w:val="33CA6376"/>
    <w:rsid w:val="33D91C17"/>
    <w:rsid w:val="33F151B2"/>
    <w:rsid w:val="34136939"/>
    <w:rsid w:val="341D7D55"/>
    <w:rsid w:val="342E6414"/>
    <w:rsid w:val="347952EA"/>
    <w:rsid w:val="348107BE"/>
    <w:rsid w:val="348A3F6A"/>
    <w:rsid w:val="34A31595"/>
    <w:rsid w:val="34C53F49"/>
    <w:rsid w:val="34DC7765"/>
    <w:rsid w:val="350D4802"/>
    <w:rsid w:val="351E58A4"/>
    <w:rsid w:val="35243365"/>
    <w:rsid w:val="3546401A"/>
    <w:rsid w:val="354E3F3E"/>
    <w:rsid w:val="36895BF7"/>
    <w:rsid w:val="36C9002A"/>
    <w:rsid w:val="36CC1BE6"/>
    <w:rsid w:val="36EF034E"/>
    <w:rsid w:val="36F20502"/>
    <w:rsid w:val="37101C6F"/>
    <w:rsid w:val="371020BD"/>
    <w:rsid w:val="37D51FDC"/>
    <w:rsid w:val="386079B4"/>
    <w:rsid w:val="386C1A40"/>
    <w:rsid w:val="38B555EE"/>
    <w:rsid w:val="3919204D"/>
    <w:rsid w:val="397147B7"/>
    <w:rsid w:val="3A3B7515"/>
    <w:rsid w:val="3ABE2D0E"/>
    <w:rsid w:val="3AC1763C"/>
    <w:rsid w:val="3AEE17EF"/>
    <w:rsid w:val="3B3616FD"/>
    <w:rsid w:val="3B551A75"/>
    <w:rsid w:val="3B955A35"/>
    <w:rsid w:val="3BCE402B"/>
    <w:rsid w:val="3BEA17E1"/>
    <w:rsid w:val="3C365305"/>
    <w:rsid w:val="3C386E26"/>
    <w:rsid w:val="3C4878F1"/>
    <w:rsid w:val="3C7050E2"/>
    <w:rsid w:val="3CBF3CF4"/>
    <w:rsid w:val="3CC55444"/>
    <w:rsid w:val="3CCF1E09"/>
    <w:rsid w:val="3D21160E"/>
    <w:rsid w:val="3D3559E0"/>
    <w:rsid w:val="3D4B58FA"/>
    <w:rsid w:val="3D5D4AA4"/>
    <w:rsid w:val="3D606F05"/>
    <w:rsid w:val="3D746570"/>
    <w:rsid w:val="3D7863C9"/>
    <w:rsid w:val="3D98669F"/>
    <w:rsid w:val="3DC33A7D"/>
    <w:rsid w:val="3DD05E38"/>
    <w:rsid w:val="3DD8321C"/>
    <w:rsid w:val="3DE715AA"/>
    <w:rsid w:val="3E6A64C2"/>
    <w:rsid w:val="3E703DBA"/>
    <w:rsid w:val="3E7D794C"/>
    <w:rsid w:val="3EA33A31"/>
    <w:rsid w:val="3F115250"/>
    <w:rsid w:val="3F3B389C"/>
    <w:rsid w:val="3F47037C"/>
    <w:rsid w:val="402E32EA"/>
    <w:rsid w:val="403A1C8F"/>
    <w:rsid w:val="40CD48B1"/>
    <w:rsid w:val="40E64F02"/>
    <w:rsid w:val="40E93323"/>
    <w:rsid w:val="410F04D2"/>
    <w:rsid w:val="413D25D6"/>
    <w:rsid w:val="414D1C8C"/>
    <w:rsid w:val="415D5C35"/>
    <w:rsid w:val="419E624E"/>
    <w:rsid w:val="41A30945"/>
    <w:rsid w:val="42074893"/>
    <w:rsid w:val="420D5A5A"/>
    <w:rsid w:val="42461E67"/>
    <w:rsid w:val="425C0F83"/>
    <w:rsid w:val="42607408"/>
    <w:rsid w:val="42685063"/>
    <w:rsid w:val="42DF2906"/>
    <w:rsid w:val="42E11A67"/>
    <w:rsid w:val="42F132A9"/>
    <w:rsid w:val="43065568"/>
    <w:rsid w:val="434254A5"/>
    <w:rsid w:val="434972B8"/>
    <w:rsid w:val="43943B7F"/>
    <w:rsid w:val="43A947BF"/>
    <w:rsid w:val="43B90147"/>
    <w:rsid w:val="43EA7A76"/>
    <w:rsid w:val="43FD54AD"/>
    <w:rsid w:val="44A55EBE"/>
    <w:rsid w:val="44A92F3F"/>
    <w:rsid w:val="44B406D2"/>
    <w:rsid w:val="44CA3B3C"/>
    <w:rsid w:val="44D155A5"/>
    <w:rsid w:val="44DF115C"/>
    <w:rsid w:val="44F737E6"/>
    <w:rsid w:val="45652C6E"/>
    <w:rsid w:val="456D0690"/>
    <w:rsid w:val="45BB73CE"/>
    <w:rsid w:val="463F3F67"/>
    <w:rsid w:val="46537607"/>
    <w:rsid w:val="46B36B85"/>
    <w:rsid w:val="46B75DE7"/>
    <w:rsid w:val="46BC35D9"/>
    <w:rsid w:val="46E666CD"/>
    <w:rsid w:val="46E97F6B"/>
    <w:rsid w:val="47431429"/>
    <w:rsid w:val="476A19F8"/>
    <w:rsid w:val="477001D8"/>
    <w:rsid w:val="47CC3727"/>
    <w:rsid w:val="47F646ED"/>
    <w:rsid w:val="47FD0798"/>
    <w:rsid w:val="482176FA"/>
    <w:rsid w:val="487806ED"/>
    <w:rsid w:val="48A4239B"/>
    <w:rsid w:val="48A67294"/>
    <w:rsid w:val="48A775E4"/>
    <w:rsid w:val="48B73555"/>
    <w:rsid w:val="48CC7CF6"/>
    <w:rsid w:val="48DC7BCA"/>
    <w:rsid w:val="49284C23"/>
    <w:rsid w:val="49932FF2"/>
    <w:rsid w:val="49B93101"/>
    <w:rsid w:val="49EA0D7A"/>
    <w:rsid w:val="49FA5A4C"/>
    <w:rsid w:val="49FF4506"/>
    <w:rsid w:val="4A1F0AC8"/>
    <w:rsid w:val="4A2639B9"/>
    <w:rsid w:val="4B0435C5"/>
    <w:rsid w:val="4B3D0885"/>
    <w:rsid w:val="4B6D4338"/>
    <w:rsid w:val="4B937AF4"/>
    <w:rsid w:val="4BE075FB"/>
    <w:rsid w:val="4BFC429C"/>
    <w:rsid w:val="4C1A1844"/>
    <w:rsid w:val="4C997D3D"/>
    <w:rsid w:val="4CC529EA"/>
    <w:rsid w:val="4D6F37A2"/>
    <w:rsid w:val="4D7067A4"/>
    <w:rsid w:val="4D8471A7"/>
    <w:rsid w:val="4DCA2363"/>
    <w:rsid w:val="4DD06CC3"/>
    <w:rsid w:val="4E005816"/>
    <w:rsid w:val="4E0F475B"/>
    <w:rsid w:val="4E353A96"/>
    <w:rsid w:val="4E962786"/>
    <w:rsid w:val="4ED23797"/>
    <w:rsid w:val="4F144D58"/>
    <w:rsid w:val="4F393844"/>
    <w:rsid w:val="4F393CC5"/>
    <w:rsid w:val="4F7E4919"/>
    <w:rsid w:val="4FA2101C"/>
    <w:rsid w:val="4FEB08B0"/>
    <w:rsid w:val="50670C63"/>
    <w:rsid w:val="507E2398"/>
    <w:rsid w:val="50A81D2A"/>
    <w:rsid w:val="513C0C59"/>
    <w:rsid w:val="514978A5"/>
    <w:rsid w:val="51812F8F"/>
    <w:rsid w:val="520C2D5F"/>
    <w:rsid w:val="522600E9"/>
    <w:rsid w:val="52397FF8"/>
    <w:rsid w:val="526606C2"/>
    <w:rsid w:val="527C1E50"/>
    <w:rsid w:val="52837C11"/>
    <w:rsid w:val="52A44B50"/>
    <w:rsid w:val="52B7716F"/>
    <w:rsid w:val="52C621BF"/>
    <w:rsid w:val="52D945B5"/>
    <w:rsid w:val="530A6720"/>
    <w:rsid w:val="530D2ADA"/>
    <w:rsid w:val="531758B4"/>
    <w:rsid w:val="533B4C7E"/>
    <w:rsid w:val="53A2086A"/>
    <w:rsid w:val="53AE6399"/>
    <w:rsid w:val="53B55F9C"/>
    <w:rsid w:val="53D64881"/>
    <w:rsid w:val="541A79B6"/>
    <w:rsid w:val="541C6180"/>
    <w:rsid w:val="543F151A"/>
    <w:rsid w:val="54A86D6F"/>
    <w:rsid w:val="54AA7E38"/>
    <w:rsid w:val="553D3812"/>
    <w:rsid w:val="55772021"/>
    <w:rsid w:val="55B310D5"/>
    <w:rsid w:val="560E52F8"/>
    <w:rsid w:val="562C2584"/>
    <w:rsid w:val="56A43967"/>
    <w:rsid w:val="56CA3B59"/>
    <w:rsid w:val="56EC33B4"/>
    <w:rsid w:val="573F0EB1"/>
    <w:rsid w:val="5789041A"/>
    <w:rsid w:val="580A7D41"/>
    <w:rsid w:val="58FF1A92"/>
    <w:rsid w:val="595474C6"/>
    <w:rsid w:val="59CA7788"/>
    <w:rsid w:val="5A49507E"/>
    <w:rsid w:val="5A77773D"/>
    <w:rsid w:val="5AC23B1A"/>
    <w:rsid w:val="5AC643F3"/>
    <w:rsid w:val="5ADF0719"/>
    <w:rsid w:val="5AEE47EC"/>
    <w:rsid w:val="5AF72A21"/>
    <w:rsid w:val="5B006BFA"/>
    <w:rsid w:val="5B022F52"/>
    <w:rsid w:val="5B0373F5"/>
    <w:rsid w:val="5B2D2958"/>
    <w:rsid w:val="5B411E5D"/>
    <w:rsid w:val="5B5F11CE"/>
    <w:rsid w:val="5BD463A5"/>
    <w:rsid w:val="5BDA0706"/>
    <w:rsid w:val="5C4A2E02"/>
    <w:rsid w:val="5C984A71"/>
    <w:rsid w:val="5CA86C9E"/>
    <w:rsid w:val="5D093C2A"/>
    <w:rsid w:val="5D2E002E"/>
    <w:rsid w:val="5D3E30EE"/>
    <w:rsid w:val="5D633070"/>
    <w:rsid w:val="5D891708"/>
    <w:rsid w:val="5DEF1EB3"/>
    <w:rsid w:val="5E196194"/>
    <w:rsid w:val="5E4E7623"/>
    <w:rsid w:val="5E7303EE"/>
    <w:rsid w:val="5E912C4D"/>
    <w:rsid w:val="5ED57CA3"/>
    <w:rsid w:val="5F07775F"/>
    <w:rsid w:val="5F17346F"/>
    <w:rsid w:val="5F4C495A"/>
    <w:rsid w:val="5F4F0E5B"/>
    <w:rsid w:val="5F5024DD"/>
    <w:rsid w:val="5F561139"/>
    <w:rsid w:val="5F926E62"/>
    <w:rsid w:val="5FA6729D"/>
    <w:rsid w:val="5FAB6EDD"/>
    <w:rsid w:val="5FEA002E"/>
    <w:rsid w:val="5FF616AB"/>
    <w:rsid w:val="5FF9489B"/>
    <w:rsid w:val="5FFA069B"/>
    <w:rsid w:val="5FFC2665"/>
    <w:rsid w:val="60126860"/>
    <w:rsid w:val="602006AB"/>
    <w:rsid w:val="60A15A41"/>
    <w:rsid w:val="60A66FEC"/>
    <w:rsid w:val="60C361BC"/>
    <w:rsid w:val="60CD3BCF"/>
    <w:rsid w:val="60DB04CD"/>
    <w:rsid w:val="60DD5FF3"/>
    <w:rsid w:val="60E70FD7"/>
    <w:rsid w:val="60EB0C9F"/>
    <w:rsid w:val="61113EEE"/>
    <w:rsid w:val="612C47CD"/>
    <w:rsid w:val="613C459E"/>
    <w:rsid w:val="616128F9"/>
    <w:rsid w:val="61A03B19"/>
    <w:rsid w:val="61A81485"/>
    <w:rsid w:val="61A84853"/>
    <w:rsid w:val="61AA2758"/>
    <w:rsid w:val="61E92128"/>
    <w:rsid w:val="621F7349"/>
    <w:rsid w:val="62375BD7"/>
    <w:rsid w:val="624D3D9E"/>
    <w:rsid w:val="629803CE"/>
    <w:rsid w:val="62A740F5"/>
    <w:rsid w:val="62C30E7C"/>
    <w:rsid w:val="62FE47D3"/>
    <w:rsid w:val="631C2C21"/>
    <w:rsid w:val="63EA5A45"/>
    <w:rsid w:val="642E6B65"/>
    <w:rsid w:val="64C179D9"/>
    <w:rsid w:val="64CC0858"/>
    <w:rsid w:val="64F547FC"/>
    <w:rsid w:val="64F61D79"/>
    <w:rsid w:val="655F347A"/>
    <w:rsid w:val="657872E1"/>
    <w:rsid w:val="657F58CB"/>
    <w:rsid w:val="65E47E23"/>
    <w:rsid w:val="662D5D8A"/>
    <w:rsid w:val="665054B9"/>
    <w:rsid w:val="66887E8B"/>
    <w:rsid w:val="668A797B"/>
    <w:rsid w:val="66CE0A06"/>
    <w:rsid w:val="67200BED"/>
    <w:rsid w:val="67316F29"/>
    <w:rsid w:val="673624D4"/>
    <w:rsid w:val="67404958"/>
    <w:rsid w:val="67441712"/>
    <w:rsid w:val="675A7D34"/>
    <w:rsid w:val="67951221"/>
    <w:rsid w:val="67A44DEE"/>
    <w:rsid w:val="67A94E81"/>
    <w:rsid w:val="67B6759E"/>
    <w:rsid w:val="67B74A0C"/>
    <w:rsid w:val="680F1194"/>
    <w:rsid w:val="682407F9"/>
    <w:rsid w:val="68447EF6"/>
    <w:rsid w:val="68531522"/>
    <w:rsid w:val="685F7716"/>
    <w:rsid w:val="688E4077"/>
    <w:rsid w:val="68F00738"/>
    <w:rsid w:val="690E58E3"/>
    <w:rsid w:val="6922313D"/>
    <w:rsid w:val="69280E4A"/>
    <w:rsid w:val="69B202CD"/>
    <w:rsid w:val="69C836F6"/>
    <w:rsid w:val="69F063E9"/>
    <w:rsid w:val="6A0D71EE"/>
    <w:rsid w:val="6A521637"/>
    <w:rsid w:val="6A7D2D96"/>
    <w:rsid w:val="6AAD0AEF"/>
    <w:rsid w:val="6ADA5976"/>
    <w:rsid w:val="6B032AFA"/>
    <w:rsid w:val="6B2851CB"/>
    <w:rsid w:val="6B3D425E"/>
    <w:rsid w:val="6B4905F0"/>
    <w:rsid w:val="6B631EBD"/>
    <w:rsid w:val="6C8D4D71"/>
    <w:rsid w:val="6CB03E6A"/>
    <w:rsid w:val="6CB27E34"/>
    <w:rsid w:val="6D056FFD"/>
    <w:rsid w:val="6D390A55"/>
    <w:rsid w:val="6D7941B9"/>
    <w:rsid w:val="6EA939B8"/>
    <w:rsid w:val="6EE93B86"/>
    <w:rsid w:val="6EF472F7"/>
    <w:rsid w:val="6F084B83"/>
    <w:rsid w:val="6F811F8A"/>
    <w:rsid w:val="6F852C0B"/>
    <w:rsid w:val="6F990751"/>
    <w:rsid w:val="6FA14366"/>
    <w:rsid w:val="6FCB2A37"/>
    <w:rsid w:val="6FDA6DB4"/>
    <w:rsid w:val="6FE16B76"/>
    <w:rsid w:val="6FFA0647"/>
    <w:rsid w:val="70161521"/>
    <w:rsid w:val="702F613F"/>
    <w:rsid w:val="704E667F"/>
    <w:rsid w:val="70514CF5"/>
    <w:rsid w:val="706758D9"/>
    <w:rsid w:val="70837CBA"/>
    <w:rsid w:val="70AC5559"/>
    <w:rsid w:val="70F53B43"/>
    <w:rsid w:val="71166749"/>
    <w:rsid w:val="713C786D"/>
    <w:rsid w:val="71572097"/>
    <w:rsid w:val="716620F8"/>
    <w:rsid w:val="716F0EE9"/>
    <w:rsid w:val="71CB000A"/>
    <w:rsid w:val="71ED0060"/>
    <w:rsid w:val="71EF2C2B"/>
    <w:rsid w:val="721B0500"/>
    <w:rsid w:val="72C25448"/>
    <w:rsid w:val="7311434E"/>
    <w:rsid w:val="735048C1"/>
    <w:rsid w:val="73733853"/>
    <w:rsid w:val="73832A2A"/>
    <w:rsid w:val="73E7261D"/>
    <w:rsid w:val="73F0217B"/>
    <w:rsid w:val="73F655DA"/>
    <w:rsid w:val="73FE3FA7"/>
    <w:rsid w:val="744228E5"/>
    <w:rsid w:val="745C61F6"/>
    <w:rsid w:val="74A87891"/>
    <w:rsid w:val="74AF784E"/>
    <w:rsid w:val="74CD28EC"/>
    <w:rsid w:val="750B33B4"/>
    <w:rsid w:val="75153E71"/>
    <w:rsid w:val="75C13CDD"/>
    <w:rsid w:val="760A1034"/>
    <w:rsid w:val="762F4754"/>
    <w:rsid w:val="763641D6"/>
    <w:rsid w:val="765D3A06"/>
    <w:rsid w:val="767C183E"/>
    <w:rsid w:val="7686785D"/>
    <w:rsid w:val="769D2054"/>
    <w:rsid w:val="76A03507"/>
    <w:rsid w:val="76C17AC3"/>
    <w:rsid w:val="76DB5CEC"/>
    <w:rsid w:val="771421D2"/>
    <w:rsid w:val="77185723"/>
    <w:rsid w:val="773121CE"/>
    <w:rsid w:val="77AE3DED"/>
    <w:rsid w:val="77CF0ACA"/>
    <w:rsid w:val="77DF1373"/>
    <w:rsid w:val="78177BE5"/>
    <w:rsid w:val="78251E52"/>
    <w:rsid w:val="782E45F5"/>
    <w:rsid w:val="786D6849"/>
    <w:rsid w:val="787769B5"/>
    <w:rsid w:val="78783E72"/>
    <w:rsid w:val="78835DEE"/>
    <w:rsid w:val="78FA1015"/>
    <w:rsid w:val="78FA3C0F"/>
    <w:rsid w:val="79410232"/>
    <w:rsid w:val="7949283E"/>
    <w:rsid w:val="795A79DF"/>
    <w:rsid w:val="796E1A86"/>
    <w:rsid w:val="79807191"/>
    <w:rsid w:val="798D1830"/>
    <w:rsid w:val="7A574C10"/>
    <w:rsid w:val="7A5B4A6C"/>
    <w:rsid w:val="7A804A50"/>
    <w:rsid w:val="7A844D13"/>
    <w:rsid w:val="7AEC3612"/>
    <w:rsid w:val="7B670E83"/>
    <w:rsid w:val="7BFF10BB"/>
    <w:rsid w:val="7C0D47D2"/>
    <w:rsid w:val="7C211543"/>
    <w:rsid w:val="7C2B73C8"/>
    <w:rsid w:val="7C724699"/>
    <w:rsid w:val="7C85696F"/>
    <w:rsid w:val="7C961A20"/>
    <w:rsid w:val="7CCF3CBE"/>
    <w:rsid w:val="7D093EDE"/>
    <w:rsid w:val="7D174C75"/>
    <w:rsid w:val="7D6F2CEF"/>
    <w:rsid w:val="7DCC79A9"/>
    <w:rsid w:val="7DD54BDA"/>
    <w:rsid w:val="7E125C7E"/>
    <w:rsid w:val="7E5E0E60"/>
    <w:rsid w:val="7E746DE9"/>
    <w:rsid w:val="7E9C4BBB"/>
    <w:rsid w:val="7EA91757"/>
    <w:rsid w:val="7EB641EE"/>
    <w:rsid w:val="7EC01C08"/>
    <w:rsid w:val="7F0C2BFC"/>
    <w:rsid w:val="7F233313"/>
    <w:rsid w:val="7F2624C2"/>
    <w:rsid w:val="7FA02BB5"/>
    <w:rsid w:val="7FAF11A2"/>
    <w:rsid w:val="7FF2742E"/>
    <w:rsid w:val="7FF33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iPriority="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link w:val="100"/>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08"/>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7"/>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3"/>
    <w:autoRedefine/>
    <w:unhideWhenUsed/>
    <w:qFormat/>
    <w:uiPriority w:val="99"/>
    <w:pPr>
      <w:keepNext/>
      <w:keepLines/>
      <w:spacing w:before="280" w:after="290" w:line="376" w:lineRule="auto"/>
      <w:outlineLvl w:val="3"/>
    </w:pPr>
    <w:rPr>
      <w:rFonts w:hint="eastAsia" w:ascii="Arial" w:hAnsi="Arial" w:eastAsia="黑体"/>
      <w:b/>
      <w:sz w:val="28"/>
      <w:szCs w:val="24"/>
    </w:rPr>
  </w:style>
  <w:style w:type="paragraph" w:styleId="6">
    <w:name w:val="heading 5"/>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30">
    <w:name w:val="Default Paragraph Font"/>
    <w:link w:val="31"/>
    <w:autoRedefine/>
    <w:unhideWhenUsed/>
    <w:qFormat/>
    <w:locked/>
    <w:uiPriority w:val="99"/>
    <w:rPr>
      <w:rFonts w:hint="default"/>
      <w:sz w:val="24"/>
      <w:szCs w:val="24"/>
    </w:rPr>
  </w:style>
  <w:style w:type="table" w:default="1" w:styleId="28">
    <w:name w:val="Normal Table"/>
    <w:autoRedefine/>
    <w:qFormat/>
    <w:uiPriority w:val="0"/>
    <w:tblPr>
      <w:tblCellMar>
        <w:top w:w="0" w:type="dxa"/>
        <w:left w:w="108" w:type="dxa"/>
        <w:bottom w:w="0" w:type="dxa"/>
        <w:right w:w="108" w:type="dxa"/>
      </w:tblCellMar>
    </w:tblPr>
  </w:style>
  <w:style w:type="paragraph" w:styleId="7">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8">
    <w:name w:val="table of authorities"/>
    <w:basedOn w:val="1"/>
    <w:next w:val="1"/>
    <w:autoRedefine/>
    <w:unhideWhenUsed/>
    <w:qFormat/>
    <w:locked/>
    <w:uiPriority w:val="99"/>
    <w:pPr>
      <w:ind w:left="420" w:leftChars="200"/>
    </w:pPr>
  </w:style>
  <w:style w:type="paragraph" w:styleId="9">
    <w:name w:val="Normal Indent"/>
    <w:basedOn w:val="1"/>
    <w:link w:val="81"/>
    <w:autoRedefine/>
    <w:unhideWhenUsed/>
    <w:qFormat/>
    <w:uiPriority w:val="99"/>
    <w:pPr>
      <w:ind w:firstLine="420"/>
    </w:pPr>
    <w:rPr>
      <w:rFonts w:hint="default"/>
      <w:sz w:val="21"/>
      <w:szCs w:val="24"/>
    </w:rPr>
  </w:style>
  <w:style w:type="paragraph" w:styleId="10">
    <w:name w:val="Document Map"/>
    <w:basedOn w:val="1"/>
    <w:link w:val="113"/>
    <w:autoRedefine/>
    <w:unhideWhenUsed/>
    <w:qFormat/>
    <w:uiPriority w:val="99"/>
    <w:pPr>
      <w:shd w:val="clear" w:color="auto" w:fill="000080"/>
    </w:pPr>
    <w:rPr>
      <w:rFonts w:hint="default"/>
      <w:sz w:val="21"/>
      <w:szCs w:val="24"/>
    </w:rPr>
  </w:style>
  <w:style w:type="paragraph" w:styleId="11">
    <w:name w:val="annotation text"/>
    <w:basedOn w:val="1"/>
    <w:link w:val="92"/>
    <w:autoRedefine/>
    <w:unhideWhenUsed/>
    <w:qFormat/>
    <w:uiPriority w:val="99"/>
    <w:pPr>
      <w:adjustRightInd w:val="0"/>
      <w:spacing w:line="360" w:lineRule="atLeast"/>
      <w:jc w:val="left"/>
      <w:textAlignment w:val="baseline"/>
    </w:pPr>
    <w:rPr>
      <w:rFonts w:hint="default"/>
      <w:sz w:val="24"/>
      <w:szCs w:val="24"/>
    </w:rPr>
  </w:style>
  <w:style w:type="paragraph" w:styleId="12">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3">
    <w:name w:val="Body Text"/>
    <w:basedOn w:val="1"/>
    <w:link w:val="102"/>
    <w:autoRedefine/>
    <w:unhideWhenUsed/>
    <w:qFormat/>
    <w:uiPriority w:val="99"/>
    <w:rPr>
      <w:rFonts w:hint="eastAsia" w:ascii="Times New Roman" w:eastAsia="楷体_GB2312"/>
      <w:sz w:val="30"/>
      <w:szCs w:val="24"/>
    </w:rPr>
  </w:style>
  <w:style w:type="paragraph" w:styleId="14">
    <w:name w:val="Body Text Indent"/>
    <w:basedOn w:val="1"/>
    <w:link w:val="104"/>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5">
    <w:name w:val="Plain Text"/>
    <w:basedOn w:val="1"/>
    <w:link w:val="109"/>
    <w:autoRedefine/>
    <w:unhideWhenUsed/>
    <w:qFormat/>
    <w:uiPriority w:val="99"/>
    <w:pPr>
      <w:spacing w:before="156" w:beforeLines="50" w:line="360" w:lineRule="auto"/>
    </w:pPr>
    <w:rPr>
      <w:rFonts w:hint="eastAsia" w:hAnsi="Courier New" w:eastAsia="楷体_GB2312"/>
      <w:sz w:val="24"/>
      <w:szCs w:val="24"/>
    </w:rPr>
  </w:style>
  <w:style w:type="paragraph" w:styleId="16">
    <w:name w:val="Date"/>
    <w:basedOn w:val="1"/>
    <w:next w:val="1"/>
    <w:link w:val="90"/>
    <w:autoRedefine/>
    <w:unhideWhenUsed/>
    <w:qFormat/>
    <w:uiPriority w:val="99"/>
    <w:pPr>
      <w:ind w:left="100" w:leftChars="2500"/>
    </w:pPr>
    <w:rPr>
      <w:rFonts w:hint="default"/>
      <w:sz w:val="21"/>
      <w:szCs w:val="24"/>
    </w:rPr>
  </w:style>
  <w:style w:type="paragraph" w:styleId="17">
    <w:name w:val="Body Text Indent 2"/>
    <w:basedOn w:val="1"/>
    <w:link w:val="77"/>
    <w:autoRedefine/>
    <w:unhideWhenUsed/>
    <w:qFormat/>
    <w:uiPriority w:val="99"/>
    <w:pPr>
      <w:spacing w:line="520" w:lineRule="exact"/>
      <w:ind w:right="274" w:rightChars="98" w:firstLine="721" w:firstLineChars="300"/>
    </w:pPr>
    <w:rPr>
      <w:rFonts w:hint="default" w:hAnsi="宋体"/>
      <w:b/>
      <w:sz w:val="24"/>
      <w:szCs w:val="24"/>
    </w:rPr>
  </w:style>
  <w:style w:type="paragraph" w:styleId="18">
    <w:name w:val="Balloon Text"/>
    <w:basedOn w:val="1"/>
    <w:link w:val="98"/>
    <w:autoRedefine/>
    <w:unhideWhenUsed/>
    <w:qFormat/>
    <w:uiPriority w:val="99"/>
    <w:rPr>
      <w:rFonts w:hint="default"/>
      <w:sz w:val="18"/>
      <w:szCs w:val="24"/>
    </w:rPr>
  </w:style>
  <w:style w:type="paragraph" w:styleId="19">
    <w:name w:val="footer"/>
    <w:basedOn w:val="1"/>
    <w:link w:val="112"/>
    <w:autoRedefine/>
    <w:unhideWhenUsed/>
    <w:qFormat/>
    <w:uiPriority w:val="99"/>
    <w:pPr>
      <w:tabs>
        <w:tab w:val="center" w:pos="4153"/>
        <w:tab w:val="right" w:pos="8306"/>
      </w:tabs>
      <w:snapToGrid w:val="0"/>
      <w:jc w:val="left"/>
    </w:pPr>
    <w:rPr>
      <w:rFonts w:hint="default"/>
      <w:sz w:val="18"/>
      <w:szCs w:val="24"/>
    </w:rPr>
  </w:style>
  <w:style w:type="paragraph" w:styleId="20">
    <w:name w:val="header"/>
    <w:basedOn w:val="1"/>
    <w:link w:val="80"/>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1">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2">
    <w:name w:val="Body Text 2"/>
    <w:basedOn w:val="1"/>
    <w:link w:val="76"/>
    <w:autoRedefine/>
    <w:unhideWhenUsed/>
    <w:qFormat/>
    <w:uiPriority w:val="99"/>
    <w:pPr>
      <w:spacing w:after="120" w:line="480" w:lineRule="auto"/>
    </w:pPr>
    <w:rPr>
      <w:rFonts w:hint="default"/>
      <w:sz w:val="21"/>
      <w:szCs w:val="24"/>
    </w:rPr>
  </w:style>
  <w:style w:type="paragraph" w:styleId="23">
    <w:name w:val="List 4"/>
    <w:basedOn w:val="1"/>
    <w:autoRedefine/>
    <w:unhideWhenUsed/>
    <w:qFormat/>
    <w:uiPriority w:val="99"/>
    <w:pPr>
      <w:ind w:left="100" w:leftChars="600" w:hanging="200" w:hangingChars="200"/>
    </w:pPr>
    <w:rPr>
      <w:rFonts w:hint="default"/>
      <w:sz w:val="21"/>
      <w:szCs w:val="24"/>
    </w:rPr>
  </w:style>
  <w:style w:type="paragraph" w:styleId="24">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5">
    <w:name w:val="Normal (Web)"/>
    <w:basedOn w:val="1"/>
    <w:link w:val="96"/>
    <w:autoRedefine/>
    <w:unhideWhenUsed/>
    <w:qFormat/>
    <w:uiPriority w:val="99"/>
    <w:pPr>
      <w:widowControl/>
      <w:spacing w:before="100" w:beforeAutospacing="1" w:after="100" w:afterAutospacing="1"/>
      <w:jc w:val="left"/>
    </w:pPr>
    <w:rPr>
      <w:rFonts w:hint="default" w:hAnsi="宋体"/>
      <w:sz w:val="24"/>
      <w:szCs w:val="24"/>
    </w:rPr>
  </w:style>
  <w:style w:type="paragraph" w:styleId="26">
    <w:name w:val="Title"/>
    <w:basedOn w:val="1"/>
    <w:next w:val="1"/>
    <w:link w:val="89"/>
    <w:autoRedefine/>
    <w:unhideWhenUsed/>
    <w:qFormat/>
    <w:locked/>
    <w:uiPriority w:val="99"/>
    <w:pPr>
      <w:widowControl/>
      <w:spacing w:before="240" w:after="60"/>
      <w:jc w:val="center"/>
      <w:outlineLvl w:val="0"/>
    </w:pPr>
    <w:rPr>
      <w:rFonts w:hint="default" w:hAnsi="Arial"/>
      <w:b/>
      <w:sz w:val="44"/>
      <w:szCs w:val="24"/>
    </w:rPr>
  </w:style>
  <w:style w:type="paragraph" w:styleId="27">
    <w:name w:val="Body Text First Indent 2"/>
    <w:basedOn w:val="14"/>
    <w:autoRedefine/>
    <w:unhideWhenUsed/>
    <w:qFormat/>
    <w:locked/>
    <w:uiPriority w:val="99"/>
    <w:pPr>
      <w:tabs>
        <w:tab w:val="left" w:pos="360"/>
      </w:tabs>
      <w:ind w:firstLine="420"/>
      <w:jc w:val="left"/>
    </w:pPr>
    <w:rPr>
      <w:rFonts w:hint="default" w:hAnsi="宋体" w:cs="宋体"/>
      <w:sz w:val="24"/>
      <w:szCs w:val="20"/>
    </w:r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Char Char Char Char"/>
    <w:basedOn w:val="1"/>
    <w:link w:val="30"/>
    <w:autoRedefine/>
    <w:unhideWhenUsed/>
    <w:qFormat/>
    <w:uiPriority w:val="99"/>
    <w:pPr>
      <w:widowControl/>
    </w:pPr>
    <w:rPr>
      <w:rFonts w:hint="default"/>
      <w:sz w:val="21"/>
      <w:szCs w:val="24"/>
    </w:rPr>
  </w:style>
  <w:style w:type="character" w:styleId="32">
    <w:name w:val="Strong"/>
    <w:basedOn w:val="30"/>
    <w:autoRedefine/>
    <w:unhideWhenUsed/>
    <w:qFormat/>
    <w:uiPriority w:val="99"/>
    <w:rPr>
      <w:rFonts w:hint="default" w:ascii="Times New Roman" w:hAnsi="Times New Roman" w:eastAsia="Times New Roman" w:cs="Times New Roman"/>
      <w:b/>
      <w:sz w:val="24"/>
      <w:szCs w:val="24"/>
    </w:rPr>
  </w:style>
  <w:style w:type="character" w:styleId="33">
    <w:name w:val="page number"/>
    <w:basedOn w:val="30"/>
    <w:autoRedefine/>
    <w:unhideWhenUsed/>
    <w:qFormat/>
    <w:uiPriority w:val="99"/>
    <w:rPr>
      <w:rFonts w:hint="default" w:ascii="Times New Roman" w:hAnsi="Times New Roman" w:eastAsia="Times New Roman" w:cs="Times New Roman"/>
      <w:sz w:val="24"/>
      <w:szCs w:val="24"/>
    </w:rPr>
  </w:style>
  <w:style w:type="character" w:styleId="34">
    <w:name w:val="FollowedHyperlink"/>
    <w:basedOn w:val="30"/>
    <w:autoRedefine/>
    <w:unhideWhenUsed/>
    <w:qFormat/>
    <w:locked/>
    <w:uiPriority w:val="99"/>
    <w:rPr>
      <w:rFonts w:hint="default" w:cs="Times New Roman"/>
      <w:sz w:val="24"/>
      <w:szCs w:val="24"/>
    </w:rPr>
  </w:style>
  <w:style w:type="character" w:styleId="35">
    <w:name w:val="Hyperlink"/>
    <w:basedOn w:val="30"/>
    <w:autoRedefine/>
    <w:unhideWhenUsed/>
    <w:qFormat/>
    <w:locked/>
    <w:uiPriority w:val="99"/>
    <w:rPr>
      <w:rFonts w:hint="default" w:cs="Times New Roman"/>
      <w:color w:val="0000FF"/>
      <w:sz w:val="24"/>
      <w:szCs w:val="24"/>
      <w:u w:val="single"/>
    </w:rPr>
  </w:style>
  <w:style w:type="paragraph" w:customStyle="1" w:styleId="36">
    <w:name w:val="Char2"/>
    <w:basedOn w:val="1"/>
    <w:autoRedefine/>
    <w:unhideWhenUsed/>
    <w:qFormat/>
    <w:uiPriority w:val="99"/>
    <w:rPr>
      <w:rFonts w:hint="default"/>
      <w:sz w:val="21"/>
      <w:szCs w:val="24"/>
    </w:rPr>
  </w:style>
  <w:style w:type="paragraph" w:customStyle="1" w:styleId="37">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8">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39">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0">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1">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2">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3">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4">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5">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6">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47">
    <w:name w:val="p15"/>
    <w:basedOn w:val="1"/>
    <w:autoRedefine/>
    <w:unhideWhenUsed/>
    <w:qFormat/>
    <w:uiPriority w:val="99"/>
    <w:pPr>
      <w:widowControl/>
      <w:jc w:val="left"/>
    </w:pPr>
    <w:rPr>
      <w:rFonts w:hint="default" w:hAnsi="Arial"/>
      <w:sz w:val="21"/>
      <w:szCs w:val="24"/>
    </w:rPr>
  </w:style>
  <w:style w:type="paragraph" w:customStyle="1" w:styleId="48">
    <w:name w:val="p0"/>
    <w:basedOn w:val="1"/>
    <w:autoRedefine/>
    <w:unhideWhenUsed/>
    <w:qFormat/>
    <w:uiPriority w:val="99"/>
    <w:pPr>
      <w:widowControl/>
    </w:pPr>
    <w:rPr>
      <w:rFonts w:hint="default"/>
      <w:sz w:val="21"/>
      <w:szCs w:val="24"/>
    </w:rPr>
  </w:style>
  <w:style w:type="paragraph" w:customStyle="1" w:styleId="49">
    <w:name w:val="Char3"/>
    <w:basedOn w:val="1"/>
    <w:autoRedefine/>
    <w:unhideWhenUsed/>
    <w:qFormat/>
    <w:uiPriority w:val="99"/>
    <w:rPr>
      <w:rFonts w:hint="default" w:hAnsi="Tahoma"/>
      <w:sz w:val="24"/>
      <w:szCs w:val="24"/>
    </w:rPr>
  </w:style>
  <w:style w:type="paragraph" w:customStyle="1" w:styleId="50">
    <w:name w:val="样式 标题 2 + Times New Roman 四号 非加粗 段前: 5 磅 段后: 0 磅 行距: 固定值 20..."/>
    <w:basedOn w:val="3"/>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1">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2">
    <w:name w:val="列出段落1"/>
    <w:basedOn w:val="1"/>
    <w:autoRedefine/>
    <w:unhideWhenUsed/>
    <w:qFormat/>
    <w:uiPriority w:val="99"/>
    <w:pPr>
      <w:ind w:firstLine="420" w:firstLineChars="200"/>
    </w:pPr>
    <w:rPr>
      <w:rFonts w:hint="default"/>
      <w:sz w:val="21"/>
      <w:szCs w:val="24"/>
    </w:rPr>
  </w:style>
  <w:style w:type="paragraph" w:customStyle="1" w:styleId="53">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4">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5">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6">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7">
    <w:name w:val="Char"/>
    <w:basedOn w:val="1"/>
    <w:autoRedefine/>
    <w:unhideWhenUsed/>
    <w:qFormat/>
    <w:uiPriority w:val="99"/>
    <w:rPr>
      <w:rFonts w:hint="default"/>
      <w:sz w:val="21"/>
      <w:szCs w:val="24"/>
    </w:rPr>
  </w:style>
  <w:style w:type="paragraph" w:customStyle="1" w:styleId="58">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59">
    <w:name w:val="Char Char1"/>
    <w:basedOn w:val="1"/>
    <w:autoRedefine/>
    <w:unhideWhenUsed/>
    <w:qFormat/>
    <w:uiPriority w:val="99"/>
    <w:rPr>
      <w:rFonts w:hint="default" w:hAnsi="Tahoma"/>
      <w:sz w:val="24"/>
      <w:szCs w:val="24"/>
    </w:rPr>
  </w:style>
  <w:style w:type="paragraph" w:customStyle="1" w:styleId="60">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1">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2">
    <w:name w:val="表文"/>
    <w:basedOn w:val="1"/>
    <w:autoRedefine/>
    <w:unhideWhenUsed/>
    <w:qFormat/>
    <w:uiPriority w:val="99"/>
    <w:pPr>
      <w:topLinePunct/>
      <w:spacing w:before="40" w:after="40"/>
    </w:pPr>
    <w:rPr>
      <w:rFonts w:hint="default"/>
      <w:sz w:val="18"/>
      <w:szCs w:val="24"/>
    </w:rPr>
  </w:style>
  <w:style w:type="paragraph" w:customStyle="1" w:styleId="63">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4">
    <w:name w:val="Char Char Char"/>
    <w:basedOn w:val="10"/>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5">
    <w:name w:val="Char1"/>
    <w:basedOn w:val="1"/>
    <w:autoRedefine/>
    <w:unhideWhenUsed/>
    <w:qFormat/>
    <w:uiPriority w:val="99"/>
    <w:rPr>
      <w:rFonts w:hint="default"/>
      <w:sz w:val="21"/>
      <w:szCs w:val="24"/>
    </w:rPr>
  </w:style>
  <w:style w:type="paragraph" w:customStyle="1" w:styleId="66">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7">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8">
    <w:name w:val="默认段落字体 Para Char"/>
    <w:basedOn w:val="1"/>
    <w:autoRedefine/>
    <w:unhideWhenUsed/>
    <w:qFormat/>
    <w:uiPriority w:val="99"/>
    <w:pPr>
      <w:adjustRightInd w:val="0"/>
      <w:spacing w:line="360" w:lineRule="auto"/>
    </w:pPr>
    <w:rPr>
      <w:rFonts w:hint="default"/>
      <w:sz w:val="24"/>
      <w:szCs w:val="24"/>
    </w:rPr>
  </w:style>
  <w:style w:type="paragraph" w:styleId="69">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70">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styleId="71">
    <w:name w:val="List Paragraph"/>
    <w:basedOn w:val="1"/>
    <w:autoRedefine/>
    <w:unhideWhenUsed/>
    <w:qFormat/>
    <w:uiPriority w:val="99"/>
    <w:pPr>
      <w:ind w:firstLine="420" w:firstLineChars="200"/>
    </w:pPr>
    <w:rPr>
      <w:rFonts w:hint="default" w:hAnsi="Calibri"/>
      <w:sz w:val="21"/>
      <w:szCs w:val="24"/>
    </w:rPr>
  </w:style>
  <w:style w:type="paragraph" w:customStyle="1" w:styleId="72">
    <w:name w:val="样式 标题 2 + 左侧:  0 厘米 首行缩进:  0 厘米"/>
    <w:basedOn w:val="3"/>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3">
    <w:name w:val="Char Char"/>
    <w:basedOn w:val="1"/>
    <w:autoRedefine/>
    <w:unhideWhenUsed/>
    <w:qFormat/>
    <w:uiPriority w:val="99"/>
    <w:rPr>
      <w:rFonts w:hint="default" w:hAnsi="Tahoma"/>
      <w:sz w:val="24"/>
      <w:szCs w:val="24"/>
    </w:rPr>
  </w:style>
  <w:style w:type="paragraph" w:customStyle="1" w:styleId="74">
    <w:name w:val="Char Char2"/>
    <w:basedOn w:val="1"/>
    <w:autoRedefine/>
    <w:unhideWhenUsed/>
    <w:qFormat/>
    <w:uiPriority w:val="99"/>
    <w:rPr>
      <w:rFonts w:hint="default" w:hAnsi="Tahoma"/>
      <w:sz w:val="24"/>
      <w:szCs w:val="24"/>
    </w:rPr>
  </w:style>
  <w:style w:type="character" w:customStyle="1" w:styleId="75">
    <w:name w:val="font122"/>
    <w:basedOn w:val="30"/>
    <w:autoRedefine/>
    <w:unhideWhenUsed/>
    <w:qFormat/>
    <w:uiPriority w:val="0"/>
    <w:rPr>
      <w:rFonts w:hint="default" w:ascii="宋体" w:hAnsi="宋体" w:eastAsia="宋体" w:cs="宋体"/>
      <w:color w:val="000000"/>
      <w:sz w:val="22"/>
      <w:szCs w:val="22"/>
    </w:rPr>
  </w:style>
  <w:style w:type="character" w:customStyle="1" w:styleId="76">
    <w:name w:val="正文文本 2 Char"/>
    <w:basedOn w:val="30"/>
    <w:link w:val="22"/>
    <w:autoRedefine/>
    <w:unhideWhenUsed/>
    <w:qFormat/>
    <w:locked/>
    <w:uiPriority w:val="99"/>
    <w:rPr>
      <w:rFonts w:hint="default" w:ascii="宋体" w:hAnsi="Times New Roman" w:eastAsia="宋体" w:cs="Times New Roman"/>
      <w:sz w:val="21"/>
      <w:szCs w:val="24"/>
    </w:rPr>
  </w:style>
  <w:style w:type="character" w:customStyle="1" w:styleId="77">
    <w:name w:val="正文文本缩进 2 Char"/>
    <w:basedOn w:val="30"/>
    <w:link w:val="17"/>
    <w:autoRedefine/>
    <w:unhideWhenUsed/>
    <w:qFormat/>
    <w:locked/>
    <w:uiPriority w:val="99"/>
    <w:rPr>
      <w:rFonts w:hint="default" w:ascii="宋体" w:hAnsi="Times New Roman" w:eastAsia="宋体" w:cs="Times New Roman"/>
      <w:sz w:val="21"/>
      <w:szCs w:val="24"/>
    </w:rPr>
  </w:style>
  <w:style w:type="character" w:customStyle="1" w:styleId="78">
    <w:name w:val="hui3"/>
    <w:basedOn w:val="30"/>
    <w:autoRedefine/>
    <w:unhideWhenUsed/>
    <w:qFormat/>
    <w:uiPriority w:val="99"/>
    <w:rPr>
      <w:rFonts w:hint="default" w:ascii="Times New Roman" w:hAnsi="Times New Roman" w:eastAsia="Times New Roman" w:cs="Times New Roman"/>
      <w:sz w:val="24"/>
      <w:szCs w:val="24"/>
    </w:rPr>
  </w:style>
  <w:style w:type="character" w:customStyle="1" w:styleId="79">
    <w:name w:val="font21"/>
    <w:basedOn w:val="30"/>
    <w:autoRedefine/>
    <w:unhideWhenUsed/>
    <w:qFormat/>
    <w:uiPriority w:val="99"/>
    <w:rPr>
      <w:rFonts w:hint="eastAsia" w:ascii="微软雅黑" w:hAnsi="微软雅黑" w:eastAsia="微软雅黑" w:cs="微软雅黑"/>
      <w:color w:val="000000"/>
      <w:sz w:val="18"/>
      <w:szCs w:val="18"/>
    </w:rPr>
  </w:style>
  <w:style w:type="character" w:customStyle="1" w:styleId="80">
    <w:name w:val="页眉 Char"/>
    <w:basedOn w:val="30"/>
    <w:link w:val="20"/>
    <w:autoRedefine/>
    <w:unhideWhenUsed/>
    <w:qFormat/>
    <w:locked/>
    <w:uiPriority w:val="99"/>
    <w:rPr>
      <w:rFonts w:hint="default" w:ascii="宋体" w:hAnsi="Times New Roman" w:eastAsia="宋体" w:cs="Times New Roman"/>
      <w:sz w:val="18"/>
      <w:szCs w:val="24"/>
    </w:rPr>
  </w:style>
  <w:style w:type="character" w:customStyle="1" w:styleId="81">
    <w:name w:val="正文缩进 Char"/>
    <w:basedOn w:val="30"/>
    <w:link w:val="9"/>
    <w:autoRedefine/>
    <w:unhideWhenUsed/>
    <w:qFormat/>
    <w:locked/>
    <w:uiPriority w:val="99"/>
    <w:rPr>
      <w:rFonts w:hint="default" w:ascii="Times New Roman" w:hAnsi="Times New Roman" w:eastAsia="Times New Roman" w:cs="Times New Roman"/>
      <w:kern w:val="2"/>
      <w:sz w:val="21"/>
      <w:szCs w:val="24"/>
    </w:rPr>
  </w:style>
  <w:style w:type="character" w:customStyle="1" w:styleId="82">
    <w:name w:val="apple-style-span"/>
    <w:basedOn w:val="30"/>
    <w:autoRedefine/>
    <w:unhideWhenUsed/>
    <w:qFormat/>
    <w:uiPriority w:val="99"/>
    <w:rPr>
      <w:rFonts w:hint="default" w:ascii="Times New Roman" w:hAnsi="Times New Roman" w:eastAsia="Times New Roman" w:cs="Times New Roman"/>
      <w:sz w:val="24"/>
      <w:szCs w:val="24"/>
    </w:rPr>
  </w:style>
  <w:style w:type="character" w:customStyle="1" w:styleId="83">
    <w:name w:val="font31"/>
    <w:basedOn w:val="30"/>
    <w:autoRedefine/>
    <w:unhideWhenUsed/>
    <w:qFormat/>
    <w:uiPriority w:val="99"/>
    <w:rPr>
      <w:rFonts w:hint="default" w:ascii="宋体" w:hAnsi="Times New Roman" w:eastAsia="宋体" w:cs="宋体"/>
      <w:color w:val="000000"/>
      <w:sz w:val="20"/>
      <w:szCs w:val="20"/>
    </w:rPr>
  </w:style>
  <w:style w:type="character" w:customStyle="1" w:styleId="84">
    <w:name w:val="font91"/>
    <w:basedOn w:val="30"/>
    <w:autoRedefine/>
    <w:unhideWhenUsed/>
    <w:qFormat/>
    <w:uiPriority w:val="0"/>
    <w:rPr>
      <w:rFonts w:hint="default" w:ascii="Times New Roman" w:hAnsi="Times New Roman" w:eastAsia="宋体" w:cs="Times New Roman"/>
      <w:color w:val="000000"/>
      <w:sz w:val="22"/>
      <w:szCs w:val="22"/>
    </w:rPr>
  </w:style>
  <w:style w:type="character" w:customStyle="1" w:styleId="85">
    <w:name w:val="fontstyle01"/>
    <w:autoRedefine/>
    <w:unhideWhenUsed/>
    <w:qFormat/>
    <w:uiPriority w:val="99"/>
    <w:rPr>
      <w:rFonts w:hint="default" w:ascii="宋体" w:hAnsi="Times New Roman" w:eastAsia="宋体"/>
      <w:color w:val="000000"/>
      <w:sz w:val="22"/>
      <w:szCs w:val="24"/>
    </w:rPr>
  </w:style>
  <w:style w:type="character" w:customStyle="1" w:styleId="86">
    <w:name w:val="apple-converted-space"/>
    <w:basedOn w:val="30"/>
    <w:autoRedefine/>
    <w:unhideWhenUsed/>
    <w:qFormat/>
    <w:uiPriority w:val="99"/>
    <w:rPr>
      <w:rFonts w:hint="default" w:ascii="Times New Roman" w:hAnsi="Times New Roman" w:eastAsia="Times New Roman" w:cs="Times New Roman"/>
      <w:sz w:val="24"/>
      <w:szCs w:val="24"/>
    </w:rPr>
  </w:style>
  <w:style w:type="character" w:customStyle="1" w:styleId="87">
    <w:name w:val="NormalCharacter"/>
    <w:autoRedefine/>
    <w:unhideWhenUsed/>
    <w:qFormat/>
    <w:uiPriority w:val="99"/>
    <w:rPr>
      <w:rFonts w:hint="default" w:ascii="Calibri" w:hAnsi="Times New Roman" w:eastAsia="宋体"/>
      <w:kern w:val="2"/>
      <w:sz w:val="21"/>
      <w:szCs w:val="24"/>
    </w:rPr>
  </w:style>
  <w:style w:type="character" w:customStyle="1" w:styleId="88">
    <w:name w:val="font11"/>
    <w:basedOn w:val="30"/>
    <w:autoRedefine/>
    <w:unhideWhenUsed/>
    <w:qFormat/>
    <w:uiPriority w:val="0"/>
    <w:rPr>
      <w:rFonts w:hint="eastAsia" w:ascii="仿宋" w:hAnsi="仿宋" w:eastAsia="仿宋" w:cs="仿宋"/>
      <w:color w:val="000000"/>
      <w:sz w:val="24"/>
      <w:szCs w:val="24"/>
    </w:rPr>
  </w:style>
  <w:style w:type="character" w:customStyle="1" w:styleId="89">
    <w:name w:val="标题 Char"/>
    <w:basedOn w:val="30"/>
    <w:link w:val="26"/>
    <w:autoRedefine/>
    <w:unhideWhenUsed/>
    <w:qFormat/>
    <w:locked/>
    <w:uiPriority w:val="99"/>
    <w:rPr>
      <w:rFonts w:hint="default" w:ascii="Cambria" w:hAnsi="Times New Roman" w:eastAsia="宋体" w:cs="Times New Roman"/>
      <w:b/>
      <w:sz w:val="32"/>
      <w:szCs w:val="24"/>
    </w:rPr>
  </w:style>
  <w:style w:type="character" w:customStyle="1" w:styleId="90">
    <w:name w:val="日期 Char"/>
    <w:basedOn w:val="30"/>
    <w:link w:val="16"/>
    <w:autoRedefine/>
    <w:unhideWhenUsed/>
    <w:qFormat/>
    <w:locked/>
    <w:uiPriority w:val="99"/>
    <w:rPr>
      <w:rFonts w:hint="default" w:ascii="宋体" w:hAnsi="Times New Roman" w:eastAsia="宋体" w:cs="Times New Roman"/>
      <w:sz w:val="21"/>
      <w:szCs w:val="24"/>
    </w:rPr>
  </w:style>
  <w:style w:type="character" w:customStyle="1" w:styleId="91">
    <w:name w:val="font71"/>
    <w:basedOn w:val="30"/>
    <w:autoRedefine/>
    <w:unhideWhenUsed/>
    <w:qFormat/>
    <w:uiPriority w:val="0"/>
    <w:rPr>
      <w:rFonts w:hint="default" w:ascii="Times New Roman" w:hAnsi="Times New Roman" w:eastAsia="宋体" w:cs="Times New Roman"/>
      <w:color w:val="000000"/>
      <w:sz w:val="22"/>
      <w:szCs w:val="22"/>
    </w:rPr>
  </w:style>
  <w:style w:type="character" w:customStyle="1" w:styleId="92">
    <w:name w:val="批注文字 Char"/>
    <w:basedOn w:val="30"/>
    <w:link w:val="11"/>
    <w:autoRedefine/>
    <w:unhideWhenUsed/>
    <w:qFormat/>
    <w:locked/>
    <w:uiPriority w:val="99"/>
    <w:rPr>
      <w:rFonts w:hint="default" w:ascii="宋体" w:hAnsi="Times New Roman" w:eastAsia="宋体" w:cs="Times New Roman"/>
      <w:sz w:val="21"/>
      <w:szCs w:val="24"/>
    </w:rPr>
  </w:style>
  <w:style w:type="character" w:customStyle="1" w:styleId="93">
    <w:name w:val="标题 4 Char"/>
    <w:basedOn w:val="30"/>
    <w:link w:val="5"/>
    <w:autoRedefine/>
    <w:unhideWhenUsed/>
    <w:qFormat/>
    <w:locked/>
    <w:uiPriority w:val="99"/>
    <w:rPr>
      <w:rFonts w:hint="default" w:ascii="Cambria" w:hAnsi="Times New Roman" w:eastAsia="宋体" w:cs="Times New Roman"/>
      <w:b/>
      <w:sz w:val="28"/>
      <w:szCs w:val="24"/>
    </w:rPr>
  </w:style>
  <w:style w:type="character" w:customStyle="1" w:styleId="94">
    <w:name w:val="font81"/>
    <w:basedOn w:val="30"/>
    <w:autoRedefine/>
    <w:unhideWhenUsed/>
    <w:qFormat/>
    <w:uiPriority w:val="99"/>
    <w:rPr>
      <w:rFonts w:hint="default" w:ascii="Times New Roman" w:hAnsi="UKIJ CJK" w:eastAsia="Times New Roman" w:cs="UKIJ CJK"/>
      <w:color w:val="000000"/>
      <w:sz w:val="20"/>
      <w:szCs w:val="20"/>
    </w:rPr>
  </w:style>
  <w:style w:type="character" w:customStyle="1" w:styleId="95">
    <w:name w:val="标题 1 Char"/>
    <w:basedOn w:val="30"/>
    <w:link w:val="2"/>
    <w:autoRedefine/>
    <w:unhideWhenUsed/>
    <w:qFormat/>
    <w:locked/>
    <w:uiPriority w:val="99"/>
    <w:rPr>
      <w:rFonts w:hint="default" w:ascii="Times New Roman" w:hAnsi="Times New Roman" w:eastAsia="Times New Roman" w:cs="Times New Roman"/>
      <w:b/>
      <w:kern w:val="44"/>
      <w:sz w:val="44"/>
      <w:szCs w:val="24"/>
    </w:rPr>
  </w:style>
  <w:style w:type="character" w:customStyle="1" w:styleId="96">
    <w:name w:val="普通(网站) Char"/>
    <w:basedOn w:val="30"/>
    <w:link w:val="25"/>
    <w:autoRedefine/>
    <w:unhideWhenUsed/>
    <w:qFormat/>
    <w:locked/>
    <w:uiPriority w:val="99"/>
    <w:rPr>
      <w:rFonts w:hint="default" w:ascii="宋体" w:hAnsi="Times New Roman" w:eastAsia="宋体" w:cs="Times New Roman"/>
      <w:sz w:val="24"/>
      <w:szCs w:val="24"/>
    </w:rPr>
  </w:style>
  <w:style w:type="character" w:customStyle="1" w:styleId="97">
    <w:name w:val="标题 3 Char"/>
    <w:basedOn w:val="30"/>
    <w:link w:val="4"/>
    <w:autoRedefine/>
    <w:unhideWhenUsed/>
    <w:qFormat/>
    <w:locked/>
    <w:uiPriority w:val="99"/>
    <w:rPr>
      <w:rFonts w:hint="default" w:ascii="Times New Roman" w:hAnsi="Times New Roman" w:eastAsia="Times New Roman" w:cs="Times New Roman"/>
      <w:b/>
      <w:sz w:val="32"/>
      <w:szCs w:val="24"/>
    </w:rPr>
  </w:style>
  <w:style w:type="character" w:customStyle="1" w:styleId="98">
    <w:name w:val="批注框文本 Char"/>
    <w:basedOn w:val="30"/>
    <w:link w:val="18"/>
    <w:autoRedefine/>
    <w:unhideWhenUsed/>
    <w:qFormat/>
    <w:locked/>
    <w:uiPriority w:val="99"/>
    <w:rPr>
      <w:rFonts w:hint="default" w:ascii="宋体" w:hAnsi="Times New Roman" w:eastAsia="宋体" w:cs="Times New Roman"/>
      <w:sz w:val="18"/>
      <w:szCs w:val="24"/>
    </w:rPr>
  </w:style>
  <w:style w:type="character" w:customStyle="1" w:styleId="99">
    <w:name w:val="正文文本 Char1"/>
    <w:basedOn w:val="30"/>
    <w:link w:val="13"/>
    <w:autoRedefine/>
    <w:unhideWhenUsed/>
    <w:qFormat/>
    <w:locked/>
    <w:uiPriority w:val="99"/>
    <w:rPr>
      <w:rFonts w:hint="default" w:ascii="宋体" w:hAnsi="Times New Roman" w:eastAsia="宋体" w:cs="Times New Roman"/>
      <w:sz w:val="21"/>
      <w:szCs w:val="24"/>
    </w:rPr>
  </w:style>
  <w:style w:type="character" w:customStyle="1" w:styleId="100">
    <w:name w:val="标题 1 Char1"/>
    <w:link w:val="2"/>
    <w:autoRedefine/>
    <w:unhideWhenUsed/>
    <w:qFormat/>
    <w:uiPriority w:val="0"/>
    <w:rPr>
      <w:rFonts w:hint="default"/>
      <w:b/>
      <w:kern w:val="44"/>
      <w:sz w:val="44"/>
      <w:szCs w:val="24"/>
    </w:rPr>
  </w:style>
  <w:style w:type="character" w:customStyle="1" w:styleId="101">
    <w:name w:val="Char Char22"/>
    <w:basedOn w:val="30"/>
    <w:autoRedefine/>
    <w:unhideWhenUsed/>
    <w:qFormat/>
    <w:uiPriority w:val="99"/>
    <w:rPr>
      <w:rFonts w:hint="default" w:ascii="宋体" w:hAnsi="Times New Roman" w:eastAsia="宋体" w:cs="Times New Roman"/>
      <w:sz w:val="24"/>
      <w:szCs w:val="24"/>
    </w:rPr>
  </w:style>
  <w:style w:type="character" w:customStyle="1" w:styleId="102">
    <w:name w:val="正文文本 Char"/>
    <w:basedOn w:val="30"/>
    <w:link w:val="13"/>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3">
    <w:name w:val="font101"/>
    <w:basedOn w:val="30"/>
    <w:autoRedefine/>
    <w:unhideWhenUsed/>
    <w:qFormat/>
    <w:uiPriority w:val="99"/>
    <w:rPr>
      <w:rFonts w:hint="default" w:ascii="Times New Roman" w:hAnsi="UKIJ CJK" w:eastAsia="Times New Roman" w:cs="UKIJ CJK"/>
      <w:color w:val="000000"/>
      <w:sz w:val="20"/>
      <w:szCs w:val="20"/>
    </w:rPr>
  </w:style>
  <w:style w:type="character" w:customStyle="1" w:styleId="104">
    <w:name w:val="正文文本缩进 Char"/>
    <w:basedOn w:val="30"/>
    <w:link w:val="14"/>
    <w:autoRedefine/>
    <w:unhideWhenUsed/>
    <w:qFormat/>
    <w:locked/>
    <w:uiPriority w:val="99"/>
    <w:rPr>
      <w:rFonts w:hint="default" w:ascii="宋体" w:hAnsi="Times New Roman" w:eastAsia="宋体" w:cs="Times New Roman"/>
      <w:sz w:val="21"/>
      <w:szCs w:val="24"/>
    </w:rPr>
  </w:style>
  <w:style w:type="character" w:customStyle="1" w:styleId="105">
    <w:name w:val="font51"/>
    <w:basedOn w:val="30"/>
    <w:autoRedefine/>
    <w:unhideWhenUsed/>
    <w:qFormat/>
    <w:uiPriority w:val="99"/>
    <w:rPr>
      <w:rFonts w:hint="default" w:ascii="宋体" w:hAnsi="Times New Roman" w:eastAsia="宋体" w:cs="宋体"/>
      <w:color w:val="000000"/>
      <w:sz w:val="24"/>
      <w:szCs w:val="24"/>
    </w:rPr>
  </w:style>
  <w:style w:type="character" w:customStyle="1" w:styleId="106">
    <w:name w:val="font41"/>
    <w:basedOn w:val="30"/>
    <w:autoRedefine/>
    <w:unhideWhenUsed/>
    <w:qFormat/>
    <w:uiPriority w:val="0"/>
    <w:rPr>
      <w:rFonts w:hint="default" w:ascii="Arial" w:hAnsi="Arial" w:eastAsia="宋体" w:cs="Arial"/>
      <w:color w:val="000000"/>
      <w:sz w:val="24"/>
      <w:szCs w:val="24"/>
    </w:rPr>
  </w:style>
  <w:style w:type="character" w:customStyle="1" w:styleId="107">
    <w:name w:val="font181"/>
    <w:basedOn w:val="30"/>
    <w:autoRedefine/>
    <w:unhideWhenUsed/>
    <w:qFormat/>
    <w:uiPriority w:val="0"/>
    <w:rPr>
      <w:rFonts w:hint="default" w:ascii="宋体" w:hAnsi="宋体" w:eastAsia="宋体" w:cs="宋体"/>
      <w:b/>
      <w:color w:val="000000"/>
      <w:sz w:val="24"/>
      <w:szCs w:val="24"/>
    </w:rPr>
  </w:style>
  <w:style w:type="character" w:customStyle="1" w:styleId="108">
    <w:name w:val="标题 2 Char"/>
    <w:basedOn w:val="30"/>
    <w:link w:val="3"/>
    <w:autoRedefine/>
    <w:unhideWhenUsed/>
    <w:qFormat/>
    <w:locked/>
    <w:uiPriority w:val="99"/>
    <w:rPr>
      <w:rFonts w:hint="default" w:ascii="Cambria" w:hAnsi="Times New Roman" w:eastAsia="宋体" w:cs="Times New Roman"/>
      <w:b/>
      <w:sz w:val="32"/>
      <w:szCs w:val="24"/>
    </w:rPr>
  </w:style>
  <w:style w:type="character" w:customStyle="1" w:styleId="109">
    <w:name w:val="纯文本 Char"/>
    <w:basedOn w:val="30"/>
    <w:link w:val="15"/>
    <w:autoRedefine/>
    <w:unhideWhenUsed/>
    <w:qFormat/>
    <w:locked/>
    <w:uiPriority w:val="99"/>
    <w:rPr>
      <w:rFonts w:hint="default" w:ascii="宋体" w:hAnsi="Courier New" w:eastAsia="宋体" w:cs="Times New Roman"/>
      <w:sz w:val="21"/>
      <w:szCs w:val="24"/>
    </w:rPr>
  </w:style>
  <w:style w:type="character" w:customStyle="1" w:styleId="110">
    <w:name w:val="Char Char21"/>
    <w:basedOn w:val="30"/>
    <w:autoRedefine/>
    <w:unhideWhenUsed/>
    <w:qFormat/>
    <w:uiPriority w:val="99"/>
    <w:rPr>
      <w:rFonts w:hint="default" w:ascii="宋体" w:hAnsi="Times New Roman" w:eastAsia="宋体" w:cs="Times New Roman"/>
      <w:sz w:val="24"/>
      <w:szCs w:val="24"/>
    </w:rPr>
  </w:style>
  <w:style w:type="character" w:customStyle="1" w:styleId="111">
    <w:name w:val="正文文本 Char2"/>
    <w:basedOn w:val="30"/>
    <w:autoRedefine/>
    <w:unhideWhenUsed/>
    <w:qFormat/>
    <w:locked/>
    <w:uiPriority w:val="99"/>
    <w:rPr>
      <w:rFonts w:hint="default" w:ascii="Times New Roman" w:hAnsi="Times New Roman" w:eastAsia="Times New Roman" w:cs="Times New Roman"/>
      <w:sz w:val="21"/>
      <w:szCs w:val="24"/>
    </w:rPr>
  </w:style>
  <w:style w:type="character" w:customStyle="1" w:styleId="112">
    <w:name w:val="页脚 Char"/>
    <w:basedOn w:val="30"/>
    <w:link w:val="19"/>
    <w:autoRedefine/>
    <w:unhideWhenUsed/>
    <w:qFormat/>
    <w:locked/>
    <w:uiPriority w:val="99"/>
    <w:rPr>
      <w:rFonts w:hint="default" w:ascii="宋体" w:hAnsi="Times New Roman" w:eastAsia="宋体" w:cs="Times New Roman"/>
      <w:sz w:val="18"/>
      <w:szCs w:val="24"/>
    </w:rPr>
  </w:style>
  <w:style w:type="character" w:customStyle="1" w:styleId="113">
    <w:name w:val="文档结构图 Char"/>
    <w:basedOn w:val="30"/>
    <w:link w:val="10"/>
    <w:autoRedefine/>
    <w:unhideWhenUsed/>
    <w:qFormat/>
    <w:locked/>
    <w:uiPriority w:val="99"/>
    <w:rPr>
      <w:rFonts w:hint="default" w:ascii="宋体" w:hAnsi="Times New Roman" w:eastAsia="宋体" w:cs="Times New Roman"/>
      <w:sz w:val="18"/>
      <w:szCs w:val="24"/>
    </w:rPr>
  </w:style>
  <w:style w:type="paragraph" w:customStyle="1" w:styleId="114">
    <w:name w:val="Body text|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5">
    <w:name w:val="Other|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6">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117">
    <w:name w:val="font61"/>
    <w:basedOn w:val="30"/>
    <w:qFormat/>
    <w:uiPriority w:val="0"/>
    <w:rPr>
      <w:rFonts w:hint="eastAsia" w:ascii="宋体" w:hAnsi="宋体" w:eastAsia="宋体" w:cs="宋体"/>
      <w:color w:val="000000"/>
      <w:sz w:val="18"/>
      <w:szCs w:val="18"/>
      <w:u w:val="none"/>
    </w:rPr>
  </w:style>
  <w:style w:type="paragraph" w:customStyle="1" w:styleId="118">
    <w:name w:val="Table Text"/>
    <w:basedOn w:val="1"/>
    <w:semiHidden/>
    <w:qFormat/>
    <w:uiPriority w:val="0"/>
    <w:rPr>
      <w:rFonts w:ascii="宋体" w:hAnsi="宋体" w:eastAsia="宋体" w:cs="宋体"/>
      <w:sz w:val="21"/>
      <w:szCs w:val="21"/>
      <w:lang w:val="en-US" w:eastAsia="en-US" w:bidi="ar-SA"/>
    </w:rPr>
  </w:style>
  <w:style w:type="table" w:customStyle="1" w:styleId="1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12655</Words>
  <Characters>13697</Characters>
  <TotalTime>126</TotalTime>
  <ScaleCrop>false</ScaleCrop>
  <LinksUpToDate>false</LinksUpToDate>
  <CharactersWithSpaces>13984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郭*福</cp:lastModifiedBy>
  <dcterms:modified xsi:type="dcterms:W3CDTF">2025-06-23T02:16:33Z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DD69770045F941CDA185E9B65EAC8787_13</vt:lpwstr>
  </property>
  <property fmtid="{D5CDD505-2E9C-101B-9397-08002B2CF9AE}" pid="4" name="KSOTemplateDocerSaveRecord">
    <vt:lpwstr>eyJoZGlkIjoiZDUzZDgwZDM2NTZlOGMwNDEzYmYwNWRiNDQwMjNhNmEiLCJ1c2VySWQiOiIzNTc3MzMwNjYifQ==</vt:lpwstr>
  </property>
</Properties>
</file>