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E5DF7">
      <w:pPr>
        <w:pStyle w:val="3"/>
        <w:spacing w:line="245" w:lineRule="auto"/>
      </w:pPr>
    </w:p>
    <w:p w14:paraId="7904F99F">
      <w:pPr>
        <w:pStyle w:val="3"/>
        <w:spacing w:line="245" w:lineRule="auto"/>
      </w:pPr>
    </w:p>
    <w:p w14:paraId="79C8E557">
      <w:pPr>
        <w:pStyle w:val="3"/>
        <w:spacing w:line="245" w:lineRule="auto"/>
      </w:pPr>
    </w:p>
    <w:p w14:paraId="76CE0D3C">
      <w:pPr>
        <w:pStyle w:val="3"/>
        <w:spacing w:line="246" w:lineRule="auto"/>
      </w:pPr>
    </w:p>
    <w:p w14:paraId="6786ED69">
      <w:pPr>
        <w:spacing w:before="169" w:line="220" w:lineRule="auto"/>
        <w:jc w:val="center"/>
        <w:rPr>
          <w:rFonts w:hint="eastAsia" w:ascii="宋体" w:hAnsi="宋体" w:eastAsia="宋体" w:cs="宋体"/>
          <w:sz w:val="52"/>
          <w:szCs w:val="52"/>
          <w:lang w:eastAsia="zh-CN"/>
        </w:rPr>
      </w:pPr>
      <w:r>
        <w:rPr>
          <w:rFonts w:hint="eastAsia" w:ascii="宋体" w:hAnsi="宋体" w:eastAsia="宋体" w:cs="宋体"/>
          <w:b/>
          <w:bCs/>
          <w:spacing w:val="-6"/>
          <w:sz w:val="52"/>
          <w:szCs w:val="52"/>
          <w:lang w:eastAsia="zh-CN"/>
        </w:rPr>
        <w:t>白山市浑江区人民法院电子卷宗随案生成服务</w:t>
      </w:r>
    </w:p>
    <w:p w14:paraId="7FC55237">
      <w:pPr>
        <w:pStyle w:val="3"/>
        <w:spacing w:line="264" w:lineRule="auto"/>
      </w:pPr>
    </w:p>
    <w:p w14:paraId="7E95A3A6">
      <w:pPr>
        <w:pStyle w:val="3"/>
        <w:spacing w:line="264" w:lineRule="auto"/>
      </w:pPr>
    </w:p>
    <w:p w14:paraId="26CD016C">
      <w:pPr>
        <w:pStyle w:val="3"/>
        <w:spacing w:line="264" w:lineRule="auto"/>
      </w:pPr>
    </w:p>
    <w:p w14:paraId="6CB829F2">
      <w:pPr>
        <w:pStyle w:val="3"/>
        <w:spacing w:line="265" w:lineRule="auto"/>
      </w:pPr>
    </w:p>
    <w:p w14:paraId="609FA57A">
      <w:pPr>
        <w:pStyle w:val="3"/>
        <w:spacing w:line="265" w:lineRule="auto"/>
      </w:pPr>
    </w:p>
    <w:p w14:paraId="5453115A">
      <w:pPr>
        <w:pStyle w:val="3"/>
        <w:spacing w:line="265" w:lineRule="auto"/>
      </w:pPr>
    </w:p>
    <w:p w14:paraId="410CC9F5">
      <w:pPr>
        <w:pStyle w:val="3"/>
        <w:spacing w:line="265" w:lineRule="auto"/>
      </w:pPr>
    </w:p>
    <w:p w14:paraId="2D5999AB">
      <w:pPr>
        <w:pStyle w:val="3"/>
        <w:spacing w:line="265" w:lineRule="auto"/>
      </w:pPr>
    </w:p>
    <w:p w14:paraId="734C83FB">
      <w:pPr>
        <w:pStyle w:val="3"/>
        <w:spacing w:line="265" w:lineRule="auto"/>
      </w:pPr>
    </w:p>
    <w:p w14:paraId="6A72871D">
      <w:pPr>
        <w:spacing w:before="230" w:line="222" w:lineRule="auto"/>
        <w:ind w:left="2379"/>
        <w:rPr>
          <w:rFonts w:ascii="宋体" w:hAnsi="宋体" w:eastAsia="宋体" w:cs="宋体"/>
          <w:sz w:val="71"/>
          <w:szCs w:val="71"/>
        </w:rPr>
      </w:pPr>
      <w:r>
        <w:rPr>
          <w:rFonts w:ascii="宋体" w:hAnsi="宋体" w:eastAsia="宋体" w:cs="宋体"/>
          <w:b/>
          <w:bCs/>
          <w:spacing w:val="-1"/>
          <w:sz w:val="71"/>
          <w:szCs w:val="71"/>
        </w:rPr>
        <w:t>竞争性磋商文件</w:t>
      </w:r>
    </w:p>
    <w:p w14:paraId="3DF36D1F">
      <w:pPr>
        <w:pStyle w:val="3"/>
        <w:spacing w:line="250" w:lineRule="auto"/>
      </w:pPr>
    </w:p>
    <w:p w14:paraId="5CB3C118">
      <w:pPr>
        <w:pStyle w:val="3"/>
        <w:spacing w:line="250" w:lineRule="auto"/>
      </w:pPr>
    </w:p>
    <w:p w14:paraId="0289191D">
      <w:pPr>
        <w:pStyle w:val="3"/>
        <w:spacing w:line="250" w:lineRule="auto"/>
      </w:pPr>
    </w:p>
    <w:p w14:paraId="7BA5DCEC">
      <w:pPr>
        <w:spacing w:before="91" w:line="220" w:lineRule="auto"/>
        <w:ind w:left="3267"/>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JLQX-2025-CG-19</w:t>
      </w:r>
    </w:p>
    <w:p w14:paraId="63FFA9B1">
      <w:pPr>
        <w:pStyle w:val="3"/>
        <w:spacing w:line="252" w:lineRule="auto"/>
      </w:pPr>
    </w:p>
    <w:p w14:paraId="40C3849A">
      <w:pPr>
        <w:pStyle w:val="3"/>
        <w:spacing w:line="252" w:lineRule="auto"/>
      </w:pPr>
    </w:p>
    <w:p w14:paraId="5B34A804">
      <w:pPr>
        <w:pStyle w:val="3"/>
        <w:spacing w:line="252" w:lineRule="auto"/>
      </w:pPr>
    </w:p>
    <w:p w14:paraId="55B73217">
      <w:pPr>
        <w:pStyle w:val="3"/>
        <w:spacing w:line="252" w:lineRule="auto"/>
      </w:pPr>
    </w:p>
    <w:p w14:paraId="0D06F4C8">
      <w:pPr>
        <w:pStyle w:val="3"/>
        <w:spacing w:line="252" w:lineRule="auto"/>
      </w:pPr>
    </w:p>
    <w:p w14:paraId="125DF0B6">
      <w:pPr>
        <w:pStyle w:val="3"/>
        <w:spacing w:line="252" w:lineRule="auto"/>
      </w:pPr>
    </w:p>
    <w:p w14:paraId="52FF46B4">
      <w:pPr>
        <w:pStyle w:val="3"/>
        <w:spacing w:line="252" w:lineRule="auto"/>
      </w:pPr>
    </w:p>
    <w:p w14:paraId="4051661B">
      <w:pPr>
        <w:pStyle w:val="3"/>
        <w:spacing w:line="252" w:lineRule="auto"/>
      </w:pPr>
    </w:p>
    <w:p w14:paraId="5E9F44C8">
      <w:pPr>
        <w:pStyle w:val="3"/>
        <w:spacing w:line="252" w:lineRule="auto"/>
      </w:pPr>
    </w:p>
    <w:p w14:paraId="2AB520BD">
      <w:pPr>
        <w:pStyle w:val="3"/>
        <w:spacing w:line="252" w:lineRule="auto"/>
      </w:pPr>
    </w:p>
    <w:p w14:paraId="6EC4B235">
      <w:pPr>
        <w:pStyle w:val="3"/>
        <w:spacing w:line="252" w:lineRule="auto"/>
      </w:pPr>
    </w:p>
    <w:p w14:paraId="25972D0E">
      <w:pPr>
        <w:pStyle w:val="3"/>
        <w:spacing w:line="252" w:lineRule="auto"/>
      </w:pPr>
    </w:p>
    <w:p w14:paraId="42DFC90D">
      <w:pPr>
        <w:pStyle w:val="3"/>
        <w:spacing w:line="253" w:lineRule="auto"/>
      </w:pPr>
    </w:p>
    <w:p w14:paraId="26659003">
      <w:pPr>
        <w:spacing w:before="114" w:line="494" w:lineRule="auto"/>
        <w:ind w:left="1092" w:right="1118"/>
        <w:rPr>
          <w:rFonts w:hint="eastAsia" w:ascii="宋体" w:hAnsi="宋体" w:eastAsia="宋体" w:cs="宋体"/>
          <w:b/>
          <w:bCs/>
          <w:spacing w:val="5"/>
          <w:sz w:val="35"/>
          <w:szCs w:val="35"/>
          <w:lang w:eastAsia="zh-CN"/>
        </w:rPr>
      </w:pPr>
      <w:r>
        <w:rPr>
          <w:rFonts w:ascii="宋体" w:hAnsi="宋体" w:eastAsia="宋体" w:cs="宋体"/>
          <w:b/>
          <w:bCs/>
          <w:spacing w:val="5"/>
          <w:sz w:val="35"/>
          <w:szCs w:val="35"/>
        </w:rPr>
        <w:t>采购人：</w:t>
      </w:r>
      <w:r>
        <w:rPr>
          <w:rFonts w:hint="eastAsia" w:ascii="宋体" w:hAnsi="宋体" w:eastAsia="宋体" w:cs="宋体"/>
          <w:b/>
          <w:bCs/>
          <w:spacing w:val="5"/>
          <w:sz w:val="35"/>
          <w:szCs w:val="35"/>
          <w:lang w:eastAsia="zh-CN"/>
        </w:rPr>
        <w:t>白山市浑江区人民法院</w:t>
      </w:r>
    </w:p>
    <w:p w14:paraId="62A1A4B3">
      <w:pPr>
        <w:jc w:val="center"/>
        <w:rPr>
          <w:rFonts w:hint="eastAsia" w:ascii="宋体" w:hAnsi="宋体" w:eastAsia="宋体" w:cs="宋体"/>
          <w:b/>
          <w:bCs/>
          <w:spacing w:val="7"/>
          <w:sz w:val="35"/>
          <w:szCs w:val="35"/>
          <w:lang w:eastAsia="zh-CN"/>
        </w:rPr>
      </w:pPr>
      <w:r>
        <w:rPr>
          <w:rFonts w:ascii="宋体" w:hAnsi="宋体" w:eastAsia="宋体" w:cs="宋体"/>
          <w:b/>
          <w:bCs/>
          <w:spacing w:val="7"/>
          <w:sz w:val="35"/>
          <w:szCs w:val="35"/>
        </w:rPr>
        <w:t>采购代理机构：</w:t>
      </w:r>
      <w:r>
        <w:rPr>
          <w:rFonts w:hint="eastAsia" w:ascii="宋体" w:hAnsi="宋体" w:eastAsia="宋体" w:cs="宋体"/>
          <w:b/>
          <w:bCs/>
          <w:spacing w:val="7"/>
          <w:sz w:val="35"/>
          <w:szCs w:val="35"/>
          <w:lang w:eastAsia="zh-CN"/>
        </w:rPr>
        <w:t>吉林省前行工程项目管理有限公司</w:t>
      </w:r>
    </w:p>
    <w:p w14:paraId="285E0152">
      <w:pPr>
        <w:jc w:val="center"/>
        <w:rPr>
          <w:rFonts w:hint="eastAsia" w:ascii="宋体" w:hAnsi="宋体" w:eastAsia="宋体" w:cs="宋体"/>
          <w:b/>
          <w:bCs/>
          <w:spacing w:val="7"/>
          <w:sz w:val="35"/>
          <w:szCs w:val="35"/>
          <w:lang w:eastAsia="zh-CN"/>
        </w:rPr>
      </w:pPr>
    </w:p>
    <w:p w14:paraId="07BFA352">
      <w:pPr>
        <w:jc w:val="center"/>
        <w:rPr>
          <w:rFonts w:ascii="宋体" w:hAnsi="宋体" w:eastAsia="宋体" w:cs="宋体"/>
          <w:sz w:val="35"/>
          <w:szCs w:val="35"/>
        </w:rPr>
      </w:pPr>
      <w:r>
        <w:rPr>
          <w:rFonts w:ascii="宋体" w:hAnsi="宋体" w:eastAsia="宋体" w:cs="宋体"/>
          <w:b/>
          <w:bCs/>
          <w:spacing w:val="4"/>
          <w:sz w:val="35"/>
          <w:szCs w:val="35"/>
        </w:rPr>
        <w:t>二零二五年</w:t>
      </w:r>
      <w:r>
        <w:rPr>
          <w:rFonts w:hint="eastAsia" w:ascii="宋体" w:hAnsi="宋体" w:eastAsia="宋体" w:cs="宋体"/>
          <w:b/>
          <w:bCs/>
          <w:spacing w:val="4"/>
          <w:sz w:val="35"/>
          <w:szCs w:val="35"/>
          <w:lang w:val="en-US" w:eastAsia="zh-CN"/>
        </w:rPr>
        <w:t>七</w:t>
      </w:r>
      <w:r>
        <w:rPr>
          <w:rFonts w:ascii="宋体" w:hAnsi="宋体" w:eastAsia="宋体" w:cs="宋体"/>
          <w:b/>
          <w:bCs/>
          <w:spacing w:val="4"/>
          <w:sz w:val="35"/>
          <w:szCs w:val="35"/>
        </w:rPr>
        <w:t>月</w:t>
      </w:r>
    </w:p>
    <w:p w14:paraId="38BA92E7">
      <w:pPr>
        <w:spacing w:line="225" w:lineRule="auto"/>
        <w:rPr>
          <w:rFonts w:ascii="宋体" w:hAnsi="宋体" w:eastAsia="宋体" w:cs="宋体"/>
          <w:sz w:val="35"/>
          <w:szCs w:val="35"/>
        </w:rPr>
        <w:sectPr>
          <w:pgSz w:w="11905" w:h="16839"/>
          <w:pgMar w:top="1304" w:right="1304" w:bottom="1304" w:left="1304" w:header="1063" w:footer="0" w:gutter="0"/>
          <w:cols w:space="720" w:num="1"/>
        </w:sectPr>
      </w:pPr>
    </w:p>
    <w:p w14:paraId="29094F63">
      <w:pPr>
        <w:pStyle w:val="3"/>
        <w:spacing w:line="273" w:lineRule="auto"/>
      </w:pPr>
    </w:p>
    <w:p w14:paraId="61319D04">
      <w:pPr>
        <w:pStyle w:val="3"/>
        <w:spacing w:line="273" w:lineRule="auto"/>
      </w:pPr>
    </w:p>
    <w:p w14:paraId="3178869A">
      <w:pPr>
        <w:pStyle w:val="3"/>
        <w:spacing w:line="274" w:lineRule="auto"/>
      </w:pPr>
    </w:p>
    <w:sdt>
      <w:sdtPr>
        <w:rPr>
          <w:rFonts w:ascii="宋体" w:hAnsi="宋体" w:eastAsia="宋体" w:cs="宋体"/>
          <w:sz w:val="43"/>
          <w:szCs w:val="43"/>
        </w:rPr>
        <w:id w:val="147468077"/>
        <w:docPartObj>
          <w:docPartGallery w:val="Table of Contents"/>
          <w:docPartUnique/>
        </w:docPartObj>
      </w:sdtPr>
      <w:sdtEndPr>
        <w:rPr>
          <w:rFonts w:ascii="宋体" w:hAnsi="宋体" w:eastAsia="宋体" w:cs="宋体"/>
          <w:sz w:val="28"/>
          <w:szCs w:val="28"/>
        </w:rPr>
      </w:sdtEndPr>
      <w:sdtContent>
        <w:p w14:paraId="7160CD8B">
          <w:pPr>
            <w:spacing w:before="140" w:line="225" w:lineRule="auto"/>
            <w:ind w:left="4312"/>
            <w:rPr>
              <w:rFonts w:ascii="宋体" w:hAnsi="宋体" w:eastAsia="宋体" w:cs="宋体"/>
              <w:sz w:val="43"/>
              <w:szCs w:val="43"/>
            </w:rPr>
          </w:pPr>
          <w:r>
            <w:rPr>
              <w:rFonts w:ascii="宋体" w:hAnsi="宋体" w:eastAsia="宋体" w:cs="宋体"/>
              <w:spacing w:val="-46"/>
              <w:sz w:val="43"/>
              <w:szCs w:val="43"/>
            </w:rPr>
            <w:t>目录</w:t>
          </w:r>
        </w:p>
        <w:p w14:paraId="5962E497">
          <w:pPr>
            <w:tabs>
              <w:tab w:val="right" w:leader="dot" w:pos="9745"/>
            </w:tabs>
            <w:spacing w:before="306" w:line="186" w:lineRule="auto"/>
            <w:ind w:left="10"/>
            <w:rPr>
              <w:rFonts w:ascii="宋体" w:hAnsi="宋体" w:eastAsia="宋体" w:cs="宋体"/>
              <w:sz w:val="28"/>
              <w:szCs w:val="28"/>
            </w:rPr>
          </w:pPr>
          <w:r>
            <w:fldChar w:fldCharType="begin"/>
          </w:r>
          <w:r>
            <w:instrText xml:space="preserve">HYPERLINK\l"bookmark1"</w:instrText>
          </w:r>
          <w:r>
            <w:fldChar w:fldCharType="separate"/>
          </w:r>
          <w:r>
            <w:rPr>
              <w:rFonts w:ascii="宋体" w:hAnsi="宋体" w:eastAsia="宋体" w:cs="宋体"/>
              <w:spacing w:val="-1"/>
              <w:sz w:val="28"/>
              <w:szCs w:val="28"/>
            </w:rPr>
            <w:t>第一章竞争性磋商公告</w:t>
          </w:r>
          <w:r>
            <w:rPr>
              <w:rFonts w:ascii="宋体" w:hAnsi="宋体" w:eastAsia="宋体" w:cs="宋体"/>
              <w:sz w:val="28"/>
              <w:szCs w:val="28"/>
            </w:rPr>
            <w:tab/>
          </w:r>
          <w:r>
            <w:rPr>
              <w:rFonts w:ascii="宋体" w:hAnsi="宋体" w:eastAsia="宋体" w:cs="宋体"/>
              <w:spacing w:val="-32"/>
              <w:sz w:val="28"/>
              <w:szCs w:val="28"/>
            </w:rPr>
            <w:t>1</w:t>
          </w:r>
          <w:r>
            <w:rPr>
              <w:rFonts w:ascii="宋体" w:hAnsi="宋体" w:eastAsia="宋体" w:cs="宋体"/>
              <w:spacing w:val="-32"/>
              <w:sz w:val="28"/>
              <w:szCs w:val="28"/>
            </w:rPr>
            <w:fldChar w:fldCharType="end"/>
          </w:r>
        </w:p>
        <w:p w14:paraId="598CDDAB">
          <w:pPr>
            <w:pStyle w:val="3"/>
            <w:spacing w:line="352" w:lineRule="auto"/>
          </w:pPr>
        </w:p>
        <w:p w14:paraId="1426A1C1">
          <w:pPr>
            <w:tabs>
              <w:tab w:val="right" w:leader="dot" w:pos="9745"/>
            </w:tabs>
            <w:spacing w:before="91" w:line="185" w:lineRule="auto"/>
            <w:ind w:left="10"/>
            <w:rPr>
              <w:rFonts w:ascii="宋体" w:hAnsi="宋体" w:eastAsia="宋体" w:cs="宋体"/>
              <w:sz w:val="28"/>
              <w:szCs w:val="28"/>
            </w:rPr>
          </w:pPr>
          <w:r>
            <w:fldChar w:fldCharType="begin"/>
          </w:r>
          <w:r>
            <w:instrText xml:space="preserve">HYPERLINK\l"bookmark2"</w:instrText>
          </w:r>
          <w:r>
            <w:fldChar w:fldCharType="separate"/>
          </w:r>
          <w:r>
            <w:rPr>
              <w:rFonts w:ascii="宋体" w:hAnsi="宋体" w:eastAsia="宋体" w:cs="宋体"/>
              <w:spacing w:val="-2"/>
              <w:sz w:val="28"/>
              <w:szCs w:val="28"/>
            </w:rPr>
            <w:t>第二章供应商须知</w:t>
          </w:r>
          <w:r>
            <w:rPr>
              <w:rFonts w:ascii="宋体" w:hAnsi="宋体" w:eastAsia="宋体" w:cs="宋体"/>
              <w:sz w:val="28"/>
              <w:szCs w:val="28"/>
            </w:rPr>
            <w:tab/>
          </w:r>
          <w:r>
            <w:rPr>
              <w:rFonts w:ascii="宋体" w:hAnsi="宋体" w:eastAsia="宋体" w:cs="宋体"/>
              <w:spacing w:val="-10"/>
              <w:sz w:val="28"/>
              <w:szCs w:val="28"/>
            </w:rPr>
            <w:t>4</w:t>
          </w:r>
          <w:r>
            <w:rPr>
              <w:rFonts w:ascii="宋体" w:hAnsi="宋体" w:eastAsia="宋体" w:cs="宋体"/>
              <w:spacing w:val="-10"/>
              <w:sz w:val="28"/>
              <w:szCs w:val="28"/>
            </w:rPr>
            <w:fldChar w:fldCharType="end"/>
          </w:r>
        </w:p>
        <w:p w14:paraId="3BB31C0B">
          <w:pPr>
            <w:pStyle w:val="3"/>
            <w:spacing w:line="353" w:lineRule="auto"/>
          </w:pPr>
        </w:p>
        <w:p w14:paraId="7EB3A61C">
          <w:pPr>
            <w:tabs>
              <w:tab w:val="right" w:leader="dot" w:pos="9747"/>
            </w:tabs>
            <w:spacing w:before="91" w:line="185" w:lineRule="auto"/>
            <w:ind w:left="10"/>
            <w:rPr>
              <w:rFonts w:ascii="宋体" w:hAnsi="宋体" w:eastAsia="宋体" w:cs="宋体"/>
              <w:sz w:val="28"/>
              <w:szCs w:val="28"/>
            </w:rPr>
          </w:pPr>
          <w:r>
            <w:fldChar w:fldCharType="begin"/>
          </w:r>
          <w:r>
            <w:instrText xml:space="preserve">HYPERLINK\l"bookmark3"</w:instrText>
          </w:r>
          <w:r>
            <w:fldChar w:fldCharType="separate"/>
          </w:r>
          <w:r>
            <w:rPr>
              <w:rFonts w:ascii="宋体" w:hAnsi="宋体" w:eastAsia="宋体" w:cs="宋体"/>
              <w:spacing w:val="-1"/>
              <w:sz w:val="28"/>
              <w:szCs w:val="28"/>
            </w:rPr>
            <w:t>第三章评标办法（综合评分法）</w:t>
          </w:r>
          <w:r>
            <w:rPr>
              <w:rFonts w:ascii="宋体" w:hAnsi="宋体" w:eastAsia="宋体" w:cs="宋体"/>
              <w:sz w:val="28"/>
              <w:szCs w:val="28"/>
            </w:rPr>
            <w:tab/>
          </w:r>
          <w:r>
            <w:rPr>
              <w:rFonts w:ascii="宋体" w:hAnsi="宋体" w:eastAsia="宋体" w:cs="宋体"/>
              <w:spacing w:val="-15"/>
              <w:sz w:val="28"/>
              <w:szCs w:val="28"/>
            </w:rPr>
            <w:t>15</w:t>
          </w:r>
          <w:r>
            <w:rPr>
              <w:rFonts w:ascii="宋体" w:hAnsi="宋体" w:eastAsia="宋体" w:cs="宋体"/>
              <w:spacing w:val="-15"/>
              <w:sz w:val="28"/>
              <w:szCs w:val="28"/>
            </w:rPr>
            <w:fldChar w:fldCharType="end"/>
          </w:r>
        </w:p>
        <w:p w14:paraId="087316DE">
          <w:pPr>
            <w:pStyle w:val="3"/>
            <w:spacing w:line="351" w:lineRule="auto"/>
          </w:pPr>
        </w:p>
        <w:p w14:paraId="08DC1053">
          <w:pPr>
            <w:tabs>
              <w:tab w:val="right" w:leader="dot" w:pos="9747"/>
            </w:tabs>
            <w:spacing w:before="91" w:line="185" w:lineRule="auto"/>
            <w:ind w:left="10"/>
            <w:rPr>
              <w:rFonts w:ascii="宋体" w:hAnsi="宋体" w:eastAsia="宋体" w:cs="宋体"/>
              <w:sz w:val="28"/>
              <w:szCs w:val="28"/>
            </w:rPr>
          </w:pPr>
          <w:r>
            <w:fldChar w:fldCharType="begin"/>
          </w:r>
          <w:r>
            <w:instrText xml:space="preserve">HYPERLINK\l"bookmark4"</w:instrText>
          </w:r>
          <w:r>
            <w:fldChar w:fldCharType="separate"/>
          </w:r>
          <w:r>
            <w:rPr>
              <w:rFonts w:ascii="宋体" w:hAnsi="宋体" w:eastAsia="宋体" w:cs="宋体"/>
              <w:spacing w:val="-1"/>
              <w:sz w:val="28"/>
              <w:szCs w:val="28"/>
            </w:rPr>
            <w:t>第四章合同条款及格式</w:t>
          </w:r>
          <w:r>
            <w:rPr>
              <w:rFonts w:ascii="宋体" w:hAnsi="宋体" w:eastAsia="宋体" w:cs="宋体"/>
              <w:sz w:val="28"/>
              <w:szCs w:val="28"/>
            </w:rPr>
            <w:tab/>
          </w:r>
          <w:r>
            <w:rPr>
              <w:rFonts w:ascii="宋体" w:hAnsi="宋体" w:eastAsia="宋体" w:cs="宋体"/>
              <w:spacing w:val="-7"/>
              <w:sz w:val="28"/>
              <w:szCs w:val="28"/>
            </w:rPr>
            <w:t>23</w:t>
          </w:r>
          <w:r>
            <w:rPr>
              <w:rFonts w:ascii="宋体" w:hAnsi="宋体" w:eastAsia="宋体" w:cs="宋体"/>
              <w:spacing w:val="-7"/>
              <w:sz w:val="28"/>
              <w:szCs w:val="28"/>
            </w:rPr>
            <w:fldChar w:fldCharType="end"/>
          </w:r>
        </w:p>
        <w:p w14:paraId="0EE82FD2">
          <w:pPr>
            <w:pStyle w:val="3"/>
            <w:spacing w:line="352" w:lineRule="auto"/>
          </w:pPr>
        </w:p>
        <w:p w14:paraId="7CA320C0">
          <w:pPr>
            <w:tabs>
              <w:tab w:val="right" w:leader="dot" w:pos="9747"/>
            </w:tabs>
            <w:spacing w:before="91" w:line="186" w:lineRule="auto"/>
            <w:ind w:left="10"/>
            <w:rPr>
              <w:rFonts w:ascii="宋体" w:hAnsi="宋体" w:eastAsia="宋体" w:cs="宋体"/>
              <w:sz w:val="28"/>
              <w:szCs w:val="28"/>
            </w:rPr>
          </w:pPr>
          <w:r>
            <w:fldChar w:fldCharType="begin"/>
          </w:r>
          <w:r>
            <w:instrText xml:space="preserve">HYPERLINK\l"bookmark5"</w:instrText>
          </w:r>
          <w:r>
            <w:fldChar w:fldCharType="separate"/>
          </w:r>
          <w:r>
            <w:rPr>
              <w:rFonts w:ascii="宋体" w:hAnsi="宋体" w:eastAsia="宋体" w:cs="宋体"/>
              <w:spacing w:val="-1"/>
              <w:sz w:val="28"/>
              <w:szCs w:val="28"/>
            </w:rPr>
            <w:t>第五章服务内容及要求</w:t>
          </w:r>
          <w:r>
            <w:rPr>
              <w:rFonts w:ascii="宋体" w:hAnsi="宋体" w:eastAsia="宋体" w:cs="宋体"/>
              <w:sz w:val="28"/>
              <w:szCs w:val="28"/>
            </w:rPr>
            <w:tab/>
          </w:r>
          <w:r>
            <w:rPr>
              <w:rFonts w:ascii="宋体" w:hAnsi="宋体" w:eastAsia="宋体" w:cs="宋体"/>
              <w:spacing w:val="-4"/>
              <w:sz w:val="28"/>
              <w:szCs w:val="28"/>
            </w:rPr>
            <w:t>42</w:t>
          </w:r>
          <w:r>
            <w:rPr>
              <w:rFonts w:ascii="宋体" w:hAnsi="宋体" w:eastAsia="宋体" w:cs="宋体"/>
              <w:spacing w:val="-4"/>
              <w:sz w:val="28"/>
              <w:szCs w:val="28"/>
            </w:rPr>
            <w:fldChar w:fldCharType="end"/>
          </w:r>
        </w:p>
        <w:p w14:paraId="12611284">
          <w:pPr>
            <w:pStyle w:val="3"/>
            <w:spacing w:line="352" w:lineRule="auto"/>
          </w:pPr>
        </w:p>
        <w:p w14:paraId="78538D18">
          <w:pPr>
            <w:tabs>
              <w:tab w:val="right" w:leader="dot" w:pos="9747"/>
            </w:tabs>
            <w:spacing w:before="92" w:line="219" w:lineRule="auto"/>
            <w:ind w:left="10"/>
            <w:rPr>
              <w:rFonts w:ascii="宋体" w:hAnsi="宋体" w:eastAsia="宋体" w:cs="宋体"/>
              <w:sz w:val="28"/>
              <w:szCs w:val="28"/>
            </w:rPr>
          </w:pPr>
          <w:r>
            <w:fldChar w:fldCharType="begin"/>
          </w:r>
          <w:r>
            <w:instrText xml:space="preserve">HYPERLINK\l"bookmark6"</w:instrText>
          </w:r>
          <w:r>
            <w:fldChar w:fldCharType="separate"/>
          </w:r>
          <w:r>
            <w:rPr>
              <w:rFonts w:ascii="宋体" w:hAnsi="宋体" w:eastAsia="宋体" w:cs="宋体"/>
              <w:spacing w:val="-4"/>
              <w:sz w:val="28"/>
              <w:szCs w:val="28"/>
            </w:rPr>
            <w:t>第六章响应文件格式</w:t>
          </w:r>
          <w:r>
            <w:rPr>
              <w:rFonts w:ascii="宋体" w:hAnsi="宋体" w:eastAsia="宋体" w:cs="宋体"/>
              <w:sz w:val="28"/>
              <w:szCs w:val="28"/>
            </w:rPr>
            <w:tab/>
          </w:r>
          <w:r>
            <w:rPr>
              <w:rFonts w:ascii="宋体" w:hAnsi="宋体" w:eastAsia="宋体" w:cs="宋体"/>
              <w:spacing w:val="-4"/>
              <w:sz w:val="28"/>
              <w:szCs w:val="28"/>
            </w:rPr>
            <w:t>45</w:t>
          </w:r>
          <w:r>
            <w:rPr>
              <w:rFonts w:ascii="宋体" w:hAnsi="宋体" w:eastAsia="宋体" w:cs="宋体"/>
              <w:spacing w:val="-4"/>
              <w:sz w:val="28"/>
              <w:szCs w:val="28"/>
            </w:rPr>
            <w:fldChar w:fldCharType="end"/>
          </w:r>
        </w:p>
      </w:sdtContent>
    </w:sdt>
    <w:p w14:paraId="1C5A8ADB">
      <w:pPr>
        <w:spacing w:line="219" w:lineRule="auto"/>
        <w:rPr>
          <w:rFonts w:ascii="宋体" w:hAnsi="宋体" w:eastAsia="宋体" w:cs="宋体"/>
          <w:sz w:val="28"/>
          <w:szCs w:val="28"/>
        </w:rPr>
        <w:sectPr>
          <w:headerReference r:id="rId5" w:type="default"/>
          <w:pgSz w:w="11905" w:h="16839"/>
          <w:pgMar w:top="1304" w:right="1304" w:bottom="1304" w:left="1304" w:header="1063" w:footer="0" w:gutter="0"/>
          <w:cols w:space="720" w:num="1"/>
        </w:sectPr>
      </w:pPr>
    </w:p>
    <w:p w14:paraId="4D3F84FC">
      <w:pPr>
        <w:spacing w:before="109" w:line="217" w:lineRule="auto"/>
        <w:ind w:left="2690"/>
        <w:outlineLvl w:val="0"/>
        <w:rPr>
          <w:rFonts w:ascii="宋体" w:hAnsi="宋体" w:eastAsia="宋体" w:cs="宋体"/>
          <w:sz w:val="43"/>
          <w:szCs w:val="43"/>
        </w:rPr>
      </w:pPr>
      <w:bookmarkStart w:id="0" w:name="bookmark1"/>
      <w:bookmarkEnd w:id="0"/>
      <w:r>
        <w:rPr>
          <w:rFonts w:ascii="宋体" w:hAnsi="宋体" w:eastAsia="宋体" w:cs="宋体"/>
          <w:spacing w:val="7"/>
          <w:sz w:val="43"/>
          <w:szCs w:val="43"/>
        </w:rPr>
        <w:t>第一章竞争性磋商公告</w:t>
      </w:r>
    </w:p>
    <w:tbl>
      <w:tblPr>
        <w:tblStyle w:val="8"/>
        <w:tblW w:w="99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249E49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44" w:hRule="atLeast"/>
        </w:trPr>
        <w:tc>
          <w:tcPr>
            <w:tcW w:w="9965" w:type="dxa"/>
            <w:vAlign w:val="top"/>
          </w:tcPr>
          <w:p w14:paraId="17DF286F">
            <w:pPr>
              <w:pStyle w:val="9"/>
              <w:spacing w:before="92" w:line="228" w:lineRule="auto"/>
              <w:ind w:left="119"/>
              <w:rPr>
                <w:sz w:val="21"/>
                <w:szCs w:val="21"/>
              </w:rPr>
            </w:pPr>
            <w:r>
              <w:rPr>
                <w:spacing w:val="6"/>
                <w:sz w:val="21"/>
                <w:szCs w:val="21"/>
              </w:rPr>
              <w:t>项目概况</w:t>
            </w:r>
          </w:p>
          <w:p w14:paraId="5FD2D00C">
            <w:pPr>
              <w:spacing w:before="155" w:line="228" w:lineRule="auto"/>
              <w:ind w:left="543"/>
              <w:rPr>
                <w:sz w:val="21"/>
                <w:szCs w:val="21"/>
              </w:rPr>
            </w:pPr>
            <w:r>
              <w:rPr>
                <w:rFonts w:hint="eastAsia" w:ascii="宋体" w:hAnsi="宋体" w:eastAsia="宋体" w:cs="宋体"/>
                <w:spacing w:val="8"/>
                <w:sz w:val="21"/>
                <w:szCs w:val="21"/>
                <w:lang w:eastAsia="zh-CN"/>
              </w:rPr>
              <w:t>白山市浑江区人民法院电子卷宗随案生成服务的潜在供应商应自行登录“政采云”平台（网址：</w:t>
            </w:r>
            <w:r>
              <w:rPr>
                <w:rFonts w:hint="eastAsia" w:ascii="宋体" w:hAnsi="宋体" w:eastAsia="宋体" w:cs="宋体"/>
                <w:spacing w:val="8"/>
                <w:sz w:val="21"/>
                <w:szCs w:val="21"/>
                <w:lang w:eastAsia="zh-CN"/>
              </w:rPr>
              <w:fldChar w:fldCharType="begin"/>
            </w:r>
            <w:r>
              <w:rPr>
                <w:rFonts w:hint="eastAsia" w:ascii="宋体" w:hAnsi="宋体" w:eastAsia="宋体" w:cs="宋体"/>
                <w:spacing w:val="8"/>
                <w:sz w:val="21"/>
                <w:szCs w:val="21"/>
                <w:lang w:eastAsia="zh-CN"/>
              </w:rPr>
              <w:instrText xml:space="preserve">HYPERLINK"http://"</w:instrText>
            </w:r>
            <w:r>
              <w:rPr>
                <w:rFonts w:hint="eastAsia" w:ascii="宋体" w:hAnsi="宋体" w:eastAsia="宋体" w:cs="宋体"/>
                <w:spacing w:val="8"/>
                <w:sz w:val="21"/>
                <w:szCs w:val="21"/>
                <w:lang w:eastAsia="zh-CN"/>
              </w:rPr>
              <w:fldChar w:fldCharType="separate"/>
            </w:r>
            <w:r>
              <w:rPr>
                <w:rFonts w:hint="eastAsia" w:ascii="宋体" w:hAnsi="宋体" w:eastAsia="宋体" w:cs="宋体"/>
                <w:spacing w:val="8"/>
                <w:sz w:val="21"/>
                <w:szCs w:val="21"/>
                <w:lang w:eastAsia="zh-CN"/>
              </w:rPr>
              <w:t>http://</w:t>
            </w:r>
            <w:r>
              <w:rPr>
                <w:rFonts w:hint="eastAsia" w:ascii="宋体" w:hAnsi="宋体" w:eastAsia="宋体" w:cs="宋体"/>
                <w:spacing w:val="8"/>
                <w:sz w:val="21"/>
                <w:szCs w:val="21"/>
                <w:lang w:eastAsia="zh-CN"/>
              </w:rPr>
              <w:fldChar w:fldCharType="end"/>
            </w:r>
            <w:r>
              <w:rPr>
                <w:rFonts w:hint="eastAsia" w:ascii="宋体" w:hAnsi="宋体" w:eastAsia="宋体" w:cs="宋体"/>
                <w:spacing w:val="8"/>
                <w:sz w:val="21"/>
                <w:szCs w:val="21"/>
                <w:lang w:eastAsia="zh-CN"/>
              </w:rPr>
              <w:fldChar w:fldCharType="begin"/>
            </w:r>
            <w:r>
              <w:rPr>
                <w:rFonts w:hint="eastAsia" w:ascii="宋体" w:hAnsi="宋体" w:eastAsia="宋体" w:cs="宋体"/>
                <w:spacing w:val="8"/>
                <w:sz w:val="21"/>
                <w:szCs w:val="21"/>
                <w:lang w:eastAsia="zh-CN"/>
              </w:rPr>
              <w:instrText xml:space="preserve">HYPERLINK"http://www.zcygov.cn）网上注册并下载获取采购文件，并于2023年6月"</w:instrText>
            </w:r>
            <w:r>
              <w:rPr>
                <w:rFonts w:hint="eastAsia" w:ascii="宋体" w:hAnsi="宋体" w:eastAsia="宋体" w:cs="宋体"/>
                <w:spacing w:val="8"/>
                <w:sz w:val="21"/>
                <w:szCs w:val="21"/>
                <w:lang w:eastAsia="zh-CN"/>
              </w:rPr>
              <w:fldChar w:fldCharType="separate"/>
            </w:r>
            <w:r>
              <w:rPr>
                <w:rFonts w:hint="eastAsia" w:ascii="宋体" w:hAnsi="宋体" w:eastAsia="宋体" w:cs="宋体"/>
                <w:spacing w:val="8"/>
                <w:sz w:val="21"/>
                <w:szCs w:val="21"/>
                <w:lang w:eastAsia="zh-CN"/>
              </w:rPr>
              <w:t>www.zcygov.cn）</w:t>
            </w:r>
            <w:r>
              <w:rPr>
                <w:rFonts w:hint="eastAsia" w:ascii="宋体" w:hAnsi="宋体" w:eastAsia="宋体" w:cs="宋体"/>
                <w:spacing w:val="8"/>
                <w:sz w:val="21"/>
                <w:szCs w:val="21"/>
                <w:lang w:eastAsia="zh-CN"/>
              </w:rPr>
              <w:fldChar w:fldCharType="end"/>
            </w:r>
            <w:r>
              <w:rPr>
                <w:rFonts w:hint="eastAsia" w:ascii="宋体" w:hAnsi="宋体" w:eastAsia="宋体" w:cs="宋体"/>
                <w:spacing w:val="8"/>
                <w:sz w:val="21"/>
                <w:szCs w:val="21"/>
                <w:lang w:eastAsia="zh-CN"/>
              </w:rPr>
              <w:fldChar w:fldCharType="begin"/>
            </w:r>
            <w:r>
              <w:rPr>
                <w:rFonts w:hint="eastAsia" w:ascii="宋体" w:hAnsi="宋体" w:eastAsia="宋体" w:cs="宋体"/>
                <w:spacing w:val="8"/>
                <w:sz w:val="21"/>
                <w:szCs w:val="21"/>
                <w:lang w:eastAsia="zh-CN"/>
              </w:rPr>
              <w:instrText xml:space="preserve">HYPERLINK"http://www.zcygov.cn）网上注册并下载获取采购文件，并于2023年6月"</w:instrText>
            </w:r>
            <w:r>
              <w:rPr>
                <w:rFonts w:hint="eastAsia" w:ascii="宋体" w:hAnsi="宋体" w:eastAsia="宋体" w:cs="宋体"/>
                <w:spacing w:val="8"/>
                <w:sz w:val="21"/>
                <w:szCs w:val="21"/>
                <w:lang w:eastAsia="zh-CN"/>
              </w:rPr>
              <w:fldChar w:fldCharType="separate"/>
            </w:r>
            <w:r>
              <w:rPr>
                <w:rFonts w:hint="eastAsia" w:ascii="宋体" w:hAnsi="宋体" w:eastAsia="宋体" w:cs="宋体"/>
                <w:spacing w:val="8"/>
                <w:sz w:val="21"/>
                <w:szCs w:val="21"/>
                <w:lang w:eastAsia="zh-CN"/>
              </w:rPr>
              <w:t>网上注册并下载获取采购文件，并于2025年07月</w:t>
            </w:r>
            <w:r>
              <w:rPr>
                <w:rFonts w:hint="eastAsia" w:ascii="宋体" w:hAnsi="宋体" w:eastAsia="宋体" w:cs="宋体"/>
                <w:spacing w:val="8"/>
                <w:sz w:val="21"/>
                <w:szCs w:val="21"/>
                <w:lang w:eastAsia="zh-CN"/>
              </w:rPr>
              <w:fldChar w:fldCharType="end"/>
            </w:r>
            <w:r>
              <w:rPr>
                <w:rFonts w:hint="eastAsia" w:ascii="宋体" w:hAnsi="宋体" w:eastAsia="宋体" w:cs="宋体"/>
                <w:spacing w:val="8"/>
                <w:sz w:val="21"/>
                <w:szCs w:val="21"/>
                <w:lang w:eastAsia="zh-CN"/>
              </w:rPr>
              <w:t>1</w:t>
            </w:r>
            <w:r>
              <w:rPr>
                <w:rFonts w:hint="eastAsia" w:ascii="宋体" w:hAnsi="宋体" w:eastAsia="宋体" w:cs="宋体"/>
                <w:spacing w:val="8"/>
                <w:sz w:val="21"/>
                <w:szCs w:val="21"/>
                <w:lang w:val="en-US" w:eastAsia="zh-CN"/>
              </w:rPr>
              <w:t>7</w:t>
            </w:r>
            <w:r>
              <w:rPr>
                <w:rFonts w:hint="eastAsia" w:ascii="宋体" w:hAnsi="宋体" w:eastAsia="宋体" w:cs="宋体"/>
                <w:spacing w:val="8"/>
                <w:sz w:val="21"/>
                <w:szCs w:val="21"/>
                <w:lang w:eastAsia="zh-CN"/>
              </w:rPr>
              <w:t>日</w:t>
            </w:r>
            <w:r>
              <w:rPr>
                <w:rFonts w:hint="eastAsia" w:ascii="宋体" w:hAnsi="宋体" w:eastAsia="宋体" w:cs="宋体"/>
                <w:spacing w:val="8"/>
                <w:sz w:val="21"/>
                <w:szCs w:val="21"/>
                <w:lang w:val="en-US" w:eastAsia="zh-CN"/>
              </w:rPr>
              <w:t>13</w:t>
            </w:r>
            <w:r>
              <w:rPr>
                <w:rFonts w:hint="eastAsia" w:ascii="宋体" w:hAnsi="宋体" w:eastAsia="宋体" w:cs="宋体"/>
                <w:spacing w:val="8"/>
                <w:sz w:val="21"/>
                <w:szCs w:val="21"/>
                <w:lang w:eastAsia="zh-CN"/>
              </w:rPr>
              <w:t>时</w:t>
            </w:r>
            <w:r>
              <w:rPr>
                <w:rFonts w:hint="eastAsia" w:ascii="宋体" w:hAnsi="宋体" w:eastAsia="宋体" w:cs="宋体"/>
                <w:spacing w:val="8"/>
                <w:sz w:val="21"/>
                <w:szCs w:val="21"/>
                <w:lang w:val="en-US" w:eastAsia="zh-CN"/>
              </w:rPr>
              <w:t>30</w:t>
            </w:r>
            <w:r>
              <w:rPr>
                <w:rFonts w:hint="eastAsia" w:ascii="宋体" w:hAnsi="宋体" w:eastAsia="宋体" w:cs="宋体"/>
                <w:spacing w:val="8"/>
                <w:sz w:val="21"/>
                <w:szCs w:val="21"/>
                <w:lang w:eastAsia="zh-CN"/>
              </w:rPr>
              <w:t>分（北京时间）前提交响应文件。</w:t>
            </w:r>
          </w:p>
        </w:tc>
      </w:tr>
    </w:tbl>
    <w:p w14:paraId="7B160570">
      <w:pPr>
        <w:spacing w:before="140" w:line="227" w:lineRule="auto"/>
        <w:ind w:left="124"/>
        <w:rPr>
          <w:rFonts w:ascii="宋体" w:hAnsi="宋体" w:eastAsia="宋体" w:cs="宋体"/>
          <w:sz w:val="21"/>
          <w:szCs w:val="21"/>
        </w:rPr>
      </w:pPr>
      <w:r>
        <w:rPr>
          <w:rFonts w:ascii="宋体" w:hAnsi="宋体" w:eastAsia="宋体" w:cs="宋体"/>
          <w:b/>
          <w:bCs/>
          <w:spacing w:val="7"/>
          <w:sz w:val="21"/>
          <w:szCs w:val="21"/>
        </w:rPr>
        <w:t>一、项目基本情况</w:t>
      </w:r>
    </w:p>
    <w:p w14:paraId="3B616EB4">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1.采购方式：竞争性磋商；</w:t>
      </w:r>
    </w:p>
    <w:p w14:paraId="59AFA3E0">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2.项目名称：</w:t>
      </w:r>
      <w:r>
        <w:rPr>
          <w:rFonts w:hint="eastAsia" w:ascii="宋体" w:hAnsi="宋体" w:eastAsia="宋体" w:cs="宋体"/>
          <w:spacing w:val="8"/>
          <w:sz w:val="21"/>
          <w:szCs w:val="21"/>
          <w:lang w:eastAsia="zh-CN"/>
        </w:rPr>
        <w:t>白山市浑江区人民法院电子卷宗随案生成服务</w:t>
      </w:r>
      <w:r>
        <w:rPr>
          <w:rFonts w:ascii="宋体" w:hAnsi="宋体" w:eastAsia="宋体" w:cs="宋体"/>
          <w:spacing w:val="8"/>
          <w:sz w:val="21"/>
          <w:szCs w:val="21"/>
        </w:rPr>
        <w:t>；</w:t>
      </w:r>
    </w:p>
    <w:p w14:paraId="7B6A760A">
      <w:pPr>
        <w:spacing w:before="156" w:line="297" w:lineRule="auto"/>
        <w:ind w:left="121" w:right="113" w:firstLine="423"/>
        <w:rPr>
          <w:rFonts w:hint="eastAsia" w:ascii="宋体" w:hAnsi="宋体" w:eastAsia="宋体" w:cs="宋体"/>
          <w:spacing w:val="8"/>
          <w:sz w:val="21"/>
          <w:szCs w:val="21"/>
          <w:lang w:eastAsia="zh-CN"/>
        </w:rPr>
      </w:pPr>
      <w:r>
        <w:rPr>
          <w:rFonts w:ascii="宋体" w:hAnsi="宋体" w:eastAsia="宋体" w:cs="宋体"/>
          <w:spacing w:val="8"/>
          <w:sz w:val="21"/>
          <w:szCs w:val="21"/>
        </w:rPr>
        <w:t>3.项目编号：</w:t>
      </w:r>
      <w:r>
        <w:rPr>
          <w:rFonts w:hint="eastAsia" w:ascii="宋体" w:hAnsi="宋体" w:eastAsia="宋体" w:cs="宋体"/>
          <w:spacing w:val="8"/>
          <w:sz w:val="21"/>
          <w:szCs w:val="21"/>
          <w:lang w:eastAsia="zh-CN"/>
        </w:rPr>
        <w:t>JLQX-2025-CG-19</w:t>
      </w:r>
    </w:p>
    <w:p w14:paraId="024F3112">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4.预算金额：</w:t>
      </w:r>
      <w:r>
        <w:rPr>
          <w:rFonts w:hint="eastAsia" w:ascii="宋体" w:hAnsi="宋体" w:eastAsia="宋体" w:cs="宋体"/>
          <w:spacing w:val="8"/>
          <w:sz w:val="21"/>
          <w:szCs w:val="21"/>
          <w:lang w:eastAsia="zh-CN"/>
        </w:rPr>
        <w:t>330000元</w:t>
      </w:r>
      <w:r>
        <w:rPr>
          <w:rFonts w:ascii="宋体" w:hAnsi="宋体" w:eastAsia="宋体" w:cs="宋体"/>
          <w:spacing w:val="8"/>
          <w:sz w:val="21"/>
          <w:szCs w:val="21"/>
        </w:rPr>
        <w:t>；</w:t>
      </w:r>
    </w:p>
    <w:p w14:paraId="5DF51DA0">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5.采购需求：</w:t>
      </w:r>
      <w:r>
        <w:rPr>
          <w:rFonts w:hint="eastAsia" w:ascii="宋体" w:hAnsi="宋体" w:eastAsia="宋体" w:cs="宋体"/>
          <w:spacing w:val="8"/>
          <w:sz w:val="21"/>
          <w:szCs w:val="21"/>
          <w:lang w:eastAsia="zh-CN"/>
        </w:rPr>
        <w:t>白山市浑江区人民法院电子卷宗随案生成服务</w:t>
      </w:r>
      <w:r>
        <w:rPr>
          <w:rFonts w:ascii="宋体" w:hAnsi="宋体" w:eastAsia="宋体" w:cs="宋体"/>
          <w:spacing w:val="8"/>
          <w:sz w:val="21"/>
          <w:szCs w:val="21"/>
        </w:rPr>
        <w:t>，详见招标文件第五章服务内容及要求；</w:t>
      </w:r>
    </w:p>
    <w:p w14:paraId="489FAC76">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6.合同履行期限：</w:t>
      </w:r>
      <w:r>
        <w:rPr>
          <w:rFonts w:hint="eastAsia" w:ascii="宋体" w:hAnsi="宋体" w:eastAsia="宋体" w:cs="宋体"/>
          <w:spacing w:val="8"/>
          <w:sz w:val="21"/>
          <w:szCs w:val="21"/>
          <w:lang w:eastAsia="zh-CN"/>
        </w:rPr>
        <w:t>2025年8月1日至2025年12月31日</w:t>
      </w:r>
      <w:r>
        <w:rPr>
          <w:rFonts w:ascii="宋体" w:hAnsi="宋体" w:eastAsia="宋体" w:cs="宋体"/>
          <w:spacing w:val="8"/>
          <w:sz w:val="21"/>
          <w:szCs w:val="21"/>
        </w:rPr>
        <w:t>；</w:t>
      </w:r>
    </w:p>
    <w:p w14:paraId="5A35790E">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7.服务标准：具体要求按《纸质档案数字化技术规范》（DA/T31—2005）、《档案著录规则》（DA/T18—1999）、《归档文件整理规则(DA/T22-2000)、《电子卷宗阅卷目录规范》（FYB/T52021—2018）进行；</w:t>
      </w:r>
    </w:p>
    <w:p w14:paraId="352611AF">
      <w:pPr>
        <w:spacing w:before="156" w:line="297" w:lineRule="auto"/>
        <w:ind w:left="121" w:right="113" w:firstLine="423"/>
        <w:rPr>
          <w:rFonts w:ascii="宋体" w:hAnsi="宋体" w:eastAsia="宋体" w:cs="宋体"/>
          <w:spacing w:val="8"/>
          <w:sz w:val="21"/>
          <w:szCs w:val="21"/>
        </w:rPr>
      </w:pPr>
      <w:r>
        <w:rPr>
          <w:rFonts w:ascii="宋体" w:hAnsi="宋体" w:eastAsia="宋体" w:cs="宋体"/>
          <w:spacing w:val="8"/>
          <w:sz w:val="21"/>
          <w:szCs w:val="21"/>
        </w:rPr>
        <w:t>8.本项目不接受联合体投标。</w:t>
      </w:r>
    </w:p>
    <w:p w14:paraId="38DF876A">
      <w:pPr>
        <w:spacing w:before="152" w:line="228" w:lineRule="auto"/>
        <w:ind w:left="124"/>
        <w:rPr>
          <w:rFonts w:ascii="宋体" w:hAnsi="宋体" w:eastAsia="宋体" w:cs="宋体"/>
          <w:sz w:val="21"/>
          <w:szCs w:val="21"/>
        </w:rPr>
      </w:pPr>
      <w:r>
        <w:rPr>
          <w:rFonts w:ascii="宋体" w:hAnsi="宋体" w:eastAsia="宋体" w:cs="宋体"/>
          <w:b/>
          <w:bCs/>
          <w:spacing w:val="3"/>
          <w:sz w:val="21"/>
          <w:szCs w:val="21"/>
        </w:rPr>
        <w:t>二、申请人的资格要求</w:t>
      </w:r>
    </w:p>
    <w:p w14:paraId="403E2B79">
      <w:pPr>
        <w:spacing w:before="154" w:line="227" w:lineRule="auto"/>
        <w:ind w:left="556"/>
        <w:rPr>
          <w:rFonts w:ascii="宋体" w:hAnsi="宋体" w:eastAsia="宋体" w:cs="宋体"/>
          <w:sz w:val="21"/>
          <w:szCs w:val="21"/>
        </w:rPr>
      </w:pPr>
      <w:r>
        <w:rPr>
          <w:rFonts w:ascii="宋体" w:hAnsi="宋体" w:eastAsia="宋体" w:cs="宋体"/>
          <w:spacing w:val="8"/>
          <w:sz w:val="21"/>
          <w:szCs w:val="21"/>
        </w:rPr>
        <w:t>1.满足《中华人民共和国政府采购法》第二十二条规定；</w:t>
      </w:r>
    </w:p>
    <w:p w14:paraId="7A6E5B36">
      <w:pPr>
        <w:spacing w:before="156" w:line="297" w:lineRule="auto"/>
        <w:ind w:left="124" w:right="113" w:firstLine="419"/>
        <w:rPr>
          <w:rFonts w:ascii="宋体" w:hAnsi="宋体" w:eastAsia="宋体" w:cs="宋体"/>
          <w:sz w:val="21"/>
          <w:szCs w:val="21"/>
        </w:rPr>
      </w:pPr>
      <w:r>
        <w:rPr>
          <w:rFonts w:ascii="宋体" w:hAnsi="宋体" w:eastAsia="宋体" w:cs="宋体"/>
          <w:spacing w:val="11"/>
          <w:sz w:val="21"/>
          <w:szCs w:val="21"/>
        </w:rPr>
        <w:t>2.落实政府采购政策需满足的资格要求：本项目为专门面向中小企业的采购项目（供应商应为中小微</w:t>
      </w:r>
      <w:r>
        <w:rPr>
          <w:rFonts w:ascii="宋体" w:hAnsi="宋体" w:eastAsia="宋体" w:cs="宋体"/>
          <w:spacing w:val="9"/>
          <w:sz w:val="21"/>
          <w:szCs w:val="21"/>
        </w:rPr>
        <w:t>企业、监狱企业、残疾人福利性单位)，按行业划型标准，本项目属于软件和信息技术服务业。</w:t>
      </w:r>
    </w:p>
    <w:p w14:paraId="70373B9D">
      <w:pPr>
        <w:spacing w:before="154" w:line="227" w:lineRule="auto"/>
        <w:ind w:left="551"/>
        <w:rPr>
          <w:rFonts w:ascii="宋体" w:hAnsi="宋体" w:eastAsia="宋体" w:cs="宋体"/>
          <w:sz w:val="21"/>
          <w:szCs w:val="21"/>
        </w:rPr>
      </w:pPr>
      <w:r>
        <w:rPr>
          <w:rFonts w:ascii="宋体" w:hAnsi="宋体" w:eastAsia="宋体" w:cs="宋体"/>
          <w:spacing w:val="8"/>
          <w:sz w:val="21"/>
          <w:szCs w:val="21"/>
        </w:rPr>
        <w:t>（1）关于印发《政府采购促进中小企业发展管理办法》的通知（财库〔2020〕46号</w:t>
      </w:r>
      <w:r>
        <w:rPr>
          <w:rFonts w:ascii="宋体" w:hAnsi="宋体" w:eastAsia="宋体" w:cs="宋体"/>
          <w:spacing w:val="6"/>
          <w:sz w:val="21"/>
          <w:szCs w:val="21"/>
        </w:rPr>
        <w:t>）；</w:t>
      </w:r>
    </w:p>
    <w:p w14:paraId="452EE608">
      <w:pPr>
        <w:spacing w:before="155" w:line="227" w:lineRule="auto"/>
        <w:ind w:left="551"/>
        <w:rPr>
          <w:rFonts w:ascii="宋体" w:hAnsi="宋体" w:eastAsia="宋体" w:cs="宋体"/>
          <w:sz w:val="21"/>
          <w:szCs w:val="21"/>
        </w:rPr>
      </w:pPr>
      <w:r>
        <w:rPr>
          <w:rFonts w:ascii="宋体" w:hAnsi="宋体" w:eastAsia="宋体" w:cs="宋体"/>
          <w:spacing w:val="8"/>
          <w:sz w:val="21"/>
          <w:szCs w:val="21"/>
        </w:rPr>
        <w:t>（2）《关于进一步加大政府采购支持中小企业力度的通知》（财库〔2022〕19号</w:t>
      </w:r>
      <w:r>
        <w:rPr>
          <w:rFonts w:ascii="宋体" w:hAnsi="宋体" w:eastAsia="宋体" w:cs="宋体"/>
          <w:spacing w:val="4"/>
          <w:sz w:val="21"/>
          <w:szCs w:val="21"/>
        </w:rPr>
        <w:t>）；</w:t>
      </w:r>
    </w:p>
    <w:p w14:paraId="04F3EAA1">
      <w:pPr>
        <w:spacing w:before="153" w:line="227" w:lineRule="auto"/>
        <w:ind w:left="551"/>
        <w:rPr>
          <w:rFonts w:ascii="宋体" w:hAnsi="宋体" w:eastAsia="宋体" w:cs="宋体"/>
          <w:sz w:val="21"/>
          <w:szCs w:val="21"/>
        </w:rPr>
      </w:pPr>
      <w:r>
        <w:rPr>
          <w:rFonts w:ascii="宋体" w:hAnsi="宋体" w:eastAsia="宋体" w:cs="宋体"/>
          <w:spacing w:val="8"/>
          <w:sz w:val="21"/>
          <w:szCs w:val="21"/>
        </w:rPr>
        <w:t>（3）吉林省强化政府采购政策支持中小企业发展落实举措》（吉财采购〔2022〕478号</w:t>
      </w:r>
      <w:r>
        <w:rPr>
          <w:rFonts w:ascii="宋体" w:hAnsi="宋体" w:eastAsia="宋体" w:cs="宋体"/>
          <w:spacing w:val="5"/>
          <w:sz w:val="21"/>
          <w:szCs w:val="21"/>
        </w:rPr>
        <w:t>）；</w:t>
      </w:r>
    </w:p>
    <w:p w14:paraId="7AD62A1A">
      <w:pPr>
        <w:spacing w:before="155" w:line="227" w:lineRule="auto"/>
        <w:ind w:left="551"/>
        <w:rPr>
          <w:rFonts w:ascii="宋体" w:hAnsi="宋体" w:eastAsia="宋体" w:cs="宋体"/>
          <w:sz w:val="21"/>
          <w:szCs w:val="21"/>
        </w:rPr>
      </w:pPr>
      <w:r>
        <w:rPr>
          <w:rFonts w:ascii="宋体" w:hAnsi="宋体" w:eastAsia="宋体" w:cs="宋体"/>
          <w:spacing w:val="6"/>
          <w:sz w:val="21"/>
          <w:szCs w:val="21"/>
        </w:rPr>
        <w:t>（4）《关于政府采购支持监狱企业发展有关问题的通知》(财库[2014]68号)；</w:t>
      </w:r>
    </w:p>
    <w:p w14:paraId="111CBDE3">
      <w:pPr>
        <w:spacing w:before="155" w:line="227" w:lineRule="auto"/>
        <w:ind w:left="551"/>
        <w:rPr>
          <w:rFonts w:ascii="宋体" w:hAnsi="宋体" w:eastAsia="宋体" w:cs="宋体"/>
          <w:sz w:val="21"/>
          <w:szCs w:val="21"/>
        </w:rPr>
      </w:pPr>
      <w:r>
        <w:rPr>
          <w:rFonts w:ascii="宋体" w:hAnsi="宋体" w:eastAsia="宋体" w:cs="宋体"/>
          <w:spacing w:val="7"/>
          <w:sz w:val="21"/>
          <w:szCs w:val="21"/>
        </w:rPr>
        <w:t>（5）《三部门联合发布关于促进残疾人就业政</w:t>
      </w:r>
      <w:r>
        <w:rPr>
          <w:rFonts w:ascii="宋体" w:hAnsi="宋体" w:eastAsia="宋体" w:cs="宋体"/>
          <w:spacing w:val="6"/>
          <w:sz w:val="21"/>
          <w:szCs w:val="21"/>
        </w:rPr>
        <w:t>府采购政策的通知》(财库[2017]141号)；</w:t>
      </w:r>
    </w:p>
    <w:p w14:paraId="6FB1976B">
      <w:pPr>
        <w:spacing w:before="152" w:line="227" w:lineRule="auto"/>
        <w:ind w:left="551"/>
        <w:rPr>
          <w:rFonts w:ascii="宋体" w:hAnsi="宋体" w:eastAsia="宋体" w:cs="宋体"/>
          <w:sz w:val="21"/>
          <w:szCs w:val="21"/>
        </w:rPr>
      </w:pPr>
      <w:r>
        <w:rPr>
          <w:rFonts w:ascii="宋体" w:hAnsi="宋体" w:eastAsia="宋体" w:cs="宋体"/>
          <w:spacing w:val="7"/>
          <w:sz w:val="21"/>
          <w:szCs w:val="21"/>
        </w:rPr>
        <w:t>（6）《关于调整优化节能产品、环境标志产品政府采购执行机制的通知</w:t>
      </w:r>
      <w:r>
        <w:rPr>
          <w:rFonts w:ascii="宋体" w:hAnsi="宋体" w:eastAsia="宋体" w:cs="宋体"/>
          <w:spacing w:val="6"/>
          <w:sz w:val="21"/>
          <w:szCs w:val="21"/>
        </w:rPr>
        <w:t>》(财库[2019]9号；</w:t>
      </w:r>
    </w:p>
    <w:p w14:paraId="17687946">
      <w:pPr>
        <w:spacing w:before="155" w:line="227" w:lineRule="auto"/>
        <w:ind w:left="545"/>
        <w:rPr>
          <w:rFonts w:ascii="宋体" w:hAnsi="宋体" w:eastAsia="宋体" w:cs="宋体"/>
          <w:sz w:val="21"/>
          <w:szCs w:val="21"/>
        </w:rPr>
      </w:pPr>
      <w:r>
        <w:rPr>
          <w:rFonts w:ascii="宋体" w:hAnsi="宋体" w:eastAsia="宋体" w:cs="宋体"/>
          <w:spacing w:val="7"/>
          <w:sz w:val="21"/>
          <w:szCs w:val="21"/>
        </w:rPr>
        <w:t>3.本项目的特定资格要求：</w:t>
      </w:r>
    </w:p>
    <w:p w14:paraId="1A059690">
      <w:pPr>
        <w:spacing w:before="156" w:line="297" w:lineRule="auto"/>
        <w:ind w:left="121" w:right="113" w:firstLine="423"/>
        <w:rPr>
          <w:rFonts w:ascii="宋体" w:hAnsi="宋体" w:eastAsia="宋体" w:cs="宋体"/>
          <w:sz w:val="21"/>
          <w:szCs w:val="21"/>
        </w:rPr>
      </w:pPr>
      <w:r>
        <w:rPr>
          <w:rFonts w:ascii="宋体" w:hAnsi="宋体" w:eastAsia="宋体" w:cs="宋体"/>
          <w:spacing w:val="8"/>
          <w:sz w:val="21"/>
          <w:szCs w:val="21"/>
        </w:rPr>
        <w:t>3.1供应商必须是具有独立承担民事责任能力的在中华人民共和</w:t>
      </w:r>
      <w:r>
        <w:rPr>
          <w:rFonts w:ascii="宋体" w:hAnsi="宋体" w:eastAsia="宋体" w:cs="宋体"/>
          <w:spacing w:val="7"/>
          <w:sz w:val="21"/>
          <w:szCs w:val="21"/>
        </w:rPr>
        <w:t>国境内注册的法人或其他组织，投标时</w:t>
      </w:r>
      <w:r>
        <w:rPr>
          <w:rFonts w:ascii="宋体" w:hAnsi="宋体" w:eastAsia="宋体" w:cs="宋体"/>
          <w:spacing w:val="10"/>
          <w:sz w:val="21"/>
          <w:szCs w:val="21"/>
        </w:rPr>
        <w:t>提交有效的营业执照副本或事业单位法人证书，并</w:t>
      </w:r>
      <w:r>
        <w:rPr>
          <w:rFonts w:ascii="宋体" w:hAnsi="宋体" w:eastAsia="宋体" w:cs="宋体"/>
          <w:spacing w:val="9"/>
          <w:sz w:val="21"/>
          <w:szCs w:val="21"/>
        </w:rPr>
        <w:t>在人员、设备、资金等方面具有相应的服务能力；</w:t>
      </w:r>
    </w:p>
    <w:p w14:paraId="0C25C849">
      <w:pPr>
        <w:spacing w:before="155" w:line="227" w:lineRule="auto"/>
        <w:ind w:left="545"/>
        <w:rPr>
          <w:rFonts w:ascii="宋体" w:hAnsi="宋体" w:eastAsia="宋体" w:cs="宋体"/>
          <w:sz w:val="21"/>
          <w:szCs w:val="21"/>
        </w:rPr>
      </w:pPr>
      <w:r>
        <w:rPr>
          <w:rFonts w:ascii="宋体" w:hAnsi="宋体" w:eastAsia="宋体" w:cs="宋体"/>
          <w:spacing w:val="9"/>
          <w:sz w:val="21"/>
          <w:szCs w:val="21"/>
        </w:rPr>
        <w:t>3.2供应商须具有国家秘密载体印制资质（涉密档案数字化加工）乙</w:t>
      </w:r>
      <w:r>
        <w:rPr>
          <w:rFonts w:ascii="宋体" w:hAnsi="宋体" w:eastAsia="宋体" w:cs="宋体"/>
          <w:spacing w:val="8"/>
          <w:sz w:val="21"/>
          <w:szCs w:val="21"/>
        </w:rPr>
        <w:t>级及以上资质。</w:t>
      </w:r>
    </w:p>
    <w:p w14:paraId="46A64AB6">
      <w:pPr>
        <w:spacing w:before="155" w:line="322" w:lineRule="auto"/>
        <w:ind w:left="120" w:right="200" w:firstLine="424"/>
        <w:rPr>
          <w:rFonts w:ascii="宋体" w:hAnsi="宋体" w:eastAsia="宋体" w:cs="宋体"/>
          <w:sz w:val="21"/>
          <w:szCs w:val="21"/>
        </w:rPr>
      </w:pPr>
      <w:r>
        <w:rPr>
          <w:rFonts w:ascii="宋体" w:hAnsi="宋体" w:eastAsia="宋体" w:cs="宋体"/>
          <w:spacing w:val="9"/>
          <w:sz w:val="21"/>
          <w:szCs w:val="21"/>
        </w:rPr>
        <w:t>3.3投标人参加采购活动应当提交反映其财务状况、依法缴纳税收和社保保障资金情况的资格条件承</w:t>
      </w:r>
      <w:r>
        <w:rPr>
          <w:rFonts w:ascii="宋体" w:hAnsi="宋体" w:eastAsia="宋体" w:cs="宋体"/>
          <w:spacing w:val="10"/>
          <w:sz w:val="21"/>
          <w:szCs w:val="21"/>
        </w:rPr>
        <w:t>诺函</w:t>
      </w:r>
      <w:r>
        <w:rPr>
          <w:rFonts w:ascii="宋体" w:hAnsi="宋体" w:eastAsia="宋体" w:cs="宋体"/>
          <w:spacing w:val="5"/>
          <w:sz w:val="21"/>
          <w:szCs w:val="21"/>
        </w:rPr>
        <w:t>。</w:t>
      </w:r>
    </w:p>
    <w:p w14:paraId="59D6200A">
      <w:pPr>
        <w:spacing w:before="153" w:line="227" w:lineRule="auto"/>
        <w:ind w:left="545"/>
        <w:rPr>
          <w:rFonts w:ascii="宋体" w:hAnsi="宋体" w:eastAsia="宋体" w:cs="宋体"/>
          <w:sz w:val="21"/>
          <w:szCs w:val="21"/>
        </w:rPr>
      </w:pPr>
      <w:r>
        <w:rPr>
          <w:rFonts w:ascii="宋体" w:hAnsi="宋体" w:eastAsia="宋体" w:cs="宋体"/>
          <w:spacing w:val="8"/>
          <w:sz w:val="21"/>
          <w:szCs w:val="21"/>
        </w:rPr>
        <w:t>3.4拒绝列入政府取消投标资格记录期间的企业或个人投标；在“信用中国”网站</w:t>
      </w:r>
    </w:p>
    <w:p w14:paraId="36D26B45">
      <w:pPr>
        <w:spacing w:before="153" w:line="371" w:lineRule="auto"/>
        <w:ind w:left="122" w:right="116" w:firstLine="8"/>
        <w:rPr>
          <w:rFonts w:ascii="宋体" w:hAnsi="宋体" w:eastAsia="宋体" w:cs="宋体"/>
          <w:sz w:val="21"/>
          <w:szCs w:val="21"/>
        </w:rPr>
      </w:pPr>
      <w:r>
        <w:rPr>
          <w:rFonts w:ascii="宋体" w:hAnsi="宋体" w:eastAsia="宋体" w:cs="宋体"/>
          <w:spacing w:val="12"/>
          <w:sz w:val="21"/>
          <w:szCs w:val="21"/>
        </w:rPr>
        <w:t>（</w:t>
      </w:r>
      <w:r>
        <w:rPr>
          <w:sz w:val="21"/>
          <w:szCs w:val="21"/>
        </w:rPr>
        <w:fldChar w:fldCharType="begin"/>
      </w:r>
      <w:r>
        <w:rPr>
          <w:sz w:val="21"/>
          <w:szCs w:val="21"/>
        </w:rPr>
        <w:instrText xml:space="preserve">HYPERLINK"https://www.creditchina.gov.cn"</w:instrText>
      </w:r>
      <w:r>
        <w:rPr>
          <w:sz w:val="21"/>
          <w:szCs w:val="21"/>
        </w:rPr>
        <w:fldChar w:fldCharType="separate"/>
      </w:r>
      <w:r>
        <w:rPr>
          <w:rFonts w:ascii="宋体" w:hAnsi="宋体" w:eastAsia="宋体" w:cs="宋体"/>
          <w:sz w:val="21"/>
          <w:szCs w:val="21"/>
        </w:rPr>
        <w:t>www</w:t>
      </w:r>
      <w:r>
        <w:rPr>
          <w:rFonts w:ascii="宋体" w:hAnsi="宋体" w:eastAsia="宋体" w:cs="宋体"/>
          <w:spacing w:val="12"/>
          <w:sz w:val="21"/>
          <w:szCs w:val="21"/>
        </w:rPr>
        <w:t>.</w:t>
      </w:r>
      <w:r>
        <w:rPr>
          <w:rFonts w:ascii="宋体" w:hAnsi="宋体" w:eastAsia="宋体" w:cs="宋体"/>
          <w:sz w:val="21"/>
          <w:szCs w:val="21"/>
        </w:rPr>
        <w:t>creditchina</w:t>
      </w:r>
      <w:r>
        <w:rPr>
          <w:rFonts w:ascii="宋体" w:hAnsi="宋体" w:eastAsia="宋体" w:cs="宋体"/>
          <w:spacing w:val="12"/>
          <w:sz w:val="21"/>
          <w:szCs w:val="21"/>
        </w:rPr>
        <w:t>.</w:t>
      </w:r>
      <w:r>
        <w:rPr>
          <w:rFonts w:ascii="宋体" w:hAnsi="宋体" w:eastAsia="宋体" w:cs="宋体"/>
          <w:sz w:val="21"/>
          <w:szCs w:val="21"/>
        </w:rPr>
        <w:t>gov</w:t>
      </w:r>
      <w:r>
        <w:rPr>
          <w:rFonts w:ascii="宋体" w:hAnsi="宋体" w:eastAsia="宋体" w:cs="宋体"/>
          <w:spacing w:val="12"/>
          <w:sz w:val="21"/>
          <w:szCs w:val="21"/>
        </w:rPr>
        <w:t>.</w:t>
      </w:r>
      <w:r>
        <w:rPr>
          <w:rFonts w:ascii="宋体" w:hAnsi="宋体" w:eastAsia="宋体" w:cs="宋体"/>
          <w:sz w:val="21"/>
          <w:szCs w:val="21"/>
        </w:rPr>
        <w:t>cn</w:t>
      </w:r>
      <w:r>
        <w:rPr>
          <w:rFonts w:ascii="宋体" w:hAnsi="宋体" w:eastAsia="宋体" w:cs="宋体"/>
          <w:sz w:val="21"/>
          <w:szCs w:val="21"/>
        </w:rPr>
        <w:fldChar w:fldCharType="end"/>
      </w:r>
      <w:r>
        <w:rPr>
          <w:rFonts w:ascii="宋体" w:hAnsi="宋体" w:eastAsia="宋体" w:cs="宋体"/>
          <w:spacing w:val="12"/>
          <w:sz w:val="21"/>
          <w:szCs w:val="21"/>
        </w:rPr>
        <w:t>）、中国政府采购网（</w:t>
      </w:r>
      <w:r>
        <w:rPr>
          <w:sz w:val="21"/>
          <w:szCs w:val="21"/>
        </w:rPr>
        <w:fldChar w:fldCharType="begin"/>
      </w:r>
      <w:r>
        <w:rPr>
          <w:sz w:val="21"/>
          <w:szCs w:val="21"/>
        </w:rPr>
        <w:instrText xml:space="preserve">HYPERLINK"https://www.ccgp.gov.cn"</w:instrText>
      </w:r>
      <w:r>
        <w:rPr>
          <w:sz w:val="21"/>
          <w:szCs w:val="21"/>
        </w:rPr>
        <w:fldChar w:fldCharType="separate"/>
      </w:r>
      <w:r>
        <w:rPr>
          <w:rFonts w:ascii="宋体" w:hAnsi="宋体" w:eastAsia="宋体" w:cs="宋体"/>
          <w:sz w:val="21"/>
          <w:szCs w:val="21"/>
        </w:rPr>
        <w:t>www</w:t>
      </w:r>
      <w:r>
        <w:rPr>
          <w:rFonts w:ascii="宋体" w:hAnsi="宋体" w:eastAsia="宋体" w:cs="宋体"/>
          <w:spacing w:val="12"/>
          <w:sz w:val="21"/>
          <w:szCs w:val="21"/>
        </w:rPr>
        <w:t>.</w:t>
      </w:r>
      <w:r>
        <w:rPr>
          <w:rFonts w:ascii="宋体" w:hAnsi="宋体" w:eastAsia="宋体" w:cs="宋体"/>
          <w:sz w:val="21"/>
          <w:szCs w:val="21"/>
        </w:rPr>
        <w:t>ccgp</w:t>
      </w:r>
      <w:r>
        <w:rPr>
          <w:rFonts w:ascii="宋体" w:hAnsi="宋体" w:eastAsia="宋体" w:cs="宋体"/>
          <w:spacing w:val="12"/>
          <w:sz w:val="21"/>
          <w:szCs w:val="21"/>
        </w:rPr>
        <w:t>.</w:t>
      </w:r>
      <w:r>
        <w:rPr>
          <w:rFonts w:ascii="宋体" w:hAnsi="宋体" w:eastAsia="宋体" w:cs="宋体"/>
          <w:sz w:val="21"/>
          <w:szCs w:val="21"/>
        </w:rPr>
        <w:t>gov</w:t>
      </w:r>
      <w:r>
        <w:rPr>
          <w:rFonts w:ascii="宋体" w:hAnsi="宋体" w:eastAsia="宋体" w:cs="宋体"/>
          <w:spacing w:val="12"/>
          <w:sz w:val="21"/>
          <w:szCs w:val="21"/>
        </w:rPr>
        <w:t>.</w:t>
      </w:r>
      <w:r>
        <w:rPr>
          <w:rFonts w:ascii="宋体" w:hAnsi="宋体" w:eastAsia="宋体" w:cs="宋体"/>
          <w:sz w:val="21"/>
          <w:szCs w:val="21"/>
        </w:rPr>
        <w:t>cn</w:t>
      </w:r>
      <w:r>
        <w:rPr>
          <w:rFonts w:ascii="宋体" w:hAnsi="宋体" w:eastAsia="宋体" w:cs="宋体"/>
          <w:sz w:val="21"/>
          <w:szCs w:val="21"/>
        </w:rPr>
        <w:fldChar w:fldCharType="end"/>
      </w:r>
      <w:r>
        <w:rPr>
          <w:rFonts w:ascii="宋体" w:hAnsi="宋体" w:eastAsia="宋体" w:cs="宋体"/>
          <w:spacing w:val="12"/>
          <w:sz w:val="21"/>
          <w:szCs w:val="21"/>
        </w:rPr>
        <w:t>）对列入失信被执行人、重大税收违法</w:t>
      </w:r>
      <w:r>
        <w:rPr>
          <w:rFonts w:ascii="宋体" w:hAnsi="宋体" w:eastAsia="宋体" w:cs="宋体"/>
          <w:spacing w:val="10"/>
          <w:sz w:val="21"/>
          <w:szCs w:val="21"/>
        </w:rPr>
        <w:t>案件当事人名单、政府采购严重违法失信行为记录名单的投标人，拒绝其</w:t>
      </w:r>
      <w:r>
        <w:rPr>
          <w:rFonts w:ascii="宋体" w:hAnsi="宋体" w:eastAsia="宋体" w:cs="宋体"/>
          <w:spacing w:val="9"/>
          <w:sz w:val="21"/>
          <w:szCs w:val="21"/>
        </w:rPr>
        <w:t>参与投标。拒绝被工商行政管理</w:t>
      </w:r>
      <w:r>
        <w:rPr>
          <w:rFonts w:ascii="宋体" w:hAnsi="宋体" w:eastAsia="宋体" w:cs="宋体"/>
          <w:spacing w:val="11"/>
          <w:sz w:val="21"/>
          <w:szCs w:val="21"/>
        </w:rPr>
        <w:t>机关在全国企业信用信息公示系统（</w:t>
      </w:r>
      <w:r>
        <w:rPr>
          <w:sz w:val="21"/>
          <w:szCs w:val="21"/>
        </w:rPr>
        <w:fldChar w:fldCharType="begin"/>
      </w:r>
      <w:r>
        <w:rPr>
          <w:sz w:val="21"/>
          <w:szCs w:val="21"/>
        </w:rPr>
        <w:instrText xml:space="preserve">HYPERLINK"http://www.gsxt.gov.cn/index.html"</w:instrText>
      </w:r>
      <w:r>
        <w:rPr>
          <w:sz w:val="21"/>
          <w:szCs w:val="21"/>
        </w:rPr>
        <w:fldChar w:fldCharType="separate"/>
      </w:r>
      <w:r>
        <w:rPr>
          <w:rFonts w:ascii="宋体" w:hAnsi="宋体" w:eastAsia="宋体" w:cs="宋体"/>
          <w:sz w:val="21"/>
          <w:szCs w:val="21"/>
        </w:rPr>
        <w:t>http</w:t>
      </w:r>
      <w:r>
        <w:rPr>
          <w:rFonts w:ascii="宋体" w:hAnsi="宋体" w:eastAsia="宋体" w:cs="宋体"/>
          <w:spacing w:val="11"/>
          <w:sz w:val="21"/>
          <w:szCs w:val="21"/>
        </w:rPr>
        <w:t>://</w:t>
      </w:r>
      <w:r>
        <w:rPr>
          <w:rFonts w:ascii="宋体" w:hAnsi="宋体" w:eastAsia="宋体" w:cs="宋体"/>
          <w:sz w:val="21"/>
          <w:szCs w:val="21"/>
        </w:rPr>
        <w:t>www</w:t>
      </w:r>
      <w:r>
        <w:rPr>
          <w:rFonts w:ascii="宋体" w:hAnsi="宋体" w:eastAsia="宋体" w:cs="宋体"/>
          <w:spacing w:val="11"/>
          <w:sz w:val="21"/>
          <w:szCs w:val="21"/>
        </w:rPr>
        <w:t>.</w:t>
      </w:r>
      <w:r>
        <w:rPr>
          <w:rFonts w:ascii="宋体" w:hAnsi="宋体" w:eastAsia="宋体" w:cs="宋体"/>
          <w:sz w:val="21"/>
          <w:szCs w:val="21"/>
        </w:rPr>
        <w:t>gsxt</w:t>
      </w:r>
      <w:r>
        <w:rPr>
          <w:rFonts w:ascii="宋体" w:hAnsi="宋体" w:eastAsia="宋体" w:cs="宋体"/>
          <w:spacing w:val="11"/>
          <w:sz w:val="21"/>
          <w:szCs w:val="21"/>
        </w:rPr>
        <w:t>.</w:t>
      </w:r>
      <w:r>
        <w:rPr>
          <w:rFonts w:ascii="宋体" w:hAnsi="宋体" w:eastAsia="宋体" w:cs="宋体"/>
          <w:sz w:val="21"/>
          <w:szCs w:val="21"/>
        </w:rPr>
        <w:t>gov</w:t>
      </w:r>
      <w:r>
        <w:rPr>
          <w:rFonts w:ascii="宋体" w:hAnsi="宋体" w:eastAsia="宋体" w:cs="宋体"/>
          <w:spacing w:val="11"/>
          <w:sz w:val="21"/>
          <w:szCs w:val="21"/>
        </w:rPr>
        <w:t>.</w:t>
      </w:r>
      <w:r>
        <w:rPr>
          <w:rFonts w:ascii="宋体" w:hAnsi="宋体" w:eastAsia="宋体" w:cs="宋体"/>
          <w:sz w:val="21"/>
          <w:szCs w:val="21"/>
        </w:rPr>
        <w:t>cn</w:t>
      </w:r>
      <w:r>
        <w:rPr>
          <w:rFonts w:ascii="宋体" w:hAnsi="宋体" w:eastAsia="宋体" w:cs="宋体"/>
          <w:spacing w:val="11"/>
          <w:sz w:val="21"/>
          <w:szCs w:val="21"/>
        </w:rPr>
        <w:t>/</w:t>
      </w:r>
      <w:r>
        <w:rPr>
          <w:rFonts w:ascii="宋体" w:hAnsi="宋体" w:eastAsia="宋体" w:cs="宋体"/>
          <w:sz w:val="21"/>
          <w:szCs w:val="21"/>
        </w:rPr>
        <w:t>index</w:t>
      </w:r>
      <w:r>
        <w:rPr>
          <w:rFonts w:ascii="宋体" w:hAnsi="宋体" w:eastAsia="宋体" w:cs="宋体"/>
          <w:spacing w:val="11"/>
          <w:sz w:val="21"/>
          <w:szCs w:val="21"/>
        </w:rPr>
        <w:t>.</w:t>
      </w:r>
      <w:r>
        <w:rPr>
          <w:rFonts w:ascii="宋体" w:hAnsi="宋体" w:eastAsia="宋体" w:cs="宋体"/>
          <w:sz w:val="21"/>
          <w:szCs w:val="21"/>
        </w:rPr>
        <w:t>html</w:t>
      </w:r>
      <w:r>
        <w:rPr>
          <w:rFonts w:ascii="宋体" w:hAnsi="宋体" w:eastAsia="宋体" w:cs="宋体"/>
          <w:sz w:val="21"/>
          <w:szCs w:val="21"/>
        </w:rPr>
        <w:fldChar w:fldCharType="end"/>
      </w:r>
      <w:r>
        <w:rPr>
          <w:rFonts w:ascii="宋体" w:hAnsi="宋体" w:eastAsia="宋体" w:cs="宋体"/>
          <w:spacing w:val="11"/>
          <w:sz w:val="21"/>
          <w:szCs w:val="21"/>
        </w:rPr>
        <w:t>）中列入严重违法失信企业名单</w:t>
      </w:r>
      <w:r>
        <w:rPr>
          <w:rFonts w:ascii="宋体" w:hAnsi="宋体" w:eastAsia="宋体" w:cs="宋体"/>
          <w:spacing w:val="5"/>
          <w:sz w:val="21"/>
          <w:szCs w:val="21"/>
        </w:rPr>
        <w:t>的企业参与投标。</w:t>
      </w:r>
    </w:p>
    <w:p w14:paraId="36BF2BAB">
      <w:pPr>
        <w:spacing w:before="1" w:line="298" w:lineRule="auto"/>
        <w:ind w:left="8" w:right="174" w:firstLine="423"/>
        <w:rPr>
          <w:rFonts w:ascii="宋体" w:hAnsi="宋体" w:eastAsia="宋体" w:cs="宋体"/>
          <w:sz w:val="21"/>
          <w:szCs w:val="21"/>
        </w:rPr>
      </w:pPr>
      <w:r>
        <w:rPr>
          <w:rFonts w:ascii="宋体" w:hAnsi="宋体" w:eastAsia="宋体" w:cs="宋体"/>
          <w:spacing w:val="9"/>
          <w:sz w:val="21"/>
          <w:szCs w:val="21"/>
        </w:rPr>
        <w:t>3.5如发现投标人相互串通投标、弄虚作假等违法行为，将移交监察机关和省建设行政主管部门依法</w:t>
      </w:r>
      <w:r>
        <w:rPr>
          <w:rFonts w:ascii="宋体" w:hAnsi="宋体" w:eastAsia="宋体" w:cs="宋体"/>
          <w:spacing w:val="5"/>
          <w:sz w:val="21"/>
          <w:szCs w:val="21"/>
        </w:rPr>
        <w:t>严格处理。</w:t>
      </w:r>
    </w:p>
    <w:p w14:paraId="29B68875">
      <w:pPr>
        <w:spacing w:before="154" w:line="322" w:lineRule="auto"/>
        <w:ind w:left="15" w:right="174" w:firstLine="416"/>
        <w:rPr>
          <w:rFonts w:ascii="宋体" w:hAnsi="宋体" w:eastAsia="宋体" w:cs="宋体"/>
          <w:sz w:val="21"/>
          <w:szCs w:val="21"/>
        </w:rPr>
      </w:pPr>
      <w:r>
        <w:rPr>
          <w:rFonts w:ascii="宋体" w:hAnsi="宋体" w:eastAsia="宋体" w:cs="宋体"/>
          <w:spacing w:val="9"/>
          <w:sz w:val="21"/>
          <w:szCs w:val="21"/>
        </w:rPr>
        <w:t>3.6与招标人存在利害关系可能影响招标公正性的法人、其他组织或者个人，不得参加投标。单位负</w:t>
      </w:r>
      <w:r>
        <w:rPr>
          <w:rFonts w:ascii="宋体" w:hAnsi="宋体" w:eastAsia="宋体" w:cs="宋体"/>
          <w:spacing w:val="10"/>
          <w:sz w:val="21"/>
          <w:szCs w:val="21"/>
        </w:rPr>
        <w:t>责人为同一人或者存在控股、管理关系的不同单位，不得参</w:t>
      </w:r>
      <w:r>
        <w:rPr>
          <w:rFonts w:ascii="宋体" w:hAnsi="宋体" w:eastAsia="宋体" w:cs="宋体"/>
          <w:spacing w:val="9"/>
          <w:sz w:val="21"/>
          <w:szCs w:val="21"/>
        </w:rPr>
        <w:t>加同一标段投标或者未划分标段的同一招标项</w:t>
      </w:r>
      <w:r>
        <w:rPr>
          <w:rFonts w:ascii="宋体" w:hAnsi="宋体" w:eastAsia="宋体" w:cs="宋体"/>
          <w:spacing w:val="8"/>
          <w:sz w:val="21"/>
          <w:szCs w:val="21"/>
        </w:rPr>
        <w:t>目投标。违反这两款规定的，相关投标均无效。</w:t>
      </w:r>
    </w:p>
    <w:p w14:paraId="6BE2841E">
      <w:pPr>
        <w:spacing w:before="153" w:line="322" w:lineRule="auto"/>
        <w:ind w:left="8" w:right="174" w:firstLine="423"/>
        <w:rPr>
          <w:rFonts w:ascii="宋体" w:hAnsi="宋体" w:eastAsia="宋体" w:cs="宋体"/>
          <w:sz w:val="21"/>
          <w:szCs w:val="21"/>
        </w:rPr>
      </w:pPr>
      <w:r>
        <w:rPr>
          <w:rFonts w:ascii="宋体" w:hAnsi="宋体" w:eastAsia="宋体" w:cs="宋体"/>
          <w:spacing w:val="9"/>
          <w:sz w:val="21"/>
          <w:szCs w:val="21"/>
        </w:rPr>
        <w:t>3.7招投标过程中，投标人所提供的所有证件均需在有效期内且注册单位名称与投标人的名称一致，</w:t>
      </w:r>
      <w:r>
        <w:rPr>
          <w:rFonts w:ascii="宋体" w:hAnsi="宋体" w:eastAsia="宋体" w:cs="宋体"/>
          <w:spacing w:val="10"/>
          <w:sz w:val="21"/>
          <w:szCs w:val="21"/>
        </w:rPr>
        <w:t>如企业名称发生变更，需提供主管部门出具的变更证明材料，否则不接受其</w:t>
      </w:r>
      <w:r>
        <w:rPr>
          <w:rFonts w:ascii="宋体" w:hAnsi="宋体" w:eastAsia="宋体" w:cs="宋体"/>
          <w:spacing w:val="9"/>
          <w:sz w:val="21"/>
          <w:szCs w:val="21"/>
        </w:rPr>
        <w:t>投标人参与本次招标项目的投</w:t>
      </w:r>
      <w:r>
        <w:rPr>
          <w:rFonts w:ascii="宋体" w:hAnsi="宋体" w:eastAsia="宋体" w:cs="宋体"/>
          <w:sz w:val="21"/>
          <w:szCs w:val="21"/>
        </w:rPr>
        <w:t>标。</w:t>
      </w:r>
    </w:p>
    <w:p w14:paraId="47A5FADC">
      <w:pPr>
        <w:spacing w:before="154" w:line="299" w:lineRule="auto"/>
        <w:ind w:left="9" w:right="87" w:firstLine="422"/>
        <w:rPr>
          <w:rFonts w:ascii="宋体" w:hAnsi="宋体" w:eastAsia="宋体" w:cs="宋体"/>
          <w:sz w:val="21"/>
          <w:szCs w:val="21"/>
        </w:rPr>
      </w:pPr>
      <w:r>
        <w:rPr>
          <w:rFonts w:ascii="宋体" w:hAnsi="宋体" w:eastAsia="宋体" w:cs="宋体"/>
          <w:spacing w:val="9"/>
          <w:sz w:val="21"/>
          <w:szCs w:val="21"/>
        </w:rPr>
        <w:t>3.8投标单位只能授权1人办理购买采购文件及招标投标相关事宜，整个</w:t>
      </w:r>
      <w:r>
        <w:rPr>
          <w:rFonts w:ascii="宋体" w:hAnsi="宋体" w:eastAsia="宋体" w:cs="宋体"/>
          <w:spacing w:val="8"/>
          <w:sz w:val="21"/>
          <w:szCs w:val="21"/>
        </w:rPr>
        <w:t>招投标过程不得更换委托代理</w:t>
      </w:r>
      <w:r>
        <w:rPr>
          <w:rFonts w:ascii="宋体" w:hAnsi="宋体" w:eastAsia="宋体" w:cs="宋体"/>
          <w:spacing w:val="-1"/>
          <w:sz w:val="21"/>
          <w:szCs w:val="21"/>
        </w:rPr>
        <w:t>人。</w:t>
      </w:r>
    </w:p>
    <w:p w14:paraId="689C89B8">
      <w:pPr>
        <w:spacing w:before="150" w:line="227" w:lineRule="auto"/>
        <w:ind w:left="428"/>
        <w:rPr>
          <w:rFonts w:ascii="宋体" w:hAnsi="宋体" w:eastAsia="宋体" w:cs="宋体"/>
          <w:sz w:val="21"/>
          <w:szCs w:val="21"/>
        </w:rPr>
      </w:pPr>
      <w:r>
        <w:rPr>
          <w:rFonts w:ascii="宋体" w:hAnsi="宋体" w:eastAsia="宋体" w:cs="宋体"/>
          <w:b/>
          <w:bCs/>
          <w:spacing w:val="7"/>
          <w:sz w:val="21"/>
          <w:szCs w:val="21"/>
        </w:rPr>
        <w:t>三、获取采购文件</w:t>
      </w:r>
    </w:p>
    <w:p w14:paraId="02C68020">
      <w:pPr>
        <w:spacing w:before="155" w:line="369" w:lineRule="auto"/>
        <w:ind w:left="10" w:right="88" w:firstLine="552"/>
        <w:rPr>
          <w:rFonts w:ascii="宋体" w:hAnsi="宋体" w:eastAsia="宋体" w:cs="宋体"/>
          <w:sz w:val="21"/>
          <w:szCs w:val="21"/>
        </w:rPr>
      </w:pPr>
      <w:r>
        <w:rPr>
          <w:rFonts w:ascii="宋体" w:hAnsi="宋体" w:eastAsia="宋体" w:cs="宋体"/>
          <w:spacing w:val="-1"/>
          <w:sz w:val="21"/>
          <w:szCs w:val="21"/>
        </w:rPr>
        <w:t>1时间：</w:t>
      </w:r>
      <w:r>
        <w:rPr>
          <w:rFonts w:hint="eastAsia" w:ascii="宋体" w:hAnsi="宋体" w:eastAsia="宋体" w:cs="宋体"/>
          <w:spacing w:val="-1"/>
          <w:sz w:val="21"/>
          <w:szCs w:val="21"/>
          <w:lang w:eastAsia="zh-CN"/>
        </w:rPr>
        <w:t>2025年07月0</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lang w:eastAsia="zh-CN"/>
        </w:rPr>
        <w:t>日至2025年07月1</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日</w:t>
      </w:r>
      <w:r>
        <w:rPr>
          <w:rFonts w:ascii="宋体" w:hAnsi="宋体" w:eastAsia="宋体" w:cs="宋体"/>
          <w:spacing w:val="-1"/>
          <w:sz w:val="21"/>
          <w:szCs w:val="21"/>
        </w:rPr>
        <w:t>，</w:t>
      </w:r>
      <w:r>
        <w:rPr>
          <w:rFonts w:hint="eastAsia" w:ascii="宋体" w:hAnsi="宋体" w:eastAsia="宋体" w:cs="宋体"/>
          <w:bCs/>
          <w:color w:val="auto"/>
          <w:szCs w:val="21"/>
          <w:highlight w:val="none"/>
          <w:lang w:eastAsia="zh-Hans"/>
        </w:rPr>
        <w:t>每天上午8:</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lang w:eastAsia="zh-Hans"/>
        </w:rPr>
        <w:t>至下午</w:t>
      </w:r>
      <w:r>
        <w:rPr>
          <w:rFonts w:hint="eastAsia" w:ascii="宋体" w:hAnsi="宋体" w:eastAsia="宋体" w:cs="宋体"/>
          <w:bCs/>
          <w:color w:val="auto"/>
          <w:szCs w:val="21"/>
          <w:highlight w:val="none"/>
          <w:lang w:val="en-US" w:eastAsia="zh-CN"/>
        </w:rPr>
        <w:t>16</w:t>
      </w:r>
      <w:r>
        <w:rPr>
          <w:rFonts w:hint="eastAsia"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Hans"/>
        </w:rPr>
        <w:t>0</w:t>
      </w:r>
      <w:r>
        <w:rPr>
          <w:rFonts w:ascii="宋体" w:hAnsi="宋体" w:eastAsia="宋体" w:cs="宋体"/>
          <w:spacing w:val="5"/>
          <w:sz w:val="21"/>
          <w:szCs w:val="21"/>
        </w:rPr>
        <w:t>（北京时间，法定节假日除外</w:t>
      </w:r>
      <w:r>
        <w:rPr>
          <w:rFonts w:ascii="宋体" w:hAnsi="宋体" w:eastAsia="宋体" w:cs="宋体"/>
          <w:spacing w:val="2"/>
          <w:sz w:val="21"/>
          <w:szCs w:val="21"/>
        </w:rPr>
        <w:t>）；</w:t>
      </w:r>
    </w:p>
    <w:p w14:paraId="3B6963C7">
      <w:pPr>
        <w:spacing w:before="1" w:line="227" w:lineRule="auto"/>
        <w:ind w:left="550"/>
        <w:rPr>
          <w:rFonts w:ascii="宋体" w:hAnsi="宋体" w:eastAsia="宋体" w:cs="宋体"/>
          <w:sz w:val="21"/>
          <w:szCs w:val="21"/>
        </w:rPr>
      </w:pPr>
      <w:r>
        <w:rPr>
          <w:rFonts w:ascii="宋体" w:hAnsi="宋体" w:eastAsia="宋体" w:cs="宋体"/>
          <w:spacing w:val="7"/>
          <w:sz w:val="21"/>
          <w:szCs w:val="21"/>
        </w:rPr>
        <w:t>2地点：网上免费获取；</w:t>
      </w:r>
    </w:p>
    <w:p w14:paraId="627EC15F">
      <w:pPr>
        <w:spacing w:before="153" w:line="298" w:lineRule="auto"/>
        <w:ind w:left="24" w:firstLine="527"/>
        <w:rPr>
          <w:rFonts w:ascii="宋体" w:hAnsi="宋体" w:eastAsia="宋体" w:cs="宋体"/>
          <w:sz w:val="21"/>
          <w:szCs w:val="21"/>
        </w:rPr>
      </w:pPr>
      <w:r>
        <w:rPr>
          <w:rFonts w:ascii="宋体" w:hAnsi="宋体" w:eastAsia="宋体" w:cs="宋体"/>
          <w:spacing w:val="3"/>
          <w:sz w:val="21"/>
          <w:szCs w:val="21"/>
        </w:rPr>
        <w:t>3方式：潜在供应商自行登录政府“政采云”平台（网址：</w:t>
      </w:r>
      <w:r>
        <w:rPr>
          <w:sz w:val="21"/>
          <w:szCs w:val="21"/>
        </w:rPr>
        <w:fldChar w:fldCharType="begin"/>
      </w:r>
      <w:r>
        <w:rPr>
          <w:sz w:val="21"/>
          <w:szCs w:val="21"/>
        </w:rPr>
        <w:instrText xml:space="preserve">HYPERLINK"http://www.zcygov.cn"</w:instrText>
      </w:r>
      <w:r>
        <w:rPr>
          <w:sz w:val="21"/>
          <w:szCs w:val="21"/>
        </w:rPr>
        <w:fldChar w:fldCharType="separate"/>
      </w:r>
      <w:r>
        <w:rPr>
          <w:rFonts w:ascii="宋体" w:hAnsi="宋体" w:eastAsia="宋体" w:cs="宋体"/>
          <w:sz w:val="21"/>
          <w:szCs w:val="21"/>
        </w:rPr>
        <w:t>http</w:t>
      </w:r>
      <w:r>
        <w:rPr>
          <w:rFonts w:ascii="宋体" w:hAnsi="宋体" w:eastAsia="宋体" w:cs="宋体"/>
          <w:spacing w:val="3"/>
          <w:sz w:val="21"/>
          <w:szCs w:val="21"/>
        </w:rPr>
        <w:t>://</w:t>
      </w:r>
      <w:r>
        <w:rPr>
          <w:rFonts w:ascii="宋体" w:hAnsi="宋体" w:eastAsia="宋体" w:cs="宋体"/>
          <w:sz w:val="21"/>
          <w:szCs w:val="21"/>
        </w:rPr>
        <w:t>www</w:t>
      </w:r>
      <w:r>
        <w:rPr>
          <w:rFonts w:ascii="宋体" w:hAnsi="宋体" w:eastAsia="宋体" w:cs="宋体"/>
          <w:spacing w:val="3"/>
          <w:sz w:val="21"/>
          <w:szCs w:val="21"/>
        </w:rPr>
        <w:t>.</w:t>
      </w:r>
      <w:r>
        <w:rPr>
          <w:rFonts w:ascii="宋体" w:hAnsi="宋体" w:eastAsia="宋体" w:cs="宋体"/>
          <w:sz w:val="21"/>
          <w:szCs w:val="21"/>
        </w:rPr>
        <w:t>zcygov</w:t>
      </w:r>
      <w:r>
        <w:rPr>
          <w:rFonts w:ascii="宋体" w:hAnsi="宋体" w:eastAsia="宋体" w:cs="宋体"/>
          <w:spacing w:val="3"/>
          <w:sz w:val="21"/>
          <w:szCs w:val="21"/>
        </w:rPr>
        <w:t>.</w:t>
      </w:r>
      <w:r>
        <w:rPr>
          <w:rFonts w:ascii="宋体" w:hAnsi="宋体" w:eastAsia="宋体" w:cs="宋体"/>
          <w:sz w:val="21"/>
          <w:szCs w:val="21"/>
        </w:rPr>
        <w:t>cn</w:t>
      </w:r>
      <w:r>
        <w:rPr>
          <w:rFonts w:ascii="宋体" w:hAnsi="宋体" w:eastAsia="宋体" w:cs="宋体"/>
          <w:sz w:val="21"/>
          <w:szCs w:val="21"/>
        </w:rPr>
        <w:fldChar w:fldCharType="end"/>
      </w:r>
      <w:r>
        <w:rPr>
          <w:rFonts w:ascii="宋体" w:hAnsi="宋体" w:eastAsia="宋体" w:cs="宋体"/>
          <w:spacing w:val="3"/>
          <w:sz w:val="21"/>
          <w:szCs w:val="21"/>
        </w:rPr>
        <w:t>，咨询</w:t>
      </w:r>
      <w:r>
        <w:rPr>
          <w:rFonts w:ascii="宋体" w:hAnsi="宋体" w:eastAsia="宋体" w:cs="宋体"/>
          <w:spacing w:val="2"/>
          <w:sz w:val="21"/>
          <w:szCs w:val="21"/>
        </w:rPr>
        <w:t>电话：95763）</w:t>
      </w:r>
      <w:r>
        <w:rPr>
          <w:rFonts w:ascii="宋体" w:hAnsi="宋体" w:eastAsia="宋体" w:cs="宋体"/>
          <w:spacing w:val="9"/>
          <w:sz w:val="21"/>
          <w:szCs w:val="21"/>
        </w:rPr>
        <w:t>网上注册并下载竞争性磋商文件，其他途径获取的竞争性磋商文件开标时一律按无效投标处理；</w:t>
      </w:r>
    </w:p>
    <w:p w14:paraId="115EC93F">
      <w:pPr>
        <w:spacing w:before="155" w:line="226" w:lineRule="auto"/>
        <w:ind w:left="548"/>
        <w:rPr>
          <w:rFonts w:ascii="宋体" w:hAnsi="宋体" w:eastAsia="宋体" w:cs="宋体"/>
          <w:sz w:val="21"/>
          <w:szCs w:val="21"/>
        </w:rPr>
      </w:pPr>
      <w:r>
        <w:rPr>
          <w:rFonts w:ascii="宋体" w:hAnsi="宋体" w:eastAsia="宋体" w:cs="宋体"/>
          <w:spacing w:val="4"/>
          <w:sz w:val="21"/>
          <w:szCs w:val="21"/>
        </w:rPr>
        <w:t>售价：0元。</w:t>
      </w:r>
    </w:p>
    <w:p w14:paraId="485BC70F">
      <w:pPr>
        <w:spacing w:before="155" w:line="228" w:lineRule="auto"/>
        <w:ind w:left="27"/>
        <w:rPr>
          <w:rFonts w:ascii="宋体" w:hAnsi="宋体" w:eastAsia="宋体" w:cs="宋体"/>
          <w:sz w:val="21"/>
          <w:szCs w:val="21"/>
        </w:rPr>
      </w:pPr>
      <w:r>
        <w:rPr>
          <w:rFonts w:ascii="宋体" w:hAnsi="宋体" w:eastAsia="宋体" w:cs="宋体"/>
          <w:b/>
          <w:bCs/>
          <w:spacing w:val="5"/>
          <w:sz w:val="21"/>
          <w:szCs w:val="21"/>
        </w:rPr>
        <w:t>四、响应文件提交</w:t>
      </w:r>
    </w:p>
    <w:p w14:paraId="19FB7EE7">
      <w:pPr>
        <w:spacing w:before="155" w:line="369" w:lineRule="auto"/>
        <w:ind w:left="10" w:right="88" w:firstLine="552"/>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截止时间：2025年07月17日13时30分（北京时间）；</w:t>
      </w:r>
    </w:p>
    <w:p w14:paraId="337B99E3">
      <w:pPr>
        <w:spacing w:before="155" w:line="369" w:lineRule="auto"/>
        <w:ind w:left="10" w:right="88" w:firstLine="552"/>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地点：</w:t>
      </w:r>
      <w:r>
        <w:rPr>
          <w:rFonts w:hint="eastAsia" w:ascii="宋体" w:hAnsi="宋体" w:eastAsia="宋体" w:cs="宋体"/>
          <w:spacing w:val="-1"/>
          <w:sz w:val="21"/>
          <w:szCs w:val="21"/>
          <w:lang w:val="zh-CN" w:eastAsia="zh-CN"/>
        </w:rPr>
        <w:t>白山市浑江区红旗街578号国投大厦3楼开标室</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val="zh-CN" w:eastAsia="zh-CN"/>
        </w:rPr>
        <w:t>（白山妇幼保健院对面，白山国投3楼）</w:t>
      </w:r>
      <w:r>
        <w:rPr>
          <w:rFonts w:hint="eastAsia" w:ascii="宋体" w:hAnsi="宋体" w:eastAsia="宋体" w:cs="宋体"/>
          <w:spacing w:val="-1"/>
          <w:sz w:val="21"/>
          <w:szCs w:val="21"/>
          <w:lang w:eastAsia="zh-CN"/>
        </w:rPr>
        <w:t>。</w:t>
      </w:r>
    </w:p>
    <w:p w14:paraId="205B74FF">
      <w:pPr>
        <w:spacing w:before="155" w:line="369" w:lineRule="auto"/>
        <w:ind w:left="10" w:right="88" w:firstLine="552"/>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逾期送达的或者未送达指定地点的响应文件，采购人、采购代理机构不予受理。</w:t>
      </w:r>
    </w:p>
    <w:p w14:paraId="0E85EC21">
      <w:pPr>
        <w:spacing w:before="155" w:line="369" w:lineRule="auto"/>
        <w:ind w:left="10" w:right="88" w:firstLine="552"/>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投标操作流程：供应商在政府“政采云”平台网注册入库成为正式供应商后，在平台上按《政府采购项目电子交易管理操作指南-供应商》进行投标操作。</w:t>
      </w:r>
    </w:p>
    <w:p w14:paraId="6E915358">
      <w:pPr>
        <w:spacing w:before="1" w:line="226" w:lineRule="auto"/>
        <w:ind w:left="429"/>
        <w:rPr>
          <w:rFonts w:ascii="宋体" w:hAnsi="宋体" w:eastAsia="宋体" w:cs="宋体"/>
          <w:sz w:val="21"/>
          <w:szCs w:val="21"/>
        </w:rPr>
      </w:pPr>
      <w:r>
        <w:rPr>
          <w:rFonts w:ascii="宋体" w:hAnsi="宋体" w:eastAsia="宋体" w:cs="宋体"/>
          <w:spacing w:val="9"/>
          <w:sz w:val="21"/>
          <w:szCs w:val="21"/>
        </w:rPr>
        <w:t>数字证书办理及投标技术咨询：供应商须办理数字证书方可参加投标。</w:t>
      </w:r>
    </w:p>
    <w:p w14:paraId="3BA95665">
      <w:pPr>
        <w:spacing w:before="155" w:line="227" w:lineRule="auto"/>
        <w:ind w:left="429"/>
        <w:rPr>
          <w:rFonts w:ascii="宋体" w:hAnsi="宋体" w:eastAsia="宋体" w:cs="宋体"/>
          <w:sz w:val="21"/>
          <w:szCs w:val="21"/>
        </w:rPr>
      </w:pPr>
      <w:r>
        <w:rPr>
          <w:rFonts w:ascii="宋体" w:hAnsi="宋体" w:eastAsia="宋体" w:cs="宋体"/>
          <w:spacing w:val="7"/>
          <w:sz w:val="21"/>
          <w:szCs w:val="21"/>
        </w:rPr>
        <w:t>数字证书办理联系方式：85177688。</w:t>
      </w:r>
    </w:p>
    <w:p w14:paraId="25651E3F">
      <w:pPr>
        <w:spacing w:before="155" w:line="229" w:lineRule="auto"/>
        <w:ind w:left="11"/>
        <w:rPr>
          <w:rFonts w:ascii="宋体" w:hAnsi="宋体" w:eastAsia="宋体" w:cs="宋体"/>
          <w:sz w:val="21"/>
          <w:szCs w:val="21"/>
        </w:rPr>
      </w:pPr>
      <w:r>
        <w:rPr>
          <w:rFonts w:ascii="宋体" w:hAnsi="宋体" w:eastAsia="宋体" w:cs="宋体"/>
          <w:b/>
          <w:bCs/>
          <w:spacing w:val="5"/>
          <w:sz w:val="21"/>
          <w:szCs w:val="21"/>
        </w:rPr>
        <w:t>五、开启</w:t>
      </w:r>
    </w:p>
    <w:p w14:paraId="52E9CCAA">
      <w:pPr>
        <w:spacing w:before="150" w:line="228" w:lineRule="auto"/>
        <w:ind w:left="443"/>
        <w:rPr>
          <w:rFonts w:ascii="宋体" w:hAnsi="宋体" w:eastAsia="宋体" w:cs="宋体"/>
          <w:sz w:val="21"/>
          <w:szCs w:val="21"/>
        </w:rPr>
      </w:pPr>
      <w:r>
        <w:rPr>
          <w:rFonts w:ascii="宋体" w:hAnsi="宋体" w:eastAsia="宋体" w:cs="宋体"/>
          <w:spacing w:val="6"/>
          <w:sz w:val="21"/>
          <w:szCs w:val="21"/>
        </w:rPr>
        <w:t>1时间：</w:t>
      </w:r>
      <w:r>
        <w:rPr>
          <w:rFonts w:hint="eastAsia" w:ascii="宋体" w:hAnsi="宋体" w:eastAsia="宋体" w:cs="宋体"/>
          <w:spacing w:val="6"/>
          <w:sz w:val="21"/>
          <w:szCs w:val="21"/>
          <w:lang w:eastAsia="zh-CN"/>
        </w:rPr>
        <w:t>2025年07月17日13时30分</w:t>
      </w:r>
      <w:r>
        <w:rPr>
          <w:rFonts w:ascii="宋体" w:hAnsi="宋体" w:eastAsia="宋体" w:cs="宋体"/>
          <w:spacing w:val="6"/>
          <w:sz w:val="21"/>
          <w:szCs w:val="21"/>
        </w:rPr>
        <w:t>（北京时间）。</w:t>
      </w:r>
    </w:p>
    <w:p w14:paraId="4DF93EFB">
      <w:pPr>
        <w:spacing w:before="154" w:line="228" w:lineRule="auto"/>
        <w:ind w:left="430"/>
        <w:rPr>
          <w:rFonts w:ascii="宋体" w:hAnsi="宋体" w:eastAsia="宋体" w:cs="宋体"/>
          <w:sz w:val="21"/>
          <w:szCs w:val="21"/>
        </w:rPr>
      </w:pPr>
      <w:r>
        <w:rPr>
          <w:rFonts w:ascii="宋体" w:hAnsi="宋体" w:eastAsia="宋体" w:cs="宋体"/>
          <w:spacing w:val="9"/>
          <w:sz w:val="21"/>
          <w:szCs w:val="21"/>
        </w:rPr>
        <w:t>2地点：</w:t>
      </w:r>
      <w:r>
        <w:rPr>
          <w:rFonts w:hint="eastAsia" w:ascii="宋体" w:hAnsi="宋体" w:eastAsia="宋体" w:cs="宋体"/>
          <w:spacing w:val="-1"/>
          <w:sz w:val="21"/>
          <w:szCs w:val="21"/>
          <w:lang w:val="zh-CN" w:eastAsia="zh-CN"/>
        </w:rPr>
        <w:t>白山市浑江区红旗街578号国投大厦3楼开标室</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val="zh-CN" w:eastAsia="zh-CN"/>
        </w:rPr>
        <w:t>（白山妇幼保健院对面，白山国投3楼）</w:t>
      </w:r>
    </w:p>
    <w:p w14:paraId="1554C314">
      <w:pPr>
        <w:spacing w:before="154" w:line="226" w:lineRule="auto"/>
        <w:ind w:left="9"/>
        <w:rPr>
          <w:rFonts w:ascii="宋体" w:hAnsi="宋体" w:eastAsia="宋体" w:cs="宋体"/>
          <w:sz w:val="21"/>
          <w:szCs w:val="21"/>
        </w:rPr>
      </w:pPr>
      <w:r>
        <w:rPr>
          <w:rFonts w:ascii="宋体" w:hAnsi="宋体" w:eastAsia="宋体" w:cs="宋体"/>
          <w:b/>
          <w:bCs/>
          <w:spacing w:val="6"/>
          <w:sz w:val="21"/>
          <w:szCs w:val="21"/>
        </w:rPr>
        <w:t>六、公告期限</w:t>
      </w:r>
    </w:p>
    <w:p w14:paraId="278123CA">
      <w:pPr>
        <w:spacing w:before="154" w:line="226" w:lineRule="auto"/>
        <w:ind w:left="462"/>
        <w:rPr>
          <w:rFonts w:ascii="宋体" w:hAnsi="宋体" w:eastAsia="宋体" w:cs="宋体"/>
          <w:sz w:val="21"/>
          <w:szCs w:val="21"/>
        </w:rPr>
      </w:pPr>
      <w:r>
        <w:rPr>
          <w:rFonts w:ascii="宋体" w:hAnsi="宋体" w:eastAsia="宋体" w:cs="宋体"/>
          <w:spacing w:val="5"/>
          <w:sz w:val="21"/>
          <w:szCs w:val="21"/>
        </w:rPr>
        <w:t>自本公告发布之日起5个工作日。</w:t>
      </w:r>
    </w:p>
    <w:p w14:paraId="0EDFC96F">
      <w:pPr>
        <w:spacing w:before="156" w:line="228" w:lineRule="auto"/>
        <w:ind w:left="7"/>
        <w:rPr>
          <w:rFonts w:ascii="宋体" w:hAnsi="宋体" w:eastAsia="宋体" w:cs="宋体"/>
          <w:sz w:val="21"/>
          <w:szCs w:val="21"/>
        </w:rPr>
      </w:pPr>
      <w:r>
        <w:rPr>
          <w:rFonts w:ascii="宋体" w:hAnsi="宋体" w:eastAsia="宋体" w:cs="宋体"/>
          <w:b/>
          <w:bCs/>
          <w:spacing w:val="7"/>
          <w:sz w:val="21"/>
          <w:szCs w:val="21"/>
        </w:rPr>
        <w:t>七、其他补充事宜</w:t>
      </w:r>
    </w:p>
    <w:p w14:paraId="53355464">
      <w:pPr>
        <w:spacing w:before="185" w:line="369" w:lineRule="auto"/>
        <w:ind w:left="11" w:firstLine="417"/>
        <w:rPr>
          <w:rFonts w:ascii="宋体" w:hAnsi="宋体" w:eastAsia="宋体" w:cs="宋体"/>
          <w:sz w:val="21"/>
          <w:szCs w:val="21"/>
        </w:rPr>
      </w:pPr>
      <w:r>
        <w:rPr>
          <w:rFonts w:ascii="宋体" w:hAnsi="宋体" w:eastAsia="宋体" w:cs="宋体"/>
          <w:spacing w:val="10"/>
          <w:sz w:val="21"/>
          <w:szCs w:val="21"/>
        </w:rPr>
        <w:t>本次竞争性磋商公告在“政采云”平台（</w:t>
      </w:r>
      <w:r>
        <w:rPr>
          <w:sz w:val="21"/>
          <w:szCs w:val="21"/>
        </w:rPr>
        <w:fldChar w:fldCharType="begin"/>
      </w:r>
      <w:r>
        <w:rPr>
          <w:sz w:val="21"/>
          <w:szCs w:val="21"/>
        </w:rPr>
        <w:instrText xml:space="preserve">HYPERLINK"http://www.zcygov.cn"</w:instrText>
      </w:r>
      <w:r>
        <w:rPr>
          <w:sz w:val="21"/>
          <w:szCs w:val="21"/>
        </w:rPr>
        <w:fldChar w:fldCharType="separate"/>
      </w:r>
      <w:r>
        <w:rPr>
          <w:rFonts w:ascii="宋体" w:hAnsi="宋体" w:eastAsia="宋体" w:cs="宋体"/>
          <w:sz w:val="21"/>
          <w:szCs w:val="21"/>
        </w:rPr>
        <w:t>http</w:t>
      </w:r>
      <w:r>
        <w:rPr>
          <w:rFonts w:ascii="宋体" w:hAnsi="宋体" w:eastAsia="宋体" w:cs="宋体"/>
          <w:spacing w:val="10"/>
          <w:sz w:val="21"/>
          <w:szCs w:val="21"/>
        </w:rPr>
        <w:t>://</w:t>
      </w:r>
      <w:r>
        <w:rPr>
          <w:rFonts w:ascii="宋体" w:hAnsi="宋体" w:eastAsia="宋体" w:cs="宋体"/>
          <w:sz w:val="21"/>
          <w:szCs w:val="21"/>
        </w:rPr>
        <w:t>www</w:t>
      </w:r>
      <w:r>
        <w:rPr>
          <w:rFonts w:ascii="宋体" w:hAnsi="宋体" w:eastAsia="宋体" w:cs="宋体"/>
          <w:spacing w:val="10"/>
          <w:sz w:val="21"/>
          <w:szCs w:val="21"/>
        </w:rPr>
        <w:t>.</w:t>
      </w:r>
      <w:r>
        <w:rPr>
          <w:rFonts w:ascii="宋体" w:hAnsi="宋体" w:eastAsia="宋体" w:cs="宋体"/>
          <w:sz w:val="21"/>
          <w:szCs w:val="21"/>
        </w:rPr>
        <w:t>zcygov</w:t>
      </w:r>
      <w:r>
        <w:rPr>
          <w:rFonts w:ascii="宋体" w:hAnsi="宋体" w:eastAsia="宋体" w:cs="宋体"/>
          <w:spacing w:val="10"/>
          <w:sz w:val="21"/>
          <w:szCs w:val="21"/>
        </w:rPr>
        <w:t>.</w:t>
      </w:r>
      <w:r>
        <w:rPr>
          <w:rFonts w:ascii="宋体" w:hAnsi="宋体" w:eastAsia="宋体" w:cs="宋体"/>
          <w:sz w:val="21"/>
          <w:szCs w:val="21"/>
        </w:rPr>
        <w:t>cn</w:t>
      </w:r>
      <w:r>
        <w:rPr>
          <w:rFonts w:ascii="宋体" w:hAnsi="宋体" w:eastAsia="宋体" w:cs="宋体"/>
          <w:sz w:val="21"/>
          <w:szCs w:val="21"/>
        </w:rPr>
        <w:fldChar w:fldCharType="end"/>
      </w:r>
      <w:r>
        <w:rPr>
          <w:rFonts w:ascii="宋体" w:hAnsi="宋体" w:eastAsia="宋体" w:cs="宋体"/>
          <w:spacing w:val="27"/>
          <w:sz w:val="21"/>
          <w:szCs w:val="21"/>
        </w:rPr>
        <w:t>），</w:t>
      </w:r>
      <w:r>
        <w:rPr>
          <w:rFonts w:ascii="宋体" w:hAnsi="宋体" w:eastAsia="宋体" w:cs="宋体"/>
          <w:spacing w:val="10"/>
          <w:sz w:val="21"/>
          <w:szCs w:val="21"/>
        </w:rPr>
        <w:t>同步推送到吉林省政府采购网</w:t>
      </w:r>
      <w:r>
        <w:rPr>
          <w:rFonts w:ascii="宋体" w:hAnsi="宋体" w:eastAsia="宋体" w:cs="宋体"/>
          <w:spacing w:val="11"/>
          <w:sz w:val="21"/>
          <w:szCs w:val="21"/>
        </w:rPr>
        <w:t>（</w:t>
      </w:r>
      <w:r>
        <w:rPr>
          <w:sz w:val="21"/>
          <w:szCs w:val="21"/>
        </w:rPr>
        <w:fldChar w:fldCharType="begin"/>
      </w:r>
      <w:r>
        <w:rPr>
          <w:sz w:val="21"/>
          <w:szCs w:val="21"/>
        </w:rPr>
        <w:instrText xml:space="preserve">HYPERLINK"http://www.ccgp-jilin.gov.cn/"</w:instrText>
      </w:r>
      <w:r>
        <w:rPr>
          <w:sz w:val="21"/>
          <w:szCs w:val="21"/>
        </w:rPr>
        <w:fldChar w:fldCharType="separate"/>
      </w:r>
      <w:r>
        <w:rPr>
          <w:rFonts w:ascii="宋体" w:hAnsi="宋体" w:eastAsia="宋体" w:cs="宋体"/>
          <w:sz w:val="21"/>
          <w:szCs w:val="21"/>
        </w:rPr>
        <w:t>http</w:t>
      </w:r>
      <w:r>
        <w:rPr>
          <w:rFonts w:ascii="宋体" w:hAnsi="宋体" w:eastAsia="宋体" w:cs="宋体"/>
          <w:spacing w:val="11"/>
          <w:sz w:val="21"/>
          <w:szCs w:val="21"/>
        </w:rPr>
        <w:t>://</w:t>
      </w:r>
      <w:r>
        <w:rPr>
          <w:rFonts w:ascii="宋体" w:hAnsi="宋体" w:eastAsia="宋体" w:cs="宋体"/>
          <w:sz w:val="21"/>
          <w:szCs w:val="21"/>
        </w:rPr>
        <w:t>www</w:t>
      </w:r>
      <w:r>
        <w:rPr>
          <w:rFonts w:ascii="宋体" w:hAnsi="宋体" w:eastAsia="宋体" w:cs="宋体"/>
          <w:spacing w:val="11"/>
          <w:sz w:val="21"/>
          <w:szCs w:val="21"/>
        </w:rPr>
        <w:t>.</w:t>
      </w:r>
      <w:r>
        <w:rPr>
          <w:rFonts w:ascii="宋体" w:hAnsi="宋体" w:eastAsia="宋体" w:cs="宋体"/>
          <w:sz w:val="21"/>
          <w:szCs w:val="21"/>
        </w:rPr>
        <w:t>ccgp</w:t>
      </w:r>
      <w:r>
        <w:rPr>
          <w:rFonts w:ascii="宋体" w:hAnsi="宋体" w:eastAsia="宋体" w:cs="宋体"/>
          <w:spacing w:val="11"/>
          <w:sz w:val="21"/>
          <w:szCs w:val="21"/>
        </w:rPr>
        <w:t>-</w:t>
      </w:r>
      <w:r>
        <w:rPr>
          <w:rFonts w:ascii="宋体" w:hAnsi="宋体" w:eastAsia="宋体" w:cs="宋体"/>
          <w:sz w:val="21"/>
          <w:szCs w:val="21"/>
        </w:rPr>
        <w:t>jilin</w:t>
      </w:r>
      <w:r>
        <w:rPr>
          <w:rFonts w:ascii="宋体" w:hAnsi="宋体" w:eastAsia="宋体" w:cs="宋体"/>
          <w:spacing w:val="11"/>
          <w:sz w:val="21"/>
          <w:szCs w:val="21"/>
        </w:rPr>
        <w:t>.</w:t>
      </w:r>
      <w:r>
        <w:rPr>
          <w:rFonts w:ascii="宋体" w:hAnsi="宋体" w:eastAsia="宋体" w:cs="宋体"/>
          <w:sz w:val="21"/>
          <w:szCs w:val="21"/>
        </w:rPr>
        <w:t>gov</w:t>
      </w:r>
      <w:r>
        <w:rPr>
          <w:rFonts w:ascii="宋体" w:hAnsi="宋体" w:eastAsia="宋体" w:cs="宋体"/>
          <w:spacing w:val="11"/>
          <w:sz w:val="21"/>
          <w:szCs w:val="21"/>
        </w:rPr>
        <w:t>.</w:t>
      </w:r>
      <w:r>
        <w:rPr>
          <w:rFonts w:ascii="宋体" w:hAnsi="宋体" w:eastAsia="宋体" w:cs="宋体"/>
          <w:sz w:val="21"/>
          <w:szCs w:val="21"/>
        </w:rPr>
        <w:t>cn</w:t>
      </w:r>
      <w:r>
        <w:rPr>
          <w:rFonts w:ascii="宋体" w:hAnsi="宋体" w:eastAsia="宋体" w:cs="宋体"/>
          <w:spacing w:val="11"/>
          <w:sz w:val="21"/>
          <w:szCs w:val="21"/>
        </w:rPr>
        <w:t>/</w:t>
      </w:r>
      <w:r>
        <w:rPr>
          <w:rFonts w:ascii="宋体" w:hAnsi="宋体" w:eastAsia="宋体" w:cs="宋体"/>
          <w:spacing w:val="11"/>
          <w:sz w:val="21"/>
          <w:szCs w:val="21"/>
        </w:rPr>
        <w:fldChar w:fldCharType="end"/>
      </w:r>
      <w:r>
        <w:rPr>
          <w:rFonts w:ascii="宋体" w:hAnsi="宋体" w:eastAsia="宋体" w:cs="宋体"/>
          <w:spacing w:val="11"/>
          <w:sz w:val="21"/>
          <w:szCs w:val="21"/>
        </w:rPr>
        <w:t>）、同步推送到吉林省公共资源交易公共服务</w:t>
      </w:r>
      <w:r>
        <w:rPr>
          <w:rFonts w:ascii="宋体" w:hAnsi="宋体" w:eastAsia="宋体" w:cs="宋体"/>
          <w:spacing w:val="10"/>
          <w:sz w:val="21"/>
          <w:szCs w:val="21"/>
        </w:rPr>
        <w:t>平台、中国政府采购网上</w:t>
      </w:r>
      <w:r>
        <w:rPr>
          <w:rFonts w:ascii="宋体" w:hAnsi="宋体" w:eastAsia="宋体" w:cs="宋体"/>
          <w:spacing w:val="2"/>
          <w:sz w:val="21"/>
          <w:szCs w:val="21"/>
        </w:rPr>
        <w:t>发布。</w:t>
      </w:r>
    </w:p>
    <w:p w14:paraId="17FEB405">
      <w:pPr>
        <w:spacing w:line="226" w:lineRule="auto"/>
        <w:ind w:left="11"/>
        <w:rPr>
          <w:rFonts w:ascii="宋体" w:hAnsi="宋体" w:eastAsia="宋体" w:cs="宋体"/>
          <w:sz w:val="21"/>
          <w:szCs w:val="21"/>
        </w:rPr>
      </w:pPr>
      <w:r>
        <w:rPr>
          <w:rFonts w:ascii="宋体" w:hAnsi="宋体" w:eastAsia="宋体" w:cs="宋体"/>
          <w:b/>
          <w:bCs/>
          <w:spacing w:val="8"/>
          <w:sz w:val="21"/>
          <w:szCs w:val="21"/>
        </w:rPr>
        <w:t>八、凡对本次采购提出询问，请按以下方式联系</w:t>
      </w:r>
    </w:p>
    <w:p w14:paraId="444FEF8F">
      <w:pPr>
        <w:spacing w:before="154" w:line="227" w:lineRule="auto"/>
        <w:ind w:left="443"/>
        <w:rPr>
          <w:rFonts w:ascii="宋体" w:hAnsi="宋体" w:eastAsia="宋体" w:cs="宋体"/>
          <w:sz w:val="21"/>
          <w:szCs w:val="21"/>
        </w:rPr>
      </w:pPr>
      <w:r>
        <w:rPr>
          <w:rFonts w:ascii="宋体" w:hAnsi="宋体" w:eastAsia="宋体" w:cs="宋体"/>
          <w:spacing w:val="4"/>
          <w:sz w:val="21"/>
          <w:szCs w:val="21"/>
        </w:rPr>
        <w:t>1.采购人信息</w:t>
      </w:r>
    </w:p>
    <w:p w14:paraId="576C2E6B">
      <w:pPr>
        <w:spacing w:before="153" w:line="227" w:lineRule="auto"/>
        <w:ind w:left="639"/>
        <w:rPr>
          <w:rFonts w:hint="eastAsia" w:ascii="宋体" w:hAnsi="宋体" w:eastAsia="宋体" w:cs="宋体"/>
          <w:sz w:val="21"/>
          <w:szCs w:val="21"/>
          <w:lang w:eastAsia="zh-CN"/>
        </w:rPr>
      </w:pPr>
      <w:r>
        <w:rPr>
          <w:rFonts w:ascii="宋体" w:hAnsi="宋体" w:eastAsia="宋体" w:cs="宋体"/>
          <w:spacing w:val="7"/>
          <w:sz w:val="21"/>
          <w:szCs w:val="21"/>
        </w:rPr>
        <w:t>名称：</w:t>
      </w:r>
      <w:r>
        <w:rPr>
          <w:rFonts w:hint="eastAsia" w:ascii="宋体" w:hAnsi="宋体" w:eastAsia="宋体" w:cs="宋体"/>
          <w:spacing w:val="7"/>
          <w:sz w:val="21"/>
          <w:szCs w:val="21"/>
          <w:lang w:eastAsia="zh-CN"/>
        </w:rPr>
        <w:t>白山市浑江区人民法院</w:t>
      </w:r>
    </w:p>
    <w:p w14:paraId="2EE76DAF">
      <w:pPr>
        <w:spacing w:before="154" w:line="228" w:lineRule="auto"/>
        <w:ind w:left="636"/>
        <w:rPr>
          <w:rFonts w:hint="eastAsia" w:ascii="宋体" w:hAnsi="宋体" w:eastAsia="宋体" w:cs="宋体"/>
          <w:sz w:val="21"/>
          <w:szCs w:val="21"/>
          <w:lang w:eastAsia="zh-CN"/>
        </w:rPr>
      </w:pPr>
      <w:r>
        <w:rPr>
          <w:rFonts w:ascii="宋体" w:hAnsi="宋体" w:eastAsia="宋体" w:cs="宋体"/>
          <w:spacing w:val="7"/>
          <w:sz w:val="21"/>
          <w:szCs w:val="21"/>
        </w:rPr>
        <w:t>地址：</w:t>
      </w:r>
      <w:r>
        <w:rPr>
          <w:rFonts w:hint="eastAsia" w:ascii="宋体" w:hAnsi="宋体" w:eastAsia="宋体" w:cs="宋体"/>
          <w:spacing w:val="7"/>
          <w:sz w:val="21"/>
          <w:szCs w:val="21"/>
          <w:lang w:eastAsia="zh-CN"/>
        </w:rPr>
        <w:t>白山市浑江区人民法院</w:t>
      </w:r>
    </w:p>
    <w:p w14:paraId="677BDC7F">
      <w:pPr>
        <w:spacing w:before="154" w:line="228" w:lineRule="auto"/>
        <w:ind w:left="637"/>
        <w:rPr>
          <w:rFonts w:hint="eastAsia" w:ascii="宋体" w:hAnsi="宋体" w:eastAsia="宋体" w:cs="宋体"/>
          <w:sz w:val="21"/>
          <w:szCs w:val="21"/>
          <w:lang w:eastAsia="zh-CN"/>
        </w:rPr>
      </w:pPr>
      <w:r>
        <w:rPr>
          <w:rFonts w:ascii="宋体" w:hAnsi="宋体" w:eastAsia="宋体" w:cs="宋体"/>
          <w:spacing w:val="5"/>
          <w:sz w:val="21"/>
          <w:szCs w:val="21"/>
        </w:rPr>
        <w:t>联系方式：</w:t>
      </w:r>
      <w:r>
        <w:rPr>
          <w:rFonts w:hint="eastAsia" w:ascii="宋体" w:hAnsi="宋体" w:eastAsia="宋体" w:cs="宋体"/>
          <w:spacing w:val="5"/>
          <w:sz w:val="21"/>
          <w:szCs w:val="21"/>
          <w:lang w:eastAsia="zh-CN"/>
        </w:rPr>
        <w:t>穆乾东0439-3294218</w:t>
      </w:r>
    </w:p>
    <w:p w14:paraId="7953217E">
      <w:pPr>
        <w:spacing w:before="152" w:line="227" w:lineRule="auto"/>
        <w:ind w:left="430"/>
        <w:rPr>
          <w:rFonts w:ascii="宋体" w:hAnsi="宋体" w:eastAsia="宋体" w:cs="宋体"/>
          <w:sz w:val="21"/>
          <w:szCs w:val="21"/>
        </w:rPr>
      </w:pPr>
      <w:r>
        <w:rPr>
          <w:rFonts w:ascii="宋体" w:hAnsi="宋体" w:eastAsia="宋体" w:cs="宋体"/>
          <w:spacing w:val="7"/>
          <w:sz w:val="21"/>
          <w:szCs w:val="21"/>
        </w:rPr>
        <w:t>2.采购代理机构信息</w:t>
      </w:r>
    </w:p>
    <w:p w14:paraId="17BB980C">
      <w:pPr>
        <w:spacing w:before="154" w:line="228" w:lineRule="auto"/>
        <w:ind w:left="639"/>
        <w:rPr>
          <w:rFonts w:hint="eastAsia" w:ascii="宋体" w:hAnsi="宋体" w:eastAsia="宋体" w:cs="宋体"/>
          <w:sz w:val="21"/>
          <w:szCs w:val="21"/>
          <w:lang w:eastAsia="zh-CN"/>
        </w:rPr>
      </w:pPr>
      <w:r>
        <w:rPr>
          <w:rFonts w:ascii="宋体" w:hAnsi="宋体" w:eastAsia="宋体" w:cs="宋体"/>
          <w:spacing w:val="8"/>
          <w:sz w:val="21"/>
          <w:szCs w:val="21"/>
        </w:rPr>
        <w:t>名称：</w:t>
      </w:r>
      <w:r>
        <w:rPr>
          <w:rFonts w:hint="eastAsia" w:ascii="宋体" w:hAnsi="宋体" w:eastAsia="宋体" w:cs="宋体"/>
          <w:spacing w:val="8"/>
          <w:sz w:val="21"/>
          <w:szCs w:val="21"/>
          <w:lang w:eastAsia="zh-CN"/>
        </w:rPr>
        <w:t>吉林省前行工程项目管理有限公司</w:t>
      </w:r>
    </w:p>
    <w:p w14:paraId="3FB500C8">
      <w:pPr>
        <w:spacing w:before="154" w:line="228" w:lineRule="auto"/>
        <w:ind w:left="636"/>
        <w:rPr>
          <w:rFonts w:hint="eastAsia" w:ascii="宋体" w:hAnsi="宋体" w:eastAsia="宋体" w:cs="宋体"/>
          <w:sz w:val="21"/>
          <w:szCs w:val="21"/>
          <w:lang w:eastAsia="zh-CN"/>
        </w:rPr>
      </w:pPr>
      <w:r>
        <w:rPr>
          <w:rFonts w:ascii="宋体" w:hAnsi="宋体" w:eastAsia="宋体" w:cs="宋体"/>
          <w:spacing w:val="6"/>
          <w:sz w:val="21"/>
          <w:szCs w:val="21"/>
        </w:rPr>
        <w:t>地址：</w:t>
      </w:r>
      <w:r>
        <w:rPr>
          <w:rFonts w:hint="eastAsia" w:ascii="宋体" w:hAnsi="宋体" w:eastAsia="宋体" w:cs="宋体"/>
          <w:spacing w:val="6"/>
          <w:sz w:val="21"/>
          <w:szCs w:val="21"/>
          <w:lang w:eastAsia="zh-CN"/>
        </w:rPr>
        <w:t>经济技术开发区北海路646号1号楼6楼</w:t>
      </w:r>
    </w:p>
    <w:p w14:paraId="7C4BE442">
      <w:pPr>
        <w:spacing w:before="152" w:line="229" w:lineRule="auto"/>
        <w:ind w:left="637"/>
        <w:rPr>
          <w:rFonts w:hint="eastAsia" w:ascii="宋体" w:hAnsi="宋体" w:eastAsia="宋体" w:cs="宋体"/>
          <w:sz w:val="21"/>
          <w:szCs w:val="21"/>
          <w:lang w:eastAsia="zh-CN"/>
        </w:rPr>
      </w:pPr>
      <w:r>
        <w:rPr>
          <w:rFonts w:ascii="宋体" w:hAnsi="宋体" w:eastAsia="宋体" w:cs="宋体"/>
          <w:spacing w:val="5"/>
          <w:sz w:val="21"/>
          <w:szCs w:val="21"/>
        </w:rPr>
        <w:t>联系方式：</w:t>
      </w:r>
      <w:r>
        <w:rPr>
          <w:rFonts w:hint="eastAsia" w:ascii="宋体" w:hAnsi="宋体" w:eastAsia="宋体" w:cs="宋体"/>
          <w:spacing w:val="5"/>
          <w:sz w:val="21"/>
          <w:szCs w:val="21"/>
          <w:lang w:eastAsia="zh-CN"/>
        </w:rPr>
        <w:t>于茜13159696919</w:t>
      </w:r>
    </w:p>
    <w:p w14:paraId="27A9F66E">
      <w:pPr>
        <w:spacing w:before="153" w:line="228" w:lineRule="auto"/>
        <w:ind w:left="432"/>
        <w:rPr>
          <w:rFonts w:ascii="宋体" w:hAnsi="宋体" w:eastAsia="宋体" w:cs="宋体"/>
          <w:sz w:val="21"/>
          <w:szCs w:val="21"/>
        </w:rPr>
      </w:pPr>
      <w:r>
        <w:rPr>
          <w:rFonts w:ascii="宋体" w:hAnsi="宋体" w:eastAsia="宋体" w:cs="宋体"/>
          <w:spacing w:val="6"/>
          <w:sz w:val="21"/>
          <w:szCs w:val="21"/>
        </w:rPr>
        <w:t>3.项目联系方式</w:t>
      </w:r>
    </w:p>
    <w:p w14:paraId="66C5F83C">
      <w:pPr>
        <w:spacing w:before="154" w:line="228" w:lineRule="auto"/>
        <w:ind w:left="640"/>
        <w:rPr>
          <w:rFonts w:hint="eastAsia" w:ascii="宋体" w:hAnsi="宋体" w:eastAsia="宋体" w:cs="宋体"/>
          <w:sz w:val="21"/>
          <w:szCs w:val="21"/>
          <w:lang w:eastAsia="zh-CN"/>
        </w:rPr>
      </w:pPr>
      <w:r>
        <w:rPr>
          <w:rFonts w:ascii="宋体" w:hAnsi="宋体" w:eastAsia="宋体" w:cs="宋体"/>
          <w:spacing w:val="8"/>
          <w:sz w:val="21"/>
          <w:szCs w:val="21"/>
        </w:rPr>
        <w:t>项目联系人：</w:t>
      </w:r>
      <w:r>
        <w:rPr>
          <w:rFonts w:hint="eastAsia" w:ascii="宋体" w:hAnsi="宋体" w:eastAsia="宋体" w:cs="宋体"/>
          <w:spacing w:val="8"/>
          <w:sz w:val="21"/>
          <w:szCs w:val="21"/>
          <w:lang w:eastAsia="zh-CN"/>
        </w:rPr>
        <w:t>于茜</w:t>
      </w:r>
    </w:p>
    <w:p w14:paraId="0FE40B13">
      <w:pPr>
        <w:spacing w:before="151" w:line="230" w:lineRule="auto"/>
        <w:ind w:left="661"/>
        <w:rPr>
          <w:rFonts w:hint="eastAsia" w:ascii="宋体" w:hAnsi="宋体" w:eastAsia="宋体" w:cs="宋体"/>
          <w:sz w:val="21"/>
          <w:szCs w:val="21"/>
          <w:lang w:eastAsia="zh-CN"/>
        </w:rPr>
      </w:pPr>
      <w:r>
        <w:rPr>
          <w:rFonts w:ascii="宋体" w:hAnsi="宋体" w:eastAsia="宋体" w:cs="宋体"/>
          <w:spacing w:val="3"/>
          <w:sz w:val="21"/>
          <w:szCs w:val="21"/>
        </w:rPr>
        <w:t>电话：</w:t>
      </w:r>
      <w:r>
        <w:rPr>
          <w:rFonts w:hint="eastAsia" w:ascii="宋体" w:hAnsi="宋体" w:eastAsia="宋体" w:cs="宋体"/>
          <w:spacing w:val="3"/>
          <w:sz w:val="21"/>
          <w:szCs w:val="21"/>
          <w:lang w:eastAsia="zh-CN"/>
        </w:rPr>
        <w:t>13159696919</w:t>
      </w:r>
    </w:p>
    <w:p w14:paraId="24E5ABF0">
      <w:pPr>
        <w:spacing w:before="111" w:line="222" w:lineRule="auto"/>
        <w:ind w:left="3123"/>
        <w:outlineLvl w:val="0"/>
        <w:rPr>
          <w:rFonts w:ascii="宋体" w:hAnsi="宋体" w:eastAsia="宋体" w:cs="宋体"/>
          <w:spacing w:val="7"/>
          <w:sz w:val="43"/>
          <w:szCs w:val="43"/>
        </w:rPr>
      </w:pPr>
      <w:bookmarkStart w:id="1" w:name="bookmark2"/>
      <w:bookmarkEnd w:id="1"/>
    </w:p>
    <w:p w14:paraId="77F811D3">
      <w:pPr>
        <w:spacing w:before="111" w:line="222" w:lineRule="auto"/>
        <w:ind w:left="3123"/>
        <w:outlineLvl w:val="0"/>
        <w:rPr>
          <w:rFonts w:ascii="宋体" w:hAnsi="宋体" w:eastAsia="宋体" w:cs="宋体"/>
          <w:spacing w:val="7"/>
          <w:sz w:val="43"/>
          <w:szCs w:val="43"/>
        </w:rPr>
      </w:pPr>
    </w:p>
    <w:p w14:paraId="340B888E">
      <w:pPr>
        <w:spacing w:before="111" w:line="222" w:lineRule="auto"/>
        <w:ind w:left="3123"/>
        <w:outlineLvl w:val="0"/>
        <w:rPr>
          <w:rFonts w:ascii="宋体" w:hAnsi="宋体" w:eastAsia="宋体" w:cs="宋体"/>
          <w:spacing w:val="7"/>
          <w:sz w:val="43"/>
          <w:szCs w:val="43"/>
        </w:rPr>
      </w:pPr>
    </w:p>
    <w:p w14:paraId="59DDB37B">
      <w:pPr>
        <w:spacing w:before="111" w:line="222" w:lineRule="auto"/>
        <w:ind w:left="3123"/>
        <w:outlineLvl w:val="0"/>
        <w:rPr>
          <w:rFonts w:ascii="宋体" w:hAnsi="宋体" w:eastAsia="宋体" w:cs="宋体"/>
          <w:spacing w:val="7"/>
          <w:sz w:val="43"/>
          <w:szCs w:val="43"/>
        </w:rPr>
      </w:pPr>
    </w:p>
    <w:p w14:paraId="537A89CE">
      <w:pPr>
        <w:spacing w:before="111" w:line="222" w:lineRule="auto"/>
        <w:ind w:left="3123"/>
        <w:outlineLvl w:val="0"/>
        <w:rPr>
          <w:rFonts w:ascii="宋体" w:hAnsi="宋体" w:eastAsia="宋体" w:cs="宋体"/>
          <w:spacing w:val="7"/>
          <w:sz w:val="43"/>
          <w:szCs w:val="43"/>
        </w:rPr>
      </w:pPr>
    </w:p>
    <w:p w14:paraId="4C3F2D06">
      <w:pPr>
        <w:spacing w:before="111" w:line="222" w:lineRule="auto"/>
        <w:ind w:left="3123"/>
        <w:outlineLvl w:val="0"/>
        <w:rPr>
          <w:rFonts w:ascii="宋体" w:hAnsi="宋体" w:eastAsia="宋体" w:cs="宋体"/>
          <w:spacing w:val="7"/>
          <w:sz w:val="43"/>
          <w:szCs w:val="43"/>
        </w:rPr>
      </w:pPr>
    </w:p>
    <w:p w14:paraId="1A4D2C02">
      <w:pPr>
        <w:spacing w:before="111" w:line="222" w:lineRule="auto"/>
        <w:ind w:left="3123"/>
        <w:outlineLvl w:val="0"/>
        <w:rPr>
          <w:rFonts w:ascii="宋体" w:hAnsi="宋体" w:eastAsia="宋体" w:cs="宋体"/>
          <w:spacing w:val="7"/>
          <w:sz w:val="43"/>
          <w:szCs w:val="43"/>
        </w:rPr>
      </w:pPr>
    </w:p>
    <w:p w14:paraId="3045BD04">
      <w:pPr>
        <w:spacing w:before="111" w:line="222" w:lineRule="auto"/>
        <w:ind w:left="3123"/>
        <w:outlineLvl w:val="0"/>
        <w:rPr>
          <w:rFonts w:ascii="宋体" w:hAnsi="宋体" w:eastAsia="宋体" w:cs="宋体"/>
          <w:spacing w:val="7"/>
          <w:sz w:val="43"/>
          <w:szCs w:val="43"/>
        </w:rPr>
      </w:pPr>
    </w:p>
    <w:p w14:paraId="7665DB77">
      <w:pPr>
        <w:spacing w:before="111" w:line="222" w:lineRule="auto"/>
        <w:ind w:left="3123"/>
        <w:outlineLvl w:val="0"/>
        <w:rPr>
          <w:rFonts w:ascii="宋体" w:hAnsi="宋体" w:eastAsia="宋体" w:cs="宋体"/>
          <w:spacing w:val="7"/>
          <w:sz w:val="43"/>
          <w:szCs w:val="43"/>
        </w:rPr>
      </w:pPr>
    </w:p>
    <w:p w14:paraId="5D138744">
      <w:pPr>
        <w:spacing w:before="111" w:line="222" w:lineRule="auto"/>
        <w:ind w:left="3123"/>
        <w:outlineLvl w:val="0"/>
        <w:rPr>
          <w:rFonts w:ascii="宋体" w:hAnsi="宋体" w:eastAsia="宋体" w:cs="宋体"/>
          <w:sz w:val="43"/>
          <w:szCs w:val="43"/>
        </w:rPr>
      </w:pPr>
      <w:r>
        <w:rPr>
          <w:rFonts w:ascii="宋体" w:hAnsi="宋体" w:eastAsia="宋体" w:cs="宋体"/>
          <w:spacing w:val="7"/>
          <w:sz w:val="43"/>
          <w:szCs w:val="43"/>
        </w:rPr>
        <w:t>第二章供应商须知</w:t>
      </w:r>
    </w:p>
    <w:p w14:paraId="43BDF73A">
      <w:pPr>
        <w:spacing w:before="27" w:line="213" w:lineRule="auto"/>
        <w:ind w:left="3449"/>
        <w:outlineLvl w:val="1"/>
        <w:rPr>
          <w:rFonts w:ascii="宋体" w:hAnsi="宋体" w:eastAsia="宋体" w:cs="宋体"/>
          <w:sz w:val="28"/>
          <w:szCs w:val="28"/>
        </w:rPr>
      </w:pPr>
      <w:r>
        <w:rPr>
          <w:rFonts w:ascii="宋体" w:hAnsi="宋体" w:eastAsia="宋体" w:cs="宋体"/>
          <w:b/>
          <w:bCs/>
          <w:spacing w:val="-4"/>
          <w:sz w:val="28"/>
          <w:szCs w:val="28"/>
        </w:rPr>
        <w:t>（一）供应商须知前附表</w:t>
      </w: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342"/>
        <w:gridCol w:w="6607"/>
      </w:tblGrid>
      <w:tr w14:paraId="5FBB7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98" w:type="dxa"/>
            <w:vAlign w:val="top"/>
          </w:tcPr>
          <w:p w14:paraId="15D7324F">
            <w:pPr>
              <w:pStyle w:val="9"/>
              <w:spacing w:before="108" w:line="228" w:lineRule="auto"/>
              <w:ind w:left="192"/>
              <w:rPr>
                <w:sz w:val="21"/>
                <w:szCs w:val="21"/>
              </w:rPr>
            </w:pPr>
            <w:r>
              <w:rPr>
                <w:spacing w:val="6"/>
                <w:sz w:val="21"/>
                <w:szCs w:val="21"/>
              </w:rPr>
              <w:t>条款号</w:t>
            </w:r>
          </w:p>
        </w:tc>
        <w:tc>
          <w:tcPr>
            <w:tcW w:w="2342" w:type="dxa"/>
            <w:vAlign w:val="top"/>
          </w:tcPr>
          <w:p w14:paraId="6A0AE54D">
            <w:pPr>
              <w:pStyle w:val="9"/>
              <w:spacing w:before="108" w:line="228" w:lineRule="auto"/>
              <w:ind w:left="757"/>
              <w:rPr>
                <w:sz w:val="21"/>
                <w:szCs w:val="21"/>
              </w:rPr>
            </w:pPr>
            <w:r>
              <w:rPr>
                <w:spacing w:val="6"/>
                <w:sz w:val="21"/>
                <w:szCs w:val="21"/>
              </w:rPr>
              <w:t>条款名称</w:t>
            </w:r>
          </w:p>
        </w:tc>
        <w:tc>
          <w:tcPr>
            <w:tcW w:w="6607" w:type="dxa"/>
            <w:vAlign w:val="top"/>
          </w:tcPr>
          <w:p w14:paraId="4AB74D9D">
            <w:pPr>
              <w:pStyle w:val="9"/>
              <w:spacing w:before="108" w:line="228" w:lineRule="auto"/>
              <w:ind w:left="2888"/>
              <w:rPr>
                <w:sz w:val="21"/>
                <w:szCs w:val="21"/>
              </w:rPr>
            </w:pPr>
            <w:r>
              <w:rPr>
                <w:spacing w:val="6"/>
                <w:sz w:val="21"/>
                <w:szCs w:val="21"/>
              </w:rPr>
              <w:t>编列内容</w:t>
            </w:r>
          </w:p>
        </w:tc>
      </w:tr>
      <w:tr w14:paraId="3369D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98" w:type="dxa"/>
            <w:vAlign w:val="top"/>
          </w:tcPr>
          <w:p w14:paraId="5C4B1484">
            <w:pPr>
              <w:spacing w:line="459" w:lineRule="auto"/>
              <w:rPr>
                <w:rFonts w:ascii="Arial"/>
                <w:sz w:val="21"/>
                <w:szCs w:val="21"/>
              </w:rPr>
            </w:pPr>
          </w:p>
          <w:p w14:paraId="51F8AE4F">
            <w:pPr>
              <w:pStyle w:val="9"/>
              <w:spacing w:before="65" w:line="270" w:lineRule="exact"/>
              <w:ind w:left="415"/>
              <w:rPr>
                <w:sz w:val="21"/>
                <w:szCs w:val="21"/>
              </w:rPr>
            </w:pPr>
            <w:r>
              <w:rPr>
                <w:position w:val="1"/>
                <w:sz w:val="21"/>
                <w:szCs w:val="21"/>
              </w:rPr>
              <w:t>1</w:t>
            </w:r>
          </w:p>
        </w:tc>
        <w:tc>
          <w:tcPr>
            <w:tcW w:w="2342" w:type="dxa"/>
            <w:vAlign w:val="top"/>
          </w:tcPr>
          <w:p w14:paraId="08E10FFA">
            <w:pPr>
              <w:spacing w:line="459" w:lineRule="auto"/>
              <w:rPr>
                <w:rFonts w:ascii="Arial"/>
                <w:sz w:val="21"/>
                <w:szCs w:val="21"/>
              </w:rPr>
            </w:pPr>
          </w:p>
          <w:p w14:paraId="6B8E1546">
            <w:pPr>
              <w:pStyle w:val="9"/>
              <w:spacing w:before="65" w:line="227" w:lineRule="auto"/>
              <w:ind w:left="860"/>
              <w:rPr>
                <w:sz w:val="21"/>
                <w:szCs w:val="21"/>
              </w:rPr>
            </w:pPr>
            <w:r>
              <w:rPr>
                <w:spacing w:val="7"/>
                <w:sz w:val="21"/>
                <w:szCs w:val="21"/>
              </w:rPr>
              <w:t>采购人</w:t>
            </w:r>
          </w:p>
        </w:tc>
        <w:tc>
          <w:tcPr>
            <w:tcW w:w="6607" w:type="dxa"/>
            <w:vAlign w:val="top"/>
          </w:tcPr>
          <w:p w14:paraId="5123BD18">
            <w:pPr>
              <w:pStyle w:val="9"/>
              <w:spacing w:before="141" w:line="227" w:lineRule="auto"/>
              <w:ind w:left="115"/>
              <w:rPr>
                <w:rFonts w:hint="eastAsia" w:eastAsia="宋体"/>
                <w:sz w:val="21"/>
                <w:szCs w:val="21"/>
                <w:lang w:eastAsia="zh-CN"/>
              </w:rPr>
            </w:pPr>
            <w:r>
              <w:rPr>
                <w:spacing w:val="8"/>
                <w:sz w:val="21"/>
                <w:szCs w:val="21"/>
              </w:rPr>
              <w:t>名称：</w:t>
            </w:r>
            <w:r>
              <w:rPr>
                <w:rFonts w:hint="eastAsia"/>
                <w:spacing w:val="8"/>
                <w:sz w:val="21"/>
                <w:szCs w:val="21"/>
                <w:lang w:eastAsia="zh-CN"/>
              </w:rPr>
              <w:t>白山市浑江区人民法院</w:t>
            </w:r>
          </w:p>
          <w:p w14:paraId="1A8B1E95">
            <w:pPr>
              <w:pStyle w:val="9"/>
              <w:spacing w:before="140" w:line="228" w:lineRule="auto"/>
              <w:ind w:left="112"/>
              <w:rPr>
                <w:rFonts w:hint="eastAsia" w:eastAsia="宋体"/>
                <w:sz w:val="21"/>
                <w:szCs w:val="21"/>
                <w:lang w:eastAsia="zh-CN"/>
              </w:rPr>
            </w:pPr>
            <w:r>
              <w:rPr>
                <w:spacing w:val="7"/>
                <w:sz w:val="21"/>
                <w:szCs w:val="21"/>
              </w:rPr>
              <w:t>地址：</w:t>
            </w:r>
            <w:r>
              <w:rPr>
                <w:rFonts w:hint="eastAsia"/>
                <w:spacing w:val="7"/>
                <w:sz w:val="21"/>
                <w:szCs w:val="21"/>
                <w:lang w:eastAsia="zh-CN"/>
              </w:rPr>
              <w:t>白山市浑江区人民法院</w:t>
            </w:r>
          </w:p>
          <w:p w14:paraId="15DED587">
            <w:pPr>
              <w:pStyle w:val="9"/>
              <w:spacing w:before="141" w:line="228" w:lineRule="auto"/>
              <w:ind w:left="113"/>
              <w:rPr>
                <w:rFonts w:hint="eastAsia" w:eastAsia="宋体"/>
                <w:sz w:val="21"/>
                <w:szCs w:val="21"/>
                <w:lang w:eastAsia="zh-CN"/>
              </w:rPr>
            </w:pPr>
            <w:r>
              <w:rPr>
                <w:spacing w:val="5"/>
                <w:sz w:val="21"/>
                <w:szCs w:val="21"/>
              </w:rPr>
              <w:t>联系方式：</w:t>
            </w:r>
            <w:r>
              <w:rPr>
                <w:rFonts w:hint="eastAsia"/>
                <w:spacing w:val="5"/>
                <w:sz w:val="21"/>
                <w:szCs w:val="21"/>
                <w:lang w:eastAsia="zh-CN"/>
              </w:rPr>
              <w:t>穆乾东0439-3294218</w:t>
            </w:r>
          </w:p>
        </w:tc>
      </w:tr>
      <w:tr w14:paraId="799D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98" w:type="dxa"/>
            <w:vAlign w:val="top"/>
          </w:tcPr>
          <w:p w14:paraId="3CABBC3D">
            <w:pPr>
              <w:spacing w:line="460" w:lineRule="auto"/>
              <w:rPr>
                <w:rFonts w:ascii="Arial"/>
                <w:sz w:val="21"/>
                <w:szCs w:val="21"/>
              </w:rPr>
            </w:pPr>
          </w:p>
          <w:p w14:paraId="74422548">
            <w:pPr>
              <w:pStyle w:val="9"/>
              <w:spacing w:before="65" w:line="270" w:lineRule="exact"/>
              <w:ind w:left="402"/>
              <w:rPr>
                <w:sz w:val="21"/>
                <w:szCs w:val="21"/>
              </w:rPr>
            </w:pPr>
            <w:r>
              <w:rPr>
                <w:position w:val="1"/>
                <w:sz w:val="21"/>
                <w:szCs w:val="21"/>
              </w:rPr>
              <w:t>2</w:t>
            </w:r>
          </w:p>
        </w:tc>
        <w:tc>
          <w:tcPr>
            <w:tcW w:w="2342" w:type="dxa"/>
            <w:vAlign w:val="top"/>
          </w:tcPr>
          <w:p w14:paraId="1307B597">
            <w:pPr>
              <w:spacing w:line="460" w:lineRule="auto"/>
              <w:rPr>
                <w:rFonts w:ascii="Arial"/>
                <w:sz w:val="21"/>
                <w:szCs w:val="21"/>
              </w:rPr>
            </w:pPr>
          </w:p>
          <w:p w14:paraId="775AF771">
            <w:pPr>
              <w:pStyle w:val="9"/>
              <w:spacing w:before="65" w:line="227" w:lineRule="auto"/>
              <w:ind w:left="543"/>
              <w:rPr>
                <w:sz w:val="21"/>
                <w:szCs w:val="21"/>
              </w:rPr>
            </w:pPr>
            <w:r>
              <w:rPr>
                <w:spacing w:val="8"/>
                <w:sz w:val="21"/>
                <w:szCs w:val="21"/>
              </w:rPr>
              <w:t>采购代理机构</w:t>
            </w:r>
          </w:p>
        </w:tc>
        <w:tc>
          <w:tcPr>
            <w:tcW w:w="6607" w:type="dxa"/>
            <w:vAlign w:val="top"/>
          </w:tcPr>
          <w:p w14:paraId="591C4E9D">
            <w:pPr>
              <w:pStyle w:val="9"/>
              <w:spacing w:before="141" w:line="228" w:lineRule="auto"/>
              <w:ind w:left="115"/>
              <w:rPr>
                <w:rFonts w:hint="eastAsia" w:eastAsia="宋体"/>
                <w:sz w:val="21"/>
                <w:szCs w:val="21"/>
                <w:lang w:eastAsia="zh-CN"/>
              </w:rPr>
            </w:pPr>
            <w:r>
              <w:rPr>
                <w:spacing w:val="9"/>
                <w:sz w:val="21"/>
                <w:szCs w:val="21"/>
              </w:rPr>
              <w:t>名称：</w:t>
            </w:r>
            <w:r>
              <w:rPr>
                <w:rFonts w:hint="eastAsia"/>
                <w:spacing w:val="9"/>
                <w:sz w:val="21"/>
                <w:szCs w:val="21"/>
                <w:lang w:eastAsia="zh-CN"/>
              </w:rPr>
              <w:t>吉林省前行工程项目管理有限公司</w:t>
            </w:r>
          </w:p>
          <w:p w14:paraId="4403C332">
            <w:pPr>
              <w:pStyle w:val="9"/>
              <w:spacing w:before="139" w:line="228" w:lineRule="auto"/>
              <w:ind w:left="112"/>
              <w:rPr>
                <w:rFonts w:hint="eastAsia" w:eastAsia="宋体"/>
                <w:sz w:val="21"/>
                <w:szCs w:val="21"/>
                <w:lang w:eastAsia="zh-CN"/>
              </w:rPr>
            </w:pPr>
            <w:r>
              <w:rPr>
                <w:spacing w:val="9"/>
                <w:sz w:val="21"/>
                <w:szCs w:val="21"/>
              </w:rPr>
              <w:t>地址：</w:t>
            </w:r>
            <w:r>
              <w:rPr>
                <w:rFonts w:hint="eastAsia"/>
                <w:spacing w:val="9"/>
                <w:sz w:val="21"/>
                <w:szCs w:val="21"/>
                <w:lang w:eastAsia="zh-CN"/>
              </w:rPr>
              <w:t>经济技术开发区北海路646号1号楼6楼</w:t>
            </w:r>
          </w:p>
          <w:p w14:paraId="764D5694">
            <w:pPr>
              <w:pStyle w:val="9"/>
              <w:spacing w:before="142" w:line="229" w:lineRule="auto"/>
              <w:ind w:left="113"/>
              <w:rPr>
                <w:rFonts w:hint="eastAsia" w:eastAsia="宋体"/>
                <w:sz w:val="21"/>
                <w:szCs w:val="21"/>
                <w:lang w:eastAsia="zh-CN"/>
              </w:rPr>
            </w:pPr>
            <w:r>
              <w:rPr>
                <w:spacing w:val="5"/>
                <w:sz w:val="21"/>
                <w:szCs w:val="21"/>
              </w:rPr>
              <w:t>联系方式：</w:t>
            </w:r>
            <w:r>
              <w:rPr>
                <w:rFonts w:hint="eastAsia"/>
                <w:spacing w:val="5"/>
                <w:sz w:val="21"/>
                <w:szCs w:val="21"/>
                <w:lang w:eastAsia="zh-CN"/>
              </w:rPr>
              <w:t>于茜13159696919</w:t>
            </w:r>
          </w:p>
        </w:tc>
      </w:tr>
      <w:tr w14:paraId="6394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8" w:type="dxa"/>
            <w:vAlign w:val="top"/>
          </w:tcPr>
          <w:p w14:paraId="7F4D0818">
            <w:pPr>
              <w:spacing w:line="270" w:lineRule="auto"/>
              <w:rPr>
                <w:rFonts w:ascii="Arial"/>
                <w:sz w:val="21"/>
                <w:szCs w:val="21"/>
              </w:rPr>
            </w:pPr>
          </w:p>
          <w:p w14:paraId="5DCA32AC">
            <w:pPr>
              <w:pStyle w:val="9"/>
              <w:spacing w:before="65" w:line="268" w:lineRule="exact"/>
              <w:ind w:left="403"/>
              <w:rPr>
                <w:sz w:val="21"/>
                <w:szCs w:val="21"/>
              </w:rPr>
            </w:pPr>
            <w:r>
              <w:rPr>
                <w:position w:val="1"/>
                <w:sz w:val="21"/>
                <w:szCs w:val="21"/>
              </w:rPr>
              <w:t>3</w:t>
            </w:r>
          </w:p>
        </w:tc>
        <w:tc>
          <w:tcPr>
            <w:tcW w:w="2342" w:type="dxa"/>
            <w:vAlign w:val="top"/>
          </w:tcPr>
          <w:p w14:paraId="053C2D5B">
            <w:pPr>
              <w:spacing w:line="269" w:lineRule="auto"/>
              <w:rPr>
                <w:rFonts w:ascii="Arial"/>
                <w:sz w:val="21"/>
                <w:szCs w:val="21"/>
              </w:rPr>
            </w:pPr>
          </w:p>
          <w:p w14:paraId="0E291D26">
            <w:pPr>
              <w:pStyle w:val="9"/>
              <w:spacing w:before="65" w:line="228" w:lineRule="auto"/>
              <w:ind w:left="233"/>
              <w:rPr>
                <w:sz w:val="21"/>
                <w:szCs w:val="21"/>
              </w:rPr>
            </w:pPr>
            <w:r>
              <w:rPr>
                <w:spacing w:val="8"/>
                <w:sz w:val="21"/>
                <w:szCs w:val="21"/>
              </w:rPr>
              <w:t>项目编号及项目名称</w:t>
            </w:r>
          </w:p>
        </w:tc>
        <w:tc>
          <w:tcPr>
            <w:tcW w:w="6607" w:type="dxa"/>
            <w:vAlign w:val="top"/>
          </w:tcPr>
          <w:p w14:paraId="09AC72D0">
            <w:pPr>
              <w:pStyle w:val="9"/>
              <w:spacing w:before="142" w:line="228" w:lineRule="auto"/>
              <w:ind w:left="115"/>
              <w:rPr>
                <w:sz w:val="21"/>
                <w:szCs w:val="21"/>
              </w:rPr>
            </w:pPr>
            <w:r>
              <w:rPr>
                <w:spacing w:val="6"/>
                <w:sz w:val="21"/>
                <w:szCs w:val="21"/>
              </w:rPr>
              <w:t>项目编号：</w:t>
            </w:r>
            <w:r>
              <w:rPr>
                <w:rFonts w:hint="eastAsia"/>
                <w:sz w:val="21"/>
                <w:szCs w:val="21"/>
                <w:lang w:eastAsia="zh-CN"/>
              </w:rPr>
              <w:t>JLQX-2025-CG-19</w:t>
            </w:r>
            <w:r>
              <w:rPr>
                <w:spacing w:val="6"/>
                <w:sz w:val="21"/>
                <w:szCs w:val="21"/>
              </w:rPr>
              <w:t>；</w:t>
            </w:r>
          </w:p>
          <w:p w14:paraId="16608314">
            <w:pPr>
              <w:pStyle w:val="9"/>
              <w:spacing w:before="141" w:line="228" w:lineRule="auto"/>
              <w:ind w:left="115"/>
              <w:rPr>
                <w:sz w:val="21"/>
                <w:szCs w:val="21"/>
              </w:rPr>
            </w:pPr>
            <w:r>
              <w:rPr>
                <w:spacing w:val="8"/>
                <w:sz w:val="21"/>
                <w:szCs w:val="21"/>
              </w:rPr>
              <w:t>项目名称：</w:t>
            </w:r>
            <w:r>
              <w:rPr>
                <w:rFonts w:hint="eastAsia"/>
                <w:spacing w:val="8"/>
                <w:sz w:val="21"/>
                <w:szCs w:val="21"/>
                <w:lang w:eastAsia="zh-CN"/>
              </w:rPr>
              <w:t>白山市浑江区人民法院电子卷宗随案生成服务</w:t>
            </w:r>
            <w:r>
              <w:rPr>
                <w:spacing w:val="8"/>
                <w:sz w:val="21"/>
                <w:szCs w:val="21"/>
              </w:rPr>
              <w:t>；</w:t>
            </w:r>
          </w:p>
        </w:tc>
      </w:tr>
      <w:tr w14:paraId="405BF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190D24FD">
            <w:pPr>
              <w:pStyle w:val="9"/>
              <w:spacing w:before="213" w:line="270" w:lineRule="exact"/>
              <w:ind w:left="398"/>
              <w:rPr>
                <w:sz w:val="21"/>
                <w:szCs w:val="21"/>
              </w:rPr>
            </w:pPr>
            <w:r>
              <w:rPr>
                <w:position w:val="1"/>
                <w:sz w:val="21"/>
                <w:szCs w:val="21"/>
              </w:rPr>
              <w:t>4</w:t>
            </w:r>
          </w:p>
        </w:tc>
        <w:tc>
          <w:tcPr>
            <w:tcW w:w="2342" w:type="dxa"/>
            <w:vAlign w:val="top"/>
          </w:tcPr>
          <w:p w14:paraId="3C528C7B">
            <w:pPr>
              <w:pStyle w:val="9"/>
              <w:spacing w:before="212" w:line="228" w:lineRule="auto"/>
              <w:ind w:left="238"/>
              <w:rPr>
                <w:sz w:val="21"/>
                <w:szCs w:val="21"/>
              </w:rPr>
            </w:pPr>
            <w:r>
              <w:rPr>
                <w:spacing w:val="7"/>
                <w:sz w:val="21"/>
                <w:szCs w:val="21"/>
              </w:rPr>
              <w:t>资金来源及出资比例</w:t>
            </w:r>
          </w:p>
        </w:tc>
        <w:tc>
          <w:tcPr>
            <w:tcW w:w="6607" w:type="dxa"/>
            <w:vAlign w:val="top"/>
          </w:tcPr>
          <w:p w14:paraId="074179FC">
            <w:pPr>
              <w:pStyle w:val="9"/>
              <w:spacing w:before="213" w:line="229" w:lineRule="auto"/>
              <w:ind w:left="113"/>
              <w:rPr>
                <w:sz w:val="21"/>
                <w:szCs w:val="21"/>
              </w:rPr>
            </w:pPr>
            <w:r>
              <w:rPr>
                <w:spacing w:val="2"/>
                <w:sz w:val="21"/>
                <w:szCs w:val="21"/>
              </w:rPr>
              <w:t>财政资金100%；</w:t>
            </w:r>
          </w:p>
        </w:tc>
      </w:tr>
      <w:tr w14:paraId="34BD0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41557506">
            <w:pPr>
              <w:pStyle w:val="9"/>
              <w:spacing w:before="213" w:line="269" w:lineRule="exact"/>
              <w:ind w:left="403"/>
              <w:rPr>
                <w:sz w:val="21"/>
                <w:szCs w:val="21"/>
              </w:rPr>
            </w:pPr>
            <w:r>
              <w:rPr>
                <w:position w:val="1"/>
                <w:sz w:val="21"/>
                <w:szCs w:val="21"/>
              </w:rPr>
              <w:t>5</w:t>
            </w:r>
          </w:p>
        </w:tc>
        <w:tc>
          <w:tcPr>
            <w:tcW w:w="2342" w:type="dxa"/>
            <w:vAlign w:val="top"/>
          </w:tcPr>
          <w:p w14:paraId="4C912AE0">
            <w:pPr>
              <w:pStyle w:val="9"/>
              <w:spacing w:before="214" w:line="228" w:lineRule="auto"/>
              <w:ind w:left="553"/>
              <w:rPr>
                <w:sz w:val="21"/>
                <w:szCs w:val="21"/>
              </w:rPr>
            </w:pPr>
            <w:r>
              <w:rPr>
                <w:spacing w:val="6"/>
                <w:sz w:val="21"/>
                <w:szCs w:val="21"/>
              </w:rPr>
              <w:t>资金落实情况</w:t>
            </w:r>
          </w:p>
        </w:tc>
        <w:tc>
          <w:tcPr>
            <w:tcW w:w="6607" w:type="dxa"/>
            <w:vAlign w:val="top"/>
          </w:tcPr>
          <w:p w14:paraId="78A745DB">
            <w:pPr>
              <w:pStyle w:val="9"/>
              <w:spacing w:before="214" w:line="228" w:lineRule="auto"/>
              <w:ind w:left="135"/>
              <w:rPr>
                <w:sz w:val="21"/>
                <w:szCs w:val="21"/>
              </w:rPr>
            </w:pPr>
            <w:r>
              <w:rPr>
                <w:spacing w:val="-1"/>
                <w:sz w:val="21"/>
                <w:szCs w:val="21"/>
              </w:rPr>
              <w:t>已落实；</w:t>
            </w:r>
          </w:p>
        </w:tc>
      </w:tr>
      <w:tr w14:paraId="5F6D2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2FC0E511">
            <w:pPr>
              <w:pStyle w:val="9"/>
              <w:spacing w:before="214" w:line="268" w:lineRule="exact"/>
              <w:ind w:left="401"/>
              <w:rPr>
                <w:sz w:val="21"/>
                <w:szCs w:val="21"/>
              </w:rPr>
            </w:pPr>
            <w:r>
              <w:rPr>
                <w:position w:val="1"/>
                <w:sz w:val="21"/>
                <w:szCs w:val="21"/>
              </w:rPr>
              <w:t>6</w:t>
            </w:r>
          </w:p>
        </w:tc>
        <w:tc>
          <w:tcPr>
            <w:tcW w:w="2342" w:type="dxa"/>
            <w:vAlign w:val="top"/>
          </w:tcPr>
          <w:p w14:paraId="048F5131">
            <w:pPr>
              <w:pStyle w:val="9"/>
              <w:spacing w:before="214" w:line="228" w:lineRule="auto"/>
              <w:ind w:left="758"/>
              <w:rPr>
                <w:sz w:val="21"/>
                <w:szCs w:val="21"/>
              </w:rPr>
            </w:pPr>
            <w:r>
              <w:rPr>
                <w:spacing w:val="6"/>
                <w:sz w:val="21"/>
                <w:szCs w:val="21"/>
              </w:rPr>
              <w:t>项目地点</w:t>
            </w:r>
          </w:p>
        </w:tc>
        <w:tc>
          <w:tcPr>
            <w:tcW w:w="6607" w:type="dxa"/>
            <w:vAlign w:val="top"/>
          </w:tcPr>
          <w:p w14:paraId="512B1102">
            <w:pPr>
              <w:pStyle w:val="9"/>
              <w:spacing w:before="213" w:line="228" w:lineRule="auto"/>
              <w:ind w:left="119"/>
              <w:rPr>
                <w:sz w:val="21"/>
                <w:szCs w:val="21"/>
              </w:rPr>
            </w:pPr>
            <w:r>
              <w:rPr>
                <w:rFonts w:hint="eastAsia"/>
                <w:spacing w:val="6"/>
                <w:sz w:val="21"/>
                <w:szCs w:val="21"/>
                <w:lang w:eastAsia="zh-CN"/>
              </w:rPr>
              <w:t>白山市浑江区人民法院</w:t>
            </w:r>
            <w:r>
              <w:rPr>
                <w:spacing w:val="4"/>
                <w:sz w:val="21"/>
                <w:szCs w:val="21"/>
              </w:rPr>
              <w:t>；</w:t>
            </w:r>
          </w:p>
        </w:tc>
      </w:tr>
      <w:tr w14:paraId="5FC77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98" w:type="dxa"/>
            <w:vAlign w:val="top"/>
          </w:tcPr>
          <w:p w14:paraId="45504C84">
            <w:pPr>
              <w:pStyle w:val="9"/>
              <w:spacing w:before="264" w:line="269" w:lineRule="exact"/>
              <w:ind w:left="404"/>
              <w:rPr>
                <w:sz w:val="21"/>
                <w:szCs w:val="21"/>
              </w:rPr>
            </w:pPr>
            <w:r>
              <w:rPr>
                <w:position w:val="1"/>
                <w:sz w:val="21"/>
                <w:szCs w:val="21"/>
              </w:rPr>
              <w:t>7</w:t>
            </w:r>
          </w:p>
        </w:tc>
        <w:tc>
          <w:tcPr>
            <w:tcW w:w="2342" w:type="dxa"/>
            <w:vAlign w:val="top"/>
          </w:tcPr>
          <w:p w14:paraId="208E9D24">
            <w:pPr>
              <w:pStyle w:val="9"/>
              <w:spacing w:before="264" w:line="227" w:lineRule="auto"/>
              <w:ind w:left="754"/>
              <w:rPr>
                <w:sz w:val="21"/>
                <w:szCs w:val="21"/>
              </w:rPr>
            </w:pPr>
            <w:r>
              <w:rPr>
                <w:spacing w:val="7"/>
                <w:sz w:val="21"/>
                <w:szCs w:val="21"/>
              </w:rPr>
              <w:t>采购范围</w:t>
            </w:r>
          </w:p>
        </w:tc>
        <w:tc>
          <w:tcPr>
            <w:tcW w:w="6607" w:type="dxa"/>
            <w:vAlign w:val="top"/>
          </w:tcPr>
          <w:p w14:paraId="7069749D">
            <w:pPr>
              <w:pStyle w:val="9"/>
              <w:spacing w:before="94" w:line="268" w:lineRule="auto"/>
              <w:ind w:left="114" w:right="108" w:firstLine="1"/>
              <w:rPr>
                <w:sz w:val="21"/>
                <w:szCs w:val="21"/>
              </w:rPr>
            </w:pPr>
            <w:r>
              <w:rPr>
                <w:rFonts w:hint="eastAsia"/>
                <w:spacing w:val="20"/>
                <w:sz w:val="21"/>
                <w:szCs w:val="21"/>
                <w:lang w:eastAsia="zh-CN"/>
              </w:rPr>
              <w:t>白山市浑江区人民法院电子卷宗随案生成服务</w:t>
            </w:r>
            <w:r>
              <w:rPr>
                <w:spacing w:val="20"/>
                <w:sz w:val="21"/>
                <w:szCs w:val="21"/>
              </w:rPr>
              <w:t>，详见招标文件第五章服务</w:t>
            </w:r>
            <w:r>
              <w:rPr>
                <w:spacing w:val="19"/>
                <w:sz w:val="21"/>
                <w:szCs w:val="21"/>
              </w:rPr>
              <w:t>内容及要</w:t>
            </w:r>
            <w:r>
              <w:rPr>
                <w:spacing w:val="27"/>
                <w:sz w:val="21"/>
                <w:szCs w:val="21"/>
              </w:rPr>
              <w:t>求</w:t>
            </w:r>
            <w:r>
              <w:rPr>
                <w:spacing w:val="-12"/>
                <w:sz w:val="21"/>
                <w:szCs w:val="21"/>
              </w:rPr>
              <w:t>；；</w:t>
            </w:r>
          </w:p>
        </w:tc>
      </w:tr>
      <w:tr w14:paraId="36F3A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574A82F8">
            <w:pPr>
              <w:pStyle w:val="9"/>
              <w:spacing w:before="213" w:line="268" w:lineRule="exact"/>
              <w:ind w:left="400"/>
              <w:rPr>
                <w:sz w:val="21"/>
                <w:szCs w:val="21"/>
              </w:rPr>
            </w:pPr>
            <w:r>
              <w:rPr>
                <w:position w:val="1"/>
                <w:sz w:val="21"/>
                <w:szCs w:val="21"/>
              </w:rPr>
              <w:t>8</w:t>
            </w:r>
          </w:p>
        </w:tc>
        <w:tc>
          <w:tcPr>
            <w:tcW w:w="2342" w:type="dxa"/>
            <w:vAlign w:val="top"/>
          </w:tcPr>
          <w:p w14:paraId="468304FC">
            <w:pPr>
              <w:pStyle w:val="9"/>
              <w:spacing w:before="212" w:line="228" w:lineRule="auto"/>
              <w:ind w:left="860"/>
              <w:rPr>
                <w:sz w:val="21"/>
                <w:szCs w:val="21"/>
              </w:rPr>
            </w:pPr>
            <w:r>
              <w:rPr>
                <w:spacing w:val="6"/>
                <w:sz w:val="21"/>
                <w:szCs w:val="21"/>
              </w:rPr>
              <w:t>服务期</w:t>
            </w:r>
          </w:p>
        </w:tc>
        <w:tc>
          <w:tcPr>
            <w:tcW w:w="6607" w:type="dxa"/>
            <w:vAlign w:val="top"/>
          </w:tcPr>
          <w:p w14:paraId="158420C0">
            <w:pPr>
              <w:pStyle w:val="9"/>
              <w:spacing w:before="212" w:line="228" w:lineRule="auto"/>
              <w:ind w:left="115"/>
              <w:rPr>
                <w:sz w:val="21"/>
                <w:szCs w:val="21"/>
              </w:rPr>
            </w:pPr>
            <w:r>
              <w:rPr>
                <w:rFonts w:hint="eastAsia"/>
                <w:spacing w:val="-3"/>
                <w:sz w:val="21"/>
                <w:szCs w:val="21"/>
                <w:lang w:eastAsia="zh-CN"/>
              </w:rPr>
              <w:t>2025年8月1日至2025年12月31日</w:t>
            </w:r>
            <w:r>
              <w:rPr>
                <w:spacing w:val="-4"/>
                <w:sz w:val="21"/>
                <w:szCs w:val="21"/>
              </w:rPr>
              <w:t>；</w:t>
            </w:r>
          </w:p>
        </w:tc>
      </w:tr>
      <w:tr w14:paraId="61372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98" w:type="dxa"/>
            <w:vAlign w:val="top"/>
          </w:tcPr>
          <w:p w14:paraId="60A8DF22">
            <w:pPr>
              <w:spacing w:line="455" w:lineRule="auto"/>
              <w:rPr>
                <w:rFonts w:ascii="Arial"/>
                <w:sz w:val="21"/>
                <w:szCs w:val="21"/>
              </w:rPr>
            </w:pPr>
          </w:p>
          <w:p w14:paraId="2F72F354">
            <w:pPr>
              <w:pStyle w:val="9"/>
              <w:spacing w:before="65" w:line="268" w:lineRule="exact"/>
              <w:ind w:left="400"/>
              <w:rPr>
                <w:sz w:val="21"/>
                <w:szCs w:val="21"/>
              </w:rPr>
            </w:pPr>
            <w:r>
              <w:rPr>
                <w:position w:val="1"/>
                <w:sz w:val="21"/>
                <w:szCs w:val="21"/>
              </w:rPr>
              <w:t>9</w:t>
            </w:r>
          </w:p>
        </w:tc>
        <w:tc>
          <w:tcPr>
            <w:tcW w:w="2342" w:type="dxa"/>
            <w:vAlign w:val="top"/>
          </w:tcPr>
          <w:p w14:paraId="5D76AE0A">
            <w:pPr>
              <w:spacing w:line="455" w:lineRule="auto"/>
              <w:rPr>
                <w:rFonts w:ascii="Arial"/>
                <w:sz w:val="21"/>
                <w:szCs w:val="21"/>
              </w:rPr>
            </w:pPr>
          </w:p>
          <w:p w14:paraId="09B3BD38">
            <w:pPr>
              <w:pStyle w:val="9"/>
              <w:spacing w:before="65" w:line="228" w:lineRule="auto"/>
              <w:ind w:left="755"/>
              <w:rPr>
                <w:sz w:val="21"/>
                <w:szCs w:val="21"/>
              </w:rPr>
            </w:pPr>
            <w:r>
              <w:rPr>
                <w:spacing w:val="7"/>
                <w:sz w:val="21"/>
                <w:szCs w:val="21"/>
              </w:rPr>
              <w:t>服务标准</w:t>
            </w:r>
          </w:p>
        </w:tc>
        <w:tc>
          <w:tcPr>
            <w:tcW w:w="6607" w:type="dxa"/>
            <w:vAlign w:val="top"/>
          </w:tcPr>
          <w:p w14:paraId="52610126">
            <w:pPr>
              <w:pStyle w:val="9"/>
              <w:spacing w:before="141" w:line="324" w:lineRule="auto"/>
              <w:ind w:left="115" w:right="108"/>
              <w:rPr>
                <w:sz w:val="21"/>
                <w:szCs w:val="21"/>
              </w:rPr>
            </w:pPr>
            <w:r>
              <w:rPr>
                <w:spacing w:val="11"/>
                <w:sz w:val="21"/>
                <w:szCs w:val="21"/>
              </w:rPr>
              <w:t>具体要求按《纸质档案数字化技术规范》（</w:t>
            </w:r>
            <w:r>
              <w:rPr>
                <w:sz w:val="21"/>
                <w:szCs w:val="21"/>
              </w:rPr>
              <w:t>DA</w:t>
            </w:r>
            <w:r>
              <w:rPr>
                <w:spacing w:val="11"/>
                <w:sz w:val="21"/>
                <w:szCs w:val="21"/>
              </w:rPr>
              <w:t>/T3</w:t>
            </w:r>
            <w:r>
              <w:rPr>
                <w:spacing w:val="10"/>
                <w:sz w:val="21"/>
                <w:szCs w:val="21"/>
              </w:rPr>
              <w:t>1—2005）、《档案</w:t>
            </w:r>
            <w:r>
              <w:rPr>
                <w:spacing w:val="7"/>
                <w:sz w:val="21"/>
                <w:szCs w:val="21"/>
              </w:rPr>
              <w:t>著录规则》（</w:t>
            </w:r>
            <w:r>
              <w:rPr>
                <w:sz w:val="21"/>
                <w:szCs w:val="21"/>
              </w:rPr>
              <w:t>DA</w:t>
            </w:r>
            <w:r>
              <w:rPr>
                <w:spacing w:val="7"/>
                <w:sz w:val="21"/>
                <w:szCs w:val="21"/>
              </w:rPr>
              <w:t>/T18—1999）、《归档文件整理规则(</w:t>
            </w:r>
            <w:r>
              <w:rPr>
                <w:sz w:val="21"/>
                <w:szCs w:val="21"/>
              </w:rPr>
              <w:t>DA</w:t>
            </w:r>
            <w:r>
              <w:rPr>
                <w:spacing w:val="7"/>
                <w:sz w:val="21"/>
                <w:szCs w:val="21"/>
              </w:rPr>
              <w:t>/T22-2000)、</w:t>
            </w:r>
            <w:r>
              <w:rPr>
                <w:spacing w:val="8"/>
                <w:sz w:val="21"/>
                <w:szCs w:val="21"/>
              </w:rPr>
              <w:t>《电子卷宗阅卷目录规范》（</w:t>
            </w:r>
            <w:r>
              <w:rPr>
                <w:sz w:val="21"/>
                <w:szCs w:val="21"/>
              </w:rPr>
              <w:t>FYB</w:t>
            </w:r>
            <w:r>
              <w:rPr>
                <w:spacing w:val="8"/>
                <w:sz w:val="21"/>
                <w:szCs w:val="21"/>
              </w:rPr>
              <w:t>/T52021—201</w:t>
            </w:r>
            <w:r>
              <w:rPr>
                <w:spacing w:val="7"/>
                <w:sz w:val="21"/>
                <w:szCs w:val="21"/>
              </w:rPr>
              <w:t>8）进行；</w:t>
            </w:r>
          </w:p>
        </w:tc>
      </w:tr>
      <w:tr w14:paraId="5BBD0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998" w:type="dxa"/>
            <w:vAlign w:val="top"/>
          </w:tcPr>
          <w:p w14:paraId="21A58896">
            <w:pPr>
              <w:spacing w:line="276" w:lineRule="auto"/>
              <w:rPr>
                <w:rFonts w:ascii="Arial"/>
                <w:sz w:val="21"/>
                <w:szCs w:val="21"/>
              </w:rPr>
            </w:pPr>
          </w:p>
          <w:p w14:paraId="78348384">
            <w:pPr>
              <w:spacing w:line="276" w:lineRule="auto"/>
              <w:rPr>
                <w:rFonts w:ascii="Arial"/>
                <w:sz w:val="21"/>
                <w:szCs w:val="21"/>
              </w:rPr>
            </w:pPr>
          </w:p>
          <w:p w14:paraId="146D27F6">
            <w:pPr>
              <w:spacing w:line="276" w:lineRule="auto"/>
              <w:rPr>
                <w:rFonts w:ascii="Arial"/>
                <w:sz w:val="21"/>
                <w:szCs w:val="21"/>
              </w:rPr>
            </w:pPr>
          </w:p>
          <w:p w14:paraId="7F26D77F">
            <w:pPr>
              <w:spacing w:line="276" w:lineRule="auto"/>
              <w:rPr>
                <w:rFonts w:ascii="Arial"/>
                <w:sz w:val="21"/>
                <w:szCs w:val="21"/>
              </w:rPr>
            </w:pPr>
          </w:p>
          <w:p w14:paraId="0AB22377">
            <w:pPr>
              <w:spacing w:line="277" w:lineRule="auto"/>
              <w:rPr>
                <w:rFonts w:ascii="Arial"/>
                <w:sz w:val="21"/>
                <w:szCs w:val="21"/>
              </w:rPr>
            </w:pPr>
          </w:p>
          <w:p w14:paraId="01D4D5FC">
            <w:pPr>
              <w:pStyle w:val="9"/>
              <w:spacing w:before="65" w:line="269" w:lineRule="exact"/>
              <w:ind w:left="415"/>
              <w:rPr>
                <w:sz w:val="21"/>
                <w:szCs w:val="21"/>
              </w:rPr>
            </w:pPr>
            <w:r>
              <w:rPr>
                <w:spacing w:val="-7"/>
                <w:position w:val="1"/>
                <w:sz w:val="21"/>
                <w:szCs w:val="21"/>
              </w:rPr>
              <w:t>10</w:t>
            </w:r>
          </w:p>
        </w:tc>
        <w:tc>
          <w:tcPr>
            <w:tcW w:w="2342" w:type="dxa"/>
            <w:vAlign w:val="top"/>
          </w:tcPr>
          <w:p w14:paraId="6EA92C66">
            <w:pPr>
              <w:spacing w:line="276" w:lineRule="auto"/>
              <w:rPr>
                <w:rFonts w:ascii="Arial"/>
                <w:sz w:val="21"/>
                <w:szCs w:val="21"/>
              </w:rPr>
            </w:pPr>
          </w:p>
          <w:p w14:paraId="75DACEA1">
            <w:pPr>
              <w:spacing w:line="276" w:lineRule="auto"/>
              <w:rPr>
                <w:rFonts w:ascii="Arial"/>
                <w:sz w:val="21"/>
                <w:szCs w:val="21"/>
              </w:rPr>
            </w:pPr>
          </w:p>
          <w:p w14:paraId="1E577FF4">
            <w:pPr>
              <w:spacing w:line="276" w:lineRule="auto"/>
              <w:rPr>
                <w:rFonts w:ascii="Arial"/>
                <w:sz w:val="21"/>
                <w:szCs w:val="21"/>
              </w:rPr>
            </w:pPr>
          </w:p>
          <w:p w14:paraId="4A35D32F">
            <w:pPr>
              <w:spacing w:line="276" w:lineRule="auto"/>
              <w:rPr>
                <w:rFonts w:ascii="Arial"/>
                <w:sz w:val="21"/>
                <w:szCs w:val="21"/>
              </w:rPr>
            </w:pPr>
          </w:p>
          <w:p w14:paraId="7023ADCD">
            <w:pPr>
              <w:spacing w:line="277" w:lineRule="auto"/>
              <w:rPr>
                <w:rFonts w:ascii="Arial"/>
                <w:sz w:val="21"/>
                <w:szCs w:val="21"/>
              </w:rPr>
            </w:pPr>
          </w:p>
          <w:p w14:paraId="07EEFC76">
            <w:pPr>
              <w:pStyle w:val="9"/>
              <w:spacing w:before="65" w:line="227" w:lineRule="auto"/>
              <w:ind w:left="440"/>
              <w:rPr>
                <w:sz w:val="21"/>
                <w:szCs w:val="21"/>
              </w:rPr>
            </w:pPr>
            <w:r>
              <w:rPr>
                <w:spacing w:val="8"/>
                <w:sz w:val="21"/>
                <w:szCs w:val="21"/>
              </w:rPr>
              <w:t>供应商资格要求</w:t>
            </w:r>
          </w:p>
        </w:tc>
        <w:tc>
          <w:tcPr>
            <w:tcW w:w="6607" w:type="dxa"/>
            <w:vAlign w:val="top"/>
          </w:tcPr>
          <w:p w14:paraId="3FF4FADE">
            <w:pPr>
              <w:pStyle w:val="9"/>
              <w:spacing w:before="94" w:line="227" w:lineRule="auto"/>
              <w:ind w:left="112"/>
              <w:rPr>
                <w:sz w:val="21"/>
                <w:szCs w:val="21"/>
              </w:rPr>
            </w:pPr>
            <w:r>
              <w:rPr>
                <w:spacing w:val="8"/>
                <w:sz w:val="21"/>
                <w:szCs w:val="21"/>
              </w:rPr>
              <w:t>供应商资质条件、能力和信誉：</w:t>
            </w:r>
          </w:p>
          <w:p w14:paraId="548AEF28">
            <w:pPr>
              <w:pStyle w:val="9"/>
              <w:spacing w:before="94" w:line="227" w:lineRule="auto"/>
              <w:ind w:left="128"/>
              <w:rPr>
                <w:sz w:val="21"/>
                <w:szCs w:val="21"/>
              </w:rPr>
            </w:pPr>
            <w:r>
              <w:rPr>
                <w:spacing w:val="5"/>
                <w:sz w:val="21"/>
                <w:szCs w:val="21"/>
              </w:rPr>
              <w:t>1、营业执照副本；</w:t>
            </w:r>
          </w:p>
          <w:p w14:paraId="65496B60">
            <w:pPr>
              <w:pStyle w:val="9"/>
              <w:spacing w:before="95" w:line="270" w:lineRule="auto"/>
              <w:ind w:left="111" w:right="108" w:firstLine="3"/>
              <w:rPr>
                <w:sz w:val="21"/>
                <w:szCs w:val="21"/>
              </w:rPr>
            </w:pPr>
            <w:r>
              <w:rPr>
                <w:spacing w:val="9"/>
                <w:sz w:val="21"/>
                <w:szCs w:val="21"/>
              </w:rPr>
              <w:t>2、供应商须具有国家秘密载体印制资质（涉密档案数字化加工）</w:t>
            </w:r>
            <w:r>
              <w:rPr>
                <w:spacing w:val="8"/>
                <w:sz w:val="21"/>
                <w:szCs w:val="21"/>
              </w:rPr>
              <w:t>乙级</w:t>
            </w:r>
            <w:r>
              <w:rPr>
                <w:spacing w:val="6"/>
                <w:sz w:val="21"/>
                <w:szCs w:val="21"/>
              </w:rPr>
              <w:t>及以上资质。</w:t>
            </w:r>
          </w:p>
          <w:p w14:paraId="2A6F40AA">
            <w:pPr>
              <w:pStyle w:val="9"/>
              <w:spacing w:before="93" w:line="227" w:lineRule="auto"/>
              <w:ind w:left="116"/>
              <w:rPr>
                <w:sz w:val="21"/>
                <w:szCs w:val="21"/>
              </w:rPr>
            </w:pPr>
            <w:r>
              <w:rPr>
                <w:spacing w:val="7"/>
                <w:sz w:val="21"/>
                <w:szCs w:val="21"/>
              </w:rPr>
              <w:t>3、银行基本账户开户许可证；</w:t>
            </w:r>
          </w:p>
          <w:p w14:paraId="3CDC8D83">
            <w:pPr>
              <w:pStyle w:val="9"/>
              <w:spacing w:before="95" w:line="270" w:lineRule="auto"/>
              <w:ind w:left="112" w:right="108" w:hanging="1"/>
              <w:rPr>
                <w:sz w:val="21"/>
                <w:szCs w:val="21"/>
              </w:rPr>
            </w:pPr>
            <w:r>
              <w:rPr>
                <w:spacing w:val="9"/>
                <w:sz w:val="21"/>
                <w:szCs w:val="21"/>
              </w:rPr>
              <w:t>4、投标人参加采购活动应当提交反映其财务状况、依法缴纳税收和社</w:t>
            </w:r>
            <w:r>
              <w:rPr>
                <w:spacing w:val="8"/>
                <w:sz w:val="21"/>
                <w:szCs w:val="21"/>
              </w:rPr>
              <w:t>保保障资金情况的资格条件承诺函；</w:t>
            </w:r>
          </w:p>
          <w:p w14:paraId="76D06942">
            <w:pPr>
              <w:pStyle w:val="9"/>
              <w:spacing w:before="94" w:line="227" w:lineRule="auto"/>
              <w:ind w:left="116"/>
              <w:rPr>
                <w:sz w:val="21"/>
                <w:szCs w:val="21"/>
              </w:rPr>
            </w:pPr>
            <w:r>
              <w:rPr>
                <w:spacing w:val="7"/>
                <w:sz w:val="21"/>
                <w:szCs w:val="21"/>
              </w:rPr>
              <w:t>5、法人授权委托书原件；</w:t>
            </w:r>
          </w:p>
          <w:p w14:paraId="098CF413">
            <w:pPr>
              <w:pStyle w:val="9"/>
              <w:spacing w:before="94" w:line="220" w:lineRule="auto"/>
              <w:ind w:left="114"/>
              <w:rPr>
                <w:sz w:val="21"/>
                <w:szCs w:val="21"/>
              </w:rPr>
            </w:pPr>
            <w:r>
              <w:rPr>
                <w:spacing w:val="8"/>
                <w:sz w:val="21"/>
                <w:szCs w:val="21"/>
              </w:rPr>
              <w:t>6、磋商文件要求的其他资料。</w:t>
            </w:r>
          </w:p>
        </w:tc>
      </w:tr>
      <w:tr w14:paraId="1024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6D433268">
            <w:pPr>
              <w:pStyle w:val="9"/>
              <w:spacing w:before="217" w:line="270" w:lineRule="exact"/>
              <w:ind w:left="415"/>
              <w:rPr>
                <w:sz w:val="21"/>
                <w:szCs w:val="21"/>
              </w:rPr>
            </w:pPr>
            <w:r>
              <w:rPr>
                <w:spacing w:val="-7"/>
                <w:position w:val="1"/>
                <w:sz w:val="21"/>
                <w:szCs w:val="21"/>
              </w:rPr>
              <w:t>11</w:t>
            </w:r>
          </w:p>
        </w:tc>
        <w:tc>
          <w:tcPr>
            <w:tcW w:w="2342" w:type="dxa"/>
            <w:vAlign w:val="top"/>
          </w:tcPr>
          <w:p w14:paraId="5C9E453D">
            <w:pPr>
              <w:pStyle w:val="9"/>
              <w:spacing w:before="217" w:line="228" w:lineRule="auto"/>
              <w:ind w:left="233"/>
              <w:rPr>
                <w:sz w:val="21"/>
                <w:szCs w:val="21"/>
              </w:rPr>
            </w:pPr>
            <w:r>
              <w:rPr>
                <w:spacing w:val="8"/>
                <w:sz w:val="21"/>
                <w:szCs w:val="21"/>
              </w:rPr>
              <w:t>是否接受联合体投标</w:t>
            </w:r>
          </w:p>
        </w:tc>
        <w:tc>
          <w:tcPr>
            <w:tcW w:w="6607" w:type="dxa"/>
            <w:vAlign w:val="top"/>
          </w:tcPr>
          <w:p w14:paraId="1E56C7C7">
            <w:pPr>
              <w:pStyle w:val="9"/>
              <w:spacing w:before="217" w:line="229" w:lineRule="auto"/>
              <w:ind w:left="115"/>
              <w:rPr>
                <w:sz w:val="21"/>
                <w:szCs w:val="21"/>
              </w:rPr>
            </w:pPr>
            <w:r>
              <w:rPr>
                <w:spacing w:val="5"/>
                <w:sz w:val="21"/>
                <w:szCs w:val="21"/>
              </w:rPr>
              <w:t>不接受</w:t>
            </w:r>
          </w:p>
        </w:tc>
      </w:tr>
      <w:tr w14:paraId="56BB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45636DC8">
            <w:pPr>
              <w:pStyle w:val="9"/>
              <w:spacing w:before="215" w:line="270" w:lineRule="exact"/>
              <w:ind w:left="415"/>
              <w:rPr>
                <w:sz w:val="21"/>
                <w:szCs w:val="21"/>
              </w:rPr>
            </w:pPr>
            <w:r>
              <w:rPr>
                <w:spacing w:val="-7"/>
                <w:position w:val="1"/>
                <w:sz w:val="21"/>
                <w:szCs w:val="21"/>
              </w:rPr>
              <w:t>12</w:t>
            </w:r>
          </w:p>
        </w:tc>
        <w:tc>
          <w:tcPr>
            <w:tcW w:w="2342" w:type="dxa"/>
            <w:vAlign w:val="top"/>
          </w:tcPr>
          <w:p w14:paraId="0DAD9FA1">
            <w:pPr>
              <w:pStyle w:val="9"/>
              <w:spacing w:before="214" w:line="228" w:lineRule="auto"/>
              <w:ind w:left="756"/>
              <w:rPr>
                <w:sz w:val="21"/>
                <w:szCs w:val="21"/>
              </w:rPr>
            </w:pPr>
            <w:r>
              <w:rPr>
                <w:spacing w:val="7"/>
                <w:sz w:val="21"/>
                <w:szCs w:val="21"/>
              </w:rPr>
              <w:t>踏勘现场</w:t>
            </w:r>
          </w:p>
        </w:tc>
        <w:tc>
          <w:tcPr>
            <w:tcW w:w="6607" w:type="dxa"/>
            <w:vAlign w:val="top"/>
          </w:tcPr>
          <w:p w14:paraId="182FD008">
            <w:pPr>
              <w:pStyle w:val="9"/>
              <w:spacing w:before="214" w:line="228" w:lineRule="auto"/>
              <w:ind w:left="115"/>
              <w:rPr>
                <w:sz w:val="21"/>
                <w:szCs w:val="21"/>
              </w:rPr>
            </w:pPr>
            <w:r>
              <w:rPr>
                <w:spacing w:val="5"/>
                <w:sz w:val="21"/>
                <w:szCs w:val="21"/>
              </w:rPr>
              <w:t>不组织，自行勘踏现场，费用自理</w:t>
            </w:r>
          </w:p>
        </w:tc>
      </w:tr>
      <w:tr w14:paraId="1C7F2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98" w:type="dxa"/>
            <w:vAlign w:val="top"/>
          </w:tcPr>
          <w:p w14:paraId="347E93B8">
            <w:pPr>
              <w:pStyle w:val="9"/>
              <w:spacing w:before="215" w:line="269" w:lineRule="exact"/>
              <w:ind w:left="415"/>
              <w:rPr>
                <w:sz w:val="21"/>
                <w:szCs w:val="21"/>
              </w:rPr>
            </w:pPr>
            <w:r>
              <w:rPr>
                <w:spacing w:val="-7"/>
                <w:position w:val="1"/>
                <w:sz w:val="21"/>
                <w:szCs w:val="21"/>
              </w:rPr>
              <w:t>13</w:t>
            </w:r>
          </w:p>
        </w:tc>
        <w:tc>
          <w:tcPr>
            <w:tcW w:w="2342" w:type="dxa"/>
            <w:vAlign w:val="top"/>
          </w:tcPr>
          <w:p w14:paraId="3CA07135">
            <w:pPr>
              <w:pStyle w:val="9"/>
              <w:spacing w:before="215" w:line="227" w:lineRule="auto"/>
              <w:ind w:left="648"/>
              <w:rPr>
                <w:sz w:val="21"/>
                <w:szCs w:val="21"/>
              </w:rPr>
            </w:pPr>
            <w:r>
              <w:rPr>
                <w:spacing w:val="8"/>
                <w:sz w:val="21"/>
                <w:szCs w:val="21"/>
              </w:rPr>
              <w:t>磋商预备会</w:t>
            </w:r>
          </w:p>
        </w:tc>
        <w:tc>
          <w:tcPr>
            <w:tcW w:w="6607" w:type="dxa"/>
            <w:vAlign w:val="top"/>
          </w:tcPr>
          <w:p w14:paraId="42EF4F92">
            <w:pPr>
              <w:pStyle w:val="9"/>
              <w:spacing w:before="215" w:line="229" w:lineRule="auto"/>
              <w:ind w:left="115"/>
              <w:rPr>
                <w:sz w:val="21"/>
                <w:szCs w:val="21"/>
              </w:rPr>
            </w:pPr>
            <w:r>
              <w:rPr>
                <w:spacing w:val="5"/>
                <w:sz w:val="21"/>
                <w:szCs w:val="21"/>
              </w:rPr>
              <w:t>不召开</w:t>
            </w:r>
          </w:p>
        </w:tc>
      </w:tr>
    </w:tbl>
    <w:p w14:paraId="0C0FA0E8">
      <w:pPr>
        <w:pStyle w:val="3"/>
        <w:rPr>
          <w:sz w:val="21"/>
          <w:szCs w:val="21"/>
        </w:rPr>
      </w:pPr>
    </w:p>
    <w:p w14:paraId="35B6B2A5">
      <w:pPr>
        <w:spacing w:line="44" w:lineRule="exact"/>
        <w:rPr>
          <w:sz w:val="21"/>
          <w:szCs w:val="21"/>
        </w:rPr>
      </w:pP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021"/>
        <w:gridCol w:w="6928"/>
      </w:tblGrid>
      <w:tr w14:paraId="7B9B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98" w:type="dxa"/>
            <w:vAlign w:val="top"/>
          </w:tcPr>
          <w:p w14:paraId="0A546E4E">
            <w:pPr>
              <w:pStyle w:val="9"/>
              <w:spacing w:before="108" w:line="228" w:lineRule="auto"/>
              <w:ind w:left="192"/>
              <w:rPr>
                <w:sz w:val="21"/>
                <w:szCs w:val="21"/>
              </w:rPr>
            </w:pPr>
            <w:r>
              <w:rPr>
                <w:spacing w:val="6"/>
                <w:sz w:val="21"/>
                <w:szCs w:val="21"/>
              </w:rPr>
              <w:t>条款号</w:t>
            </w:r>
          </w:p>
        </w:tc>
        <w:tc>
          <w:tcPr>
            <w:tcW w:w="2021" w:type="dxa"/>
            <w:vAlign w:val="top"/>
          </w:tcPr>
          <w:p w14:paraId="16572F85">
            <w:pPr>
              <w:pStyle w:val="9"/>
              <w:spacing w:before="108" w:line="228" w:lineRule="auto"/>
              <w:ind w:left="757"/>
              <w:rPr>
                <w:sz w:val="21"/>
                <w:szCs w:val="21"/>
              </w:rPr>
            </w:pPr>
            <w:r>
              <w:rPr>
                <w:spacing w:val="6"/>
                <w:sz w:val="21"/>
                <w:szCs w:val="21"/>
              </w:rPr>
              <w:t>条款名称</w:t>
            </w:r>
          </w:p>
        </w:tc>
        <w:tc>
          <w:tcPr>
            <w:tcW w:w="6928" w:type="dxa"/>
            <w:vAlign w:val="top"/>
          </w:tcPr>
          <w:p w14:paraId="6A2FE91F">
            <w:pPr>
              <w:pStyle w:val="9"/>
              <w:spacing w:before="108" w:line="228" w:lineRule="auto"/>
              <w:ind w:left="2888"/>
              <w:rPr>
                <w:sz w:val="21"/>
                <w:szCs w:val="21"/>
              </w:rPr>
            </w:pPr>
            <w:r>
              <w:rPr>
                <w:spacing w:val="6"/>
                <w:sz w:val="21"/>
                <w:szCs w:val="21"/>
              </w:rPr>
              <w:t>编列内容</w:t>
            </w:r>
          </w:p>
        </w:tc>
      </w:tr>
      <w:tr w14:paraId="3A558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98" w:type="dxa"/>
            <w:vAlign w:val="top"/>
          </w:tcPr>
          <w:p w14:paraId="45CC1682">
            <w:pPr>
              <w:spacing w:line="316" w:lineRule="auto"/>
              <w:rPr>
                <w:rFonts w:ascii="Arial"/>
                <w:sz w:val="21"/>
                <w:szCs w:val="21"/>
              </w:rPr>
            </w:pPr>
          </w:p>
          <w:p w14:paraId="75BDD819">
            <w:pPr>
              <w:pStyle w:val="9"/>
              <w:spacing w:before="65" w:line="270" w:lineRule="exact"/>
              <w:ind w:left="415"/>
              <w:rPr>
                <w:sz w:val="21"/>
                <w:szCs w:val="21"/>
              </w:rPr>
            </w:pPr>
            <w:r>
              <w:rPr>
                <w:spacing w:val="-7"/>
                <w:position w:val="1"/>
                <w:sz w:val="21"/>
                <w:szCs w:val="21"/>
              </w:rPr>
              <w:t>14</w:t>
            </w:r>
          </w:p>
        </w:tc>
        <w:tc>
          <w:tcPr>
            <w:tcW w:w="2021" w:type="dxa"/>
            <w:vAlign w:val="top"/>
          </w:tcPr>
          <w:p w14:paraId="15F6150B">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供应商提出问题的截止时间</w:t>
            </w:r>
          </w:p>
        </w:tc>
        <w:tc>
          <w:tcPr>
            <w:tcW w:w="6928" w:type="dxa"/>
            <w:vAlign w:val="top"/>
          </w:tcPr>
          <w:p w14:paraId="71C52B1D">
            <w:pPr>
              <w:spacing w:line="315" w:lineRule="auto"/>
              <w:rPr>
                <w:rFonts w:ascii="Arial"/>
                <w:sz w:val="21"/>
                <w:szCs w:val="21"/>
              </w:rPr>
            </w:pPr>
          </w:p>
          <w:p w14:paraId="69EA6589">
            <w:pPr>
              <w:pStyle w:val="9"/>
              <w:spacing w:before="65" w:line="228" w:lineRule="auto"/>
              <w:ind w:left="123"/>
              <w:rPr>
                <w:sz w:val="21"/>
                <w:szCs w:val="21"/>
              </w:rPr>
            </w:pPr>
            <w:r>
              <w:rPr>
                <w:spacing w:val="3"/>
                <w:sz w:val="21"/>
                <w:szCs w:val="21"/>
              </w:rPr>
              <w:t>响应文件递交截止时间5日前</w:t>
            </w:r>
          </w:p>
        </w:tc>
      </w:tr>
      <w:tr w14:paraId="0259E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6B61BE15">
            <w:pPr>
              <w:spacing w:line="315" w:lineRule="auto"/>
              <w:rPr>
                <w:rFonts w:ascii="Arial"/>
                <w:sz w:val="21"/>
                <w:szCs w:val="21"/>
              </w:rPr>
            </w:pPr>
          </w:p>
          <w:p w14:paraId="43948FDA">
            <w:pPr>
              <w:pStyle w:val="9"/>
              <w:spacing w:before="65" w:line="269" w:lineRule="exact"/>
              <w:ind w:left="415"/>
              <w:rPr>
                <w:sz w:val="21"/>
                <w:szCs w:val="21"/>
              </w:rPr>
            </w:pPr>
            <w:r>
              <w:rPr>
                <w:spacing w:val="-7"/>
                <w:position w:val="1"/>
                <w:sz w:val="21"/>
                <w:szCs w:val="21"/>
              </w:rPr>
              <w:t>15</w:t>
            </w:r>
          </w:p>
        </w:tc>
        <w:tc>
          <w:tcPr>
            <w:tcW w:w="2021" w:type="dxa"/>
            <w:vAlign w:val="top"/>
          </w:tcPr>
          <w:p w14:paraId="3769E32B">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采购人书面澄清或修改的时间</w:t>
            </w:r>
          </w:p>
        </w:tc>
        <w:tc>
          <w:tcPr>
            <w:tcW w:w="6928" w:type="dxa"/>
            <w:vAlign w:val="top"/>
          </w:tcPr>
          <w:p w14:paraId="12FA906A">
            <w:pPr>
              <w:spacing w:line="315" w:lineRule="auto"/>
              <w:rPr>
                <w:rFonts w:ascii="Arial"/>
                <w:sz w:val="21"/>
                <w:szCs w:val="21"/>
              </w:rPr>
            </w:pPr>
          </w:p>
          <w:p w14:paraId="79CE80AD">
            <w:pPr>
              <w:pStyle w:val="9"/>
              <w:spacing w:before="65" w:line="228" w:lineRule="auto"/>
              <w:ind w:left="123"/>
              <w:rPr>
                <w:sz w:val="21"/>
                <w:szCs w:val="21"/>
              </w:rPr>
            </w:pPr>
            <w:r>
              <w:rPr>
                <w:spacing w:val="3"/>
                <w:sz w:val="21"/>
                <w:szCs w:val="21"/>
              </w:rPr>
              <w:t>响应文件递交截止时间5日前</w:t>
            </w:r>
          </w:p>
        </w:tc>
      </w:tr>
      <w:tr w14:paraId="1CFA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6FD43F8A">
            <w:pPr>
              <w:pStyle w:val="9"/>
              <w:spacing w:before="213" w:line="269" w:lineRule="exact"/>
              <w:ind w:left="415"/>
              <w:rPr>
                <w:sz w:val="21"/>
                <w:szCs w:val="21"/>
              </w:rPr>
            </w:pPr>
            <w:r>
              <w:rPr>
                <w:spacing w:val="-7"/>
                <w:position w:val="1"/>
                <w:sz w:val="21"/>
                <w:szCs w:val="21"/>
              </w:rPr>
              <w:t>16</w:t>
            </w:r>
          </w:p>
        </w:tc>
        <w:tc>
          <w:tcPr>
            <w:tcW w:w="2021" w:type="dxa"/>
            <w:vAlign w:val="top"/>
          </w:tcPr>
          <w:p w14:paraId="664455AF">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分包</w:t>
            </w:r>
          </w:p>
        </w:tc>
        <w:tc>
          <w:tcPr>
            <w:tcW w:w="6928" w:type="dxa"/>
            <w:vAlign w:val="top"/>
          </w:tcPr>
          <w:p w14:paraId="121DEF7A">
            <w:pPr>
              <w:pStyle w:val="9"/>
              <w:spacing w:before="213" w:line="228" w:lineRule="auto"/>
              <w:ind w:left="115"/>
              <w:rPr>
                <w:sz w:val="21"/>
                <w:szCs w:val="21"/>
              </w:rPr>
            </w:pPr>
            <w:r>
              <w:rPr>
                <w:spacing w:val="5"/>
                <w:sz w:val="21"/>
                <w:szCs w:val="21"/>
              </w:rPr>
              <w:t>不允许</w:t>
            </w:r>
          </w:p>
        </w:tc>
      </w:tr>
      <w:tr w14:paraId="73C9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65058DA7">
            <w:pPr>
              <w:pStyle w:val="9"/>
              <w:spacing w:before="214" w:line="268" w:lineRule="exact"/>
              <w:ind w:left="415"/>
              <w:rPr>
                <w:sz w:val="21"/>
                <w:szCs w:val="21"/>
              </w:rPr>
            </w:pPr>
            <w:r>
              <w:rPr>
                <w:spacing w:val="-7"/>
                <w:position w:val="1"/>
                <w:sz w:val="21"/>
                <w:szCs w:val="21"/>
              </w:rPr>
              <w:t>17</w:t>
            </w:r>
          </w:p>
        </w:tc>
        <w:tc>
          <w:tcPr>
            <w:tcW w:w="2021" w:type="dxa"/>
            <w:vAlign w:val="top"/>
          </w:tcPr>
          <w:p w14:paraId="44F90A7D">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偏离</w:t>
            </w:r>
          </w:p>
        </w:tc>
        <w:tc>
          <w:tcPr>
            <w:tcW w:w="6928" w:type="dxa"/>
            <w:vAlign w:val="top"/>
          </w:tcPr>
          <w:p w14:paraId="109127B3">
            <w:pPr>
              <w:pStyle w:val="9"/>
              <w:spacing w:before="213" w:line="228" w:lineRule="auto"/>
              <w:ind w:left="115"/>
              <w:rPr>
                <w:sz w:val="21"/>
                <w:szCs w:val="21"/>
              </w:rPr>
            </w:pPr>
            <w:r>
              <w:rPr>
                <w:spacing w:val="8"/>
                <w:sz w:val="21"/>
                <w:szCs w:val="21"/>
              </w:rPr>
              <w:t>不允许负偏离、允许正偏离</w:t>
            </w:r>
          </w:p>
        </w:tc>
      </w:tr>
      <w:tr w14:paraId="72860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207879C8">
            <w:pPr>
              <w:spacing w:line="315" w:lineRule="auto"/>
              <w:rPr>
                <w:rFonts w:ascii="Arial"/>
                <w:sz w:val="21"/>
                <w:szCs w:val="21"/>
              </w:rPr>
            </w:pPr>
          </w:p>
          <w:p w14:paraId="7637D751">
            <w:pPr>
              <w:pStyle w:val="9"/>
              <w:spacing w:before="65" w:line="269" w:lineRule="exact"/>
              <w:ind w:left="415"/>
              <w:rPr>
                <w:sz w:val="21"/>
                <w:szCs w:val="21"/>
              </w:rPr>
            </w:pPr>
            <w:r>
              <w:rPr>
                <w:spacing w:val="-7"/>
                <w:position w:val="1"/>
                <w:sz w:val="21"/>
                <w:szCs w:val="21"/>
              </w:rPr>
              <w:t>18</w:t>
            </w:r>
          </w:p>
        </w:tc>
        <w:tc>
          <w:tcPr>
            <w:tcW w:w="2021" w:type="dxa"/>
            <w:vAlign w:val="top"/>
          </w:tcPr>
          <w:p w14:paraId="0F3090EF">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构成磋商文件的其他材料</w:t>
            </w:r>
          </w:p>
        </w:tc>
        <w:tc>
          <w:tcPr>
            <w:tcW w:w="6928" w:type="dxa"/>
            <w:vAlign w:val="top"/>
          </w:tcPr>
          <w:p w14:paraId="6AE786E8">
            <w:pPr>
              <w:spacing w:line="315" w:lineRule="auto"/>
              <w:rPr>
                <w:rFonts w:ascii="Arial"/>
                <w:sz w:val="21"/>
                <w:szCs w:val="21"/>
              </w:rPr>
            </w:pPr>
          </w:p>
          <w:p w14:paraId="196E7FA0">
            <w:pPr>
              <w:pStyle w:val="9"/>
              <w:spacing w:before="65" w:line="227" w:lineRule="auto"/>
              <w:ind w:left="111"/>
              <w:rPr>
                <w:sz w:val="21"/>
                <w:szCs w:val="21"/>
              </w:rPr>
            </w:pPr>
            <w:r>
              <w:rPr>
                <w:spacing w:val="9"/>
                <w:sz w:val="21"/>
                <w:szCs w:val="21"/>
              </w:rPr>
              <w:t>采购人发出的答疑、补遗、澄清、修改等文件</w:t>
            </w:r>
          </w:p>
        </w:tc>
      </w:tr>
      <w:tr w14:paraId="6C42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25EA0381">
            <w:pPr>
              <w:spacing w:line="316" w:lineRule="auto"/>
              <w:rPr>
                <w:rFonts w:ascii="Arial"/>
                <w:sz w:val="21"/>
                <w:szCs w:val="21"/>
              </w:rPr>
            </w:pPr>
          </w:p>
          <w:p w14:paraId="602D3342">
            <w:pPr>
              <w:pStyle w:val="9"/>
              <w:spacing w:before="65" w:line="269" w:lineRule="exact"/>
              <w:ind w:left="415"/>
              <w:rPr>
                <w:sz w:val="21"/>
                <w:szCs w:val="21"/>
              </w:rPr>
            </w:pPr>
            <w:r>
              <w:rPr>
                <w:spacing w:val="-7"/>
                <w:position w:val="1"/>
                <w:sz w:val="21"/>
                <w:szCs w:val="21"/>
              </w:rPr>
              <w:t>19</w:t>
            </w:r>
          </w:p>
        </w:tc>
        <w:tc>
          <w:tcPr>
            <w:tcW w:w="2021" w:type="dxa"/>
            <w:vAlign w:val="top"/>
          </w:tcPr>
          <w:p w14:paraId="3C6EBAE4">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供应商要求澄清磋商文件的截止时间</w:t>
            </w:r>
          </w:p>
        </w:tc>
        <w:tc>
          <w:tcPr>
            <w:tcW w:w="6928" w:type="dxa"/>
            <w:vAlign w:val="top"/>
          </w:tcPr>
          <w:p w14:paraId="1DBDCBDF">
            <w:pPr>
              <w:spacing w:line="316" w:lineRule="auto"/>
              <w:rPr>
                <w:rFonts w:ascii="Arial"/>
                <w:sz w:val="21"/>
                <w:szCs w:val="21"/>
              </w:rPr>
            </w:pPr>
          </w:p>
          <w:p w14:paraId="1569B909">
            <w:pPr>
              <w:pStyle w:val="9"/>
              <w:spacing w:before="65" w:line="228" w:lineRule="auto"/>
              <w:ind w:left="123"/>
              <w:rPr>
                <w:sz w:val="21"/>
                <w:szCs w:val="21"/>
              </w:rPr>
            </w:pPr>
            <w:r>
              <w:rPr>
                <w:spacing w:val="5"/>
                <w:sz w:val="21"/>
                <w:szCs w:val="21"/>
              </w:rPr>
              <w:t>响应文件递交截止时间前5日</w:t>
            </w:r>
          </w:p>
        </w:tc>
      </w:tr>
      <w:tr w14:paraId="5708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4253D5A2">
            <w:pPr>
              <w:pStyle w:val="9"/>
              <w:spacing w:before="214" w:line="268" w:lineRule="exact"/>
              <w:ind w:left="402"/>
              <w:rPr>
                <w:sz w:val="21"/>
                <w:szCs w:val="21"/>
              </w:rPr>
            </w:pPr>
            <w:r>
              <w:rPr>
                <w:spacing w:val="-1"/>
                <w:position w:val="1"/>
                <w:sz w:val="21"/>
                <w:szCs w:val="21"/>
              </w:rPr>
              <w:t>20</w:t>
            </w:r>
          </w:p>
        </w:tc>
        <w:tc>
          <w:tcPr>
            <w:tcW w:w="2021" w:type="dxa"/>
            <w:vAlign w:val="top"/>
          </w:tcPr>
          <w:p w14:paraId="5962421E">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响应文件递交截止时间</w:t>
            </w:r>
          </w:p>
        </w:tc>
        <w:tc>
          <w:tcPr>
            <w:tcW w:w="6928" w:type="dxa"/>
            <w:vAlign w:val="top"/>
          </w:tcPr>
          <w:p w14:paraId="376A4F4E">
            <w:pPr>
              <w:pStyle w:val="9"/>
              <w:spacing w:before="214" w:line="228" w:lineRule="auto"/>
              <w:ind w:left="115"/>
              <w:rPr>
                <w:rFonts w:hint="eastAsia" w:eastAsia="宋体"/>
                <w:sz w:val="21"/>
                <w:szCs w:val="21"/>
                <w:lang w:eastAsia="zh-CN"/>
              </w:rPr>
            </w:pPr>
            <w:r>
              <w:rPr>
                <w:rFonts w:hint="eastAsia"/>
                <w:spacing w:val="-1"/>
                <w:sz w:val="21"/>
                <w:szCs w:val="21"/>
                <w:lang w:eastAsia="zh-CN"/>
              </w:rPr>
              <w:t>2025年07月17日13时30分</w:t>
            </w:r>
          </w:p>
        </w:tc>
      </w:tr>
      <w:tr w14:paraId="5D0AC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998" w:type="dxa"/>
            <w:vAlign w:val="top"/>
          </w:tcPr>
          <w:p w14:paraId="103B2948">
            <w:pPr>
              <w:spacing w:line="413" w:lineRule="auto"/>
              <w:rPr>
                <w:rFonts w:ascii="Arial"/>
                <w:sz w:val="21"/>
                <w:szCs w:val="21"/>
              </w:rPr>
            </w:pPr>
          </w:p>
          <w:p w14:paraId="58AF1593">
            <w:pPr>
              <w:pStyle w:val="9"/>
              <w:spacing w:before="65" w:line="270" w:lineRule="exact"/>
              <w:ind w:left="402"/>
              <w:rPr>
                <w:sz w:val="21"/>
                <w:szCs w:val="21"/>
              </w:rPr>
            </w:pPr>
            <w:r>
              <w:rPr>
                <w:spacing w:val="-1"/>
                <w:position w:val="1"/>
                <w:sz w:val="21"/>
                <w:szCs w:val="21"/>
              </w:rPr>
              <w:t>21</w:t>
            </w:r>
          </w:p>
        </w:tc>
        <w:tc>
          <w:tcPr>
            <w:tcW w:w="2021" w:type="dxa"/>
            <w:vAlign w:val="top"/>
          </w:tcPr>
          <w:p w14:paraId="09CAE6A2">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供应商确认收到响应文件澄清的时间</w:t>
            </w:r>
          </w:p>
        </w:tc>
        <w:tc>
          <w:tcPr>
            <w:tcW w:w="6928" w:type="dxa"/>
            <w:vAlign w:val="top"/>
          </w:tcPr>
          <w:p w14:paraId="2688A90A">
            <w:pPr>
              <w:pStyle w:val="9"/>
              <w:spacing w:before="141" w:line="298" w:lineRule="auto"/>
              <w:ind w:left="115" w:right="108" w:hanging="4"/>
              <w:jc w:val="both"/>
              <w:rPr>
                <w:sz w:val="21"/>
                <w:szCs w:val="21"/>
              </w:rPr>
            </w:pPr>
            <w:r>
              <w:rPr>
                <w:spacing w:val="15"/>
                <w:sz w:val="21"/>
                <w:szCs w:val="21"/>
              </w:rPr>
              <w:t>在政府采购云平台（网址：</w:t>
            </w:r>
            <w:r>
              <w:rPr>
                <w:sz w:val="21"/>
                <w:szCs w:val="21"/>
              </w:rPr>
              <w:fldChar w:fldCharType="begin"/>
            </w:r>
            <w:r>
              <w:rPr>
                <w:sz w:val="21"/>
                <w:szCs w:val="21"/>
              </w:rPr>
              <w:instrText xml:space="preserve">HYPERLINK"http://www.zcygov.cn"</w:instrText>
            </w:r>
            <w:r>
              <w:rPr>
                <w:sz w:val="21"/>
                <w:szCs w:val="21"/>
              </w:rPr>
              <w:fldChar w:fldCharType="separate"/>
            </w:r>
            <w:r>
              <w:rPr>
                <w:sz w:val="21"/>
                <w:szCs w:val="21"/>
              </w:rPr>
              <w:t>http</w:t>
            </w:r>
            <w:r>
              <w:rPr>
                <w:spacing w:val="15"/>
                <w:sz w:val="21"/>
                <w:szCs w:val="21"/>
              </w:rPr>
              <w:t>://</w:t>
            </w:r>
            <w:r>
              <w:rPr>
                <w:sz w:val="21"/>
                <w:szCs w:val="21"/>
              </w:rPr>
              <w:t>www</w:t>
            </w:r>
            <w:r>
              <w:rPr>
                <w:spacing w:val="15"/>
                <w:sz w:val="21"/>
                <w:szCs w:val="21"/>
              </w:rPr>
              <w:t>.</w:t>
            </w:r>
            <w:r>
              <w:rPr>
                <w:sz w:val="21"/>
                <w:szCs w:val="21"/>
              </w:rPr>
              <w:t>zcygov</w:t>
            </w:r>
            <w:r>
              <w:rPr>
                <w:spacing w:val="15"/>
                <w:sz w:val="21"/>
                <w:szCs w:val="21"/>
              </w:rPr>
              <w:t>.</w:t>
            </w:r>
            <w:r>
              <w:rPr>
                <w:sz w:val="21"/>
                <w:szCs w:val="21"/>
              </w:rPr>
              <w:t>cn</w:t>
            </w:r>
            <w:r>
              <w:rPr>
                <w:sz w:val="21"/>
                <w:szCs w:val="21"/>
              </w:rPr>
              <w:fldChar w:fldCharType="end"/>
            </w:r>
            <w:r>
              <w:rPr>
                <w:spacing w:val="15"/>
                <w:sz w:val="21"/>
                <w:szCs w:val="21"/>
              </w:rPr>
              <w:t>）上发布，供应商</w:t>
            </w:r>
            <w:r>
              <w:rPr>
                <w:spacing w:val="12"/>
                <w:sz w:val="21"/>
                <w:szCs w:val="21"/>
              </w:rPr>
              <w:t>须主动阅知。本项目的澄清、修改、答疑、补遗文件一经发布即视为</w:t>
            </w:r>
            <w:r>
              <w:rPr>
                <w:spacing w:val="9"/>
                <w:sz w:val="21"/>
                <w:szCs w:val="21"/>
              </w:rPr>
              <w:t>已告知所有潜在供应商，且供应商也已经收到并明确了发布的内容。</w:t>
            </w:r>
          </w:p>
        </w:tc>
      </w:tr>
      <w:tr w14:paraId="055D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998" w:type="dxa"/>
            <w:vAlign w:val="top"/>
          </w:tcPr>
          <w:p w14:paraId="07796935">
            <w:pPr>
              <w:spacing w:line="414" w:lineRule="auto"/>
              <w:rPr>
                <w:rFonts w:ascii="Arial"/>
                <w:sz w:val="21"/>
                <w:szCs w:val="21"/>
              </w:rPr>
            </w:pPr>
          </w:p>
          <w:p w14:paraId="25F44293">
            <w:pPr>
              <w:pStyle w:val="9"/>
              <w:spacing w:before="65" w:line="270" w:lineRule="exact"/>
              <w:ind w:left="402"/>
              <w:rPr>
                <w:sz w:val="21"/>
                <w:szCs w:val="21"/>
              </w:rPr>
            </w:pPr>
            <w:r>
              <w:rPr>
                <w:spacing w:val="-1"/>
                <w:position w:val="1"/>
                <w:sz w:val="21"/>
                <w:szCs w:val="21"/>
              </w:rPr>
              <w:t>22</w:t>
            </w:r>
          </w:p>
        </w:tc>
        <w:tc>
          <w:tcPr>
            <w:tcW w:w="2021" w:type="dxa"/>
            <w:vAlign w:val="top"/>
          </w:tcPr>
          <w:p w14:paraId="0980F7BE">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供应商确认收到响应文件修改时间</w:t>
            </w:r>
          </w:p>
        </w:tc>
        <w:tc>
          <w:tcPr>
            <w:tcW w:w="6928" w:type="dxa"/>
            <w:vAlign w:val="top"/>
          </w:tcPr>
          <w:p w14:paraId="21CDA15F">
            <w:pPr>
              <w:pStyle w:val="9"/>
              <w:spacing w:before="144" w:line="297" w:lineRule="auto"/>
              <w:ind w:left="115" w:right="108" w:hanging="4"/>
              <w:jc w:val="both"/>
              <w:rPr>
                <w:sz w:val="21"/>
                <w:szCs w:val="21"/>
              </w:rPr>
            </w:pPr>
            <w:r>
              <w:rPr>
                <w:spacing w:val="15"/>
                <w:sz w:val="21"/>
                <w:szCs w:val="21"/>
              </w:rPr>
              <w:t>在政府采购云平台（网址：</w:t>
            </w:r>
            <w:r>
              <w:rPr>
                <w:sz w:val="21"/>
                <w:szCs w:val="21"/>
              </w:rPr>
              <w:fldChar w:fldCharType="begin"/>
            </w:r>
            <w:r>
              <w:rPr>
                <w:sz w:val="21"/>
                <w:szCs w:val="21"/>
              </w:rPr>
              <w:instrText xml:space="preserve">HYPERLINK"http://www.zcygov.cn"</w:instrText>
            </w:r>
            <w:r>
              <w:rPr>
                <w:sz w:val="21"/>
                <w:szCs w:val="21"/>
              </w:rPr>
              <w:fldChar w:fldCharType="separate"/>
            </w:r>
            <w:r>
              <w:rPr>
                <w:sz w:val="21"/>
                <w:szCs w:val="21"/>
              </w:rPr>
              <w:t>http</w:t>
            </w:r>
            <w:r>
              <w:rPr>
                <w:spacing w:val="15"/>
                <w:sz w:val="21"/>
                <w:szCs w:val="21"/>
              </w:rPr>
              <w:t>://</w:t>
            </w:r>
            <w:r>
              <w:rPr>
                <w:sz w:val="21"/>
                <w:szCs w:val="21"/>
              </w:rPr>
              <w:t>www</w:t>
            </w:r>
            <w:r>
              <w:rPr>
                <w:spacing w:val="15"/>
                <w:sz w:val="21"/>
                <w:szCs w:val="21"/>
              </w:rPr>
              <w:t>.</w:t>
            </w:r>
            <w:r>
              <w:rPr>
                <w:sz w:val="21"/>
                <w:szCs w:val="21"/>
              </w:rPr>
              <w:t>zcygov</w:t>
            </w:r>
            <w:r>
              <w:rPr>
                <w:spacing w:val="15"/>
                <w:sz w:val="21"/>
                <w:szCs w:val="21"/>
              </w:rPr>
              <w:t>.</w:t>
            </w:r>
            <w:r>
              <w:rPr>
                <w:sz w:val="21"/>
                <w:szCs w:val="21"/>
              </w:rPr>
              <w:t>cn</w:t>
            </w:r>
            <w:r>
              <w:rPr>
                <w:sz w:val="21"/>
                <w:szCs w:val="21"/>
              </w:rPr>
              <w:fldChar w:fldCharType="end"/>
            </w:r>
            <w:r>
              <w:rPr>
                <w:spacing w:val="15"/>
                <w:sz w:val="21"/>
                <w:szCs w:val="21"/>
              </w:rPr>
              <w:t>）上发布，供应商</w:t>
            </w:r>
            <w:r>
              <w:rPr>
                <w:spacing w:val="12"/>
                <w:sz w:val="21"/>
                <w:szCs w:val="21"/>
              </w:rPr>
              <w:t>须主动阅知。本项目的澄清、修改、答疑、补遗文件一经发布即视为</w:t>
            </w:r>
            <w:r>
              <w:rPr>
                <w:spacing w:val="9"/>
                <w:sz w:val="21"/>
                <w:szCs w:val="21"/>
              </w:rPr>
              <w:t>已告知所有潜在供应商，且供应商也已经收到并明确了发布的内容。</w:t>
            </w:r>
          </w:p>
        </w:tc>
      </w:tr>
      <w:tr w14:paraId="6F4D7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98" w:type="dxa"/>
            <w:vAlign w:val="top"/>
          </w:tcPr>
          <w:p w14:paraId="4B466140">
            <w:pPr>
              <w:spacing w:line="319" w:lineRule="auto"/>
              <w:rPr>
                <w:rFonts w:ascii="Arial"/>
                <w:sz w:val="21"/>
                <w:szCs w:val="21"/>
              </w:rPr>
            </w:pPr>
          </w:p>
          <w:p w14:paraId="14D4100A">
            <w:pPr>
              <w:pStyle w:val="9"/>
              <w:spacing w:before="65" w:line="268" w:lineRule="exact"/>
              <w:ind w:left="402"/>
              <w:rPr>
                <w:sz w:val="21"/>
                <w:szCs w:val="21"/>
              </w:rPr>
            </w:pPr>
            <w:r>
              <w:rPr>
                <w:spacing w:val="-1"/>
                <w:position w:val="1"/>
                <w:sz w:val="21"/>
                <w:szCs w:val="21"/>
              </w:rPr>
              <w:t>23</w:t>
            </w:r>
          </w:p>
        </w:tc>
        <w:tc>
          <w:tcPr>
            <w:tcW w:w="2021" w:type="dxa"/>
            <w:vAlign w:val="top"/>
          </w:tcPr>
          <w:p w14:paraId="0362D7DB">
            <w:pPr>
              <w:pStyle w:val="9"/>
              <w:spacing w:before="144" w:line="228" w:lineRule="auto"/>
              <w:ind w:left="123"/>
              <w:rPr>
                <w:rFonts w:ascii="宋体" w:hAnsi="宋体" w:eastAsia="宋体" w:cs="宋体"/>
                <w:spacing w:val="9"/>
                <w:sz w:val="21"/>
                <w:szCs w:val="21"/>
              </w:rPr>
            </w:pPr>
            <w:r>
              <w:rPr>
                <w:rFonts w:ascii="宋体" w:hAnsi="宋体" w:eastAsia="宋体" w:cs="宋体"/>
                <w:spacing w:val="9"/>
                <w:sz w:val="21"/>
                <w:szCs w:val="21"/>
              </w:rPr>
              <w:t>构成响应文件的其他材料</w:t>
            </w:r>
          </w:p>
        </w:tc>
        <w:tc>
          <w:tcPr>
            <w:tcW w:w="6928" w:type="dxa"/>
            <w:vAlign w:val="top"/>
          </w:tcPr>
          <w:p w14:paraId="214C6D92">
            <w:pPr>
              <w:spacing w:line="319" w:lineRule="auto"/>
              <w:rPr>
                <w:rFonts w:ascii="Arial"/>
                <w:sz w:val="21"/>
                <w:szCs w:val="21"/>
              </w:rPr>
            </w:pPr>
          </w:p>
          <w:p w14:paraId="2D954B01">
            <w:pPr>
              <w:pStyle w:val="9"/>
              <w:spacing w:before="65" w:line="228" w:lineRule="auto"/>
              <w:ind w:left="111"/>
              <w:rPr>
                <w:sz w:val="21"/>
                <w:szCs w:val="21"/>
              </w:rPr>
            </w:pPr>
            <w:r>
              <w:rPr>
                <w:spacing w:val="8"/>
                <w:sz w:val="21"/>
                <w:szCs w:val="21"/>
              </w:rPr>
              <w:t>磋商文件及评标办法要求的所有资料。</w:t>
            </w:r>
          </w:p>
        </w:tc>
      </w:tr>
      <w:tr w14:paraId="47B1D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3FB7C7BD">
            <w:pPr>
              <w:pStyle w:val="9"/>
              <w:spacing w:before="215" w:line="270" w:lineRule="exact"/>
              <w:ind w:left="402"/>
              <w:rPr>
                <w:sz w:val="21"/>
                <w:szCs w:val="21"/>
              </w:rPr>
            </w:pPr>
            <w:r>
              <w:rPr>
                <w:spacing w:val="-1"/>
                <w:position w:val="1"/>
                <w:sz w:val="21"/>
                <w:szCs w:val="21"/>
              </w:rPr>
              <w:t>24</w:t>
            </w:r>
          </w:p>
        </w:tc>
        <w:tc>
          <w:tcPr>
            <w:tcW w:w="2021" w:type="dxa"/>
            <w:vAlign w:val="top"/>
          </w:tcPr>
          <w:p w14:paraId="74D3F142">
            <w:pPr>
              <w:pStyle w:val="9"/>
              <w:spacing w:before="216" w:line="228" w:lineRule="auto"/>
              <w:ind w:left="220" w:leftChars="0" w:firstLine="0" w:firstLineChars="0"/>
              <w:rPr>
                <w:sz w:val="21"/>
                <w:szCs w:val="21"/>
              </w:rPr>
            </w:pPr>
            <w:r>
              <w:rPr>
                <w:spacing w:val="6"/>
                <w:sz w:val="21"/>
                <w:szCs w:val="21"/>
              </w:rPr>
              <w:t>响应有效期</w:t>
            </w:r>
          </w:p>
        </w:tc>
        <w:tc>
          <w:tcPr>
            <w:tcW w:w="6928" w:type="dxa"/>
            <w:vAlign w:val="top"/>
          </w:tcPr>
          <w:p w14:paraId="25301889">
            <w:pPr>
              <w:pStyle w:val="9"/>
              <w:spacing w:before="216" w:line="228" w:lineRule="auto"/>
              <w:ind w:left="115"/>
              <w:rPr>
                <w:sz w:val="21"/>
                <w:szCs w:val="21"/>
              </w:rPr>
            </w:pPr>
            <w:r>
              <w:rPr>
                <w:spacing w:val="5"/>
                <w:sz w:val="21"/>
                <w:szCs w:val="21"/>
              </w:rPr>
              <w:t>投标截止之日起90天（日历天）</w:t>
            </w:r>
          </w:p>
        </w:tc>
      </w:tr>
      <w:tr w14:paraId="5F5D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998" w:type="dxa"/>
            <w:vAlign w:val="top"/>
          </w:tcPr>
          <w:p w14:paraId="76F8C373">
            <w:pPr>
              <w:spacing w:line="269" w:lineRule="auto"/>
              <w:rPr>
                <w:rFonts w:ascii="Arial"/>
                <w:sz w:val="21"/>
                <w:szCs w:val="21"/>
              </w:rPr>
            </w:pPr>
          </w:p>
          <w:p w14:paraId="16AEE14E">
            <w:pPr>
              <w:spacing w:line="270" w:lineRule="auto"/>
              <w:rPr>
                <w:rFonts w:ascii="Arial"/>
                <w:sz w:val="21"/>
                <w:szCs w:val="21"/>
              </w:rPr>
            </w:pPr>
          </w:p>
          <w:p w14:paraId="25D8240A">
            <w:pPr>
              <w:spacing w:line="270" w:lineRule="auto"/>
              <w:rPr>
                <w:rFonts w:ascii="Arial"/>
                <w:sz w:val="21"/>
                <w:szCs w:val="21"/>
              </w:rPr>
            </w:pPr>
          </w:p>
          <w:p w14:paraId="4775ED39">
            <w:pPr>
              <w:spacing w:line="270" w:lineRule="auto"/>
              <w:rPr>
                <w:rFonts w:ascii="Arial"/>
                <w:sz w:val="21"/>
                <w:szCs w:val="21"/>
              </w:rPr>
            </w:pPr>
          </w:p>
          <w:p w14:paraId="5A149352">
            <w:pPr>
              <w:spacing w:line="270" w:lineRule="auto"/>
              <w:rPr>
                <w:rFonts w:ascii="Arial"/>
                <w:sz w:val="21"/>
                <w:szCs w:val="21"/>
              </w:rPr>
            </w:pPr>
          </w:p>
          <w:p w14:paraId="4C49AF77">
            <w:pPr>
              <w:spacing w:line="270" w:lineRule="auto"/>
              <w:rPr>
                <w:rFonts w:ascii="Arial"/>
                <w:sz w:val="21"/>
                <w:szCs w:val="21"/>
              </w:rPr>
            </w:pPr>
          </w:p>
          <w:p w14:paraId="22E29C07">
            <w:pPr>
              <w:spacing w:line="270" w:lineRule="auto"/>
              <w:rPr>
                <w:rFonts w:ascii="Arial"/>
                <w:sz w:val="21"/>
                <w:szCs w:val="21"/>
              </w:rPr>
            </w:pPr>
          </w:p>
          <w:p w14:paraId="2BF7E7EE">
            <w:pPr>
              <w:pStyle w:val="9"/>
              <w:spacing w:before="65" w:line="268" w:lineRule="exact"/>
              <w:ind w:left="402"/>
              <w:rPr>
                <w:sz w:val="21"/>
                <w:szCs w:val="21"/>
              </w:rPr>
            </w:pPr>
            <w:r>
              <w:rPr>
                <w:spacing w:val="-1"/>
                <w:position w:val="1"/>
                <w:sz w:val="21"/>
                <w:szCs w:val="21"/>
              </w:rPr>
              <w:t>25</w:t>
            </w:r>
          </w:p>
        </w:tc>
        <w:tc>
          <w:tcPr>
            <w:tcW w:w="2021" w:type="dxa"/>
            <w:vAlign w:val="top"/>
          </w:tcPr>
          <w:p w14:paraId="57422040">
            <w:pPr>
              <w:spacing w:line="269" w:lineRule="auto"/>
              <w:rPr>
                <w:rFonts w:ascii="Arial"/>
                <w:sz w:val="21"/>
                <w:szCs w:val="21"/>
              </w:rPr>
            </w:pPr>
          </w:p>
          <w:p w14:paraId="67337740">
            <w:pPr>
              <w:spacing w:line="270" w:lineRule="auto"/>
              <w:rPr>
                <w:rFonts w:ascii="Arial"/>
                <w:sz w:val="21"/>
                <w:szCs w:val="21"/>
              </w:rPr>
            </w:pPr>
          </w:p>
          <w:p w14:paraId="738AA858">
            <w:pPr>
              <w:spacing w:line="270" w:lineRule="auto"/>
              <w:rPr>
                <w:rFonts w:ascii="Arial"/>
                <w:sz w:val="21"/>
                <w:szCs w:val="21"/>
              </w:rPr>
            </w:pPr>
          </w:p>
          <w:p w14:paraId="00CC3AE3">
            <w:pPr>
              <w:spacing w:line="270" w:lineRule="auto"/>
              <w:rPr>
                <w:rFonts w:ascii="Arial"/>
                <w:sz w:val="21"/>
                <w:szCs w:val="21"/>
              </w:rPr>
            </w:pPr>
          </w:p>
          <w:p w14:paraId="043991F3">
            <w:pPr>
              <w:spacing w:line="270" w:lineRule="auto"/>
              <w:rPr>
                <w:rFonts w:ascii="Arial"/>
                <w:sz w:val="21"/>
                <w:szCs w:val="21"/>
              </w:rPr>
            </w:pPr>
          </w:p>
          <w:p w14:paraId="25D18FC3">
            <w:pPr>
              <w:spacing w:line="270" w:lineRule="auto"/>
              <w:rPr>
                <w:rFonts w:ascii="Arial"/>
                <w:sz w:val="21"/>
                <w:szCs w:val="21"/>
              </w:rPr>
            </w:pPr>
          </w:p>
          <w:p w14:paraId="569B747A">
            <w:pPr>
              <w:pStyle w:val="9"/>
              <w:spacing w:before="65" w:line="228" w:lineRule="auto"/>
              <w:ind w:left="228" w:leftChars="0" w:hanging="8" w:firstLineChars="0"/>
              <w:rPr>
                <w:sz w:val="21"/>
                <w:szCs w:val="21"/>
              </w:rPr>
            </w:pPr>
            <w:r>
              <w:rPr>
                <w:spacing w:val="8"/>
                <w:sz w:val="21"/>
                <w:szCs w:val="21"/>
              </w:rPr>
              <w:t>磋商保证金</w:t>
            </w:r>
          </w:p>
        </w:tc>
        <w:tc>
          <w:tcPr>
            <w:tcW w:w="6928" w:type="dxa"/>
            <w:vAlign w:val="top"/>
          </w:tcPr>
          <w:p w14:paraId="0DF25937">
            <w:pPr>
              <w:pStyle w:val="9"/>
              <w:spacing w:before="144" w:line="297" w:lineRule="auto"/>
              <w:ind w:left="115" w:right="108" w:hanging="4"/>
              <w:jc w:val="both"/>
              <w:rPr>
                <w:rFonts w:hint="eastAsia" w:ascii="宋体" w:hAnsi="宋体" w:eastAsia="宋体" w:cs="宋体"/>
                <w:spacing w:val="15"/>
                <w:sz w:val="21"/>
                <w:szCs w:val="21"/>
                <w:lang w:val="zh-CN" w:eastAsia="zh-CN"/>
              </w:rPr>
            </w:pPr>
            <w:r>
              <w:rPr>
                <w:rFonts w:hint="eastAsia" w:ascii="宋体" w:hAnsi="宋体" w:eastAsia="宋体" w:cs="宋体"/>
                <w:spacing w:val="15"/>
                <w:sz w:val="21"/>
                <w:szCs w:val="21"/>
                <w:lang w:val="zh-CN" w:eastAsia="zh-CN"/>
              </w:rPr>
              <w:t>投标保证金的金额：</w:t>
            </w:r>
            <w:r>
              <w:rPr>
                <w:rFonts w:hint="eastAsia" w:ascii="宋体" w:hAnsi="宋体" w:eastAsia="宋体" w:cs="宋体"/>
                <w:spacing w:val="15"/>
                <w:sz w:val="21"/>
                <w:szCs w:val="21"/>
                <w:lang w:val="en-US" w:eastAsia="zh-CN"/>
              </w:rPr>
              <w:t>3000元</w:t>
            </w:r>
          </w:p>
          <w:p w14:paraId="1A46AB1C">
            <w:pPr>
              <w:pStyle w:val="9"/>
              <w:spacing w:before="144" w:line="297" w:lineRule="auto"/>
              <w:ind w:left="115" w:right="108" w:hanging="4"/>
              <w:jc w:val="both"/>
              <w:rPr>
                <w:rFonts w:hint="default" w:ascii="宋体" w:hAnsi="宋体" w:eastAsia="宋体" w:cs="宋体"/>
                <w:spacing w:val="15"/>
                <w:sz w:val="21"/>
                <w:szCs w:val="21"/>
                <w:lang w:val="en-US" w:eastAsia="zh-CN"/>
              </w:rPr>
            </w:pPr>
            <w:r>
              <w:rPr>
                <w:rFonts w:hint="eastAsia" w:ascii="宋体" w:hAnsi="宋体" w:eastAsia="宋体" w:cs="宋体"/>
                <w:spacing w:val="15"/>
                <w:sz w:val="21"/>
                <w:szCs w:val="21"/>
                <w:lang w:val="zh-CN" w:eastAsia="zh-CN"/>
              </w:rPr>
              <w:t>递交截止时间：</w:t>
            </w:r>
            <w:r>
              <w:rPr>
                <w:rFonts w:hint="eastAsia" w:ascii="宋体" w:hAnsi="宋体" w:eastAsia="宋体" w:cs="宋体"/>
                <w:spacing w:val="15"/>
                <w:sz w:val="21"/>
                <w:szCs w:val="21"/>
                <w:lang w:val="en-US" w:eastAsia="zh-CN"/>
              </w:rPr>
              <w:t>投标截止时间前</w:t>
            </w:r>
          </w:p>
          <w:p w14:paraId="444F491D">
            <w:pPr>
              <w:pStyle w:val="9"/>
              <w:spacing w:before="144" w:line="297" w:lineRule="auto"/>
              <w:ind w:left="115" w:right="108" w:hanging="4"/>
              <w:jc w:val="both"/>
              <w:rPr>
                <w:rFonts w:hint="eastAsia" w:ascii="宋体" w:hAnsi="宋体" w:eastAsia="宋体" w:cs="宋体"/>
                <w:spacing w:val="15"/>
                <w:sz w:val="21"/>
                <w:szCs w:val="21"/>
                <w:lang w:val="zh-CN" w:eastAsia="zh-CN"/>
              </w:rPr>
            </w:pPr>
            <w:r>
              <w:rPr>
                <w:rFonts w:hint="eastAsia" w:ascii="宋体" w:hAnsi="宋体" w:eastAsia="宋体" w:cs="宋体"/>
                <w:spacing w:val="15"/>
                <w:sz w:val="21"/>
                <w:szCs w:val="21"/>
                <w:lang w:val="zh-CN" w:eastAsia="zh-CN"/>
              </w:rPr>
              <w:t>收款单位：吉林省前行工程项目管理有限公司</w:t>
            </w:r>
          </w:p>
          <w:p w14:paraId="212DC8AB">
            <w:pPr>
              <w:pStyle w:val="9"/>
              <w:spacing w:before="144" w:line="297" w:lineRule="auto"/>
              <w:ind w:left="115" w:right="108" w:hanging="4"/>
              <w:jc w:val="both"/>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zh-CN" w:eastAsia="zh-CN"/>
              </w:rPr>
              <w:t>开户行：中国民生银行股份有限公司长春自由大路支行</w:t>
            </w:r>
          </w:p>
          <w:p w14:paraId="2AFBC854">
            <w:pPr>
              <w:pStyle w:val="9"/>
              <w:spacing w:before="144" w:line="297" w:lineRule="auto"/>
              <w:ind w:left="115" w:right="108" w:hanging="4"/>
              <w:jc w:val="both"/>
              <w:rPr>
                <w:rFonts w:hint="default" w:ascii="宋体" w:hAnsi="宋体" w:eastAsia="宋体" w:cs="宋体"/>
                <w:spacing w:val="15"/>
                <w:sz w:val="21"/>
                <w:szCs w:val="21"/>
                <w:lang w:val="en-US" w:eastAsia="zh-CN"/>
              </w:rPr>
            </w:pPr>
            <w:r>
              <w:rPr>
                <w:rFonts w:hint="eastAsia" w:ascii="宋体" w:hAnsi="宋体" w:eastAsia="宋体" w:cs="宋体"/>
                <w:spacing w:val="15"/>
                <w:sz w:val="21"/>
                <w:szCs w:val="21"/>
                <w:lang w:val="zh-CN" w:eastAsia="zh-CN"/>
              </w:rPr>
              <w:t>账号：</w:t>
            </w:r>
            <w:r>
              <w:rPr>
                <w:rFonts w:hint="eastAsia" w:ascii="宋体" w:hAnsi="宋体" w:eastAsia="宋体" w:cs="宋体"/>
                <w:spacing w:val="15"/>
                <w:sz w:val="21"/>
                <w:szCs w:val="21"/>
                <w:lang w:val="en-US" w:eastAsia="zh-CN"/>
              </w:rPr>
              <w:t>153408990(注明项目名称)</w:t>
            </w:r>
          </w:p>
          <w:p w14:paraId="0F73C590">
            <w:pPr>
              <w:pStyle w:val="9"/>
              <w:spacing w:before="144" w:line="297" w:lineRule="auto"/>
              <w:ind w:left="115" w:right="108" w:hanging="4"/>
              <w:jc w:val="both"/>
              <w:rPr>
                <w:rFonts w:hint="eastAsia" w:ascii="宋体" w:hAnsi="宋体" w:eastAsia="宋体" w:cs="宋体"/>
                <w:spacing w:val="15"/>
                <w:sz w:val="21"/>
                <w:szCs w:val="21"/>
                <w:lang w:val="zh-CN" w:eastAsia="zh-CN"/>
              </w:rPr>
            </w:pPr>
            <w:r>
              <w:rPr>
                <w:rFonts w:hint="eastAsia" w:ascii="宋体" w:hAnsi="宋体" w:eastAsia="宋体" w:cs="宋体"/>
                <w:spacing w:val="15"/>
                <w:sz w:val="21"/>
                <w:szCs w:val="21"/>
                <w:lang w:val="zh-CN" w:eastAsia="zh-CN"/>
              </w:rPr>
              <w:t>注：投标保证金的形式：包括现金(转账、电汇)，银行出具的现金支票、保兑支票、银行汇票，银行、专业担保公司、保险公司出具的保函。以转账、现金形式提交的投标保证金应当从投标单位的基本账户一次性转出，并在进账凭证上明确用途、投标项目名称（可简写）及项目编号、联系人及电话，以便核对查实。投标单位须在保证金递交截止日期前，将汇款凭证、电子保函回执扫描件发</w:t>
            </w:r>
            <w:r>
              <w:rPr>
                <w:rFonts w:hint="eastAsia" w:ascii="宋体" w:hAnsi="宋体" w:eastAsia="宋体" w:cs="宋体"/>
                <w:spacing w:val="15"/>
                <w:sz w:val="21"/>
                <w:szCs w:val="21"/>
                <w:lang w:val="zh-CN" w:eastAsia="zh-CN"/>
              </w:rPr>
              <w:fldChar w:fldCharType="begin"/>
            </w:r>
            <w:r>
              <w:rPr>
                <w:rFonts w:hint="eastAsia" w:ascii="宋体" w:hAnsi="宋体" w:eastAsia="宋体" w:cs="宋体"/>
                <w:spacing w:val="15"/>
                <w:sz w:val="21"/>
                <w:szCs w:val="21"/>
                <w:lang w:val="zh-CN" w:eastAsia="zh-CN"/>
              </w:rPr>
              <w:instrText xml:space="preserve">HYPERLINK"mailto:送至代理机构指定邮箱bid2021@qq.com进行确认"</w:instrText>
            </w:r>
            <w:r>
              <w:rPr>
                <w:rFonts w:hint="eastAsia" w:ascii="宋体" w:hAnsi="宋体" w:eastAsia="宋体" w:cs="宋体"/>
                <w:spacing w:val="15"/>
                <w:sz w:val="21"/>
                <w:szCs w:val="21"/>
                <w:lang w:val="zh-CN" w:eastAsia="zh-CN"/>
              </w:rPr>
              <w:fldChar w:fldCharType="separate"/>
            </w:r>
            <w:r>
              <w:rPr>
                <w:rFonts w:hint="eastAsia" w:ascii="宋体" w:hAnsi="宋体" w:eastAsia="宋体" w:cs="宋体"/>
                <w:spacing w:val="15"/>
                <w:sz w:val="21"/>
                <w:szCs w:val="21"/>
                <w:lang w:val="zh-CN" w:eastAsia="zh-CN"/>
              </w:rPr>
              <w:t>送至代理机构指定邮箱</w:t>
            </w:r>
            <w:r>
              <w:rPr>
                <w:rFonts w:hint="eastAsia" w:ascii="宋体" w:hAnsi="宋体" w:eastAsia="宋体" w:cs="宋体"/>
                <w:spacing w:val="15"/>
                <w:sz w:val="21"/>
                <w:szCs w:val="21"/>
                <w:lang w:val="en-US" w:eastAsia="zh-CN"/>
              </w:rPr>
              <w:t>1063393502</w:t>
            </w:r>
            <w:r>
              <w:rPr>
                <w:rFonts w:hint="eastAsia" w:ascii="宋体" w:hAnsi="宋体" w:eastAsia="宋体" w:cs="宋体"/>
                <w:spacing w:val="15"/>
                <w:sz w:val="21"/>
                <w:szCs w:val="21"/>
                <w:lang w:val="zh-CN" w:eastAsia="zh-CN"/>
              </w:rPr>
              <w:t>@qq.com进行确认，</w:t>
            </w:r>
            <w:r>
              <w:rPr>
                <w:rFonts w:hint="eastAsia" w:ascii="宋体" w:hAnsi="宋体" w:eastAsia="宋体" w:cs="宋体"/>
                <w:spacing w:val="15"/>
                <w:sz w:val="21"/>
                <w:szCs w:val="21"/>
                <w:lang w:val="zh-CN" w:eastAsia="zh-CN"/>
              </w:rPr>
              <w:fldChar w:fldCharType="end"/>
            </w:r>
            <w:r>
              <w:rPr>
                <w:rFonts w:hint="eastAsia" w:ascii="宋体" w:hAnsi="宋体" w:eastAsia="宋体" w:cs="宋体"/>
                <w:spacing w:val="15"/>
                <w:sz w:val="21"/>
                <w:szCs w:val="21"/>
                <w:lang w:val="zh-CN" w:eastAsia="zh-CN"/>
              </w:rPr>
              <w:t>投标人应确保此笔款项或保函在投标保证金递交截止时间前送达，投标保证金交付时间以保证金到账或收到保函的时间为准。</w:t>
            </w:r>
          </w:p>
          <w:p w14:paraId="4EA506F8">
            <w:pPr>
              <w:pStyle w:val="9"/>
              <w:spacing w:before="144" w:line="297" w:lineRule="auto"/>
              <w:ind w:left="115" w:right="108" w:hanging="4"/>
              <w:jc w:val="both"/>
              <w:rPr>
                <w:sz w:val="21"/>
                <w:szCs w:val="21"/>
              </w:rPr>
            </w:pPr>
            <w:r>
              <w:rPr>
                <w:rFonts w:hint="eastAsia" w:ascii="宋体" w:hAnsi="宋体" w:eastAsia="宋体" w:cs="宋体"/>
                <w:spacing w:val="15"/>
                <w:sz w:val="21"/>
                <w:szCs w:val="21"/>
                <w:lang w:val="zh-CN" w:eastAsia="zh-CN"/>
              </w:rPr>
              <w:t>投标保证金是投标文件的组成部分，未按以上相关要求递交投标保证金的供应商，视为投标保证金无效，初步评审不通过，不再进入详细评审，一切后果由供应商自行承担。</w:t>
            </w:r>
          </w:p>
        </w:tc>
      </w:tr>
    </w:tbl>
    <w:p w14:paraId="2C9233DC">
      <w:pPr>
        <w:pStyle w:val="3"/>
        <w:rPr>
          <w:sz w:val="21"/>
          <w:szCs w:val="21"/>
        </w:rPr>
      </w:pPr>
    </w:p>
    <w:p w14:paraId="29BDE0CA">
      <w:pPr>
        <w:spacing w:line="44" w:lineRule="exact"/>
        <w:rPr>
          <w:sz w:val="21"/>
          <w:szCs w:val="21"/>
        </w:rPr>
      </w:pP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021"/>
        <w:gridCol w:w="6928"/>
      </w:tblGrid>
      <w:tr w14:paraId="5718B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98" w:type="dxa"/>
            <w:vAlign w:val="top"/>
          </w:tcPr>
          <w:p w14:paraId="089DC30F">
            <w:pPr>
              <w:pStyle w:val="9"/>
              <w:spacing w:before="108" w:line="228" w:lineRule="auto"/>
              <w:ind w:left="192"/>
              <w:rPr>
                <w:sz w:val="21"/>
                <w:szCs w:val="21"/>
              </w:rPr>
            </w:pPr>
            <w:r>
              <w:rPr>
                <w:spacing w:val="6"/>
                <w:sz w:val="21"/>
                <w:szCs w:val="21"/>
              </w:rPr>
              <w:t>条款号</w:t>
            </w:r>
          </w:p>
        </w:tc>
        <w:tc>
          <w:tcPr>
            <w:tcW w:w="2021" w:type="dxa"/>
            <w:vAlign w:val="top"/>
          </w:tcPr>
          <w:p w14:paraId="374EABFA">
            <w:pPr>
              <w:pStyle w:val="9"/>
              <w:spacing w:before="108" w:line="228" w:lineRule="auto"/>
              <w:ind w:left="757"/>
              <w:rPr>
                <w:sz w:val="21"/>
                <w:szCs w:val="21"/>
              </w:rPr>
            </w:pPr>
            <w:r>
              <w:rPr>
                <w:spacing w:val="6"/>
                <w:sz w:val="21"/>
                <w:szCs w:val="21"/>
              </w:rPr>
              <w:t>条款名称</w:t>
            </w:r>
          </w:p>
        </w:tc>
        <w:tc>
          <w:tcPr>
            <w:tcW w:w="6928" w:type="dxa"/>
            <w:vAlign w:val="top"/>
          </w:tcPr>
          <w:p w14:paraId="18FF7EB8">
            <w:pPr>
              <w:pStyle w:val="9"/>
              <w:spacing w:before="108" w:line="228" w:lineRule="auto"/>
              <w:ind w:left="2888"/>
              <w:rPr>
                <w:sz w:val="21"/>
                <w:szCs w:val="21"/>
              </w:rPr>
            </w:pPr>
            <w:r>
              <w:rPr>
                <w:spacing w:val="6"/>
                <w:sz w:val="21"/>
                <w:szCs w:val="21"/>
              </w:rPr>
              <w:t>编列内容</w:t>
            </w:r>
          </w:p>
        </w:tc>
      </w:tr>
      <w:tr w14:paraId="38B5A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98" w:type="dxa"/>
            <w:vAlign w:val="top"/>
          </w:tcPr>
          <w:p w14:paraId="637AB67D">
            <w:pPr>
              <w:spacing w:line="317" w:lineRule="auto"/>
              <w:rPr>
                <w:rFonts w:ascii="Arial"/>
                <w:sz w:val="21"/>
                <w:szCs w:val="21"/>
              </w:rPr>
            </w:pPr>
          </w:p>
          <w:p w14:paraId="15954729">
            <w:pPr>
              <w:pStyle w:val="9"/>
              <w:spacing w:before="65" w:line="269" w:lineRule="exact"/>
              <w:ind w:left="402"/>
              <w:rPr>
                <w:sz w:val="21"/>
                <w:szCs w:val="21"/>
              </w:rPr>
            </w:pPr>
            <w:r>
              <w:rPr>
                <w:spacing w:val="-1"/>
                <w:position w:val="1"/>
                <w:sz w:val="21"/>
                <w:szCs w:val="21"/>
              </w:rPr>
              <w:t>26</w:t>
            </w:r>
          </w:p>
        </w:tc>
        <w:tc>
          <w:tcPr>
            <w:tcW w:w="2021" w:type="dxa"/>
            <w:vAlign w:val="top"/>
          </w:tcPr>
          <w:p w14:paraId="20282C1F">
            <w:pPr>
              <w:pStyle w:val="9"/>
              <w:spacing w:before="213" w:line="228" w:lineRule="auto"/>
              <w:ind w:left="123"/>
              <w:rPr>
                <w:sz w:val="21"/>
                <w:szCs w:val="21"/>
              </w:rPr>
            </w:pPr>
            <w:r>
              <w:rPr>
                <w:spacing w:val="9"/>
                <w:sz w:val="21"/>
                <w:szCs w:val="21"/>
              </w:rPr>
              <w:t>近年财务状况的年份要</w:t>
            </w:r>
            <w:r>
              <w:rPr>
                <w:sz w:val="21"/>
                <w:szCs w:val="21"/>
              </w:rPr>
              <w:t>求</w:t>
            </w:r>
          </w:p>
        </w:tc>
        <w:tc>
          <w:tcPr>
            <w:tcW w:w="6928" w:type="dxa"/>
            <w:vAlign w:val="top"/>
          </w:tcPr>
          <w:p w14:paraId="792507E1">
            <w:pPr>
              <w:spacing w:line="317" w:lineRule="auto"/>
              <w:rPr>
                <w:rFonts w:ascii="Arial"/>
                <w:sz w:val="21"/>
                <w:szCs w:val="21"/>
              </w:rPr>
            </w:pPr>
          </w:p>
          <w:p w14:paraId="2C9DD6C0">
            <w:pPr>
              <w:pStyle w:val="9"/>
              <w:spacing w:before="65" w:line="228" w:lineRule="auto"/>
              <w:ind w:left="111"/>
              <w:rPr>
                <w:sz w:val="21"/>
                <w:szCs w:val="21"/>
              </w:rPr>
            </w:pPr>
            <w:r>
              <w:rPr>
                <w:spacing w:val="5"/>
                <w:sz w:val="21"/>
                <w:szCs w:val="21"/>
              </w:rPr>
              <w:t>近三年（2022年、2023年、2024年）</w:t>
            </w:r>
          </w:p>
        </w:tc>
      </w:tr>
      <w:tr w14:paraId="15AE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8" w:type="dxa"/>
            <w:vAlign w:val="top"/>
          </w:tcPr>
          <w:p w14:paraId="2D0F3705">
            <w:pPr>
              <w:spacing w:line="245" w:lineRule="auto"/>
              <w:rPr>
                <w:rFonts w:ascii="Arial"/>
                <w:sz w:val="21"/>
                <w:szCs w:val="21"/>
              </w:rPr>
            </w:pPr>
          </w:p>
          <w:p w14:paraId="0D866560">
            <w:pPr>
              <w:pStyle w:val="9"/>
              <w:spacing w:before="65" w:line="269" w:lineRule="exact"/>
              <w:ind w:left="402"/>
              <w:rPr>
                <w:sz w:val="21"/>
                <w:szCs w:val="21"/>
              </w:rPr>
            </w:pPr>
            <w:r>
              <w:rPr>
                <w:spacing w:val="-1"/>
                <w:position w:val="1"/>
                <w:sz w:val="21"/>
                <w:szCs w:val="21"/>
              </w:rPr>
              <w:t>27</w:t>
            </w:r>
          </w:p>
        </w:tc>
        <w:tc>
          <w:tcPr>
            <w:tcW w:w="2021" w:type="dxa"/>
            <w:vAlign w:val="top"/>
          </w:tcPr>
          <w:p w14:paraId="3167A47F">
            <w:pPr>
              <w:pStyle w:val="9"/>
              <w:spacing w:before="144" w:line="228" w:lineRule="auto"/>
              <w:ind w:left="123"/>
              <w:rPr>
                <w:sz w:val="21"/>
                <w:szCs w:val="21"/>
              </w:rPr>
            </w:pPr>
            <w:r>
              <w:rPr>
                <w:spacing w:val="9"/>
                <w:sz w:val="21"/>
                <w:szCs w:val="21"/>
              </w:rPr>
              <w:t>近年完成的类似项目的</w:t>
            </w:r>
            <w:r>
              <w:rPr>
                <w:spacing w:val="7"/>
                <w:sz w:val="21"/>
                <w:szCs w:val="21"/>
              </w:rPr>
              <w:t>年份要求</w:t>
            </w:r>
          </w:p>
        </w:tc>
        <w:tc>
          <w:tcPr>
            <w:tcW w:w="6928" w:type="dxa"/>
            <w:vAlign w:val="top"/>
          </w:tcPr>
          <w:p w14:paraId="2E25F4AF">
            <w:pPr>
              <w:spacing w:line="245" w:lineRule="auto"/>
              <w:rPr>
                <w:rFonts w:ascii="Arial"/>
                <w:sz w:val="21"/>
                <w:szCs w:val="21"/>
              </w:rPr>
            </w:pPr>
          </w:p>
          <w:p w14:paraId="46C13E30">
            <w:pPr>
              <w:pStyle w:val="9"/>
              <w:spacing w:before="65" w:line="228" w:lineRule="auto"/>
              <w:ind w:left="111"/>
              <w:rPr>
                <w:sz w:val="21"/>
                <w:szCs w:val="21"/>
              </w:rPr>
            </w:pPr>
            <w:r>
              <w:rPr>
                <w:spacing w:val="5"/>
                <w:sz w:val="21"/>
                <w:szCs w:val="21"/>
              </w:rPr>
              <w:t>近三年（2022年-至今）</w:t>
            </w:r>
          </w:p>
        </w:tc>
      </w:tr>
      <w:tr w14:paraId="0040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1F16DAA4">
            <w:pPr>
              <w:spacing w:line="318" w:lineRule="auto"/>
              <w:rPr>
                <w:rFonts w:ascii="Arial"/>
                <w:sz w:val="21"/>
                <w:szCs w:val="21"/>
              </w:rPr>
            </w:pPr>
          </w:p>
          <w:p w14:paraId="04573F02">
            <w:pPr>
              <w:pStyle w:val="9"/>
              <w:spacing w:before="65" w:line="269" w:lineRule="exact"/>
              <w:ind w:left="402"/>
              <w:rPr>
                <w:sz w:val="21"/>
                <w:szCs w:val="21"/>
              </w:rPr>
            </w:pPr>
            <w:r>
              <w:rPr>
                <w:spacing w:val="-1"/>
                <w:position w:val="1"/>
                <w:sz w:val="21"/>
                <w:szCs w:val="21"/>
              </w:rPr>
              <w:t>28</w:t>
            </w:r>
          </w:p>
        </w:tc>
        <w:tc>
          <w:tcPr>
            <w:tcW w:w="2021" w:type="dxa"/>
            <w:vAlign w:val="top"/>
          </w:tcPr>
          <w:p w14:paraId="7EC3E52E">
            <w:pPr>
              <w:pStyle w:val="9"/>
              <w:spacing w:before="144" w:line="228" w:lineRule="auto"/>
              <w:ind w:left="123"/>
              <w:rPr>
                <w:rFonts w:ascii="宋体" w:hAnsi="宋体" w:eastAsia="宋体" w:cs="宋体"/>
                <w:spacing w:val="7"/>
                <w:sz w:val="21"/>
                <w:szCs w:val="21"/>
              </w:rPr>
            </w:pPr>
            <w:r>
              <w:rPr>
                <w:rFonts w:ascii="宋体" w:hAnsi="宋体" w:eastAsia="宋体" w:cs="宋体"/>
                <w:spacing w:val="7"/>
                <w:sz w:val="21"/>
                <w:szCs w:val="21"/>
              </w:rPr>
              <w:t>近年发生的诉讼及仲裁情况的年份要求</w:t>
            </w:r>
          </w:p>
        </w:tc>
        <w:tc>
          <w:tcPr>
            <w:tcW w:w="6928" w:type="dxa"/>
            <w:vAlign w:val="top"/>
          </w:tcPr>
          <w:p w14:paraId="57F22C7E">
            <w:pPr>
              <w:spacing w:line="318" w:lineRule="auto"/>
              <w:rPr>
                <w:rFonts w:ascii="Arial"/>
                <w:sz w:val="21"/>
                <w:szCs w:val="21"/>
              </w:rPr>
            </w:pPr>
          </w:p>
          <w:p w14:paraId="5813B643">
            <w:pPr>
              <w:pStyle w:val="9"/>
              <w:spacing w:before="65" w:line="228" w:lineRule="auto"/>
              <w:ind w:left="111"/>
              <w:rPr>
                <w:sz w:val="21"/>
                <w:szCs w:val="21"/>
              </w:rPr>
            </w:pPr>
            <w:r>
              <w:rPr>
                <w:spacing w:val="5"/>
                <w:sz w:val="21"/>
                <w:szCs w:val="21"/>
              </w:rPr>
              <w:t>近三年（2022年-至今）</w:t>
            </w:r>
          </w:p>
        </w:tc>
      </w:tr>
      <w:tr w14:paraId="27434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2766F52B">
            <w:pPr>
              <w:spacing w:line="317" w:lineRule="auto"/>
              <w:rPr>
                <w:rFonts w:ascii="Arial"/>
                <w:sz w:val="21"/>
                <w:szCs w:val="21"/>
              </w:rPr>
            </w:pPr>
          </w:p>
          <w:p w14:paraId="0EF0CB2B">
            <w:pPr>
              <w:pStyle w:val="9"/>
              <w:spacing w:before="65" w:line="268" w:lineRule="exact"/>
              <w:ind w:left="402"/>
              <w:rPr>
                <w:sz w:val="21"/>
                <w:szCs w:val="21"/>
              </w:rPr>
            </w:pPr>
            <w:r>
              <w:rPr>
                <w:spacing w:val="-1"/>
                <w:position w:val="1"/>
                <w:sz w:val="21"/>
                <w:szCs w:val="21"/>
              </w:rPr>
              <w:t>29</w:t>
            </w:r>
          </w:p>
        </w:tc>
        <w:tc>
          <w:tcPr>
            <w:tcW w:w="2021" w:type="dxa"/>
            <w:vAlign w:val="top"/>
          </w:tcPr>
          <w:p w14:paraId="6F13DA18">
            <w:pPr>
              <w:pStyle w:val="9"/>
              <w:spacing w:before="144" w:line="228" w:lineRule="auto"/>
              <w:ind w:left="123"/>
              <w:rPr>
                <w:rFonts w:ascii="宋体" w:hAnsi="宋体" w:eastAsia="宋体" w:cs="宋体"/>
                <w:spacing w:val="7"/>
                <w:sz w:val="21"/>
                <w:szCs w:val="21"/>
              </w:rPr>
            </w:pPr>
            <w:r>
              <w:rPr>
                <w:rFonts w:ascii="宋体" w:hAnsi="宋体" w:eastAsia="宋体" w:cs="宋体"/>
                <w:spacing w:val="7"/>
                <w:sz w:val="21"/>
                <w:szCs w:val="21"/>
              </w:rPr>
              <w:t>是否允许递交备选磋商方案</w:t>
            </w:r>
          </w:p>
        </w:tc>
        <w:tc>
          <w:tcPr>
            <w:tcW w:w="6928" w:type="dxa"/>
            <w:vAlign w:val="top"/>
          </w:tcPr>
          <w:p w14:paraId="5DC6638D">
            <w:pPr>
              <w:spacing w:line="317" w:lineRule="auto"/>
              <w:rPr>
                <w:rFonts w:ascii="Arial"/>
                <w:sz w:val="21"/>
                <w:szCs w:val="21"/>
              </w:rPr>
            </w:pPr>
          </w:p>
          <w:p w14:paraId="6541794B">
            <w:pPr>
              <w:pStyle w:val="9"/>
              <w:spacing w:before="65" w:line="228" w:lineRule="auto"/>
              <w:ind w:left="115"/>
              <w:rPr>
                <w:sz w:val="21"/>
                <w:szCs w:val="21"/>
              </w:rPr>
            </w:pPr>
            <w:r>
              <w:rPr>
                <w:spacing w:val="5"/>
                <w:sz w:val="21"/>
                <w:szCs w:val="21"/>
              </w:rPr>
              <w:t>不允许</w:t>
            </w:r>
          </w:p>
        </w:tc>
      </w:tr>
      <w:tr w14:paraId="33F9A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998" w:type="dxa"/>
            <w:vAlign w:val="top"/>
          </w:tcPr>
          <w:p w14:paraId="01BFE574">
            <w:pPr>
              <w:spacing w:line="416" w:lineRule="auto"/>
              <w:rPr>
                <w:rFonts w:ascii="Arial"/>
                <w:sz w:val="21"/>
                <w:szCs w:val="21"/>
              </w:rPr>
            </w:pPr>
          </w:p>
          <w:p w14:paraId="696A1167">
            <w:pPr>
              <w:pStyle w:val="9"/>
              <w:spacing w:before="65" w:line="268" w:lineRule="exact"/>
              <w:ind w:left="403"/>
              <w:rPr>
                <w:sz w:val="21"/>
                <w:szCs w:val="21"/>
              </w:rPr>
            </w:pPr>
            <w:r>
              <w:rPr>
                <w:spacing w:val="-2"/>
                <w:position w:val="1"/>
                <w:sz w:val="21"/>
                <w:szCs w:val="21"/>
              </w:rPr>
              <w:t>30</w:t>
            </w:r>
          </w:p>
        </w:tc>
        <w:tc>
          <w:tcPr>
            <w:tcW w:w="2021" w:type="dxa"/>
            <w:vAlign w:val="top"/>
          </w:tcPr>
          <w:p w14:paraId="4DC36C4D">
            <w:pPr>
              <w:spacing w:line="416" w:lineRule="auto"/>
              <w:rPr>
                <w:rFonts w:ascii="Arial"/>
                <w:sz w:val="21"/>
                <w:szCs w:val="21"/>
              </w:rPr>
            </w:pPr>
          </w:p>
          <w:p w14:paraId="2812F655">
            <w:pPr>
              <w:pStyle w:val="9"/>
              <w:spacing w:before="65" w:line="227" w:lineRule="auto"/>
              <w:ind w:left="0" w:leftChars="0" w:firstLine="0" w:firstLineChars="0"/>
              <w:rPr>
                <w:sz w:val="21"/>
                <w:szCs w:val="21"/>
              </w:rPr>
            </w:pPr>
            <w:r>
              <w:rPr>
                <w:spacing w:val="8"/>
                <w:sz w:val="21"/>
                <w:szCs w:val="21"/>
              </w:rPr>
              <w:t>签字或盖章要求</w:t>
            </w:r>
          </w:p>
        </w:tc>
        <w:tc>
          <w:tcPr>
            <w:tcW w:w="6928" w:type="dxa"/>
            <w:vAlign w:val="top"/>
          </w:tcPr>
          <w:p w14:paraId="3C2A8AC0">
            <w:pPr>
              <w:pStyle w:val="9"/>
              <w:spacing w:before="144" w:line="297" w:lineRule="auto"/>
              <w:ind w:left="113" w:right="8" w:firstLine="9"/>
              <w:jc w:val="both"/>
              <w:rPr>
                <w:sz w:val="21"/>
                <w:szCs w:val="21"/>
              </w:rPr>
            </w:pPr>
            <w:r>
              <w:rPr>
                <w:spacing w:val="12"/>
                <w:sz w:val="21"/>
                <w:szCs w:val="21"/>
              </w:rPr>
              <w:t>响应文件封面、响应函等需要盖章、签字处均应加盖供应商公章并经</w:t>
            </w:r>
            <w:r>
              <w:rPr>
                <w:spacing w:val="14"/>
                <w:sz w:val="21"/>
                <w:szCs w:val="21"/>
              </w:rPr>
              <w:t>法定代表人或授权代理人签字或盖章,满足“第八章响应文件格式”</w:t>
            </w:r>
            <w:r>
              <w:rPr>
                <w:spacing w:val="2"/>
                <w:sz w:val="21"/>
                <w:szCs w:val="21"/>
              </w:rPr>
              <w:t>要求。</w:t>
            </w:r>
          </w:p>
        </w:tc>
      </w:tr>
      <w:tr w14:paraId="77E1A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0" w:hRule="atLeast"/>
        </w:trPr>
        <w:tc>
          <w:tcPr>
            <w:tcW w:w="998" w:type="dxa"/>
            <w:vAlign w:val="top"/>
          </w:tcPr>
          <w:p w14:paraId="0FE4928D">
            <w:pPr>
              <w:spacing w:line="266" w:lineRule="auto"/>
              <w:rPr>
                <w:rFonts w:ascii="Arial"/>
                <w:sz w:val="21"/>
                <w:szCs w:val="21"/>
              </w:rPr>
            </w:pPr>
          </w:p>
          <w:p w14:paraId="03931EBA">
            <w:pPr>
              <w:spacing w:line="266" w:lineRule="auto"/>
              <w:rPr>
                <w:rFonts w:ascii="Arial"/>
                <w:sz w:val="21"/>
                <w:szCs w:val="21"/>
              </w:rPr>
            </w:pPr>
          </w:p>
          <w:p w14:paraId="60C46974">
            <w:pPr>
              <w:spacing w:line="266" w:lineRule="auto"/>
              <w:rPr>
                <w:rFonts w:ascii="Arial"/>
                <w:sz w:val="21"/>
                <w:szCs w:val="21"/>
              </w:rPr>
            </w:pPr>
          </w:p>
          <w:p w14:paraId="5B764FE3">
            <w:pPr>
              <w:spacing w:line="266" w:lineRule="auto"/>
              <w:rPr>
                <w:rFonts w:ascii="Arial"/>
                <w:sz w:val="21"/>
                <w:szCs w:val="21"/>
              </w:rPr>
            </w:pPr>
          </w:p>
          <w:p w14:paraId="1D832B9A">
            <w:pPr>
              <w:spacing w:line="266" w:lineRule="auto"/>
              <w:rPr>
                <w:rFonts w:ascii="Arial"/>
                <w:sz w:val="21"/>
                <w:szCs w:val="21"/>
              </w:rPr>
            </w:pPr>
          </w:p>
          <w:p w14:paraId="23C457E2">
            <w:pPr>
              <w:spacing w:line="266" w:lineRule="auto"/>
              <w:rPr>
                <w:rFonts w:ascii="Arial"/>
                <w:sz w:val="21"/>
                <w:szCs w:val="21"/>
              </w:rPr>
            </w:pPr>
          </w:p>
          <w:p w14:paraId="400E93D3">
            <w:pPr>
              <w:spacing w:line="266" w:lineRule="auto"/>
              <w:rPr>
                <w:rFonts w:ascii="Arial"/>
                <w:sz w:val="21"/>
                <w:szCs w:val="21"/>
              </w:rPr>
            </w:pPr>
          </w:p>
          <w:p w14:paraId="2EB04B9A">
            <w:pPr>
              <w:spacing w:line="267" w:lineRule="auto"/>
              <w:rPr>
                <w:rFonts w:ascii="Arial"/>
                <w:sz w:val="21"/>
                <w:szCs w:val="21"/>
              </w:rPr>
            </w:pPr>
          </w:p>
          <w:p w14:paraId="2362E955">
            <w:pPr>
              <w:pStyle w:val="9"/>
              <w:spacing w:before="65" w:line="269" w:lineRule="exact"/>
              <w:ind w:left="403"/>
              <w:rPr>
                <w:sz w:val="21"/>
                <w:szCs w:val="21"/>
              </w:rPr>
            </w:pPr>
            <w:r>
              <w:rPr>
                <w:spacing w:val="-2"/>
                <w:position w:val="1"/>
                <w:sz w:val="21"/>
                <w:szCs w:val="21"/>
              </w:rPr>
              <w:t>31</w:t>
            </w:r>
          </w:p>
        </w:tc>
        <w:tc>
          <w:tcPr>
            <w:tcW w:w="2021" w:type="dxa"/>
            <w:vAlign w:val="top"/>
          </w:tcPr>
          <w:p w14:paraId="7CD3FA65">
            <w:pPr>
              <w:spacing w:line="266" w:lineRule="auto"/>
              <w:rPr>
                <w:rFonts w:ascii="Arial"/>
                <w:sz w:val="21"/>
                <w:szCs w:val="21"/>
              </w:rPr>
            </w:pPr>
          </w:p>
          <w:p w14:paraId="4513394A">
            <w:pPr>
              <w:spacing w:line="266" w:lineRule="auto"/>
              <w:rPr>
                <w:rFonts w:ascii="Arial"/>
                <w:sz w:val="21"/>
                <w:szCs w:val="21"/>
              </w:rPr>
            </w:pPr>
          </w:p>
          <w:p w14:paraId="744AA26A">
            <w:pPr>
              <w:spacing w:line="266" w:lineRule="auto"/>
              <w:rPr>
                <w:rFonts w:ascii="Arial"/>
                <w:sz w:val="21"/>
                <w:szCs w:val="21"/>
              </w:rPr>
            </w:pPr>
          </w:p>
          <w:p w14:paraId="21DDE4A9">
            <w:pPr>
              <w:spacing w:line="266" w:lineRule="auto"/>
              <w:rPr>
                <w:rFonts w:ascii="Arial"/>
                <w:sz w:val="21"/>
                <w:szCs w:val="21"/>
              </w:rPr>
            </w:pPr>
          </w:p>
          <w:p w14:paraId="6A583237">
            <w:pPr>
              <w:spacing w:line="266" w:lineRule="auto"/>
              <w:rPr>
                <w:rFonts w:ascii="Arial"/>
                <w:sz w:val="21"/>
                <w:szCs w:val="21"/>
              </w:rPr>
            </w:pPr>
          </w:p>
          <w:p w14:paraId="741A4E0A">
            <w:pPr>
              <w:spacing w:line="266" w:lineRule="auto"/>
              <w:rPr>
                <w:rFonts w:ascii="Arial"/>
                <w:sz w:val="21"/>
                <w:szCs w:val="21"/>
              </w:rPr>
            </w:pPr>
          </w:p>
          <w:p w14:paraId="12FEDCB9">
            <w:pPr>
              <w:spacing w:line="266" w:lineRule="auto"/>
              <w:rPr>
                <w:rFonts w:ascii="Arial"/>
                <w:sz w:val="21"/>
                <w:szCs w:val="21"/>
              </w:rPr>
            </w:pPr>
          </w:p>
          <w:p w14:paraId="6C7F3D16">
            <w:pPr>
              <w:spacing w:line="267" w:lineRule="auto"/>
              <w:rPr>
                <w:rFonts w:ascii="Arial"/>
                <w:sz w:val="21"/>
                <w:szCs w:val="21"/>
              </w:rPr>
            </w:pPr>
          </w:p>
          <w:p w14:paraId="7E05CBD9">
            <w:pPr>
              <w:pStyle w:val="9"/>
              <w:spacing w:before="65" w:line="228" w:lineRule="auto"/>
              <w:ind w:left="336"/>
              <w:rPr>
                <w:sz w:val="21"/>
                <w:szCs w:val="21"/>
              </w:rPr>
            </w:pPr>
            <w:r>
              <w:rPr>
                <w:spacing w:val="8"/>
                <w:sz w:val="21"/>
                <w:szCs w:val="21"/>
              </w:rPr>
              <w:t>递交响应文件地点</w:t>
            </w:r>
          </w:p>
        </w:tc>
        <w:tc>
          <w:tcPr>
            <w:tcW w:w="6928" w:type="dxa"/>
            <w:vAlign w:val="top"/>
          </w:tcPr>
          <w:p w14:paraId="6E24918E">
            <w:pPr>
              <w:pStyle w:val="9"/>
              <w:spacing w:before="145" w:line="285" w:lineRule="auto"/>
              <w:ind w:left="111" w:right="108" w:firstLine="10"/>
              <w:rPr>
                <w:sz w:val="21"/>
                <w:szCs w:val="21"/>
              </w:rPr>
            </w:pPr>
            <w:r>
              <w:rPr>
                <w:spacing w:val="9"/>
                <w:sz w:val="21"/>
                <w:szCs w:val="21"/>
              </w:rPr>
              <w:t>（1）本项目采用全流程电子化招投标，开标方</w:t>
            </w:r>
            <w:r>
              <w:rPr>
                <w:spacing w:val="8"/>
                <w:sz w:val="21"/>
                <w:szCs w:val="21"/>
              </w:rPr>
              <w:t>式为远程开标，</w:t>
            </w:r>
            <w:r>
              <w:rPr>
                <w:spacing w:val="9"/>
                <w:sz w:val="21"/>
                <w:szCs w:val="21"/>
              </w:rPr>
              <w:t>提交响应文件截止时间前通过政府采购云平台（网址：</w:t>
            </w:r>
          </w:p>
          <w:p w14:paraId="3EACE700">
            <w:pPr>
              <w:pStyle w:val="9"/>
              <w:spacing w:before="92" w:line="271" w:lineRule="auto"/>
              <w:ind w:left="116" w:right="199" w:hanging="6"/>
              <w:rPr>
                <w:sz w:val="21"/>
                <w:szCs w:val="21"/>
              </w:rPr>
            </w:pPr>
            <w:r>
              <w:rPr>
                <w:sz w:val="21"/>
                <w:szCs w:val="21"/>
              </w:rPr>
              <w:fldChar w:fldCharType="begin"/>
            </w:r>
            <w:r>
              <w:rPr>
                <w:sz w:val="21"/>
                <w:szCs w:val="21"/>
              </w:rPr>
              <w:instrText xml:space="preserve">HYPERLINK"http://www.zcygov.cn"</w:instrText>
            </w:r>
            <w:r>
              <w:rPr>
                <w:sz w:val="21"/>
                <w:szCs w:val="21"/>
              </w:rPr>
              <w:fldChar w:fldCharType="separate"/>
            </w:r>
            <w:r>
              <w:rPr>
                <w:sz w:val="21"/>
                <w:szCs w:val="21"/>
              </w:rPr>
              <w:t>http</w:t>
            </w:r>
            <w:r>
              <w:rPr>
                <w:spacing w:val="11"/>
                <w:sz w:val="21"/>
                <w:szCs w:val="21"/>
              </w:rPr>
              <w:t>://</w:t>
            </w:r>
            <w:r>
              <w:rPr>
                <w:sz w:val="21"/>
                <w:szCs w:val="21"/>
              </w:rPr>
              <w:t>www</w:t>
            </w:r>
            <w:r>
              <w:rPr>
                <w:spacing w:val="11"/>
                <w:sz w:val="21"/>
                <w:szCs w:val="21"/>
              </w:rPr>
              <w:t>.</w:t>
            </w:r>
            <w:r>
              <w:rPr>
                <w:sz w:val="21"/>
                <w:szCs w:val="21"/>
              </w:rPr>
              <w:t>zcygov</w:t>
            </w:r>
            <w:r>
              <w:rPr>
                <w:spacing w:val="11"/>
                <w:sz w:val="21"/>
                <w:szCs w:val="21"/>
              </w:rPr>
              <w:t>.</w:t>
            </w:r>
            <w:r>
              <w:rPr>
                <w:sz w:val="21"/>
                <w:szCs w:val="21"/>
              </w:rPr>
              <w:t>cn</w:t>
            </w:r>
            <w:r>
              <w:rPr>
                <w:sz w:val="21"/>
                <w:szCs w:val="21"/>
              </w:rPr>
              <w:fldChar w:fldCharType="end"/>
            </w:r>
            <w:r>
              <w:rPr>
                <w:spacing w:val="11"/>
                <w:sz w:val="21"/>
                <w:szCs w:val="21"/>
              </w:rPr>
              <w:t>）递交电子响应文件，并按照现场工作人员通</w:t>
            </w:r>
            <w:r>
              <w:rPr>
                <w:spacing w:val="12"/>
                <w:sz w:val="21"/>
                <w:szCs w:val="21"/>
              </w:rPr>
              <w:t>知使用</w:t>
            </w:r>
            <w:r>
              <w:rPr>
                <w:sz w:val="21"/>
                <w:szCs w:val="21"/>
              </w:rPr>
              <w:t>CA</w:t>
            </w:r>
            <w:r>
              <w:rPr>
                <w:spacing w:val="12"/>
                <w:sz w:val="21"/>
                <w:szCs w:val="21"/>
              </w:rPr>
              <w:t>锁进行响应文件远程解密。</w:t>
            </w:r>
          </w:p>
          <w:p w14:paraId="074510E2">
            <w:pPr>
              <w:pStyle w:val="9"/>
              <w:spacing w:before="144" w:line="298" w:lineRule="auto"/>
              <w:ind w:left="111" w:right="54" w:firstLine="10"/>
              <w:rPr>
                <w:sz w:val="21"/>
                <w:szCs w:val="21"/>
              </w:rPr>
            </w:pPr>
            <w:r>
              <w:rPr>
                <w:spacing w:val="9"/>
                <w:sz w:val="21"/>
                <w:szCs w:val="21"/>
              </w:rPr>
              <w:t>（2）电子响应文件提交方式：本项目为全流程</w:t>
            </w:r>
            <w:r>
              <w:rPr>
                <w:spacing w:val="8"/>
                <w:sz w:val="21"/>
                <w:szCs w:val="21"/>
              </w:rPr>
              <w:t>电子化项目，通过“政</w:t>
            </w:r>
            <w:r>
              <w:rPr>
                <w:spacing w:val="11"/>
                <w:sz w:val="21"/>
                <w:szCs w:val="21"/>
              </w:rPr>
              <w:t>采云”平台（</w:t>
            </w:r>
            <w:r>
              <w:rPr>
                <w:sz w:val="21"/>
                <w:szCs w:val="21"/>
              </w:rPr>
              <w:fldChar w:fldCharType="begin"/>
            </w:r>
            <w:r>
              <w:rPr>
                <w:sz w:val="21"/>
                <w:szCs w:val="21"/>
              </w:rPr>
              <w:instrText xml:space="preserve">HYPERLINK"http：//www.zcygov.cn"</w:instrText>
            </w:r>
            <w:r>
              <w:rPr>
                <w:sz w:val="21"/>
                <w:szCs w:val="21"/>
              </w:rPr>
              <w:fldChar w:fldCharType="separate"/>
            </w:r>
            <w:r>
              <w:rPr>
                <w:sz w:val="21"/>
                <w:szCs w:val="21"/>
              </w:rPr>
              <w:t>http</w:t>
            </w:r>
            <w:r>
              <w:rPr>
                <w:spacing w:val="11"/>
                <w:sz w:val="21"/>
                <w:szCs w:val="21"/>
              </w:rPr>
              <w:t>：//</w:t>
            </w:r>
            <w:r>
              <w:rPr>
                <w:sz w:val="21"/>
                <w:szCs w:val="21"/>
              </w:rPr>
              <w:t>www</w:t>
            </w:r>
            <w:r>
              <w:rPr>
                <w:spacing w:val="11"/>
                <w:sz w:val="21"/>
                <w:szCs w:val="21"/>
              </w:rPr>
              <w:t>.</w:t>
            </w:r>
            <w:r>
              <w:rPr>
                <w:sz w:val="21"/>
                <w:szCs w:val="21"/>
              </w:rPr>
              <w:t>zcygov</w:t>
            </w:r>
            <w:r>
              <w:rPr>
                <w:spacing w:val="11"/>
                <w:sz w:val="21"/>
                <w:szCs w:val="21"/>
              </w:rPr>
              <w:t>.</w:t>
            </w:r>
            <w:r>
              <w:rPr>
                <w:sz w:val="21"/>
                <w:szCs w:val="21"/>
              </w:rPr>
              <w:t>cn</w:t>
            </w:r>
            <w:r>
              <w:rPr>
                <w:sz w:val="21"/>
                <w:szCs w:val="21"/>
              </w:rPr>
              <w:fldChar w:fldCharType="end"/>
            </w:r>
            <w:r>
              <w:rPr>
                <w:spacing w:val="11"/>
                <w:sz w:val="21"/>
                <w:szCs w:val="21"/>
              </w:rPr>
              <w:t>）实行在线电子投标，供应商应</w:t>
            </w:r>
            <w:r>
              <w:rPr>
                <w:spacing w:val="4"/>
                <w:sz w:val="21"/>
                <w:szCs w:val="21"/>
              </w:rPr>
              <w:t>先安装“政采云投标客户端”（请自行前往</w:t>
            </w:r>
            <w:r>
              <w:rPr>
                <w:spacing w:val="3"/>
                <w:sz w:val="21"/>
                <w:szCs w:val="21"/>
              </w:rPr>
              <w:t>“政采云”平台进行下载</w:t>
            </w:r>
            <w:r>
              <w:rPr>
                <w:spacing w:val="-48"/>
                <w:w w:val="90"/>
                <w:sz w:val="21"/>
                <w:szCs w:val="21"/>
              </w:rPr>
              <w:t>），</w:t>
            </w:r>
            <w:r>
              <w:rPr>
                <w:spacing w:val="9"/>
                <w:sz w:val="21"/>
                <w:szCs w:val="21"/>
              </w:rPr>
              <w:t>并按照本项目磋商文件和“政采云”平台的</w:t>
            </w:r>
            <w:r>
              <w:rPr>
                <w:spacing w:val="8"/>
                <w:sz w:val="21"/>
                <w:szCs w:val="21"/>
              </w:rPr>
              <w:t>要求编制、加密后在提交</w:t>
            </w:r>
            <w:r>
              <w:rPr>
                <w:spacing w:val="9"/>
                <w:sz w:val="21"/>
                <w:szCs w:val="21"/>
              </w:rPr>
              <w:t>响应文件截止时间前通过网络将电子响应文</w:t>
            </w:r>
            <w:r>
              <w:rPr>
                <w:spacing w:val="8"/>
                <w:sz w:val="21"/>
                <w:szCs w:val="21"/>
              </w:rPr>
              <w:t>件上传至“政采云”平台</w:t>
            </w:r>
            <w:r>
              <w:rPr>
                <w:spacing w:val="12"/>
                <w:sz w:val="21"/>
                <w:szCs w:val="21"/>
              </w:rPr>
              <w:t>（</w:t>
            </w:r>
            <w:r>
              <w:rPr>
                <w:sz w:val="21"/>
                <w:szCs w:val="21"/>
              </w:rPr>
              <w:fldChar w:fldCharType="begin"/>
            </w:r>
            <w:r>
              <w:rPr>
                <w:sz w:val="21"/>
                <w:szCs w:val="21"/>
              </w:rPr>
              <w:instrText xml:space="preserve">HYPERLINK"http：//www.zcygov.cn"</w:instrText>
            </w:r>
            <w:r>
              <w:rPr>
                <w:sz w:val="21"/>
                <w:szCs w:val="21"/>
              </w:rPr>
              <w:fldChar w:fldCharType="separate"/>
            </w:r>
            <w:r>
              <w:rPr>
                <w:sz w:val="21"/>
                <w:szCs w:val="21"/>
              </w:rPr>
              <w:t>http</w:t>
            </w:r>
            <w:r>
              <w:rPr>
                <w:spacing w:val="12"/>
                <w:sz w:val="21"/>
                <w:szCs w:val="21"/>
              </w:rPr>
              <w:t>：//</w:t>
            </w:r>
            <w:r>
              <w:rPr>
                <w:sz w:val="21"/>
                <w:szCs w:val="21"/>
              </w:rPr>
              <w:t>www</w:t>
            </w:r>
            <w:r>
              <w:rPr>
                <w:spacing w:val="12"/>
                <w:sz w:val="21"/>
                <w:szCs w:val="21"/>
              </w:rPr>
              <w:t>.</w:t>
            </w:r>
            <w:r>
              <w:rPr>
                <w:sz w:val="21"/>
                <w:szCs w:val="21"/>
              </w:rPr>
              <w:t>zcygov</w:t>
            </w:r>
            <w:r>
              <w:rPr>
                <w:spacing w:val="12"/>
                <w:sz w:val="21"/>
                <w:szCs w:val="21"/>
              </w:rPr>
              <w:t>.</w:t>
            </w:r>
            <w:r>
              <w:rPr>
                <w:sz w:val="21"/>
                <w:szCs w:val="21"/>
              </w:rPr>
              <w:t>cn</w:t>
            </w:r>
            <w:r>
              <w:rPr>
                <w:sz w:val="21"/>
                <w:szCs w:val="21"/>
              </w:rPr>
              <w:fldChar w:fldCharType="end"/>
            </w:r>
            <w:r>
              <w:rPr>
                <w:spacing w:val="19"/>
                <w:sz w:val="21"/>
                <w:szCs w:val="21"/>
              </w:rPr>
              <w:t>），</w:t>
            </w:r>
            <w:r>
              <w:rPr>
                <w:spacing w:val="12"/>
                <w:sz w:val="21"/>
                <w:szCs w:val="21"/>
              </w:rPr>
              <w:t>供应商在“政采云”平台（</w:t>
            </w:r>
            <w:r>
              <w:rPr>
                <w:sz w:val="21"/>
                <w:szCs w:val="21"/>
              </w:rPr>
              <w:fldChar w:fldCharType="begin"/>
            </w:r>
            <w:r>
              <w:rPr>
                <w:sz w:val="21"/>
                <w:szCs w:val="21"/>
              </w:rPr>
              <w:instrText xml:space="preserve">HYPERLINK"http："</w:instrText>
            </w:r>
            <w:r>
              <w:rPr>
                <w:sz w:val="21"/>
                <w:szCs w:val="21"/>
              </w:rPr>
              <w:fldChar w:fldCharType="separate"/>
            </w:r>
            <w:r>
              <w:rPr>
                <w:sz w:val="21"/>
                <w:szCs w:val="21"/>
              </w:rPr>
              <w:t>http</w:t>
            </w:r>
            <w:r>
              <w:rPr>
                <w:spacing w:val="12"/>
                <w:sz w:val="21"/>
                <w:szCs w:val="21"/>
              </w:rPr>
              <w:t>：</w:t>
            </w:r>
            <w:r>
              <w:rPr>
                <w:spacing w:val="12"/>
                <w:sz w:val="21"/>
                <w:szCs w:val="21"/>
              </w:rPr>
              <w:fldChar w:fldCharType="end"/>
            </w:r>
          </w:p>
          <w:p w14:paraId="4D86389B">
            <w:pPr>
              <w:pStyle w:val="9"/>
              <w:spacing w:before="99" w:line="271" w:lineRule="auto"/>
              <w:ind w:left="112" w:right="108" w:hanging="1"/>
              <w:rPr>
                <w:sz w:val="21"/>
                <w:szCs w:val="21"/>
              </w:rPr>
            </w:pPr>
            <w:r>
              <w:rPr>
                <w:spacing w:val="10"/>
                <w:sz w:val="21"/>
                <w:szCs w:val="21"/>
              </w:rPr>
              <w:t>//</w:t>
            </w:r>
            <w:r>
              <w:rPr>
                <w:sz w:val="21"/>
                <w:szCs w:val="21"/>
              </w:rPr>
              <w:fldChar w:fldCharType="begin"/>
            </w:r>
            <w:r>
              <w:rPr>
                <w:sz w:val="21"/>
                <w:szCs w:val="21"/>
              </w:rPr>
              <w:instrText xml:space="preserve">HYPERLINK"https://www.zcygov.cn"</w:instrText>
            </w:r>
            <w:r>
              <w:rPr>
                <w:sz w:val="21"/>
                <w:szCs w:val="21"/>
              </w:rPr>
              <w:fldChar w:fldCharType="separate"/>
            </w:r>
            <w:r>
              <w:rPr>
                <w:sz w:val="21"/>
                <w:szCs w:val="21"/>
              </w:rPr>
              <w:t>www</w:t>
            </w:r>
            <w:r>
              <w:rPr>
                <w:spacing w:val="10"/>
                <w:sz w:val="21"/>
                <w:szCs w:val="21"/>
              </w:rPr>
              <w:t>.</w:t>
            </w:r>
            <w:r>
              <w:rPr>
                <w:sz w:val="21"/>
                <w:szCs w:val="21"/>
              </w:rPr>
              <w:t>zcygov</w:t>
            </w:r>
            <w:r>
              <w:rPr>
                <w:spacing w:val="10"/>
                <w:sz w:val="21"/>
                <w:szCs w:val="21"/>
              </w:rPr>
              <w:t>.</w:t>
            </w:r>
            <w:r>
              <w:rPr>
                <w:sz w:val="21"/>
                <w:szCs w:val="21"/>
              </w:rPr>
              <w:t>cn</w:t>
            </w:r>
            <w:r>
              <w:rPr>
                <w:sz w:val="21"/>
                <w:szCs w:val="21"/>
              </w:rPr>
              <w:fldChar w:fldCharType="end"/>
            </w:r>
            <w:r>
              <w:rPr>
                <w:spacing w:val="10"/>
                <w:sz w:val="21"/>
                <w:szCs w:val="21"/>
              </w:rPr>
              <w:t>）提交电子响应文件时，请填写参加采购活动经办人</w:t>
            </w:r>
            <w:r>
              <w:rPr>
                <w:spacing w:val="5"/>
                <w:sz w:val="21"/>
                <w:szCs w:val="21"/>
              </w:rPr>
              <w:t>联系方式。</w:t>
            </w:r>
          </w:p>
        </w:tc>
      </w:tr>
    </w:tbl>
    <w:p w14:paraId="595727B4">
      <w:pPr>
        <w:pStyle w:val="3"/>
        <w:rPr>
          <w:sz w:val="21"/>
          <w:szCs w:val="21"/>
        </w:rPr>
      </w:pPr>
    </w:p>
    <w:p w14:paraId="6CA7EDDF">
      <w:pPr>
        <w:spacing w:line="44" w:lineRule="exact"/>
        <w:rPr>
          <w:sz w:val="21"/>
          <w:szCs w:val="21"/>
        </w:rPr>
      </w:pP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036"/>
        <w:gridCol w:w="6913"/>
      </w:tblGrid>
      <w:tr w14:paraId="67C47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998" w:type="dxa"/>
            <w:vAlign w:val="top"/>
          </w:tcPr>
          <w:p w14:paraId="7C9481A1">
            <w:pPr>
              <w:rPr>
                <w:rFonts w:ascii="Arial"/>
                <w:sz w:val="21"/>
                <w:szCs w:val="21"/>
              </w:rPr>
            </w:pPr>
          </w:p>
        </w:tc>
        <w:tc>
          <w:tcPr>
            <w:tcW w:w="2036" w:type="dxa"/>
            <w:vAlign w:val="top"/>
          </w:tcPr>
          <w:p w14:paraId="4E887F70">
            <w:pPr>
              <w:rPr>
                <w:rFonts w:ascii="Arial"/>
                <w:sz w:val="21"/>
                <w:szCs w:val="21"/>
              </w:rPr>
            </w:pPr>
          </w:p>
        </w:tc>
        <w:tc>
          <w:tcPr>
            <w:tcW w:w="6913" w:type="dxa"/>
            <w:vAlign w:val="top"/>
          </w:tcPr>
          <w:p w14:paraId="7F8E99DA">
            <w:pPr>
              <w:pStyle w:val="9"/>
              <w:spacing w:before="91" w:line="298" w:lineRule="auto"/>
              <w:ind w:left="110" w:right="147" w:firstLine="11"/>
              <w:rPr>
                <w:sz w:val="21"/>
                <w:szCs w:val="21"/>
              </w:rPr>
            </w:pPr>
            <w:r>
              <w:rPr>
                <w:spacing w:val="5"/>
                <w:sz w:val="21"/>
                <w:szCs w:val="21"/>
              </w:rPr>
              <w:t>（3）电子响应文件解密期限及方式：开标时间后30分钟内，由供应</w:t>
            </w:r>
            <w:r>
              <w:rPr>
                <w:spacing w:val="10"/>
                <w:sz w:val="21"/>
                <w:szCs w:val="21"/>
              </w:rPr>
              <w:t>商持制作该电子响应文件的同一数字证书（</w:t>
            </w:r>
            <w:r>
              <w:rPr>
                <w:sz w:val="21"/>
                <w:szCs w:val="21"/>
              </w:rPr>
              <w:t>CA</w:t>
            </w:r>
            <w:r>
              <w:rPr>
                <w:spacing w:val="10"/>
                <w:sz w:val="21"/>
                <w:szCs w:val="21"/>
              </w:rPr>
              <w:t>锁）及</w:t>
            </w:r>
            <w:r>
              <w:rPr>
                <w:spacing w:val="9"/>
                <w:sz w:val="21"/>
                <w:szCs w:val="21"/>
              </w:rPr>
              <w:t>电脑进行远程解</w:t>
            </w:r>
            <w:r>
              <w:rPr>
                <w:spacing w:val="10"/>
                <w:sz w:val="21"/>
                <w:szCs w:val="21"/>
              </w:rPr>
              <w:t>密（各供应商开标前及网上开评标系统公布供</w:t>
            </w:r>
            <w:r>
              <w:rPr>
                <w:spacing w:val="9"/>
                <w:sz w:val="21"/>
                <w:szCs w:val="21"/>
              </w:rPr>
              <w:t>应商名单前，不要提前</w:t>
            </w:r>
            <w:r>
              <w:rPr>
                <w:spacing w:val="10"/>
                <w:sz w:val="21"/>
                <w:szCs w:val="21"/>
              </w:rPr>
              <w:t>进行远程解密；当采购代理机构开启解密程序</w:t>
            </w:r>
            <w:r>
              <w:rPr>
                <w:spacing w:val="9"/>
                <w:sz w:val="21"/>
                <w:szCs w:val="21"/>
              </w:rPr>
              <w:t>后，各供应商再进行解</w:t>
            </w:r>
            <w:r>
              <w:rPr>
                <w:sz w:val="21"/>
                <w:szCs w:val="21"/>
              </w:rPr>
              <w:t>密）。</w:t>
            </w:r>
          </w:p>
          <w:p w14:paraId="11FB4EFF">
            <w:pPr>
              <w:pStyle w:val="9"/>
              <w:spacing w:before="136" w:line="292" w:lineRule="auto"/>
              <w:ind w:left="111" w:right="108" w:firstLine="10"/>
              <w:rPr>
                <w:sz w:val="21"/>
                <w:szCs w:val="21"/>
              </w:rPr>
            </w:pPr>
            <w:r>
              <w:rPr>
                <w:spacing w:val="-3"/>
                <w:sz w:val="21"/>
                <w:szCs w:val="21"/>
              </w:rPr>
              <w:t>（4）响应文件解密截止时间后，“政采云”平台（</w:t>
            </w:r>
            <w:r>
              <w:rPr>
                <w:sz w:val="21"/>
                <w:szCs w:val="21"/>
              </w:rPr>
              <w:fldChar w:fldCharType="begin"/>
            </w:r>
            <w:r>
              <w:rPr>
                <w:sz w:val="21"/>
                <w:szCs w:val="21"/>
              </w:rPr>
              <w:instrText xml:space="preserve">HYPERLINK"http："</w:instrText>
            </w:r>
            <w:r>
              <w:rPr>
                <w:sz w:val="21"/>
                <w:szCs w:val="21"/>
              </w:rPr>
              <w:fldChar w:fldCharType="separate"/>
            </w:r>
            <w:r>
              <w:rPr>
                <w:spacing w:val="-3"/>
                <w:sz w:val="21"/>
                <w:szCs w:val="21"/>
              </w:rPr>
              <w:t>http：</w:t>
            </w:r>
            <w:r>
              <w:rPr>
                <w:spacing w:val="-3"/>
                <w:sz w:val="21"/>
                <w:szCs w:val="21"/>
              </w:rPr>
              <w:fldChar w:fldCharType="end"/>
            </w:r>
            <w:r>
              <w:rPr>
                <w:spacing w:val="3"/>
                <w:sz w:val="21"/>
                <w:szCs w:val="21"/>
              </w:rPr>
              <w:t>//</w:t>
            </w:r>
            <w:r>
              <w:rPr>
                <w:sz w:val="21"/>
                <w:szCs w:val="21"/>
              </w:rPr>
              <w:fldChar w:fldCharType="begin"/>
            </w:r>
            <w:r>
              <w:rPr>
                <w:sz w:val="21"/>
                <w:szCs w:val="21"/>
              </w:rPr>
              <w:instrText xml:space="preserve">HYPERLINK"https://www.zcygov.cn"</w:instrText>
            </w:r>
            <w:r>
              <w:rPr>
                <w:sz w:val="21"/>
                <w:szCs w:val="21"/>
              </w:rPr>
              <w:fldChar w:fldCharType="separate"/>
            </w:r>
            <w:r>
              <w:rPr>
                <w:sz w:val="21"/>
                <w:szCs w:val="21"/>
              </w:rPr>
              <w:t>www</w:t>
            </w:r>
            <w:r>
              <w:rPr>
                <w:spacing w:val="3"/>
                <w:sz w:val="21"/>
                <w:szCs w:val="21"/>
              </w:rPr>
              <w:t>.</w:t>
            </w:r>
            <w:r>
              <w:rPr>
                <w:sz w:val="21"/>
                <w:szCs w:val="21"/>
              </w:rPr>
              <w:t>zcygov</w:t>
            </w:r>
            <w:r>
              <w:rPr>
                <w:spacing w:val="3"/>
                <w:sz w:val="21"/>
                <w:szCs w:val="21"/>
              </w:rPr>
              <w:t>.</w:t>
            </w:r>
            <w:r>
              <w:rPr>
                <w:sz w:val="21"/>
                <w:szCs w:val="21"/>
              </w:rPr>
              <w:t>cn</w:t>
            </w:r>
            <w:r>
              <w:rPr>
                <w:sz w:val="21"/>
                <w:szCs w:val="21"/>
              </w:rPr>
              <w:fldChar w:fldCharType="end"/>
            </w:r>
            <w:r>
              <w:rPr>
                <w:spacing w:val="3"/>
                <w:sz w:val="21"/>
                <w:szCs w:val="21"/>
              </w:rPr>
              <w:t>）公布投标报价信息，供应商持企业数字证书</w:t>
            </w:r>
            <w:r>
              <w:rPr>
                <w:spacing w:val="2"/>
                <w:sz w:val="21"/>
                <w:szCs w:val="21"/>
              </w:rPr>
              <w:t>登录“政</w:t>
            </w:r>
            <w:r>
              <w:rPr>
                <w:spacing w:val="11"/>
                <w:sz w:val="21"/>
                <w:szCs w:val="21"/>
              </w:rPr>
              <w:t>采云”平台在线查询投标报价信息。因投标供应商自身原因未能按时</w:t>
            </w:r>
            <w:r>
              <w:rPr>
                <w:spacing w:val="9"/>
                <w:sz w:val="21"/>
                <w:szCs w:val="21"/>
              </w:rPr>
              <w:t>完成解密的，视为逾期未提交响应文件，其投标无效。</w:t>
            </w:r>
          </w:p>
        </w:tc>
      </w:tr>
      <w:tr w14:paraId="31B3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1954AFC9">
            <w:pPr>
              <w:pStyle w:val="9"/>
              <w:spacing w:before="214" w:line="268" w:lineRule="exact"/>
              <w:ind w:left="403"/>
              <w:rPr>
                <w:sz w:val="21"/>
                <w:szCs w:val="21"/>
              </w:rPr>
            </w:pPr>
            <w:r>
              <w:rPr>
                <w:spacing w:val="-2"/>
                <w:position w:val="1"/>
                <w:sz w:val="21"/>
                <w:szCs w:val="21"/>
              </w:rPr>
              <w:t>32</w:t>
            </w:r>
          </w:p>
        </w:tc>
        <w:tc>
          <w:tcPr>
            <w:tcW w:w="2036" w:type="dxa"/>
            <w:vAlign w:val="top"/>
          </w:tcPr>
          <w:p w14:paraId="6E5151B2">
            <w:pPr>
              <w:pStyle w:val="9"/>
              <w:spacing w:before="213" w:line="228" w:lineRule="auto"/>
              <w:ind w:left="338"/>
              <w:rPr>
                <w:sz w:val="21"/>
                <w:szCs w:val="21"/>
              </w:rPr>
            </w:pPr>
            <w:r>
              <w:rPr>
                <w:spacing w:val="8"/>
                <w:sz w:val="21"/>
                <w:szCs w:val="21"/>
              </w:rPr>
              <w:t>是否退还响应文件</w:t>
            </w:r>
          </w:p>
        </w:tc>
        <w:tc>
          <w:tcPr>
            <w:tcW w:w="6913" w:type="dxa"/>
            <w:vAlign w:val="top"/>
          </w:tcPr>
          <w:p w14:paraId="09FA0300">
            <w:pPr>
              <w:pStyle w:val="9"/>
              <w:spacing w:before="214" w:line="228" w:lineRule="auto"/>
              <w:ind w:left="119"/>
              <w:rPr>
                <w:sz w:val="21"/>
                <w:szCs w:val="21"/>
              </w:rPr>
            </w:pPr>
            <w:r>
              <w:rPr>
                <w:sz w:val="21"/>
                <w:szCs w:val="21"/>
              </w:rPr>
              <w:t>否</w:t>
            </w:r>
          </w:p>
        </w:tc>
      </w:tr>
      <w:tr w14:paraId="2218C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8" w:type="dxa"/>
            <w:vAlign w:val="top"/>
          </w:tcPr>
          <w:p w14:paraId="066769EA">
            <w:pPr>
              <w:spacing w:line="270" w:lineRule="auto"/>
              <w:rPr>
                <w:rFonts w:ascii="Arial"/>
                <w:sz w:val="21"/>
                <w:szCs w:val="21"/>
              </w:rPr>
            </w:pPr>
          </w:p>
          <w:p w14:paraId="24395BC3">
            <w:pPr>
              <w:pStyle w:val="9"/>
              <w:spacing w:before="65" w:line="268" w:lineRule="exact"/>
              <w:ind w:left="403"/>
              <w:rPr>
                <w:sz w:val="21"/>
                <w:szCs w:val="21"/>
              </w:rPr>
            </w:pPr>
            <w:r>
              <w:rPr>
                <w:spacing w:val="-2"/>
                <w:position w:val="1"/>
                <w:sz w:val="21"/>
                <w:szCs w:val="21"/>
              </w:rPr>
              <w:t>33</w:t>
            </w:r>
          </w:p>
        </w:tc>
        <w:tc>
          <w:tcPr>
            <w:tcW w:w="2036" w:type="dxa"/>
            <w:vAlign w:val="top"/>
          </w:tcPr>
          <w:p w14:paraId="58B744E2">
            <w:pPr>
              <w:spacing w:line="270" w:lineRule="auto"/>
              <w:rPr>
                <w:rFonts w:ascii="Arial"/>
                <w:sz w:val="21"/>
                <w:szCs w:val="21"/>
              </w:rPr>
            </w:pPr>
          </w:p>
          <w:p w14:paraId="7D11C287">
            <w:pPr>
              <w:pStyle w:val="9"/>
              <w:spacing w:before="65" w:line="227" w:lineRule="auto"/>
              <w:ind w:left="228"/>
              <w:rPr>
                <w:sz w:val="21"/>
                <w:szCs w:val="21"/>
              </w:rPr>
            </w:pPr>
            <w:r>
              <w:rPr>
                <w:spacing w:val="9"/>
                <w:sz w:val="21"/>
                <w:szCs w:val="21"/>
              </w:rPr>
              <w:t>磋商会议时间和地点</w:t>
            </w:r>
          </w:p>
        </w:tc>
        <w:tc>
          <w:tcPr>
            <w:tcW w:w="6913" w:type="dxa"/>
            <w:vAlign w:val="top"/>
          </w:tcPr>
          <w:p w14:paraId="19704C20">
            <w:pPr>
              <w:pStyle w:val="9"/>
              <w:spacing w:before="142" w:line="228" w:lineRule="auto"/>
              <w:ind w:left="111"/>
              <w:rPr>
                <w:sz w:val="21"/>
                <w:szCs w:val="21"/>
              </w:rPr>
            </w:pPr>
            <w:r>
              <w:rPr>
                <w:spacing w:val="9"/>
                <w:sz w:val="21"/>
                <w:szCs w:val="21"/>
              </w:rPr>
              <w:t>磋商时间：同响应文件递交截止时间</w:t>
            </w:r>
          </w:p>
          <w:p w14:paraId="53A86A10">
            <w:pPr>
              <w:pStyle w:val="9"/>
              <w:spacing w:before="141" w:line="228" w:lineRule="auto"/>
              <w:ind w:left="111"/>
              <w:rPr>
                <w:sz w:val="21"/>
                <w:szCs w:val="21"/>
              </w:rPr>
            </w:pPr>
            <w:r>
              <w:rPr>
                <w:spacing w:val="6"/>
                <w:sz w:val="21"/>
                <w:szCs w:val="21"/>
              </w:rPr>
              <w:t>磋商地点：同递交响应文件地点</w:t>
            </w:r>
          </w:p>
        </w:tc>
      </w:tr>
      <w:tr w14:paraId="7EC7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998" w:type="dxa"/>
            <w:vAlign w:val="top"/>
          </w:tcPr>
          <w:p w14:paraId="193CAC64">
            <w:pPr>
              <w:spacing w:line="274" w:lineRule="auto"/>
              <w:rPr>
                <w:rFonts w:ascii="Arial"/>
                <w:sz w:val="21"/>
                <w:szCs w:val="21"/>
              </w:rPr>
            </w:pPr>
          </w:p>
          <w:p w14:paraId="5A3C3EAD">
            <w:pPr>
              <w:spacing w:line="275" w:lineRule="auto"/>
              <w:rPr>
                <w:rFonts w:ascii="Arial"/>
                <w:sz w:val="21"/>
                <w:szCs w:val="21"/>
              </w:rPr>
            </w:pPr>
          </w:p>
          <w:p w14:paraId="4A2E0763">
            <w:pPr>
              <w:spacing w:line="275" w:lineRule="auto"/>
              <w:rPr>
                <w:rFonts w:ascii="Arial"/>
                <w:sz w:val="21"/>
                <w:szCs w:val="21"/>
              </w:rPr>
            </w:pPr>
          </w:p>
          <w:p w14:paraId="47A07C85">
            <w:pPr>
              <w:pStyle w:val="9"/>
              <w:spacing w:before="65" w:line="269" w:lineRule="exact"/>
              <w:ind w:left="403"/>
              <w:rPr>
                <w:sz w:val="21"/>
                <w:szCs w:val="21"/>
              </w:rPr>
            </w:pPr>
            <w:r>
              <w:rPr>
                <w:spacing w:val="-2"/>
                <w:position w:val="1"/>
                <w:sz w:val="21"/>
                <w:szCs w:val="21"/>
              </w:rPr>
              <w:t>34</w:t>
            </w:r>
          </w:p>
        </w:tc>
        <w:tc>
          <w:tcPr>
            <w:tcW w:w="2036" w:type="dxa"/>
            <w:vAlign w:val="top"/>
          </w:tcPr>
          <w:p w14:paraId="1EBF83CF">
            <w:pPr>
              <w:spacing w:line="274" w:lineRule="auto"/>
              <w:rPr>
                <w:rFonts w:ascii="Arial"/>
                <w:sz w:val="21"/>
                <w:szCs w:val="21"/>
              </w:rPr>
            </w:pPr>
          </w:p>
          <w:p w14:paraId="1950E06E">
            <w:pPr>
              <w:spacing w:line="275" w:lineRule="auto"/>
              <w:rPr>
                <w:rFonts w:ascii="Arial"/>
                <w:sz w:val="21"/>
                <w:szCs w:val="21"/>
              </w:rPr>
            </w:pPr>
          </w:p>
          <w:p w14:paraId="6351B329">
            <w:pPr>
              <w:spacing w:line="275" w:lineRule="auto"/>
              <w:rPr>
                <w:rFonts w:ascii="Arial"/>
                <w:sz w:val="21"/>
                <w:szCs w:val="21"/>
              </w:rPr>
            </w:pPr>
          </w:p>
          <w:p w14:paraId="45C50168">
            <w:pPr>
              <w:pStyle w:val="9"/>
              <w:spacing w:before="65" w:line="227" w:lineRule="auto"/>
              <w:ind w:left="123"/>
              <w:rPr>
                <w:sz w:val="21"/>
                <w:szCs w:val="21"/>
              </w:rPr>
            </w:pPr>
            <w:r>
              <w:rPr>
                <w:spacing w:val="8"/>
                <w:sz w:val="21"/>
                <w:szCs w:val="21"/>
              </w:rPr>
              <w:t>磋商会议程序（如有）</w:t>
            </w:r>
          </w:p>
        </w:tc>
        <w:tc>
          <w:tcPr>
            <w:tcW w:w="6913" w:type="dxa"/>
            <w:vAlign w:val="top"/>
          </w:tcPr>
          <w:p w14:paraId="1FA3B9CD">
            <w:pPr>
              <w:pStyle w:val="9"/>
              <w:spacing w:before="141" w:line="227" w:lineRule="auto"/>
              <w:ind w:left="122"/>
              <w:rPr>
                <w:sz w:val="21"/>
                <w:szCs w:val="21"/>
              </w:rPr>
            </w:pPr>
            <w:r>
              <w:rPr>
                <w:spacing w:val="7"/>
                <w:sz w:val="21"/>
                <w:szCs w:val="21"/>
              </w:rPr>
              <w:t>（1）供应商递交响应文件；</w:t>
            </w:r>
          </w:p>
          <w:p w14:paraId="0851636D">
            <w:pPr>
              <w:pStyle w:val="9"/>
              <w:spacing w:before="142" w:line="227" w:lineRule="auto"/>
              <w:ind w:left="122"/>
              <w:rPr>
                <w:sz w:val="21"/>
                <w:szCs w:val="21"/>
              </w:rPr>
            </w:pPr>
            <w:r>
              <w:rPr>
                <w:spacing w:val="7"/>
                <w:sz w:val="21"/>
                <w:szCs w:val="21"/>
              </w:rPr>
              <w:t>（2）由供应商代表检查响应文件的递交、</w:t>
            </w:r>
            <w:r>
              <w:rPr>
                <w:spacing w:val="6"/>
                <w:sz w:val="21"/>
                <w:szCs w:val="21"/>
              </w:rPr>
              <w:t>密封情况；</w:t>
            </w:r>
          </w:p>
          <w:p w14:paraId="60DE44A1">
            <w:pPr>
              <w:pStyle w:val="9"/>
              <w:spacing w:before="142" w:line="228" w:lineRule="auto"/>
              <w:ind w:left="122"/>
              <w:rPr>
                <w:sz w:val="21"/>
                <w:szCs w:val="21"/>
              </w:rPr>
            </w:pPr>
            <w:r>
              <w:rPr>
                <w:spacing w:val="7"/>
                <w:sz w:val="21"/>
                <w:szCs w:val="21"/>
              </w:rPr>
              <w:t>（3）磋商小组进行初步评审；</w:t>
            </w:r>
          </w:p>
          <w:p w14:paraId="3703DCC4">
            <w:pPr>
              <w:pStyle w:val="9"/>
              <w:spacing w:before="140" w:line="270" w:lineRule="auto"/>
              <w:ind w:left="111" w:right="108" w:firstLine="10"/>
              <w:rPr>
                <w:sz w:val="21"/>
                <w:szCs w:val="21"/>
              </w:rPr>
            </w:pPr>
            <w:r>
              <w:rPr>
                <w:spacing w:val="9"/>
                <w:sz w:val="21"/>
                <w:szCs w:val="21"/>
              </w:rPr>
              <w:t>（4）通过初步评审的供应商逐一到工作人员指</w:t>
            </w:r>
            <w:r>
              <w:rPr>
                <w:spacing w:val="8"/>
                <w:sz w:val="21"/>
                <w:szCs w:val="21"/>
              </w:rPr>
              <w:t>定地点与磋商小组进行</w:t>
            </w:r>
            <w:r>
              <w:rPr>
                <w:spacing w:val="9"/>
                <w:sz w:val="21"/>
                <w:szCs w:val="21"/>
              </w:rPr>
              <w:t>磋商，并进行第二轮报价，随后进行详细评审。</w:t>
            </w:r>
          </w:p>
        </w:tc>
      </w:tr>
      <w:tr w14:paraId="49676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8" w:type="dxa"/>
            <w:vAlign w:val="top"/>
          </w:tcPr>
          <w:p w14:paraId="50AFB76C">
            <w:pPr>
              <w:spacing w:line="271" w:lineRule="auto"/>
              <w:rPr>
                <w:rFonts w:ascii="Arial"/>
                <w:sz w:val="21"/>
                <w:szCs w:val="21"/>
              </w:rPr>
            </w:pPr>
          </w:p>
          <w:p w14:paraId="2D01538F">
            <w:pPr>
              <w:pStyle w:val="9"/>
              <w:spacing w:before="65" w:line="268" w:lineRule="exact"/>
              <w:ind w:left="403"/>
              <w:rPr>
                <w:sz w:val="21"/>
                <w:szCs w:val="21"/>
              </w:rPr>
            </w:pPr>
            <w:r>
              <w:rPr>
                <w:spacing w:val="-2"/>
                <w:position w:val="1"/>
                <w:sz w:val="21"/>
                <w:szCs w:val="21"/>
              </w:rPr>
              <w:t>35</w:t>
            </w:r>
          </w:p>
        </w:tc>
        <w:tc>
          <w:tcPr>
            <w:tcW w:w="2036" w:type="dxa"/>
            <w:vAlign w:val="top"/>
          </w:tcPr>
          <w:p w14:paraId="4D54B25C">
            <w:pPr>
              <w:spacing w:line="271" w:lineRule="auto"/>
              <w:rPr>
                <w:rFonts w:ascii="Arial"/>
                <w:sz w:val="21"/>
                <w:szCs w:val="21"/>
              </w:rPr>
            </w:pPr>
          </w:p>
          <w:p w14:paraId="1E2CFF70">
            <w:pPr>
              <w:pStyle w:val="9"/>
              <w:spacing w:before="65" w:line="228" w:lineRule="auto"/>
              <w:ind w:left="126"/>
              <w:rPr>
                <w:sz w:val="21"/>
                <w:szCs w:val="21"/>
              </w:rPr>
            </w:pPr>
            <w:r>
              <w:rPr>
                <w:spacing w:val="8"/>
                <w:sz w:val="21"/>
                <w:szCs w:val="21"/>
              </w:rPr>
              <w:t>竞争性磋商小组的组建</w:t>
            </w:r>
          </w:p>
        </w:tc>
        <w:tc>
          <w:tcPr>
            <w:tcW w:w="6913" w:type="dxa"/>
            <w:vAlign w:val="top"/>
          </w:tcPr>
          <w:p w14:paraId="0495B8F0">
            <w:pPr>
              <w:pStyle w:val="9"/>
              <w:spacing w:before="143" w:line="227" w:lineRule="auto"/>
              <w:ind w:right="14"/>
              <w:jc w:val="right"/>
              <w:rPr>
                <w:sz w:val="21"/>
                <w:szCs w:val="21"/>
              </w:rPr>
            </w:pPr>
            <w:r>
              <w:rPr>
                <w:spacing w:val="8"/>
                <w:sz w:val="21"/>
                <w:szCs w:val="21"/>
              </w:rPr>
              <w:t>磋商小组委员会构成：由相关技术、经济等方面的专家，共3人组</w:t>
            </w:r>
            <w:r>
              <w:rPr>
                <w:spacing w:val="7"/>
                <w:sz w:val="21"/>
                <w:szCs w:val="21"/>
              </w:rPr>
              <w:t>成；</w:t>
            </w:r>
          </w:p>
          <w:p w14:paraId="6C956CC2">
            <w:pPr>
              <w:pStyle w:val="9"/>
              <w:spacing w:before="142" w:line="227" w:lineRule="auto"/>
              <w:ind w:right="14"/>
              <w:jc w:val="right"/>
              <w:rPr>
                <w:sz w:val="21"/>
                <w:szCs w:val="21"/>
              </w:rPr>
            </w:pPr>
            <w:r>
              <w:rPr>
                <w:spacing w:val="9"/>
                <w:sz w:val="21"/>
                <w:szCs w:val="21"/>
              </w:rPr>
              <w:t>磋商小组专家确定方式：由依法组建的评标专家管理系统中</w:t>
            </w:r>
            <w:r>
              <w:rPr>
                <w:spacing w:val="8"/>
                <w:sz w:val="21"/>
                <w:szCs w:val="21"/>
              </w:rPr>
              <w:t>随机抽取。</w:t>
            </w:r>
          </w:p>
        </w:tc>
      </w:tr>
      <w:tr w14:paraId="39145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998" w:type="dxa"/>
            <w:vAlign w:val="top"/>
          </w:tcPr>
          <w:p w14:paraId="147E44A7">
            <w:pPr>
              <w:spacing w:line="260" w:lineRule="auto"/>
              <w:rPr>
                <w:rFonts w:ascii="Arial"/>
                <w:sz w:val="21"/>
                <w:szCs w:val="21"/>
              </w:rPr>
            </w:pPr>
          </w:p>
          <w:p w14:paraId="5B12E9ED">
            <w:pPr>
              <w:spacing w:line="261" w:lineRule="auto"/>
              <w:rPr>
                <w:rFonts w:ascii="Arial"/>
                <w:sz w:val="21"/>
                <w:szCs w:val="21"/>
              </w:rPr>
            </w:pPr>
          </w:p>
          <w:p w14:paraId="1403E408">
            <w:pPr>
              <w:spacing w:line="261" w:lineRule="auto"/>
              <w:rPr>
                <w:rFonts w:ascii="Arial"/>
                <w:sz w:val="21"/>
                <w:szCs w:val="21"/>
              </w:rPr>
            </w:pPr>
          </w:p>
          <w:p w14:paraId="4733259A">
            <w:pPr>
              <w:spacing w:line="261" w:lineRule="auto"/>
              <w:rPr>
                <w:rFonts w:ascii="Arial"/>
                <w:sz w:val="21"/>
                <w:szCs w:val="21"/>
              </w:rPr>
            </w:pPr>
          </w:p>
          <w:p w14:paraId="6B0F3C7D">
            <w:pPr>
              <w:pStyle w:val="9"/>
              <w:spacing w:before="65" w:line="268" w:lineRule="exact"/>
              <w:ind w:left="403"/>
              <w:rPr>
                <w:sz w:val="21"/>
                <w:szCs w:val="21"/>
              </w:rPr>
            </w:pPr>
            <w:r>
              <w:rPr>
                <w:spacing w:val="-2"/>
                <w:position w:val="1"/>
                <w:sz w:val="21"/>
                <w:szCs w:val="21"/>
              </w:rPr>
              <w:t>36</w:t>
            </w:r>
          </w:p>
        </w:tc>
        <w:tc>
          <w:tcPr>
            <w:tcW w:w="2036" w:type="dxa"/>
            <w:vAlign w:val="top"/>
          </w:tcPr>
          <w:p w14:paraId="3149AC26">
            <w:pPr>
              <w:spacing w:line="291" w:lineRule="auto"/>
              <w:rPr>
                <w:rFonts w:ascii="Arial"/>
                <w:sz w:val="21"/>
                <w:szCs w:val="21"/>
              </w:rPr>
            </w:pPr>
          </w:p>
          <w:p w14:paraId="4776DF92">
            <w:pPr>
              <w:spacing w:line="292" w:lineRule="auto"/>
              <w:rPr>
                <w:rFonts w:ascii="Arial"/>
                <w:sz w:val="21"/>
                <w:szCs w:val="21"/>
              </w:rPr>
            </w:pPr>
          </w:p>
          <w:p w14:paraId="495724ED">
            <w:pPr>
              <w:spacing w:line="292" w:lineRule="auto"/>
              <w:rPr>
                <w:rFonts w:ascii="Arial"/>
                <w:sz w:val="21"/>
                <w:szCs w:val="21"/>
              </w:rPr>
            </w:pPr>
          </w:p>
          <w:p w14:paraId="290105F1">
            <w:pPr>
              <w:pStyle w:val="9"/>
              <w:spacing w:before="65" w:line="228" w:lineRule="auto"/>
              <w:ind w:left="127"/>
              <w:rPr>
                <w:sz w:val="21"/>
                <w:szCs w:val="21"/>
              </w:rPr>
            </w:pPr>
            <w:r>
              <w:rPr>
                <w:spacing w:val="8"/>
                <w:sz w:val="21"/>
                <w:szCs w:val="21"/>
              </w:rPr>
              <w:t>是否授权磋商小组确定</w:t>
            </w:r>
            <w:r>
              <w:rPr>
                <w:sz w:val="21"/>
                <w:szCs w:val="21"/>
              </w:rPr>
              <w:t>中标人</w:t>
            </w:r>
          </w:p>
        </w:tc>
        <w:tc>
          <w:tcPr>
            <w:tcW w:w="6913" w:type="dxa"/>
            <w:vAlign w:val="top"/>
          </w:tcPr>
          <w:p w14:paraId="4DF4ED5D">
            <w:pPr>
              <w:pStyle w:val="9"/>
              <w:spacing w:before="93" w:line="315" w:lineRule="auto"/>
              <w:ind w:left="114" w:right="17" w:firstLine="4"/>
              <w:rPr>
                <w:sz w:val="21"/>
                <w:szCs w:val="21"/>
              </w:rPr>
            </w:pPr>
            <w:r>
              <w:rPr>
                <w:spacing w:val="8"/>
                <w:sz w:val="21"/>
                <w:szCs w:val="21"/>
              </w:rPr>
              <w:t>否，由磋商小组对供应商综合评定打分，按得分由高到低依次推荐三名</w:t>
            </w:r>
            <w:r>
              <w:rPr>
                <w:spacing w:val="6"/>
                <w:sz w:val="21"/>
                <w:szCs w:val="21"/>
              </w:rPr>
              <w:t>成交供应商。</w:t>
            </w:r>
          </w:p>
          <w:p w14:paraId="1CC8C36A">
            <w:pPr>
              <w:pStyle w:val="9"/>
              <w:spacing w:line="295" w:lineRule="auto"/>
              <w:ind w:left="111" w:right="17" w:firstLine="5"/>
              <w:rPr>
                <w:sz w:val="21"/>
                <w:szCs w:val="21"/>
              </w:rPr>
            </w:pPr>
            <w:r>
              <w:rPr>
                <w:spacing w:val="8"/>
                <w:sz w:val="21"/>
                <w:szCs w:val="21"/>
              </w:rPr>
              <w:t>原则上推荐排名位于第一名的成交候选供应商为中标供应商。若排名第</w:t>
            </w:r>
            <w:r>
              <w:rPr>
                <w:spacing w:val="9"/>
                <w:sz w:val="21"/>
                <w:szCs w:val="21"/>
              </w:rPr>
              <w:t>一的成交候选供应商放弃中标、因不可抗力提出不能</w:t>
            </w:r>
            <w:r>
              <w:rPr>
                <w:spacing w:val="8"/>
                <w:sz w:val="21"/>
                <w:szCs w:val="21"/>
              </w:rPr>
              <w:t>履行合同或磋商文</w:t>
            </w:r>
            <w:r>
              <w:rPr>
                <w:spacing w:val="9"/>
                <w:sz w:val="21"/>
                <w:szCs w:val="21"/>
              </w:rPr>
              <w:t>件规定应当提交履约保证金而在规定的期限内未能提</w:t>
            </w:r>
            <w:r>
              <w:rPr>
                <w:spacing w:val="8"/>
                <w:sz w:val="21"/>
                <w:szCs w:val="21"/>
              </w:rPr>
              <w:t>交的，采购人有权</w:t>
            </w:r>
            <w:r>
              <w:rPr>
                <w:spacing w:val="9"/>
                <w:sz w:val="21"/>
                <w:szCs w:val="21"/>
              </w:rPr>
              <w:t>选择重新招标，或者采购人确定排名第二的成交候选</w:t>
            </w:r>
            <w:r>
              <w:rPr>
                <w:spacing w:val="8"/>
                <w:sz w:val="21"/>
                <w:szCs w:val="21"/>
              </w:rPr>
              <w:t>供应商为中标供应</w:t>
            </w:r>
            <w:r>
              <w:rPr>
                <w:sz w:val="21"/>
                <w:szCs w:val="21"/>
              </w:rPr>
              <w:t>商。</w:t>
            </w:r>
          </w:p>
        </w:tc>
      </w:tr>
      <w:tr w14:paraId="6EC90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061A91CB">
            <w:pPr>
              <w:pStyle w:val="9"/>
              <w:spacing w:before="215" w:line="269" w:lineRule="exact"/>
              <w:ind w:left="403"/>
              <w:rPr>
                <w:sz w:val="21"/>
                <w:szCs w:val="21"/>
              </w:rPr>
            </w:pPr>
            <w:r>
              <w:rPr>
                <w:spacing w:val="-2"/>
                <w:position w:val="1"/>
                <w:sz w:val="21"/>
                <w:szCs w:val="21"/>
              </w:rPr>
              <w:t>37</w:t>
            </w:r>
          </w:p>
        </w:tc>
        <w:tc>
          <w:tcPr>
            <w:tcW w:w="2036" w:type="dxa"/>
            <w:vAlign w:val="top"/>
          </w:tcPr>
          <w:p w14:paraId="3DB99FE6">
            <w:pPr>
              <w:pStyle w:val="9"/>
              <w:spacing w:before="216" w:line="226" w:lineRule="auto"/>
              <w:ind w:left="125"/>
              <w:rPr>
                <w:sz w:val="21"/>
                <w:szCs w:val="21"/>
              </w:rPr>
            </w:pPr>
            <w:r>
              <w:rPr>
                <w:spacing w:val="7"/>
                <w:sz w:val="21"/>
                <w:szCs w:val="21"/>
              </w:rPr>
              <w:t>预算金额（最高限价）</w:t>
            </w:r>
          </w:p>
        </w:tc>
        <w:tc>
          <w:tcPr>
            <w:tcW w:w="6913" w:type="dxa"/>
            <w:vAlign w:val="top"/>
          </w:tcPr>
          <w:p w14:paraId="478764D2">
            <w:pPr>
              <w:pStyle w:val="9"/>
              <w:spacing w:before="216" w:line="228" w:lineRule="auto"/>
              <w:ind w:left="117"/>
              <w:rPr>
                <w:sz w:val="21"/>
                <w:szCs w:val="21"/>
              </w:rPr>
            </w:pPr>
            <w:r>
              <w:rPr>
                <w:rFonts w:hint="eastAsia"/>
                <w:spacing w:val="3"/>
                <w:sz w:val="21"/>
                <w:szCs w:val="21"/>
                <w:lang w:eastAsia="zh-CN"/>
              </w:rPr>
              <w:t>330000元</w:t>
            </w:r>
            <w:r>
              <w:rPr>
                <w:spacing w:val="3"/>
                <w:sz w:val="21"/>
                <w:szCs w:val="21"/>
              </w:rPr>
              <w:t>。</w:t>
            </w:r>
          </w:p>
        </w:tc>
      </w:tr>
      <w:tr w14:paraId="56213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8" w:type="dxa"/>
            <w:vAlign w:val="top"/>
          </w:tcPr>
          <w:p w14:paraId="12C6D87E">
            <w:pPr>
              <w:spacing w:line="248" w:lineRule="auto"/>
              <w:rPr>
                <w:rFonts w:ascii="Arial"/>
                <w:sz w:val="21"/>
                <w:szCs w:val="21"/>
              </w:rPr>
            </w:pPr>
          </w:p>
          <w:p w14:paraId="1322BA55">
            <w:pPr>
              <w:pStyle w:val="9"/>
              <w:spacing w:before="65" w:line="268" w:lineRule="exact"/>
              <w:ind w:left="403"/>
              <w:rPr>
                <w:sz w:val="21"/>
                <w:szCs w:val="21"/>
              </w:rPr>
            </w:pPr>
            <w:r>
              <w:rPr>
                <w:spacing w:val="-2"/>
                <w:position w:val="1"/>
                <w:sz w:val="21"/>
                <w:szCs w:val="21"/>
              </w:rPr>
              <w:t>38</w:t>
            </w:r>
          </w:p>
        </w:tc>
        <w:tc>
          <w:tcPr>
            <w:tcW w:w="2036" w:type="dxa"/>
            <w:vAlign w:val="top"/>
          </w:tcPr>
          <w:p w14:paraId="1D610DB1">
            <w:pPr>
              <w:pStyle w:val="9"/>
              <w:spacing w:before="216" w:line="226" w:lineRule="auto"/>
              <w:ind w:left="125"/>
              <w:jc w:val="center"/>
              <w:rPr>
                <w:color w:val="0000FF"/>
                <w:sz w:val="21"/>
                <w:szCs w:val="21"/>
              </w:rPr>
            </w:pPr>
            <w:r>
              <w:rPr>
                <w:rFonts w:ascii="宋体" w:hAnsi="宋体" w:eastAsia="宋体" w:cs="宋体"/>
                <w:spacing w:val="7"/>
                <w:sz w:val="21"/>
                <w:szCs w:val="21"/>
              </w:rPr>
              <w:t>代理服务费</w:t>
            </w:r>
          </w:p>
        </w:tc>
        <w:tc>
          <w:tcPr>
            <w:tcW w:w="6913" w:type="dxa"/>
            <w:vAlign w:val="top"/>
          </w:tcPr>
          <w:p w14:paraId="00F939CB">
            <w:pPr>
              <w:pStyle w:val="9"/>
              <w:spacing w:line="295" w:lineRule="auto"/>
              <w:ind w:left="111" w:right="17" w:firstLine="5"/>
              <w:rPr>
                <w:color w:val="0000FF"/>
                <w:sz w:val="21"/>
                <w:szCs w:val="21"/>
              </w:rPr>
            </w:pPr>
            <w:r>
              <w:rPr>
                <w:rFonts w:hint="eastAsia" w:ascii="宋体" w:hAnsi="宋体" w:eastAsia="宋体" w:cs="宋体"/>
                <w:spacing w:val="9"/>
                <w:sz w:val="21"/>
                <w:szCs w:val="21"/>
              </w:rPr>
              <w:t>招标代理服务费</w:t>
            </w:r>
            <w:r>
              <w:rPr>
                <w:rFonts w:hint="eastAsia" w:ascii="宋体" w:hAnsi="宋体" w:eastAsia="宋体" w:cs="宋体"/>
                <w:spacing w:val="9"/>
                <w:sz w:val="21"/>
                <w:szCs w:val="21"/>
                <w:lang w:eastAsia="zh-CN"/>
              </w:rPr>
              <w:t>参考发改价格〔2015〕299号</w:t>
            </w:r>
            <w:r>
              <w:rPr>
                <w:rFonts w:hint="eastAsia" w:ascii="宋体" w:hAnsi="宋体" w:eastAsia="宋体" w:cs="宋体"/>
                <w:spacing w:val="9"/>
                <w:sz w:val="21"/>
                <w:szCs w:val="21"/>
              </w:rPr>
              <w:t>《</w:t>
            </w:r>
            <w:r>
              <w:rPr>
                <w:rFonts w:hint="eastAsia" w:ascii="宋体" w:hAnsi="宋体" w:eastAsia="宋体" w:cs="宋体"/>
                <w:spacing w:val="9"/>
                <w:sz w:val="21"/>
                <w:szCs w:val="21"/>
                <w:lang w:val="en-US" w:eastAsia="zh-CN"/>
              </w:rPr>
              <w:t>国家发展改革委关于进一步放开建设项目专业服务价格的通知</w:t>
            </w:r>
            <w:r>
              <w:rPr>
                <w:rFonts w:hint="eastAsia" w:ascii="宋体" w:hAnsi="宋体" w:eastAsia="宋体" w:cs="宋体"/>
                <w:spacing w:val="9"/>
                <w:sz w:val="21"/>
                <w:szCs w:val="21"/>
              </w:rPr>
              <w:t>》文件的取费标准。</w:t>
            </w:r>
          </w:p>
        </w:tc>
      </w:tr>
      <w:tr w14:paraId="268D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538162AE">
            <w:pPr>
              <w:pStyle w:val="9"/>
              <w:spacing w:before="218" w:line="268" w:lineRule="exact"/>
              <w:ind w:left="398"/>
              <w:rPr>
                <w:sz w:val="21"/>
                <w:szCs w:val="21"/>
              </w:rPr>
            </w:pPr>
            <w:r>
              <w:rPr>
                <w:spacing w:val="1"/>
                <w:position w:val="1"/>
                <w:sz w:val="21"/>
                <w:szCs w:val="21"/>
              </w:rPr>
              <w:t>40</w:t>
            </w:r>
          </w:p>
        </w:tc>
        <w:tc>
          <w:tcPr>
            <w:tcW w:w="2036" w:type="dxa"/>
            <w:vAlign w:val="top"/>
          </w:tcPr>
          <w:p w14:paraId="01DBAC2A">
            <w:pPr>
              <w:pStyle w:val="9"/>
              <w:spacing w:before="218" w:line="228" w:lineRule="auto"/>
              <w:ind w:left="653"/>
              <w:rPr>
                <w:sz w:val="21"/>
                <w:szCs w:val="21"/>
              </w:rPr>
            </w:pPr>
            <w:r>
              <w:rPr>
                <w:spacing w:val="7"/>
                <w:sz w:val="21"/>
                <w:szCs w:val="21"/>
              </w:rPr>
              <w:t>履约保证金</w:t>
            </w:r>
          </w:p>
        </w:tc>
        <w:tc>
          <w:tcPr>
            <w:tcW w:w="6913" w:type="dxa"/>
            <w:vAlign w:val="top"/>
          </w:tcPr>
          <w:p w14:paraId="0DD46EAD">
            <w:pPr>
              <w:pStyle w:val="9"/>
              <w:spacing w:before="218" w:line="228" w:lineRule="auto"/>
              <w:ind w:left="114"/>
              <w:rPr>
                <w:sz w:val="21"/>
                <w:szCs w:val="21"/>
              </w:rPr>
            </w:pPr>
            <w:r>
              <w:rPr>
                <w:sz w:val="21"/>
                <w:szCs w:val="21"/>
              </w:rPr>
              <w:t>无</w:t>
            </w:r>
          </w:p>
        </w:tc>
      </w:tr>
      <w:tr w14:paraId="15351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98" w:type="dxa"/>
            <w:vAlign w:val="top"/>
          </w:tcPr>
          <w:p w14:paraId="23527AF8">
            <w:pPr>
              <w:pStyle w:val="9"/>
              <w:spacing w:before="218" w:line="270" w:lineRule="exact"/>
              <w:ind w:left="398"/>
              <w:rPr>
                <w:sz w:val="21"/>
                <w:szCs w:val="21"/>
              </w:rPr>
            </w:pPr>
            <w:r>
              <w:rPr>
                <w:spacing w:val="1"/>
                <w:position w:val="1"/>
                <w:sz w:val="21"/>
                <w:szCs w:val="21"/>
              </w:rPr>
              <w:t>41</w:t>
            </w:r>
          </w:p>
        </w:tc>
        <w:tc>
          <w:tcPr>
            <w:tcW w:w="2036" w:type="dxa"/>
            <w:vAlign w:val="top"/>
          </w:tcPr>
          <w:p w14:paraId="2D6E6FEE">
            <w:pPr>
              <w:pStyle w:val="9"/>
              <w:spacing w:before="218" w:line="228" w:lineRule="auto"/>
              <w:ind w:left="650"/>
              <w:rPr>
                <w:sz w:val="21"/>
                <w:szCs w:val="21"/>
              </w:rPr>
            </w:pPr>
            <w:r>
              <w:rPr>
                <w:spacing w:val="7"/>
                <w:sz w:val="21"/>
                <w:szCs w:val="21"/>
              </w:rPr>
              <w:t>质量保证金</w:t>
            </w:r>
          </w:p>
        </w:tc>
        <w:tc>
          <w:tcPr>
            <w:tcW w:w="6913" w:type="dxa"/>
            <w:vAlign w:val="top"/>
          </w:tcPr>
          <w:p w14:paraId="663175CF">
            <w:pPr>
              <w:pStyle w:val="9"/>
              <w:spacing w:before="218" w:line="228" w:lineRule="auto"/>
              <w:ind w:left="114"/>
              <w:rPr>
                <w:sz w:val="21"/>
                <w:szCs w:val="21"/>
              </w:rPr>
            </w:pPr>
            <w:r>
              <w:rPr>
                <w:spacing w:val="-1"/>
                <w:sz w:val="21"/>
                <w:szCs w:val="21"/>
              </w:rPr>
              <w:t>无。</w:t>
            </w:r>
          </w:p>
        </w:tc>
      </w:tr>
    </w:tbl>
    <w:p w14:paraId="6F31C930">
      <w:pPr>
        <w:pStyle w:val="3"/>
        <w:rPr>
          <w:sz w:val="21"/>
          <w:szCs w:val="21"/>
        </w:rPr>
      </w:pPr>
    </w:p>
    <w:p w14:paraId="0285363C">
      <w:pPr>
        <w:spacing w:line="44" w:lineRule="exact"/>
        <w:rPr>
          <w:sz w:val="21"/>
          <w:szCs w:val="21"/>
        </w:rPr>
      </w:pP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342"/>
        <w:gridCol w:w="6607"/>
      </w:tblGrid>
      <w:tr w14:paraId="71C1D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98" w:type="dxa"/>
            <w:vAlign w:val="top"/>
          </w:tcPr>
          <w:p w14:paraId="63C74B67">
            <w:pPr>
              <w:pStyle w:val="9"/>
              <w:spacing w:before="108" w:line="228" w:lineRule="auto"/>
              <w:ind w:left="192"/>
              <w:rPr>
                <w:sz w:val="21"/>
                <w:szCs w:val="21"/>
              </w:rPr>
            </w:pPr>
            <w:r>
              <w:rPr>
                <w:spacing w:val="6"/>
                <w:sz w:val="21"/>
                <w:szCs w:val="21"/>
              </w:rPr>
              <w:t>条款号</w:t>
            </w:r>
          </w:p>
        </w:tc>
        <w:tc>
          <w:tcPr>
            <w:tcW w:w="2342" w:type="dxa"/>
            <w:vAlign w:val="top"/>
          </w:tcPr>
          <w:p w14:paraId="0D0387F9">
            <w:pPr>
              <w:pStyle w:val="9"/>
              <w:spacing w:before="108" w:line="228" w:lineRule="auto"/>
              <w:ind w:left="757"/>
              <w:rPr>
                <w:sz w:val="21"/>
                <w:szCs w:val="21"/>
              </w:rPr>
            </w:pPr>
            <w:r>
              <w:rPr>
                <w:spacing w:val="6"/>
                <w:sz w:val="21"/>
                <w:szCs w:val="21"/>
              </w:rPr>
              <w:t>条款名称</w:t>
            </w:r>
          </w:p>
        </w:tc>
        <w:tc>
          <w:tcPr>
            <w:tcW w:w="6607" w:type="dxa"/>
            <w:vAlign w:val="top"/>
          </w:tcPr>
          <w:p w14:paraId="328D9776">
            <w:pPr>
              <w:pStyle w:val="9"/>
              <w:spacing w:before="108" w:line="228" w:lineRule="auto"/>
              <w:ind w:left="2888"/>
              <w:rPr>
                <w:sz w:val="21"/>
                <w:szCs w:val="21"/>
              </w:rPr>
            </w:pPr>
            <w:r>
              <w:rPr>
                <w:spacing w:val="6"/>
                <w:sz w:val="21"/>
                <w:szCs w:val="21"/>
              </w:rPr>
              <w:t>编列内容</w:t>
            </w:r>
          </w:p>
        </w:tc>
      </w:tr>
      <w:tr w14:paraId="6A730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2B44D2B9">
            <w:pPr>
              <w:pStyle w:val="9"/>
              <w:spacing w:before="213" w:line="270" w:lineRule="exact"/>
              <w:ind w:left="398"/>
              <w:rPr>
                <w:sz w:val="21"/>
                <w:szCs w:val="21"/>
              </w:rPr>
            </w:pPr>
            <w:r>
              <w:rPr>
                <w:spacing w:val="1"/>
                <w:position w:val="1"/>
                <w:sz w:val="21"/>
                <w:szCs w:val="21"/>
              </w:rPr>
              <w:t>42</w:t>
            </w:r>
          </w:p>
        </w:tc>
        <w:tc>
          <w:tcPr>
            <w:tcW w:w="2342" w:type="dxa"/>
            <w:vAlign w:val="top"/>
          </w:tcPr>
          <w:p w14:paraId="63DC5D76">
            <w:pPr>
              <w:pStyle w:val="9"/>
              <w:spacing w:before="213" w:line="228" w:lineRule="auto"/>
              <w:ind w:left="754"/>
              <w:rPr>
                <w:sz w:val="21"/>
                <w:szCs w:val="21"/>
              </w:rPr>
            </w:pPr>
            <w:r>
              <w:rPr>
                <w:spacing w:val="7"/>
                <w:sz w:val="21"/>
                <w:szCs w:val="21"/>
              </w:rPr>
              <w:t>验收时间</w:t>
            </w:r>
          </w:p>
        </w:tc>
        <w:tc>
          <w:tcPr>
            <w:tcW w:w="6607" w:type="dxa"/>
            <w:vAlign w:val="top"/>
          </w:tcPr>
          <w:p w14:paraId="305C82F1">
            <w:pPr>
              <w:pStyle w:val="9"/>
              <w:spacing w:before="214" w:line="228" w:lineRule="auto"/>
              <w:ind w:left="139"/>
              <w:rPr>
                <w:sz w:val="21"/>
                <w:szCs w:val="21"/>
              </w:rPr>
            </w:pPr>
            <w:r>
              <w:rPr>
                <w:spacing w:val="5"/>
                <w:sz w:val="21"/>
                <w:szCs w:val="21"/>
              </w:rPr>
              <w:t>甲乙双方合同中约定。</w:t>
            </w:r>
          </w:p>
        </w:tc>
      </w:tr>
      <w:tr w14:paraId="5877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6E7B750A">
            <w:pPr>
              <w:pStyle w:val="9"/>
              <w:spacing w:before="214" w:line="268" w:lineRule="exact"/>
              <w:ind w:left="398"/>
              <w:rPr>
                <w:sz w:val="21"/>
                <w:szCs w:val="21"/>
              </w:rPr>
            </w:pPr>
            <w:r>
              <w:rPr>
                <w:spacing w:val="1"/>
                <w:position w:val="1"/>
                <w:sz w:val="21"/>
                <w:szCs w:val="21"/>
              </w:rPr>
              <w:t>43</w:t>
            </w:r>
          </w:p>
        </w:tc>
        <w:tc>
          <w:tcPr>
            <w:tcW w:w="2342" w:type="dxa"/>
            <w:vAlign w:val="top"/>
          </w:tcPr>
          <w:p w14:paraId="4CA50B36">
            <w:pPr>
              <w:pStyle w:val="9"/>
              <w:spacing w:before="213" w:line="228" w:lineRule="auto"/>
              <w:ind w:left="754"/>
              <w:rPr>
                <w:sz w:val="21"/>
                <w:szCs w:val="21"/>
              </w:rPr>
            </w:pPr>
            <w:r>
              <w:rPr>
                <w:spacing w:val="7"/>
                <w:sz w:val="21"/>
                <w:szCs w:val="21"/>
              </w:rPr>
              <w:t>验收方式</w:t>
            </w:r>
          </w:p>
        </w:tc>
        <w:tc>
          <w:tcPr>
            <w:tcW w:w="6607" w:type="dxa"/>
            <w:vAlign w:val="top"/>
          </w:tcPr>
          <w:p w14:paraId="1837C3CC">
            <w:pPr>
              <w:pStyle w:val="9"/>
              <w:spacing w:before="213" w:line="228" w:lineRule="auto"/>
              <w:ind w:left="114"/>
              <w:rPr>
                <w:sz w:val="21"/>
                <w:szCs w:val="21"/>
              </w:rPr>
            </w:pPr>
            <w:r>
              <w:rPr>
                <w:spacing w:val="6"/>
                <w:sz w:val="21"/>
                <w:szCs w:val="21"/>
              </w:rPr>
              <w:t>现场验收</w:t>
            </w:r>
          </w:p>
        </w:tc>
      </w:tr>
      <w:tr w14:paraId="3F695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20D68280">
            <w:pPr>
              <w:pStyle w:val="9"/>
              <w:spacing w:before="214" w:line="270" w:lineRule="exact"/>
              <w:ind w:left="398"/>
              <w:rPr>
                <w:sz w:val="21"/>
                <w:szCs w:val="21"/>
              </w:rPr>
            </w:pPr>
            <w:r>
              <w:rPr>
                <w:spacing w:val="1"/>
                <w:position w:val="1"/>
                <w:sz w:val="21"/>
                <w:szCs w:val="21"/>
              </w:rPr>
              <w:t>44</w:t>
            </w:r>
          </w:p>
        </w:tc>
        <w:tc>
          <w:tcPr>
            <w:tcW w:w="2342" w:type="dxa"/>
            <w:vAlign w:val="top"/>
          </w:tcPr>
          <w:p w14:paraId="798B4AAC">
            <w:pPr>
              <w:pStyle w:val="9"/>
              <w:spacing w:before="214" w:line="228" w:lineRule="auto"/>
              <w:ind w:left="754"/>
              <w:rPr>
                <w:sz w:val="21"/>
                <w:szCs w:val="21"/>
              </w:rPr>
            </w:pPr>
            <w:r>
              <w:rPr>
                <w:spacing w:val="7"/>
                <w:sz w:val="21"/>
                <w:szCs w:val="21"/>
              </w:rPr>
              <w:t>评标办法</w:t>
            </w:r>
          </w:p>
        </w:tc>
        <w:tc>
          <w:tcPr>
            <w:tcW w:w="6607" w:type="dxa"/>
            <w:vAlign w:val="top"/>
          </w:tcPr>
          <w:p w14:paraId="15C7CACA">
            <w:pPr>
              <w:pStyle w:val="9"/>
              <w:spacing w:before="214" w:line="228" w:lineRule="auto"/>
              <w:ind w:left="115"/>
              <w:rPr>
                <w:sz w:val="21"/>
                <w:szCs w:val="21"/>
              </w:rPr>
            </w:pPr>
            <w:r>
              <w:rPr>
                <w:spacing w:val="7"/>
                <w:sz w:val="21"/>
                <w:szCs w:val="21"/>
              </w:rPr>
              <w:t>综合评分法</w:t>
            </w:r>
          </w:p>
        </w:tc>
      </w:tr>
      <w:tr w14:paraId="1AF3E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98" w:type="dxa"/>
            <w:vAlign w:val="top"/>
          </w:tcPr>
          <w:p w14:paraId="4843D938">
            <w:pPr>
              <w:pStyle w:val="9"/>
              <w:spacing w:before="212" w:line="268" w:lineRule="exact"/>
              <w:ind w:left="398"/>
              <w:rPr>
                <w:sz w:val="21"/>
                <w:szCs w:val="21"/>
              </w:rPr>
            </w:pPr>
            <w:r>
              <w:rPr>
                <w:spacing w:val="1"/>
                <w:position w:val="1"/>
                <w:sz w:val="21"/>
                <w:szCs w:val="21"/>
              </w:rPr>
              <w:t>45</w:t>
            </w:r>
          </w:p>
        </w:tc>
        <w:tc>
          <w:tcPr>
            <w:tcW w:w="2342" w:type="dxa"/>
            <w:vAlign w:val="top"/>
          </w:tcPr>
          <w:p w14:paraId="56CB7977">
            <w:pPr>
              <w:pStyle w:val="9"/>
              <w:spacing w:before="212" w:line="228" w:lineRule="auto"/>
              <w:ind w:left="547"/>
              <w:rPr>
                <w:sz w:val="21"/>
                <w:szCs w:val="21"/>
              </w:rPr>
            </w:pPr>
            <w:r>
              <w:rPr>
                <w:spacing w:val="7"/>
                <w:sz w:val="21"/>
                <w:szCs w:val="21"/>
              </w:rPr>
              <w:t>项目所属行业</w:t>
            </w:r>
          </w:p>
        </w:tc>
        <w:tc>
          <w:tcPr>
            <w:tcW w:w="6607" w:type="dxa"/>
            <w:vAlign w:val="top"/>
          </w:tcPr>
          <w:p w14:paraId="15525469">
            <w:pPr>
              <w:pStyle w:val="9"/>
              <w:spacing w:before="212" w:line="228" w:lineRule="auto"/>
              <w:ind w:left="115"/>
              <w:rPr>
                <w:sz w:val="21"/>
                <w:szCs w:val="21"/>
              </w:rPr>
            </w:pPr>
            <w:r>
              <w:rPr>
                <w:spacing w:val="8"/>
                <w:sz w:val="21"/>
                <w:szCs w:val="21"/>
              </w:rPr>
              <w:t>软件和信息技术服务业</w:t>
            </w:r>
          </w:p>
        </w:tc>
      </w:tr>
      <w:tr w14:paraId="48935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98" w:type="dxa"/>
            <w:vAlign w:val="top"/>
          </w:tcPr>
          <w:p w14:paraId="521E9E38">
            <w:pPr>
              <w:spacing w:line="316" w:lineRule="auto"/>
              <w:rPr>
                <w:rFonts w:ascii="Arial"/>
                <w:sz w:val="21"/>
                <w:szCs w:val="21"/>
              </w:rPr>
            </w:pPr>
          </w:p>
          <w:p w14:paraId="5C27FE83">
            <w:pPr>
              <w:pStyle w:val="9"/>
              <w:spacing w:before="65" w:line="268" w:lineRule="exact"/>
              <w:ind w:left="398"/>
              <w:rPr>
                <w:sz w:val="21"/>
                <w:szCs w:val="21"/>
              </w:rPr>
            </w:pPr>
            <w:r>
              <w:rPr>
                <w:spacing w:val="1"/>
                <w:position w:val="1"/>
                <w:sz w:val="21"/>
                <w:szCs w:val="21"/>
              </w:rPr>
              <w:t>46</w:t>
            </w:r>
          </w:p>
        </w:tc>
        <w:tc>
          <w:tcPr>
            <w:tcW w:w="2342" w:type="dxa"/>
            <w:vAlign w:val="top"/>
          </w:tcPr>
          <w:p w14:paraId="6AE5EC79">
            <w:pPr>
              <w:spacing w:line="315" w:lineRule="auto"/>
              <w:rPr>
                <w:rFonts w:ascii="Arial"/>
                <w:sz w:val="21"/>
                <w:szCs w:val="21"/>
              </w:rPr>
            </w:pPr>
          </w:p>
          <w:p w14:paraId="16412924">
            <w:pPr>
              <w:pStyle w:val="9"/>
              <w:spacing w:before="65" w:line="228" w:lineRule="auto"/>
              <w:ind w:left="461"/>
              <w:rPr>
                <w:sz w:val="21"/>
                <w:szCs w:val="21"/>
              </w:rPr>
            </w:pPr>
            <w:r>
              <w:rPr>
                <w:spacing w:val="5"/>
                <w:sz w:val="21"/>
                <w:szCs w:val="21"/>
              </w:rPr>
              <w:t>同类或类似业绩</w:t>
            </w:r>
          </w:p>
        </w:tc>
        <w:tc>
          <w:tcPr>
            <w:tcW w:w="6607" w:type="dxa"/>
            <w:vAlign w:val="top"/>
          </w:tcPr>
          <w:p w14:paraId="2CE012CC">
            <w:pPr>
              <w:pStyle w:val="9"/>
              <w:spacing w:before="212" w:line="316" w:lineRule="auto"/>
              <w:ind w:left="112" w:right="108"/>
              <w:rPr>
                <w:sz w:val="21"/>
                <w:szCs w:val="21"/>
              </w:rPr>
            </w:pPr>
            <w:r>
              <w:rPr>
                <w:spacing w:val="6"/>
                <w:sz w:val="21"/>
                <w:szCs w:val="21"/>
              </w:rPr>
              <w:t>有效业绩：是指性质与本项目类似，且完成时间符合磋</w:t>
            </w:r>
            <w:r>
              <w:rPr>
                <w:spacing w:val="5"/>
                <w:sz w:val="21"/>
                <w:szCs w:val="21"/>
              </w:rPr>
              <w:t>商文件要求（具</w:t>
            </w:r>
            <w:r>
              <w:rPr>
                <w:spacing w:val="6"/>
                <w:sz w:val="21"/>
                <w:szCs w:val="21"/>
              </w:rPr>
              <w:t>体详见评标办法）。</w:t>
            </w:r>
          </w:p>
        </w:tc>
      </w:tr>
      <w:tr w14:paraId="3CF0A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998" w:type="dxa"/>
            <w:vAlign w:val="top"/>
          </w:tcPr>
          <w:p w14:paraId="08095C1D">
            <w:pPr>
              <w:spacing w:line="291" w:lineRule="auto"/>
              <w:rPr>
                <w:rFonts w:ascii="Arial"/>
                <w:sz w:val="21"/>
                <w:szCs w:val="21"/>
              </w:rPr>
            </w:pPr>
          </w:p>
          <w:p w14:paraId="1EA16096">
            <w:pPr>
              <w:spacing w:line="291" w:lineRule="auto"/>
              <w:rPr>
                <w:rFonts w:ascii="Arial"/>
                <w:sz w:val="21"/>
                <w:szCs w:val="21"/>
              </w:rPr>
            </w:pPr>
          </w:p>
          <w:p w14:paraId="6102F736">
            <w:pPr>
              <w:pStyle w:val="9"/>
              <w:spacing w:before="65" w:line="268" w:lineRule="exact"/>
              <w:ind w:left="398"/>
              <w:rPr>
                <w:sz w:val="21"/>
                <w:szCs w:val="21"/>
              </w:rPr>
            </w:pPr>
            <w:r>
              <w:rPr>
                <w:spacing w:val="1"/>
                <w:position w:val="1"/>
                <w:sz w:val="21"/>
                <w:szCs w:val="21"/>
              </w:rPr>
              <w:t>47</w:t>
            </w:r>
          </w:p>
        </w:tc>
        <w:tc>
          <w:tcPr>
            <w:tcW w:w="2342" w:type="dxa"/>
            <w:vAlign w:val="top"/>
          </w:tcPr>
          <w:p w14:paraId="688932E7">
            <w:pPr>
              <w:spacing w:line="412" w:lineRule="auto"/>
              <w:rPr>
                <w:rFonts w:ascii="Arial"/>
                <w:sz w:val="21"/>
                <w:szCs w:val="21"/>
              </w:rPr>
            </w:pPr>
          </w:p>
          <w:p w14:paraId="03803871">
            <w:pPr>
              <w:pStyle w:val="9"/>
              <w:spacing w:before="65" w:line="227" w:lineRule="auto"/>
              <w:ind w:left="143"/>
              <w:rPr>
                <w:sz w:val="21"/>
                <w:szCs w:val="21"/>
              </w:rPr>
            </w:pPr>
            <w:r>
              <w:rPr>
                <w:spacing w:val="6"/>
                <w:sz w:val="21"/>
                <w:szCs w:val="21"/>
              </w:rPr>
              <w:t>中标候选人公示媒介及</w:t>
            </w:r>
          </w:p>
          <w:p w14:paraId="62434352">
            <w:pPr>
              <w:pStyle w:val="9"/>
              <w:spacing w:before="95" w:line="228" w:lineRule="auto"/>
              <w:ind w:left="863"/>
              <w:rPr>
                <w:sz w:val="21"/>
                <w:szCs w:val="21"/>
              </w:rPr>
            </w:pPr>
            <w:r>
              <w:rPr>
                <w:spacing w:val="2"/>
                <w:sz w:val="21"/>
                <w:szCs w:val="21"/>
              </w:rPr>
              <w:t>期限：</w:t>
            </w:r>
          </w:p>
        </w:tc>
        <w:tc>
          <w:tcPr>
            <w:tcW w:w="6607" w:type="dxa"/>
            <w:vAlign w:val="top"/>
          </w:tcPr>
          <w:p w14:paraId="62CADDF9">
            <w:pPr>
              <w:pStyle w:val="9"/>
              <w:spacing w:before="141" w:line="302" w:lineRule="auto"/>
              <w:ind w:left="105" w:right="107" w:firstLine="6"/>
              <w:jc w:val="both"/>
              <w:rPr>
                <w:sz w:val="21"/>
                <w:szCs w:val="21"/>
              </w:rPr>
            </w:pPr>
            <w:r>
              <w:rPr>
                <w:spacing w:val="9"/>
                <w:sz w:val="21"/>
                <w:szCs w:val="21"/>
              </w:rPr>
              <w:t>在中标通知书发出前，成交候选人的情况在“政采云”平台（</w:t>
            </w:r>
            <w:r>
              <w:rPr>
                <w:sz w:val="21"/>
                <w:szCs w:val="21"/>
              </w:rPr>
              <w:fldChar w:fldCharType="begin"/>
            </w:r>
            <w:r>
              <w:rPr>
                <w:sz w:val="21"/>
                <w:szCs w:val="21"/>
              </w:rPr>
              <w:instrText xml:space="preserve">HYPERLINK"http://"</w:instrText>
            </w:r>
            <w:r>
              <w:rPr>
                <w:sz w:val="21"/>
                <w:szCs w:val="21"/>
              </w:rPr>
              <w:fldChar w:fldCharType="separate"/>
            </w:r>
            <w:r>
              <w:rPr>
                <w:sz w:val="21"/>
                <w:szCs w:val="21"/>
              </w:rPr>
              <w:t>http</w:t>
            </w:r>
            <w:r>
              <w:rPr>
                <w:spacing w:val="9"/>
                <w:sz w:val="21"/>
                <w:szCs w:val="21"/>
              </w:rPr>
              <w:t>://</w:t>
            </w:r>
            <w:r>
              <w:rPr>
                <w:spacing w:val="9"/>
                <w:sz w:val="21"/>
                <w:szCs w:val="21"/>
              </w:rPr>
              <w:fldChar w:fldCharType="end"/>
            </w:r>
            <w:r>
              <w:rPr>
                <w:sz w:val="21"/>
                <w:szCs w:val="21"/>
              </w:rPr>
              <w:fldChar w:fldCharType="begin"/>
            </w:r>
            <w:r>
              <w:rPr>
                <w:sz w:val="21"/>
                <w:szCs w:val="21"/>
              </w:rPr>
              <w:instrText xml:space="preserve">HYPERLINK"https://www.zcygov.cn"</w:instrText>
            </w:r>
            <w:r>
              <w:rPr>
                <w:sz w:val="21"/>
                <w:szCs w:val="21"/>
              </w:rPr>
              <w:fldChar w:fldCharType="separate"/>
            </w:r>
            <w:r>
              <w:rPr>
                <w:sz w:val="21"/>
                <w:szCs w:val="21"/>
              </w:rPr>
              <w:t>www</w:t>
            </w:r>
            <w:r>
              <w:rPr>
                <w:spacing w:val="1"/>
                <w:sz w:val="21"/>
                <w:szCs w:val="21"/>
              </w:rPr>
              <w:t>.</w:t>
            </w:r>
            <w:r>
              <w:rPr>
                <w:sz w:val="21"/>
                <w:szCs w:val="21"/>
              </w:rPr>
              <w:t>zcygov</w:t>
            </w:r>
            <w:r>
              <w:rPr>
                <w:spacing w:val="1"/>
                <w:sz w:val="21"/>
                <w:szCs w:val="21"/>
              </w:rPr>
              <w:t>.</w:t>
            </w:r>
            <w:r>
              <w:rPr>
                <w:sz w:val="21"/>
                <w:szCs w:val="21"/>
              </w:rPr>
              <w:t>cn</w:t>
            </w:r>
            <w:r>
              <w:rPr>
                <w:sz w:val="21"/>
                <w:szCs w:val="21"/>
              </w:rPr>
              <w:fldChar w:fldCharType="end"/>
            </w:r>
            <w:r>
              <w:rPr>
                <w:spacing w:val="-21"/>
                <w:sz w:val="21"/>
                <w:szCs w:val="21"/>
              </w:rPr>
              <w:t>），</w:t>
            </w:r>
            <w:r>
              <w:rPr>
                <w:spacing w:val="1"/>
                <w:sz w:val="21"/>
                <w:szCs w:val="21"/>
              </w:rPr>
              <w:t>同步推送到吉林省政府采购网</w:t>
            </w:r>
            <w:r>
              <w:rPr>
                <w:spacing w:val="12"/>
                <w:sz w:val="21"/>
                <w:szCs w:val="21"/>
              </w:rPr>
              <w:t>（</w:t>
            </w:r>
            <w:r>
              <w:rPr>
                <w:sz w:val="21"/>
                <w:szCs w:val="21"/>
              </w:rPr>
              <w:fldChar w:fldCharType="begin"/>
            </w:r>
            <w:r>
              <w:rPr>
                <w:sz w:val="21"/>
                <w:szCs w:val="21"/>
              </w:rPr>
              <w:instrText xml:space="preserve">HYPERLINK"http://www.ccgp-jilin.gov.cn/"</w:instrText>
            </w:r>
            <w:r>
              <w:rPr>
                <w:sz w:val="21"/>
                <w:szCs w:val="21"/>
              </w:rPr>
              <w:fldChar w:fldCharType="separate"/>
            </w:r>
            <w:r>
              <w:rPr>
                <w:sz w:val="21"/>
                <w:szCs w:val="21"/>
              </w:rPr>
              <w:t>http</w:t>
            </w:r>
            <w:r>
              <w:rPr>
                <w:spacing w:val="12"/>
                <w:sz w:val="21"/>
                <w:szCs w:val="21"/>
              </w:rPr>
              <w:t>://</w:t>
            </w:r>
            <w:r>
              <w:rPr>
                <w:sz w:val="21"/>
                <w:szCs w:val="21"/>
              </w:rPr>
              <w:t>www</w:t>
            </w:r>
            <w:r>
              <w:rPr>
                <w:spacing w:val="12"/>
                <w:sz w:val="21"/>
                <w:szCs w:val="21"/>
              </w:rPr>
              <w:t>.</w:t>
            </w:r>
            <w:r>
              <w:rPr>
                <w:sz w:val="21"/>
                <w:szCs w:val="21"/>
              </w:rPr>
              <w:t>ccgp</w:t>
            </w:r>
            <w:r>
              <w:rPr>
                <w:spacing w:val="12"/>
                <w:sz w:val="21"/>
                <w:szCs w:val="21"/>
              </w:rPr>
              <w:t>-</w:t>
            </w:r>
            <w:r>
              <w:rPr>
                <w:sz w:val="21"/>
                <w:szCs w:val="21"/>
              </w:rPr>
              <w:t>jilin</w:t>
            </w:r>
            <w:r>
              <w:rPr>
                <w:spacing w:val="12"/>
                <w:sz w:val="21"/>
                <w:szCs w:val="21"/>
              </w:rPr>
              <w:t>.</w:t>
            </w:r>
            <w:r>
              <w:rPr>
                <w:sz w:val="21"/>
                <w:szCs w:val="21"/>
              </w:rPr>
              <w:t>gov</w:t>
            </w:r>
            <w:r>
              <w:rPr>
                <w:spacing w:val="12"/>
                <w:sz w:val="21"/>
                <w:szCs w:val="21"/>
              </w:rPr>
              <w:t>.</w:t>
            </w:r>
            <w:r>
              <w:rPr>
                <w:sz w:val="21"/>
                <w:szCs w:val="21"/>
              </w:rPr>
              <w:t>cn</w:t>
            </w:r>
            <w:r>
              <w:rPr>
                <w:spacing w:val="12"/>
                <w:sz w:val="21"/>
                <w:szCs w:val="21"/>
              </w:rPr>
              <w:t>/</w:t>
            </w:r>
            <w:r>
              <w:rPr>
                <w:spacing w:val="12"/>
                <w:sz w:val="21"/>
                <w:szCs w:val="21"/>
              </w:rPr>
              <w:fldChar w:fldCharType="end"/>
            </w:r>
            <w:r>
              <w:rPr>
                <w:spacing w:val="12"/>
                <w:sz w:val="21"/>
                <w:szCs w:val="21"/>
              </w:rPr>
              <w:t>）、同步推送到吉林省公共资源交</w:t>
            </w:r>
            <w:r>
              <w:rPr>
                <w:spacing w:val="8"/>
                <w:sz w:val="21"/>
                <w:szCs w:val="21"/>
              </w:rPr>
              <w:t>易公共服务平台、中国政府采购网上公示，公示期</w:t>
            </w:r>
            <w:r>
              <w:rPr>
                <w:rFonts w:hint="eastAsia"/>
                <w:spacing w:val="8"/>
                <w:sz w:val="21"/>
                <w:szCs w:val="21"/>
                <w:lang w:val="en-US" w:eastAsia="zh-CN"/>
              </w:rPr>
              <w:t>3</w:t>
            </w:r>
            <w:r>
              <w:rPr>
                <w:spacing w:val="8"/>
                <w:sz w:val="21"/>
                <w:szCs w:val="21"/>
              </w:rPr>
              <w:t>个工作日。</w:t>
            </w:r>
          </w:p>
        </w:tc>
      </w:tr>
      <w:tr w14:paraId="7EEBD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0" w:hRule="atLeast"/>
        </w:trPr>
        <w:tc>
          <w:tcPr>
            <w:tcW w:w="998" w:type="dxa"/>
            <w:vAlign w:val="top"/>
          </w:tcPr>
          <w:p w14:paraId="10A8BD0F">
            <w:pPr>
              <w:spacing w:line="255" w:lineRule="auto"/>
              <w:rPr>
                <w:rFonts w:ascii="Arial"/>
                <w:sz w:val="21"/>
                <w:szCs w:val="21"/>
              </w:rPr>
            </w:pPr>
          </w:p>
          <w:p w14:paraId="4DA59E22">
            <w:pPr>
              <w:spacing w:line="256" w:lineRule="auto"/>
              <w:rPr>
                <w:rFonts w:ascii="Arial"/>
                <w:sz w:val="21"/>
                <w:szCs w:val="21"/>
              </w:rPr>
            </w:pPr>
          </w:p>
          <w:p w14:paraId="61BA78CF">
            <w:pPr>
              <w:spacing w:line="256" w:lineRule="auto"/>
              <w:rPr>
                <w:rFonts w:ascii="Arial"/>
                <w:sz w:val="21"/>
                <w:szCs w:val="21"/>
              </w:rPr>
            </w:pPr>
          </w:p>
          <w:p w14:paraId="4E6FB73C">
            <w:pPr>
              <w:spacing w:line="256" w:lineRule="auto"/>
              <w:rPr>
                <w:rFonts w:ascii="Arial"/>
                <w:sz w:val="21"/>
                <w:szCs w:val="21"/>
              </w:rPr>
            </w:pPr>
          </w:p>
          <w:p w14:paraId="5F6CF08F">
            <w:pPr>
              <w:spacing w:line="256" w:lineRule="auto"/>
              <w:rPr>
                <w:rFonts w:ascii="Arial"/>
                <w:sz w:val="21"/>
                <w:szCs w:val="21"/>
              </w:rPr>
            </w:pPr>
          </w:p>
          <w:p w14:paraId="61EF23CE">
            <w:pPr>
              <w:spacing w:line="256" w:lineRule="auto"/>
              <w:rPr>
                <w:rFonts w:ascii="Arial"/>
                <w:sz w:val="21"/>
                <w:szCs w:val="21"/>
              </w:rPr>
            </w:pPr>
          </w:p>
          <w:p w14:paraId="3E73F43A">
            <w:pPr>
              <w:spacing w:line="256" w:lineRule="auto"/>
              <w:rPr>
                <w:rFonts w:ascii="Arial"/>
                <w:sz w:val="21"/>
                <w:szCs w:val="21"/>
              </w:rPr>
            </w:pPr>
          </w:p>
          <w:p w14:paraId="14A11D23">
            <w:pPr>
              <w:spacing w:line="256" w:lineRule="auto"/>
              <w:rPr>
                <w:rFonts w:ascii="Arial"/>
                <w:sz w:val="21"/>
                <w:szCs w:val="21"/>
              </w:rPr>
            </w:pPr>
          </w:p>
          <w:p w14:paraId="037CDEA3">
            <w:pPr>
              <w:spacing w:line="256" w:lineRule="auto"/>
              <w:rPr>
                <w:rFonts w:ascii="Arial"/>
                <w:sz w:val="21"/>
                <w:szCs w:val="21"/>
              </w:rPr>
            </w:pPr>
          </w:p>
          <w:p w14:paraId="4D81F06B">
            <w:pPr>
              <w:spacing w:line="256" w:lineRule="auto"/>
              <w:rPr>
                <w:rFonts w:ascii="Arial"/>
                <w:sz w:val="21"/>
                <w:szCs w:val="21"/>
              </w:rPr>
            </w:pPr>
          </w:p>
          <w:p w14:paraId="0741792B">
            <w:pPr>
              <w:spacing w:line="256" w:lineRule="auto"/>
              <w:rPr>
                <w:rFonts w:ascii="Arial"/>
                <w:sz w:val="21"/>
                <w:szCs w:val="21"/>
              </w:rPr>
            </w:pPr>
          </w:p>
          <w:p w14:paraId="6EC7C9D5">
            <w:pPr>
              <w:spacing w:line="256" w:lineRule="auto"/>
              <w:rPr>
                <w:rFonts w:ascii="Arial"/>
                <w:sz w:val="21"/>
                <w:szCs w:val="21"/>
              </w:rPr>
            </w:pPr>
          </w:p>
          <w:p w14:paraId="64130E02">
            <w:pPr>
              <w:spacing w:line="256" w:lineRule="auto"/>
              <w:rPr>
                <w:rFonts w:ascii="Arial"/>
                <w:sz w:val="21"/>
                <w:szCs w:val="21"/>
              </w:rPr>
            </w:pPr>
          </w:p>
          <w:p w14:paraId="505146A7">
            <w:pPr>
              <w:spacing w:line="256" w:lineRule="auto"/>
              <w:rPr>
                <w:rFonts w:ascii="Arial"/>
                <w:sz w:val="21"/>
                <w:szCs w:val="21"/>
              </w:rPr>
            </w:pPr>
          </w:p>
          <w:p w14:paraId="4A015337">
            <w:pPr>
              <w:spacing w:line="256" w:lineRule="auto"/>
              <w:rPr>
                <w:rFonts w:ascii="Arial"/>
                <w:sz w:val="21"/>
                <w:szCs w:val="21"/>
              </w:rPr>
            </w:pPr>
          </w:p>
          <w:p w14:paraId="1ABEDE93">
            <w:pPr>
              <w:pStyle w:val="9"/>
              <w:spacing w:before="65" w:line="269" w:lineRule="exact"/>
              <w:ind w:left="398"/>
              <w:rPr>
                <w:sz w:val="21"/>
                <w:szCs w:val="21"/>
              </w:rPr>
            </w:pPr>
            <w:r>
              <w:rPr>
                <w:spacing w:val="1"/>
                <w:position w:val="1"/>
                <w:sz w:val="21"/>
                <w:szCs w:val="21"/>
              </w:rPr>
              <w:t>48</w:t>
            </w:r>
          </w:p>
        </w:tc>
        <w:tc>
          <w:tcPr>
            <w:tcW w:w="2342" w:type="dxa"/>
            <w:vAlign w:val="top"/>
          </w:tcPr>
          <w:p w14:paraId="04CBEEC3">
            <w:pPr>
              <w:rPr>
                <w:rFonts w:ascii="Arial"/>
                <w:sz w:val="21"/>
                <w:szCs w:val="21"/>
              </w:rPr>
            </w:pPr>
          </w:p>
          <w:p w14:paraId="5B0B768E">
            <w:pPr>
              <w:rPr>
                <w:rFonts w:ascii="Arial"/>
                <w:sz w:val="21"/>
                <w:szCs w:val="21"/>
              </w:rPr>
            </w:pPr>
          </w:p>
          <w:p w14:paraId="5A925F24">
            <w:pPr>
              <w:rPr>
                <w:rFonts w:ascii="Arial"/>
                <w:sz w:val="21"/>
                <w:szCs w:val="21"/>
              </w:rPr>
            </w:pPr>
          </w:p>
          <w:p w14:paraId="5E649255">
            <w:pPr>
              <w:rPr>
                <w:rFonts w:ascii="Arial"/>
                <w:sz w:val="21"/>
                <w:szCs w:val="21"/>
              </w:rPr>
            </w:pPr>
          </w:p>
          <w:p w14:paraId="567CDD4E">
            <w:pPr>
              <w:rPr>
                <w:rFonts w:ascii="Arial"/>
                <w:sz w:val="21"/>
                <w:szCs w:val="21"/>
              </w:rPr>
            </w:pPr>
          </w:p>
          <w:p w14:paraId="37429CBE">
            <w:pPr>
              <w:spacing w:line="241" w:lineRule="auto"/>
              <w:rPr>
                <w:rFonts w:ascii="Arial"/>
                <w:sz w:val="21"/>
                <w:szCs w:val="21"/>
              </w:rPr>
            </w:pPr>
          </w:p>
          <w:p w14:paraId="4216CDED">
            <w:pPr>
              <w:spacing w:line="241" w:lineRule="auto"/>
              <w:rPr>
                <w:rFonts w:ascii="Arial"/>
                <w:sz w:val="21"/>
                <w:szCs w:val="21"/>
              </w:rPr>
            </w:pPr>
          </w:p>
          <w:p w14:paraId="238AC34B">
            <w:pPr>
              <w:spacing w:line="241" w:lineRule="auto"/>
              <w:rPr>
                <w:rFonts w:ascii="Arial"/>
                <w:sz w:val="21"/>
                <w:szCs w:val="21"/>
              </w:rPr>
            </w:pPr>
          </w:p>
          <w:p w14:paraId="0901F04E">
            <w:pPr>
              <w:spacing w:line="241" w:lineRule="auto"/>
              <w:rPr>
                <w:rFonts w:ascii="Arial"/>
                <w:sz w:val="21"/>
                <w:szCs w:val="21"/>
              </w:rPr>
            </w:pPr>
          </w:p>
          <w:p w14:paraId="0132FA43">
            <w:pPr>
              <w:spacing w:line="241" w:lineRule="auto"/>
              <w:rPr>
                <w:rFonts w:ascii="Arial"/>
                <w:sz w:val="21"/>
                <w:szCs w:val="21"/>
              </w:rPr>
            </w:pPr>
          </w:p>
          <w:p w14:paraId="07640DD9">
            <w:pPr>
              <w:spacing w:line="241" w:lineRule="auto"/>
              <w:rPr>
                <w:rFonts w:ascii="Arial"/>
                <w:sz w:val="21"/>
                <w:szCs w:val="21"/>
              </w:rPr>
            </w:pPr>
          </w:p>
          <w:p w14:paraId="67F36603">
            <w:pPr>
              <w:spacing w:line="241" w:lineRule="auto"/>
              <w:rPr>
                <w:rFonts w:ascii="Arial"/>
                <w:sz w:val="21"/>
                <w:szCs w:val="21"/>
              </w:rPr>
            </w:pPr>
          </w:p>
          <w:p w14:paraId="1806A1B5">
            <w:pPr>
              <w:spacing w:line="241" w:lineRule="auto"/>
              <w:rPr>
                <w:rFonts w:ascii="Arial"/>
                <w:sz w:val="21"/>
                <w:szCs w:val="21"/>
              </w:rPr>
            </w:pPr>
          </w:p>
          <w:p w14:paraId="30DCE8B2">
            <w:pPr>
              <w:spacing w:line="241" w:lineRule="auto"/>
              <w:rPr>
                <w:rFonts w:ascii="Arial"/>
                <w:sz w:val="21"/>
                <w:szCs w:val="21"/>
              </w:rPr>
            </w:pPr>
          </w:p>
          <w:p w14:paraId="72EA0325">
            <w:pPr>
              <w:spacing w:line="241" w:lineRule="auto"/>
              <w:rPr>
                <w:rFonts w:ascii="Arial"/>
                <w:sz w:val="21"/>
                <w:szCs w:val="21"/>
              </w:rPr>
            </w:pPr>
          </w:p>
          <w:p w14:paraId="2B00FD24">
            <w:pPr>
              <w:pStyle w:val="9"/>
              <w:spacing w:before="65" w:line="228" w:lineRule="auto"/>
              <w:ind w:left="235"/>
              <w:rPr>
                <w:sz w:val="21"/>
                <w:szCs w:val="21"/>
              </w:rPr>
            </w:pPr>
            <w:r>
              <w:rPr>
                <w:spacing w:val="8"/>
                <w:sz w:val="21"/>
                <w:szCs w:val="21"/>
              </w:rPr>
              <w:t>小型、微型政策文件</w:t>
            </w:r>
          </w:p>
          <w:p w14:paraId="304B6A2A">
            <w:pPr>
              <w:pStyle w:val="9"/>
              <w:spacing w:before="214" w:line="227" w:lineRule="auto"/>
              <w:ind w:left="659"/>
              <w:rPr>
                <w:sz w:val="21"/>
                <w:szCs w:val="21"/>
              </w:rPr>
            </w:pPr>
            <w:r>
              <w:rPr>
                <w:spacing w:val="3"/>
                <w:sz w:val="21"/>
                <w:szCs w:val="21"/>
              </w:rPr>
              <w:t>（如采用）</w:t>
            </w:r>
          </w:p>
        </w:tc>
        <w:tc>
          <w:tcPr>
            <w:tcW w:w="6607" w:type="dxa"/>
            <w:vAlign w:val="top"/>
          </w:tcPr>
          <w:p w14:paraId="368206BF">
            <w:pPr>
              <w:pStyle w:val="9"/>
              <w:spacing w:before="143" w:line="227" w:lineRule="auto"/>
              <w:ind w:left="114"/>
              <w:rPr>
                <w:sz w:val="21"/>
                <w:szCs w:val="21"/>
              </w:rPr>
            </w:pPr>
            <w:r>
              <w:rPr>
                <w:spacing w:val="5"/>
                <w:sz w:val="21"/>
                <w:szCs w:val="21"/>
              </w:rPr>
              <w:t>依据文件：</w:t>
            </w:r>
          </w:p>
          <w:p w14:paraId="4CE86CCC">
            <w:pPr>
              <w:pStyle w:val="9"/>
              <w:spacing w:before="139" w:line="317" w:lineRule="auto"/>
              <w:ind w:left="127" w:right="41" w:hanging="10"/>
              <w:rPr>
                <w:sz w:val="21"/>
                <w:szCs w:val="21"/>
              </w:rPr>
            </w:pPr>
            <w:r>
              <w:rPr>
                <w:spacing w:val="7"/>
                <w:sz w:val="21"/>
                <w:szCs w:val="21"/>
              </w:rPr>
              <w:t>《关于进一步加大政府采购支持中小企业力度的通知》（财库〔2022〕</w:t>
            </w:r>
            <w:r>
              <w:rPr>
                <w:spacing w:val="-6"/>
                <w:sz w:val="21"/>
                <w:szCs w:val="21"/>
              </w:rPr>
              <w:t>19号</w:t>
            </w:r>
            <w:r>
              <w:rPr>
                <w:sz w:val="21"/>
                <w:szCs w:val="21"/>
              </w:rPr>
              <w:t>）；</w:t>
            </w:r>
          </w:p>
          <w:p w14:paraId="0C39D627">
            <w:pPr>
              <w:pStyle w:val="9"/>
              <w:spacing w:before="43" w:line="227" w:lineRule="auto"/>
              <w:ind w:left="117"/>
              <w:rPr>
                <w:sz w:val="21"/>
                <w:szCs w:val="21"/>
              </w:rPr>
            </w:pPr>
            <w:r>
              <w:rPr>
                <w:spacing w:val="8"/>
                <w:sz w:val="21"/>
                <w:szCs w:val="21"/>
              </w:rPr>
              <w:t>《政府采购促进中小企业发展管理办法》（财库〔2020〕46号</w:t>
            </w:r>
            <w:r>
              <w:rPr>
                <w:spacing w:val="1"/>
                <w:sz w:val="21"/>
                <w:szCs w:val="21"/>
              </w:rPr>
              <w:t>）；</w:t>
            </w:r>
          </w:p>
          <w:p w14:paraId="1ED60B65">
            <w:pPr>
              <w:pStyle w:val="9"/>
              <w:spacing w:before="139" w:line="317" w:lineRule="auto"/>
              <w:ind w:left="117" w:right="107"/>
              <w:rPr>
                <w:sz w:val="21"/>
                <w:szCs w:val="21"/>
              </w:rPr>
            </w:pPr>
            <w:r>
              <w:rPr>
                <w:spacing w:val="6"/>
                <w:sz w:val="21"/>
                <w:szCs w:val="21"/>
              </w:rPr>
              <w:t>《关于政府采购支持监狱企业发展有关问题的通知》(财库〔2014〕68</w:t>
            </w:r>
            <w:r>
              <w:rPr>
                <w:sz w:val="21"/>
                <w:szCs w:val="21"/>
              </w:rPr>
              <w:t>号)；</w:t>
            </w:r>
          </w:p>
          <w:p w14:paraId="6349809D">
            <w:pPr>
              <w:pStyle w:val="9"/>
              <w:spacing w:before="43" w:line="314" w:lineRule="auto"/>
              <w:ind w:left="114" w:right="109" w:firstLine="3"/>
              <w:rPr>
                <w:sz w:val="21"/>
                <w:szCs w:val="21"/>
              </w:rPr>
            </w:pPr>
            <w:r>
              <w:rPr>
                <w:spacing w:val="9"/>
                <w:sz w:val="21"/>
                <w:szCs w:val="21"/>
              </w:rPr>
              <w:t>《关于促进残疾人就业政府采购政策的通知》（财库〔2017〕141号)</w:t>
            </w:r>
            <w:r>
              <w:rPr>
                <w:spacing w:val="6"/>
                <w:sz w:val="21"/>
                <w:szCs w:val="21"/>
              </w:rPr>
              <w:t>等相关文件。</w:t>
            </w:r>
          </w:p>
          <w:p w14:paraId="4E7D3A93">
            <w:pPr>
              <w:pStyle w:val="9"/>
              <w:spacing w:before="48" w:line="314" w:lineRule="auto"/>
              <w:ind w:left="112" w:right="37" w:firstLine="10"/>
              <w:jc w:val="both"/>
              <w:rPr>
                <w:sz w:val="21"/>
                <w:szCs w:val="21"/>
              </w:rPr>
            </w:pPr>
            <w:r>
              <w:rPr>
                <w:spacing w:val="9"/>
                <w:sz w:val="21"/>
                <w:szCs w:val="21"/>
              </w:rPr>
              <w:t>（1）根据财政部、司法部关于政府采购支持监</w:t>
            </w:r>
            <w:r>
              <w:rPr>
                <w:spacing w:val="8"/>
                <w:sz w:val="21"/>
                <w:szCs w:val="21"/>
              </w:rPr>
              <w:t>狱企业发展有关问题的</w:t>
            </w:r>
            <w:r>
              <w:rPr>
                <w:spacing w:val="2"/>
                <w:sz w:val="21"/>
                <w:szCs w:val="21"/>
              </w:rPr>
              <w:t>通知(财库〔2014〕68号）规定在政府采购活动中，监狱企业视同小型、</w:t>
            </w:r>
            <w:r>
              <w:rPr>
                <w:spacing w:val="8"/>
                <w:sz w:val="21"/>
                <w:szCs w:val="21"/>
              </w:rPr>
              <w:t>微型企业，并提供相关证明文件。</w:t>
            </w:r>
          </w:p>
          <w:p w14:paraId="085614F8">
            <w:pPr>
              <w:pStyle w:val="9"/>
              <w:spacing w:before="48" w:line="314" w:lineRule="auto"/>
              <w:ind w:left="112" w:right="108"/>
              <w:jc w:val="both"/>
              <w:rPr>
                <w:sz w:val="21"/>
                <w:szCs w:val="21"/>
              </w:rPr>
            </w:pPr>
            <w:r>
              <w:rPr>
                <w:spacing w:val="9"/>
                <w:sz w:val="21"/>
                <w:szCs w:val="21"/>
              </w:rPr>
              <w:t>监狱企业参加采购活动的提供由省级以上监狱管理局、戒毒管理局(含新疆生产建设兵团)出具的属于监狱企业的证明文件，不再提供《中小</w:t>
            </w:r>
            <w:r>
              <w:rPr>
                <w:spacing w:val="6"/>
                <w:sz w:val="21"/>
                <w:szCs w:val="21"/>
              </w:rPr>
              <w:t>微企业声明函》。</w:t>
            </w:r>
          </w:p>
          <w:p w14:paraId="4F791BBB">
            <w:pPr>
              <w:pStyle w:val="9"/>
              <w:spacing w:before="47" w:line="314" w:lineRule="auto"/>
              <w:ind w:left="111" w:right="108" w:firstLine="10"/>
              <w:jc w:val="both"/>
              <w:rPr>
                <w:sz w:val="21"/>
                <w:szCs w:val="21"/>
              </w:rPr>
            </w:pPr>
            <w:r>
              <w:rPr>
                <w:spacing w:val="9"/>
                <w:sz w:val="21"/>
                <w:szCs w:val="21"/>
              </w:rPr>
              <w:t>（2）根据《财政部、民政部、中国残疾人联合</w:t>
            </w:r>
            <w:r>
              <w:rPr>
                <w:spacing w:val="8"/>
                <w:sz w:val="21"/>
                <w:szCs w:val="21"/>
              </w:rPr>
              <w:t>会关于促进残疾人就业</w:t>
            </w:r>
            <w:r>
              <w:rPr>
                <w:spacing w:val="6"/>
                <w:sz w:val="21"/>
                <w:szCs w:val="21"/>
              </w:rPr>
              <w:t>政府采购政策的通知》（财库〔2017〕141号</w:t>
            </w:r>
            <w:r>
              <w:rPr>
                <w:spacing w:val="11"/>
                <w:sz w:val="21"/>
                <w:szCs w:val="21"/>
              </w:rPr>
              <w:t>），</w:t>
            </w:r>
            <w:r>
              <w:rPr>
                <w:spacing w:val="6"/>
                <w:sz w:val="21"/>
                <w:szCs w:val="21"/>
              </w:rPr>
              <w:t>残疾人福利性单位参</w:t>
            </w:r>
            <w:r>
              <w:rPr>
                <w:spacing w:val="13"/>
                <w:sz w:val="21"/>
                <w:szCs w:val="21"/>
              </w:rPr>
              <w:t>与政府采购活动，均视同小型、微型企业，评</w:t>
            </w:r>
            <w:r>
              <w:rPr>
                <w:spacing w:val="12"/>
                <w:sz w:val="21"/>
                <w:szCs w:val="21"/>
              </w:rPr>
              <w:t>审中享受同小型、微型</w:t>
            </w:r>
            <w:r>
              <w:rPr>
                <w:spacing w:val="8"/>
                <w:sz w:val="21"/>
                <w:szCs w:val="21"/>
              </w:rPr>
              <w:t>企业相同的价格扣除。</w:t>
            </w:r>
          </w:p>
          <w:p w14:paraId="5A217074">
            <w:pPr>
              <w:pStyle w:val="9"/>
              <w:spacing w:before="48" w:line="313" w:lineRule="auto"/>
              <w:ind w:left="112" w:right="108"/>
              <w:rPr>
                <w:sz w:val="21"/>
                <w:szCs w:val="21"/>
              </w:rPr>
            </w:pPr>
            <w:r>
              <w:rPr>
                <w:spacing w:val="13"/>
                <w:sz w:val="21"/>
                <w:szCs w:val="21"/>
              </w:rPr>
              <w:t>残疾人福利性单位属于小型、微型企业的，</w:t>
            </w:r>
            <w:r>
              <w:rPr>
                <w:spacing w:val="12"/>
                <w:sz w:val="21"/>
                <w:szCs w:val="21"/>
              </w:rPr>
              <w:t>不重复享受政策，应当提</w:t>
            </w:r>
            <w:r>
              <w:rPr>
                <w:spacing w:val="9"/>
                <w:sz w:val="21"/>
                <w:szCs w:val="21"/>
              </w:rPr>
              <w:t>供《残疾人福利性单位声明函》及相关行政主管部门认定说明。</w:t>
            </w:r>
          </w:p>
          <w:p w14:paraId="64B4FDCB">
            <w:pPr>
              <w:pStyle w:val="9"/>
              <w:spacing w:before="48" w:line="289" w:lineRule="auto"/>
              <w:ind w:left="112" w:right="108" w:firstLine="10"/>
              <w:rPr>
                <w:sz w:val="21"/>
                <w:szCs w:val="21"/>
              </w:rPr>
            </w:pPr>
            <w:r>
              <w:rPr>
                <w:spacing w:val="2"/>
                <w:sz w:val="21"/>
                <w:szCs w:val="21"/>
              </w:rPr>
              <w:t>（3）中小企业认定标准《关于印发中小企业划型标准规定的通知》（工</w:t>
            </w:r>
            <w:r>
              <w:rPr>
                <w:spacing w:val="5"/>
                <w:sz w:val="21"/>
                <w:szCs w:val="21"/>
              </w:rPr>
              <w:t>信部联企业〔2011〕300号）。</w:t>
            </w:r>
          </w:p>
        </w:tc>
      </w:tr>
      <w:tr w14:paraId="3A305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98" w:type="dxa"/>
            <w:vAlign w:val="top"/>
          </w:tcPr>
          <w:p w14:paraId="528996B6">
            <w:pPr>
              <w:pStyle w:val="9"/>
              <w:spacing w:before="266" w:line="269" w:lineRule="exact"/>
              <w:ind w:left="398"/>
              <w:rPr>
                <w:sz w:val="21"/>
                <w:szCs w:val="21"/>
              </w:rPr>
            </w:pPr>
            <w:r>
              <w:rPr>
                <w:spacing w:val="1"/>
                <w:position w:val="1"/>
                <w:sz w:val="21"/>
                <w:szCs w:val="21"/>
              </w:rPr>
              <w:t>49</w:t>
            </w:r>
          </w:p>
        </w:tc>
        <w:tc>
          <w:tcPr>
            <w:tcW w:w="2342" w:type="dxa"/>
            <w:vAlign w:val="top"/>
          </w:tcPr>
          <w:p w14:paraId="444661A2">
            <w:pPr>
              <w:pStyle w:val="9"/>
              <w:spacing w:before="267" w:line="228" w:lineRule="auto"/>
              <w:ind w:left="775"/>
              <w:rPr>
                <w:sz w:val="21"/>
                <w:szCs w:val="21"/>
              </w:rPr>
            </w:pPr>
            <w:r>
              <w:rPr>
                <w:spacing w:val="2"/>
                <w:sz w:val="21"/>
                <w:szCs w:val="21"/>
              </w:rPr>
              <w:t>同义词语</w:t>
            </w:r>
          </w:p>
        </w:tc>
        <w:tc>
          <w:tcPr>
            <w:tcW w:w="6607" w:type="dxa"/>
            <w:vAlign w:val="top"/>
          </w:tcPr>
          <w:p w14:paraId="07356401">
            <w:pPr>
              <w:pStyle w:val="9"/>
              <w:spacing w:before="96" w:line="268" w:lineRule="auto"/>
              <w:ind w:left="113" w:right="8" w:firstLine="1"/>
              <w:rPr>
                <w:sz w:val="21"/>
                <w:szCs w:val="21"/>
              </w:rPr>
            </w:pPr>
            <w:r>
              <w:rPr>
                <w:spacing w:val="11"/>
                <w:sz w:val="21"/>
                <w:szCs w:val="21"/>
              </w:rPr>
              <w:t>构成竞争性磋商文件（以下简称“磋商文件”）组成部分的“合同条</w:t>
            </w:r>
            <w:r>
              <w:rPr>
                <w:spacing w:val="13"/>
                <w:sz w:val="21"/>
                <w:szCs w:val="21"/>
              </w:rPr>
              <w:t>款”、“采购需求及相关技术要求”等章节中出</w:t>
            </w:r>
            <w:r>
              <w:rPr>
                <w:spacing w:val="12"/>
                <w:sz w:val="21"/>
                <w:szCs w:val="21"/>
              </w:rPr>
              <w:t>现的措辞“发包人”</w:t>
            </w:r>
          </w:p>
        </w:tc>
      </w:tr>
    </w:tbl>
    <w:p w14:paraId="69C6BF63">
      <w:pPr>
        <w:pStyle w:val="3"/>
        <w:rPr>
          <w:sz w:val="21"/>
          <w:szCs w:val="21"/>
        </w:rPr>
      </w:pPr>
    </w:p>
    <w:p w14:paraId="19287202">
      <w:pPr>
        <w:rPr>
          <w:sz w:val="21"/>
          <w:szCs w:val="21"/>
        </w:rPr>
        <w:sectPr>
          <w:headerReference r:id="rId6" w:type="default"/>
          <w:footerReference r:id="rId7" w:type="default"/>
          <w:pgSz w:w="11905" w:h="16839"/>
          <w:pgMar w:top="1304" w:right="1304" w:bottom="1304" w:left="1304" w:header="1063" w:footer="898" w:gutter="0"/>
          <w:pgNumType w:fmt="decimal" w:start="1"/>
          <w:cols w:space="720" w:num="1"/>
        </w:sectPr>
      </w:pPr>
    </w:p>
    <w:p w14:paraId="714FF020">
      <w:pPr>
        <w:spacing w:line="44" w:lineRule="exact"/>
        <w:rPr>
          <w:sz w:val="21"/>
          <w:szCs w:val="21"/>
        </w:rPr>
      </w:pPr>
    </w:p>
    <w:tbl>
      <w:tblPr>
        <w:tblStyle w:val="8"/>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342"/>
        <w:gridCol w:w="6607"/>
      </w:tblGrid>
      <w:tr w14:paraId="7F8B7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98" w:type="dxa"/>
            <w:vAlign w:val="top"/>
          </w:tcPr>
          <w:p w14:paraId="36F6D1C4">
            <w:pPr>
              <w:pStyle w:val="9"/>
              <w:spacing w:before="108" w:line="228" w:lineRule="auto"/>
              <w:ind w:left="192"/>
              <w:rPr>
                <w:sz w:val="21"/>
                <w:szCs w:val="21"/>
              </w:rPr>
            </w:pPr>
            <w:r>
              <w:rPr>
                <w:spacing w:val="6"/>
                <w:sz w:val="21"/>
                <w:szCs w:val="21"/>
              </w:rPr>
              <w:t>条款号</w:t>
            </w:r>
          </w:p>
        </w:tc>
        <w:tc>
          <w:tcPr>
            <w:tcW w:w="2342" w:type="dxa"/>
            <w:vAlign w:val="top"/>
          </w:tcPr>
          <w:p w14:paraId="345890D5">
            <w:pPr>
              <w:pStyle w:val="9"/>
              <w:spacing w:before="108" w:line="228" w:lineRule="auto"/>
              <w:ind w:left="757"/>
              <w:rPr>
                <w:sz w:val="21"/>
                <w:szCs w:val="21"/>
              </w:rPr>
            </w:pPr>
            <w:r>
              <w:rPr>
                <w:spacing w:val="6"/>
                <w:sz w:val="21"/>
                <w:szCs w:val="21"/>
              </w:rPr>
              <w:t>条款名称</w:t>
            </w:r>
          </w:p>
        </w:tc>
        <w:tc>
          <w:tcPr>
            <w:tcW w:w="6607" w:type="dxa"/>
            <w:vAlign w:val="top"/>
          </w:tcPr>
          <w:p w14:paraId="1A4D5564">
            <w:pPr>
              <w:pStyle w:val="9"/>
              <w:spacing w:before="108" w:line="228" w:lineRule="auto"/>
              <w:ind w:left="2888"/>
              <w:rPr>
                <w:sz w:val="21"/>
                <w:szCs w:val="21"/>
              </w:rPr>
            </w:pPr>
            <w:r>
              <w:rPr>
                <w:spacing w:val="6"/>
                <w:sz w:val="21"/>
                <w:szCs w:val="21"/>
              </w:rPr>
              <w:t>编列内容</w:t>
            </w:r>
          </w:p>
        </w:tc>
      </w:tr>
      <w:tr w14:paraId="26A69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98" w:type="dxa"/>
            <w:vAlign w:val="top"/>
          </w:tcPr>
          <w:p w14:paraId="72C02E88">
            <w:pPr>
              <w:rPr>
                <w:rFonts w:ascii="Arial"/>
                <w:sz w:val="21"/>
                <w:szCs w:val="21"/>
              </w:rPr>
            </w:pPr>
          </w:p>
        </w:tc>
        <w:tc>
          <w:tcPr>
            <w:tcW w:w="2342" w:type="dxa"/>
            <w:vAlign w:val="top"/>
          </w:tcPr>
          <w:p w14:paraId="5925778D">
            <w:pPr>
              <w:rPr>
                <w:rFonts w:ascii="Arial"/>
                <w:sz w:val="21"/>
                <w:szCs w:val="21"/>
              </w:rPr>
            </w:pPr>
          </w:p>
        </w:tc>
        <w:tc>
          <w:tcPr>
            <w:tcW w:w="6607" w:type="dxa"/>
            <w:vAlign w:val="top"/>
          </w:tcPr>
          <w:p w14:paraId="734562C7">
            <w:pPr>
              <w:pStyle w:val="9"/>
              <w:spacing w:before="93" w:line="291" w:lineRule="auto"/>
              <w:ind w:left="110" w:right="8" w:firstLine="2"/>
              <w:jc w:val="both"/>
              <w:rPr>
                <w:sz w:val="21"/>
                <w:szCs w:val="21"/>
              </w:rPr>
            </w:pPr>
            <w:r>
              <w:rPr>
                <w:spacing w:val="13"/>
                <w:sz w:val="21"/>
                <w:szCs w:val="21"/>
              </w:rPr>
              <w:t>和“承包人”，在采购投标阶段应当分别按“采购人”和“</w:t>
            </w:r>
            <w:r>
              <w:rPr>
                <w:spacing w:val="12"/>
                <w:sz w:val="21"/>
                <w:szCs w:val="21"/>
              </w:rPr>
              <w:t>供应商”</w:t>
            </w:r>
            <w:r>
              <w:rPr>
                <w:spacing w:val="13"/>
                <w:sz w:val="21"/>
                <w:szCs w:val="21"/>
              </w:rPr>
              <w:t>进行理解。“采购文件”应按照“磋商文件”进行理解</w:t>
            </w:r>
            <w:r>
              <w:rPr>
                <w:spacing w:val="12"/>
                <w:sz w:val="21"/>
                <w:szCs w:val="21"/>
              </w:rPr>
              <w:t>。“供应商”</w:t>
            </w:r>
            <w:r>
              <w:rPr>
                <w:spacing w:val="13"/>
                <w:sz w:val="21"/>
                <w:szCs w:val="21"/>
              </w:rPr>
              <w:t>应按照“投标人”进行理解。“投标保证金”应按照“磋商</w:t>
            </w:r>
            <w:r>
              <w:rPr>
                <w:spacing w:val="12"/>
                <w:sz w:val="21"/>
                <w:szCs w:val="21"/>
              </w:rPr>
              <w:t>保证金”</w:t>
            </w:r>
            <w:r>
              <w:rPr>
                <w:spacing w:val="8"/>
                <w:sz w:val="21"/>
                <w:szCs w:val="21"/>
              </w:rPr>
              <w:t>进行理解。其他未理解的词语，由采购人或采购代理机构负责解释。</w:t>
            </w:r>
          </w:p>
        </w:tc>
      </w:tr>
      <w:tr w14:paraId="5EF0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998" w:type="dxa"/>
            <w:vAlign w:val="top"/>
          </w:tcPr>
          <w:p w14:paraId="467C290F">
            <w:pPr>
              <w:spacing w:line="242" w:lineRule="auto"/>
              <w:rPr>
                <w:rFonts w:ascii="Arial"/>
                <w:sz w:val="21"/>
                <w:szCs w:val="21"/>
              </w:rPr>
            </w:pPr>
          </w:p>
          <w:p w14:paraId="7CC48385">
            <w:pPr>
              <w:spacing w:line="242" w:lineRule="auto"/>
              <w:rPr>
                <w:rFonts w:ascii="Arial"/>
                <w:sz w:val="21"/>
                <w:szCs w:val="21"/>
              </w:rPr>
            </w:pPr>
          </w:p>
          <w:p w14:paraId="2377C72C">
            <w:pPr>
              <w:spacing w:line="242" w:lineRule="auto"/>
              <w:rPr>
                <w:rFonts w:ascii="Arial"/>
                <w:sz w:val="21"/>
                <w:szCs w:val="21"/>
              </w:rPr>
            </w:pPr>
          </w:p>
          <w:p w14:paraId="4A473CCA">
            <w:pPr>
              <w:spacing w:line="243" w:lineRule="auto"/>
              <w:rPr>
                <w:rFonts w:ascii="Arial"/>
                <w:sz w:val="21"/>
                <w:szCs w:val="21"/>
              </w:rPr>
            </w:pPr>
          </w:p>
          <w:p w14:paraId="6898D605">
            <w:pPr>
              <w:spacing w:line="243" w:lineRule="auto"/>
              <w:rPr>
                <w:rFonts w:ascii="Arial"/>
                <w:sz w:val="21"/>
                <w:szCs w:val="21"/>
              </w:rPr>
            </w:pPr>
          </w:p>
          <w:p w14:paraId="37B296FB">
            <w:pPr>
              <w:pStyle w:val="9"/>
              <w:spacing w:before="65" w:line="269" w:lineRule="exact"/>
              <w:ind w:left="403"/>
              <w:rPr>
                <w:sz w:val="21"/>
                <w:szCs w:val="21"/>
              </w:rPr>
            </w:pPr>
            <w:r>
              <w:rPr>
                <w:spacing w:val="-2"/>
                <w:position w:val="1"/>
                <w:sz w:val="21"/>
                <w:szCs w:val="21"/>
              </w:rPr>
              <w:t>50</w:t>
            </w:r>
          </w:p>
        </w:tc>
        <w:tc>
          <w:tcPr>
            <w:tcW w:w="2342" w:type="dxa"/>
            <w:vAlign w:val="top"/>
          </w:tcPr>
          <w:p w14:paraId="0917D713">
            <w:pPr>
              <w:spacing w:line="242" w:lineRule="auto"/>
              <w:rPr>
                <w:rFonts w:ascii="Arial"/>
                <w:sz w:val="21"/>
                <w:szCs w:val="21"/>
              </w:rPr>
            </w:pPr>
          </w:p>
          <w:p w14:paraId="75981FE5">
            <w:pPr>
              <w:spacing w:line="242" w:lineRule="auto"/>
              <w:rPr>
                <w:rFonts w:ascii="Arial"/>
                <w:sz w:val="21"/>
                <w:szCs w:val="21"/>
              </w:rPr>
            </w:pPr>
          </w:p>
          <w:p w14:paraId="55D557A1">
            <w:pPr>
              <w:spacing w:line="242" w:lineRule="auto"/>
              <w:rPr>
                <w:rFonts w:ascii="Arial"/>
                <w:sz w:val="21"/>
                <w:szCs w:val="21"/>
              </w:rPr>
            </w:pPr>
          </w:p>
          <w:p w14:paraId="6DA959EB">
            <w:pPr>
              <w:spacing w:line="243" w:lineRule="auto"/>
              <w:rPr>
                <w:rFonts w:ascii="Arial"/>
                <w:sz w:val="21"/>
                <w:szCs w:val="21"/>
              </w:rPr>
            </w:pPr>
          </w:p>
          <w:p w14:paraId="5EE3E5C7">
            <w:pPr>
              <w:spacing w:line="243" w:lineRule="auto"/>
              <w:rPr>
                <w:rFonts w:ascii="Arial"/>
                <w:sz w:val="21"/>
                <w:szCs w:val="21"/>
              </w:rPr>
            </w:pPr>
          </w:p>
          <w:p w14:paraId="610D96F2">
            <w:pPr>
              <w:pStyle w:val="9"/>
              <w:spacing w:before="65" w:line="228" w:lineRule="auto"/>
              <w:ind w:left="860"/>
              <w:rPr>
                <w:sz w:val="21"/>
                <w:szCs w:val="21"/>
              </w:rPr>
            </w:pPr>
            <w:r>
              <w:rPr>
                <w:spacing w:val="7"/>
                <w:sz w:val="21"/>
                <w:szCs w:val="21"/>
              </w:rPr>
              <w:t>解释权</w:t>
            </w:r>
          </w:p>
        </w:tc>
        <w:tc>
          <w:tcPr>
            <w:tcW w:w="6607" w:type="dxa"/>
            <w:vAlign w:val="top"/>
          </w:tcPr>
          <w:p w14:paraId="3EC367A9">
            <w:pPr>
              <w:pStyle w:val="9"/>
              <w:spacing w:before="94" w:line="302" w:lineRule="auto"/>
              <w:ind w:left="111" w:right="108" w:firstLine="3"/>
              <w:rPr>
                <w:sz w:val="21"/>
                <w:szCs w:val="21"/>
              </w:rPr>
            </w:pPr>
            <w:r>
              <w:rPr>
                <w:spacing w:val="12"/>
                <w:sz w:val="21"/>
                <w:szCs w:val="21"/>
              </w:rPr>
              <w:t>构成本磋商文件的各个组成文件应互为解释，互为说明；如有不明确</w:t>
            </w:r>
            <w:r>
              <w:rPr>
                <w:spacing w:val="11"/>
                <w:sz w:val="21"/>
                <w:szCs w:val="21"/>
              </w:rPr>
              <w:t>或不一致，构成合同文件组成内容的，以合同文件约定内容为准，且</w:t>
            </w:r>
            <w:r>
              <w:rPr>
                <w:spacing w:val="13"/>
                <w:sz w:val="21"/>
                <w:szCs w:val="21"/>
              </w:rPr>
              <w:t>以专用合同条款约定的合同文件优先顺序解释</w:t>
            </w:r>
            <w:r>
              <w:rPr>
                <w:spacing w:val="12"/>
                <w:sz w:val="21"/>
                <w:szCs w:val="21"/>
              </w:rPr>
              <w:t>；除磋商文件中有特别</w:t>
            </w:r>
            <w:r>
              <w:rPr>
                <w:spacing w:val="13"/>
                <w:sz w:val="21"/>
                <w:szCs w:val="21"/>
              </w:rPr>
              <w:t>规定外，仅适用于采购投标阶段的规定，按采</w:t>
            </w:r>
            <w:r>
              <w:rPr>
                <w:spacing w:val="12"/>
                <w:sz w:val="21"/>
                <w:szCs w:val="21"/>
              </w:rPr>
              <w:t>购公告、供应商须知、</w:t>
            </w:r>
            <w:r>
              <w:rPr>
                <w:spacing w:val="11"/>
                <w:sz w:val="21"/>
                <w:szCs w:val="21"/>
              </w:rPr>
              <w:t>评标办法、响应文件格式的先后顺序解释；同一组成文件中就同一事</w:t>
            </w:r>
            <w:r>
              <w:rPr>
                <w:spacing w:val="10"/>
                <w:sz w:val="21"/>
                <w:szCs w:val="21"/>
              </w:rPr>
              <w:t>项的规定或约定不一致的，以编排顺序在后者为准；</w:t>
            </w:r>
            <w:r>
              <w:rPr>
                <w:spacing w:val="9"/>
                <w:sz w:val="21"/>
                <w:szCs w:val="21"/>
              </w:rPr>
              <w:t>同一组成文件不</w:t>
            </w:r>
            <w:r>
              <w:rPr>
                <w:spacing w:val="11"/>
                <w:sz w:val="21"/>
                <w:szCs w:val="21"/>
              </w:rPr>
              <w:t>同版本之间有不一致的，以形成时间在后者为准。按本款前述规定仍</w:t>
            </w:r>
            <w:r>
              <w:rPr>
                <w:spacing w:val="7"/>
                <w:sz w:val="21"/>
                <w:szCs w:val="21"/>
              </w:rPr>
              <w:t>不能形成结论的，由采购人或采购代理机构负责解释。</w:t>
            </w:r>
          </w:p>
        </w:tc>
      </w:tr>
      <w:tr w14:paraId="082FD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947" w:type="dxa"/>
            <w:gridSpan w:val="3"/>
            <w:vAlign w:val="top"/>
          </w:tcPr>
          <w:p w14:paraId="002EEF6E">
            <w:pPr>
              <w:pStyle w:val="9"/>
              <w:spacing w:before="200" w:line="226" w:lineRule="auto"/>
              <w:ind w:left="116"/>
              <w:rPr>
                <w:sz w:val="21"/>
                <w:szCs w:val="21"/>
              </w:rPr>
            </w:pPr>
            <w:r>
              <w:rPr>
                <w:spacing w:val="9"/>
                <w:sz w:val="21"/>
                <w:szCs w:val="21"/>
              </w:rPr>
              <w:t>注：本项目竞争性磋商公告与供应商须知前附表内容有不符处</w:t>
            </w:r>
            <w:r>
              <w:rPr>
                <w:spacing w:val="8"/>
                <w:sz w:val="21"/>
                <w:szCs w:val="21"/>
              </w:rPr>
              <w:t>，以本项目供应商须知前附表内容为准。</w:t>
            </w:r>
          </w:p>
        </w:tc>
      </w:tr>
    </w:tbl>
    <w:p w14:paraId="164F3F97">
      <w:pPr>
        <w:pStyle w:val="3"/>
      </w:pPr>
    </w:p>
    <w:p w14:paraId="566DCB3D">
      <w:pPr>
        <w:sectPr>
          <w:footerReference r:id="rId8" w:type="default"/>
          <w:pgSz w:w="11905" w:h="16839"/>
          <w:pgMar w:top="1304" w:right="1304" w:bottom="1304" w:left="1304" w:header="1063" w:footer="898" w:gutter="0"/>
          <w:pgNumType w:fmt="decimal"/>
          <w:cols w:space="720" w:num="1"/>
        </w:sectPr>
      </w:pPr>
    </w:p>
    <w:p w14:paraId="4E5FC326">
      <w:pPr>
        <w:spacing w:before="85" w:line="219" w:lineRule="auto"/>
        <w:ind w:left="3767"/>
        <w:outlineLvl w:val="1"/>
        <w:rPr>
          <w:rFonts w:ascii="宋体" w:hAnsi="宋体" w:eastAsia="宋体" w:cs="宋体"/>
          <w:sz w:val="28"/>
          <w:szCs w:val="28"/>
        </w:rPr>
      </w:pPr>
      <w:r>
        <w:rPr>
          <w:rFonts w:ascii="宋体" w:hAnsi="宋体" w:eastAsia="宋体" w:cs="宋体"/>
          <w:b/>
          <w:bCs/>
          <w:spacing w:val="-5"/>
          <w:sz w:val="28"/>
          <w:szCs w:val="28"/>
        </w:rPr>
        <w:t>（二）供应商须知</w:t>
      </w:r>
    </w:p>
    <w:p w14:paraId="2E1B5F95">
      <w:pPr>
        <w:spacing w:before="32" w:line="220" w:lineRule="auto"/>
        <w:ind w:left="3618"/>
        <w:rPr>
          <w:rFonts w:ascii="宋体" w:hAnsi="宋体" w:eastAsia="宋体" w:cs="宋体"/>
          <w:sz w:val="28"/>
          <w:szCs w:val="28"/>
        </w:rPr>
      </w:pPr>
      <w:r>
        <w:rPr>
          <w:rFonts w:ascii="宋体" w:hAnsi="宋体" w:eastAsia="宋体" w:cs="宋体"/>
          <w:b/>
          <w:bCs/>
          <w:spacing w:val="-3"/>
          <w:sz w:val="28"/>
          <w:szCs w:val="28"/>
        </w:rPr>
        <w:t>第一部分磋商程序</w:t>
      </w:r>
    </w:p>
    <w:p w14:paraId="03213985">
      <w:pPr>
        <w:spacing w:before="198" w:line="227" w:lineRule="auto"/>
        <w:ind w:left="23"/>
        <w:rPr>
          <w:rFonts w:ascii="宋体" w:hAnsi="宋体" w:eastAsia="宋体" w:cs="宋体"/>
          <w:sz w:val="20"/>
          <w:szCs w:val="20"/>
        </w:rPr>
      </w:pPr>
      <w:r>
        <w:rPr>
          <w:rFonts w:ascii="宋体" w:hAnsi="宋体" w:eastAsia="宋体" w:cs="宋体"/>
          <w:b/>
          <w:bCs/>
          <w:spacing w:val="2"/>
          <w:sz w:val="20"/>
          <w:szCs w:val="20"/>
        </w:rPr>
        <w:t>1.采购方式</w:t>
      </w:r>
    </w:p>
    <w:p w14:paraId="666D9DA4">
      <w:pPr>
        <w:spacing w:before="163" w:line="377" w:lineRule="auto"/>
        <w:ind w:left="8" w:firstLine="420"/>
        <w:rPr>
          <w:rFonts w:ascii="宋体" w:hAnsi="宋体" w:eastAsia="宋体" w:cs="宋体"/>
          <w:sz w:val="20"/>
          <w:szCs w:val="20"/>
        </w:rPr>
      </w:pPr>
      <w:r>
        <w:rPr>
          <w:rFonts w:ascii="宋体" w:hAnsi="宋体" w:eastAsia="宋体" w:cs="宋体"/>
          <w:spacing w:val="12"/>
          <w:sz w:val="20"/>
          <w:szCs w:val="20"/>
        </w:rPr>
        <w:t>本项目采用竞争性磋商的方式，采购人及其委托代理机构采用以国</w:t>
      </w:r>
      <w:r>
        <w:rPr>
          <w:rFonts w:ascii="宋体" w:hAnsi="宋体" w:eastAsia="宋体" w:cs="宋体"/>
          <w:spacing w:val="11"/>
          <w:sz w:val="20"/>
          <w:szCs w:val="20"/>
        </w:rPr>
        <w:t>家法律规定的方式确定参加磋商的</w:t>
      </w:r>
      <w:r>
        <w:rPr>
          <w:rFonts w:ascii="宋体" w:hAnsi="宋体" w:eastAsia="宋体" w:cs="宋体"/>
          <w:spacing w:val="5"/>
          <w:sz w:val="20"/>
          <w:szCs w:val="20"/>
        </w:rPr>
        <w:t>供应商。</w:t>
      </w:r>
    </w:p>
    <w:p w14:paraId="02CE129B">
      <w:pPr>
        <w:spacing w:line="228" w:lineRule="auto"/>
        <w:ind w:left="10"/>
        <w:rPr>
          <w:rFonts w:ascii="宋体" w:hAnsi="宋体" w:eastAsia="宋体" w:cs="宋体"/>
          <w:sz w:val="20"/>
          <w:szCs w:val="20"/>
        </w:rPr>
      </w:pPr>
      <w:r>
        <w:rPr>
          <w:rFonts w:ascii="宋体" w:hAnsi="宋体" w:eastAsia="宋体" w:cs="宋体"/>
          <w:b/>
          <w:bCs/>
          <w:spacing w:val="5"/>
          <w:sz w:val="20"/>
          <w:szCs w:val="20"/>
        </w:rPr>
        <w:t>2.磋商程序</w:t>
      </w:r>
    </w:p>
    <w:p w14:paraId="3CBA3559">
      <w:pPr>
        <w:spacing w:before="159" w:line="304" w:lineRule="auto"/>
        <w:ind w:left="6" w:firstLine="424"/>
        <w:rPr>
          <w:rFonts w:ascii="宋体" w:hAnsi="宋体" w:eastAsia="宋体" w:cs="宋体"/>
          <w:sz w:val="20"/>
          <w:szCs w:val="20"/>
        </w:rPr>
      </w:pPr>
      <w:r>
        <w:rPr>
          <w:rFonts w:ascii="宋体" w:hAnsi="宋体" w:eastAsia="宋体" w:cs="宋体"/>
          <w:spacing w:val="8"/>
          <w:sz w:val="20"/>
          <w:szCs w:val="20"/>
        </w:rPr>
        <w:t>2.1在规定的时间内由供应商将磋商响应文件提交给采购代理机构，</w:t>
      </w:r>
      <w:r>
        <w:rPr>
          <w:rFonts w:ascii="宋体" w:hAnsi="宋体" w:eastAsia="宋体" w:cs="宋体"/>
          <w:spacing w:val="7"/>
          <w:sz w:val="20"/>
          <w:szCs w:val="20"/>
        </w:rPr>
        <w:t>由竞争性磋商小组对磋商响应文件</w:t>
      </w:r>
      <w:r>
        <w:rPr>
          <w:rFonts w:ascii="宋体" w:hAnsi="宋体" w:eastAsia="宋体" w:cs="宋体"/>
          <w:spacing w:val="6"/>
          <w:sz w:val="20"/>
          <w:szCs w:val="20"/>
        </w:rPr>
        <w:t>进行评审。</w:t>
      </w:r>
    </w:p>
    <w:p w14:paraId="22DC7C78">
      <w:pPr>
        <w:spacing w:before="161" w:line="226" w:lineRule="auto"/>
        <w:ind w:left="430"/>
        <w:rPr>
          <w:rFonts w:ascii="宋体" w:hAnsi="宋体" w:eastAsia="宋体" w:cs="宋体"/>
          <w:sz w:val="20"/>
          <w:szCs w:val="20"/>
        </w:rPr>
      </w:pPr>
      <w:r>
        <w:rPr>
          <w:rFonts w:ascii="宋体" w:hAnsi="宋体" w:eastAsia="宋体" w:cs="宋体"/>
          <w:spacing w:val="9"/>
          <w:sz w:val="20"/>
          <w:szCs w:val="20"/>
        </w:rPr>
        <w:t>2.2就商务、技术及价格进行磋商，经过竞争性磋商小组的评审确</w:t>
      </w:r>
      <w:r>
        <w:rPr>
          <w:rFonts w:ascii="宋体" w:hAnsi="宋体" w:eastAsia="宋体" w:cs="宋体"/>
          <w:spacing w:val="8"/>
          <w:sz w:val="20"/>
          <w:szCs w:val="20"/>
        </w:rPr>
        <w:t>定最终成交供应商。</w:t>
      </w:r>
    </w:p>
    <w:p w14:paraId="31989D82">
      <w:pPr>
        <w:spacing w:before="163" w:line="227" w:lineRule="auto"/>
        <w:ind w:left="12"/>
        <w:rPr>
          <w:rFonts w:ascii="宋体" w:hAnsi="宋体" w:eastAsia="宋体" w:cs="宋体"/>
          <w:sz w:val="20"/>
          <w:szCs w:val="20"/>
        </w:rPr>
      </w:pPr>
      <w:r>
        <w:rPr>
          <w:rFonts w:ascii="宋体" w:hAnsi="宋体" w:eastAsia="宋体" w:cs="宋体"/>
          <w:b/>
          <w:bCs/>
          <w:spacing w:val="6"/>
          <w:sz w:val="20"/>
          <w:szCs w:val="20"/>
        </w:rPr>
        <w:t>3.合格供应商的条件</w:t>
      </w:r>
    </w:p>
    <w:p w14:paraId="10D7FE33">
      <w:pPr>
        <w:spacing w:before="271" w:line="298" w:lineRule="auto"/>
        <w:ind w:left="8" w:firstLine="423"/>
        <w:rPr>
          <w:rFonts w:ascii="宋体" w:hAnsi="宋体" w:eastAsia="宋体" w:cs="宋体"/>
          <w:sz w:val="20"/>
          <w:szCs w:val="20"/>
        </w:rPr>
      </w:pPr>
      <w:r>
        <w:rPr>
          <w:rFonts w:ascii="宋体" w:hAnsi="宋体" w:eastAsia="宋体" w:cs="宋体"/>
          <w:spacing w:val="8"/>
          <w:sz w:val="20"/>
          <w:szCs w:val="20"/>
        </w:rPr>
        <w:t>3.1供应商必须是具有独立承担民事责任能力的在中华人民共和</w:t>
      </w:r>
      <w:r>
        <w:rPr>
          <w:rFonts w:ascii="宋体" w:hAnsi="宋体" w:eastAsia="宋体" w:cs="宋体"/>
          <w:spacing w:val="7"/>
          <w:sz w:val="20"/>
          <w:szCs w:val="20"/>
        </w:rPr>
        <w:t>国境内注册的法人或其他组织，投标时</w:t>
      </w:r>
      <w:r>
        <w:rPr>
          <w:rFonts w:ascii="宋体" w:hAnsi="宋体" w:eastAsia="宋体" w:cs="宋体"/>
          <w:spacing w:val="10"/>
          <w:sz w:val="20"/>
          <w:szCs w:val="20"/>
        </w:rPr>
        <w:t>提交有效的营业执照副本或事业单位法人证书，并</w:t>
      </w:r>
      <w:r>
        <w:rPr>
          <w:rFonts w:ascii="宋体" w:hAnsi="宋体" w:eastAsia="宋体" w:cs="宋体"/>
          <w:spacing w:val="9"/>
          <w:sz w:val="20"/>
          <w:szCs w:val="20"/>
        </w:rPr>
        <w:t>在人员、设备、资金等方面具有相应的服务能力；</w:t>
      </w:r>
    </w:p>
    <w:p w14:paraId="129E8E86">
      <w:pPr>
        <w:spacing w:before="155" w:line="227" w:lineRule="auto"/>
        <w:ind w:left="432"/>
        <w:rPr>
          <w:rFonts w:ascii="宋体" w:hAnsi="宋体" w:eastAsia="宋体" w:cs="宋体"/>
          <w:sz w:val="20"/>
          <w:szCs w:val="20"/>
        </w:rPr>
      </w:pPr>
      <w:r>
        <w:rPr>
          <w:rFonts w:ascii="宋体" w:hAnsi="宋体" w:eastAsia="宋体" w:cs="宋体"/>
          <w:spacing w:val="9"/>
          <w:sz w:val="20"/>
          <w:szCs w:val="20"/>
        </w:rPr>
        <w:t>3.2供应商须具有国家秘密载体印制资质（涉密档案数字化加工）乙</w:t>
      </w:r>
      <w:r>
        <w:rPr>
          <w:rFonts w:ascii="宋体" w:hAnsi="宋体" w:eastAsia="宋体" w:cs="宋体"/>
          <w:spacing w:val="8"/>
          <w:sz w:val="20"/>
          <w:szCs w:val="20"/>
        </w:rPr>
        <w:t>级及以上资质。</w:t>
      </w:r>
    </w:p>
    <w:p w14:paraId="3CDAC484">
      <w:pPr>
        <w:spacing w:before="153" w:line="323" w:lineRule="auto"/>
        <w:ind w:left="8" w:right="86" w:firstLine="424"/>
        <w:rPr>
          <w:rFonts w:ascii="宋体" w:hAnsi="宋体" w:eastAsia="宋体" w:cs="宋体"/>
          <w:sz w:val="20"/>
          <w:szCs w:val="20"/>
        </w:rPr>
      </w:pPr>
      <w:r>
        <w:rPr>
          <w:rFonts w:ascii="宋体" w:hAnsi="宋体" w:eastAsia="宋体" w:cs="宋体"/>
          <w:spacing w:val="9"/>
          <w:sz w:val="20"/>
          <w:szCs w:val="20"/>
        </w:rPr>
        <w:t>3.3投标人参加采购活动应当提交反映其财务状况、依法缴纳税收和社保保障资金情况的资格条件承</w:t>
      </w:r>
      <w:r>
        <w:rPr>
          <w:rFonts w:ascii="宋体" w:hAnsi="宋体" w:eastAsia="宋体" w:cs="宋体"/>
          <w:spacing w:val="10"/>
          <w:sz w:val="20"/>
          <w:szCs w:val="20"/>
        </w:rPr>
        <w:t>诺函（《长春市财政局关于加强政府采购信用体系建设简化供应商资格条件有</w:t>
      </w:r>
      <w:r>
        <w:rPr>
          <w:rFonts w:ascii="宋体" w:hAnsi="宋体" w:eastAsia="宋体" w:cs="宋体"/>
          <w:spacing w:val="9"/>
          <w:sz w:val="20"/>
          <w:szCs w:val="20"/>
        </w:rPr>
        <w:t>关事项的通知》（长财采购</w:t>
      </w:r>
      <w:r>
        <w:rPr>
          <w:rFonts w:ascii="宋体" w:hAnsi="宋体" w:eastAsia="宋体" w:cs="宋体"/>
          <w:spacing w:val="5"/>
          <w:sz w:val="20"/>
          <w:szCs w:val="20"/>
        </w:rPr>
        <w:t>〔2022〕2066号</w:t>
      </w:r>
      <w:r>
        <w:rPr>
          <w:rFonts w:ascii="宋体" w:hAnsi="宋体" w:eastAsia="宋体" w:cs="宋体"/>
          <w:spacing w:val="-13"/>
          <w:sz w:val="20"/>
          <w:szCs w:val="20"/>
        </w:rPr>
        <w:t>））</w:t>
      </w:r>
      <w:r>
        <w:rPr>
          <w:rFonts w:ascii="宋体" w:hAnsi="宋体" w:eastAsia="宋体" w:cs="宋体"/>
          <w:spacing w:val="5"/>
          <w:sz w:val="20"/>
          <w:szCs w:val="20"/>
        </w:rPr>
        <w:t>。</w:t>
      </w:r>
    </w:p>
    <w:p w14:paraId="2D6875E8">
      <w:pPr>
        <w:spacing w:before="150" w:line="227" w:lineRule="auto"/>
        <w:ind w:left="432"/>
        <w:rPr>
          <w:rFonts w:ascii="宋体" w:hAnsi="宋体" w:eastAsia="宋体" w:cs="宋体"/>
          <w:sz w:val="20"/>
          <w:szCs w:val="20"/>
        </w:rPr>
      </w:pPr>
      <w:r>
        <w:rPr>
          <w:rFonts w:ascii="宋体" w:hAnsi="宋体" w:eastAsia="宋体" w:cs="宋体"/>
          <w:spacing w:val="8"/>
          <w:sz w:val="20"/>
          <w:szCs w:val="20"/>
        </w:rPr>
        <w:t>3.4拒绝列入政府取消投标资格记录期间的企业或个人投标；在“信用中国”网站</w:t>
      </w:r>
    </w:p>
    <w:p w14:paraId="48254B66">
      <w:pPr>
        <w:spacing w:before="157" w:line="369" w:lineRule="auto"/>
        <w:ind w:left="7" w:firstLine="10"/>
        <w:jc w:val="both"/>
        <w:rPr>
          <w:rFonts w:ascii="宋体" w:hAnsi="宋体" w:eastAsia="宋体" w:cs="宋体"/>
          <w:sz w:val="20"/>
          <w:szCs w:val="20"/>
        </w:rPr>
      </w:pPr>
      <w:r>
        <w:rPr>
          <w:rFonts w:ascii="宋体" w:hAnsi="宋体" w:eastAsia="宋体" w:cs="宋体"/>
          <w:spacing w:val="12"/>
          <w:sz w:val="20"/>
          <w:szCs w:val="20"/>
        </w:rPr>
        <w:t>（</w:t>
      </w:r>
      <w:r>
        <w:fldChar w:fldCharType="begin"/>
      </w:r>
      <w:r>
        <w:instrText xml:space="preserve">HYPERLINK"https://www.creditchina.gov.cn"</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）、中国政府采购网（</w:t>
      </w:r>
      <w:r>
        <w:fldChar w:fldCharType="begin"/>
      </w:r>
      <w:r>
        <w:instrText xml:space="preserve">HYPERLINK"https://www.ccgp.gov.cn"</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）对列入失信被执行人、重大税收违法</w:t>
      </w:r>
      <w:r>
        <w:rPr>
          <w:rFonts w:ascii="宋体" w:hAnsi="宋体" w:eastAsia="宋体" w:cs="宋体"/>
          <w:spacing w:val="10"/>
          <w:sz w:val="20"/>
          <w:szCs w:val="20"/>
        </w:rPr>
        <w:t>案件当事人名单、政府采购严重违法失信行为记录名单的投标人，拒绝其参与投</w:t>
      </w:r>
      <w:r>
        <w:rPr>
          <w:rFonts w:ascii="宋体" w:hAnsi="宋体" w:eastAsia="宋体" w:cs="宋体"/>
          <w:spacing w:val="9"/>
          <w:sz w:val="20"/>
          <w:szCs w:val="20"/>
        </w:rPr>
        <w:t>标。拒绝被工商行政管理</w:t>
      </w:r>
      <w:r>
        <w:rPr>
          <w:rFonts w:ascii="宋体" w:hAnsi="宋体" w:eastAsia="宋体" w:cs="宋体"/>
          <w:spacing w:val="11"/>
          <w:sz w:val="20"/>
          <w:szCs w:val="20"/>
        </w:rPr>
        <w:t>机关在全国企业信用信息公示系统（</w:t>
      </w:r>
      <w:r>
        <w:fldChar w:fldCharType="begin"/>
      </w:r>
      <w:r>
        <w:instrText xml:space="preserve">HYPERLINK"http://www.gsxt.gov.cn/index.html"</w:instrText>
      </w:r>
      <w:r>
        <w:fldChar w:fldCharType="separate"/>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gsxt</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z w:val="20"/>
          <w:szCs w:val="20"/>
        </w:rPr>
        <w:t>index</w:t>
      </w:r>
      <w:r>
        <w:rPr>
          <w:rFonts w:ascii="宋体" w:hAnsi="宋体" w:eastAsia="宋体" w:cs="宋体"/>
          <w:spacing w:val="11"/>
          <w:sz w:val="20"/>
          <w:szCs w:val="20"/>
        </w:rPr>
        <w:t>.</w:t>
      </w:r>
      <w:r>
        <w:rPr>
          <w:rFonts w:ascii="宋体" w:hAnsi="宋体" w:eastAsia="宋体" w:cs="宋体"/>
          <w:sz w:val="20"/>
          <w:szCs w:val="20"/>
        </w:rPr>
        <w:t>html</w:t>
      </w:r>
      <w:r>
        <w:rPr>
          <w:rFonts w:ascii="宋体" w:hAnsi="宋体" w:eastAsia="宋体" w:cs="宋体"/>
          <w:sz w:val="20"/>
          <w:szCs w:val="20"/>
        </w:rPr>
        <w:fldChar w:fldCharType="end"/>
      </w:r>
      <w:r>
        <w:rPr>
          <w:rFonts w:ascii="宋体" w:hAnsi="宋体" w:eastAsia="宋体" w:cs="宋体"/>
          <w:spacing w:val="11"/>
          <w:sz w:val="20"/>
          <w:szCs w:val="20"/>
        </w:rPr>
        <w:t>）中列入严重违法失信企业名单</w:t>
      </w:r>
      <w:r>
        <w:rPr>
          <w:rFonts w:ascii="宋体" w:hAnsi="宋体" w:eastAsia="宋体" w:cs="宋体"/>
          <w:spacing w:val="7"/>
          <w:sz w:val="20"/>
          <w:szCs w:val="20"/>
        </w:rPr>
        <w:t>的企业参与投标。</w:t>
      </w:r>
    </w:p>
    <w:p w14:paraId="35EACD6D">
      <w:pPr>
        <w:spacing w:before="1" w:line="297" w:lineRule="auto"/>
        <w:ind w:left="8" w:right="86" w:firstLine="423"/>
        <w:rPr>
          <w:rFonts w:ascii="宋体" w:hAnsi="宋体" w:eastAsia="宋体" w:cs="宋体"/>
          <w:sz w:val="20"/>
          <w:szCs w:val="20"/>
        </w:rPr>
      </w:pPr>
      <w:r>
        <w:rPr>
          <w:rFonts w:ascii="宋体" w:hAnsi="宋体" w:eastAsia="宋体" w:cs="宋体"/>
          <w:spacing w:val="9"/>
          <w:sz w:val="20"/>
          <w:szCs w:val="20"/>
        </w:rPr>
        <w:t>3.5如发现投标人相互串通投标、弄虚作假等违法行为，将移交监察机关和省建设行政主管部门依法</w:t>
      </w:r>
      <w:r>
        <w:rPr>
          <w:rFonts w:ascii="宋体" w:hAnsi="宋体" w:eastAsia="宋体" w:cs="宋体"/>
          <w:spacing w:val="5"/>
          <w:sz w:val="20"/>
          <w:szCs w:val="20"/>
        </w:rPr>
        <w:t>严格处理。</w:t>
      </w:r>
    </w:p>
    <w:p w14:paraId="0EBE7BF4">
      <w:pPr>
        <w:spacing w:before="154" w:line="322" w:lineRule="auto"/>
        <w:ind w:left="15" w:right="86" w:firstLine="416"/>
        <w:rPr>
          <w:rFonts w:ascii="宋体" w:hAnsi="宋体" w:eastAsia="宋体" w:cs="宋体"/>
          <w:sz w:val="20"/>
          <w:szCs w:val="20"/>
        </w:rPr>
      </w:pPr>
      <w:r>
        <w:rPr>
          <w:rFonts w:ascii="宋体" w:hAnsi="宋体" w:eastAsia="宋体" w:cs="宋体"/>
          <w:spacing w:val="9"/>
          <w:sz w:val="20"/>
          <w:szCs w:val="20"/>
        </w:rPr>
        <w:t>3.6与招标人存在利害关系可能影响招标公正性的法人、其他组织或者个人，不得参加投标。单位负</w:t>
      </w:r>
      <w:r>
        <w:rPr>
          <w:rFonts w:ascii="宋体" w:hAnsi="宋体" w:eastAsia="宋体" w:cs="宋体"/>
          <w:spacing w:val="10"/>
          <w:sz w:val="20"/>
          <w:szCs w:val="20"/>
        </w:rPr>
        <w:t>责人为同一人或者存在控股、管理关系的不同单位，不得参</w:t>
      </w:r>
      <w:r>
        <w:rPr>
          <w:rFonts w:ascii="宋体" w:hAnsi="宋体" w:eastAsia="宋体" w:cs="宋体"/>
          <w:spacing w:val="9"/>
          <w:sz w:val="20"/>
          <w:szCs w:val="20"/>
        </w:rPr>
        <w:t>加同一标段投标或者未划分标段的同一招标项</w:t>
      </w:r>
      <w:r>
        <w:rPr>
          <w:rFonts w:ascii="宋体" w:hAnsi="宋体" w:eastAsia="宋体" w:cs="宋体"/>
          <w:spacing w:val="8"/>
          <w:sz w:val="20"/>
          <w:szCs w:val="20"/>
        </w:rPr>
        <w:t>目投标。违反这两款规定的，相关投标均无效。</w:t>
      </w:r>
    </w:p>
    <w:p w14:paraId="6BE0198C">
      <w:pPr>
        <w:spacing w:before="154" w:line="322" w:lineRule="auto"/>
        <w:ind w:left="8" w:right="86" w:firstLine="423"/>
        <w:rPr>
          <w:rFonts w:ascii="宋体" w:hAnsi="宋体" w:eastAsia="宋体" w:cs="宋体"/>
          <w:sz w:val="20"/>
          <w:szCs w:val="20"/>
        </w:rPr>
      </w:pPr>
      <w:r>
        <w:rPr>
          <w:rFonts w:ascii="宋体" w:hAnsi="宋体" w:eastAsia="宋体" w:cs="宋体"/>
          <w:spacing w:val="9"/>
          <w:sz w:val="20"/>
          <w:szCs w:val="20"/>
        </w:rPr>
        <w:t>3.7招投标过程中，投标人所提供的所有证件均需在有效期内且注册单位名称与投标人的名称一致，</w:t>
      </w:r>
      <w:r>
        <w:rPr>
          <w:rFonts w:ascii="宋体" w:hAnsi="宋体" w:eastAsia="宋体" w:cs="宋体"/>
          <w:spacing w:val="10"/>
          <w:sz w:val="20"/>
          <w:szCs w:val="20"/>
        </w:rPr>
        <w:t>如企业名称发生变更，需提供主管部门出具的变更证明材料，否则不接受其</w:t>
      </w:r>
      <w:r>
        <w:rPr>
          <w:rFonts w:ascii="宋体" w:hAnsi="宋体" w:eastAsia="宋体" w:cs="宋体"/>
          <w:spacing w:val="9"/>
          <w:sz w:val="20"/>
          <w:szCs w:val="20"/>
        </w:rPr>
        <w:t>投标人参与本次招标项目的投</w:t>
      </w:r>
      <w:r>
        <w:rPr>
          <w:rFonts w:ascii="宋体" w:hAnsi="宋体" w:eastAsia="宋体" w:cs="宋体"/>
          <w:sz w:val="20"/>
          <w:szCs w:val="20"/>
        </w:rPr>
        <w:t>标。</w:t>
      </w:r>
    </w:p>
    <w:p w14:paraId="18C4E64D">
      <w:pPr>
        <w:spacing w:before="154" w:line="300" w:lineRule="auto"/>
        <w:ind w:left="9" w:firstLine="422"/>
        <w:rPr>
          <w:rFonts w:ascii="宋体" w:hAnsi="宋体" w:eastAsia="宋体" w:cs="宋体"/>
          <w:sz w:val="20"/>
          <w:szCs w:val="20"/>
        </w:rPr>
      </w:pPr>
      <w:r>
        <w:rPr>
          <w:rFonts w:ascii="宋体" w:hAnsi="宋体" w:eastAsia="宋体" w:cs="宋体"/>
          <w:spacing w:val="9"/>
          <w:sz w:val="20"/>
          <w:szCs w:val="20"/>
        </w:rPr>
        <w:t>3.8投标单位只能授权1人办理购买采购文件及招标投标相关事宜，整个</w:t>
      </w:r>
      <w:r>
        <w:rPr>
          <w:rFonts w:ascii="宋体" w:hAnsi="宋体" w:eastAsia="宋体" w:cs="宋体"/>
          <w:spacing w:val="8"/>
          <w:sz w:val="20"/>
          <w:szCs w:val="20"/>
        </w:rPr>
        <w:t>招投标过程不得更换委托代理</w:t>
      </w:r>
      <w:r>
        <w:rPr>
          <w:rFonts w:ascii="宋体" w:hAnsi="宋体" w:eastAsia="宋体" w:cs="宋体"/>
          <w:spacing w:val="-1"/>
          <w:sz w:val="20"/>
          <w:szCs w:val="20"/>
        </w:rPr>
        <w:t>人。</w:t>
      </w:r>
    </w:p>
    <w:p w14:paraId="6A521C3C">
      <w:pPr>
        <w:spacing w:before="41" w:line="228" w:lineRule="auto"/>
        <w:ind w:left="7"/>
        <w:rPr>
          <w:rFonts w:ascii="宋体" w:hAnsi="宋体" w:eastAsia="宋体" w:cs="宋体"/>
          <w:sz w:val="20"/>
          <w:szCs w:val="20"/>
        </w:rPr>
      </w:pPr>
      <w:r>
        <w:rPr>
          <w:rFonts w:ascii="宋体" w:hAnsi="宋体" w:eastAsia="宋体" w:cs="宋体"/>
          <w:b/>
          <w:bCs/>
          <w:spacing w:val="5"/>
          <w:sz w:val="20"/>
          <w:szCs w:val="20"/>
        </w:rPr>
        <w:t>4.磋商费用</w:t>
      </w:r>
    </w:p>
    <w:p w14:paraId="6563ABE2">
      <w:pPr>
        <w:spacing w:before="160" w:line="378" w:lineRule="auto"/>
        <w:ind w:left="7" w:firstLine="420"/>
        <w:rPr>
          <w:rFonts w:ascii="宋体" w:hAnsi="宋体" w:eastAsia="宋体" w:cs="宋体"/>
          <w:sz w:val="20"/>
          <w:szCs w:val="20"/>
        </w:rPr>
      </w:pPr>
      <w:r>
        <w:rPr>
          <w:rFonts w:ascii="宋体" w:hAnsi="宋体" w:eastAsia="宋体" w:cs="宋体"/>
          <w:spacing w:val="12"/>
          <w:sz w:val="20"/>
          <w:szCs w:val="20"/>
        </w:rPr>
        <w:t>供应商应承担所有与准备和参加磋商有关的费用，采购代理机构和采</w:t>
      </w:r>
      <w:r>
        <w:rPr>
          <w:rFonts w:ascii="宋体" w:hAnsi="宋体" w:eastAsia="宋体" w:cs="宋体"/>
          <w:spacing w:val="11"/>
          <w:sz w:val="20"/>
          <w:szCs w:val="20"/>
        </w:rPr>
        <w:t>购人在任何情况下均无义务和责</w:t>
      </w:r>
      <w:r>
        <w:rPr>
          <w:rFonts w:ascii="宋体" w:hAnsi="宋体" w:eastAsia="宋体" w:cs="宋体"/>
          <w:spacing w:val="7"/>
          <w:sz w:val="20"/>
          <w:szCs w:val="20"/>
        </w:rPr>
        <w:t>任承担这些费用。</w:t>
      </w:r>
    </w:p>
    <w:p w14:paraId="736BD1DB">
      <w:pPr>
        <w:spacing w:line="378" w:lineRule="auto"/>
        <w:rPr>
          <w:rFonts w:ascii="宋体" w:hAnsi="宋体" w:eastAsia="宋体" w:cs="宋体"/>
          <w:sz w:val="20"/>
          <w:szCs w:val="20"/>
        </w:rPr>
        <w:sectPr>
          <w:headerReference r:id="rId9" w:type="default"/>
          <w:footerReference r:id="rId10" w:type="default"/>
          <w:pgSz w:w="11905" w:h="16839"/>
          <w:pgMar w:top="1304" w:right="1304" w:bottom="1304" w:left="1304" w:header="1063" w:footer="898" w:gutter="0"/>
          <w:pgNumType w:fmt="decimal"/>
          <w:cols w:space="720" w:num="1"/>
        </w:sectPr>
      </w:pPr>
    </w:p>
    <w:p w14:paraId="3DD62B41">
      <w:pPr>
        <w:spacing w:before="84" w:line="220" w:lineRule="auto"/>
        <w:ind w:left="3618"/>
        <w:rPr>
          <w:rFonts w:ascii="宋体" w:hAnsi="宋体" w:eastAsia="宋体" w:cs="宋体"/>
          <w:sz w:val="28"/>
          <w:szCs w:val="28"/>
        </w:rPr>
      </w:pPr>
      <w:r>
        <w:rPr>
          <w:rFonts w:ascii="宋体" w:hAnsi="宋体" w:eastAsia="宋体" w:cs="宋体"/>
          <w:b/>
          <w:bCs/>
          <w:spacing w:val="-3"/>
          <w:sz w:val="28"/>
          <w:szCs w:val="28"/>
        </w:rPr>
        <w:t>第二部分磋商文件</w:t>
      </w:r>
    </w:p>
    <w:p w14:paraId="2EBDB3DC">
      <w:pPr>
        <w:spacing w:before="200" w:line="227" w:lineRule="auto"/>
        <w:ind w:left="23"/>
        <w:rPr>
          <w:rFonts w:ascii="宋体" w:hAnsi="宋体" w:eastAsia="宋体" w:cs="宋体"/>
          <w:sz w:val="20"/>
          <w:szCs w:val="20"/>
        </w:rPr>
      </w:pPr>
      <w:r>
        <w:rPr>
          <w:rFonts w:ascii="宋体" w:hAnsi="宋体" w:eastAsia="宋体" w:cs="宋体"/>
          <w:b/>
          <w:bCs/>
          <w:spacing w:val="4"/>
          <w:sz w:val="20"/>
          <w:szCs w:val="20"/>
        </w:rPr>
        <w:t>1.供应商注意事项</w:t>
      </w:r>
    </w:p>
    <w:p w14:paraId="0E713BF7">
      <w:pPr>
        <w:spacing w:before="163" w:line="377" w:lineRule="auto"/>
        <w:ind w:left="8" w:right="174" w:firstLine="419"/>
        <w:jc w:val="both"/>
        <w:rPr>
          <w:rFonts w:ascii="宋体" w:hAnsi="宋体" w:eastAsia="宋体" w:cs="宋体"/>
          <w:sz w:val="20"/>
          <w:szCs w:val="20"/>
        </w:rPr>
      </w:pPr>
      <w:r>
        <w:rPr>
          <w:rFonts w:ascii="宋体" w:hAnsi="宋体" w:eastAsia="宋体" w:cs="宋体"/>
          <w:spacing w:val="12"/>
          <w:sz w:val="20"/>
          <w:szCs w:val="20"/>
        </w:rPr>
        <w:t>供应商应认真阅读磋商文件所有的事项、格式、条款和技术规格等。</w:t>
      </w:r>
      <w:r>
        <w:rPr>
          <w:rFonts w:ascii="宋体" w:hAnsi="宋体" w:eastAsia="宋体" w:cs="宋体"/>
          <w:spacing w:val="11"/>
          <w:sz w:val="20"/>
          <w:szCs w:val="20"/>
        </w:rPr>
        <w:t>如供应商没有按照磋商文件要求</w:t>
      </w:r>
      <w:r>
        <w:rPr>
          <w:rFonts w:ascii="宋体" w:hAnsi="宋体" w:eastAsia="宋体" w:cs="宋体"/>
          <w:spacing w:val="12"/>
          <w:sz w:val="20"/>
          <w:szCs w:val="20"/>
        </w:rPr>
        <w:t>提交全部资料，或者磋商相应文件没有对磋商文件在各方面都作</w:t>
      </w:r>
      <w:r>
        <w:rPr>
          <w:rFonts w:ascii="宋体" w:hAnsi="宋体" w:eastAsia="宋体" w:cs="宋体"/>
          <w:spacing w:val="11"/>
          <w:sz w:val="20"/>
          <w:szCs w:val="20"/>
        </w:rPr>
        <w:t>出实质性响应是供应商的风险，并可能导</w:t>
      </w:r>
      <w:r>
        <w:rPr>
          <w:rFonts w:ascii="宋体" w:hAnsi="宋体" w:eastAsia="宋体" w:cs="宋体"/>
          <w:spacing w:val="7"/>
          <w:sz w:val="20"/>
          <w:szCs w:val="20"/>
        </w:rPr>
        <w:t>致其报价被拒绝。</w:t>
      </w:r>
    </w:p>
    <w:p w14:paraId="3BF331A9">
      <w:pPr>
        <w:spacing w:line="227" w:lineRule="auto"/>
        <w:ind w:left="10"/>
        <w:rPr>
          <w:rFonts w:ascii="宋体" w:hAnsi="宋体" w:eastAsia="宋体" w:cs="宋体"/>
          <w:sz w:val="20"/>
          <w:szCs w:val="20"/>
        </w:rPr>
      </w:pPr>
      <w:r>
        <w:rPr>
          <w:rFonts w:ascii="宋体" w:hAnsi="宋体" w:eastAsia="宋体" w:cs="宋体"/>
          <w:b/>
          <w:bCs/>
          <w:spacing w:val="6"/>
          <w:sz w:val="20"/>
          <w:szCs w:val="20"/>
        </w:rPr>
        <w:t>2.磋商文件的组成</w:t>
      </w:r>
    </w:p>
    <w:p w14:paraId="1660EF8B">
      <w:pPr>
        <w:spacing w:before="161" w:line="378" w:lineRule="auto"/>
        <w:ind w:left="9" w:right="174" w:firstLine="417"/>
        <w:rPr>
          <w:rFonts w:ascii="宋体" w:hAnsi="宋体" w:eastAsia="宋体" w:cs="宋体"/>
          <w:sz w:val="20"/>
          <w:szCs w:val="20"/>
        </w:rPr>
      </w:pPr>
      <w:r>
        <w:rPr>
          <w:rFonts w:ascii="宋体" w:hAnsi="宋体" w:eastAsia="宋体" w:cs="宋体"/>
          <w:spacing w:val="12"/>
          <w:sz w:val="20"/>
          <w:szCs w:val="20"/>
        </w:rPr>
        <w:t>磋商文件除以下内容外，采购人在采购期间发出的答疑纪要和其他补充</w:t>
      </w:r>
      <w:r>
        <w:rPr>
          <w:rFonts w:ascii="宋体" w:hAnsi="宋体" w:eastAsia="宋体" w:cs="宋体"/>
          <w:spacing w:val="11"/>
          <w:sz w:val="20"/>
          <w:szCs w:val="20"/>
        </w:rPr>
        <w:t>修改函件，均是磋商文件的组</w:t>
      </w:r>
      <w:r>
        <w:rPr>
          <w:rFonts w:ascii="宋体" w:hAnsi="宋体" w:eastAsia="宋体" w:cs="宋体"/>
          <w:spacing w:val="9"/>
          <w:sz w:val="20"/>
          <w:szCs w:val="20"/>
        </w:rPr>
        <w:t>成部分，对供应商起约束作用。磋商文件包括下列内容：</w:t>
      </w:r>
    </w:p>
    <w:p w14:paraId="4473EDB2">
      <w:pPr>
        <w:spacing w:line="226" w:lineRule="auto"/>
        <w:ind w:left="438"/>
        <w:rPr>
          <w:rFonts w:ascii="宋体" w:hAnsi="宋体" w:eastAsia="宋体" w:cs="宋体"/>
          <w:sz w:val="20"/>
          <w:szCs w:val="20"/>
        </w:rPr>
      </w:pPr>
      <w:r>
        <w:rPr>
          <w:rFonts w:ascii="宋体" w:hAnsi="宋体" w:eastAsia="宋体" w:cs="宋体"/>
          <w:spacing w:val="7"/>
          <w:sz w:val="20"/>
          <w:szCs w:val="20"/>
        </w:rPr>
        <w:t>（1）竞争性磋商公告</w:t>
      </w:r>
    </w:p>
    <w:p w14:paraId="1F42ECEE">
      <w:pPr>
        <w:spacing w:before="163" w:line="227" w:lineRule="auto"/>
        <w:ind w:left="438"/>
        <w:rPr>
          <w:rFonts w:ascii="宋体" w:hAnsi="宋体" w:eastAsia="宋体" w:cs="宋体"/>
          <w:sz w:val="20"/>
          <w:szCs w:val="20"/>
        </w:rPr>
      </w:pPr>
      <w:r>
        <w:rPr>
          <w:rFonts w:ascii="宋体" w:hAnsi="宋体" w:eastAsia="宋体" w:cs="宋体"/>
          <w:spacing w:val="6"/>
          <w:sz w:val="20"/>
          <w:szCs w:val="20"/>
        </w:rPr>
        <w:t>（2）供应商须知</w:t>
      </w:r>
    </w:p>
    <w:p w14:paraId="70CA1D51">
      <w:pPr>
        <w:spacing w:before="162" w:line="228" w:lineRule="auto"/>
        <w:ind w:left="438"/>
        <w:rPr>
          <w:rFonts w:ascii="宋体" w:hAnsi="宋体" w:eastAsia="宋体" w:cs="宋体"/>
          <w:sz w:val="20"/>
          <w:szCs w:val="20"/>
        </w:rPr>
      </w:pPr>
      <w:r>
        <w:rPr>
          <w:rFonts w:ascii="宋体" w:hAnsi="宋体" w:eastAsia="宋体" w:cs="宋体"/>
          <w:spacing w:val="7"/>
          <w:sz w:val="20"/>
          <w:szCs w:val="20"/>
        </w:rPr>
        <w:t>（3）评标办法（综合评分法）</w:t>
      </w:r>
    </w:p>
    <w:p w14:paraId="3F6A3C06">
      <w:pPr>
        <w:spacing w:before="161" w:line="228" w:lineRule="auto"/>
        <w:ind w:left="438"/>
        <w:rPr>
          <w:rFonts w:ascii="宋体" w:hAnsi="宋体" w:eastAsia="宋体" w:cs="宋体"/>
          <w:sz w:val="20"/>
          <w:szCs w:val="20"/>
        </w:rPr>
      </w:pPr>
      <w:r>
        <w:rPr>
          <w:rFonts w:ascii="宋体" w:hAnsi="宋体" w:eastAsia="宋体" w:cs="宋体"/>
          <w:spacing w:val="7"/>
          <w:sz w:val="20"/>
          <w:szCs w:val="20"/>
        </w:rPr>
        <w:t>（4）合同条款及格式</w:t>
      </w:r>
    </w:p>
    <w:p w14:paraId="313453EB">
      <w:pPr>
        <w:spacing w:before="163" w:line="228" w:lineRule="auto"/>
        <w:ind w:left="438"/>
        <w:rPr>
          <w:rFonts w:ascii="宋体" w:hAnsi="宋体" w:eastAsia="宋体" w:cs="宋体"/>
          <w:sz w:val="20"/>
          <w:szCs w:val="20"/>
        </w:rPr>
      </w:pPr>
      <w:r>
        <w:rPr>
          <w:rFonts w:ascii="宋体" w:hAnsi="宋体" w:eastAsia="宋体" w:cs="宋体"/>
          <w:spacing w:val="7"/>
          <w:sz w:val="20"/>
          <w:szCs w:val="20"/>
        </w:rPr>
        <w:t>（5）服务内容及要求</w:t>
      </w:r>
    </w:p>
    <w:p w14:paraId="4FAC1941">
      <w:pPr>
        <w:spacing w:before="161" w:line="228" w:lineRule="auto"/>
        <w:ind w:left="438"/>
        <w:rPr>
          <w:rFonts w:ascii="宋体" w:hAnsi="宋体" w:eastAsia="宋体" w:cs="宋体"/>
          <w:sz w:val="20"/>
          <w:szCs w:val="20"/>
        </w:rPr>
      </w:pPr>
      <w:r>
        <w:rPr>
          <w:rFonts w:ascii="宋体" w:hAnsi="宋体" w:eastAsia="宋体" w:cs="宋体"/>
          <w:spacing w:val="7"/>
          <w:sz w:val="20"/>
          <w:szCs w:val="20"/>
        </w:rPr>
        <w:t>（6）响应文件格式</w:t>
      </w:r>
    </w:p>
    <w:p w14:paraId="5E4959D2">
      <w:pPr>
        <w:spacing w:before="162" w:line="227" w:lineRule="auto"/>
        <w:ind w:left="427"/>
        <w:rPr>
          <w:rFonts w:ascii="宋体" w:hAnsi="宋体" w:eastAsia="宋体" w:cs="宋体"/>
          <w:sz w:val="20"/>
          <w:szCs w:val="20"/>
        </w:rPr>
      </w:pPr>
      <w:r>
        <w:rPr>
          <w:rFonts w:ascii="宋体" w:hAnsi="宋体" w:eastAsia="宋体" w:cs="宋体"/>
          <w:spacing w:val="9"/>
          <w:sz w:val="20"/>
          <w:szCs w:val="20"/>
        </w:rPr>
        <w:t>对磋商文件所作的澄清、修改等其他材料构成磋商文件的组成部分。</w:t>
      </w:r>
    </w:p>
    <w:p w14:paraId="238DBD4E">
      <w:pPr>
        <w:spacing w:before="161" w:line="228" w:lineRule="auto"/>
        <w:ind w:left="12"/>
        <w:rPr>
          <w:rFonts w:ascii="宋体" w:hAnsi="宋体" w:eastAsia="宋体" w:cs="宋体"/>
          <w:sz w:val="20"/>
          <w:szCs w:val="20"/>
        </w:rPr>
      </w:pPr>
      <w:r>
        <w:rPr>
          <w:rFonts w:ascii="宋体" w:hAnsi="宋体" w:eastAsia="宋体" w:cs="宋体"/>
          <w:b/>
          <w:bCs/>
          <w:spacing w:val="6"/>
          <w:sz w:val="20"/>
          <w:szCs w:val="20"/>
        </w:rPr>
        <w:t>3.磋商文件的澄清及修改</w:t>
      </w:r>
    </w:p>
    <w:p w14:paraId="7ECBE0EE">
      <w:pPr>
        <w:spacing w:before="162" w:line="227" w:lineRule="auto"/>
        <w:jc w:val="right"/>
        <w:rPr>
          <w:rFonts w:ascii="宋体" w:hAnsi="宋体" w:eastAsia="宋体" w:cs="宋体"/>
          <w:sz w:val="20"/>
          <w:szCs w:val="20"/>
        </w:rPr>
      </w:pPr>
      <w:r>
        <w:rPr>
          <w:rFonts w:ascii="宋体" w:hAnsi="宋体" w:eastAsia="宋体" w:cs="宋体"/>
          <w:spacing w:val="7"/>
          <w:sz w:val="20"/>
          <w:szCs w:val="20"/>
        </w:rPr>
        <w:t>3.1任何要求对磋商文件进行澄清的供应商，磋商截止时间前均应以平台及电话方式通知采购代</w:t>
      </w:r>
      <w:r>
        <w:rPr>
          <w:rFonts w:ascii="宋体" w:hAnsi="宋体" w:eastAsia="宋体" w:cs="宋体"/>
          <w:spacing w:val="6"/>
          <w:sz w:val="20"/>
          <w:szCs w:val="20"/>
        </w:rPr>
        <w:t>理机构。</w:t>
      </w:r>
    </w:p>
    <w:p w14:paraId="19DAB80A">
      <w:pPr>
        <w:spacing w:before="162" w:line="227" w:lineRule="auto"/>
        <w:ind w:left="432"/>
        <w:rPr>
          <w:rFonts w:ascii="宋体" w:hAnsi="宋体" w:eastAsia="宋体" w:cs="宋体"/>
          <w:sz w:val="20"/>
          <w:szCs w:val="20"/>
        </w:rPr>
      </w:pPr>
      <w:r>
        <w:rPr>
          <w:rFonts w:ascii="宋体" w:hAnsi="宋体" w:eastAsia="宋体" w:cs="宋体"/>
          <w:spacing w:val="8"/>
          <w:sz w:val="20"/>
          <w:szCs w:val="20"/>
        </w:rPr>
        <w:t>3.2磋商文件的澄清或修改时间及方式详见供应商须知前附表。</w:t>
      </w:r>
    </w:p>
    <w:p w14:paraId="3771200B">
      <w:pPr>
        <w:spacing w:before="165" w:line="302" w:lineRule="auto"/>
        <w:ind w:left="8" w:right="173" w:firstLine="423"/>
        <w:rPr>
          <w:rFonts w:ascii="宋体" w:hAnsi="宋体" w:eastAsia="宋体" w:cs="宋体"/>
          <w:sz w:val="20"/>
          <w:szCs w:val="20"/>
        </w:rPr>
      </w:pPr>
      <w:r>
        <w:rPr>
          <w:rFonts w:ascii="宋体" w:hAnsi="宋体" w:eastAsia="宋体" w:cs="宋体"/>
          <w:spacing w:val="8"/>
          <w:sz w:val="20"/>
          <w:szCs w:val="20"/>
        </w:rPr>
        <w:t>3.3为使供应商有足够的时间对磋商响应文件的修改部分</w:t>
      </w:r>
      <w:r>
        <w:rPr>
          <w:rFonts w:ascii="宋体" w:hAnsi="宋体" w:eastAsia="宋体" w:cs="宋体"/>
          <w:spacing w:val="7"/>
          <w:sz w:val="20"/>
          <w:szCs w:val="20"/>
        </w:rPr>
        <w:t>进行研究，采购单位有权决定是否延长磋商截</w:t>
      </w:r>
      <w:r>
        <w:rPr>
          <w:rFonts w:ascii="宋体" w:hAnsi="宋体" w:eastAsia="宋体" w:cs="宋体"/>
          <w:spacing w:val="2"/>
          <w:sz w:val="20"/>
          <w:szCs w:val="20"/>
        </w:rPr>
        <w:t>止期。</w:t>
      </w:r>
    </w:p>
    <w:p w14:paraId="440E8EFF">
      <w:pPr>
        <w:spacing w:before="171" w:line="220" w:lineRule="auto"/>
        <w:ind w:left="2914"/>
        <w:rPr>
          <w:rFonts w:ascii="宋体" w:hAnsi="宋体" w:eastAsia="宋体" w:cs="宋体"/>
          <w:sz w:val="28"/>
          <w:szCs w:val="28"/>
        </w:rPr>
      </w:pPr>
      <w:r>
        <w:rPr>
          <w:rFonts w:ascii="宋体" w:hAnsi="宋体" w:eastAsia="宋体" w:cs="宋体"/>
          <w:b/>
          <w:bCs/>
          <w:spacing w:val="-3"/>
          <w:sz w:val="28"/>
          <w:szCs w:val="28"/>
        </w:rPr>
        <w:t>第三部分磋商响应文件的编制</w:t>
      </w:r>
    </w:p>
    <w:p w14:paraId="1949CCE0">
      <w:pPr>
        <w:spacing w:before="201" w:line="228" w:lineRule="auto"/>
        <w:ind w:left="23"/>
        <w:rPr>
          <w:rFonts w:ascii="宋体" w:hAnsi="宋体" w:eastAsia="宋体" w:cs="宋体"/>
          <w:sz w:val="20"/>
          <w:szCs w:val="20"/>
        </w:rPr>
      </w:pPr>
      <w:r>
        <w:rPr>
          <w:rFonts w:ascii="宋体" w:hAnsi="宋体" w:eastAsia="宋体" w:cs="宋体"/>
          <w:b/>
          <w:bCs/>
          <w:spacing w:val="7"/>
          <w:sz w:val="20"/>
          <w:szCs w:val="20"/>
        </w:rPr>
        <w:t>1.磋商范围及磋商相应文件中计量单位的</w:t>
      </w:r>
      <w:r>
        <w:rPr>
          <w:rFonts w:ascii="宋体" w:hAnsi="宋体" w:eastAsia="宋体" w:cs="宋体"/>
          <w:b/>
          <w:bCs/>
          <w:spacing w:val="6"/>
          <w:sz w:val="20"/>
          <w:szCs w:val="20"/>
        </w:rPr>
        <w:t>使用</w:t>
      </w:r>
    </w:p>
    <w:p w14:paraId="4C2E9614">
      <w:pPr>
        <w:spacing w:before="161" w:line="226" w:lineRule="auto"/>
        <w:ind w:left="443"/>
        <w:rPr>
          <w:rFonts w:ascii="宋体" w:hAnsi="宋体" w:eastAsia="宋体" w:cs="宋体"/>
          <w:sz w:val="20"/>
          <w:szCs w:val="20"/>
        </w:rPr>
      </w:pPr>
      <w:r>
        <w:rPr>
          <w:rFonts w:ascii="宋体" w:hAnsi="宋体" w:eastAsia="宋体" w:cs="宋体"/>
          <w:spacing w:val="9"/>
          <w:sz w:val="20"/>
          <w:szCs w:val="20"/>
        </w:rPr>
        <w:t>1.1供应商应按磋商文件的清单进行报价，不能将整个的内容</w:t>
      </w:r>
      <w:r>
        <w:rPr>
          <w:rFonts w:ascii="宋体" w:hAnsi="宋体" w:eastAsia="宋体" w:cs="宋体"/>
          <w:spacing w:val="8"/>
          <w:sz w:val="20"/>
          <w:szCs w:val="20"/>
        </w:rPr>
        <w:t>拆开就其中一项或一部分进行报价。</w:t>
      </w:r>
    </w:p>
    <w:p w14:paraId="77D1CBEB">
      <w:pPr>
        <w:spacing w:before="167" w:line="302" w:lineRule="auto"/>
        <w:ind w:left="9" w:right="176" w:firstLine="433"/>
        <w:rPr>
          <w:rFonts w:ascii="宋体" w:hAnsi="宋体" w:eastAsia="宋体" w:cs="宋体"/>
          <w:sz w:val="20"/>
          <w:szCs w:val="20"/>
        </w:rPr>
      </w:pPr>
      <w:r>
        <w:rPr>
          <w:rFonts w:ascii="宋体" w:hAnsi="宋体" w:eastAsia="宋体" w:cs="宋体"/>
          <w:spacing w:val="7"/>
          <w:sz w:val="20"/>
          <w:szCs w:val="20"/>
        </w:rPr>
        <w:t>1.2磋商响应文件中所使用的计量单位，除磋商文件中有特殊要求外，应采用中华人民共和国法定计量</w:t>
      </w:r>
      <w:r>
        <w:rPr>
          <w:rFonts w:ascii="宋体" w:hAnsi="宋体" w:eastAsia="宋体" w:cs="宋体"/>
          <w:spacing w:val="2"/>
          <w:sz w:val="20"/>
          <w:szCs w:val="20"/>
        </w:rPr>
        <w:t>单位。</w:t>
      </w:r>
    </w:p>
    <w:p w14:paraId="2E7D1BD9">
      <w:pPr>
        <w:spacing w:before="160" w:line="228" w:lineRule="auto"/>
        <w:ind w:left="10"/>
        <w:rPr>
          <w:rFonts w:ascii="宋体" w:hAnsi="宋体" w:eastAsia="宋体" w:cs="宋体"/>
          <w:sz w:val="20"/>
          <w:szCs w:val="20"/>
        </w:rPr>
      </w:pPr>
      <w:r>
        <w:rPr>
          <w:rFonts w:ascii="宋体" w:hAnsi="宋体" w:eastAsia="宋体" w:cs="宋体"/>
          <w:b/>
          <w:bCs/>
          <w:spacing w:val="6"/>
          <w:sz w:val="20"/>
          <w:szCs w:val="20"/>
        </w:rPr>
        <w:t>2.磋商响应文件构成</w:t>
      </w:r>
    </w:p>
    <w:p w14:paraId="349C4A08">
      <w:pPr>
        <w:spacing w:before="161" w:line="378" w:lineRule="auto"/>
        <w:ind w:left="10" w:right="174" w:firstLine="417"/>
        <w:rPr>
          <w:rFonts w:ascii="宋体" w:hAnsi="宋体" w:eastAsia="宋体" w:cs="宋体"/>
          <w:sz w:val="20"/>
          <w:szCs w:val="20"/>
        </w:rPr>
      </w:pPr>
      <w:r>
        <w:rPr>
          <w:rFonts w:ascii="宋体" w:hAnsi="宋体" w:eastAsia="宋体" w:cs="宋体"/>
          <w:spacing w:val="12"/>
          <w:sz w:val="20"/>
          <w:szCs w:val="20"/>
        </w:rPr>
        <w:t>供应商应完整的按磋商文件提供的磋商相应文件格式填写磋商响应文</w:t>
      </w:r>
      <w:r>
        <w:rPr>
          <w:rFonts w:ascii="宋体" w:hAnsi="宋体" w:eastAsia="宋体" w:cs="宋体"/>
          <w:spacing w:val="11"/>
          <w:sz w:val="20"/>
          <w:szCs w:val="20"/>
        </w:rPr>
        <w:t>件，磋商响应文件应包括以下内</w:t>
      </w:r>
      <w:r>
        <w:rPr>
          <w:rFonts w:ascii="宋体" w:hAnsi="宋体" w:eastAsia="宋体" w:cs="宋体"/>
          <w:spacing w:val="-1"/>
          <w:sz w:val="20"/>
          <w:szCs w:val="20"/>
        </w:rPr>
        <w:t>容：</w:t>
      </w:r>
    </w:p>
    <w:p w14:paraId="3184D6EA">
      <w:pPr>
        <w:spacing w:before="1" w:line="226" w:lineRule="auto"/>
        <w:ind w:left="431"/>
        <w:rPr>
          <w:rFonts w:ascii="宋体" w:hAnsi="宋体" w:eastAsia="宋体" w:cs="宋体"/>
          <w:sz w:val="20"/>
          <w:szCs w:val="20"/>
        </w:rPr>
      </w:pPr>
      <w:r>
        <w:rPr>
          <w:rFonts w:ascii="宋体" w:hAnsi="宋体" w:eastAsia="宋体" w:cs="宋体"/>
          <w:spacing w:val="8"/>
          <w:sz w:val="20"/>
          <w:szCs w:val="20"/>
        </w:rPr>
        <w:t>一、投标函及投标函附录</w:t>
      </w:r>
    </w:p>
    <w:p w14:paraId="6B81A0C6">
      <w:pPr>
        <w:spacing w:before="162" w:line="228" w:lineRule="auto"/>
        <w:ind w:left="431"/>
        <w:rPr>
          <w:rFonts w:ascii="宋体" w:hAnsi="宋体" w:eastAsia="宋体" w:cs="宋体"/>
          <w:sz w:val="20"/>
          <w:szCs w:val="20"/>
        </w:rPr>
      </w:pPr>
      <w:r>
        <w:rPr>
          <w:rFonts w:ascii="宋体" w:hAnsi="宋体" w:eastAsia="宋体" w:cs="宋体"/>
          <w:spacing w:val="8"/>
          <w:sz w:val="20"/>
          <w:szCs w:val="20"/>
        </w:rPr>
        <w:t>二、法定代表人身份证明</w:t>
      </w:r>
    </w:p>
    <w:p w14:paraId="3E816366">
      <w:pPr>
        <w:spacing w:before="161" w:line="227" w:lineRule="auto"/>
        <w:ind w:left="428"/>
        <w:rPr>
          <w:rFonts w:ascii="宋体" w:hAnsi="宋体" w:eastAsia="宋体" w:cs="宋体"/>
          <w:sz w:val="20"/>
          <w:szCs w:val="20"/>
        </w:rPr>
      </w:pPr>
      <w:r>
        <w:rPr>
          <w:rFonts w:ascii="宋体" w:hAnsi="宋体" w:eastAsia="宋体" w:cs="宋体"/>
          <w:spacing w:val="9"/>
          <w:sz w:val="20"/>
          <w:szCs w:val="20"/>
        </w:rPr>
        <w:t>三、附法定代表人身份证明的授权委托书</w:t>
      </w:r>
    </w:p>
    <w:p w14:paraId="23BCDB4D">
      <w:pPr>
        <w:spacing w:before="162" w:line="228" w:lineRule="auto"/>
        <w:ind w:left="447"/>
        <w:rPr>
          <w:rFonts w:ascii="宋体" w:hAnsi="宋体" w:eastAsia="宋体" w:cs="宋体"/>
          <w:sz w:val="20"/>
          <w:szCs w:val="20"/>
        </w:rPr>
      </w:pPr>
      <w:r>
        <w:rPr>
          <w:rFonts w:ascii="宋体" w:hAnsi="宋体" w:eastAsia="宋体" w:cs="宋体"/>
          <w:spacing w:val="5"/>
          <w:sz w:val="20"/>
          <w:szCs w:val="20"/>
        </w:rPr>
        <w:t>四、开标一览表</w:t>
      </w:r>
    </w:p>
    <w:p w14:paraId="3D01B931">
      <w:pPr>
        <w:spacing w:before="161" w:line="228" w:lineRule="auto"/>
        <w:ind w:left="431"/>
        <w:rPr>
          <w:rFonts w:ascii="宋体" w:hAnsi="宋体" w:eastAsia="宋体" w:cs="宋体"/>
          <w:sz w:val="20"/>
          <w:szCs w:val="20"/>
        </w:rPr>
      </w:pPr>
      <w:r>
        <w:rPr>
          <w:rFonts w:ascii="宋体" w:hAnsi="宋体" w:eastAsia="宋体" w:cs="宋体"/>
          <w:spacing w:val="8"/>
          <w:sz w:val="20"/>
          <w:szCs w:val="20"/>
        </w:rPr>
        <w:t>五、投标保证金</w:t>
      </w:r>
    </w:p>
    <w:p w14:paraId="683A0CD8">
      <w:pPr>
        <w:spacing w:line="228" w:lineRule="auto"/>
        <w:rPr>
          <w:rFonts w:ascii="宋体" w:hAnsi="宋体" w:eastAsia="宋体" w:cs="宋体"/>
          <w:sz w:val="20"/>
          <w:szCs w:val="20"/>
        </w:rPr>
        <w:sectPr>
          <w:headerReference r:id="rId11" w:type="default"/>
          <w:footerReference r:id="rId12" w:type="default"/>
          <w:pgSz w:w="11905" w:h="16839"/>
          <w:pgMar w:top="1304" w:right="1304" w:bottom="1304" w:left="1304" w:header="1063" w:footer="898" w:gutter="0"/>
          <w:pgNumType w:fmt="decimal"/>
          <w:cols w:space="720" w:num="1"/>
        </w:sectPr>
      </w:pPr>
    </w:p>
    <w:p w14:paraId="073F65C7">
      <w:pPr>
        <w:spacing w:before="74" w:line="228" w:lineRule="auto"/>
        <w:ind w:left="429"/>
        <w:rPr>
          <w:rFonts w:ascii="宋体" w:hAnsi="宋体" w:eastAsia="宋体" w:cs="宋体"/>
          <w:sz w:val="20"/>
          <w:szCs w:val="20"/>
        </w:rPr>
      </w:pPr>
      <w:r>
        <w:rPr>
          <w:rFonts w:ascii="宋体" w:hAnsi="宋体" w:eastAsia="宋体" w:cs="宋体"/>
          <w:spacing w:val="8"/>
          <w:sz w:val="20"/>
          <w:szCs w:val="20"/>
        </w:rPr>
        <w:t>六、资格审查资料</w:t>
      </w:r>
    </w:p>
    <w:p w14:paraId="2CF6E464">
      <w:pPr>
        <w:spacing w:before="161" w:line="228" w:lineRule="auto"/>
        <w:ind w:left="427"/>
        <w:rPr>
          <w:rFonts w:ascii="宋体" w:hAnsi="宋体" w:eastAsia="宋体" w:cs="宋体"/>
          <w:sz w:val="20"/>
          <w:szCs w:val="20"/>
        </w:rPr>
      </w:pPr>
      <w:r>
        <w:rPr>
          <w:rFonts w:ascii="宋体" w:hAnsi="宋体" w:eastAsia="宋体" w:cs="宋体"/>
          <w:spacing w:val="9"/>
          <w:sz w:val="20"/>
          <w:szCs w:val="20"/>
        </w:rPr>
        <w:t>七、中小企业声明函</w:t>
      </w:r>
    </w:p>
    <w:p w14:paraId="48341D4B">
      <w:pPr>
        <w:spacing w:before="163" w:line="228" w:lineRule="auto"/>
        <w:ind w:left="431"/>
        <w:rPr>
          <w:rFonts w:ascii="宋体" w:hAnsi="宋体" w:eastAsia="宋体" w:cs="宋体"/>
          <w:sz w:val="20"/>
          <w:szCs w:val="20"/>
        </w:rPr>
      </w:pPr>
      <w:r>
        <w:rPr>
          <w:rFonts w:ascii="宋体" w:hAnsi="宋体" w:eastAsia="宋体" w:cs="宋体"/>
          <w:spacing w:val="7"/>
          <w:sz w:val="20"/>
          <w:szCs w:val="20"/>
        </w:rPr>
        <w:t>八、服务方案</w:t>
      </w:r>
    </w:p>
    <w:p w14:paraId="49A28A81">
      <w:pPr>
        <w:spacing w:before="161" w:line="228" w:lineRule="auto"/>
        <w:ind w:left="433"/>
        <w:rPr>
          <w:rFonts w:ascii="宋体" w:hAnsi="宋体" w:eastAsia="宋体" w:cs="宋体"/>
          <w:sz w:val="20"/>
          <w:szCs w:val="20"/>
        </w:rPr>
      </w:pPr>
      <w:r>
        <w:rPr>
          <w:rFonts w:ascii="宋体" w:hAnsi="宋体" w:eastAsia="宋体" w:cs="宋体"/>
          <w:spacing w:val="7"/>
          <w:sz w:val="20"/>
          <w:szCs w:val="20"/>
        </w:rPr>
        <w:t>九、其他资料</w:t>
      </w:r>
    </w:p>
    <w:p w14:paraId="61AFDABB">
      <w:pPr>
        <w:spacing w:before="160" w:line="227" w:lineRule="auto"/>
        <w:ind w:left="428"/>
        <w:rPr>
          <w:rFonts w:ascii="宋体" w:hAnsi="宋体" w:eastAsia="宋体" w:cs="宋体"/>
          <w:sz w:val="20"/>
          <w:szCs w:val="20"/>
        </w:rPr>
      </w:pPr>
      <w:r>
        <w:rPr>
          <w:rFonts w:ascii="宋体" w:hAnsi="宋体" w:eastAsia="宋体" w:cs="宋体"/>
          <w:spacing w:val="9"/>
          <w:sz w:val="20"/>
          <w:szCs w:val="20"/>
        </w:rPr>
        <w:t>供应商认为其他需要的材料</w:t>
      </w:r>
    </w:p>
    <w:p w14:paraId="1F61AD43">
      <w:pPr>
        <w:spacing w:before="162" w:line="226" w:lineRule="auto"/>
        <w:ind w:left="12"/>
        <w:rPr>
          <w:rFonts w:ascii="宋体" w:hAnsi="宋体" w:eastAsia="宋体" w:cs="宋体"/>
          <w:sz w:val="20"/>
          <w:szCs w:val="20"/>
        </w:rPr>
      </w:pPr>
      <w:r>
        <w:rPr>
          <w:rFonts w:ascii="宋体" w:hAnsi="宋体" w:eastAsia="宋体" w:cs="宋体"/>
          <w:b/>
          <w:bCs/>
          <w:spacing w:val="2"/>
          <w:sz w:val="20"/>
          <w:szCs w:val="20"/>
        </w:rPr>
        <w:t>3.报价</w:t>
      </w:r>
    </w:p>
    <w:p w14:paraId="7B825AB4">
      <w:pPr>
        <w:spacing w:before="165" w:line="226" w:lineRule="auto"/>
        <w:ind w:left="432"/>
        <w:rPr>
          <w:rFonts w:ascii="宋体" w:hAnsi="宋体" w:eastAsia="宋体" w:cs="宋体"/>
          <w:sz w:val="20"/>
          <w:szCs w:val="20"/>
        </w:rPr>
      </w:pPr>
      <w:r>
        <w:rPr>
          <w:rFonts w:ascii="宋体" w:hAnsi="宋体" w:eastAsia="宋体" w:cs="宋体"/>
          <w:spacing w:val="8"/>
          <w:sz w:val="20"/>
          <w:szCs w:val="20"/>
        </w:rPr>
        <w:t>3.1供应商应按采购人提供的“工程量清单</w:t>
      </w:r>
      <w:r>
        <w:rPr>
          <w:rFonts w:ascii="宋体" w:hAnsi="宋体" w:eastAsia="宋体" w:cs="宋体"/>
          <w:spacing w:val="7"/>
          <w:sz w:val="20"/>
          <w:szCs w:val="20"/>
        </w:rPr>
        <w:t>”（如有）填写相应报价。</w:t>
      </w:r>
    </w:p>
    <w:p w14:paraId="4368139F">
      <w:pPr>
        <w:spacing w:before="164" w:line="228" w:lineRule="auto"/>
        <w:ind w:left="7"/>
        <w:rPr>
          <w:rFonts w:ascii="宋体" w:hAnsi="宋体" w:eastAsia="宋体" w:cs="宋体"/>
          <w:sz w:val="20"/>
          <w:szCs w:val="20"/>
        </w:rPr>
      </w:pPr>
      <w:r>
        <w:rPr>
          <w:rFonts w:ascii="宋体" w:hAnsi="宋体" w:eastAsia="宋体" w:cs="宋体"/>
          <w:b/>
          <w:bCs/>
          <w:spacing w:val="4"/>
          <w:sz w:val="20"/>
          <w:szCs w:val="20"/>
        </w:rPr>
        <w:t>4.保证金</w:t>
      </w:r>
    </w:p>
    <w:p w14:paraId="25B9996C">
      <w:pPr>
        <w:spacing w:before="160" w:line="227" w:lineRule="auto"/>
        <w:ind w:left="427"/>
        <w:rPr>
          <w:rFonts w:ascii="宋体" w:hAnsi="宋体" w:eastAsia="宋体" w:cs="宋体"/>
          <w:sz w:val="20"/>
          <w:szCs w:val="20"/>
        </w:rPr>
      </w:pPr>
      <w:r>
        <w:rPr>
          <w:rFonts w:ascii="宋体" w:hAnsi="宋体" w:eastAsia="宋体" w:cs="宋体"/>
          <w:spacing w:val="9"/>
          <w:sz w:val="20"/>
          <w:szCs w:val="20"/>
        </w:rPr>
        <w:t>4.1供应商应按供应商须知前附表要求的金额和方式进行递交，并作为其磋商响应文件的一部分。</w:t>
      </w:r>
    </w:p>
    <w:p w14:paraId="167A2F86">
      <w:pPr>
        <w:spacing w:before="162" w:line="227" w:lineRule="auto"/>
        <w:ind w:left="427"/>
        <w:rPr>
          <w:rFonts w:ascii="宋体" w:hAnsi="宋体" w:eastAsia="宋体" w:cs="宋体"/>
          <w:sz w:val="20"/>
          <w:szCs w:val="20"/>
        </w:rPr>
      </w:pPr>
      <w:r>
        <w:rPr>
          <w:rFonts w:ascii="宋体" w:hAnsi="宋体" w:eastAsia="宋体" w:cs="宋体"/>
          <w:spacing w:val="9"/>
          <w:sz w:val="20"/>
          <w:szCs w:val="20"/>
        </w:rPr>
        <w:t>4.2保证金是为了保护采购单位免遭因供应商的行</w:t>
      </w:r>
      <w:r>
        <w:rPr>
          <w:rFonts w:ascii="宋体" w:hAnsi="宋体" w:eastAsia="宋体" w:cs="宋体"/>
          <w:spacing w:val="8"/>
          <w:sz w:val="20"/>
          <w:szCs w:val="20"/>
        </w:rPr>
        <w:t>为蒙受损失而要求的。</w:t>
      </w:r>
    </w:p>
    <w:p w14:paraId="2354EF4E">
      <w:pPr>
        <w:spacing w:before="165" w:line="228" w:lineRule="auto"/>
        <w:ind w:left="434"/>
        <w:rPr>
          <w:rFonts w:ascii="宋体" w:hAnsi="宋体" w:eastAsia="宋体" w:cs="宋体"/>
          <w:sz w:val="20"/>
          <w:szCs w:val="20"/>
        </w:rPr>
      </w:pPr>
      <w:r>
        <w:rPr>
          <w:rFonts w:ascii="宋体" w:hAnsi="宋体" w:eastAsia="宋体" w:cs="宋体"/>
          <w:spacing w:val="8"/>
          <w:sz w:val="20"/>
          <w:szCs w:val="20"/>
        </w:rPr>
        <w:t>下列任何情况发生，保证金将被没收：</w:t>
      </w:r>
    </w:p>
    <w:p w14:paraId="7F519596">
      <w:pPr>
        <w:spacing w:before="161" w:line="227" w:lineRule="auto"/>
        <w:ind w:left="438"/>
        <w:rPr>
          <w:rFonts w:ascii="宋体" w:hAnsi="宋体" w:eastAsia="宋体" w:cs="宋体"/>
          <w:sz w:val="20"/>
          <w:szCs w:val="20"/>
        </w:rPr>
      </w:pPr>
      <w:r>
        <w:rPr>
          <w:rFonts w:ascii="宋体" w:hAnsi="宋体" w:eastAsia="宋体" w:cs="宋体"/>
          <w:spacing w:val="9"/>
          <w:sz w:val="20"/>
          <w:szCs w:val="20"/>
        </w:rPr>
        <w:t>（1）在递交磋商响应文件之日后到有效期满前，供应商擅自退出竞争性采购的；</w:t>
      </w:r>
    </w:p>
    <w:p w14:paraId="2A429337">
      <w:pPr>
        <w:spacing w:before="162" w:line="227" w:lineRule="auto"/>
        <w:ind w:left="438"/>
        <w:rPr>
          <w:rFonts w:ascii="宋体" w:hAnsi="宋体" w:eastAsia="宋体" w:cs="宋体"/>
          <w:sz w:val="20"/>
          <w:szCs w:val="20"/>
        </w:rPr>
      </w:pPr>
      <w:r>
        <w:rPr>
          <w:rFonts w:ascii="宋体" w:hAnsi="宋体" w:eastAsia="宋体" w:cs="宋体"/>
          <w:spacing w:val="8"/>
          <w:sz w:val="20"/>
          <w:szCs w:val="20"/>
        </w:rPr>
        <w:t>（2）成交供应商在规定的时间内不与采购人签订合同的；</w:t>
      </w:r>
    </w:p>
    <w:p w14:paraId="442918CA">
      <w:pPr>
        <w:spacing w:before="162" w:line="227" w:lineRule="auto"/>
        <w:ind w:left="427"/>
        <w:rPr>
          <w:rFonts w:ascii="宋体" w:hAnsi="宋体" w:eastAsia="宋体" w:cs="宋体"/>
          <w:sz w:val="20"/>
          <w:szCs w:val="20"/>
        </w:rPr>
      </w:pPr>
      <w:r>
        <w:rPr>
          <w:rFonts w:ascii="宋体" w:hAnsi="宋体" w:eastAsia="宋体" w:cs="宋体"/>
          <w:spacing w:val="8"/>
          <w:sz w:val="20"/>
          <w:szCs w:val="20"/>
        </w:rPr>
        <w:t>4.3磋商保证金的递交形式详见供应商须知前附表。</w:t>
      </w:r>
    </w:p>
    <w:p w14:paraId="796490C1">
      <w:pPr>
        <w:spacing w:before="162" w:line="227" w:lineRule="auto"/>
        <w:ind w:left="427"/>
        <w:rPr>
          <w:rFonts w:ascii="宋体" w:hAnsi="宋体" w:eastAsia="宋体" w:cs="宋体"/>
          <w:sz w:val="20"/>
          <w:szCs w:val="20"/>
        </w:rPr>
      </w:pPr>
      <w:r>
        <w:rPr>
          <w:rFonts w:ascii="宋体" w:hAnsi="宋体" w:eastAsia="宋体" w:cs="宋体"/>
          <w:spacing w:val="9"/>
          <w:sz w:val="20"/>
          <w:szCs w:val="20"/>
        </w:rPr>
        <w:t>4.4凡未按磋商文件要求提交保证金的，</w:t>
      </w:r>
      <w:r>
        <w:rPr>
          <w:rFonts w:ascii="宋体" w:hAnsi="宋体" w:eastAsia="宋体" w:cs="宋体"/>
          <w:spacing w:val="8"/>
          <w:sz w:val="20"/>
          <w:szCs w:val="20"/>
        </w:rPr>
        <w:t>将被视为非响应性而予以拒绝。</w:t>
      </w:r>
    </w:p>
    <w:p w14:paraId="465F065C">
      <w:pPr>
        <w:spacing w:before="163" w:line="303" w:lineRule="auto"/>
        <w:ind w:left="8" w:firstLine="418"/>
        <w:rPr>
          <w:rFonts w:ascii="宋体" w:hAnsi="宋体" w:eastAsia="宋体" w:cs="宋体"/>
          <w:sz w:val="20"/>
          <w:szCs w:val="20"/>
        </w:rPr>
      </w:pPr>
      <w:r>
        <w:rPr>
          <w:rFonts w:ascii="宋体" w:hAnsi="宋体" w:eastAsia="宋体" w:cs="宋体"/>
          <w:spacing w:val="8"/>
          <w:sz w:val="20"/>
          <w:szCs w:val="20"/>
        </w:rPr>
        <w:t>4.5成交供应商的保证金，在接到成交通知书并签订合同后无息退还成</w:t>
      </w:r>
      <w:r>
        <w:rPr>
          <w:rFonts w:ascii="宋体" w:hAnsi="宋体" w:eastAsia="宋体" w:cs="宋体"/>
          <w:spacing w:val="7"/>
          <w:sz w:val="20"/>
          <w:szCs w:val="20"/>
        </w:rPr>
        <w:t>交供应商；未成交供应商的磋商保证金在公示结束后5个工作日内无息退还。</w:t>
      </w:r>
    </w:p>
    <w:p w14:paraId="03D850BE">
      <w:pPr>
        <w:spacing w:before="161" w:line="302" w:lineRule="auto"/>
        <w:ind w:left="7" w:firstLine="420"/>
        <w:rPr>
          <w:rFonts w:ascii="宋体" w:hAnsi="宋体" w:eastAsia="宋体" w:cs="宋体"/>
          <w:sz w:val="20"/>
          <w:szCs w:val="20"/>
        </w:rPr>
      </w:pPr>
      <w:r>
        <w:rPr>
          <w:rFonts w:ascii="宋体" w:hAnsi="宋体" w:eastAsia="宋体" w:cs="宋体"/>
          <w:spacing w:val="8"/>
          <w:sz w:val="20"/>
          <w:szCs w:val="20"/>
        </w:rPr>
        <w:t>4.6办理保证金退还时需提供供应商开户许可证复印件并加盖单</w:t>
      </w:r>
      <w:r>
        <w:rPr>
          <w:rFonts w:ascii="宋体" w:hAnsi="宋体" w:eastAsia="宋体" w:cs="宋体"/>
          <w:spacing w:val="7"/>
          <w:sz w:val="20"/>
          <w:szCs w:val="20"/>
        </w:rPr>
        <w:t>位公章，可将该复印件扫面后邮件发给</w:t>
      </w:r>
      <w:r>
        <w:rPr>
          <w:rFonts w:ascii="宋体" w:hAnsi="宋体" w:eastAsia="宋体" w:cs="宋体"/>
          <w:spacing w:val="8"/>
          <w:sz w:val="20"/>
          <w:szCs w:val="20"/>
        </w:rPr>
        <w:t>采购代理公司的联系人。</w:t>
      </w:r>
    </w:p>
    <w:p w14:paraId="78A4DFFE">
      <w:pPr>
        <w:spacing w:before="162" w:line="228" w:lineRule="auto"/>
        <w:ind w:left="12"/>
        <w:rPr>
          <w:rFonts w:ascii="宋体" w:hAnsi="宋体" w:eastAsia="宋体" w:cs="宋体"/>
          <w:sz w:val="20"/>
          <w:szCs w:val="20"/>
        </w:rPr>
      </w:pPr>
      <w:r>
        <w:rPr>
          <w:rFonts w:ascii="宋体" w:hAnsi="宋体" w:eastAsia="宋体" w:cs="宋体"/>
          <w:b/>
          <w:bCs/>
          <w:spacing w:val="3"/>
          <w:sz w:val="20"/>
          <w:szCs w:val="20"/>
        </w:rPr>
        <w:t>5.有效期</w:t>
      </w:r>
    </w:p>
    <w:p w14:paraId="2F81904F">
      <w:pPr>
        <w:spacing w:before="164" w:line="302" w:lineRule="auto"/>
        <w:ind w:left="9" w:firstLine="422"/>
        <w:rPr>
          <w:rFonts w:ascii="宋体" w:hAnsi="宋体" w:eastAsia="宋体" w:cs="宋体"/>
          <w:sz w:val="20"/>
          <w:szCs w:val="20"/>
        </w:rPr>
      </w:pPr>
      <w:r>
        <w:rPr>
          <w:rFonts w:ascii="宋体" w:hAnsi="宋体" w:eastAsia="宋体" w:cs="宋体"/>
          <w:spacing w:val="11"/>
          <w:sz w:val="20"/>
          <w:szCs w:val="20"/>
        </w:rPr>
        <w:t>5.1供应商的磋商响应文件应在规定的递交磋商响应</w:t>
      </w:r>
      <w:r>
        <w:rPr>
          <w:rFonts w:ascii="宋体" w:hAnsi="宋体" w:eastAsia="宋体" w:cs="宋体"/>
          <w:spacing w:val="10"/>
          <w:sz w:val="20"/>
          <w:szCs w:val="20"/>
        </w:rPr>
        <w:t>文件截止日起90天内保持有效，有效期不满足要</w:t>
      </w:r>
      <w:r>
        <w:rPr>
          <w:rFonts w:ascii="宋体" w:hAnsi="宋体" w:eastAsia="宋体" w:cs="宋体"/>
          <w:spacing w:val="9"/>
          <w:sz w:val="20"/>
          <w:szCs w:val="20"/>
        </w:rPr>
        <w:t>求的磋商响应文件将被视为非实质性响应而予以拒绝。</w:t>
      </w:r>
    </w:p>
    <w:p w14:paraId="23AAB2A2">
      <w:pPr>
        <w:spacing w:before="160" w:line="327" w:lineRule="auto"/>
        <w:ind w:left="7" w:firstLine="425"/>
        <w:rPr>
          <w:rFonts w:ascii="宋体" w:hAnsi="宋体" w:eastAsia="宋体" w:cs="宋体"/>
          <w:sz w:val="20"/>
          <w:szCs w:val="20"/>
        </w:rPr>
      </w:pPr>
      <w:r>
        <w:rPr>
          <w:rFonts w:ascii="宋体" w:hAnsi="宋体" w:eastAsia="宋体" w:cs="宋体"/>
          <w:spacing w:val="11"/>
          <w:sz w:val="20"/>
          <w:szCs w:val="20"/>
        </w:rPr>
        <w:t>5.2采购单位可根据实际情况，在原有效期截止之前，要求供应商同意延长有效期。接受该要求的供</w:t>
      </w:r>
      <w:r>
        <w:rPr>
          <w:rFonts w:ascii="宋体" w:hAnsi="宋体" w:eastAsia="宋体" w:cs="宋体"/>
          <w:spacing w:val="12"/>
          <w:sz w:val="20"/>
          <w:szCs w:val="20"/>
        </w:rPr>
        <w:t>应商将不得要求修正其报价，且本须知中有关保证金的要求将在延</w:t>
      </w:r>
      <w:r>
        <w:rPr>
          <w:rFonts w:ascii="宋体" w:hAnsi="宋体" w:eastAsia="宋体" w:cs="宋体"/>
          <w:spacing w:val="11"/>
          <w:sz w:val="20"/>
          <w:szCs w:val="20"/>
        </w:rPr>
        <w:t>长的有效期内继续有效。供应商也可以</w:t>
      </w:r>
      <w:r>
        <w:rPr>
          <w:rFonts w:ascii="宋体" w:hAnsi="宋体" w:eastAsia="宋体" w:cs="宋体"/>
          <w:spacing w:val="10"/>
          <w:sz w:val="20"/>
          <w:szCs w:val="20"/>
        </w:rPr>
        <w:t>拒绝采购单位的这种要求，其保证金将不会被</w:t>
      </w:r>
      <w:r>
        <w:rPr>
          <w:rFonts w:ascii="宋体" w:hAnsi="宋体" w:eastAsia="宋体" w:cs="宋体"/>
          <w:spacing w:val="9"/>
          <w:sz w:val="20"/>
          <w:szCs w:val="20"/>
        </w:rPr>
        <w:t>没收。上述要求和答复都应以书面形式提交。</w:t>
      </w:r>
    </w:p>
    <w:p w14:paraId="1D5565B0">
      <w:pPr>
        <w:spacing w:before="162" w:line="228" w:lineRule="auto"/>
        <w:ind w:left="9"/>
        <w:rPr>
          <w:rFonts w:hint="eastAsia" w:ascii="宋体" w:hAnsi="宋体" w:eastAsia="宋体" w:cs="宋体"/>
          <w:sz w:val="20"/>
          <w:szCs w:val="20"/>
          <w:lang w:eastAsia="zh-CN"/>
        </w:rPr>
      </w:pPr>
      <w:r>
        <w:rPr>
          <w:rFonts w:ascii="宋体" w:hAnsi="宋体" w:eastAsia="宋体" w:cs="宋体"/>
          <w:b/>
          <w:bCs/>
          <w:spacing w:val="7"/>
          <w:sz w:val="20"/>
          <w:szCs w:val="20"/>
        </w:rPr>
        <w:t>6.磋商响应文件的签署及规定</w:t>
      </w:r>
      <w:r>
        <w:rPr>
          <w:rFonts w:hint="eastAsia" w:ascii="宋体" w:hAnsi="宋体" w:eastAsia="宋体" w:cs="宋体"/>
          <w:b/>
          <w:bCs/>
          <w:spacing w:val="7"/>
          <w:sz w:val="20"/>
          <w:szCs w:val="20"/>
          <w:lang w:eastAsia="zh-CN"/>
        </w:rPr>
        <w:t>（</w:t>
      </w:r>
      <w:r>
        <w:rPr>
          <w:rFonts w:hint="eastAsia" w:ascii="宋体" w:hAnsi="宋体" w:eastAsia="宋体" w:cs="宋体"/>
          <w:b/>
          <w:bCs/>
          <w:spacing w:val="7"/>
          <w:sz w:val="20"/>
          <w:szCs w:val="20"/>
          <w:lang w:val="en-US" w:eastAsia="zh-CN"/>
        </w:rPr>
        <w:t>详见供应商须知前附表</w:t>
      </w:r>
      <w:r>
        <w:rPr>
          <w:rFonts w:hint="eastAsia" w:ascii="宋体" w:hAnsi="宋体" w:eastAsia="宋体" w:cs="宋体"/>
          <w:b/>
          <w:bCs/>
          <w:spacing w:val="7"/>
          <w:sz w:val="20"/>
          <w:szCs w:val="20"/>
          <w:lang w:eastAsia="zh-CN"/>
        </w:rPr>
        <w:t>）</w:t>
      </w:r>
    </w:p>
    <w:p w14:paraId="5008FD61">
      <w:pPr>
        <w:spacing w:before="174" w:line="220" w:lineRule="auto"/>
        <w:ind w:left="2914"/>
        <w:rPr>
          <w:rFonts w:ascii="宋体" w:hAnsi="宋体" w:eastAsia="宋体" w:cs="宋体"/>
          <w:b/>
          <w:bCs/>
          <w:spacing w:val="-3"/>
          <w:sz w:val="28"/>
          <w:szCs w:val="28"/>
        </w:rPr>
      </w:pPr>
    </w:p>
    <w:p w14:paraId="710AB54F">
      <w:pPr>
        <w:spacing w:before="174" w:line="220" w:lineRule="auto"/>
        <w:ind w:left="2914"/>
        <w:rPr>
          <w:rFonts w:ascii="宋体" w:hAnsi="宋体" w:eastAsia="宋体" w:cs="宋体"/>
          <w:b/>
          <w:bCs/>
          <w:spacing w:val="-3"/>
          <w:sz w:val="28"/>
          <w:szCs w:val="28"/>
        </w:rPr>
      </w:pPr>
    </w:p>
    <w:p w14:paraId="6036F312">
      <w:pPr>
        <w:spacing w:before="174" w:line="220" w:lineRule="auto"/>
        <w:ind w:left="2914"/>
        <w:rPr>
          <w:rFonts w:ascii="宋体" w:hAnsi="宋体" w:eastAsia="宋体" w:cs="宋体"/>
          <w:b/>
          <w:bCs/>
          <w:spacing w:val="-3"/>
          <w:sz w:val="28"/>
          <w:szCs w:val="28"/>
        </w:rPr>
      </w:pPr>
    </w:p>
    <w:p w14:paraId="6E962308">
      <w:pPr>
        <w:spacing w:before="174" w:line="220" w:lineRule="auto"/>
        <w:ind w:left="2914"/>
        <w:rPr>
          <w:rFonts w:ascii="宋体" w:hAnsi="宋体" w:eastAsia="宋体" w:cs="宋体"/>
          <w:b/>
          <w:bCs/>
          <w:spacing w:val="-3"/>
          <w:sz w:val="28"/>
          <w:szCs w:val="28"/>
        </w:rPr>
      </w:pPr>
    </w:p>
    <w:p w14:paraId="6CA0BA76">
      <w:pPr>
        <w:spacing w:before="174" w:line="220" w:lineRule="auto"/>
        <w:ind w:left="2914"/>
        <w:rPr>
          <w:rFonts w:ascii="宋体" w:hAnsi="宋体" w:eastAsia="宋体" w:cs="宋体"/>
          <w:b/>
          <w:bCs/>
          <w:spacing w:val="-3"/>
          <w:sz w:val="28"/>
          <w:szCs w:val="28"/>
        </w:rPr>
      </w:pPr>
    </w:p>
    <w:p w14:paraId="75E47ACA">
      <w:pPr>
        <w:spacing w:before="174" w:line="220" w:lineRule="auto"/>
        <w:ind w:left="2914"/>
        <w:rPr>
          <w:rFonts w:ascii="宋体" w:hAnsi="宋体" w:eastAsia="宋体" w:cs="宋体"/>
          <w:b/>
          <w:bCs/>
          <w:spacing w:val="-3"/>
          <w:sz w:val="28"/>
          <w:szCs w:val="28"/>
        </w:rPr>
      </w:pPr>
    </w:p>
    <w:p w14:paraId="2B9D80EF">
      <w:pPr>
        <w:spacing w:before="174" w:line="220" w:lineRule="auto"/>
        <w:ind w:left="2914"/>
        <w:rPr>
          <w:rFonts w:ascii="宋体" w:hAnsi="宋体" w:eastAsia="宋体" w:cs="宋体"/>
          <w:sz w:val="28"/>
          <w:szCs w:val="28"/>
        </w:rPr>
      </w:pPr>
      <w:r>
        <w:rPr>
          <w:rFonts w:ascii="宋体" w:hAnsi="宋体" w:eastAsia="宋体" w:cs="宋体"/>
          <w:b/>
          <w:bCs/>
          <w:spacing w:val="-3"/>
          <w:sz w:val="28"/>
          <w:szCs w:val="28"/>
        </w:rPr>
        <w:t>第四部分磋商响应文件的递交</w:t>
      </w:r>
    </w:p>
    <w:p w14:paraId="3AAEB040">
      <w:pPr>
        <w:spacing w:line="220" w:lineRule="auto"/>
        <w:rPr>
          <w:rFonts w:ascii="宋体" w:hAnsi="宋体" w:eastAsia="宋体" w:cs="宋体"/>
          <w:sz w:val="28"/>
          <w:szCs w:val="28"/>
        </w:rPr>
      </w:pPr>
    </w:p>
    <w:p w14:paraId="2696A5EF">
      <w:pPr>
        <w:spacing w:line="220" w:lineRule="auto"/>
        <w:rPr>
          <w:rFonts w:hint="eastAsia" w:ascii="宋体" w:hAnsi="宋体" w:eastAsia="宋体" w:cs="宋体"/>
          <w:sz w:val="28"/>
          <w:szCs w:val="28"/>
          <w:lang w:val="en-US" w:eastAsia="zh-CN"/>
        </w:rPr>
        <w:sectPr>
          <w:headerReference r:id="rId13" w:type="default"/>
          <w:footerReference r:id="rId14" w:type="default"/>
          <w:pgSz w:w="11905" w:h="16839"/>
          <w:pgMar w:top="1304" w:right="1304" w:bottom="1304" w:left="1304" w:header="1063" w:footer="898" w:gutter="0"/>
          <w:pgNumType w:fmt="decimal"/>
          <w:cols w:space="720" w:num="1"/>
        </w:sectPr>
      </w:pPr>
    </w:p>
    <w:p w14:paraId="1D55EBEC">
      <w:pPr>
        <w:spacing w:before="172" w:line="220" w:lineRule="auto"/>
        <w:ind w:left="2914"/>
        <w:rPr>
          <w:rFonts w:ascii="宋体" w:hAnsi="宋体" w:eastAsia="宋体" w:cs="宋体"/>
          <w:sz w:val="28"/>
          <w:szCs w:val="28"/>
        </w:rPr>
      </w:pPr>
      <w:r>
        <w:rPr>
          <w:rFonts w:ascii="宋体" w:hAnsi="宋体" w:eastAsia="宋体" w:cs="宋体"/>
          <w:b/>
          <w:bCs/>
          <w:spacing w:val="-3"/>
          <w:sz w:val="28"/>
          <w:szCs w:val="28"/>
        </w:rPr>
        <w:t>第五部分磋商响应文件的评审</w:t>
      </w:r>
    </w:p>
    <w:p w14:paraId="0358139B">
      <w:pPr>
        <w:spacing w:before="201" w:line="228" w:lineRule="auto"/>
        <w:ind w:left="23"/>
        <w:rPr>
          <w:rFonts w:ascii="宋体" w:hAnsi="宋体" w:eastAsia="宋体" w:cs="宋体"/>
          <w:sz w:val="20"/>
          <w:szCs w:val="20"/>
        </w:rPr>
      </w:pPr>
      <w:r>
        <w:rPr>
          <w:rFonts w:ascii="宋体" w:hAnsi="宋体" w:eastAsia="宋体" w:cs="宋体"/>
          <w:b/>
          <w:bCs/>
          <w:spacing w:val="4"/>
          <w:sz w:val="20"/>
          <w:szCs w:val="20"/>
        </w:rPr>
        <w:t>1.组建磋商小组</w:t>
      </w:r>
    </w:p>
    <w:p w14:paraId="02E648E4">
      <w:pPr>
        <w:spacing w:before="160" w:line="377" w:lineRule="auto"/>
        <w:ind w:left="12" w:right="158" w:firstLine="414"/>
        <w:rPr>
          <w:rFonts w:ascii="宋体" w:hAnsi="宋体" w:eastAsia="宋体" w:cs="宋体"/>
          <w:sz w:val="20"/>
          <w:szCs w:val="20"/>
        </w:rPr>
      </w:pPr>
      <w:r>
        <w:rPr>
          <w:rFonts w:ascii="宋体" w:hAnsi="宋体" w:eastAsia="宋体" w:cs="宋体"/>
          <w:spacing w:val="12"/>
          <w:sz w:val="20"/>
          <w:szCs w:val="20"/>
        </w:rPr>
        <w:t>磋商小组根据招标内容的特点进行组建，并负责评审磋商工作。磋商小</w:t>
      </w:r>
      <w:r>
        <w:rPr>
          <w:rFonts w:ascii="宋体" w:hAnsi="宋体" w:eastAsia="宋体" w:cs="宋体"/>
          <w:spacing w:val="11"/>
          <w:sz w:val="20"/>
          <w:szCs w:val="20"/>
        </w:rPr>
        <w:t>组的构成及抽取方式详见供应</w:t>
      </w:r>
      <w:r>
        <w:rPr>
          <w:rFonts w:ascii="宋体" w:hAnsi="宋体" w:eastAsia="宋体" w:cs="宋体"/>
          <w:spacing w:val="6"/>
          <w:sz w:val="20"/>
          <w:szCs w:val="20"/>
        </w:rPr>
        <w:t>商须知前附表。</w:t>
      </w:r>
    </w:p>
    <w:p w14:paraId="1A38A8F3">
      <w:pPr>
        <w:spacing w:before="1" w:line="227" w:lineRule="auto"/>
        <w:ind w:left="10"/>
        <w:rPr>
          <w:rFonts w:ascii="宋体" w:hAnsi="宋体" w:eastAsia="宋体" w:cs="宋体"/>
          <w:sz w:val="20"/>
          <w:szCs w:val="20"/>
        </w:rPr>
      </w:pPr>
      <w:r>
        <w:rPr>
          <w:rFonts w:ascii="宋体" w:hAnsi="宋体" w:eastAsia="宋体" w:cs="宋体"/>
          <w:b/>
          <w:bCs/>
          <w:spacing w:val="7"/>
          <w:sz w:val="20"/>
          <w:szCs w:val="20"/>
        </w:rPr>
        <w:t>2.磋商响应文件的初审与澄清</w:t>
      </w:r>
    </w:p>
    <w:p w14:paraId="0EC3037B">
      <w:pPr>
        <w:spacing w:before="165" w:line="377" w:lineRule="auto"/>
        <w:ind w:left="8" w:right="158" w:firstLine="418"/>
        <w:jc w:val="both"/>
        <w:rPr>
          <w:rFonts w:ascii="宋体" w:hAnsi="宋体" w:eastAsia="宋体" w:cs="宋体"/>
          <w:sz w:val="20"/>
          <w:szCs w:val="20"/>
        </w:rPr>
      </w:pPr>
      <w:r>
        <w:rPr>
          <w:rFonts w:ascii="宋体" w:hAnsi="宋体" w:eastAsia="宋体" w:cs="宋体"/>
          <w:spacing w:val="12"/>
          <w:sz w:val="20"/>
          <w:szCs w:val="20"/>
        </w:rPr>
        <w:t>磋商响应文件的初审分为形式、资格性检查和响应性评审。形式、资格</w:t>
      </w:r>
      <w:r>
        <w:rPr>
          <w:rFonts w:ascii="宋体" w:hAnsi="宋体" w:eastAsia="宋体" w:cs="宋体"/>
          <w:spacing w:val="11"/>
          <w:sz w:val="20"/>
          <w:szCs w:val="20"/>
        </w:rPr>
        <w:t>、响应性评审依据法律、法规和磋商文件的规定，对磋商响应文件中的资格证明、磋商保证金等进</w:t>
      </w:r>
      <w:r>
        <w:rPr>
          <w:rFonts w:ascii="宋体" w:hAnsi="宋体" w:eastAsia="宋体" w:cs="宋体"/>
          <w:spacing w:val="10"/>
          <w:sz w:val="20"/>
          <w:szCs w:val="20"/>
        </w:rPr>
        <w:t>行审查，以确定供应商是否具备报价</w:t>
      </w:r>
      <w:r>
        <w:rPr>
          <w:rFonts w:ascii="宋体" w:hAnsi="宋体" w:eastAsia="宋体" w:cs="宋体"/>
          <w:spacing w:val="8"/>
          <w:sz w:val="20"/>
          <w:szCs w:val="20"/>
        </w:rPr>
        <w:t>资格。评审标准详见《磋商评审细则》。</w:t>
      </w:r>
    </w:p>
    <w:p w14:paraId="0B58D75E">
      <w:pPr>
        <w:spacing w:line="227" w:lineRule="auto"/>
        <w:ind w:left="12"/>
        <w:rPr>
          <w:rFonts w:ascii="宋体" w:hAnsi="宋体" w:eastAsia="宋体" w:cs="宋体"/>
          <w:sz w:val="20"/>
          <w:szCs w:val="20"/>
        </w:rPr>
      </w:pPr>
      <w:r>
        <w:rPr>
          <w:rFonts w:ascii="宋体" w:hAnsi="宋体" w:eastAsia="宋体" w:cs="宋体"/>
          <w:b/>
          <w:bCs/>
          <w:spacing w:val="6"/>
          <w:sz w:val="20"/>
          <w:szCs w:val="20"/>
        </w:rPr>
        <w:t>3.磋商响应文件的澄清</w:t>
      </w:r>
    </w:p>
    <w:p w14:paraId="216FA2B9">
      <w:pPr>
        <w:spacing w:before="162" w:line="327" w:lineRule="auto"/>
        <w:ind w:left="8" w:right="158" w:firstLine="424"/>
        <w:rPr>
          <w:rFonts w:ascii="宋体" w:hAnsi="宋体" w:eastAsia="宋体" w:cs="宋体"/>
          <w:sz w:val="20"/>
          <w:szCs w:val="20"/>
        </w:rPr>
      </w:pPr>
      <w:r>
        <w:rPr>
          <w:rFonts w:ascii="宋体" w:hAnsi="宋体" w:eastAsia="宋体" w:cs="宋体"/>
          <w:spacing w:val="8"/>
          <w:sz w:val="20"/>
          <w:szCs w:val="20"/>
        </w:rPr>
        <w:t>3.1在评审期间，磋商小组有权以书面方式要求供应商对其</w:t>
      </w:r>
      <w:r>
        <w:rPr>
          <w:rFonts w:ascii="宋体" w:hAnsi="宋体" w:eastAsia="宋体" w:cs="宋体"/>
          <w:spacing w:val="7"/>
          <w:sz w:val="20"/>
          <w:szCs w:val="20"/>
        </w:rPr>
        <w:t>磋商响应文件中含义不明确、对同类问题表</w:t>
      </w:r>
      <w:r>
        <w:rPr>
          <w:rFonts w:ascii="宋体" w:hAnsi="宋体" w:eastAsia="宋体" w:cs="宋体"/>
          <w:spacing w:val="12"/>
          <w:sz w:val="20"/>
          <w:szCs w:val="20"/>
        </w:rPr>
        <w:t>述不一致或者有明显文字和计算错误的内容做必要的澄清。供应</w:t>
      </w:r>
      <w:r>
        <w:rPr>
          <w:rFonts w:ascii="宋体" w:hAnsi="宋体" w:eastAsia="宋体" w:cs="宋体"/>
          <w:spacing w:val="11"/>
          <w:sz w:val="20"/>
          <w:szCs w:val="20"/>
        </w:rPr>
        <w:t>商澄清应在磋商小组规定的时间内以书面</w:t>
      </w:r>
      <w:r>
        <w:rPr>
          <w:rFonts w:ascii="宋体" w:hAnsi="宋体" w:eastAsia="宋体" w:cs="宋体"/>
          <w:spacing w:val="9"/>
          <w:sz w:val="20"/>
          <w:szCs w:val="20"/>
        </w:rPr>
        <w:t>方式进行，并不得超出磋商响应文件范围或者改变磋商响应文件的实质性内容。</w:t>
      </w:r>
    </w:p>
    <w:p w14:paraId="76AFC855">
      <w:pPr>
        <w:spacing w:before="163" w:line="228" w:lineRule="auto"/>
        <w:ind w:left="432"/>
        <w:rPr>
          <w:rFonts w:ascii="宋体" w:hAnsi="宋体" w:eastAsia="宋体" w:cs="宋体"/>
          <w:sz w:val="20"/>
          <w:szCs w:val="20"/>
        </w:rPr>
      </w:pPr>
      <w:r>
        <w:rPr>
          <w:rFonts w:ascii="宋体" w:hAnsi="宋体" w:eastAsia="宋体" w:cs="宋体"/>
          <w:spacing w:val="8"/>
          <w:sz w:val="20"/>
          <w:szCs w:val="20"/>
        </w:rPr>
        <w:t>3.2澄清文件将作为磋商响应文件内容的一部分。</w:t>
      </w:r>
    </w:p>
    <w:p w14:paraId="12031635">
      <w:pPr>
        <w:spacing w:before="162" w:line="226" w:lineRule="auto"/>
        <w:ind w:left="7"/>
        <w:rPr>
          <w:rFonts w:ascii="宋体" w:hAnsi="宋体" w:eastAsia="宋体" w:cs="宋体"/>
          <w:sz w:val="20"/>
          <w:szCs w:val="20"/>
        </w:rPr>
      </w:pPr>
      <w:r>
        <w:rPr>
          <w:rFonts w:ascii="宋体" w:hAnsi="宋体" w:eastAsia="宋体" w:cs="宋体"/>
          <w:b/>
          <w:bCs/>
          <w:spacing w:val="5"/>
          <w:sz w:val="20"/>
          <w:szCs w:val="20"/>
        </w:rPr>
        <w:t>4.比较与评价</w:t>
      </w:r>
    </w:p>
    <w:p w14:paraId="0B351E3B">
      <w:pPr>
        <w:spacing w:before="162" w:line="228" w:lineRule="auto"/>
        <w:ind w:left="427"/>
        <w:rPr>
          <w:rFonts w:ascii="宋体" w:hAnsi="宋体" w:eastAsia="宋体" w:cs="宋体"/>
          <w:sz w:val="20"/>
          <w:szCs w:val="20"/>
        </w:rPr>
      </w:pPr>
      <w:r>
        <w:rPr>
          <w:rFonts w:ascii="宋体" w:hAnsi="宋体" w:eastAsia="宋体" w:cs="宋体"/>
          <w:spacing w:val="7"/>
          <w:sz w:val="20"/>
          <w:szCs w:val="20"/>
        </w:rPr>
        <w:t>4.1经审查合格的磋商响应文件。</w:t>
      </w:r>
    </w:p>
    <w:p w14:paraId="687AAD18">
      <w:pPr>
        <w:spacing w:before="161" w:line="327" w:lineRule="auto"/>
        <w:ind w:left="12" w:right="157" w:firstLine="414"/>
        <w:rPr>
          <w:rFonts w:ascii="宋体" w:hAnsi="宋体" w:eastAsia="宋体" w:cs="宋体"/>
          <w:sz w:val="20"/>
          <w:szCs w:val="20"/>
        </w:rPr>
      </w:pPr>
      <w:r>
        <w:rPr>
          <w:rFonts w:ascii="宋体" w:hAnsi="宋体" w:eastAsia="宋体" w:cs="宋体"/>
          <w:spacing w:val="8"/>
          <w:sz w:val="20"/>
          <w:szCs w:val="20"/>
        </w:rPr>
        <w:t>4.1.1磋商小组所有成员应当集中与单一供应商分别进行</w:t>
      </w:r>
      <w:r>
        <w:rPr>
          <w:rFonts w:ascii="宋体" w:hAnsi="宋体" w:eastAsia="宋体" w:cs="宋体"/>
          <w:spacing w:val="7"/>
          <w:sz w:val="20"/>
          <w:szCs w:val="20"/>
        </w:rPr>
        <w:t>磋商，并给予所有参加磋商的供应商平等的磋</w:t>
      </w:r>
      <w:r>
        <w:rPr>
          <w:rFonts w:ascii="宋体" w:hAnsi="宋体" w:eastAsia="宋体" w:cs="宋体"/>
          <w:spacing w:val="12"/>
          <w:sz w:val="20"/>
          <w:szCs w:val="20"/>
        </w:rPr>
        <w:t>商机会。在磋商过程中，磋商小组可以根据磋商文件和</w:t>
      </w:r>
      <w:r>
        <w:rPr>
          <w:rFonts w:ascii="宋体" w:hAnsi="宋体" w:eastAsia="宋体" w:cs="宋体"/>
          <w:spacing w:val="11"/>
          <w:sz w:val="20"/>
          <w:szCs w:val="20"/>
        </w:rPr>
        <w:t>磋商情况实质性变动招标需求中的技术、服务要求</w:t>
      </w:r>
      <w:r>
        <w:rPr>
          <w:rFonts w:ascii="宋体" w:hAnsi="宋体" w:eastAsia="宋体" w:cs="宋体"/>
          <w:spacing w:val="9"/>
          <w:sz w:val="20"/>
          <w:szCs w:val="20"/>
        </w:rPr>
        <w:t>以及合同草案条款，但不变动磋商文件中的其他内容。实质性变动的内容，须经采购人代表确认。</w:t>
      </w:r>
    </w:p>
    <w:p w14:paraId="59A245D5">
      <w:pPr>
        <w:spacing w:before="164" w:line="302" w:lineRule="auto"/>
        <w:ind w:left="8" w:right="160" w:firstLine="419"/>
        <w:rPr>
          <w:rFonts w:ascii="宋体" w:hAnsi="宋体" w:eastAsia="宋体" w:cs="宋体"/>
          <w:sz w:val="20"/>
          <w:szCs w:val="20"/>
        </w:rPr>
      </w:pPr>
      <w:r>
        <w:rPr>
          <w:rFonts w:ascii="宋体" w:hAnsi="宋体" w:eastAsia="宋体" w:cs="宋体"/>
          <w:spacing w:val="8"/>
          <w:sz w:val="20"/>
          <w:szCs w:val="20"/>
        </w:rPr>
        <w:t>4.1.2对磋商文件作出的实质性变动是磋商文件的有</w:t>
      </w:r>
      <w:r>
        <w:rPr>
          <w:rFonts w:ascii="宋体" w:hAnsi="宋体" w:eastAsia="宋体" w:cs="宋体"/>
          <w:spacing w:val="7"/>
          <w:sz w:val="20"/>
          <w:szCs w:val="20"/>
        </w:rPr>
        <w:t>效组成部分，磋商小组将及时以书面形式同时通知</w:t>
      </w:r>
      <w:r>
        <w:rPr>
          <w:rFonts w:ascii="宋体" w:hAnsi="宋体" w:eastAsia="宋体" w:cs="宋体"/>
          <w:spacing w:val="8"/>
          <w:sz w:val="20"/>
          <w:szCs w:val="20"/>
        </w:rPr>
        <w:t>所有参加磋商的供应商。</w:t>
      </w:r>
    </w:p>
    <w:p w14:paraId="61D5C0CE">
      <w:pPr>
        <w:spacing w:line="302" w:lineRule="auto"/>
        <w:rPr>
          <w:rFonts w:ascii="宋体" w:hAnsi="宋体" w:eastAsia="宋体" w:cs="宋体"/>
          <w:sz w:val="20"/>
          <w:szCs w:val="20"/>
        </w:rPr>
        <w:sectPr>
          <w:headerReference r:id="rId15" w:type="default"/>
          <w:footerReference r:id="rId16" w:type="default"/>
          <w:pgSz w:w="11905" w:h="16839"/>
          <w:pgMar w:top="1304" w:right="1304" w:bottom="1304" w:left="1304" w:header="1063" w:footer="898" w:gutter="0"/>
          <w:pgNumType w:fmt="decimal"/>
          <w:cols w:space="720" w:num="1"/>
        </w:sectPr>
      </w:pPr>
    </w:p>
    <w:p w14:paraId="1E70451C">
      <w:pPr>
        <w:spacing w:before="76" w:line="327" w:lineRule="auto"/>
        <w:ind w:left="10" w:firstLine="476"/>
        <w:rPr>
          <w:rFonts w:ascii="宋体" w:hAnsi="宋体" w:eastAsia="宋体" w:cs="宋体"/>
          <w:sz w:val="20"/>
          <w:szCs w:val="20"/>
        </w:rPr>
      </w:pPr>
      <w:r>
        <w:rPr>
          <w:rFonts w:ascii="宋体" w:hAnsi="宋体" w:eastAsia="宋体" w:cs="宋体"/>
          <w:spacing w:val="11"/>
          <w:sz w:val="20"/>
          <w:szCs w:val="20"/>
        </w:rPr>
        <w:t>4.1.3供应商应当按照磋商文件的变动情况和磋商小组的要求重</w:t>
      </w:r>
      <w:r>
        <w:rPr>
          <w:rFonts w:ascii="宋体" w:hAnsi="宋体" w:eastAsia="宋体" w:cs="宋体"/>
          <w:spacing w:val="10"/>
          <w:sz w:val="20"/>
          <w:szCs w:val="20"/>
        </w:rPr>
        <w:t>新提交响应文件，并由其法定代表人</w:t>
      </w:r>
      <w:r>
        <w:rPr>
          <w:rFonts w:ascii="宋体" w:hAnsi="宋体" w:eastAsia="宋体" w:cs="宋体"/>
          <w:spacing w:val="11"/>
          <w:sz w:val="20"/>
          <w:szCs w:val="20"/>
        </w:rPr>
        <w:t>或授权代表签字或者加盖公章。由授权代表签字的，应当附法定代表</w:t>
      </w:r>
      <w:r>
        <w:rPr>
          <w:rFonts w:ascii="宋体" w:hAnsi="宋体" w:eastAsia="宋体" w:cs="宋体"/>
          <w:spacing w:val="10"/>
          <w:sz w:val="20"/>
          <w:szCs w:val="20"/>
        </w:rPr>
        <w:t>人授权书。供应商为自然人的，应当</w:t>
      </w:r>
      <w:r>
        <w:rPr>
          <w:rFonts w:ascii="宋体" w:hAnsi="宋体" w:eastAsia="宋体" w:cs="宋体"/>
          <w:spacing w:val="8"/>
          <w:sz w:val="20"/>
          <w:szCs w:val="20"/>
        </w:rPr>
        <w:t>由本人签字并附身份证明。</w:t>
      </w:r>
    </w:p>
    <w:p w14:paraId="05B5EADA">
      <w:pPr>
        <w:spacing w:before="163" w:line="301" w:lineRule="auto"/>
        <w:ind w:left="8" w:right="2" w:firstLine="478"/>
        <w:rPr>
          <w:rFonts w:ascii="宋体" w:hAnsi="宋体" w:eastAsia="宋体" w:cs="宋体"/>
          <w:sz w:val="20"/>
          <w:szCs w:val="20"/>
        </w:rPr>
      </w:pPr>
      <w:r>
        <w:rPr>
          <w:rFonts w:ascii="宋体" w:hAnsi="宋体" w:eastAsia="宋体" w:cs="宋体"/>
          <w:spacing w:val="11"/>
          <w:sz w:val="20"/>
          <w:szCs w:val="20"/>
        </w:rPr>
        <w:t>4.1.4磋商结束后，磋商小组将要求所有实质性响应的供应商在规</w:t>
      </w:r>
      <w:r>
        <w:rPr>
          <w:rFonts w:ascii="宋体" w:hAnsi="宋体" w:eastAsia="宋体" w:cs="宋体"/>
          <w:spacing w:val="10"/>
          <w:sz w:val="20"/>
          <w:szCs w:val="20"/>
        </w:rPr>
        <w:t>定时间内按递交响应文件先后顺序</w:t>
      </w:r>
      <w:r>
        <w:rPr>
          <w:rFonts w:ascii="宋体" w:hAnsi="宋体" w:eastAsia="宋体" w:cs="宋体"/>
          <w:spacing w:val="9"/>
          <w:sz w:val="20"/>
          <w:szCs w:val="20"/>
        </w:rPr>
        <w:t>提交最后报价，提交最后报价的供应商不得少于3家。最后报价是供应商响应文件的有</w:t>
      </w:r>
      <w:r>
        <w:rPr>
          <w:rFonts w:ascii="宋体" w:hAnsi="宋体" w:eastAsia="宋体" w:cs="宋体"/>
          <w:spacing w:val="8"/>
          <w:sz w:val="20"/>
          <w:szCs w:val="20"/>
        </w:rPr>
        <w:t>效组成部分。</w:t>
      </w:r>
    </w:p>
    <w:p w14:paraId="75EAE0C4">
      <w:pPr>
        <w:spacing w:before="162" w:line="303" w:lineRule="auto"/>
        <w:ind w:left="7" w:right="2" w:firstLine="480"/>
        <w:rPr>
          <w:rFonts w:ascii="宋体" w:hAnsi="宋体" w:eastAsia="宋体" w:cs="宋体"/>
          <w:sz w:val="20"/>
          <w:szCs w:val="20"/>
        </w:rPr>
      </w:pPr>
      <w:r>
        <w:rPr>
          <w:rFonts w:ascii="宋体" w:hAnsi="宋体" w:eastAsia="宋体" w:cs="宋体"/>
          <w:spacing w:val="10"/>
          <w:sz w:val="20"/>
          <w:szCs w:val="20"/>
        </w:rPr>
        <w:t>4.1.5已提交响应文件的供应商，在提交最后报价之前，可以根据磋商情况退出磋商。采购人、采购</w:t>
      </w:r>
      <w:r>
        <w:rPr>
          <w:rFonts w:ascii="宋体" w:hAnsi="宋体" w:eastAsia="宋体" w:cs="宋体"/>
          <w:spacing w:val="9"/>
          <w:sz w:val="20"/>
          <w:szCs w:val="20"/>
        </w:rPr>
        <w:t>代理机构将退还退出磋商的供应商的磋商保证金。</w:t>
      </w:r>
    </w:p>
    <w:p w14:paraId="756090EE">
      <w:pPr>
        <w:spacing w:before="163" w:line="301" w:lineRule="auto"/>
        <w:ind w:left="8" w:right="2" w:firstLine="418"/>
        <w:rPr>
          <w:rFonts w:ascii="宋体" w:hAnsi="宋体" w:eastAsia="宋体" w:cs="宋体"/>
          <w:sz w:val="20"/>
          <w:szCs w:val="20"/>
        </w:rPr>
      </w:pPr>
      <w:r>
        <w:rPr>
          <w:rFonts w:ascii="宋体" w:hAnsi="宋体" w:eastAsia="宋体" w:cs="宋体"/>
          <w:spacing w:val="8"/>
          <w:sz w:val="20"/>
          <w:szCs w:val="20"/>
        </w:rPr>
        <w:t>4.1.6经磋商确定最终招标需求和提交最后报价</w:t>
      </w:r>
      <w:r>
        <w:rPr>
          <w:rFonts w:ascii="宋体" w:hAnsi="宋体" w:eastAsia="宋体" w:cs="宋体"/>
          <w:spacing w:val="7"/>
          <w:sz w:val="20"/>
          <w:szCs w:val="20"/>
        </w:rPr>
        <w:t>的供应商后，由磋商小组采用综合评分法对提交最后报</w:t>
      </w:r>
      <w:r>
        <w:rPr>
          <w:rFonts w:ascii="宋体" w:hAnsi="宋体" w:eastAsia="宋体" w:cs="宋体"/>
          <w:spacing w:val="9"/>
          <w:sz w:val="20"/>
          <w:szCs w:val="20"/>
        </w:rPr>
        <w:t>价的供应商的响应文件和最后报价进行综合评分。</w:t>
      </w:r>
    </w:p>
    <w:p w14:paraId="659945D1">
      <w:pPr>
        <w:spacing w:before="162" w:line="228" w:lineRule="auto"/>
        <w:ind w:left="427"/>
        <w:rPr>
          <w:rFonts w:ascii="宋体" w:hAnsi="宋体" w:eastAsia="宋体" w:cs="宋体"/>
          <w:sz w:val="20"/>
          <w:szCs w:val="20"/>
        </w:rPr>
      </w:pPr>
      <w:r>
        <w:rPr>
          <w:rFonts w:ascii="宋体" w:hAnsi="宋体" w:eastAsia="宋体" w:cs="宋体"/>
          <w:spacing w:val="8"/>
          <w:sz w:val="20"/>
          <w:szCs w:val="20"/>
        </w:rPr>
        <w:t>4.2评审严格按照磋商文件的要求和条件进行。</w:t>
      </w:r>
    </w:p>
    <w:p w14:paraId="779FB983">
      <w:pPr>
        <w:spacing w:before="163" w:line="227" w:lineRule="auto"/>
        <w:ind w:left="427"/>
        <w:rPr>
          <w:rFonts w:ascii="宋体" w:hAnsi="宋体" w:eastAsia="宋体" w:cs="宋体"/>
          <w:sz w:val="20"/>
          <w:szCs w:val="20"/>
        </w:rPr>
      </w:pPr>
      <w:r>
        <w:rPr>
          <w:rFonts w:ascii="宋体" w:hAnsi="宋体" w:eastAsia="宋体" w:cs="宋体"/>
          <w:spacing w:val="8"/>
          <w:sz w:val="20"/>
          <w:szCs w:val="20"/>
        </w:rPr>
        <w:t>4.3本次评审将采用下列方法：详见评分标准。</w:t>
      </w:r>
    </w:p>
    <w:p w14:paraId="6A69AF9C">
      <w:pPr>
        <w:spacing w:before="162" w:line="228" w:lineRule="auto"/>
        <w:ind w:left="12"/>
        <w:rPr>
          <w:rFonts w:ascii="宋体" w:hAnsi="宋体" w:eastAsia="宋体" w:cs="宋体"/>
          <w:sz w:val="20"/>
          <w:szCs w:val="20"/>
        </w:rPr>
      </w:pPr>
      <w:r>
        <w:rPr>
          <w:rFonts w:ascii="宋体" w:hAnsi="宋体" w:eastAsia="宋体" w:cs="宋体"/>
          <w:b/>
          <w:bCs/>
          <w:spacing w:val="6"/>
          <w:sz w:val="20"/>
          <w:szCs w:val="20"/>
        </w:rPr>
        <w:t>5.评审过程及保密原则</w:t>
      </w:r>
    </w:p>
    <w:p w14:paraId="2E1DC075">
      <w:pPr>
        <w:spacing w:before="162" w:line="301" w:lineRule="auto"/>
        <w:ind w:left="8" w:firstLine="423"/>
        <w:rPr>
          <w:rFonts w:ascii="宋体" w:hAnsi="宋体" w:eastAsia="宋体" w:cs="宋体"/>
          <w:sz w:val="20"/>
          <w:szCs w:val="20"/>
        </w:rPr>
      </w:pPr>
      <w:r>
        <w:rPr>
          <w:rFonts w:ascii="宋体" w:hAnsi="宋体" w:eastAsia="宋体" w:cs="宋体"/>
          <w:spacing w:val="8"/>
          <w:sz w:val="20"/>
          <w:szCs w:val="20"/>
        </w:rPr>
        <w:t>5.1磋商响应文件递交后，直接授予成交供应商合同止，凡与本次</w:t>
      </w:r>
      <w:r>
        <w:rPr>
          <w:rFonts w:ascii="宋体" w:hAnsi="宋体" w:eastAsia="宋体" w:cs="宋体"/>
          <w:spacing w:val="7"/>
          <w:sz w:val="20"/>
          <w:szCs w:val="20"/>
        </w:rPr>
        <w:t>招标有关人员对属于审查、澄清、评</w:t>
      </w:r>
      <w:r>
        <w:rPr>
          <w:rFonts w:ascii="宋体" w:hAnsi="宋体" w:eastAsia="宋体" w:cs="宋体"/>
          <w:spacing w:val="9"/>
          <w:sz w:val="20"/>
          <w:szCs w:val="20"/>
        </w:rPr>
        <w:t>价和比较报价的有关资料以及授标意向等，均不得向供应商或其他无关的人员透露。</w:t>
      </w:r>
    </w:p>
    <w:p w14:paraId="07456278">
      <w:pPr>
        <w:spacing w:before="163" w:line="302" w:lineRule="auto"/>
        <w:ind w:left="8" w:right="2" w:firstLine="424"/>
        <w:rPr>
          <w:rFonts w:ascii="宋体" w:hAnsi="宋体" w:eastAsia="宋体" w:cs="宋体"/>
          <w:sz w:val="20"/>
          <w:szCs w:val="20"/>
        </w:rPr>
      </w:pPr>
      <w:r>
        <w:rPr>
          <w:rFonts w:ascii="宋体" w:hAnsi="宋体" w:eastAsia="宋体" w:cs="宋体"/>
          <w:spacing w:val="8"/>
          <w:sz w:val="20"/>
          <w:szCs w:val="20"/>
        </w:rPr>
        <w:t>5.2在磋商评审期间，供应商试图影响招标单位和磋商小组</w:t>
      </w:r>
      <w:r>
        <w:rPr>
          <w:rFonts w:ascii="宋体" w:hAnsi="宋体" w:eastAsia="宋体" w:cs="宋体"/>
          <w:spacing w:val="7"/>
          <w:sz w:val="20"/>
          <w:szCs w:val="20"/>
        </w:rPr>
        <w:t>的任何活动，将导致其报价被拒绝，并承担相应的法律责任。</w:t>
      </w:r>
    </w:p>
    <w:p w14:paraId="065AA420">
      <w:pPr>
        <w:spacing w:before="163" w:line="228" w:lineRule="auto"/>
        <w:ind w:left="9"/>
        <w:rPr>
          <w:rFonts w:ascii="宋体" w:hAnsi="宋体" w:eastAsia="宋体" w:cs="宋体"/>
          <w:sz w:val="20"/>
          <w:szCs w:val="20"/>
        </w:rPr>
      </w:pPr>
      <w:r>
        <w:rPr>
          <w:rFonts w:ascii="宋体" w:hAnsi="宋体" w:eastAsia="宋体" w:cs="宋体"/>
          <w:b/>
          <w:bCs/>
          <w:spacing w:val="5"/>
          <w:sz w:val="20"/>
          <w:szCs w:val="20"/>
        </w:rPr>
        <w:t>6.评分办法</w:t>
      </w:r>
    </w:p>
    <w:p w14:paraId="011A065C">
      <w:pPr>
        <w:spacing w:before="161" w:line="302" w:lineRule="auto"/>
        <w:ind w:left="12" w:firstLine="417"/>
        <w:rPr>
          <w:rFonts w:ascii="宋体" w:hAnsi="宋体" w:eastAsia="宋体" w:cs="宋体"/>
          <w:sz w:val="20"/>
          <w:szCs w:val="20"/>
        </w:rPr>
      </w:pPr>
      <w:r>
        <w:rPr>
          <w:rFonts w:ascii="宋体" w:hAnsi="宋体" w:eastAsia="宋体" w:cs="宋体"/>
          <w:spacing w:val="8"/>
          <w:sz w:val="20"/>
          <w:szCs w:val="20"/>
        </w:rPr>
        <w:t>6.1本项目采用综合评分法，评审标准详见附表《磋商评审细则》</w:t>
      </w:r>
      <w:r>
        <w:rPr>
          <w:rFonts w:ascii="宋体" w:hAnsi="宋体" w:eastAsia="宋体" w:cs="宋体"/>
          <w:spacing w:val="7"/>
          <w:sz w:val="20"/>
          <w:szCs w:val="20"/>
        </w:rPr>
        <w:t>，评审时磋商小组将严格按照评审细</w:t>
      </w:r>
      <w:r>
        <w:rPr>
          <w:rFonts w:ascii="宋体" w:hAnsi="宋体" w:eastAsia="宋体" w:cs="宋体"/>
          <w:spacing w:val="9"/>
          <w:sz w:val="20"/>
          <w:szCs w:val="20"/>
        </w:rPr>
        <w:t>则中的分值设置与评审因素进行量化打分。磋商文件中没有规定的评审标准不得作为评审依据。</w:t>
      </w:r>
    </w:p>
    <w:p w14:paraId="2506196D">
      <w:pPr>
        <w:spacing w:before="163" w:line="303" w:lineRule="auto"/>
        <w:ind w:left="10" w:right="2" w:firstLine="419"/>
        <w:rPr>
          <w:rFonts w:ascii="宋体" w:hAnsi="宋体" w:eastAsia="宋体" w:cs="宋体"/>
          <w:sz w:val="20"/>
          <w:szCs w:val="20"/>
        </w:rPr>
      </w:pPr>
      <w:r>
        <w:rPr>
          <w:rFonts w:ascii="宋体" w:hAnsi="宋体" w:eastAsia="宋体" w:cs="宋体"/>
          <w:spacing w:val="8"/>
          <w:sz w:val="20"/>
          <w:szCs w:val="20"/>
        </w:rPr>
        <w:t>6.2评审时，磋商小组各成员独立对每个有效响应的文件进行评价</w:t>
      </w:r>
      <w:r>
        <w:rPr>
          <w:rFonts w:ascii="宋体" w:hAnsi="宋体" w:eastAsia="宋体" w:cs="宋体"/>
          <w:spacing w:val="7"/>
          <w:sz w:val="20"/>
          <w:szCs w:val="20"/>
        </w:rPr>
        <w:t>、打分，然后汇总每个供应商每项评</w:t>
      </w:r>
      <w:r>
        <w:rPr>
          <w:rFonts w:ascii="宋体" w:hAnsi="宋体" w:eastAsia="宋体" w:cs="宋体"/>
          <w:spacing w:val="6"/>
          <w:sz w:val="20"/>
          <w:szCs w:val="20"/>
        </w:rPr>
        <w:t>分因素的得分。</w:t>
      </w:r>
    </w:p>
    <w:p w14:paraId="2C5C737B">
      <w:pPr>
        <w:spacing w:before="162" w:line="226" w:lineRule="auto"/>
        <w:ind w:left="429"/>
        <w:rPr>
          <w:rFonts w:ascii="宋体" w:hAnsi="宋体" w:eastAsia="宋体" w:cs="宋体"/>
          <w:sz w:val="20"/>
          <w:szCs w:val="20"/>
        </w:rPr>
      </w:pPr>
      <w:r>
        <w:rPr>
          <w:rFonts w:ascii="宋体" w:hAnsi="宋体" w:eastAsia="宋体" w:cs="宋体"/>
          <w:spacing w:val="8"/>
          <w:sz w:val="20"/>
          <w:szCs w:val="20"/>
        </w:rPr>
        <w:t>6.3磋商小组完成评审后，应当向采购人提交书面评审报告。</w:t>
      </w:r>
    </w:p>
    <w:p w14:paraId="55665AC3">
      <w:pPr>
        <w:spacing w:line="226" w:lineRule="auto"/>
        <w:rPr>
          <w:rFonts w:ascii="宋体" w:hAnsi="宋体" w:eastAsia="宋体" w:cs="宋体"/>
          <w:sz w:val="20"/>
          <w:szCs w:val="20"/>
        </w:rPr>
        <w:sectPr>
          <w:headerReference r:id="rId17" w:type="default"/>
          <w:footerReference r:id="rId18" w:type="default"/>
          <w:pgSz w:w="11905" w:h="16839"/>
          <w:pgMar w:top="1304" w:right="1304" w:bottom="1304" w:left="1304" w:header="1063" w:footer="898" w:gutter="0"/>
          <w:pgNumType w:fmt="decimal"/>
          <w:cols w:space="720" w:num="1"/>
        </w:sectPr>
      </w:pPr>
    </w:p>
    <w:p w14:paraId="67979E0E">
      <w:pPr>
        <w:spacing w:before="111" w:line="222" w:lineRule="auto"/>
        <w:ind w:left="1699"/>
        <w:outlineLvl w:val="0"/>
        <w:rPr>
          <w:rFonts w:ascii="宋体" w:hAnsi="宋体" w:eastAsia="宋体" w:cs="宋体"/>
          <w:sz w:val="43"/>
          <w:szCs w:val="43"/>
        </w:rPr>
      </w:pPr>
      <w:bookmarkStart w:id="2" w:name="bookmark3"/>
      <w:bookmarkEnd w:id="2"/>
      <w:r>
        <w:rPr>
          <w:rFonts w:ascii="宋体" w:hAnsi="宋体" w:eastAsia="宋体" w:cs="宋体"/>
          <w:spacing w:val="7"/>
          <w:sz w:val="43"/>
          <w:szCs w:val="43"/>
        </w:rPr>
        <w:t>第三章评标办法（综合评分法）</w:t>
      </w:r>
    </w:p>
    <w:p w14:paraId="1FAED541">
      <w:pPr>
        <w:pStyle w:val="3"/>
        <w:spacing w:line="277" w:lineRule="auto"/>
      </w:pPr>
    </w:p>
    <w:p w14:paraId="79905138">
      <w:pPr>
        <w:pStyle w:val="3"/>
        <w:spacing w:line="277" w:lineRule="auto"/>
      </w:pPr>
    </w:p>
    <w:p w14:paraId="13FAE26F">
      <w:pPr>
        <w:spacing w:before="100" w:line="225" w:lineRule="auto"/>
        <w:ind w:left="3918"/>
        <w:rPr>
          <w:rFonts w:ascii="宋体" w:hAnsi="宋体" w:eastAsia="宋体" w:cs="宋体"/>
          <w:sz w:val="31"/>
          <w:szCs w:val="31"/>
        </w:rPr>
      </w:pPr>
      <w:r>
        <w:rPr>
          <w:rFonts w:ascii="宋体" w:hAnsi="宋体" w:eastAsia="宋体" w:cs="宋体"/>
          <w:b/>
          <w:bCs/>
          <w:spacing w:val="5"/>
          <w:sz w:val="31"/>
          <w:szCs w:val="31"/>
        </w:rPr>
        <w:t>磋商评审细则</w:t>
      </w:r>
    </w:p>
    <w:p w14:paraId="06F38CED">
      <w:pPr>
        <w:spacing w:before="227" w:line="378" w:lineRule="auto"/>
        <w:ind w:left="7" w:firstLine="422"/>
        <w:rPr>
          <w:rFonts w:ascii="宋体" w:hAnsi="宋体" w:eastAsia="宋体" w:cs="宋体"/>
          <w:sz w:val="20"/>
          <w:szCs w:val="20"/>
        </w:rPr>
      </w:pPr>
      <w:r>
        <w:rPr>
          <w:rFonts w:ascii="宋体" w:hAnsi="宋体" w:eastAsia="宋体" w:cs="宋体"/>
          <w:spacing w:val="12"/>
          <w:sz w:val="20"/>
          <w:szCs w:val="20"/>
        </w:rPr>
        <w:t>按照国家相关部委的规定，遵循公开、公平、公正和诚实信用的</w:t>
      </w:r>
      <w:r>
        <w:rPr>
          <w:rFonts w:ascii="宋体" w:hAnsi="宋体" w:eastAsia="宋体" w:cs="宋体"/>
          <w:spacing w:val="11"/>
          <w:sz w:val="20"/>
          <w:szCs w:val="20"/>
        </w:rPr>
        <w:t>原则，结合本项目的实际情况，制定</w:t>
      </w:r>
      <w:r>
        <w:rPr>
          <w:rFonts w:ascii="宋体" w:hAnsi="宋体" w:eastAsia="宋体" w:cs="宋体"/>
          <w:spacing w:val="6"/>
          <w:sz w:val="20"/>
          <w:szCs w:val="20"/>
        </w:rPr>
        <w:t>评标办法。</w:t>
      </w:r>
    </w:p>
    <w:p w14:paraId="68AA35EA">
      <w:pPr>
        <w:spacing w:before="6" w:line="221" w:lineRule="auto"/>
        <w:ind w:left="4320"/>
        <w:rPr>
          <w:rFonts w:ascii="宋体" w:hAnsi="宋体" w:eastAsia="宋体" w:cs="宋体"/>
          <w:sz w:val="28"/>
          <w:szCs w:val="28"/>
        </w:rPr>
      </w:pPr>
      <w:r>
        <w:rPr>
          <w:rFonts w:ascii="宋体" w:hAnsi="宋体" w:eastAsia="宋体" w:cs="宋体"/>
          <w:b/>
          <w:bCs/>
          <w:spacing w:val="-5"/>
          <w:sz w:val="28"/>
          <w:szCs w:val="28"/>
        </w:rPr>
        <w:t>评审程序</w:t>
      </w:r>
    </w:p>
    <w:p w14:paraId="4DF15A76">
      <w:pPr>
        <w:spacing w:before="199" w:line="228" w:lineRule="auto"/>
        <w:ind w:left="23"/>
        <w:rPr>
          <w:rFonts w:ascii="宋体" w:hAnsi="宋体" w:eastAsia="宋体" w:cs="宋体"/>
          <w:sz w:val="20"/>
          <w:szCs w:val="20"/>
        </w:rPr>
      </w:pPr>
      <w:r>
        <w:rPr>
          <w:rFonts w:ascii="宋体" w:hAnsi="宋体" w:eastAsia="宋体" w:cs="宋体"/>
          <w:b/>
          <w:bCs/>
          <w:spacing w:val="5"/>
          <w:sz w:val="20"/>
          <w:szCs w:val="20"/>
        </w:rPr>
        <w:t>1.组成竞争性磋商小组</w:t>
      </w:r>
    </w:p>
    <w:p w14:paraId="3036C27A">
      <w:pPr>
        <w:spacing w:before="161" w:line="378" w:lineRule="auto"/>
        <w:ind w:left="12" w:right="86" w:firstLine="418"/>
        <w:rPr>
          <w:rFonts w:ascii="宋体" w:hAnsi="宋体" w:eastAsia="宋体" w:cs="宋体"/>
          <w:sz w:val="20"/>
          <w:szCs w:val="20"/>
        </w:rPr>
      </w:pPr>
      <w:r>
        <w:rPr>
          <w:rFonts w:ascii="宋体" w:hAnsi="宋体" w:eastAsia="宋体" w:cs="宋体"/>
          <w:spacing w:val="9"/>
          <w:sz w:val="20"/>
          <w:szCs w:val="20"/>
        </w:rPr>
        <w:t>竞争性磋商小组（以下简称“磋商小组”）根据采购内容的特点进行组建，并负责评审磋商工作。磋商小组的构成及抽取方式详见供应商须知前</w:t>
      </w:r>
      <w:r>
        <w:rPr>
          <w:rFonts w:ascii="宋体" w:hAnsi="宋体" w:eastAsia="宋体" w:cs="宋体"/>
          <w:spacing w:val="8"/>
          <w:sz w:val="20"/>
          <w:szCs w:val="20"/>
        </w:rPr>
        <w:t>附表。</w:t>
      </w:r>
    </w:p>
    <w:p w14:paraId="7A622FAC">
      <w:pPr>
        <w:spacing w:line="228" w:lineRule="auto"/>
        <w:ind w:left="10"/>
        <w:rPr>
          <w:rFonts w:ascii="宋体" w:hAnsi="宋体" w:eastAsia="宋体" w:cs="宋体"/>
          <w:sz w:val="20"/>
          <w:szCs w:val="20"/>
        </w:rPr>
      </w:pPr>
      <w:r>
        <w:rPr>
          <w:rFonts w:ascii="宋体" w:hAnsi="宋体" w:eastAsia="宋体" w:cs="宋体"/>
          <w:b/>
          <w:bCs/>
          <w:spacing w:val="5"/>
          <w:sz w:val="20"/>
          <w:szCs w:val="20"/>
        </w:rPr>
        <w:t>2.评审过程</w:t>
      </w:r>
    </w:p>
    <w:p w14:paraId="5A16C700">
      <w:pPr>
        <w:spacing w:before="160" w:line="377" w:lineRule="auto"/>
        <w:ind w:left="9" w:right="2" w:firstLine="417"/>
        <w:jc w:val="both"/>
        <w:rPr>
          <w:rFonts w:ascii="宋体" w:hAnsi="宋体" w:eastAsia="宋体" w:cs="宋体"/>
          <w:sz w:val="20"/>
          <w:szCs w:val="20"/>
        </w:rPr>
      </w:pPr>
      <w:r>
        <w:rPr>
          <w:rFonts w:ascii="宋体" w:hAnsi="宋体" w:eastAsia="宋体" w:cs="宋体"/>
          <w:spacing w:val="10"/>
          <w:sz w:val="20"/>
          <w:szCs w:val="20"/>
        </w:rPr>
        <w:t>评审开始时，监督人首先向磋商小组及有关工作人员宣读在评审期间的纪律</w:t>
      </w:r>
      <w:r>
        <w:rPr>
          <w:rFonts w:ascii="宋体" w:hAnsi="宋体" w:eastAsia="宋体" w:cs="宋体"/>
          <w:spacing w:val="9"/>
          <w:sz w:val="20"/>
          <w:szCs w:val="20"/>
        </w:rPr>
        <w:t>要求；随后，竞争性磋商</w:t>
      </w:r>
      <w:r>
        <w:rPr>
          <w:rFonts w:ascii="宋体" w:hAnsi="宋体" w:eastAsia="宋体" w:cs="宋体"/>
          <w:spacing w:val="6"/>
          <w:sz w:val="20"/>
          <w:szCs w:val="20"/>
        </w:rPr>
        <w:t>小组对响应文件进行资格审查、符合性审查以确认投标的有效性，评审的结果分“合格</w:t>
      </w:r>
      <w:r>
        <w:rPr>
          <w:rFonts w:ascii="宋体" w:hAnsi="宋体" w:eastAsia="宋体" w:cs="宋体"/>
          <w:spacing w:val="5"/>
          <w:sz w:val="20"/>
          <w:szCs w:val="20"/>
        </w:rPr>
        <w:t>”与“不合格”（评</w:t>
      </w:r>
      <w:r>
        <w:rPr>
          <w:rFonts w:ascii="宋体" w:hAnsi="宋体" w:eastAsia="宋体" w:cs="宋体"/>
          <w:spacing w:val="10"/>
          <w:sz w:val="20"/>
          <w:szCs w:val="20"/>
        </w:rPr>
        <w:t>审不合格需注明不合格原因）。初步评审完成后进入详细评审，在详细评</w:t>
      </w:r>
      <w:r>
        <w:rPr>
          <w:rFonts w:ascii="宋体" w:hAnsi="宋体" w:eastAsia="宋体" w:cs="宋体"/>
          <w:spacing w:val="9"/>
          <w:sz w:val="20"/>
          <w:szCs w:val="20"/>
        </w:rPr>
        <w:t>审过程中对评审赋分、确定中标</w:t>
      </w:r>
      <w:r>
        <w:rPr>
          <w:rFonts w:ascii="宋体" w:hAnsi="宋体" w:eastAsia="宋体" w:cs="宋体"/>
          <w:spacing w:val="10"/>
          <w:sz w:val="20"/>
          <w:szCs w:val="20"/>
        </w:rPr>
        <w:t>人、提交评审报告等各阶段步骤进行现场监督；</w:t>
      </w:r>
      <w:r>
        <w:rPr>
          <w:rFonts w:ascii="宋体" w:hAnsi="宋体" w:eastAsia="宋体" w:cs="宋体"/>
          <w:spacing w:val="9"/>
          <w:sz w:val="20"/>
          <w:szCs w:val="20"/>
        </w:rPr>
        <w:t>评审结束时，监督人对评审全过程做评审监督结论。</w:t>
      </w:r>
    </w:p>
    <w:p w14:paraId="5BD7F9AF">
      <w:pPr>
        <w:spacing w:before="2" w:line="228" w:lineRule="auto"/>
        <w:ind w:left="12"/>
        <w:rPr>
          <w:rFonts w:ascii="宋体" w:hAnsi="宋体" w:eastAsia="宋体" w:cs="宋体"/>
          <w:sz w:val="20"/>
          <w:szCs w:val="20"/>
        </w:rPr>
      </w:pPr>
      <w:r>
        <w:rPr>
          <w:rFonts w:ascii="宋体" w:hAnsi="宋体" w:eastAsia="宋体" w:cs="宋体"/>
          <w:b/>
          <w:bCs/>
          <w:spacing w:val="4"/>
          <w:sz w:val="20"/>
          <w:szCs w:val="20"/>
        </w:rPr>
        <w:t>3.评审程序</w:t>
      </w:r>
    </w:p>
    <w:p w14:paraId="2B28AB8C">
      <w:pPr>
        <w:spacing w:before="160" w:line="378" w:lineRule="auto"/>
        <w:ind w:left="10" w:right="86" w:firstLine="416"/>
        <w:rPr>
          <w:rFonts w:ascii="宋体" w:hAnsi="宋体" w:eastAsia="宋体" w:cs="宋体"/>
          <w:sz w:val="20"/>
          <w:szCs w:val="20"/>
        </w:rPr>
      </w:pPr>
      <w:r>
        <w:rPr>
          <w:rFonts w:ascii="宋体" w:hAnsi="宋体" w:eastAsia="宋体" w:cs="宋体"/>
          <w:spacing w:val="10"/>
          <w:sz w:val="20"/>
          <w:szCs w:val="20"/>
        </w:rPr>
        <w:t>评审本着客观公正、公平竞争、择优推荐、规范合法的原则进行。评审工作</w:t>
      </w:r>
      <w:r>
        <w:rPr>
          <w:rFonts w:ascii="宋体" w:hAnsi="宋体" w:eastAsia="宋体" w:cs="宋体"/>
          <w:spacing w:val="9"/>
          <w:sz w:val="20"/>
          <w:szCs w:val="20"/>
        </w:rPr>
        <w:t>分为资格审查、符合性审</w:t>
      </w:r>
      <w:r>
        <w:rPr>
          <w:rFonts w:ascii="宋体" w:hAnsi="宋体" w:eastAsia="宋体" w:cs="宋体"/>
          <w:spacing w:val="7"/>
          <w:sz w:val="20"/>
          <w:szCs w:val="20"/>
        </w:rPr>
        <w:t>查和详细评审三个步骤。</w:t>
      </w:r>
    </w:p>
    <w:p w14:paraId="2DFC8A28">
      <w:pPr>
        <w:spacing w:line="302" w:lineRule="auto"/>
        <w:ind w:left="6" w:right="2" w:firstLine="431"/>
        <w:rPr>
          <w:rFonts w:ascii="宋体" w:hAnsi="宋体" w:eastAsia="宋体" w:cs="宋体"/>
          <w:sz w:val="20"/>
          <w:szCs w:val="20"/>
        </w:rPr>
      </w:pPr>
      <w:r>
        <w:rPr>
          <w:rFonts w:ascii="宋体" w:hAnsi="宋体" w:eastAsia="宋体" w:cs="宋体"/>
          <w:spacing w:val="9"/>
          <w:sz w:val="20"/>
          <w:szCs w:val="20"/>
        </w:rPr>
        <w:t>（1）资格审查：磋商小组全体成员对各供应商的响应文件进行资格审查，资格审查合格的供应</w:t>
      </w:r>
      <w:r>
        <w:rPr>
          <w:rFonts w:ascii="宋体" w:hAnsi="宋体" w:eastAsia="宋体" w:cs="宋体"/>
          <w:spacing w:val="8"/>
          <w:sz w:val="20"/>
          <w:szCs w:val="20"/>
        </w:rPr>
        <w:t>商方可</w:t>
      </w:r>
      <w:r>
        <w:rPr>
          <w:rFonts w:ascii="宋体" w:hAnsi="宋体" w:eastAsia="宋体" w:cs="宋体"/>
          <w:spacing w:val="7"/>
          <w:sz w:val="20"/>
          <w:szCs w:val="20"/>
        </w:rPr>
        <w:t>进入符合性审查。</w:t>
      </w:r>
    </w:p>
    <w:p w14:paraId="2F386BB5">
      <w:pPr>
        <w:spacing w:before="163" w:line="302" w:lineRule="auto"/>
        <w:ind w:left="12" w:right="2" w:firstLine="425"/>
        <w:rPr>
          <w:rFonts w:ascii="宋体" w:hAnsi="宋体" w:eastAsia="宋体" w:cs="宋体"/>
          <w:sz w:val="20"/>
          <w:szCs w:val="20"/>
        </w:rPr>
      </w:pPr>
      <w:r>
        <w:rPr>
          <w:rFonts w:ascii="宋体" w:hAnsi="宋体" w:eastAsia="宋体" w:cs="宋体"/>
          <w:spacing w:val="9"/>
          <w:sz w:val="20"/>
          <w:szCs w:val="20"/>
        </w:rPr>
        <w:t>（2）符合性审查：磋商小组全体成员对各供应商的响应文件进行符合性审查，符合性审查合格</w:t>
      </w:r>
      <w:r>
        <w:rPr>
          <w:rFonts w:ascii="宋体" w:hAnsi="宋体" w:eastAsia="宋体" w:cs="宋体"/>
          <w:spacing w:val="8"/>
          <w:sz w:val="20"/>
          <w:szCs w:val="20"/>
        </w:rPr>
        <w:t>的供应</w:t>
      </w:r>
      <w:r>
        <w:rPr>
          <w:rFonts w:ascii="宋体" w:hAnsi="宋体" w:eastAsia="宋体" w:cs="宋体"/>
          <w:spacing w:val="7"/>
          <w:sz w:val="20"/>
          <w:szCs w:val="20"/>
        </w:rPr>
        <w:t>商方可进入详细评审。</w:t>
      </w:r>
    </w:p>
    <w:p w14:paraId="6DF41A86">
      <w:pPr>
        <w:spacing w:before="164" w:line="302" w:lineRule="auto"/>
        <w:ind w:left="18" w:firstLine="419"/>
        <w:rPr>
          <w:rFonts w:ascii="宋体" w:hAnsi="宋体" w:eastAsia="宋体" w:cs="宋体"/>
          <w:sz w:val="20"/>
          <w:szCs w:val="20"/>
        </w:rPr>
      </w:pPr>
      <w:r>
        <w:rPr>
          <w:rFonts w:ascii="宋体" w:hAnsi="宋体" w:eastAsia="宋体" w:cs="宋体"/>
          <w:spacing w:val="9"/>
          <w:sz w:val="20"/>
          <w:szCs w:val="20"/>
        </w:rPr>
        <w:t>（3）详细评审：详细评审采用综合评分法。磋商小组依据评审办法分别对各供应商的响应文件进行评</w:t>
      </w:r>
      <w:r>
        <w:rPr>
          <w:rFonts w:ascii="宋体" w:hAnsi="宋体" w:eastAsia="宋体" w:cs="宋体"/>
          <w:spacing w:val="3"/>
          <w:sz w:val="20"/>
          <w:szCs w:val="20"/>
        </w:rPr>
        <w:t>审、赋分。</w:t>
      </w:r>
    </w:p>
    <w:p w14:paraId="7DF27F0B">
      <w:pPr>
        <w:spacing w:before="160" w:line="226" w:lineRule="auto"/>
        <w:ind w:left="7"/>
        <w:rPr>
          <w:rFonts w:ascii="宋体" w:hAnsi="宋体" w:eastAsia="宋体" w:cs="宋体"/>
          <w:sz w:val="20"/>
          <w:szCs w:val="20"/>
        </w:rPr>
      </w:pPr>
      <w:r>
        <w:rPr>
          <w:rFonts w:ascii="宋体" w:hAnsi="宋体" w:eastAsia="宋体" w:cs="宋体"/>
          <w:b/>
          <w:bCs/>
          <w:spacing w:val="5"/>
          <w:sz w:val="20"/>
          <w:szCs w:val="20"/>
        </w:rPr>
        <w:t>4.供应商报价</w:t>
      </w:r>
    </w:p>
    <w:p w14:paraId="786B4B58">
      <w:pPr>
        <w:spacing w:before="164" w:line="226" w:lineRule="auto"/>
        <w:ind w:left="427"/>
        <w:rPr>
          <w:rFonts w:ascii="宋体" w:hAnsi="宋体" w:eastAsia="宋体" w:cs="宋体"/>
          <w:sz w:val="20"/>
          <w:szCs w:val="20"/>
        </w:rPr>
      </w:pPr>
      <w:r>
        <w:rPr>
          <w:rFonts w:ascii="宋体" w:hAnsi="宋体" w:eastAsia="宋体" w:cs="宋体"/>
          <w:spacing w:val="9"/>
          <w:sz w:val="20"/>
          <w:szCs w:val="20"/>
        </w:rPr>
        <w:t>磋商小组对供应商报价清单进行评审，发现下列情形之一的，应当否决其投标：</w:t>
      </w:r>
    </w:p>
    <w:p w14:paraId="0587D396">
      <w:pPr>
        <w:spacing w:before="163" w:line="226" w:lineRule="auto"/>
        <w:ind w:left="438"/>
        <w:rPr>
          <w:rFonts w:ascii="宋体" w:hAnsi="宋体" w:eastAsia="宋体" w:cs="宋体"/>
          <w:sz w:val="20"/>
          <w:szCs w:val="20"/>
        </w:rPr>
      </w:pPr>
      <w:r>
        <w:rPr>
          <w:rFonts w:ascii="宋体" w:hAnsi="宋体" w:eastAsia="宋体" w:cs="宋体"/>
          <w:spacing w:val="9"/>
          <w:sz w:val="20"/>
          <w:szCs w:val="20"/>
        </w:rPr>
        <w:t>（1）供应商的磋商报价超过预算金额（最</w:t>
      </w:r>
      <w:r>
        <w:rPr>
          <w:rFonts w:ascii="宋体" w:hAnsi="宋体" w:eastAsia="宋体" w:cs="宋体"/>
          <w:spacing w:val="8"/>
          <w:sz w:val="20"/>
          <w:szCs w:val="20"/>
        </w:rPr>
        <w:t>高限价）将被否决；</w:t>
      </w:r>
    </w:p>
    <w:p w14:paraId="6DBF51F3">
      <w:pPr>
        <w:spacing w:before="163" w:line="227" w:lineRule="auto"/>
        <w:ind w:left="438"/>
        <w:rPr>
          <w:rFonts w:ascii="宋体" w:hAnsi="宋体" w:eastAsia="宋体" w:cs="宋体"/>
          <w:sz w:val="20"/>
          <w:szCs w:val="20"/>
        </w:rPr>
      </w:pPr>
      <w:r>
        <w:rPr>
          <w:rFonts w:ascii="宋体" w:hAnsi="宋体" w:eastAsia="宋体" w:cs="宋体"/>
          <w:spacing w:val="9"/>
          <w:sz w:val="20"/>
          <w:szCs w:val="20"/>
        </w:rPr>
        <w:t>（2）对磋商小组的质询，供应商无法提供</w:t>
      </w:r>
      <w:r>
        <w:rPr>
          <w:rFonts w:ascii="宋体" w:hAnsi="宋体" w:eastAsia="宋体" w:cs="宋体"/>
          <w:spacing w:val="8"/>
          <w:sz w:val="20"/>
          <w:szCs w:val="20"/>
        </w:rPr>
        <w:t>相应的证明材料的；</w:t>
      </w:r>
    </w:p>
    <w:p w14:paraId="68409ED2">
      <w:pPr>
        <w:spacing w:before="164" w:line="228" w:lineRule="auto"/>
        <w:ind w:left="438"/>
        <w:rPr>
          <w:rFonts w:ascii="宋体" w:hAnsi="宋体" w:eastAsia="宋体" w:cs="宋体"/>
          <w:sz w:val="20"/>
          <w:szCs w:val="20"/>
        </w:rPr>
      </w:pPr>
      <w:r>
        <w:rPr>
          <w:rFonts w:ascii="宋体" w:hAnsi="宋体" w:eastAsia="宋体" w:cs="宋体"/>
          <w:spacing w:val="8"/>
          <w:sz w:val="20"/>
          <w:szCs w:val="20"/>
        </w:rPr>
        <w:t>（5）磋商文件认为应当否决投标的其他情形。</w:t>
      </w:r>
    </w:p>
    <w:p w14:paraId="2B136A4C">
      <w:pPr>
        <w:spacing w:before="162" w:line="228" w:lineRule="auto"/>
        <w:ind w:left="12"/>
        <w:rPr>
          <w:rFonts w:ascii="宋体" w:hAnsi="宋体" w:eastAsia="宋体" w:cs="宋体"/>
          <w:sz w:val="20"/>
          <w:szCs w:val="20"/>
        </w:rPr>
      </w:pPr>
      <w:r>
        <w:rPr>
          <w:rFonts w:ascii="宋体" w:hAnsi="宋体" w:eastAsia="宋体" w:cs="宋体"/>
          <w:b/>
          <w:bCs/>
          <w:spacing w:val="4"/>
          <w:sz w:val="20"/>
          <w:szCs w:val="20"/>
        </w:rPr>
        <w:t>5.询标（必要时）</w:t>
      </w:r>
    </w:p>
    <w:p w14:paraId="68183562">
      <w:pPr>
        <w:spacing w:before="160" w:line="227" w:lineRule="auto"/>
        <w:ind w:left="430"/>
        <w:rPr>
          <w:rFonts w:ascii="宋体" w:hAnsi="宋体" w:eastAsia="宋体" w:cs="宋体"/>
          <w:sz w:val="20"/>
          <w:szCs w:val="20"/>
        </w:rPr>
      </w:pPr>
      <w:r>
        <w:rPr>
          <w:rFonts w:ascii="宋体" w:hAnsi="宋体" w:eastAsia="宋体" w:cs="宋体"/>
          <w:spacing w:val="9"/>
          <w:sz w:val="20"/>
          <w:szCs w:val="20"/>
        </w:rPr>
        <w:t>竞争性磋商小组对响应文件需要澄清的问题，采用集体询标方式进行。</w:t>
      </w:r>
    </w:p>
    <w:p w14:paraId="70B5C1F9">
      <w:pPr>
        <w:spacing w:before="162" w:line="226" w:lineRule="auto"/>
        <w:ind w:left="9"/>
        <w:rPr>
          <w:rFonts w:ascii="宋体" w:hAnsi="宋体" w:eastAsia="宋体" w:cs="宋体"/>
          <w:sz w:val="20"/>
          <w:szCs w:val="20"/>
        </w:rPr>
      </w:pPr>
      <w:r>
        <w:rPr>
          <w:rFonts w:ascii="宋体" w:hAnsi="宋体" w:eastAsia="宋体" w:cs="宋体"/>
          <w:b/>
          <w:bCs/>
          <w:spacing w:val="5"/>
          <w:sz w:val="20"/>
          <w:szCs w:val="20"/>
        </w:rPr>
        <w:t>6.评审报告</w:t>
      </w:r>
    </w:p>
    <w:p w14:paraId="64D5A8AA">
      <w:pPr>
        <w:spacing w:before="74" w:line="226" w:lineRule="auto"/>
        <w:ind w:left="14"/>
        <w:rPr>
          <w:rFonts w:ascii="宋体" w:hAnsi="宋体" w:eastAsia="宋体" w:cs="宋体"/>
          <w:sz w:val="20"/>
          <w:szCs w:val="20"/>
        </w:rPr>
      </w:pPr>
      <w:r>
        <w:rPr>
          <w:rFonts w:ascii="宋体" w:hAnsi="宋体" w:eastAsia="宋体" w:cs="宋体"/>
          <w:spacing w:val="9"/>
          <w:sz w:val="20"/>
          <w:szCs w:val="20"/>
        </w:rPr>
        <w:t>由磋商小组对供应商综合评定打分，按得分由高到低依次推荐三名成交供应商。评审得分相同的，按照最后报价由低到高的顺序推荐。评审得分且最后报价相同的，按照技术部分优劣顺序推荐。</w:t>
      </w:r>
    </w:p>
    <w:p w14:paraId="271A186F">
      <w:pPr>
        <w:spacing w:before="164" w:line="377" w:lineRule="auto"/>
        <w:ind w:left="8" w:firstLine="424"/>
        <w:jc w:val="both"/>
        <w:rPr>
          <w:rFonts w:ascii="宋体" w:hAnsi="宋体" w:eastAsia="宋体" w:cs="宋体"/>
          <w:sz w:val="20"/>
          <w:szCs w:val="20"/>
        </w:rPr>
      </w:pPr>
      <w:r>
        <w:rPr>
          <w:rFonts w:ascii="宋体" w:hAnsi="宋体" w:eastAsia="宋体" w:cs="宋体"/>
          <w:spacing w:val="9"/>
          <w:sz w:val="20"/>
          <w:szCs w:val="20"/>
        </w:rPr>
        <w:t>原则上推荐排名位于第一名的成交候选供应商</w:t>
      </w:r>
      <w:r>
        <w:rPr>
          <w:rFonts w:ascii="宋体" w:hAnsi="宋体" w:eastAsia="宋体" w:cs="宋体"/>
          <w:spacing w:val="8"/>
          <w:sz w:val="20"/>
          <w:szCs w:val="20"/>
        </w:rPr>
        <w:t>为中标供应商。若排名第一的成交候选供应商放弃中标、</w:t>
      </w:r>
      <w:r>
        <w:rPr>
          <w:rFonts w:ascii="宋体" w:hAnsi="宋体" w:eastAsia="宋体" w:cs="宋体"/>
          <w:spacing w:val="10"/>
          <w:sz w:val="20"/>
          <w:szCs w:val="20"/>
        </w:rPr>
        <w:t>因不可抗力提出不能履行合同或磋商文件规定应当提交履约保证金而在规定</w:t>
      </w:r>
      <w:r>
        <w:rPr>
          <w:rFonts w:ascii="宋体" w:hAnsi="宋体" w:eastAsia="宋体" w:cs="宋体"/>
          <w:spacing w:val="9"/>
          <w:sz w:val="20"/>
          <w:szCs w:val="20"/>
        </w:rPr>
        <w:t>的期限内未能提交的，采购人有权选择重新招标，或者采购人确定排名第二的成交候选供应商为中标供应商。</w:t>
      </w:r>
    </w:p>
    <w:p w14:paraId="6BB09BD6">
      <w:pPr>
        <w:spacing w:line="377" w:lineRule="auto"/>
        <w:ind w:left="6" w:right="157" w:firstLine="420"/>
        <w:rPr>
          <w:rFonts w:ascii="宋体" w:hAnsi="宋体" w:eastAsia="宋体" w:cs="宋体"/>
          <w:sz w:val="20"/>
          <w:szCs w:val="20"/>
        </w:rPr>
      </w:pPr>
      <w:r>
        <w:rPr>
          <w:rFonts w:ascii="宋体" w:hAnsi="宋体" w:eastAsia="宋体" w:cs="宋体"/>
          <w:spacing w:val="9"/>
          <w:sz w:val="20"/>
          <w:szCs w:val="20"/>
        </w:rPr>
        <w:t>评审工作结束时，磋商小组将本项目综合评审结果向采购人提交书面“评审报告”，磋商小组对评审</w:t>
      </w:r>
      <w:r>
        <w:rPr>
          <w:rFonts w:ascii="宋体" w:hAnsi="宋体" w:eastAsia="宋体" w:cs="宋体"/>
          <w:spacing w:val="8"/>
          <w:sz w:val="20"/>
          <w:szCs w:val="20"/>
        </w:rPr>
        <w:t>报告内容讨论通过后，在“评审报告”上签字，对评审结果予以确认。</w:t>
      </w:r>
    </w:p>
    <w:p w14:paraId="5F59AC6A">
      <w:pPr>
        <w:spacing w:line="377" w:lineRule="auto"/>
        <w:rPr>
          <w:rFonts w:ascii="宋体" w:hAnsi="宋体" w:eastAsia="宋体" w:cs="宋体"/>
          <w:sz w:val="20"/>
          <w:szCs w:val="20"/>
        </w:rPr>
        <w:sectPr>
          <w:headerReference r:id="rId19" w:type="default"/>
          <w:footerReference r:id="rId20" w:type="default"/>
          <w:pgSz w:w="11905" w:h="16839"/>
          <w:pgMar w:top="1304" w:right="1304" w:bottom="1304" w:left="1304" w:header="1063" w:footer="898" w:gutter="0"/>
          <w:pgNumType w:fmt="decimal"/>
          <w:cols w:space="720" w:num="1"/>
        </w:sectPr>
      </w:pPr>
    </w:p>
    <w:p w14:paraId="42E17BBC">
      <w:pPr>
        <w:spacing w:before="84" w:line="213" w:lineRule="auto"/>
        <w:ind w:left="4446"/>
        <w:outlineLvl w:val="1"/>
        <w:rPr>
          <w:rFonts w:ascii="宋体" w:hAnsi="宋体" w:eastAsia="宋体" w:cs="宋体"/>
          <w:sz w:val="28"/>
          <w:szCs w:val="28"/>
        </w:rPr>
      </w:pPr>
      <w:r>
        <w:rPr>
          <w:rFonts w:ascii="宋体" w:hAnsi="宋体" w:eastAsia="宋体" w:cs="宋体"/>
          <w:b/>
          <w:bCs/>
          <w:spacing w:val="-8"/>
          <w:sz w:val="28"/>
          <w:szCs w:val="28"/>
        </w:rPr>
        <w:t>资格审查</w:t>
      </w: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9"/>
        <w:gridCol w:w="6380"/>
      </w:tblGrid>
      <w:tr w14:paraId="7F262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1" w:type="dxa"/>
            <w:vAlign w:val="top"/>
          </w:tcPr>
          <w:p w14:paraId="1985CAA5">
            <w:pPr>
              <w:pStyle w:val="9"/>
              <w:spacing w:before="163" w:line="221" w:lineRule="auto"/>
              <w:ind w:left="176"/>
              <w:rPr>
                <w:sz w:val="24"/>
                <w:szCs w:val="24"/>
              </w:rPr>
            </w:pPr>
            <w:r>
              <w:rPr>
                <w:b/>
                <w:bCs/>
                <w:spacing w:val="-7"/>
                <w:sz w:val="24"/>
                <w:szCs w:val="24"/>
              </w:rPr>
              <w:t>序号</w:t>
            </w:r>
          </w:p>
        </w:tc>
        <w:tc>
          <w:tcPr>
            <w:tcW w:w="2409" w:type="dxa"/>
            <w:vAlign w:val="top"/>
          </w:tcPr>
          <w:p w14:paraId="3C956BB2">
            <w:pPr>
              <w:pStyle w:val="9"/>
              <w:spacing w:before="177" w:line="228" w:lineRule="auto"/>
              <w:ind w:left="786"/>
            </w:pPr>
            <w:r>
              <w:rPr>
                <w:b/>
                <w:bCs/>
                <w:spacing w:val="6"/>
              </w:rPr>
              <w:t>评审因素</w:t>
            </w:r>
          </w:p>
        </w:tc>
        <w:tc>
          <w:tcPr>
            <w:tcW w:w="6380" w:type="dxa"/>
            <w:vAlign w:val="top"/>
          </w:tcPr>
          <w:p w14:paraId="30A641B1">
            <w:pPr>
              <w:pStyle w:val="9"/>
              <w:spacing w:before="178" w:line="228" w:lineRule="auto"/>
              <w:ind w:left="2772"/>
            </w:pPr>
            <w:r>
              <w:rPr>
                <w:b/>
                <w:bCs/>
                <w:spacing w:val="6"/>
              </w:rPr>
              <w:t>评审标准</w:t>
            </w:r>
          </w:p>
        </w:tc>
      </w:tr>
      <w:tr w14:paraId="01900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21" w:type="dxa"/>
            <w:vAlign w:val="top"/>
          </w:tcPr>
          <w:p w14:paraId="6FF26C60">
            <w:pPr>
              <w:pStyle w:val="9"/>
              <w:spacing w:before="286" w:line="270" w:lineRule="exact"/>
              <w:ind w:left="431"/>
            </w:pPr>
            <w:r>
              <w:rPr>
                <w:position w:val="1"/>
              </w:rPr>
              <w:t>1</w:t>
            </w:r>
          </w:p>
        </w:tc>
        <w:tc>
          <w:tcPr>
            <w:tcW w:w="2409" w:type="dxa"/>
            <w:vAlign w:val="top"/>
          </w:tcPr>
          <w:p w14:paraId="61E9B364">
            <w:pPr>
              <w:spacing w:line="241" w:lineRule="auto"/>
              <w:rPr>
                <w:rFonts w:ascii="Arial"/>
                <w:sz w:val="21"/>
              </w:rPr>
            </w:pPr>
          </w:p>
          <w:p w14:paraId="14A75332">
            <w:pPr>
              <w:pStyle w:val="9"/>
              <w:spacing w:before="65" w:line="228" w:lineRule="auto"/>
              <w:ind w:left="794"/>
            </w:pPr>
            <w:r>
              <w:rPr>
                <w:spacing w:val="5"/>
              </w:rPr>
              <w:t>营业执照</w:t>
            </w:r>
          </w:p>
        </w:tc>
        <w:tc>
          <w:tcPr>
            <w:tcW w:w="6380" w:type="dxa"/>
            <w:vAlign w:val="top"/>
          </w:tcPr>
          <w:p w14:paraId="7F620569">
            <w:pPr>
              <w:pStyle w:val="9"/>
              <w:spacing w:before="146" w:line="290" w:lineRule="auto"/>
              <w:ind w:left="114" w:right="110" w:firstLine="3"/>
            </w:pPr>
            <w:r>
              <w:rPr>
                <w:spacing w:val="14"/>
              </w:rPr>
              <w:t>具备有效的营业执照</w:t>
            </w:r>
            <w:r>
              <w:rPr>
                <w:spacing w:val="-17"/>
              </w:rPr>
              <w:t>，（</w:t>
            </w:r>
            <w:r>
              <w:rPr>
                <w:spacing w:val="14"/>
              </w:rPr>
              <w:t>提供营业执照副本复印件加盖公章并附加</w:t>
            </w:r>
            <w:r>
              <w:rPr>
                <w:spacing w:val="8"/>
              </w:rPr>
              <w:t>盖公章的国家企业信用信息公示系统查询截图）。</w:t>
            </w:r>
          </w:p>
        </w:tc>
      </w:tr>
      <w:tr w14:paraId="5FA0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vAlign w:val="top"/>
          </w:tcPr>
          <w:p w14:paraId="2D1A5361">
            <w:pPr>
              <w:pStyle w:val="9"/>
              <w:spacing w:before="216" w:line="270" w:lineRule="exact"/>
              <w:ind w:left="418"/>
            </w:pPr>
            <w:r>
              <w:rPr>
                <w:position w:val="1"/>
              </w:rPr>
              <w:t>2</w:t>
            </w:r>
          </w:p>
        </w:tc>
        <w:tc>
          <w:tcPr>
            <w:tcW w:w="2409" w:type="dxa"/>
            <w:vAlign w:val="top"/>
          </w:tcPr>
          <w:p w14:paraId="20933CEC">
            <w:pPr>
              <w:pStyle w:val="9"/>
              <w:spacing w:before="238" w:line="228" w:lineRule="auto"/>
              <w:ind w:left="796"/>
            </w:pPr>
            <w:r>
              <w:rPr>
                <w:spacing w:val="5"/>
              </w:rPr>
              <w:t>资质要求</w:t>
            </w:r>
          </w:p>
        </w:tc>
        <w:tc>
          <w:tcPr>
            <w:tcW w:w="6380" w:type="dxa"/>
            <w:vAlign w:val="top"/>
          </w:tcPr>
          <w:p w14:paraId="28F5DA5C">
            <w:pPr>
              <w:pStyle w:val="9"/>
              <w:spacing w:before="78" w:line="257" w:lineRule="auto"/>
              <w:ind w:left="122" w:right="108" w:hanging="5"/>
            </w:pPr>
            <w:r>
              <w:rPr>
                <w:spacing w:val="10"/>
              </w:rPr>
              <w:t>须具有国家秘密载体印制资质（涉密档案数字化加工）乙级及以上</w:t>
            </w:r>
            <w:r>
              <w:rPr>
                <w:spacing w:val="7"/>
              </w:rPr>
              <w:t>资质。</w:t>
            </w:r>
            <w:r>
              <w:rPr>
                <w:b/>
                <w:bCs/>
                <w:spacing w:val="7"/>
              </w:rPr>
              <w:t>响应文件内附以上证明复印件并加盖公章。</w:t>
            </w:r>
          </w:p>
        </w:tc>
      </w:tr>
      <w:tr w14:paraId="4AA9D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21" w:type="dxa"/>
            <w:vAlign w:val="top"/>
          </w:tcPr>
          <w:p w14:paraId="697C9D2F">
            <w:pPr>
              <w:pStyle w:val="9"/>
              <w:spacing w:before="152" w:line="268" w:lineRule="exact"/>
              <w:ind w:left="420"/>
            </w:pPr>
            <w:r>
              <w:rPr>
                <w:position w:val="1"/>
              </w:rPr>
              <w:t>3</w:t>
            </w:r>
          </w:p>
        </w:tc>
        <w:tc>
          <w:tcPr>
            <w:tcW w:w="2409" w:type="dxa"/>
            <w:vAlign w:val="top"/>
          </w:tcPr>
          <w:p w14:paraId="4EC65F8E">
            <w:pPr>
              <w:pStyle w:val="9"/>
              <w:spacing w:before="76" w:line="227" w:lineRule="auto"/>
              <w:ind w:left="160"/>
              <w:rPr>
                <w:rFonts w:hint="eastAsia" w:eastAsia="宋体"/>
                <w:lang w:eastAsia="zh-CN"/>
              </w:rPr>
            </w:pPr>
            <w:r>
              <w:rPr>
                <w:spacing w:val="7"/>
              </w:rPr>
              <w:t>财务状况</w:t>
            </w:r>
            <w:r>
              <w:rPr>
                <w:rFonts w:hint="eastAsia"/>
                <w:spacing w:val="7"/>
                <w:lang w:eastAsia="zh-CN"/>
              </w:rPr>
              <w:t>、</w:t>
            </w:r>
            <w:r>
              <w:rPr>
                <w:spacing w:val="8"/>
              </w:rPr>
              <w:t>依法缴纳税收证明</w:t>
            </w:r>
            <w:r>
              <w:rPr>
                <w:rFonts w:hint="eastAsia"/>
                <w:spacing w:val="8"/>
                <w:lang w:eastAsia="zh-CN"/>
              </w:rPr>
              <w:t>、</w:t>
            </w:r>
            <w:r>
              <w:rPr>
                <w:spacing w:val="8"/>
              </w:rPr>
              <w:t>依法缴纳社保保障资金</w:t>
            </w:r>
            <w:r>
              <w:rPr>
                <w:spacing w:val="4"/>
              </w:rPr>
              <w:t>证明</w:t>
            </w:r>
          </w:p>
        </w:tc>
        <w:tc>
          <w:tcPr>
            <w:tcW w:w="6380" w:type="dxa"/>
            <w:tcBorders>
              <w:bottom w:val="single" w:color="auto" w:sz="4" w:space="0"/>
            </w:tcBorders>
            <w:vAlign w:val="top"/>
          </w:tcPr>
          <w:p w14:paraId="26A3DFA8">
            <w:pPr>
              <w:pStyle w:val="9"/>
              <w:spacing w:before="65" w:line="296" w:lineRule="auto"/>
              <w:ind w:left="113" w:right="108"/>
              <w:jc w:val="both"/>
            </w:pPr>
            <w:bookmarkStart w:id="6" w:name="_GoBack"/>
            <w:bookmarkEnd w:id="6"/>
            <w:r>
              <w:rPr>
                <w:b/>
                <w:bCs/>
                <w:spacing w:val="10"/>
              </w:rPr>
              <w:t>供应商参加采购活动应当提交反映其财务状况、依法缴纳税收和社保保障资金情况的资格条件承诺函。（标书内附加盖公章的《资格</w:t>
            </w:r>
            <w:r>
              <w:rPr>
                <w:b/>
                <w:bCs/>
                <w:spacing w:val="-1"/>
              </w:rPr>
              <w:t>条件承诺函》）。</w:t>
            </w:r>
          </w:p>
        </w:tc>
      </w:tr>
      <w:tr w14:paraId="5AE6C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4" w:hRule="atLeast"/>
        </w:trPr>
        <w:tc>
          <w:tcPr>
            <w:tcW w:w="821" w:type="dxa"/>
            <w:vAlign w:val="top"/>
          </w:tcPr>
          <w:p w14:paraId="4703A806">
            <w:pPr>
              <w:spacing w:line="270" w:lineRule="auto"/>
              <w:rPr>
                <w:rFonts w:ascii="Arial"/>
                <w:sz w:val="21"/>
              </w:rPr>
            </w:pPr>
          </w:p>
          <w:p w14:paraId="1770843F">
            <w:pPr>
              <w:spacing w:line="271" w:lineRule="auto"/>
              <w:rPr>
                <w:rFonts w:ascii="Arial"/>
                <w:sz w:val="21"/>
              </w:rPr>
            </w:pPr>
          </w:p>
          <w:p w14:paraId="7914C347">
            <w:pPr>
              <w:spacing w:line="271" w:lineRule="auto"/>
              <w:rPr>
                <w:rFonts w:ascii="Arial"/>
                <w:sz w:val="21"/>
              </w:rPr>
            </w:pPr>
          </w:p>
          <w:p w14:paraId="784C5CD5">
            <w:pPr>
              <w:spacing w:line="271" w:lineRule="auto"/>
              <w:rPr>
                <w:rFonts w:ascii="Arial"/>
                <w:sz w:val="21"/>
              </w:rPr>
            </w:pPr>
          </w:p>
          <w:p w14:paraId="1A1A26E4">
            <w:pPr>
              <w:pStyle w:val="9"/>
              <w:spacing w:before="65" w:line="269" w:lineRule="exact"/>
              <w:ind w:left="417"/>
              <w:rPr>
                <w:rFonts w:hint="eastAsia" w:eastAsia="宋体"/>
                <w:lang w:eastAsia="zh-CN"/>
              </w:rPr>
            </w:pPr>
            <w:r>
              <w:rPr>
                <w:rFonts w:hint="eastAsia" w:ascii="Arial"/>
                <w:sz w:val="21"/>
                <w:lang w:val="en-US" w:eastAsia="zh-CN"/>
              </w:rPr>
              <w:t>4</w:t>
            </w:r>
          </w:p>
        </w:tc>
        <w:tc>
          <w:tcPr>
            <w:tcW w:w="2409" w:type="dxa"/>
            <w:tcBorders>
              <w:right w:val="single" w:color="auto" w:sz="4" w:space="0"/>
            </w:tcBorders>
            <w:vAlign w:val="top"/>
          </w:tcPr>
          <w:p w14:paraId="6AB4445B">
            <w:pPr>
              <w:spacing w:line="275" w:lineRule="auto"/>
              <w:rPr>
                <w:rFonts w:ascii="Arial"/>
                <w:sz w:val="21"/>
              </w:rPr>
            </w:pPr>
          </w:p>
          <w:p w14:paraId="4C8FBF48">
            <w:pPr>
              <w:spacing w:line="275" w:lineRule="auto"/>
              <w:rPr>
                <w:rFonts w:ascii="Arial"/>
                <w:sz w:val="21"/>
              </w:rPr>
            </w:pPr>
          </w:p>
          <w:p w14:paraId="1622F4A3">
            <w:pPr>
              <w:spacing w:line="276" w:lineRule="auto"/>
              <w:rPr>
                <w:rFonts w:ascii="Arial"/>
                <w:sz w:val="21"/>
              </w:rPr>
            </w:pPr>
          </w:p>
          <w:p w14:paraId="069E4BF2">
            <w:pPr>
              <w:spacing w:line="276" w:lineRule="auto"/>
              <w:rPr>
                <w:rFonts w:ascii="Arial"/>
                <w:sz w:val="21"/>
              </w:rPr>
            </w:pPr>
          </w:p>
          <w:p w14:paraId="0045381F">
            <w:pPr>
              <w:spacing w:line="276" w:lineRule="auto"/>
              <w:rPr>
                <w:rFonts w:ascii="Arial"/>
                <w:sz w:val="21"/>
              </w:rPr>
            </w:pPr>
          </w:p>
          <w:p w14:paraId="4331E4E7">
            <w:pPr>
              <w:pStyle w:val="9"/>
              <w:spacing w:before="65" w:line="227" w:lineRule="auto"/>
              <w:ind w:left="787"/>
            </w:pPr>
            <w:r>
              <w:rPr>
                <w:spacing w:val="7"/>
              </w:rPr>
              <w:t>信誉要求</w:t>
            </w:r>
          </w:p>
        </w:tc>
        <w:tc>
          <w:tcPr>
            <w:tcW w:w="6380" w:type="dxa"/>
            <w:tcBorders>
              <w:top w:val="single" w:color="auto" w:sz="4" w:space="0"/>
              <w:left w:val="single" w:color="auto" w:sz="4" w:space="0"/>
              <w:bottom w:val="single" w:color="auto" w:sz="4" w:space="0"/>
              <w:right w:val="single" w:color="auto" w:sz="4" w:space="0"/>
            </w:tcBorders>
            <w:vAlign w:val="top"/>
          </w:tcPr>
          <w:p w14:paraId="0D89E768">
            <w:pPr>
              <w:pStyle w:val="9"/>
              <w:spacing w:before="170" w:line="296" w:lineRule="auto"/>
              <w:ind w:left="139" w:right="108" w:hanging="26"/>
            </w:pPr>
            <w:r>
              <w:rPr>
                <w:spacing w:val="12"/>
              </w:rPr>
              <w:t>拒绝列入政府取消投标资格记录期间的企业或个人投标；</w:t>
            </w:r>
            <w:r>
              <w:rPr>
                <w:b/>
                <w:bCs/>
                <w:spacing w:val="11"/>
              </w:rPr>
              <w:t>响应文件</w:t>
            </w:r>
            <w:r>
              <w:rPr>
                <w:b/>
                <w:bCs/>
                <w:spacing w:val="7"/>
              </w:rPr>
              <w:t>内附法定代表人或其委托代理人签字并加盖公</w:t>
            </w:r>
            <w:r>
              <w:rPr>
                <w:b/>
                <w:bCs/>
                <w:spacing w:val="6"/>
              </w:rPr>
              <w:t>章的承诺书。</w:t>
            </w:r>
          </w:p>
          <w:p w14:paraId="7723863A">
            <w:pPr>
              <w:pStyle w:val="9"/>
              <w:spacing w:before="5" w:line="295" w:lineRule="auto"/>
              <w:ind w:left="113" w:right="108"/>
            </w:pPr>
            <w:r>
              <w:rPr>
                <w:spacing w:val="16"/>
              </w:rPr>
              <w:t>在“信用中国”网站（</w:t>
            </w:r>
            <w:r>
              <w:fldChar w:fldCharType="begin"/>
            </w:r>
            <w:r>
              <w:instrText xml:space="preserve">HYPERLINK"https://www.creditchina.gov.cn"</w:instrText>
            </w:r>
            <w:r>
              <w:fldChar w:fldCharType="separate"/>
            </w:r>
            <w:r>
              <w:t>www</w:t>
            </w:r>
            <w:r>
              <w:rPr>
                <w:spacing w:val="16"/>
              </w:rPr>
              <w:t>.</w:t>
            </w:r>
            <w:r>
              <w:t>creditchina</w:t>
            </w:r>
            <w:r>
              <w:rPr>
                <w:spacing w:val="16"/>
              </w:rPr>
              <w:t>.</w:t>
            </w:r>
            <w:r>
              <w:t>gov</w:t>
            </w:r>
            <w:r>
              <w:rPr>
                <w:spacing w:val="16"/>
              </w:rPr>
              <w:t>.</w:t>
            </w:r>
            <w:r>
              <w:t>cn</w:t>
            </w:r>
            <w:r>
              <w:fldChar w:fldCharType="end"/>
            </w:r>
            <w:r>
              <w:rPr>
                <w:spacing w:val="16"/>
              </w:rPr>
              <w:t>）、中国政府采购</w:t>
            </w:r>
            <w:r>
              <w:rPr>
                <w:spacing w:val="10"/>
              </w:rPr>
              <w:t>网（</w:t>
            </w:r>
            <w:r>
              <w:fldChar w:fldCharType="begin"/>
            </w:r>
            <w:r>
              <w:instrText xml:space="preserve">HYPERLINK"https://www.ccgp.gov.cn"</w:instrText>
            </w:r>
            <w:r>
              <w:fldChar w:fldCharType="separate"/>
            </w:r>
            <w:r>
              <w:t>www</w:t>
            </w:r>
            <w:r>
              <w:rPr>
                <w:spacing w:val="10"/>
              </w:rPr>
              <w:t>.</w:t>
            </w:r>
            <w:r>
              <w:t>ccgp</w:t>
            </w:r>
            <w:r>
              <w:rPr>
                <w:spacing w:val="10"/>
              </w:rPr>
              <w:t>.</w:t>
            </w:r>
            <w:r>
              <w:t>gov</w:t>
            </w:r>
            <w:r>
              <w:rPr>
                <w:spacing w:val="10"/>
              </w:rPr>
              <w:t>.</w:t>
            </w:r>
            <w:r>
              <w:t>cn</w:t>
            </w:r>
            <w:r>
              <w:fldChar w:fldCharType="end"/>
            </w:r>
            <w:r>
              <w:rPr>
                <w:spacing w:val="10"/>
              </w:rPr>
              <w:t>）对列入失信被执行人、重大税收违法案件当</w:t>
            </w:r>
            <w:r>
              <w:rPr>
                <w:spacing w:val="12"/>
              </w:rPr>
              <w:t>事人名单、政府采购严重违法失信行为记录名单的投标人，拒绝其参与投标。拒绝被工商行政管理机关在全国企业信用信息公示系统（</w:t>
            </w:r>
            <w:r>
              <w:fldChar w:fldCharType="begin"/>
            </w:r>
            <w:r>
              <w:instrText xml:space="preserve">HYPERLINK"http://www.gsxt.gov.cn/index.html"</w:instrText>
            </w:r>
            <w:r>
              <w:fldChar w:fldCharType="separate"/>
            </w:r>
            <w:r>
              <w:t>http</w:t>
            </w:r>
            <w:r>
              <w:rPr>
                <w:spacing w:val="12"/>
              </w:rPr>
              <w:t>://</w:t>
            </w:r>
            <w:r>
              <w:t>www</w:t>
            </w:r>
            <w:r>
              <w:rPr>
                <w:spacing w:val="12"/>
              </w:rPr>
              <w:t>.</w:t>
            </w:r>
            <w:r>
              <w:t>gsxt</w:t>
            </w:r>
            <w:r>
              <w:rPr>
                <w:spacing w:val="12"/>
              </w:rPr>
              <w:t>.</w:t>
            </w:r>
            <w:r>
              <w:t>gov</w:t>
            </w:r>
            <w:r>
              <w:rPr>
                <w:spacing w:val="12"/>
              </w:rPr>
              <w:t>.</w:t>
            </w:r>
            <w:r>
              <w:t>cn</w:t>
            </w:r>
            <w:r>
              <w:rPr>
                <w:spacing w:val="12"/>
              </w:rPr>
              <w:t>/</w:t>
            </w:r>
            <w:r>
              <w:t>index</w:t>
            </w:r>
            <w:r>
              <w:rPr>
                <w:spacing w:val="12"/>
              </w:rPr>
              <w:t>.</w:t>
            </w:r>
            <w:r>
              <w:t>html</w:t>
            </w:r>
            <w:r>
              <w:fldChar w:fldCharType="end"/>
            </w:r>
            <w:r>
              <w:rPr>
                <w:spacing w:val="12"/>
              </w:rPr>
              <w:t>）中列入严重违法失信企业</w:t>
            </w:r>
            <w:r>
              <w:rPr>
                <w:spacing w:val="11"/>
              </w:rPr>
              <w:t>名单的企业参与投标。</w:t>
            </w:r>
            <w:r>
              <w:rPr>
                <w:b/>
                <w:bCs/>
                <w:spacing w:val="11"/>
              </w:rPr>
              <w:t>响应文件内附以上信誉</w:t>
            </w:r>
            <w:r>
              <w:rPr>
                <w:b/>
                <w:bCs/>
                <w:spacing w:val="10"/>
              </w:rPr>
              <w:t>证明截图并加盖公章</w:t>
            </w:r>
            <w:r>
              <w:rPr>
                <w:b/>
                <w:bCs/>
                <w:spacing w:val="4"/>
              </w:rPr>
              <w:t>及承诺书。</w:t>
            </w:r>
          </w:p>
        </w:tc>
      </w:tr>
      <w:tr w14:paraId="1F90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821" w:type="dxa"/>
            <w:vAlign w:val="top"/>
          </w:tcPr>
          <w:p w14:paraId="027266C3">
            <w:pPr>
              <w:spacing w:line="248" w:lineRule="auto"/>
              <w:rPr>
                <w:rFonts w:ascii="Arial"/>
                <w:sz w:val="21"/>
              </w:rPr>
            </w:pPr>
          </w:p>
          <w:p w14:paraId="7BB6E994">
            <w:pPr>
              <w:spacing w:line="249" w:lineRule="auto"/>
              <w:rPr>
                <w:rFonts w:ascii="Arial"/>
                <w:sz w:val="21"/>
              </w:rPr>
            </w:pPr>
          </w:p>
          <w:p w14:paraId="7CB3196F">
            <w:pPr>
              <w:spacing w:line="249" w:lineRule="auto"/>
              <w:rPr>
                <w:rFonts w:ascii="Arial"/>
                <w:sz w:val="21"/>
              </w:rPr>
            </w:pPr>
          </w:p>
          <w:p w14:paraId="20F33A7D">
            <w:pPr>
              <w:pStyle w:val="9"/>
              <w:spacing w:before="65" w:line="269" w:lineRule="exact"/>
              <w:ind w:left="420"/>
              <w:rPr>
                <w:rFonts w:hint="eastAsia" w:eastAsia="宋体"/>
                <w:lang w:eastAsia="zh-CN"/>
              </w:rPr>
            </w:pPr>
            <w:r>
              <w:rPr>
                <w:rFonts w:hint="eastAsia"/>
                <w:position w:val="1"/>
                <w:lang w:val="en-US" w:eastAsia="zh-CN"/>
              </w:rPr>
              <w:t>5</w:t>
            </w:r>
          </w:p>
        </w:tc>
        <w:tc>
          <w:tcPr>
            <w:tcW w:w="2409" w:type="dxa"/>
            <w:vAlign w:val="top"/>
          </w:tcPr>
          <w:p w14:paraId="2659151D">
            <w:pPr>
              <w:spacing w:line="256" w:lineRule="auto"/>
              <w:rPr>
                <w:rFonts w:ascii="Arial"/>
                <w:sz w:val="21"/>
              </w:rPr>
            </w:pPr>
          </w:p>
          <w:p w14:paraId="18C84F93">
            <w:pPr>
              <w:spacing w:line="256" w:lineRule="auto"/>
              <w:rPr>
                <w:rFonts w:ascii="Arial"/>
                <w:sz w:val="21"/>
              </w:rPr>
            </w:pPr>
          </w:p>
          <w:p w14:paraId="58D5E965">
            <w:pPr>
              <w:spacing w:line="256" w:lineRule="auto"/>
              <w:rPr>
                <w:rFonts w:ascii="Arial"/>
                <w:sz w:val="21"/>
              </w:rPr>
            </w:pPr>
          </w:p>
          <w:p w14:paraId="01DDBD5D">
            <w:pPr>
              <w:pStyle w:val="9"/>
              <w:spacing w:before="65" w:line="228" w:lineRule="auto"/>
              <w:ind w:left="999"/>
            </w:pPr>
            <w:r>
              <w:rPr>
                <w:spacing w:val="4"/>
              </w:rPr>
              <w:t>其他</w:t>
            </w:r>
          </w:p>
        </w:tc>
        <w:tc>
          <w:tcPr>
            <w:tcW w:w="6380" w:type="dxa"/>
            <w:tcBorders>
              <w:top w:val="single" w:color="auto" w:sz="4" w:space="0"/>
            </w:tcBorders>
            <w:vAlign w:val="top"/>
          </w:tcPr>
          <w:p w14:paraId="6A39A008">
            <w:pPr>
              <w:pStyle w:val="9"/>
              <w:spacing w:before="195" w:line="296" w:lineRule="auto"/>
              <w:ind w:left="113" w:right="108" w:firstLine="5"/>
              <w:jc w:val="both"/>
            </w:pPr>
            <w:r>
              <w:rPr>
                <w:spacing w:val="12"/>
              </w:rPr>
              <w:t>与采购人存在利害关系可能影响招标公正性的法人、其他组织或者个人，不得参加投标。单位负责人为同一人或者存在控股、管理关系的不同单位，不得参加同一标段投标或者未划分标段的同一招标</w:t>
            </w:r>
            <w:r>
              <w:rPr>
                <w:spacing w:val="11"/>
              </w:rPr>
              <w:t>项目投标。违反这两款规定的，相关投标均无效。</w:t>
            </w:r>
            <w:r>
              <w:rPr>
                <w:b/>
                <w:bCs/>
                <w:spacing w:val="11"/>
              </w:rPr>
              <w:t>标书内附由法定</w:t>
            </w:r>
            <w:r>
              <w:rPr>
                <w:b/>
                <w:bCs/>
                <w:spacing w:val="8"/>
              </w:rPr>
              <w:t>代表人（单位负责人）签字盖章并加盖公章的承</w:t>
            </w:r>
            <w:r>
              <w:rPr>
                <w:b/>
                <w:bCs/>
                <w:spacing w:val="7"/>
              </w:rPr>
              <w:t>诺书</w:t>
            </w:r>
            <w:r>
              <w:rPr>
                <w:spacing w:val="7"/>
              </w:rPr>
              <w:t>。</w:t>
            </w:r>
          </w:p>
        </w:tc>
      </w:tr>
      <w:tr w14:paraId="42E2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821" w:type="dxa"/>
            <w:vAlign w:val="top"/>
          </w:tcPr>
          <w:p w14:paraId="714794A3">
            <w:pPr>
              <w:spacing w:line="392" w:lineRule="auto"/>
              <w:rPr>
                <w:rFonts w:ascii="Arial"/>
                <w:sz w:val="21"/>
              </w:rPr>
            </w:pPr>
          </w:p>
          <w:p w14:paraId="261E8014">
            <w:pPr>
              <w:pStyle w:val="9"/>
              <w:spacing w:before="65" w:line="269" w:lineRule="exact"/>
              <w:ind w:left="416"/>
              <w:rPr>
                <w:rFonts w:hint="eastAsia" w:eastAsia="宋体"/>
                <w:lang w:eastAsia="zh-CN"/>
              </w:rPr>
            </w:pPr>
            <w:r>
              <w:rPr>
                <w:rFonts w:hint="eastAsia"/>
                <w:position w:val="1"/>
                <w:lang w:val="en-US" w:eastAsia="zh-CN"/>
              </w:rPr>
              <w:t>6</w:t>
            </w:r>
          </w:p>
        </w:tc>
        <w:tc>
          <w:tcPr>
            <w:tcW w:w="2409" w:type="dxa"/>
            <w:vAlign w:val="top"/>
          </w:tcPr>
          <w:p w14:paraId="15DD62F2">
            <w:pPr>
              <w:spacing w:line="392" w:lineRule="auto"/>
              <w:rPr>
                <w:rFonts w:ascii="Arial"/>
                <w:sz w:val="21"/>
              </w:rPr>
            </w:pPr>
          </w:p>
          <w:p w14:paraId="4C123FB8">
            <w:pPr>
              <w:pStyle w:val="9"/>
              <w:spacing w:before="65" w:line="227" w:lineRule="auto"/>
              <w:ind w:left="159"/>
            </w:pPr>
            <w:r>
              <w:rPr>
                <w:spacing w:val="8"/>
              </w:rPr>
              <w:t>法定代表人授权委托书</w:t>
            </w:r>
          </w:p>
        </w:tc>
        <w:tc>
          <w:tcPr>
            <w:tcW w:w="6380" w:type="dxa"/>
            <w:vAlign w:val="top"/>
          </w:tcPr>
          <w:p w14:paraId="10794083">
            <w:pPr>
              <w:spacing w:line="264" w:lineRule="auto"/>
              <w:rPr>
                <w:rFonts w:ascii="Arial"/>
                <w:sz w:val="21"/>
              </w:rPr>
            </w:pPr>
          </w:p>
          <w:p w14:paraId="4B91CD9F">
            <w:pPr>
              <w:pStyle w:val="9"/>
              <w:spacing w:before="65" w:line="251" w:lineRule="auto"/>
              <w:ind w:left="120" w:right="180" w:firstLine="4"/>
            </w:pPr>
            <w:r>
              <w:rPr>
                <w:spacing w:val="9"/>
              </w:rPr>
              <w:t>响应文件内附法定代表人授权委托书及被授权人身份证复印件加盖</w:t>
            </w:r>
            <w:r>
              <w:rPr>
                <w:spacing w:val="8"/>
              </w:rPr>
              <w:t>公章，并由法定代表人及委托代理人签字。</w:t>
            </w:r>
          </w:p>
        </w:tc>
      </w:tr>
      <w:tr w14:paraId="13288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821" w:type="dxa"/>
            <w:vAlign w:val="top"/>
          </w:tcPr>
          <w:p w14:paraId="093AA596">
            <w:pPr>
              <w:spacing w:line="394" w:lineRule="auto"/>
              <w:rPr>
                <w:rFonts w:ascii="Arial"/>
                <w:sz w:val="21"/>
              </w:rPr>
            </w:pPr>
          </w:p>
          <w:p w14:paraId="5701E042">
            <w:pPr>
              <w:pStyle w:val="9"/>
              <w:spacing w:before="65" w:line="268" w:lineRule="exact"/>
              <w:ind w:left="416"/>
              <w:rPr>
                <w:rFonts w:hint="eastAsia" w:eastAsia="宋体"/>
                <w:lang w:eastAsia="zh-CN"/>
              </w:rPr>
            </w:pPr>
            <w:r>
              <w:rPr>
                <w:rFonts w:hint="eastAsia"/>
                <w:position w:val="1"/>
                <w:lang w:val="en-US" w:eastAsia="zh-CN"/>
              </w:rPr>
              <w:t>7</w:t>
            </w:r>
          </w:p>
        </w:tc>
        <w:tc>
          <w:tcPr>
            <w:tcW w:w="2409" w:type="dxa"/>
            <w:vAlign w:val="top"/>
          </w:tcPr>
          <w:p w14:paraId="4ADB3599">
            <w:pPr>
              <w:spacing w:line="394" w:lineRule="auto"/>
              <w:rPr>
                <w:rFonts w:ascii="Arial"/>
                <w:sz w:val="21"/>
              </w:rPr>
            </w:pPr>
          </w:p>
          <w:p w14:paraId="53A8D3D6">
            <w:pPr>
              <w:pStyle w:val="9"/>
              <w:spacing w:before="65" w:line="228" w:lineRule="auto"/>
              <w:ind w:left="492"/>
            </w:pPr>
            <w:r>
              <w:rPr>
                <w:spacing w:val="5"/>
              </w:rPr>
              <w:t>中小企业声明函</w:t>
            </w:r>
          </w:p>
        </w:tc>
        <w:tc>
          <w:tcPr>
            <w:tcW w:w="6380" w:type="dxa"/>
            <w:vAlign w:val="top"/>
          </w:tcPr>
          <w:p w14:paraId="62259138">
            <w:pPr>
              <w:spacing w:line="394" w:lineRule="auto"/>
              <w:rPr>
                <w:rFonts w:ascii="Arial"/>
                <w:sz w:val="21"/>
              </w:rPr>
            </w:pPr>
          </w:p>
          <w:p w14:paraId="4F578EF7">
            <w:pPr>
              <w:pStyle w:val="9"/>
              <w:spacing w:before="65" w:line="227" w:lineRule="auto"/>
              <w:ind w:left="114"/>
              <w:rPr>
                <w:rFonts w:hint="eastAsia" w:eastAsia="宋体"/>
                <w:lang w:val="en-US" w:eastAsia="zh-CN"/>
              </w:rPr>
            </w:pPr>
            <w:r>
              <w:rPr>
                <w:spacing w:val="9"/>
              </w:rPr>
              <w:t>标书内附加盖公章的声明函</w:t>
            </w:r>
            <w:r>
              <w:rPr>
                <w:rFonts w:hint="eastAsia"/>
                <w:spacing w:val="9"/>
                <w:lang w:eastAsia="zh-CN"/>
              </w:rPr>
              <w:t>。</w:t>
            </w:r>
          </w:p>
        </w:tc>
      </w:tr>
      <w:tr w14:paraId="53D9A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610" w:type="dxa"/>
            <w:gridSpan w:val="3"/>
            <w:vAlign w:val="top"/>
          </w:tcPr>
          <w:p w14:paraId="411C4014">
            <w:pPr>
              <w:pStyle w:val="9"/>
              <w:spacing w:before="177" w:line="228" w:lineRule="auto"/>
              <w:ind w:left="3650"/>
            </w:pPr>
            <w:r>
              <w:rPr>
                <w:b/>
                <w:bCs/>
                <w:spacing w:val="6"/>
              </w:rPr>
              <w:t>评审结果（合格、废标）</w:t>
            </w:r>
          </w:p>
        </w:tc>
      </w:tr>
    </w:tbl>
    <w:p w14:paraId="5EF04C35">
      <w:pPr>
        <w:pStyle w:val="3"/>
      </w:pPr>
    </w:p>
    <w:p w14:paraId="62ED73CA">
      <w:pPr>
        <w:sectPr>
          <w:headerReference r:id="rId21" w:type="default"/>
          <w:footerReference r:id="rId22" w:type="default"/>
          <w:pgSz w:w="11905" w:h="16839"/>
          <w:pgMar w:top="1304" w:right="1304" w:bottom="1304" w:left="1304" w:header="1063" w:footer="898" w:gutter="0"/>
          <w:pgNumType w:fmt="decimal"/>
          <w:cols w:space="720" w:num="1"/>
        </w:sectPr>
      </w:pPr>
    </w:p>
    <w:p w14:paraId="28A429FA">
      <w:pPr>
        <w:spacing w:before="84" w:line="213" w:lineRule="auto"/>
        <w:ind w:left="4294"/>
        <w:outlineLvl w:val="1"/>
        <w:rPr>
          <w:rFonts w:ascii="宋体" w:hAnsi="宋体" w:eastAsia="宋体" w:cs="宋体"/>
          <w:sz w:val="28"/>
          <w:szCs w:val="28"/>
        </w:rPr>
      </w:pPr>
      <w:r>
        <w:rPr>
          <w:rFonts w:ascii="宋体" w:hAnsi="宋体" w:eastAsia="宋体" w:cs="宋体"/>
          <w:b/>
          <w:bCs/>
          <w:spacing w:val="-5"/>
          <w:sz w:val="28"/>
          <w:szCs w:val="28"/>
        </w:rPr>
        <w:t>符合性审查</w:t>
      </w:r>
    </w:p>
    <w:tbl>
      <w:tblPr>
        <w:tblStyle w:val="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9"/>
        <w:gridCol w:w="6380"/>
      </w:tblGrid>
      <w:tr w14:paraId="1741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1" w:type="dxa"/>
            <w:vAlign w:val="top"/>
          </w:tcPr>
          <w:p w14:paraId="1D2E796F">
            <w:pPr>
              <w:pStyle w:val="9"/>
              <w:spacing w:before="163" w:line="221" w:lineRule="auto"/>
              <w:ind w:left="176"/>
              <w:rPr>
                <w:sz w:val="24"/>
                <w:szCs w:val="24"/>
              </w:rPr>
            </w:pPr>
            <w:r>
              <w:rPr>
                <w:b/>
                <w:bCs/>
                <w:spacing w:val="-7"/>
                <w:sz w:val="24"/>
                <w:szCs w:val="24"/>
              </w:rPr>
              <w:t>序号</w:t>
            </w:r>
          </w:p>
        </w:tc>
        <w:tc>
          <w:tcPr>
            <w:tcW w:w="2409" w:type="dxa"/>
            <w:vAlign w:val="top"/>
          </w:tcPr>
          <w:p w14:paraId="49F19A9F">
            <w:pPr>
              <w:pStyle w:val="9"/>
              <w:spacing w:before="177" w:line="228" w:lineRule="auto"/>
              <w:ind w:left="786"/>
            </w:pPr>
            <w:r>
              <w:rPr>
                <w:b/>
                <w:bCs/>
                <w:spacing w:val="6"/>
              </w:rPr>
              <w:t>评审因素</w:t>
            </w:r>
          </w:p>
        </w:tc>
        <w:tc>
          <w:tcPr>
            <w:tcW w:w="6380" w:type="dxa"/>
            <w:vAlign w:val="top"/>
          </w:tcPr>
          <w:p w14:paraId="354E219D">
            <w:pPr>
              <w:pStyle w:val="9"/>
              <w:spacing w:before="178" w:line="228" w:lineRule="auto"/>
              <w:ind w:left="2772"/>
            </w:pPr>
            <w:r>
              <w:rPr>
                <w:b/>
                <w:bCs/>
                <w:spacing w:val="6"/>
              </w:rPr>
              <w:t>评审标准</w:t>
            </w:r>
          </w:p>
        </w:tc>
      </w:tr>
      <w:tr w14:paraId="55DB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1" w:type="dxa"/>
            <w:vAlign w:val="top"/>
          </w:tcPr>
          <w:p w14:paraId="4315ABD9">
            <w:pPr>
              <w:pStyle w:val="9"/>
              <w:spacing w:before="236" w:line="270" w:lineRule="exact"/>
              <w:ind w:left="431"/>
            </w:pPr>
            <w:r>
              <w:rPr>
                <w:position w:val="1"/>
              </w:rPr>
              <w:t>1</w:t>
            </w:r>
          </w:p>
        </w:tc>
        <w:tc>
          <w:tcPr>
            <w:tcW w:w="2409" w:type="dxa"/>
            <w:vAlign w:val="top"/>
          </w:tcPr>
          <w:p w14:paraId="54C80F16">
            <w:pPr>
              <w:pStyle w:val="9"/>
              <w:spacing w:before="257" w:line="227" w:lineRule="auto"/>
              <w:ind w:left="684"/>
            </w:pPr>
            <w:r>
              <w:rPr>
                <w:spacing w:val="7"/>
              </w:rPr>
              <w:t>供应商名称</w:t>
            </w:r>
          </w:p>
        </w:tc>
        <w:tc>
          <w:tcPr>
            <w:tcW w:w="6380" w:type="dxa"/>
            <w:vAlign w:val="top"/>
          </w:tcPr>
          <w:p w14:paraId="73BCC06C">
            <w:pPr>
              <w:pStyle w:val="9"/>
              <w:spacing w:before="257" w:line="228" w:lineRule="auto"/>
              <w:ind w:left="118"/>
            </w:pPr>
            <w:r>
              <w:rPr>
                <w:spacing w:val="7"/>
              </w:rPr>
              <w:t>与营业执照一致；</w:t>
            </w:r>
          </w:p>
        </w:tc>
      </w:tr>
      <w:tr w14:paraId="72BE2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21" w:type="dxa"/>
            <w:vAlign w:val="top"/>
          </w:tcPr>
          <w:p w14:paraId="7E09B4E5">
            <w:pPr>
              <w:pStyle w:val="9"/>
              <w:spacing w:before="235" w:line="270" w:lineRule="exact"/>
              <w:ind w:left="418"/>
            </w:pPr>
            <w:r>
              <w:rPr>
                <w:position w:val="1"/>
              </w:rPr>
              <w:t>2</w:t>
            </w:r>
          </w:p>
        </w:tc>
        <w:tc>
          <w:tcPr>
            <w:tcW w:w="2409" w:type="dxa"/>
            <w:vAlign w:val="top"/>
          </w:tcPr>
          <w:p w14:paraId="24D8C830">
            <w:pPr>
              <w:pStyle w:val="9"/>
              <w:spacing w:before="257" w:line="227" w:lineRule="auto"/>
              <w:ind w:left="475"/>
            </w:pPr>
            <w:r>
              <w:rPr>
                <w:spacing w:val="8"/>
              </w:rPr>
              <w:t>投标函签字盖章</w:t>
            </w:r>
          </w:p>
        </w:tc>
        <w:tc>
          <w:tcPr>
            <w:tcW w:w="6380" w:type="dxa"/>
            <w:vAlign w:val="top"/>
          </w:tcPr>
          <w:p w14:paraId="15E493DF">
            <w:pPr>
              <w:pStyle w:val="9"/>
              <w:spacing w:before="257" w:line="227" w:lineRule="auto"/>
              <w:ind w:left="114"/>
            </w:pPr>
            <w:r>
              <w:rPr>
                <w:spacing w:val="8"/>
              </w:rPr>
              <w:t>有法定代表人或授权委托人签字或盖章；</w:t>
            </w:r>
          </w:p>
        </w:tc>
      </w:tr>
      <w:tr w14:paraId="64BAD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5DE1B91D">
            <w:pPr>
              <w:pStyle w:val="9"/>
              <w:spacing w:before="238" w:line="268" w:lineRule="exact"/>
              <w:ind w:left="420"/>
            </w:pPr>
            <w:r>
              <w:rPr>
                <w:position w:val="1"/>
              </w:rPr>
              <w:t>3</w:t>
            </w:r>
          </w:p>
        </w:tc>
        <w:tc>
          <w:tcPr>
            <w:tcW w:w="2409" w:type="dxa"/>
            <w:vAlign w:val="top"/>
          </w:tcPr>
          <w:p w14:paraId="441EBED6">
            <w:pPr>
              <w:pStyle w:val="9"/>
              <w:spacing w:before="259" w:line="228" w:lineRule="auto"/>
              <w:ind w:left="589"/>
            </w:pPr>
            <w:r>
              <w:rPr>
                <w:spacing w:val="6"/>
              </w:rPr>
              <w:t>响应文件格式</w:t>
            </w:r>
          </w:p>
        </w:tc>
        <w:tc>
          <w:tcPr>
            <w:tcW w:w="6380" w:type="dxa"/>
            <w:vAlign w:val="top"/>
          </w:tcPr>
          <w:p w14:paraId="6A324E82">
            <w:pPr>
              <w:pStyle w:val="9"/>
              <w:spacing w:before="259" w:line="227" w:lineRule="auto"/>
              <w:ind w:left="115"/>
            </w:pPr>
            <w:r>
              <w:rPr>
                <w:spacing w:val="6"/>
              </w:rPr>
              <w:t>符合第六章“响应文件格式”的要求；</w:t>
            </w:r>
          </w:p>
        </w:tc>
      </w:tr>
      <w:tr w14:paraId="1ECE8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79419E17">
            <w:pPr>
              <w:pStyle w:val="9"/>
              <w:spacing w:before="236" w:line="270" w:lineRule="exact"/>
              <w:ind w:left="415"/>
            </w:pPr>
            <w:r>
              <w:rPr>
                <w:position w:val="1"/>
              </w:rPr>
              <w:t>4</w:t>
            </w:r>
          </w:p>
        </w:tc>
        <w:tc>
          <w:tcPr>
            <w:tcW w:w="2409" w:type="dxa"/>
            <w:vAlign w:val="top"/>
          </w:tcPr>
          <w:p w14:paraId="55403302">
            <w:pPr>
              <w:pStyle w:val="9"/>
              <w:spacing w:before="258" w:line="226" w:lineRule="auto"/>
              <w:ind w:left="786"/>
            </w:pPr>
            <w:r>
              <w:rPr>
                <w:spacing w:val="8"/>
              </w:rPr>
              <w:t>报价唯一</w:t>
            </w:r>
          </w:p>
        </w:tc>
        <w:tc>
          <w:tcPr>
            <w:tcW w:w="6380" w:type="dxa"/>
            <w:vAlign w:val="top"/>
          </w:tcPr>
          <w:p w14:paraId="67D16E84">
            <w:pPr>
              <w:pStyle w:val="9"/>
              <w:spacing w:before="258" w:line="226" w:lineRule="auto"/>
              <w:ind w:left="126"/>
            </w:pPr>
            <w:r>
              <w:rPr>
                <w:spacing w:val="8"/>
              </w:rPr>
              <w:t>只能有一个有效报价，且满足磋商文件要求；</w:t>
            </w:r>
          </w:p>
        </w:tc>
      </w:tr>
      <w:tr w14:paraId="5025A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1DE73CAB">
            <w:pPr>
              <w:pStyle w:val="9"/>
              <w:spacing w:before="238" w:line="268" w:lineRule="exact"/>
              <w:ind w:left="420"/>
            </w:pPr>
            <w:r>
              <w:rPr>
                <w:position w:val="1"/>
              </w:rPr>
              <w:t>5</w:t>
            </w:r>
          </w:p>
        </w:tc>
        <w:tc>
          <w:tcPr>
            <w:tcW w:w="2409" w:type="dxa"/>
            <w:vAlign w:val="top"/>
          </w:tcPr>
          <w:p w14:paraId="5A243960">
            <w:pPr>
              <w:pStyle w:val="9"/>
              <w:spacing w:before="268" w:line="228" w:lineRule="auto"/>
              <w:ind w:left="893"/>
            </w:pPr>
            <w:r>
              <w:rPr>
                <w:spacing w:val="6"/>
              </w:rPr>
              <w:t>服务期</w:t>
            </w:r>
          </w:p>
        </w:tc>
        <w:tc>
          <w:tcPr>
            <w:tcW w:w="6380" w:type="dxa"/>
            <w:vAlign w:val="top"/>
          </w:tcPr>
          <w:p w14:paraId="4CCCFE35">
            <w:pPr>
              <w:pStyle w:val="9"/>
              <w:spacing w:before="268" w:line="228" w:lineRule="auto"/>
              <w:ind w:left="116"/>
            </w:pPr>
            <w:r>
              <w:rPr>
                <w:rFonts w:hint="eastAsia"/>
                <w:spacing w:val="-4"/>
                <w:lang w:eastAsia="zh-CN"/>
              </w:rPr>
              <w:t>2025年8月1日至2025年12月31日</w:t>
            </w:r>
            <w:r>
              <w:rPr>
                <w:spacing w:val="-4"/>
              </w:rPr>
              <w:t>；</w:t>
            </w:r>
          </w:p>
        </w:tc>
      </w:tr>
      <w:tr w14:paraId="4D01B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1" w:type="dxa"/>
            <w:vAlign w:val="top"/>
          </w:tcPr>
          <w:p w14:paraId="539A4C47">
            <w:pPr>
              <w:spacing w:line="311" w:lineRule="auto"/>
              <w:rPr>
                <w:rFonts w:ascii="Arial"/>
                <w:sz w:val="21"/>
              </w:rPr>
            </w:pPr>
          </w:p>
          <w:p w14:paraId="1BCB1C9A">
            <w:pPr>
              <w:pStyle w:val="9"/>
              <w:spacing w:before="65" w:line="269" w:lineRule="exact"/>
              <w:ind w:left="417"/>
            </w:pPr>
            <w:r>
              <w:rPr>
                <w:position w:val="1"/>
              </w:rPr>
              <w:t>6</w:t>
            </w:r>
          </w:p>
        </w:tc>
        <w:tc>
          <w:tcPr>
            <w:tcW w:w="2409" w:type="dxa"/>
            <w:vAlign w:val="top"/>
          </w:tcPr>
          <w:p w14:paraId="2B200D05">
            <w:pPr>
              <w:spacing w:line="332" w:lineRule="auto"/>
              <w:rPr>
                <w:rFonts w:ascii="Arial"/>
                <w:sz w:val="21"/>
              </w:rPr>
            </w:pPr>
          </w:p>
          <w:p w14:paraId="2BC3BBF9">
            <w:pPr>
              <w:pStyle w:val="9"/>
              <w:spacing w:before="65" w:line="228" w:lineRule="auto"/>
              <w:ind w:left="787"/>
            </w:pPr>
            <w:r>
              <w:rPr>
                <w:spacing w:val="7"/>
              </w:rPr>
              <w:t>服务标准</w:t>
            </w:r>
          </w:p>
        </w:tc>
        <w:tc>
          <w:tcPr>
            <w:tcW w:w="6380" w:type="dxa"/>
            <w:vAlign w:val="top"/>
          </w:tcPr>
          <w:p w14:paraId="30A50AC5">
            <w:pPr>
              <w:pStyle w:val="9"/>
              <w:spacing w:before="79" w:line="269" w:lineRule="auto"/>
              <w:ind w:left="115" w:right="37" w:firstLine="2"/>
              <w:jc w:val="both"/>
            </w:pPr>
            <w:r>
              <w:rPr>
                <w:spacing w:val="10"/>
              </w:rPr>
              <w:t>具体要求按《纸质档案数字化技术规范》（</w:t>
            </w:r>
            <w:r>
              <w:t>DA</w:t>
            </w:r>
            <w:r>
              <w:rPr>
                <w:spacing w:val="10"/>
              </w:rPr>
              <w:t>/T31—2005）、《档</w:t>
            </w:r>
            <w:r>
              <w:rPr>
                <w:spacing w:val="-2"/>
              </w:rPr>
              <w:t>案著录规则》（DA/T18—1999）、《归档文件整理规则(DA/T22-2000)、</w:t>
            </w:r>
            <w:r>
              <w:rPr>
                <w:spacing w:val="8"/>
              </w:rPr>
              <w:t>《电子卷宗阅卷目录规范》（</w:t>
            </w:r>
            <w:r>
              <w:t>FYB</w:t>
            </w:r>
            <w:r>
              <w:rPr>
                <w:spacing w:val="8"/>
              </w:rPr>
              <w:t>/T52021—20</w:t>
            </w:r>
            <w:r>
              <w:rPr>
                <w:spacing w:val="7"/>
              </w:rPr>
              <w:t>18）进行；</w:t>
            </w:r>
          </w:p>
        </w:tc>
      </w:tr>
      <w:tr w14:paraId="1E037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4C237D10">
            <w:pPr>
              <w:pStyle w:val="9"/>
              <w:spacing w:before="237" w:line="268" w:lineRule="exact"/>
              <w:ind w:left="420"/>
            </w:pPr>
            <w:r>
              <w:rPr>
                <w:position w:val="1"/>
              </w:rPr>
              <w:t>7</w:t>
            </w:r>
          </w:p>
        </w:tc>
        <w:tc>
          <w:tcPr>
            <w:tcW w:w="2409" w:type="dxa"/>
            <w:vAlign w:val="top"/>
          </w:tcPr>
          <w:p w14:paraId="53EFBD87">
            <w:pPr>
              <w:pStyle w:val="9"/>
              <w:spacing w:before="261" w:line="228" w:lineRule="auto"/>
              <w:ind w:left="687"/>
            </w:pPr>
            <w:r>
              <w:rPr>
                <w:spacing w:val="7"/>
              </w:rPr>
              <w:t>投标有效期</w:t>
            </w:r>
          </w:p>
        </w:tc>
        <w:tc>
          <w:tcPr>
            <w:tcW w:w="6380" w:type="dxa"/>
            <w:vAlign w:val="top"/>
          </w:tcPr>
          <w:p w14:paraId="4D395B41">
            <w:pPr>
              <w:pStyle w:val="9"/>
              <w:spacing w:before="261" w:line="228" w:lineRule="auto"/>
              <w:ind w:left="116"/>
            </w:pPr>
            <w:r>
              <w:rPr>
                <w:spacing w:val="1"/>
              </w:rPr>
              <w:t>投标截止之日起90天（日历天</w:t>
            </w:r>
            <w:r>
              <w:rPr>
                <w:spacing w:val="2"/>
              </w:rPr>
              <w:t>）；</w:t>
            </w:r>
          </w:p>
        </w:tc>
      </w:tr>
      <w:tr w14:paraId="46FF6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29673216">
            <w:pPr>
              <w:pStyle w:val="9"/>
              <w:spacing w:before="238" w:line="269" w:lineRule="exact"/>
              <w:ind w:left="416"/>
            </w:pPr>
            <w:r>
              <w:rPr>
                <w:position w:val="1"/>
              </w:rPr>
              <w:t>8</w:t>
            </w:r>
          </w:p>
        </w:tc>
        <w:tc>
          <w:tcPr>
            <w:tcW w:w="2409" w:type="dxa"/>
            <w:vAlign w:val="top"/>
          </w:tcPr>
          <w:p w14:paraId="47792951">
            <w:pPr>
              <w:pStyle w:val="9"/>
              <w:spacing w:before="260" w:line="228" w:lineRule="auto"/>
              <w:ind w:left="687"/>
            </w:pPr>
            <w:r>
              <w:rPr>
                <w:spacing w:val="7"/>
              </w:rPr>
              <w:t>投标保证金</w:t>
            </w:r>
          </w:p>
        </w:tc>
        <w:tc>
          <w:tcPr>
            <w:tcW w:w="6380" w:type="dxa"/>
            <w:vAlign w:val="top"/>
          </w:tcPr>
          <w:p w14:paraId="7C38DC13">
            <w:pPr>
              <w:pStyle w:val="9"/>
              <w:spacing w:before="259" w:line="228" w:lineRule="auto"/>
              <w:ind w:left="115"/>
            </w:pPr>
            <w:r>
              <w:rPr>
                <w:spacing w:val="8"/>
              </w:rPr>
              <w:t>按照磋商文件要求提交投标保证金；</w:t>
            </w:r>
          </w:p>
        </w:tc>
      </w:tr>
      <w:tr w14:paraId="47E4B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14:paraId="7474FD23">
            <w:pPr>
              <w:pStyle w:val="9"/>
              <w:spacing w:before="237" w:line="268" w:lineRule="exact"/>
              <w:ind w:left="416"/>
            </w:pPr>
            <w:r>
              <w:rPr>
                <w:position w:val="1"/>
              </w:rPr>
              <w:t>9</w:t>
            </w:r>
          </w:p>
        </w:tc>
        <w:tc>
          <w:tcPr>
            <w:tcW w:w="2409" w:type="dxa"/>
            <w:vAlign w:val="top"/>
          </w:tcPr>
          <w:p w14:paraId="37066688">
            <w:pPr>
              <w:pStyle w:val="9"/>
              <w:spacing w:before="261" w:line="228" w:lineRule="auto"/>
              <w:ind w:left="788"/>
            </w:pPr>
            <w:r>
              <w:rPr>
                <w:spacing w:val="7"/>
              </w:rPr>
              <w:t>技术要求</w:t>
            </w:r>
          </w:p>
        </w:tc>
        <w:tc>
          <w:tcPr>
            <w:tcW w:w="6380" w:type="dxa"/>
            <w:vAlign w:val="top"/>
          </w:tcPr>
          <w:p w14:paraId="1A55B65C">
            <w:pPr>
              <w:pStyle w:val="9"/>
              <w:spacing w:before="261" w:line="227" w:lineRule="auto"/>
              <w:ind w:left="115"/>
            </w:pPr>
            <w:r>
              <w:rPr>
                <w:spacing w:val="8"/>
              </w:rPr>
              <w:t>符合第五章“服务内容及要求”中具体的技术要求规定；</w:t>
            </w:r>
          </w:p>
        </w:tc>
      </w:tr>
      <w:tr w14:paraId="0C0C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21" w:type="dxa"/>
            <w:vAlign w:val="top"/>
          </w:tcPr>
          <w:p w14:paraId="3BF078AF">
            <w:pPr>
              <w:spacing w:line="322" w:lineRule="auto"/>
              <w:rPr>
                <w:rFonts w:ascii="Arial"/>
                <w:sz w:val="21"/>
              </w:rPr>
            </w:pPr>
          </w:p>
          <w:p w14:paraId="65DAE982">
            <w:pPr>
              <w:pStyle w:val="9"/>
              <w:spacing w:before="65" w:line="269" w:lineRule="exact"/>
              <w:ind w:left="340"/>
            </w:pPr>
            <w:r>
              <w:rPr>
                <w:spacing w:val="-7"/>
                <w:position w:val="1"/>
              </w:rPr>
              <w:t>10</w:t>
            </w:r>
          </w:p>
        </w:tc>
        <w:tc>
          <w:tcPr>
            <w:tcW w:w="2409" w:type="dxa"/>
            <w:vAlign w:val="top"/>
          </w:tcPr>
          <w:p w14:paraId="7135331A">
            <w:pPr>
              <w:spacing w:line="323" w:lineRule="auto"/>
              <w:rPr>
                <w:rFonts w:ascii="Arial"/>
                <w:sz w:val="21"/>
              </w:rPr>
            </w:pPr>
          </w:p>
          <w:p w14:paraId="3E76EE91">
            <w:pPr>
              <w:pStyle w:val="9"/>
              <w:spacing w:before="65" w:line="226" w:lineRule="auto"/>
              <w:ind w:left="786"/>
            </w:pPr>
            <w:r>
              <w:rPr>
                <w:spacing w:val="7"/>
              </w:rPr>
              <w:t>磋商报价</w:t>
            </w:r>
          </w:p>
        </w:tc>
        <w:tc>
          <w:tcPr>
            <w:tcW w:w="6380" w:type="dxa"/>
            <w:vAlign w:val="top"/>
          </w:tcPr>
          <w:p w14:paraId="3B47C8AC">
            <w:pPr>
              <w:pStyle w:val="9"/>
              <w:spacing w:before="255" w:line="251" w:lineRule="auto"/>
              <w:ind w:left="113" w:right="108"/>
            </w:pPr>
            <w:r>
              <w:rPr>
                <w:spacing w:val="12"/>
              </w:rPr>
              <w:t>供应商的磋商报价低于成本视为无效磋商报价，供应商的磋商报价</w:t>
            </w:r>
            <w:r>
              <w:rPr>
                <w:spacing w:val="8"/>
              </w:rPr>
              <w:t>超过预算金额（最高限价）将被否决。</w:t>
            </w:r>
          </w:p>
        </w:tc>
      </w:tr>
      <w:tr w14:paraId="703F7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610" w:type="dxa"/>
            <w:gridSpan w:val="3"/>
            <w:vAlign w:val="top"/>
          </w:tcPr>
          <w:p w14:paraId="1AC320A9">
            <w:pPr>
              <w:pStyle w:val="9"/>
              <w:spacing w:before="178" w:line="228" w:lineRule="auto"/>
              <w:ind w:left="3650"/>
            </w:pPr>
            <w:r>
              <w:rPr>
                <w:b/>
                <w:bCs/>
                <w:spacing w:val="6"/>
              </w:rPr>
              <w:t>评审结果（合格、废标）</w:t>
            </w:r>
          </w:p>
        </w:tc>
      </w:tr>
    </w:tbl>
    <w:p w14:paraId="2CCBCCED">
      <w:pPr>
        <w:pStyle w:val="3"/>
        <w:spacing w:line="372" w:lineRule="auto"/>
      </w:pPr>
    </w:p>
    <w:p w14:paraId="36F7C5EE">
      <w:pPr>
        <w:spacing w:before="65" w:line="228" w:lineRule="auto"/>
        <w:ind w:left="131"/>
        <w:rPr>
          <w:rFonts w:ascii="宋体" w:hAnsi="宋体" w:eastAsia="宋体" w:cs="宋体"/>
          <w:sz w:val="20"/>
          <w:szCs w:val="20"/>
        </w:rPr>
      </w:pPr>
      <w:r>
        <w:rPr>
          <w:rFonts w:ascii="宋体" w:hAnsi="宋体" w:eastAsia="宋体" w:cs="宋体"/>
          <w:spacing w:val="9"/>
          <w:sz w:val="20"/>
          <w:szCs w:val="20"/>
        </w:rPr>
        <w:t>（1）上述内容中有一项不合格，则初步评审不合格，投标按废标处理，不进入后期评审。</w:t>
      </w:r>
    </w:p>
    <w:p w14:paraId="753E2EF1">
      <w:pPr>
        <w:spacing w:before="161" w:line="225" w:lineRule="auto"/>
        <w:jc w:val="right"/>
        <w:rPr>
          <w:rFonts w:ascii="宋体" w:hAnsi="宋体" w:eastAsia="宋体" w:cs="宋体"/>
          <w:sz w:val="20"/>
          <w:szCs w:val="20"/>
        </w:rPr>
      </w:pPr>
      <w:r>
        <w:rPr>
          <w:rFonts w:ascii="宋体" w:hAnsi="宋体" w:eastAsia="宋体" w:cs="宋体"/>
          <w:spacing w:val="3"/>
          <w:sz w:val="20"/>
          <w:szCs w:val="20"/>
        </w:rPr>
        <w:t>（2）每项审查内容合格打“√”,不合格打“×”。评审结论写“合格”或“废</w:t>
      </w:r>
      <w:r>
        <w:rPr>
          <w:rFonts w:ascii="宋体" w:hAnsi="宋体" w:eastAsia="宋体" w:cs="宋体"/>
          <w:spacing w:val="2"/>
          <w:sz w:val="20"/>
          <w:szCs w:val="20"/>
        </w:rPr>
        <w:t>标”。废标须注明原因。</w:t>
      </w:r>
    </w:p>
    <w:p w14:paraId="1053E1BC">
      <w:pPr>
        <w:pStyle w:val="3"/>
        <w:spacing w:line="245" w:lineRule="auto"/>
      </w:pPr>
    </w:p>
    <w:p w14:paraId="41708935">
      <w:pPr>
        <w:pStyle w:val="3"/>
        <w:spacing w:line="245" w:lineRule="auto"/>
      </w:pPr>
    </w:p>
    <w:p w14:paraId="14AA3CE0">
      <w:pPr>
        <w:spacing w:before="91" w:line="221" w:lineRule="auto"/>
        <w:ind w:left="4152"/>
        <w:outlineLvl w:val="1"/>
        <w:rPr>
          <w:rFonts w:ascii="宋体" w:hAnsi="宋体" w:eastAsia="宋体" w:cs="宋体"/>
          <w:sz w:val="28"/>
          <w:szCs w:val="28"/>
        </w:rPr>
      </w:pPr>
      <w:r>
        <w:rPr>
          <w:rFonts w:ascii="宋体" w:hAnsi="宋体" w:eastAsia="宋体" w:cs="宋体"/>
          <w:b/>
          <w:bCs/>
          <w:spacing w:val="-4"/>
          <w:sz w:val="28"/>
          <w:szCs w:val="28"/>
        </w:rPr>
        <w:t>磋商有关问题</w:t>
      </w:r>
    </w:p>
    <w:p w14:paraId="479D0622">
      <w:pPr>
        <w:spacing w:before="271" w:line="378" w:lineRule="auto"/>
        <w:ind w:left="134" w:firstLine="422"/>
        <w:rPr>
          <w:rFonts w:ascii="宋体" w:hAnsi="宋体" w:eastAsia="宋体" w:cs="宋体"/>
          <w:sz w:val="20"/>
          <w:szCs w:val="20"/>
        </w:rPr>
      </w:pPr>
      <w:r>
        <w:rPr>
          <w:rFonts w:ascii="宋体" w:hAnsi="宋体" w:eastAsia="宋体" w:cs="宋体"/>
          <w:spacing w:val="11"/>
          <w:sz w:val="20"/>
          <w:szCs w:val="20"/>
        </w:rPr>
        <w:t>1.对于响应文件中含义不明确、同类问题表述不一致或者有明显文字和计算错误的内容，磋商小组应</w:t>
      </w:r>
      <w:r>
        <w:rPr>
          <w:rFonts w:ascii="宋体" w:hAnsi="宋体" w:eastAsia="宋体" w:cs="宋体"/>
          <w:spacing w:val="8"/>
          <w:sz w:val="20"/>
          <w:szCs w:val="20"/>
        </w:rPr>
        <w:t>当以书面形式要求供应商作出必要的澄清、说明或者补正。</w:t>
      </w:r>
    </w:p>
    <w:p w14:paraId="156ECBD0">
      <w:pPr>
        <w:spacing w:before="1" w:line="377" w:lineRule="auto"/>
        <w:ind w:left="120" w:firstLine="420"/>
        <w:jc w:val="both"/>
        <w:rPr>
          <w:rFonts w:ascii="宋体" w:hAnsi="宋体" w:eastAsia="宋体" w:cs="宋体"/>
          <w:sz w:val="20"/>
          <w:szCs w:val="20"/>
        </w:rPr>
      </w:pPr>
      <w:r>
        <w:rPr>
          <w:rFonts w:ascii="宋体" w:hAnsi="宋体" w:eastAsia="宋体" w:cs="宋体"/>
          <w:spacing w:val="12"/>
          <w:sz w:val="20"/>
          <w:szCs w:val="20"/>
        </w:rPr>
        <w:t>供应商应当按照磋商小组的要求在规定时间内提交书面的澄清、说明</w:t>
      </w:r>
      <w:r>
        <w:rPr>
          <w:rFonts w:ascii="宋体" w:hAnsi="宋体" w:eastAsia="宋体" w:cs="宋体"/>
          <w:spacing w:val="11"/>
          <w:sz w:val="20"/>
          <w:szCs w:val="20"/>
        </w:rPr>
        <w:t>或者补正，并加盖公章，或者由</w:t>
      </w:r>
      <w:r>
        <w:rPr>
          <w:rFonts w:ascii="宋体" w:hAnsi="宋体" w:eastAsia="宋体" w:cs="宋体"/>
          <w:spacing w:val="12"/>
          <w:sz w:val="20"/>
          <w:szCs w:val="20"/>
        </w:rPr>
        <w:t>法定代表人或其授权的代表签字。供应商的澄清、说明或者补正不</w:t>
      </w:r>
      <w:r>
        <w:rPr>
          <w:rFonts w:ascii="宋体" w:hAnsi="宋体" w:eastAsia="宋体" w:cs="宋体"/>
          <w:spacing w:val="11"/>
          <w:sz w:val="20"/>
          <w:szCs w:val="20"/>
        </w:rPr>
        <w:t>得超出响应文件的范围或者改变响应文</w:t>
      </w:r>
      <w:r>
        <w:rPr>
          <w:rFonts w:ascii="宋体" w:hAnsi="宋体" w:eastAsia="宋体" w:cs="宋体"/>
          <w:spacing w:val="7"/>
          <w:sz w:val="20"/>
          <w:szCs w:val="20"/>
        </w:rPr>
        <w:t>件的实质性内容。</w:t>
      </w:r>
    </w:p>
    <w:p w14:paraId="26FDB56E">
      <w:pPr>
        <w:spacing w:line="226" w:lineRule="auto"/>
        <w:ind w:left="543"/>
        <w:rPr>
          <w:rFonts w:ascii="宋体" w:hAnsi="宋体" w:eastAsia="宋体" w:cs="宋体"/>
          <w:sz w:val="20"/>
          <w:szCs w:val="20"/>
        </w:rPr>
      </w:pPr>
      <w:r>
        <w:rPr>
          <w:rFonts w:ascii="宋体" w:hAnsi="宋体" w:eastAsia="宋体" w:cs="宋体"/>
          <w:spacing w:val="9"/>
          <w:sz w:val="20"/>
          <w:szCs w:val="20"/>
        </w:rPr>
        <w:t>2.响应文件报价出现前后不一致的，除竞争性磋商文件另有规定外，按照下列规定修正：</w:t>
      </w:r>
    </w:p>
    <w:p w14:paraId="0F7248D8">
      <w:pPr>
        <w:spacing w:line="226" w:lineRule="auto"/>
        <w:rPr>
          <w:rFonts w:ascii="宋体" w:hAnsi="宋体" w:eastAsia="宋体" w:cs="宋体"/>
          <w:sz w:val="20"/>
          <w:szCs w:val="20"/>
        </w:rPr>
        <w:sectPr>
          <w:headerReference r:id="rId23" w:type="default"/>
          <w:footerReference r:id="rId24" w:type="default"/>
          <w:pgSz w:w="11905" w:h="16839"/>
          <w:pgMar w:top="1304" w:right="1304" w:bottom="1304" w:left="1304" w:header="1063" w:footer="898" w:gutter="0"/>
          <w:pgNumType w:fmt="decimal"/>
          <w:cols w:space="720" w:num="1"/>
        </w:sectPr>
      </w:pPr>
    </w:p>
    <w:p w14:paraId="4C9F98C1">
      <w:pPr>
        <w:spacing w:before="75" w:line="302" w:lineRule="auto"/>
        <w:ind w:left="8" w:right="16" w:firstLine="429"/>
        <w:rPr>
          <w:rFonts w:ascii="宋体" w:hAnsi="宋体" w:eastAsia="宋体" w:cs="宋体"/>
          <w:sz w:val="20"/>
          <w:szCs w:val="20"/>
        </w:rPr>
      </w:pPr>
      <w:r>
        <w:rPr>
          <w:rFonts w:ascii="宋体" w:hAnsi="宋体" w:eastAsia="宋体" w:cs="宋体"/>
          <w:spacing w:val="6"/>
          <w:sz w:val="20"/>
          <w:szCs w:val="20"/>
        </w:rPr>
        <w:t>（1）响应文件中初始报价表（报价表）内容与响应文件中相应内容不一致的，以初始报价表（报价表、</w:t>
      </w:r>
      <w:r>
        <w:rPr>
          <w:rFonts w:ascii="宋体" w:hAnsi="宋体" w:eastAsia="宋体" w:cs="宋体"/>
          <w:spacing w:val="7"/>
          <w:sz w:val="20"/>
          <w:szCs w:val="20"/>
        </w:rPr>
        <w:t>开标一览表）为准；</w:t>
      </w:r>
    </w:p>
    <w:p w14:paraId="3AB9E323">
      <w:pPr>
        <w:spacing w:before="162" w:line="228" w:lineRule="auto"/>
        <w:ind w:left="438"/>
        <w:rPr>
          <w:rFonts w:ascii="宋体" w:hAnsi="宋体" w:eastAsia="宋体" w:cs="宋体"/>
          <w:sz w:val="20"/>
          <w:szCs w:val="20"/>
        </w:rPr>
      </w:pPr>
      <w:r>
        <w:rPr>
          <w:rFonts w:ascii="宋体" w:hAnsi="宋体" w:eastAsia="宋体" w:cs="宋体"/>
          <w:spacing w:val="8"/>
          <w:sz w:val="20"/>
          <w:szCs w:val="20"/>
        </w:rPr>
        <w:t>（2）大写金额和小写金额不一致的，以大写金额为准；</w:t>
      </w:r>
    </w:p>
    <w:p w14:paraId="4129A869">
      <w:pPr>
        <w:spacing w:before="161" w:line="226" w:lineRule="auto"/>
        <w:ind w:left="438"/>
        <w:rPr>
          <w:rFonts w:ascii="宋体" w:hAnsi="宋体" w:eastAsia="宋体" w:cs="宋体"/>
          <w:sz w:val="20"/>
          <w:szCs w:val="20"/>
        </w:rPr>
      </w:pPr>
      <w:r>
        <w:rPr>
          <w:rFonts w:ascii="宋体" w:hAnsi="宋体" w:eastAsia="宋体" w:cs="宋体"/>
          <w:spacing w:val="8"/>
          <w:sz w:val="20"/>
          <w:szCs w:val="20"/>
        </w:rPr>
        <w:t>（3）单价金额小数点或者百分比有明显错位的，以初始报价表的总价为准，并修改单价；</w:t>
      </w:r>
    </w:p>
    <w:p w14:paraId="51846887">
      <w:pPr>
        <w:spacing w:before="163" w:line="226" w:lineRule="auto"/>
        <w:ind w:left="438"/>
        <w:rPr>
          <w:rFonts w:ascii="宋体" w:hAnsi="宋体" w:eastAsia="宋体" w:cs="宋体"/>
          <w:sz w:val="20"/>
          <w:szCs w:val="20"/>
        </w:rPr>
      </w:pPr>
      <w:r>
        <w:rPr>
          <w:rFonts w:ascii="宋体" w:hAnsi="宋体" w:eastAsia="宋体" w:cs="宋体"/>
          <w:spacing w:val="8"/>
          <w:sz w:val="20"/>
          <w:szCs w:val="20"/>
        </w:rPr>
        <w:t>（4）总价金额与按单价汇总金额不一致的</w:t>
      </w:r>
      <w:r>
        <w:rPr>
          <w:rFonts w:ascii="宋体" w:hAnsi="宋体" w:eastAsia="宋体" w:cs="宋体"/>
          <w:spacing w:val="7"/>
          <w:sz w:val="20"/>
          <w:szCs w:val="20"/>
        </w:rPr>
        <w:t>，以单价金额计算结果为准。</w:t>
      </w:r>
    </w:p>
    <w:p w14:paraId="29E029ED">
      <w:pPr>
        <w:spacing w:before="162" w:line="378" w:lineRule="auto"/>
        <w:ind w:left="15" w:right="87" w:firstLine="433"/>
        <w:rPr>
          <w:rFonts w:ascii="宋体" w:hAnsi="宋体" w:eastAsia="宋体" w:cs="宋体"/>
          <w:sz w:val="20"/>
          <w:szCs w:val="20"/>
        </w:rPr>
      </w:pPr>
      <w:r>
        <w:rPr>
          <w:rFonts w:ascii="宋体" w:hAnsi="宋体" w:eastAsia="宋体" w:cs="宋体"/>
          <w:spacing w:val="11"/>
          <w:sz w:val="20"/>
          <w:szCs w:val="20"/>
        </w:rPr>
        <w:t>同时出现两种以上不一致的，按照前款规定的顺序修正。修正后的报价应当采用书面形式，并加盖公</w:t>
      </w:r>
      <w:r>
        <w:rPr>
          <w:rFonts w:ascii="宋体" w:hAnsi="宋体" w:eastAsia="宋体" w:cs="宋体"/>
          <w:spacing w:val="9"/>
          <w:sz w:val="20"/>
          <w:szCs w:val="20"/>
        </w:rPr>
        <w:t>章，或者由法定代表人或其授权的代表签字进行确认后产生约束力，供应商不确认的，其投标无效。</w:t>
      </w:r>
    </w:p>
    <w:p w14:paraId="01A628A7">
      <w:pPr>
        <w:spacing w:before="2" w:line="326" w:lineRule="auto"/>
        <w:ind w:left="16" w:right="87" w:firstLine="416"/>
        <w:rPr>
          <w:rFonts w:ascii="宋体" w:hAnsi="宋体" w:eastAsia="宋体" w:cs="宋体"/>
          <w:sz w:val="20"/>
          <w:szCs w:val="20"/>
        </w:rPr>
      </w:pPr>
      <w:r>
        <w:rPr>
          <w:rFonts w:ascii="宋体" w:hAnsi="宋体" w:eastAsia="宋体" w:cs="宋体"/>
          <w:spacing w:val="11"/>
          <w:sz w:val="20"/>
          <w:szCs w:val="20"/>
        </w:rPr>
        <w:t>3.磋商小组认为供应商的报价明显低于其他通过初步评审供应商的报价，有可能影响产品质量或者不能诚信履约的，应当要求其在评标现场合理的时间内提供书面说明，必要时提交相关证明材料；供应商不</w:t>
      </w:r>
      <w:r>
        <w:rPr>
          <w:rFonts w:ascii="宋体" w:hAnsi="宋体" w:eastAsia="宋体" w:cs="宋体"/>
          <w:spacing w:val="9"/>
          <w:sz w:val="20"/>
          <w:szCs w:val="20"/>
        </w:rPr>
        <w:t>的供应商。能证明其报价合理性的，磋商小组应当将其作为无效投标处理。</w:t>
      </w:r>
    </w:p>
    <w:p w14:paraId="3A214C2C">
      <w:pPr>
        <w:spacing w:before="165" w:line="227" w:lineRule="auto"/>
        <w:jc w:val="right"/>
        <w:rPr>
          <w:rFonts w:ascii="宋体" w:hAnsi="宋体" w:eastAsia="宋体" w:cs="宋体"/>
          <w:sz w:val="20"/>
          <w:szCs w:val="20"/>
        </w:rPr>
      </w:pPr>
      <w:r>
        <w:rPr>
          <w:rFonts w:ascii="宋体" w:hAnsi="宋体" w:eastAsia="宋体" w:cs="宋体"/>
          <w:spacing w:val="9"/>
          <w:sz w:val="20"/>
          <w:szCs w:val="20"/>
        </w:rPr>
        <w:t>4.磋商小组与通过初步评审的供应商针对竞争性磋商文件里未标明或标注不明</w:t>
      </w:r>
      <w:r>
        <w:rPr>
          <w:rFonts w:ascii="宋体" w:hAnsi="宋体" w:eastAsia="宋体" w:cs="宋体"/>
          <w:spacing w:val="8"/>
          <w:sz w:val="20"/>
          <w:szCs w:val="20"/>
        </w:rPr>
        <w:t>确的有关问题进行磋商。</w:t>
      </w:r>
    </w:p>
    <w:p w14:paraId="40089418">
      <w:pPr>
        <w:spacing w:before="161" w:line="302" w:lineRule="auto"/>
        <w:ind w:left="7" w:right="87" w:firstLine="425"/>
        <w:rPr>
          <w:rFonts w:ascii="宋体" w:hAnsi="宋体" w:eastAsia="宋体" w:cs="宋体"/>
          <w:sz w:val="20"/>
          <w:szCs w:val="20"/>
        </w:rPr>
      </w:pPr>
      <w:r>
        <w:rPr>
          <w:rFonts w:ascii="宋体" w:hAnsi="宋体" w:eastAsia="宋体" w:cs="宋体"/>
          <w:spacing w:val="11"/>
          <w:sz w:val="20"/>
          <w:szCs w:val="20"/>
        </w:rPr>
        <w:t>5.磋商小组所有成员应当集中与单一供应商分别进行磋商，并给予所有参加磋商的供应商平等的磋商</w:t>
      </w:r>
      <w:r>
        <w:rPr>
          <w:rFonts w:ascii="宋体" w:hAnsi="宋体" w:eastAsia="宋体" w:cs="宋体"/>
          <w:spacing w:val="3"/>
          <w:sz w:val="20"/>
          <w:szCs w:val="20"/>
        </w:rPr>
        <w:t>机会。</w:t>
      </w:r>
    </w:p>
    <w:p w14:paraId="2489740A">
      <w:pPr>
        <w:spacing w:before="162" w:line="327" w:lineRule="auto"/>
        <w:ind w:left="7" w:right="16" w:firstLine="422"/>
        <w:rPr>
          <w:rFonts w:ascii="宋体" w:hAnsi="宋体" w:eastAsia="宋体" w:cs="宋体"/>
          <w:sz w:val="20"/>
          <w:szCs w:val="20"/>
        </w:rPr>
      </w:pPr>
      <w:r>
        <w:rPr>
          <w:rFonts w:ascii="宋体" w:hAnsi="宋体" w:eastAsia="宋体" w:cs="宋体"/>
          <w:spacing w:val="11"/>
          <w:sz w:val="20"/>
          <w:szCs w:val="20"/>
        </w:rPr>
        <w:t>6.在磋商过程中，磋商小组可以根据磋商文件和磋商情况实质性变动采购需求中的技术、服务要求以</w:t>
      </w:r>
      <w:r>
        <w:rPr>
          <w:rFonts w:ascii="宋体" w:hAnsi="宋体" w:eastAsia="宋体" w:cs="宋体"/>
          <w:spacing w:val="12"/>
          <w:sz w:val="20"/>
          <w:szCs w:val="20"/>
        </w:rPr>
        <w:t>及合同草案条款，但不得变动磋商文件中的其他内容。实质性变动</w:t>
      </w:r>
      <w:r>
        <w:rPr>
          <w:rFonts w:ascii="宋体" w:hAnsi="宋体" w:eastAsia="宋体" w:cs="宋体"/>
          <w:spacing w:val="11"/>
          <w:sz w:val="20"/>
          <w:szCs w:val="20"/>
        </w:rPr>
        <w:t>的内容，须经招标人代表确认。对磋商</w:t>
      </w:r>
      <w:r>
        <w:rPr>
          <w:rFonts w:ascii="宋体" w:hAnsi="宋体" w:eastAsia="宋体" w:cs="宋体"/>
          <w:spacing w:val="9"/>
          <w:sz w:val="20"/>
          <w:szCs w:val="20"/>
        </w:rPr>
        <w:t>文件作出的实质性变动是磋商文件的有效组成部分，磋商小组应当及</w:t>
      </w:r>
      <w:r>
        <w:rPr>
          <w:rFonts w:ascii="宋体" w:hAnsi="宋体" w:eastAsia="宋体" w:cs="宋体"/>
          <w:spacing w:val="8"/>
          <w:sz w:val="20"/>
          <w:szCs w:val="20"/>
        </w:rPr>
        <w:t>时以书面形式同时通知所有参加磋商。</w:t>
      </w:r>
    </w:p>
    <w:p w14:paraId="2E347811">
      <w:pPr>
        <w:spacing w:line="327" w:lineRule="auto"/>
        <w:rPr>
          <w:rFonts w:ascii="宋体" w:hAnsi="宋体" w:eastAsia="宋体" w:cs="宋体"/>
          <w:sz w:val="20"/>
          <w:szCs w:val="20"/>
        </w:rPr>
        <w:sectPr>
          <w:headerReference r:id="rId25" w:type="default"/>
          <w:footerReference r:id="rId26" w:type="default"/>
          <w:pgSz w:w="11905" w:h="16839"/>
          <w:pgMar w:top="1304" w:right="1304" w:bottom="1304" w:left="1304" w:header="1063" w:footer="898" w:gutter="0"/>
          <w:pgNumType w:fmt="decimal"/>
          <w:cols w:space="720" w:num="1"/>
        </w:sectPr>
      </w:pPr>
    </w:p>
    <w:p w14:paraId="2440FD35">
      <w:pPr>
        <w:spacing w:before="84" w:line="213" w:lineRule="auto"/>
        <w:ind w:left="4516"/>
        <w:outlineLvl w:val="1"/>
        <w:rPr>
          <w:rFonts w:ascii="宋体" w:hAnsi="宋体" w:eastAsia="宋体" w:cs="宋体"/>
          <w:sz w:val="28"/>
          <w:szCs w:val="28"/>
        </w:rPr>
      </w:pPr>
      <w:r>
        <w:rPr>
          <w:rFonts w:ascii="宋体" w:hAnsi="宋体" w:eastAsia="宋体" w:cs="宋体"/>
          <w:b/>
          <w:bCs/>
          <w:spacing w:val="-6"/>
          <w:sz w:val="28"/>
          <w:szCs w:val="28"/>
        </w:rPr>
        <w:t>详细评审</w:t>
      </w:r>
    </w:p>
    <w:tbl>
      <w:tblPr>
        <w:tblStyle w:val="8"/>
        <w:tblW w:w="10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1328"/>
        <w:gridCol w:w="716"/>
        <w:gridCol w:w="6929"/>
      </w:tblGrid>
      <w:tr w14:paraId="012C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149" w:type="dxa"/>
            <w:vAlign w:val="top"/>
          </w:tcPr>
          <w:p w14:paraId="2C5B1579">
            <w:pPr>
              <w:spacing w:line="313" w:lineRule="auto"/>
              <w:rPr>
                <w:rFonts w:ascii="Arial"/>
                <w:sz w:val="21"/>
              </w:rPr>
            </w:pPr>
          </w:p>
          <w:p w14:paraId="01B8A6C5">
            <w:pPr>
              <w:pStyle w:val="9"/>
              <w:spacing w:before="65" w:line="228" w:lineRule="auto"/>
              <w:ind w:left="373"/>
            </w:pPr>
            <w:r>
              <w:rPr>
                <w:spacing w:val="3"/>
              </w:rPr>
              <w:t>项目</w:t>
            </w:r>
          </w:p>
        </w:tc>
        <w:tc>
          <w:tcPr>
            <w:tcW w:w="1328" w:type="dxa"/>
            <w:vAlign w:val="top"/>
          </w:tcPr>
          <w:p w14:paraId="52A82717">
            <w:pPr>
              <w:spacing w:line="313" w:lineRule="auto"/>
              <w:rPr>
                <w:rFonts w:ascii="Arial"/>
                <w:sz w:val="21"/>
              </w:rPr>
            </w:pPr>
          </w:p>
          <w:p w14:paraId="7D18EAC3">
            <w:pPr>
              <w:pStyle w:val="9"/>
              <w:spacing w:before="65" w:line="228" w:lineRule="auto"/>
              <w:ind w:left="247"/>
            </w:pPr>
            <w:r>
              <w:rPr>
                <w:spacing w:val="7"/>
              </w:rPr>
              <w:t>评标分项</w:t>
            </w:r>
          </w:p>
        </w:tc>
        <w:tc>
          <w:tcPr>
            <w:tcW w:w="716" w:type="dxa"/>
            <w:vAlign w:val="top"/>
          </w:tcPr>
          <w:p w14:paraId="3A9401AE">
            <w:pPr>
              <w:spacing w:line="312" w:lineRule="auto"/>
              <w:rPr>
                <w:rFonts w:ascii="Arial"/>
                <w:sz w:val="21"/>
              </w:rPr>
            </w:pPr>
          </w:p>
          <w:p w14:paraId="05BA5424">
            <w:pPr>
              <w:pStyle w:val="9"/>
              <w:spacing w:before="65" w:line="228" w:lineRule="auto"/>
              <w:ind w:left="156"/>
            </w:pPr>
            <w:r>
              <w:rPr>
                <w:spacing w:val="3"/>
              </w:rPr>
              <w:t>分值</w:t>
            </w:r>
          </w:p>
        </w:tc>
        <w:tc>
          <w:tcPr>
            <w:tcW w:w="6929" w:type="dxa"/>
            <w:vAlign w:val="top"/>
          </w:tcPr>
          <w:p w14:paraId="0094E1AC">
            <w:pPr>
              <w:spacing w:line="312" w:lineRule="auto"/>
              <w:rPr>
                <w:rFonts w:ascii="Arial"/>
                <w:sz w:val="21"/>
              </w:rPr>
            </w:pPr>
          </w:p>
          <w:p w14:paraId="4CAC50B9">
            <w:pPr>
              <w:pStyle w:val="9"/>
              <w:spacing w:before="65" w:line="228" w:lineRule="auto"/>
              <w:ind w:left="2839"/>
            </w:pPr>
            <w:r>
              <w:rPr>
                <w:spacing w:val="8"/>
              </w:rPr>
              <w:t>子项目及分值</w:t>
            </w:r>
          </w:p>
        </w:tc>
      </w:tr>
      <w:tr w14:paraId="2251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6" w:hRule="atLeast"/>
        </w:trPr>
        <w:tc>
          <w:tcPr>
            <w:tcW w:w="1149" w:type="dxa"/>
            <w:vMerge w:val="restart"/>
            <w:tcBorders>
              <w:bottom w:val="nil"/>
            </w:tcBorders>
            <w:vAlign w:val="top"/>
          </w:tcPr>
          <w:p w14:paraId="4D443728">
            <w:pPr>
              <w:spacing w:line="244" w:lineRule="auto"/>
              <w:rPr>
                <w:rFonts w:ascii="Arial"/>
                <w:sz w:val="21"/>
              </w:rPr>
            </w:pPr>
          </w:p>
          <w:p w14:paraId="7260168E">
            <w:pPr>
              <w:spacing w:line="244" w:lineRule="auto"/>
              <w:rPr>
                <w:rFonts w:ascii="Arial"/>
                <w:sz w:val="21"/>
              </w:rPr>
            </w:pPr>
          </w:p>
          <w:p w14:paraId="3AB83D85">
            <w:pPr>
              <w:spacing w:line="244" w:lineRule="auto"/>
              <w:rPr>
                <w:rFonts w:ascii="Arial"/>
                <w:sz w:val="21"/>
              </w:rPr>
            </w:pPr>
          </w:p>
          <w:p w14:paraId="291E8D20">
            <w:pPr>
              <w:spacing w:line="244" w:lineRule="auto"/>
              <w:rPr>
                <w:rFonts w:ascii="Arial"/>
                <w:sz w:val="21"/>
              </w:rPr>
            </w:pPr>
          </w:p>
          <w:p w14:paraId="67B6182E">
            <w:pPr>
              <w:spacing w:line="244" w:lineRule="auto"/>
              <w:rPr>
                <w:rFonts w:ascii="Arial"/>
                <w:sz w:val="21"/>
              </w:rPr>
            </w:pPr>
          </w:p>
          <w:p w14:paraId="2A22A29D">
            <w:pPr>
              <w:spacing w:line="244" w:lineRule="auto"/>
              <w:rPr>
                <w:rFonts w:ascii="Arial"/>
                <w:sz w:val="21"/>
              </w:rPr>
            </w:pPr>
          </w:p>
          <w:p w14:paraId="13FB1C4A">
            <w:pPr>
              <w:spacing w:line="244" w:lineRule="auto"/>
              <w:rPr>
                <w:rFonts w:ascii="Arial"/>
                <w:sz w:val="21"/>
              </w:rPr>
            </w:pPr>
          </w:p>
          <w:p w14:paraId="2892D2B1">
            <w:pPr>
              <w:spacing w:line="244" w:lineRule="auto"/>
              <w:rPr>
                <w:rFonts w:ascii="Arial"/>
                <w:sz w:val="21"/>
              </w:rPr>
            </w:pPr>
          </w:p>
          <w:p w14:paraId="5D08D3BB">
            <w:pPr>
              <w:spacing w:line="244" w:lineRule="auto"/>
              <w:rPr>
                <w:rFonts w:ascii="Arial"/>
                <w:sz w:val="21"/>
              </w:rPr>
            </w:pPr>
          </w:p>
          <w:p w14:paraId="2C829617">
            <w:pPr>
              <w:spacing w:line="244" w:lineRule="auto"/>
              <w:rPr>
                <w:rFonts w:ascii="Arial"/>
                <w:sz w:val="21"/>
              </w:rPr>
            </w:pPr>
          </w:p>
          <w:p w14:paraId="27B79535">
            <w:pPr>
              <w:spacing w:line="244" w:lineRule="auto"/>
              <w:rPr>
                <w:rFonts w:ascii="Arial"/>
                <w:sz w:val="21"/>
              </w:rPr>
            </w:pPr>
          </w:p>
          <w:p w14:paraId="3FDDCE26">
            <w:pPr>
              <w:spacing w:line="244" w:lineRule="auto"/>
              <w:rPr>
                <w:rFonts w:ascii="Arial"/>
                <w:sz w:val="21"/>
              </w:rPr>
            </w:pPr>
          </w:p>
          <w:p w14:paraId="499FB6EF">
            <w:pPr>
              <w:spacing w:line="244" w:lineRule="auto"/>
              <w:rPr>
                <w:rFonts w:ascii="Arial"/>
                <w:sz w:val="21"/>
              </w:rPr>
            </w:pPr>
          </w:p>
          <w:p w14:paraId="1E324D30">
            <w:pPr>
              <w:spacing w:line="244" w:lineRule="auto"/>
              <w:rPr>
                <w:rFonts w:ascii="Arial"/>
                <w:sz w:val="21"/>
              </w:rPr>
            </w:pPr>
          </w:p>
          <w:p w14:paraId="15A3837E">
            <w:pPr>
              <w:spacing w:line="244" w:lineRule="auto"/>
              <w:rPr>
                <w:rFonts w:ascii="Arial"/>
                <w:sz w:val="21"/>
              </w:rPr>
            </w:pPr>
          </w:p>
          <w:p w14:paraId="5EAC23BE">
            <w:pPr>
              <w:spacing w:line="244" w:lineRule="auto"/>
              <w:rPr>
                <w:rFonts w:ascii="Arial"/>
                <w:sz w:val="21"/>
              </w:rPr>
            </w:pPr>
          </w:p>
          <w:p w14:paraId="03543BD7">
            <w:pPr>
              <w:spacing w:line="244" w:lineRule="auto"/>
              <w:rPr>
                <w:rFonts w:ascii="Arial"/>
                <w:sz w:val="21"/>
              </w:rPr>
            </w:pPr>
          </w:p>
          <w:p w14:paraId="57EA9122">
            <w:pPr>
              <w:spacing w:line="244" w:lineRule="auto"/>
              <w:rPr>
                <w:rFonts w:ascii="Arial"/>
                <w:sz w:val="21"/>
              </w:rPr>
            </w:pPr>
          </w:p>
          <w:p w14:paraId="07232A12">
            <w:pPr>
              <w:spacing w:line="245" w:lineRule="auto"/>
              <w:rPr>
                <w:rFonts w:ascii="Arial"/>
                <w:sz w:val="21"/>
              </w:rPr>
            </w:pPr>
          </w:p>
          <w:p w14:paraId="56E79B6B">
            <w:pPr>
              <w:spacing w:line="245" w:lineRule="auto"/>
              <w:rPr>
                <w:rFonts w:ascii="Arial"/>
                <w:sz w:val="21"/>
              </w:rPr>
            </w:pPr>
          </w:p>
          <w:p w14:paraId="653BC725">
            <w:pPr>
              <w:spacing w:line="245" w:lineRule="auto"/>
              <w:rPr>
                <w:rFonts w:ascii="Arial"/>
                <w:sz w:val="21"/>
              </w:rPr>
            </w:pPr>
          </w:p>
          <w:p w14:paraId="0C2FB5C5">
            <w:pPr>
              <w:spacing w:line="245" w:lineRule="auto"/>
              <w:rPr>
                <w:rFonts w:ascii="Arial"/>
                <w:sz w:val="21"/>
              </w:rPr>
            </w:pPr>
          </w:p>
          <w:p w14:paraId="76823898">
            <w:pPr>
              <w:spacing w:line="245" w:lineRule="auto"/>
              <w:rPr>
                <w:rFonts w:ascii="Arial"/>
                <w:sz w:val="21"/>
              </w:rPr>
            </w:pPr>
          </w:p>
          <w:p w14:paraId="48182683">
            <w:pPr>
              <w:spacing w:line="245" w:lineRule="auto"/>
              <w:rPr>
                <w:rFonts w:ascii="Arial"/>
                <w:sz w:val="21"/>
              </w:rPr>
            </w:pPr>
          </w:p>
          <w:p w14:paraId="7FC799EC">
            <w:pPr>
              <w:spacing w:line="245" w:lineRule="auto"/>
              <w:rPr>
                <w:rFonts w:ascii="Arial"/>
                <w:sz w:val="21"/>
              </w:rPr>
            </w:pPr>
          </w:p>
          <w:p w14:paraId="7DF6F348">
            <w:pPr>
              <w:spacing w:line="245" w:lineRule="auto"/>
              <w:rPr>
                <w:rFonts w:ascii="Arial"/>
                <w:sz w:val="21"/>
              </w:rPr>
            </w:pPr>
          </w:p>
          <w:p w14:paraId="48A56FF0">
            <w:pPr>
              <w:spacing w:line="245" w:lineRule="auto"/>
              <w:rPr>
                <w:rFonts w:ascii="Arial"/>
                <w:sz w:val="21"/>
              </w:rPr>
            </w:pPr>
          </w:p>
          <w:p w14:paraId="4B5BB0F2">
            <w:pPr>
              <w:pStyle w:val="9"/>
              <w:spacing w:before="65" w:line="228" w:lineRule="auto"/>
              <w:ind w:left="163"/>
            </w:pPr>
            <w:r>
              <w:rPr>
                <w:spacing w:val="6"/>
              </w:rPr>
              <w:t>商务部分</w:t>
            </w:r>
          </w:p>
          <w:p w14:paraId="711B8B86">
            <w:pPr>
              <w:pStyle w:val="9"/>
              <w:spacing w:before="92" w:line="228" w:lineRule="auto"/>
              <w:ind w:left="145"/>
            </w:pPr>
            <w:r>
              <w:rPr>
                <w:spacing w:val="-1"/>
              </w:rPr>
              <w:t>（43分）</w:t>
            </w:r>
          </w:p>
        </w:tc>
        <w:tc>
          <w:tcPr>
            <w:tcW w:w="1328" w:type="dxa"/>
            <w:vAlign w:val="top"/>
          </w:tcPr>
          <w:p w14:paraId="4801235A">
            <w:pPr>
              <w:spacing w:line="252" w:lineRule="auto"/>
              <w:rPr>
                <w:rFonts w:ascii="Arial"/>
                <w:sz w:val="21"/>
              </w:rPr>
            </w:pPr>
          </w:p>
          <w:p w14:paraId="4A6ED52A">
            <w:pPr>
              <w:spacing w:line="253" w:lineRule="auto"/>
              <w:rPr>
                <w:rFonts w:ascii="Arial"/>
                <w:sz w:val="21"/>
              </w:rPr>
            </w:pPr>
          </w:p>
          <w:p w14:paraId="1B9CA303">
            <w:pPr>
              <w:spacing w:line="253" w:lineRule="auto"/>
              <w:rPr>
                <w:rFonts w:ascii="Arial"/>
                <w:sz w:val="21"/>
              </w:rPr>
            </w:pPr>
          </w:p>
          <w:p w14:paraId="1B0B34F4">
            <w:pPr>
              <w:spacing w:line="253" w:lineRule="auto"/>
              <w:rPr>
                <w:rFonts w:ascii="Arial"/>
                <w:sz w:val="21"/>
              </w:rPr>
            </w:pPr>
          </w:p>
          <w:p w14:paraId="1BFA51F3">
            <w:pPr>
              <w:pStyle w:val="9"/>
              <w:spacing w:before="65" w:line="226" w:lineRule="auto"/>
              <w:ind w:left="247"/>
            </w:pPr>
            <w:r>
              <w:rPr>
                <w:spacing w:val="7"/>
              </w:rPr>
              <w:t>磋商报价</w:t>
            </w:r>
          </w:p>
        </w:tc>
        <w:tc>
          <w:tcPr>
            <w:tcW w:w="716" w:type="dxa"/>
            <w:vAlign w:val="top"/>
          </w:tcPr>
          <w:p w14:paraId="215A2D86">
            <w:pPr>
              <w:spacing w:line="252" w:lineRule="auto"/>
              <w:rPr>
                <w:rFonts w:ascii="Arial"/>
                <w:sz w:val="21"/>
              </w:rPr>
            </w:pPr>
          </w:p>
          <w:p w14:paraId="418E96C3">
            <w:pPr>
              <w:spacing w:line="253" w:lineRule="auto"/>
              <w:rPr>
                <w:rFonts w:ascii="Arial"/>
                <w:sz w:val="21"/>
              </w:rPr>
            </w:pPr>
          </w:p>
          <w:p w14:paraId="6C53ADA1">
            <w:pPr>
              <w:spacing w:line="253" w:lineRule="auto"/>
              <w:rPr>
                <w:rFonts w:ascii="Arial"/>
                <w:sz w:val="21"/>
              </w:rPr>
            </w:pPr>
          </w:p>
          <w:p w14:paraId="6C717064">
            <w:pPr>
              <w:spacing w:line="253" w:lineRule="auto"/>
              <w:rPr>
                <w:rFonts w:ascii="Arial"/>
                <w:sz w:val="21"/>
              </w:rPr>
            </w:pPr>
          </w:p>
          <w:p w14:paraId="34A223B4">
            <w:pPr>
              <w:pStyle w:val="9"/>
              <w:spacing w:before="65" w:line="228" w:lineRule="auto"/>
              <w:ind w:left="140"/>
            </w:pPr>
            <w:r>
              <w:rPr>
                <w:spacing w:val="-5"/>
              </w:rPr>
              <w:t>10分</w:t>
            </w:r>
          </w:p>
        </w:tc>
        <w:tc>
          <w:tcPr>
            <w:tcW w:w="6929" w:type="dxa"/>
            <w:vAlign w:val="top"/>
          </w:tcPr>
          <w:p w14:paraId="673DFBA3">
            <w:pPr>
              <w:pStyle w:val="9"/>
              <w:spacing w:before="283" w:line="297" w:lineRule="auto"/>
              <w:ind w:left="111" w:right="109" w:firstLine="16"/>
            </w:pPr>
            <w:r>
              <w:rPr>
                <w:spacing w:val="11"/>
              </w:rPr>
              <w:t>1、以最终磋商报价为依据进行计算，通过初步评审</w:t>
            </w:r>
            <w:r>
              <w:rPr>
                <w:spacing w:val="10"/>
              </w:rPr>
              <w:t>的有效最终报价的最</w:t>
            </w:r>
            <w:r>
              <w:rPr>
                <w:spacing w:val="7"/>
              </w:rPr>
              <w:t>低报价为磋商基准价，其价格分为满分10</w:t>
            </w:r>
            <w:r>
              <w:rPr>
                <w:spacing w:val="6"/>
              </w:rPr>
              <w:t>分。</w:t>
            </w:r>
          </w:p>
          <w:p w14:paraId="1104E486">
            <w:pPr>
              <w:pStyle w:val="9"/>
              <w:spacing w:before="155" w:line="226" w:lineRule="auto"/>
              <w:ind w:left="114"/>
            </w:pPr>
            <w:r>
              <w:rPr>
                <w:spacing w:val="8"/>
              </w:rPr>
              <w:t>2、其他供应商价格分按下列公式计算：</w:t>
            </w:r>
          </w:p>
          <w:p w14:paraId="6154399A">
            <w:pPr>
              <w:pStyle w:val="9"/>
              <w:spacing w:before="155" w:line="226" w:lineRule="auto"/>
              <w:ind w:left="116"/>
            </w:pPr>
            <w:r>
              <w:rPr>
                <w:spacing w:val="8"/>
              </w:rPr>
              <w:t>3、报价得分=（磋商基准价/报价）*价格权重*100</w:t>
            </w:r>
          </w:p>
          <w:p w14:paraId="376E56C0">
            <w:pPr>
              <w:pStyle w:val="9"/>
              <w:spacing w:before="152" w:line="228" w:lineRule="auto"/>
              <w:ind w:left="111"/>
            </w:pPr>
            <w:r>
              <w:rPr>
                <w:spacing w:val="6"/>
              </w:rPr>
              <w:t>4、权重=10%</w:t>
            </w:r>
          </w:p>
        </w:tc>
      </w:tr>
      <w:tr w14:paraId="49FF4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149" w:type="dxa"/>
            <w:vMerge w:val="continue"/>
            <w:tcBorders>
              <w:top w:val="nil"/>
              <w:bottom w:val="nil"/>
            </w:tcBorders>
            <w:vAlign w:val="top"/>
          </w:tcPr>
          <w:p w14:paraId="46F94BF5">
            <w:pPr>
              <w:rPr>
                <w:rFonts w:ascii="Arial"/>
                <w:sz w:val="21"/>
              </w:rPr>
            </w:pPr>
          </w:p>
        </w:tc>
        <w:tc>
          <w:tcPr>
            <w:tcW w:w="1328" w:type="dxa"/>
            <w:vAlign w:val="top"/>
          </w:tcPr>
          <w:p w14:paraId="546E4131">
            <w:pPr>
              <w:spacing w:line="262" w:lineRule="auto"/>
              <w:rPr>
                <w:rFonts w:ascii="Arial"/>
                <w:sz w:val="21"/>
              </w:rPr>
            </w:pPr>
          </w:p>
          <w:p w14:paraId="1E190241">
            <w:pPr>
              <w:spacing w:line="262" w:lineRule="auto"/>
              <w:rPr>
                <w:rFonts w:ascii="Arial"/>
                <w:sz w:val="21"/>
              </w:rPr>
            </w:pPr>
          </w:p>
          <w:p w14:paraId="6CDD6460">
            <w:pPr>
              <w:spacing w:line="263" w:lineRule="auto"/>
              <w:rPr>
                <w:rFonts w:ascii="Arial"/>
                <w:sz w:val="21"/>
              </w:rPr>
            </w:pPr>
          </w:p>
          <w:p w14:paraId="41EA7B11">
            <w:pPr>
              <w:pStyle w:val="9"/>
              <w:spacing w:before="65" w:line="227" w:lineRule="auto"/>
              <w:ind w:left="142"/>
            </w:pPr>
            <w:r>
              <w:rPr>
                <w:spacing w:val="8"/>
              </w:rPr>
              <w:t>信誉和资质</w:t>
            </w:r>
          </w:p>
        </w:tc>
        <w:tc>
          <w:tcPr>
            <w:tcW w:w="716" w:type="dxa"/>
            <w:vAlign w:val="top"/>
          </w:tcPr>
          <w:p w14:paraId="3806167E">
            <w:pPr>
              <w:spacing w:line="262" w:lineRule="auto"/>
              <w:rPr>
                <w:rFonts w:ascii="Arial"/>
                <w:sz w:val="21"/>
              </w:rPr>
            </w:pPr>
          </w:p>
          <w:p w14:paraId="0E5FC3A7">
            <w:pPr>
              <w:spacing w:line="263" w:lineRule="auto"/>
              <w:rPr>
                <w:rFonts w:ascii="Arial"/>
                <w:sz w:val="21"/>
              </w:rPr>
            </w:pPr>
          </w:p>
          <w:p w14:paraId="639680DF">
            <w:pPr>
              <w:spacing w:line="263" w:lineRule="auto"/>
              <w:rPr>
                <w:rFonts w:ascii="Arial"/>
                <w:sz w:val="21"/>
              </w:rPr>
            </w:pPr>
          </w:p>
          <w:p w14:paraId="77BC8E39">
            <w:pPr>
              <w:pStyle w:val="9"/>
              <w:spacing w:before="65" w:line="228" w:lineRule="auto"/>
              <w:ind w:left="177"/>
            </w:pPr>
            <w:r>
              <w:rPr>
                <w:spacing w:val="-2"/>
              </w:rPr>
              <w:t>4分</w:t>
            </w:r>
          </w:p>
        </w:tc>
        <w:tc>
          <w:tcPr>
            <w:tcW w:w="6929" w:type="dxa"/>
            <w:vAlign w:val="top"/>
          </w:tcPr>
          <w:p w14:paraId="1A620427">
            <w:pPr>
              <w:pStyle w:val="9"/>
              <w:spacing w:before="180" w:line="314" w:lineRule="auto"/>
              <w:ind w:left="112" w:right="54" w:firstLine="2"/>
              <w:jc w:val="both"/>
            </w:pPr>
            <w:r>
              <w:rPr>
                <w:spacing w:val="8"/>
              </w:rPr>
              <w:t>投标人具有有效期内的</w:t>
            </w:r>
            <w:r>
              <w:t>ISO</w:t>
            </w:r>
            <w:r>
              <w:rPr>
                <w:spacing w:val="8"/>
              </w:rPr>
              <w:t>9001质量管理体系、</w:t>
            </w:r>
            <w:r>
              <w:t>ISO</w:t>
            </w:r>
            <w:r>
              <w:rPr>
                <w:spacing w:val="8"/>
              </w:rPr>
              <w:t>14001环</w:t>
            </w:r>
            <w:r>
              <w:rPr>
                <w:spacing w:val="7"/>
              </w:rPr>
              <w:t>境管理体系、</w:t>
            </w:r>
            <w:r>
              <w:t>ISO</w:t>
            </w:r>
            <w:r>
              <w:rPr>
                <w:spacing w:val="7"/>
              </w:rPr>
              <w:t>45001职业健康安全管理体系、</w:t>
            </w:r>
            <w:r>
              <w:t>ISO</w:t>
            </w:r>
            <w:r>
              <w:rPr>
                <w:spacing w:val="7"/>
              </w:rPr>
              <w:t>27001信息安全管理体系认证</w:t>
            </w:r>
            <w:r>
              <w:rPr>
                <w:spacing w:val="6"/>
              </w:rPr>
              <w:t>证书，</w:t>
            </w:r>
            <w:r>
              <w:rPr>
                <w:spacing w:val="9"/>
              </w:rPr>
              <w:t>提供具有</w:t>
            </w:r>
            <w:r>
              <w:t>IAF</w:t>
            </w:r>
            <w:r>
              <w:rPr>
                <w:spacing w:val="9"/>
              </w:rPr>
              <w:t>和</w:t>
            </w:r>
            <w:r>
              <w:t>CNAS</w:t>
            </w:r>
            <w:r>
              <w:rPr>
                <w:spacing w:val="9"/>
              </w:rPr>
              <w:t>认证的检测机构出具的认证证书，证书认证范围需</w:t>
            </w:r>
            <w:r>
              <w:rPr>
                <w:spacing w:val="8"/>
              </w:rPr>
              <w:t>包含数字化加工及数据挂接，每提供1项得1分，最多的4分，</w:t>
            </w:r>
            <w:r>
              <w:rPr>
                <w:spacing w:val="7"/>
              </w:rPr>
              <w:t>不提供不</w:t>
            </w:r>
            <w:r>
              <w:rPr>
                <w:spacing w:val="9"/>
              </w:rPr>
              <w:t>得分。（以投标文件中加盖投标人公章的证书扫描件为有效评分依据）</w:t>
            </w:r>
          </w:p>
        </w:tc>
      </w:tr>
      <w:tr w14:paraId="7F450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0" w:hRule="atLeast"/>
        </w:trPr>
        <w:tc>
          <w:tcPr>
            <w:tcW w:w="1149" w:type="dxa"/>
            <w:vMerge w:val="continue"/>
            <w:tcBorders>
              <w:top w:val="nil"/>
              <w:bottom w:val="nil"/>
            </w:tcBorders>
            <w:vAlign w:val="top"/>
          </w:tcPr>
          <w:p w14:paraId="45624554">
            <w:pPr>
              <w:rPr>
                <w:rFonts w:ascii="Arial"/>
                <w:sz w:val="21"/>
              </w:rPr>
            </w:pPr>
          </w:p>
        </w:tc>
        <w:tc>
          <w:tcPr>
            <w:tcW w:w="1328" w:type="dxa"/>
            <w:vAlign w:val="top"/>
          </w:tcPr>
          <w:p w14:paraId="2E616A6C">
            <w:pPr>
              <w:spacing w:line="259" w:lineRule="auto"/>
              <w:rPr>
                <w:rFonts w:ascii="Arial"/>
                <w:sz w:val="21"/>
              </w:rPr>
            </w:pPr>
          </w:p>
          <w:p w14:paraId="4FD92161">
            <w:pPr>
              <w:spacing w:line="259" w:lineRule="auto"/>
              <w:rPr>
                <w:rFonts w:ascii="Arial"/>
                <w:sz w:val="21"/>
              </w:rPr>
            </w:pPr>
          </w:p>
          <w:p w14:paraId="08DB0BDA">
            <w:pPr>
              <w:pStyle w:val="9"/>
              <w:spacing w:before="65" w:line="228" w:lineRule="auto"/>
              <w:ind w:left="143"/>
            </w:pPr>
            <w:r>
              <w:rPr>
                <w:spacing w:val="7"/>
              </w:rPr>
              <w:t>技术服务能</w:t>
            </w:r>
          </w:p>
          <w:p w14:paraId="26312302">
            <w:pPr>
              <w:pStyle w:val="9"/>
              <w:spacing w:before="91" w:line="228" w:lineRule="auto"/>
              <w:ind w:left="566"/>
            </w:pPr>
            <w:r>
              <w:t>力</w:t>
            </w:r>
          </w:p>
        </w:tc>
        <w:tc>
          <w:tcPr>
            <w:tcW w:w="716" w:type="dxa"/>
            <w:vAlign w:val="top"/>
          </w:tcPr>
          <w:p w14:paraId="7FFC6D9A">
            <w:pPr>
              <w:spacing w:line="343" w:lineRule="auto"/>
              <w:rPr>
                <w:rFonts w:ascii="Arial"/>
                <w:sz w:val="21"/>
              </w:rPr>
            </w:pPr>
          </w:p>
          <w:p w14:paraId="6B1BE62A">
            <w:pPr>
              <w:spacing w:line="343" w:lineRule="auto"/>
              <w:rPr>
                <w:rFonts w:ascii="Arial"/>
                <w:sz w:val="21"/>
              </w:rPr>
            </w:pPr>
          </w:p>
          <w:p w14:paraId="71C0E125">
            <w:pPr>
              <w:pStyle w:val="9"/>
              <w:spacing w:before="65" w:line="228" w:lineRule="auto"/>
              <w:ind w:left="182"/>
            </w:pPr>
            <w:r>
              <w:rPr>
                <w:spacing w:val="-4"/>
              </w:rPr>
              <w:t>5分</w:t>
            </w:r>
          </w:p>
        </w:tc>
        <w:tc>
          <w:tcPr>
            <w:tcW w:w="6929" w:type="dxa"/>
            <w:vAlign w:val="top"/>
          </w:tcPr>
          <w:p w14:paraId="120B8F13">
            <w:pPr>
              <w:pStyle w:val="9"/>
              <w:spacing w:before="248" w:line="314" w:lineRule="auto"/>
              <w:ind w:left="112" w:right="109" w:firstLine="2"/>
              <w:jc w:val="both"/>
            </w:pPr>
            <w:r>
              <w:rPr>
                <w:spacing w:val="9"/>
              </w:rPr>
              <w:t>投标人具有案件审理智能辅助系统软件、法院库存档案查询系统、电子影像档案管理系统软件著作权证书的，档案数字化加工管理系统、智辅中心</w:t>
            </w:r>
            <w:r>
              <w:rPr>
                <w:spacing w:val="6"/>
              </w:rPr>
              <w:t>无纸化办公平台、每提供1项得1分，最多得5分，不提供不</w:t>
            </w:r>
            <w:r>
              <w:rPr>
                <w:spacing w:val="5"/>
              </w:rPr>
              <w:t>得分。（以</w:t>
            </w:r>
            <w:r>
              <w:rPr>
                <w:spacing w:val="9"/>
              </w:rPr>
              <w:t>投标文件中加盖投标人公章的证书扫描件为有效评分依据）</w:t>
            </w:r>
          </w:p>
        </w:tc>
      </w:tr>
      <w:tr w14:paraId="37325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149" w:type="dxa"/>
            <w:vMerge w:val="continue"/>
            <w:tcBorders>
              <w:top w:val="nil"/>
              <w:bottom w:val="nil"/>
            </w:tcBorders>
            <w:vAlign w:val="top"/>
          </w:tcPr>
          <w:p w14:paraId="1DBAD180">
            <w:pPr>
              <w:rPr>
                <w:rFonts w:ascii="Arial"/>
                <w:sz w:val="21"/>
              </w:rPr>
            </w:pPr>
          </w:p>
        </w:tc>
        <w:tc>
          <w:tcPr>
            <w:tcW w:w="1328" w:type="dxa"/>
            <w:vAlign w:val="top"/>
          </w:tcPr>
          <w:p w14:paraId="72539A17">
            <w:pPr>
              <w:spacing w:line="243" w:lineRule="auto"/>
              <w:rPr>
                <w:rFonts w:ascii="Arial"/>
                <w:sz w:val="21"/>
              </w:rPr>
            </w:pPr>
          </w:p>
          <w:p w14:paraId="4134EA19">
            <w:pPr>
              <w:spacing w:line="243" w:lineRule="auto"/>
              <w:rPr>
                <w:rFonts w:ascii="Arial"/>
                <w:sz w:val="21"/>
              </w:rPr>
            </w:pPr>
          </w:p>
          <w:p w14:paraId="3B9AB258">
            <w:pPr>
              <w:pStyle w:val="9"/>
              <w:spacing w:before="65" w:line="228" w:lineRule="auto"/>
              <w:ind w:left="248"/>
            </w:pPr>
            <w:r>
              <w:rPr>
                <w:spacing w:val="7"/>
              </w:rPr>
              <w:t>类似业绩</w:t>
            </w:r>
          </w:p>
        </w:tc>
        <w:tc>
          <w:tcPr>
            <w:tcW w:w="716" w:type="dxa"/>
            <w:vAlign w:val="top"/>
          </w:tcPr>
          <w:p w14:paraId="48512538">
            <w:pPr>
              <w:spacing w:line="243" w:lineRule="auto"/>
              <w:rPr>
                <w:rFonts w:ascii="Arial"/>
                <w:sz w:val="21"/>
              </w:rPr>
            </w:pPr>
          </w:p>
          <w:p w14:paraId="164531C1">
            <w:pPr>
              <w:spacing w:line="243" w:lineRule="auto"/>
              <w:rPr>
                <w:rFonts w:ascii="Arial"/>
                <w:sz w:val="21"/>
              </w:rPr>
            </w:pPr>
          </w:p>
          <w:p w14:paraId="570237EE">
            <w:pPr>
              <w:pStyle w:val="9"/>
              <w:spacing w:before="65" w:line="228" w:lineRule="auto"/>
              <w:ind w:left="182"/>
            </w:pPr>
            <w:r>
              <w:rPr>
                <w:spacing w:val="-4"/>
              </w:rPr>
              <w:t>3分</w:t>
            </w:r>
          </w:p>
        </w:tc>
        <w:tc>
          <w:tcPr>
            <w:tcW w:w="6929" w:type="dxa"/>
            <w:vAlign w:val="top"/>
          </w:tcPr>
          <w:p w14:paraId="7BD135EF">
            <w:pPr>
              <w:pStyle w:val="9"/>
              <w:spacing w:before="213" w:line="227" w:lineRule="auto"/>
              <w:ind w:left="111"/>
            </w:pPr>
            <w:r>
              <w:rPr>
                <w:spacing w:val="5"/>
              </w:rPr>
              <w:t>近三年（2022年-至今）内完成的同类或类似业绩，</w:t>
            </w:r>
            <w:r>
              <w:rPr>
                <w:spacing w:val="4"/>
              </w:rPr>
              <w:t>每提供1份得1分，</w:t>
            </w:r>
          </w:p>
          <w:p w14:paraId="00F09D0E">
            <w:pPr>
              <w:pStyle w:val="9"/>
              <w:spacing w:before="95" w:line="313" w:lineRule="auto"/>
              <w:ind w:left="111" w:right="109" w:firstLine="3"/>
              <w:jc w:val="both"/>
            </w:pPr>
            <w:r>
              <w:rPr>
                <w:spacing w:val="8"/>
              </w:rPr>
              <w:t>最多得3分，不提供不得分。（以投标文件中加盖投标人公章的合同扫描件或中标通知书为有效评分依据）</w:t>
            </w:r>
          </w:p>
        </w:tc>
      </w:tr>
      <w:tr w14:paraId="3D8B2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7" w:hRule="atLeast"/>
        </w:trPr>
        <w:tc>
          <w:tcPr>
            <w:tcW w:w="1149" w:type="dxa"/>
            <w:vMerge w:val="continue"/>
            <w:tcBorders>
              <w:top w:val="nil"/>
              <w:bottom w:val="nil"/>
            </w:tcBorders>
            <w:vAlign w:val="top"/>
          </w:tcPr>
          <w:p w14:paraId="35DE2635">
            <w:pPr>
              <w:rPr>
                <w:rFonts w:ascii="Arial"/>
                <w:sz w:val="21"/>
              </w:rPr>
            </w:pPr>
          </w:p>
        </w:tc>
        <w:tc>
          <w:tcPr>
            <w:tcW w:w="1328" w:type="dxa"/>
            <w:vAlign w:val="top"/>
          </w:tcPr>
          <w:p w14:paraId="3270A06A">
            <w:pPr>
              <w:spacing w:line="307" w:lineRule="auto"/>
              <w:rPr>
                <w:rFonts w:ascii="Arial"/>
                <w:sz w:val="21"/>
              </w:rPr>
            </w:pPr>
          </w:p>
          <w:p w14:paraId="35128D88">
            <w:pPr>
              <w:spacing w:line="308" w:lineRule="auto"/>
              <w:rPr>
                <w:rFonts w:ascii="Arial"/>
                <w:sz w:val="21"/>
              </w:rPr>
            </w:pPr>
          </w:p>
          <w:p w14:paraId="19890BA8">
            <w:pPr>
              <w:spacing w:line="308" w:lineRule="auto"/>
              <w:rPr>
                <w:rFonts w:ascii="Arial"/>
                <w:sz w:val="21"/>
              </w:rPr>
            </w:pPr>
          </w:p>
          <w:p w14:paraId="77AE8190">
            <w:pPr>
              <w:pStyle w:val="9"/>
              <w:spacing w:before="65" w:line="228" w:lineRule="auto"/>
              <w:ind w:left="141"/>
            </w:pPr>
            <w:r>
              <w:rPr>
                <w:spacing w:val="8"/>
              </w:rPr>
              <w:t>业务维护人</w:t>
            </w:r>
          </w:p>
          <w:p w14:paraId="715AC9A8">
            <w:pPr>
              <w:pStyle w:val="9"/>
              <w:spacing w:before="94" w:line="229" w:lineRule="auto"/>
              <w:ind w:left="570"/>
            </w:pPr>
            <w:r>
              <w:t>员</w:t>
            </w:r>
          </w:p>
        </w:tc>
        <w:tc>
          <w:tcPr>
            <w:tcW w:w="716" w:type="dxa"/>
            <w:vAlign w:val="top"/>
          </w:tcPr>
          <w:p w14:paraId="0423F0C1">
            <w:pPr>
              <w:spacing w:line="273" w:lineRule="auto"/>
              <w:rPr>
                <w:rFonts w:ascii="Arial"/>
                <w:sz w:val="21"/>
              </w:rPr>
            </w:pPr>
          </w:p>
          <w:p w14:paraId="7DEC84BC">
            <w:pPr>
              <w:spacing w:line="273" w:lineRule="auto"/>
              <w:rPr>
                <w:rFonts w:ascii="Arial"/>
                <w:sz w:val="21"/>
              </w:rPr>
            </w:pPr>
          </w:p>
          <w:p w14:paraId="385B9E1D">
            <w:pPr>
              <w:spacing w:line="273" w:lineRule="auto"/>
              <w:rPr>
                <w:rFonts w:ascii="Arial"/>
                <w:sz w:val="21"/>
              </w:rPr>
            </w:pPr>
          </w:p>
          <w:p w14:paraId="3A3F4D59">
            <w:pPr>
              <w:spacing w:line="274" w:lineRule="auto"/>
              <w:rPr>
                <w:rFonts w:ascii="Arial"/>
                <w:sz w:val="21"/>
              </w:rPr>
            </w:pPr>
          </w:p>
          <w:p w14:paraId="4750B1C4">
            <w:pPr>
              <w:pStyle w:val="9"/>
              <w:spacing w:before="65" w:line="228" w:lineRule="auto"/>
              <w:ind w:left="179"/>
            </w:pPr>
            <w:r>
              <w:rPr>
                <w:spacing w:val="-3"/>
              </w:rPr>
              <w:t>6分</w:t>
            </w:r>
          </w:p>
        </w:tc>
        <w:tc>
          <w:tcPr>
            <w:tcW w:w="6929" w:type="dxa"/>
            <w:vAlign w:val="top"/>
          </w:tcPr>
          <w:p w14:paraId="5CEE7751">
            <w:pPr>
              <w:spacing w:line="249" w:lineRule="auto"/>
              <w:rPr>
                <w:rFonts w:ascii="Arial"/>
                <w:sz w:val="21"/>
              </w:rPr>
            </w:pPr>
          </w:p>
          <w:p w14:paraId="1A14C148">
            <w:pPr>
              <w:pStyle w:val="9"/>
              <w:spacing w:before="65" w:line="314" w:lineRule="auto"/>
              <w:ind w:left="112" w:right="54" w:firstLine="2"/>
            </w:pPr>
            <w:r>
              <w:rPr>
                <w:spacing w:val="7"/>
              </w:rPr>
              <w:t>投标人拟派驻的业务维护人员中，具有项目管理</w:t>
            </w:r>
            <w:r>
              <w:rPr>
                <w:spacing w:val="6"/>
              </w:rPr>
              <w:t>师（</w:t>
            </w:r>
            <w:r>
              <w:t>PMP</w:t>
            </w:r>
            <w:r>
              <w:rPr>
                <w:spacing w:val="6"/>
              </w:rPr>
              <w:t>）认证</w:t>
            </w:r>
            <w:r>
              <w:rPr>
                <w:rFonts w:hint="eastAsia"/>
                <w:spacing w:val="6"/>
                <w:lang w:eastAsia="zh-CN"/>
              </w:rPr>
              <w:t>、</w:t>
            </w:r>
            <w:r>
              <w:rPr>
                <w:spacing w:val="7"/>
              </w:rPr>
              <w:t>具有数据库工程师(</w:t>
            </w:r>
            <w:r>
              <w:t>OCP</w:t>
            </w:r>
            <w:r>
              <w:rPr>
                <w:spacing w:val="7"/>
              </w:rPr>
              <w:t>)认证及计算机硬件工程师证书</w:t>
            </w:r>
            <w:r>
              <w:rPr>
                <w:rFonts w:hint="eastAsia"/>
                <w:spacing w:val="7"/>
                <w:lang w:eastAsia="zh-CN"/>
              </w:rPr>
              <w:t>、</w:t>
            </w:r>
            <w:r>
              <w:rPr>
                <w:spacing w:val="9"/>
              </w:rPr>
              <w:t>具有中级网络安全工程师认证，人员数量和相应证书具有一项得2分，</w:t>
            </w:r>
            <w:r>
              <w:t>全部满足得6分，不提供不得分。（以投标文件中维护人员相应证书及2025</w:t>
            </w:r>
            <w:r>
              <w:rPr>
                <w:spacing w:val="7"/>
              </w:rPr>
              <w:t>年1月至投标截止时间前任意1个月在本单位缴纳社保的证明材料扫描件</w:t>
            </w:r>
            <w:r>
              <w:rPr>
                <w:spacing w:val="6"/>
              </w:rPr>
              <w:t>为评分依据）</w:t>
            </w:r>
          </w:p>
        </w:tc>
      </w:tr>
      <w:tr w14:paraId="16C39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1149" w:type="dxa"/>
            <w:vMerge w:val="continue"/>
            <w:tcBorders>
              <w:top w:val="nil"/>
            </w:tcBorders>
            <w:vAlign w:val="top"/>
          </w:tcPr>
          <w:p w14:paraId="06B9492F">
            <w:pPr>
              <w:rPr>
                <w:rFonts w:ascii="Arial"/>
                <w:sz w:val="21"/>
              </w:rPr>
            </w:pPr>
          </w:p>
        </w:tc>
        <w:tc>
          <w:tcPr>
            <w:tcW w:w="1328" w:type="dxa"/>
            <w:vAlign w:val="top"/>
          </w:tcPr>
          <w:p w14:paraId="0EB3E030">
            <w:pPr>
              <w:spacing w:line="342" w:lineRule="auto"/>
              <w:rPr>
                <w:rFonts w:ascii="Arial"/>
                <w:sz w:val="21"/>
              </w:rPr>
            </w:pPr>
          </w:p>
          <w:p w14:paraId="44772283">
            <w:pPr>
              <w:spacing w:line="343" w:lineRule="auto"/>
              <w:rPr>
                <w:rFonts w:ascii="Arial"/>
                <w:sz w:val="21"/>
              </w:rPr>
            </w:pPr>
          </w:p>
          <w:p w14:paraId="63248B4F">
            <w:pPr>
              <w:pStyle w:val="9"/>
              <w:spacing w:before="65" w:line="228" w:lineRule="auto"/>
              <w:ind w:left="272"/>
            </w:pPr>
            <w:r>
              <w:rPr>
                <w:spacing w:val="1"/>
              </w:rPr>
              <w:t>电子卷宗</w:t>
            </w:r>
          </w:p>
          <w:p w14:paraId="008E93B6">
            <w:pPr>
              <w:pStyle w:val="9"/>
              <w:spacing w:before="91" w:line="229" w:lineRule="auto"/>
              <w:ind w:left="248"/>
            </w:pPr>
            <w:r>
              <w:rPr>
                <w:spacing w:val="7"/>
              </w:rPr>
              <w:t>加工人员</w:t>
            </w:r>
          </w:p>
        </w:tc>
        <w:tc>
          <w:tcPr>
            <w:tcW w:w="716" w:type="dxa"/>
            <w:vAlign w:val="top"/>
          </w:tcPr>
          <w:p w14:paraId="7D29AABC">
            <w:pPr>
              <w:spacing w:line="284" w:lineRule="auto"/>
              <w:rPr>
                <w:rFonts w:ascii="Arial"/>
                <w:sz w:val="21"/>
              </w:rPr>
            </w:pPr>
          </w:p>
          <w:p w14:paraId="376B36DF">
            <w:pPr>
              <w:spacing w:line="284" w:lineRule="auto"/>
              <w:rPr>
                <w:rFonts w:ascii="Arial"/>
                <w:sz w:val="21"/>
              </w:rPr>
            </w:pPr>
          </w:p>
          <w:p w14:paraId="60E9E311">
            <w:pPr>
              <w:spacing w:line="284" w:lineRule="auto"/>
              <w:rPr>
                <w:rFonts w:ascii="Arial"/>
                <w:sz w:val="21"/>
              </w:rPr>
            </w:pPr>
          </w:p>
          <w:p w14:paraId="37606FEA">
            <w:pPr>
              <w:pStyle w:val="9"/>
              <w:spacing w:before="65" w:line="228" w:lineRule="auto"/>
              <w:ind w:left="140"/>
            </w:pPr>
            <w:r>
              <w:rPr>
                <w:spacing w:val="-5"/>
              </w:rPr>
              <w:t>15分</w:t>
            </w:r>
          </w:p>
        </w:tc>
        <w:tc>
          <w:tcPr>
            <w:tcW w:w="6929" w:type="dxa"/>
            <w:vAlign w:val="top"/>
          </w:tcPr>
          <w:p w14:paraId="4E19B2A1">
            <w:pPr>
              <w:pStyle w:val="9"/>
              <w:spacing w:before="245" w:line="314" w:lineRule="auto"/>
              <w:ind w:left="114" w:right="108"/>
              <w:jc w:val="both"/>
            </w:pPr>
            <w:r>
              <w:rPr>
                <w:spacing w:val="9"/>
              </w:rPr>
              <w:t>投标人拟派驻的服务人员同时具有档案专业证书（省级及以上人社部门颁</w:t>
            </w:r>
            <w:r>
              <w:rPr>
                <w:spacing w:val="5"/>
              </w:rPr>
              <w:t>发）和保密教育培训证书（省级及以上保密部门</w:t>
            </w:r>
            <w:r>
              <w:rPr>
                <w:spacing w:val="4"/>
              </w:rPr>
              <w:t>颁发</w:t>
            </w:r>
            <w:r>
              <w:rPr>
                <w:spacing w:val="-27"/>
              </w:rPr>
              <w:t>），</w:t>
            </w:r>
            <w:r>
              <w:rPr>
                <w:spacing w:val="4"/>
              </w:rPr>
              <w:t>每提供1人得0.5</w:t>
            </w:r>
            <w:r>
              <w:rPr>
                <w:spacing w:val="8"/>
              </w:rPr>
              <w:t>分，最多得15分，不提供不得分。（以投标文件中服务人员相应证书及</w:t>
            </w:r>
            <w:r>
              <w:rPr>
                <w:spacing w:val="6"/>
              </w:rPr>
              <w:t>2025年1月至投标截止时间前任意1个月在本单位缴纳社保的证明材料扫</w:t>
            </w:r>
            <w:r>
              <w:rPr>
                <w:spacing w:val="7"/>
              </w:rPr>
              <w:t>描件为评分依据）</w:t>
            </w:r>
          </w:p>
        </w:tc>
      </w:tr>
    </w:tbl>
    <w:p w14:paraId="582385E9">
      <w:pPr>
        <w:pStyle w:val="3"/>
      </w:pPr>
    </w:p>
    <w:p w14:paraId="7C216107">
      <w:pPr>
        <w:sectPr>
          <w:headerReference r:id="rId27" w:type="default"/>
          <w:footerReference r:id="rId28" w:type="default"/>
          <w:pgSz w:w="11905" w:h="16839"/>
          <w:pgMar w:top="1304" w:right="1304" w:bottom="1304" w:left="1304" w:header="1063" w:footer="898" w:gutter="0"/>
          <w:pgNumType w:fmt="decimal"/>
          <w:cols w:space="720" w:num="1"/>
        </w:sectPr>
      </w:pPr>
    </w:p>
    <w:p w14:paraId="389E33BB">
      <w:pPr>
        <w:spacing w:line="44" w:lineRule="exact"/>
      </w:pPr>
    </w:p>
    <w:tbl>
      <w:tblPr>
        <w:tblStyle w:val="8"/>
        <w:tblW w:w="10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1328"/>
        <w:gridCol w:w="716"/>
        <w:gridCol w:w="6929"/>
      </w:tblGrid>
      <w:tr w14:paraId="2118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1149" w:type="dxa"/>
            <w:vMerge w:val="restart"/>
            <w:tcBorders>
              <w:bottom w:val="nil"/>
            </w:tcBorders>
            <w:vAlign w:val="top"/>
          </w:tcPr>
          <w:p w14:paraId="52E09425">
            <w:pPr>
              <w:spacing w:line="248" w:lineRule="auto"/>
              <w:rPr>
                <w:rFonts w:ascii="Arial"/>
                <w:sz w:val="21"/>
              </w:rPr>
            </w:pPr>
          </w:p>
          <w:p w14:paraId="7B51B0A7">
            <w:pPr>
              <w:spacing w:line="248" w:lineRule="auto"/>
              <w:rPr>
                <w:rFonts w:ascii="Arial"/>
                <w:sz w:val="21"/>
              </w:rPr>
            </w:pPr>
          </w:p>
          <w:p w14:paraId="1D647E3B">
            <w:pPr>
              <w:spacing w:line="248" w:lineRule="auto"/>
              <w:rPr>
                <w:rFonts w:ascii="Arial"/>
                <w:sz w:val="21"/>
              </w:rPr>
            </w:pPr>
          </w:p>
          <w:p w14:paraId="533CCD24">
            <w:pPr>
              <w:spacing w:line="248" w:lineRule="auto"/>
              <w:rPr>
                <w:rFonts w:ascii="Arial"/>
                <w:sz w:val="21"/>
              </w:rPr>
            </w:pPr>
          </w:p>
          <w:p w14:paraId="722E7D67">
            <w:pPr>
              <w:spacing w:line="248" w:lineRule="auto"/>
              <w:rPr>
                <w:rFonts w:ascii="Arial"/>
                <w:sz w:val="21"/>
              </w:rPr>
            </w:pPr>
          </w:p>
          <w:p w14:paraId="14B83B35">
            <w:pPr>
              <w:spacing w:line="248" w:lineRule="auto"/>
              <w:rPr>
                <w:rFonts w:ascii="Arial"/>
                <w:sz w:val="21"/>
              </w:rPr>
            </w:pPr>
          </w:p>
          <w:p w14:paraId="405C5EBE">
            <w:pPr>
              <w:spacing w:line="248" w:lineRule="auto"/>
              <w:rPr>
                <w:rFonts w:ascii="Arial"/>
                <w:sz w:val="21"/>
              </w:rPr>
            </w:pPr>
          </w:p>
          <w:p w14:paraId="6ABC5F7E">
            <w:pPr>
              <w:spacing w:line="248" w:lineRule="auto"/>
              <w:rPr>
                <w:rFonts w:ascii="Arial"/>
                <w:sz w:val="21"/>
              </w:rPr>
            </w:pPr>
          </w:p>
          <w:p w14:paraId="178491F7">
            <w:pPr>
              <w:spacing w:line="248" w:lineRule="auto"/>
              <w:rPr>
                <w:rFonts w:ascii="Arial"/>
                <w:sz w:val="21"/>
              </w:rPr>
            </w:pPr>
          </w:p>
          <w:p w14:paraId="76FD7506">
            <w:pPr>
              <w:spacing w:line="248" w:lineRule="auto"/>
              <w:rPr>
                <w:rFonts w:ascii="Arial"/>
                <w:sz w:val="21"/>
              </w:rPr>
            </w:pPr>
          </w:p>
          <w:p w14:paraId="17AB5C8E">
            <w:pPr>
              <w:spacing w:line="248" w:lineRule="auto"/>
              <w:rPr>
                <w:rFonts w:ascii="Arial"/>
                <w:sz w:val="21"/>
              </w:rPr>
            </w:pPr>
          </w:p>
          <w:p w14:paraId="2BB53B4E">
            <w:pPr>
              <w:spacing w:line="248" w:lineRule="auto"/>
              <w:rPr>
                <w:rFonts w:ascii="Arial"/>
                <w:sz w:val="21"/>
              </w:rPr>
            </w:pPr>
          </w:p>
          <w:p w14:paraId="09D9C38D">
            <w:pPr>
              <w:spacing w:line="249" w:lineRule="auto"/>
              <w:rPr>
                <w:rFonts w:ascii="Arial"/>
                <w:sz w:val="21"/>
              </w:rPr>
            </w:pPr>
          </w:p>
          <w:p w14:paraId="7575D062">
            <w:pPr>
              <w:spacing w:line="249" w:lineRule="auto"/>
              <w:rPr>
                <w:rFonts w:ascii="Arial"/>
                <w:sz w:val="21"/>
              </w:rPr>
            </w:pPr>
          </w:p>
          <w:p w14:paraId="38DF45B4">
            <w:pPr>
              <w:spacing w:line="249" w:lineRule="auto"/>
              <w:rPr>
                <w:rFonts w:ascii="Arial"/>
                <w:sz w:val="21"/>
              </w:rPr>
            </w:pPr>
          </w:p>
          <w:p w14:paraId="1EE8F10E">
            <w:pPr>
              <w:spacing w:line="249" w:lineRule="auto"/>
              <w:rPr>
                <w:rFonts w:ascii="Arial"/>
                <w:sz w:val="21"/>
              </w:rPr>
            </w:pPr>
          </w:p>
          <w:p w14:paraId="0392C101">
            <w:pPr>
              <w:spacing w:line="249" w:lineRule="auto"/>
              <w:rPr>
                <w:rFonts w:ascii="Arial"/>
                <w:sz w:val="21"/>
              </w:rPr>
            </w:pPr>
          </w:p>
          <w:p w14:paraId="45612D69">
            <w:pPr>
              <w:spacing w:line="249" w:lineRule="auto"/>
              <w:rPr>
                <w:rFonts w:ascii="Arial"/>
                <w:sz w:val="21"/>
              </w:rPr>
            </w:pPr>
          </w:p>
          <w:p w14:paraId="03A5F3EB">
            <w:pPr>
              <w:spacing w:line="249" w:lineRule="auto"/>
              <w:rPr>
                <w:rFonts w:ascii="Arial"/>
                <w:sz w:val="21"/>
              </w:rPr>
            </w:pPr>
          </w:p>
          <w:p w14:paraId="6E1AE4F1">
            <w:pPr>
              <w:spacing w:line="249" w:lineRule="auto"/>
              <w:rPr>
                <w:rFonts w:ascii="Arial"/>
                <w:sz w:val="21"/>
              </w:rPr>
            </w:pPr>
          </w:p>
          <w:p w14:paraId="1B95203A">
            <w:pPr>
              <w:spacing w:line="249" w:lineRule="auto"/>
              <w:rPr>
                <w:rFonts w:ascii="Arial"/>
                <w:sz w:val="21"/>
              </w:rPr>
            </w:pPr>
          </w:p>
          <w:p w14:paraId="4EE6EB2C">
            <w:pPr>
              <w:spacing w:line="249" w:lineRule="auto"/>
              <w:rPr>
                <w:rFonts w:ascii="Arial"/>
                <w:sz w:val="21"/>
              </w:rPr>
            </w:pPr>
          </w:p>
          <w:p w14:paraId="7E75B3F3">
            <w:pPr>
              <w:spacing w:line="249" w:lineRule="auto"/>
              <w:rPr>
                <w:rFonts w:ascii="Arial"/>
                <w:sz w:val="21"/>
              </w:rPr>
            </w:pPr>
          </w:p>
          <w:p w14:paraId="208C81C6">
            <w:pPr>
              <w:spacing w:line="249" w:lineRule="auto"/>
              <w:rPr>
                <w:rFonts w:ascii="Arial"/>
                <w:sz w:val="21"/>
              </w:rPr>
            </w:pPr>
          </w:p>
          <w:p w14:paraId="560A1ACF">
            <w:pPr>
              <w:spacing w:line="249" w:lineRule="auto"/>
              <w:rPr>
                <w:rFonts w:ascii="Arial"/>
                <w:sz w:val="21"/>
              </w:rPr>
            </w:pPr>
          </w:p>
          <w:p w14:paraId="4EFC1393">
            <w:pPr>
              <w:spacing w:line="249" w:lineRule="auto"/>
              <w:rPr>
                <w:rFonts w:ascii="Arial"/>
                <w:sz w:val="21"/>
              </w:rPr>
            </w:pPr>
          </w:p>
          <w:p w14:paraId="31566881">
            <w:pPr>
              <w:pStyle w:val="9"/>
              <w:spacing w:before="65" w:line="228" w:lineRule="auto"/>
              <w:ind w:left="159"/>
            </w:pPr>
            <w:r>
              <w:rPr>
                <w:spacing w:val="7"/>
              </w:rPr>
              <w:t>技术部分</w:t>
            </w:r>
          </w:p>
          <w:p w14:paraId="2A3EF095">
            <w:pPr>
              <w:pStyle w:val="9"/>
              <w:spacing w:before="94" w:line="228" w:lineRule="auto"/>
              <w:ind w:left="145"/>
            </w:pPr>
            <w:r>
              <w:rPr>
                <w:spacing w:val="-1"/>
              </w:rPr>
              <w:t>（57分）</w:t>
            </w:r>
          </w:p>
        </w:tc>
        <w:tc>
          <w:tcPr>
            <w:tcW w:w="1328" w:type="dxa"/>
            <w:vAlign w:val="top"/>
          </w:tcPr>
          <w:p w14:paraId="446E2988">
            <w:pPr>
              <w:spacing w:line="253" w:lineRule="auto"/>
              <w:rPr>
                <w:rFonts w:ascii="Arial"/>
                <w:sz w:val="21"/>
              </w:rPr>
            </w:pPr>
          </w:p>
          <w:p w14:paraId="6F2CD840">
            <w:pPr>
              <w:spacing w:line="253" w:lineRule="auto"/>
              <w:rPr>
                <w:rFonts w:ascii="Arial"/>
                <w:sz w:val="21"/>
              </w:rPr>
            </w:pPr>
          </w:p>
          <w:p w14:paraId="1909CC72">
            <w:pPr>
              <w:spacing w:line="254" w:lineRule="auto"/>
              <w:rPr>
                <w:rFonts w:ascii="Arial"/>
                <w:sz w:val="21"/>
              </w:rPr>
            </w:pPr>
          </w:p>
          <w:p w14:paraId="695C1AF5">
            <w:pPr>
              <w:spacing w:line="254" w:lineRule="auto"/>
              <w:rPr>
                <w:rFonts w:ascii="Arial"/>
                <w:sz w:val="21"/>
              </w:rPr>
            </w:pPr>
          </w:p>
          <w:p w14:paraId="260489C6">
            <w:pPr>
              <w:spacing w:line="254" w:lineRule="auto"/>
              <w:rPr>
                <w:rFonts w:ascii="Arial"/>
                <w:sz w:val="21"/>
              </w:rPr>
            </w:pPr>
          </w:p>
          <w:p w14:paraId="38C234E8">
            <w:pPr>
              <w:spacing w:line="254" w:lineRule="auto"/>
              <w:rPr>
                <w:rFonts w:ascii="Arial"/>
                <w:sz w:val="21"/>
              </w:rPr>
            </w:pPr>
          </w:p>
          <w:p w14:paraId="6F43479B">
            <w:pPr>
              <w:spacing w:line="254" w:lineRule="auto"/>
              <w:rPr>
                <w:rFonts w:ascii="Arial"/>
                <w:sz w:val="21"/>
              </w:rPr>
            </w:pPr>
          </w:p>
          <w:p w14:paraId="6A87F5B7">
            <w:pPr>
              <w:spacing w:line="254" w:lineRule="auto"/>
              <w:rPr>
                <w:rFonts w:ascii="Arial"/>
                <w:sz w:val="21"/>
              </w:rPr>
            </w:pPr>
          </w:p>
          <w:p w14:paraId="22E5A95B">
            <w:pPr>
              <w:spacing w:line="254" w:lineRule="auto"/>
              <w:rPr>
                <w:rFonts w:ascii="Arial"/>
                <w:sz w:val="21"/>
              </w:rPr>
            </w:pPr>
          </w:p>
          <w:p w14:paraId="5FF2981F">
            <w:pPr>
              <w:spacing w:line="254" w:lineRule="auto"/>
              <w:rPr>
                <w:rFonts w:ascii="Arial"/>
                <w:sz w:val="21"/>
              </w:rPr>
            </w:pPr>
          </w:p>
          <w:p w14:paraId="13BFAE1D">
            <w:pPr>
              <w:pStyle w:val="9"/>
              <w:spacing w:before="65" w:line="228" w:lineRule="auto"/>
              <w:ind w:left="248"/>
            </w:pPr>
            <w:r>
              <w:rPr>
                <w:spacing w:val="7"/>
              </w:rPr>
              <w:t>服务方案</w:t>
            </w:r>
          </w:p>
        </w:tc>
        <w:tc>
          <w:tcPr>
            <w:tcW w:w="716" w:type="dxa"/>
            <w:vAlign w:val="top"/>
          </w:tcPr>
          <w:p w14:paraId="574E45CF">
            <w:pPr>
              <w:spacing w:line="253" w:lineRule="auto"/>
              <w:rPr>
                <w:rFonts w:ascii="Arial"/>
                <w:sz w:val="21"/>
              </w:rPr>
            </w:pPr>
          </w:p>
          <w:p w14:paraId="5DB52563">
            <w:pPr>
              <w:spacing w:line="254" w:lineRule="auto"/>
              <w:rPr>
                <w:rFonts w:ascii="Arial"/>
                <w:sz w:val="21"/>
              </w:rPr>
            </w:pPr>
          </w:p>
          <w:p w14:paraId="3D041859">
            <w:pPr>
              <w:spacing w:line="254" w:lineRule="auto"/>
              <w:rPr>
                <w:rFonts w:ascii="Arial"/>
                <w:sz w:val="21"/>
              </w:rPr>
            </w:pPr>
          </w:p>
          <w:p w14:paraId="481AC886">
            <w:pPr>
              <w:spacing w:line="254" w:lineRule="auto"/>
              <w:rPr>
                <w:rFonts w:ascii="Arial"/>
                <w:sz w:val="21"/>
              </w:rPr>
            </w:pPr>
          </w:p>
          <w:p w14:paraId="5F7EBE7A">
            <w:pPr>
              <w:spacing w:line="254" w:lineRule="auto"/>
              <w:rPr>
                <w:rFonts w:ascii="Arial"/>
                <w:sz w:val="21"/>
              </w:rPr>
            </w:pPr>
          </w:p>
          <w:p w14:paraId="0E75E1E6">
            <w:pPr>
              <w:spacing w:line="254" w:lineRule="auto"/>
              <w:rPr>
                <w:rFonts w:ascii="Arial"/>
                <w:sz w:val="21"/>
              </w:rPr>
            </w:pPr>
          </w:p>
          <w:p w14:paraId="51F9BC81">
            <w:pPr>
              <w:spacing w:line="254" w:lineRule="auto"/>
              <w:rPr>
                <w:rFonts w:ascii="Arial"/>
                <w:sz w:val="21"/>
              </w:rPr>
            </w:pPr>
          </w:p>
          <w:p w14:paraId="3B262741">
            <w:pPr>
              <w:spacing w:line="254" w:lineRule="auto"/>
              <w:rPr>
                <w:rFonts w:ascii="Arial"/>
                <w:sz w:val="21"/>
              </w:rPr>
            </w:pPr>
          </w:p>
          <w:p w14:paraId="12CC49D5">
            <w:pPr>
              <w:spacing w:line="254" w:lineRule="auto"/>
              <w:rPr>
                <w:rFonts w:ascii="Arial"/>
                <w:sz w:val="21"/>
              </w:rPr>
            </w:pPr>
          </w:p>
          <w:p w14:paraId="0B3B84A6">
            <w:pPr>
              <w:spacing w:line="254" w:lineRule="auto"/>
              <w:rPr>
                <w:rFonts w:ascii="Arial"/>
                <w:sz w:val="21"/>
              </w:rPr>
            </w:pPr>
          </w:p>
          <w:p w14:paraId="6C184299">
            <w:pPr>
              <w:pStyle w:val="9"/>
              <w:spacing w:before="65" w:line="228" w:lineRule="auto"/>
              <w:ind w:left="140"/>
            </w:pPr>
            <w:r>
              <w:rPr>
                <w:spacing w:val="-5"/>
              </w:rPr>
              <w:t>15分</w:t>
            </w:r>
          </w:p>
        </w:tc>
        <w:tc>
          <w:tcPr>
            <w:tcW w:w="6929" w:type="dxa"/>
            <w:vAlign w:val="top"/>
          </w:tcPr>
          <w:p w14:paraId="23ECEFAB">
            <w:pPr>
              <w:pStyle w:val="9"/>
              <w:spacing w:before="70" w:line="227" w:lineRule="auto"/>
              <w:ind w:right="12"/>
              <w:jc w:val="right"/>
            </w:pPr>
            <w:r>
              <w:rPr>
                <w:spacing w:val="6"/>
              </w:rPr>
              <w:t>投标人结合本项目的实际服务需求，提供服务方案，内容应包括但不</w:t>
            </w:r>
            <w:r>
              <w:rPr>
                <w:spacing w:val="5"/>
              </w:rPr>
              <w:t>限于：</w:t>
            </w:r>
          </w:p>
          <w:p w14:paraId="49F8820D">
            <w:pPr>
              <w:pStyle w:val="9"/>
              <w:spacing w:before="92" w:line="228" w:lineRule="auto"/>
              <w:ind w:left="122"/>
            </w:pPr>
            <w:r>
              <w:rPr>
                <w:spacing w:val="7"/>
              </w:rPr>
              <w:t>（1）备份数据安全管理方法。</w:t>
            </w:r>
          </w:p>
          <w:p w14:paraId="540175A6">
            <w:pPr>
              <w:pStyle w:val="9"/>
              <w:spacing w:before="93" w:line="228" w:lineRule="auto"/>
              <w:ind w:left="122"/>
            </w:pPr>
            <w:r>
              <w:rPr>
                <w:spacing w:val="7"/>
              </w:rPr>
              <w:t>（2）数据存储安全管理。</w:t>
            </w:r>
          </w:p>
          <w:p w14:paraId="5DFA430F">
            <w:pPr>
              <w:pStyle w:val="9"/>
              <w:spacing w:before="93" w:line="228" w:lineRule="auto"/>
              <w:ind w:left="122"/>
            </w:pPr>
            <w:r>
              <w:rPr>
                <w:spacing w:val="8"/>
              </w:rPr>
              <w:t>（3）数字化加工软件安全管理</w:t>
            </w:r>
          </w:p>
          <w:p w14:paraId="392372A0">
            <w:pPr>
              <w:pStyle w:val="9"/>
              <w:spacing w:before="91" w:line="228" w:lineRule="auto"/>
              <w:ind w:left="122"/>
            </w:pPr>
            <w:r>
              <w:rPr>
                <w:spacing w:val="6"/>
              </w:rPr>
              <w:t>（4）电子卷宗随案生成数字化加工服务流程</w:t>
            </w:r>
          </w:p>
          <w:p w14:paraId="5709FEF8">
            <w:pPr>
              <w:pStyle w:val="9"/>
              <w:spacing w:before="94" w:line="228" w:lineRule="auto"/>
              <w:ind w:left="122"/>
            </w:pPr>
            <w:r>
              <w:rPr>
                <w:spacing w:val="7"/>
              </w:rPr>
              <w:t>（5）业务系统维护方案</w:t>
            </w:r>
          </w:p>
          <w:p w14:paraId="1D2B962A">
            <w:pPr>
              <w:pStyle w:val="9"/>
              <w:spacing w:before="1" w:line="226" w:lineRule="auto"/>
              <w:ind w:left="122"/>
            </w:pPr>
            <w:r>
              <w:rPr>
                <w:spacing w:val="4"/>
              </w:rPr>
              <w:t>与项目需求吻合、思路清晰、层次细化、</w:t>
            </w:r>
            <w:r>
              <w:rPr>
                <w:spacing w:val="7"/>
              </w:rPr>
              <w:t>有具体详细的阐述且符合项目要求的</w:t>
            </w:r>
            <w:r>
              <w:rPr>
                <w:rFonts w:hint="eastAsia"/>
                <w:spacing w:val="7"/>
                <w:lang w:val="en-US" w:eastAsia="zh-CN"/>
              </w:rPr>
              <w:t>优</w:t>
            </w:r>
            <w:r>
              <w:rPr>
                <w:spacing w:val="7"/>
              </w:rPr>
              <w:t>得</w:t>
            </w:r>
            <w:r>
              <w:rPr>
                <w:rFonts w:hint="eastAsia"/>
                <w:spacing w:val="7"/>
                <w:lang w:val="en-US" w:eastAsia="zh-CN"/>
              </w:rPr>
              <w:t>11-15</w:t>
            </w:r>
            <w:r>
              <w:rPr>
                <w:spacing w:val="7"/>
              </w:rPr>
              <w:t>分，</w:t>
            </w:r>
            <w:r>
              <w:rPr>
                <w:rFonts w:hint="eastAsia"/>
                <w:spacing w:val="7"/>
                <w:lang w:val="en-US" w:eastAsia="zh-CN"/>
              </w:rPr>
              <w:t>良得6-10，一般得1-5分，</w:t>
            </w:r>
            <w:r>
              <w:rPr>
                <w:spacing w:val="5"/>
              </w:rPr>
              <w:t>未提供方案不得分，方案内容存在缺陷或不足</w:t>
            </w:r>
            <w:r>
              <w:rPr>
                <w:spacing w:val="4"/>
              </w:rPr>
              <w:t>是指以下任意一种情形：</w:t>
            </w:r>
            <w:r>
              <w:rPr>
                <w:spacing w:val="10"/>
              </w:rPr>
              <w:t>方案内容不切合行业实际、不符合国家法规政策，或方案内容生编硬造，</w:t>
            </w:r>
            <w:r>
              <w:rPr>
                <w:spacing w:val="9"/>
              </w:rPr>
              <w:t>与实际情况不符，存在偏差，或方案内容过于简略，或存在与项目无关的文字内容，或内容不适用项目实际情况，或内容逻辑漏洞或原理错误。</w:t>
            </w:r>
          </w:p>
        </w:tc>
      </w:tr>
      <w:tr w14:paraId="5D86E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149" w:type="dxa"/>
            <w:vMerge w:val="continue"/>
            <w:tcBorders>
              <w:top w:val="nil"/>
              <w:bottom w:val="nil"/>
            </w:tcBorders>
            <w:vAlign w:val="top"/>
          </w:tcPr>
          <w:p w14:paraId="00326A34">
            <w:pPr>
              <w:rPr>
                <w:rFonts w:ascii="Arial"/>
                <w:sz w:val="21"/>
              </w:rPr>
            </w:pPr>
          </w:p>
        </w:tc>
        <w:tc>
          <w:tcPr>
            <w:tcW w:w="1328" w:type="dxa"/>
            <w:vAlign w:val="top"/>
          </w:tcPr>
          <w:p w14:paraId="5BDDB3B8">
            <w:pPr>
              <w:spacing w:line="265" w:lineRule="auto"/>
              <w:rPr>
                <w:rFonts w:ascii="Arial"/>
                <w:sz w:val="21"/>
              </w:rPr>
            </w:pPr>
          </w:p>
          <w:p w14:paraId="7FACB8C7">
            <w:pPr>
              <w:spacing w:line="266" w:lineRule="auto"/>
              <w:rPr>
                <w:rFonts w:ascii="Arial"/>
                <w:sz w:val="21"/>
              </w:rPr>
            </w:pPr>
          </w:p>
          <w:p w14:paraId="0D8CC31D">
            <w:pPr>
              <w:spacing w:line="266" w:lineRule="auto"/>
              <w:rPr>
                <w:rFonts w:ascii="Arial"/>
                <w:sz w:val="21"/>
              </w:rPr>
            </w:pPr>
          </w:p>
          <w:p w14:paraId="78ACC5F0">
            <w:pPr>
              <w:spacing w:line="266" w:lineRule="auto"/>
              <w:rPr>
                <w:rFonts w:ascii="Arial"/>
                <w:sz w:val="21"/>
              </w:rPr>
            </w:pPr>
          </w:p>
          <w:p w14:paraId="6F1FF17B">
            <w:pPr>
              <w:spacing w:line="266" w:lineRule="auto"/>
              <w:rPr>
                <w:rFonts w:ascii="Arial"/>
                <w:sz w:val="21"/>
              </w:rPr>
            </w:pPr>
          </w:p>
          <w:p w14:paraId="2C41698A">
            <w:pPr>
              <w:spacing w:line="266" w:lineRule="auto"/>
              <w:rPr>
                <w:rFonts w:ascii="Arial"/>
                <w:sz w:val="21"/>
              </w:rPr>
            </w:pPr>
          </w:p>
          <w:p w14:paraId="3C10A417">
            <w:pPr>
              <w:spacing w:line="266" w:lineRule="auto"/>
              <w:rPr>
                <w:rFonts w:ascii="Arial"/>
                <w:sz w:val="21"/>
              </w:rPr>
            </w:pPr>
          </w:p>
          <w:p w14:paraId="616F89DE">
            <w:pPr>
              <w:pStyle w:val="9"/>
              <w:spacing w:before="65" w:line="228" w:lineRule="auto"/>
              <w:ind w:left="249"/>
            </w:pPr>
            <w:r>
              <w:rPr>
                <w:spacing w:val="7"/>
              </w:rPr>
              <w:t>质量方案</w:t>
            </w:r>
          </w:p>
        </w:tc>
        <w:tc>
          <w:tcPr>
            <w:tcW w:w="716" w:type="dxa"/>
            <w:vAlign w:val="top"/>
          </w:tcPr>
          <w:p w14:paraId="3C19DF85">
            <w:pPr>
              <w:spacing w:line="265" w:lineRule="auto"/>
              <w:rPr>
                <w:rFonts w:ascii="Arial"/>
                <w:sz w:val="21"/>
              </w:rPr>
            </w:pPr>
          </w:p>
          <w:p w14:paraId="7A565F22">
            <w:pPr>
              <w:spacing w:line="266" w:lineRule="auto"/>
              <w:rPr>
                <w:rFonts w:ascii="Arial"/>
                <w:sz w:val="21"/>
              </w:rPr>
            </w:pPr>
          </w:p>
          <w:p w14:paraId="5CBEC848">
            <w:pPr>
              <w:spacing w:line="266" w:lineRule="auto"/>
              <w:rPr>
                <w:rFonts w:ascii="Arial"/>
                <w:sz w:val="21"/>
              </w:rPr>
            </w:pPr>
          </w:p>
          <w:p w14:paraId="3DDB4578">
            <w:pPr>
              <w:spacing w:line="266" w:lineRule="auto"/>
              <w:rPr>
                <w:rFonts w:ascii="Arial"/>
                <w:sz w:val="21"/>
              </w:rPr>
            </w:pPr>
          </w:p>
          <w:p w14:paraId="330A8460">
            <w:pPr>
              <w:spacing w:line="266" w:lineRule="auto"/>
              <w:rPr>
                <w:rFonts w:ascii="Arial"/>
                <w:sz w:val="21"/>
              </w:rPr>
            </w:pPr>
          </w:p>
          <w:p w14:paraId="429FD8CE">
            <w:pPr>
              <w:spacing w:line="266" w:lineRule="auto"/>
              <w:rPr>
                <w:rFonts w:ascii="Arial"/>
                <w:sz w:val="21"/>
              </w:rPr>
            </w:pPr>
          </w:p>
          <w:p w14:paraId="2DCA769A">
            <w:pPr>
              <w:spacing w:line="266" w:lineRule="auto"/>
              <w:rPr>
                <w:rFonts w:ascii="Arial"/>
                <w:sz w:val="21"/>
              </w:rPr>
            </w:pPr>
          </w:p>
          <w:p w14:paraId="08F2E6F5">
            <w:pPr>
              <w:pStyle w:val="9"/>
              <w:spacing w:before="65" w:line="228" w:lineRule="auto"/>
              <w:ind w:left="178"/>
            </w:pPr>
            <w:r>
              <w:rPr>
                <w:spacing w:val="-3"/>
              </w:rPr>
              <w:t>9分</w:t>
            </w:r>
          </w:p>
        </w:tc>
        <w:tc>
          <w:tcPr>
            <w:tcW w:w="6929" w:type="dxa"/>
            <w:vAlign w:val="top"/>
          </w:tcPr>
          <w:p w14:paraId="5F2CC789">
            <w:pPr>
              <w:pStyle w:val="9"/>
              <w:spacing w:before="68" w:line="227" w:lineRule="auto"/>
              <w:ind w:right="12"/>
              <w:jc w:val="right"/>
            </w:pPr>
            <w:r>
              <w:rPr>
                <w:spacing w:val="6"/>
              </w:rPr>
              <w:t>投标人结合本项目的实际服务需求，提供质量方案，内容应包括但不</w:t>
            </w:r>
            <w:r>
              <w:rPr>
                <w:spacing w:val="5"/>
              </w:rPr>
              <w:t>限于：</w:t>
            </w:r>
          </w:p>
          <w:p w14:paraId="5A1425F2">
            <w:pPr>
              <w:pStyle w:val="9"/>
              <w:spacing w:before="92" w:line="228" w:lineRule="auto"/>
              <w:ind w:left="122"/>
            </w:pPr>
            <w:r>
              <w:rPr>
                <w:spacing w:val="6"/>
              </w:rPr>
              <w:t>（1）质量保证措施。</w:t>
            </w:r>
          </w:p>
          <w:p w14:paraId="060CCFA4">
            <w:pPr>
              <w:pStyle w:val="9"/>
              <w:spacing w:before="93" w:line="228" w:lineRule="auto"/>
              <w:ind w:left="122"/>
            </w:pPr>
            <w:r>
              <w:rPr>
                <w:spacing w:val="6"/>
              </w:rPr>
              <w:t>（2）质量控制方案。</w:t>
            </w:r>
          </w:p>
          <w:p w14:paraId="30350F4E">
            <w:pPr>
              <w:pStyle w:val="9"/>
              <w:spacing w:before="93" w:line="228" w:lineRule="auto"/>
              <w:ind w:left="122"/>
            </w:pPr>
            <w:r>
              <w:rPr>
                <w:spacing w:val="7"/>
              </w:rPr>
              <w:t>（3）项目进度控制方案</w:t>
            </w:r>
          </w:p>
          <w:p w14:paraId="6F91DEB4">
            <w:pPr>
              <w:pStyle w:val="9"/>
              <w:spacing w:before="91" w:line="314" w:lineRule="auto"/>
              <w:ind w:left="113" w:right="38" w:firstLine="22"/>
              <w:jc w:val="both"/>
            </w:pPr>
            <w:r>
              <w:rPr>
                <w:spacing w:val="4"/>
              </w:rPr>
              <w:t>与项目需求吻合、思路清晰、层次细化、</w:t>
            </w:r>
            <w:r>
              <w:rPr>
                <w:spacing w:val="9"/>
              </w:rPr>
              <w:t>有具体详细的阐述且符合项目要求的</w:t>
            </w:r>
            <w:r>
              <w:rPr>
                <w:rFonts w:hint="eastAsia"/>
                <w:spacing w:val="7"/>
                <w:lang w:val="en-US" w:eastAsia="zh-CN"/>
              </w:rPr>
              <w:t>优</w:t>
            </w:r>
            <w:r>
              <w:rPr>
                <w:spacing w:val="7"/>
              </w:rPr>
              <w:t>得</w:t>
            </w:r>
            <w:r>
              <w:rPr>
                <w:rFonts w:hint="eastAsia"/>
                <w:spacing w:val="7"/>
                <w:lang w:val="en-US" w:eastAsia="zh-CN"/>
              </w:rPr>
              <w:t>6-9</w:t>
            </w:r>
            <w:r>
              <w:rPr>
                <w:spacing w:val="7"/>
              </w:rPr>
              <w:t>分，</w:t>
            </w:r>
            <w:r>
              <w:rPr>
                <w:rFonts w:hint="eastAsia"/>
                <w:spacing w:val="7"/>
                <w:lang w:val="en-US" w:eastAsia="zh-CN"/>
              </w:rPr>
              <w:t>良得3-5，一般得1-2分</w:t>
            </w:r>
            <w:r>
              <w:rPr>
                <w:spacing w:val="4"/>
              </w:rPr>
              <w:t>（本项最多得9分）</w:t>
            </w:r>
          </w:p>
          <w:p w14:paraId="26C92B0E">
            <w:pPr>
              <w:pStyle w:val="9"/>
              <w:spacing w:before="3" w:line="296" w:lineRule="auto"/>
              <w:ind w:left="112" w:right="56"/>
              <w:jc w:val="both"/>
            </w:pPr>
            <w:r>
              <w:rPr>
                <w:spacing w:val="5"/>
              </w:rPr>
              <w:t>注：未提供方案不得分，方案内容存在缺陷或不足</w:t>
            </w:r>
            <w:r>
              <w:rPr>
                <w:spacing w:val="4"/>
              </w:rPr>
              <w:t>是指以下任意一种情形：</w:t>
            </w:r>
            <w:r>
              <w:rPr>
                <w:spacing w:val="10"/>
              </w:rPr>
              <w:t>方案内容不切合行业实际、不符合国家法规政策，或方案内容生编硬造，</w:t>
            </w:r>
            <w:r>
              <w:rPr>
                <w:spacing w:val="9"/>
              </w:rPr>
              <w:t>与实际情况不符，存在偏差，或方案内容过于简略，或存在与项目无关的文字内容，或内容不适用项目实际情况，或内容逻辑漏洞或原理错误。</w:t>
            </w:r>
          </w:p>
        </w:tc>
      </w:tr>
      <w:tr w14:paraId="7F61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1149" w:type="dxa"/>
            <w:vMerge w:val="continue"/>
            <w:tcBorders>
              <w:top w:val="nil"/>
            </w:tcBorders>
            <w:vAlign w:val="top"/>
          </w:tcPr>
          <w:p w14:paraId="7024931B">
            <w:pPr>
              <w:rPr>
                <w:rFonts w:ascii="Arial"/>
                <w:sz w:val="21"/>
              </w:rPr>
            </w:pPr>
          </w:p>
        </w:tc>
        <w:tc>
          <w:tcPr>
            <w:tcW w:w="1328" w:type="dxa"/>
            <w:vAlign w:val="top"/>
          </w:tcPr>
          <w:p w14:paraId="6942CCC3">
            <w:pPr>
              <w:spacing w:line="266" w:lineRule="auto"/>
              <w:rPr>
                <w:rFonts w:ascii="Arial"/>
                <w:sz w:val="21"/>
              </w:rPr>
            </w:pPr>
          </w:p>
          <w:p w14:paraId="119EFE18">
            <w:pPr>
              <w:spacing w:line="266" w:lineRule="auto"/>
              <w:rPr>
                <w:rFonts w:ascii="Arial"/>
                <w:sz w:val="21"/>
              </w:rPr>
            </w:pPr>
          </w:p>
          <w:p w14:paraId="5A18400B">
            <w:pPr>
              <w:spacing w:line="266" w:lineRule="auto"/>
              <w:rPr>
                <w:rFonts w:ascii="Arial"/>
                <w:sz w:val="21"/>
              </w:rPr>
            </w:pPr>
          </w:p>
          <w:p w14:paraId="00C7B201">
            <w:pPr>
              <w:spacing w:line="266" w:lineRule="auto"/>
              <w:rPr>
                <w:rFonts w:ascii="Arial"/>
                <w:sz w:val="21"/>
              </w:rPr>
            </w:pPr>
          </w:p>
          <w:p w14:paraId="06A53752">
            <w:pPr>
              <w:spacing w:line="266" w:lineRule="auto"/>
              <w:rPr>
                <w:rFonts w:ascii="Arial"/>
                <w:sz w:val="21"/>
              </w:rPr>
            </w:pPr>
          </w:p>
          <w:p w14:paraId="404C1642">
            <w:pPr>
              <w:spacing w:line="266" w:lineRule="auto"/>
              <w:rPr>
                <w:rFonts w:ascii="Arial"/>
                <w:sz w:val="21"/>
              </w:rPr>
            </w:pPr>
          </w:p>
          <w:p w14:paraId="2B437AB7">
            <w:pPr>
              <w:spacing w:line="267" w:lineRule="auto"/>
              <w:rPr>
                <w:rFonts w:ascii="Arial"/>
                <w:sz w:val="21"/>
              </w:rPr>
            </w:pPr>
          </w:p>
          <w:p w14:paraId="6E25AA3C">
            <w:pPr>
              <w:pStyle w:val="9"/>
              <w:spacing w:before="65" w:line="228" w:lineRule="auto"/>
              <w:ind w:left="249"/>
            </w:pPr>
            <w:r>
              <w:rPr>
                <w:spacing w:val="7"/>
              </w:rPr>
              <w:t>保密方案</w:t>
            </w:r>
          </w:p>
        </w:tc>
        <w:tc>
          <w:tcPr>
            <w:tcW w:w="716" w:type="dxa"/>
            <w:vAlign w:val="top"/>
          </w:tcPr>
          <w:p w14:paraId="36B67D34">
            <w:pPr>
              <w:spacing w:line="266" w:lineRule="auto"/>
              <w:rPr>
                <w:rFonts w:ascii="Arial"/>
                <w:sz w:val="21"/>
              </w:rPr>
            </w:pPr>
          </w:p>
          <w:p w14:paraId="368CFA50">
            <w:pPr>
              <w:spacing w:line="266" w:lineRule="auto"/>
              <w:rPr>
                <w:rFonts w:ascii="Arial"/>
                <w:sz w:val="21"/>
              </w:rPr>
            </w:pPr>
          </w:p>
          <w:p w14:paraId="3252D149">
            <w:pPr>
              <w:spacing w:line="266" w:lineRule="auto"/>
              <w:rPr>
                <w:rFonts w:ascii="Arial"/>
                <w:sz w:val="21"/>
              </w:rPr>
            </w:pPr>
          </w:p>
          <w:p w14:paraId="54B8BCE0">
            <w:pPr>
              <w:spacing w:line="266" w:lineRule="auto"/>
              <w:rPr>
                <w:rFonts w:ascii="Arial"/>
                <w:sz w:val="21"/>
              </w:rPr>
            </w:pPr>
          </w:p>
          <w:p w14:paraId="656B963C">
            <w:pPr>
              <w:spacing w:line="266" w:lineRule="auto"/>
              <w:rPr>
                <w:rFonts w:ascii="Arial"/>
                <w:sz w:val="21"/>
              </w:rPr>
            </w:pPr>
          </w:p>
          <w:p w14:paraId="14A03C60">
            <w:pPr>
              <w:spacing w:line="266" w:lineRule="auto"/>
              <w:rPr>
                <w:rFonts w:ascii="Arial"/>
                <w:sz w:val="21"/>
              </w:rPr>
            </w:pPr>
          </w:p>
          <w:p w14:paraId="4CF00BFD">
            <w:pPr>
              <w:spacing w:line="267" w:lineRule="auto"/>
              <w:rPr>
                <w:rFonts w:ascii="Arial"/>
                <w:sz w:val="21"/>
              </w:rPr>
            </w:pPr>
          </w:p>
          <w:p w14:paraId="5A4CE13B">
            <w:pPr>
              <w:pStyle w:val="9"/>
              <w:spacing w:before="65" w:line="228" w:lineRule="auto"/>
              <w:ind w:left="178"/>
            </w:pPr>
            <w:r>
              <w:rPr>
                <w:spacing w:val="-3"/>
              </w:rPr>
              <w:t>9分</w:t>
            </w:r>
          </w:p>
        </w:tc>
        <w:tc>
          <w:tcPr>
            <w:tcW w:w="6929" w:type="dxa"/>
            <w:vAlign w:val="top"/>
          </w:tcPr>
          <w:p w14:paraId="68CD51AB">
            <w:pPr>
              <w:pStyle w:val="9"/>
              <w:spacing w:before="69" w:line="227" w:lineRule="auto"/>
              <w:ind w:right="12"/>
              <w:jc w:val="right"/>
            </w:pPr>
            <w:r>
              <w:rPr>
                <w:spacing w:val="6"/>
              </w:rPr>
              <w:t>投标人结合本项目的实际采购需求，提供保密方案，内容应包括但不</w:t>
            </w:r>
            <w:r>
              <w:rPr>
                <w:spacing w:val="5"/>
              </w:rPr>
              <w:t>限于：</w:t>
            </w:r>
          </w:p>
          <w:p w14:paraId="54CE7426">
            <w:pPr>
              <w:pStyle w:val="9"/>
              <w:spacing w:before="92" w:line="228" w:lineRule="auto"/>
              <w:ind w:left="122"/>
            </w:pPr>
            <w:r>
              <w:rPr>
                <w:spacing w:val="5"/>
              </w:rPr>
              <w:t>（1）保密制度。</w:t>
            </w:r>
          </w:p>
          <w:p w14:paraId="0CBB8B5F">
            <w:pPr>
              <w:pStyle w:val="9"/>
              <w:spacing w:before="93" w:line="228" w:lineRule="auto"/>
              <w:ind w:left="122"/>
            </w:pPr>
            <w:r>
              <w:rPr>
                <w:spacing w:val="6"/>
              </w:rPr>
              <w:t>（2）保密管理</w:t>
            </w:r>
          </w:p>
          <w:p w14:paraId="1B323939">
            <w:pPr>
              <w:pStyle w:val="9"/>
              <w:spacing w:before="94" w:line="228" w:lineRule="auto"/>
              <w:ind w:left="122"/>
            </w:pPr>
            <w:r>
              <w:rPr>
                <w:spacing w:val="5"/>
              </w:rPr>
              <w:t>（3）保密培训。</w:t>
            </w:r>
          </w:p>
          <w:p w14:paraId="6737099F">
            <w:pPr>
              <w:pStyle w:val="9"/>
              <w:spacing w:before="91" w:line="314" w:lineRule="auto"/>
              <w:ind w:left="113" w:right="38" w:firstLine="22"/>
              <w:jc w:val="both"/>
            </w:pPr>
            <w:r>
              <w:rPr>
                <w:spacing w:val="4"/>
              </w:rPr>
              <w:t>与项目需求吻合、思路清晰、层次细化、</w:t>
            </w:r>
            <w:r>
              <w:rPr>
                <w:spacing w:val="9"/>
              </w:rPr>
              <w:t>有具体详细的阐述且符合项目要求的</w:t>
            </w:r>
            <w:r>
              <w:rPr>
                <w:rFonts w:hint="eastAsia"/>
                <w:spacing w:val="7"/>
                <w:lang w:val="en-US" w:eastAsia="zh-CN"/>
              </w:rPr>
              <w:t>优</w:t>
            </w:r>
            <w:r>
              <w:rPr>
                <w:spacing w:val="7"/>
              </w:rPr>
              <w:t>得</w:t>
            </w:r>
            <w:r>
              <w:rPr>
                <w:rFonts w:hint="eastAsia"/>
                <w:spacing w:val="7"/>
                <w:lang w:val="en-US" w:eastAsia="zh-CN"/>
              </w:rPr>
              <w:t>6-9</w:t>
            </w:r>
            <w:r>
              <w:rPr>
                <w:spacing w:val="7"/>
              </w:rPr>
              <w:t>分，</w:t>
            </w:r>
            <w:r>
              <w:rPr>
                <w:rFonts w:hint="eastAsia"/>
                <w:spacing w:val="7"/>
                <w:lang w:val="en-US" w:eastAsia="zh-CN"/>
              </w:rPr>
              <w:t>良得3-5，一般得1-2分</w:t>
            </w:r>
            <w:r>
              <w:rPr>
                <w:spacing w:val="4"/>
              </w:rPr>
              <w:t>（本项最多得9分）</w:t>
            </w:r>
          </w:p>
          <w:p w14:paraId="7639A7C3">
            <w:pPr>
              <w:pStyle w:val="9"/>
              <w:spacing w:before="91" w:line="314" w:lineRule="auto"/>
              <w:ind w:left="113" w:right="38" w:firstLine="22"/>
              <w:jc w:val="both"/>
            </w:pPr>
            <w:r>
              <w:rPr>
                <w:spacing w:val="4"/>
              </w:rPr>
              <w:t>（本项最多得9分）</w:t>
            </w:r>
          </w:p>
          <w:p w14:paraId="227266C8">
            <w:pPr>
              <w:pStyle w:val="9"/>
              <w:spacing w:before="4" w:line="296" w:lineRule="auto"/>
              <w:ind w:left="112" w:right="56"/>
              <w:jc w:val="both"/>
            </w:pPr>
            <w:r>
              <w:rPr>
                <w:spacing w:val="5"/>
              </w:rPr>
              <w:t>注：未提供方案不得分，方案内容存在缺陷或不足</w:t>
            </w:r>
            <w:r>
              <w:rPr>
                <w:spacing w:val="4"/>
              </w:rPr>
              <w:t>是指以下任意一种情形：</w:t>
            </w:r>
            <w:r>
              <w:rPr>
                <w:spacing w:val="10"/>
              </w:rPr>
              <w:t>方案内容不切合行业实际、不符合国家法规政策，或方案内容生编硬造，</w:t>
            </w:r>
            <w:r>
              <w:rPr>
                <w:spacing w:val="9"/>
              </w:rPr>
              <w:t>与实际情况不符，存在偏差，或方案内容过于简略，或存在与项目无关的文字内容，或内容不适用项目实际情况，或内容逻辑漏洞或原理错误。</w:t>
            </w:r>
          </w:p>
        </w:tc>
      </w:tr>
    </w:tbl>
    <w:p w14:paraId="5C067CBC">
      <w:pPr>
        <w:pStyle w:val="3"/>
      </w:pPr>
    </w:p>
    <w:p w14:paraId="6B148CA6">
      <w:pPr>
        <w:sectPr>
          <w:footerReference r:id="rId29" w:type="default"/>
          <w:pgSz w:w="11905" w:h="16839"/>
          <w:pgMar w:top="1304" w:right="1304" w:bottom="1304" w:left="1304" w:header="1063" w:footer="898" w:gutter="0"/>
          <w:pgNumType w:fmt="decimal"/>
          <w:cols w:space="720" w:num="1"/>
        </w:sectPr>
      </w:pPr>
    </w:p>
    <w:p w14:paraId="72CA5DFA">
      <w:pPr>
        <w:spacing w:line="44" w:lineRule="exact"/>
      </w:pPr>
    </w:p>
    <w:tbl>
      <w:tblPr>
        <w:tblStyle w:val="8"/>
        <w:tblW w:w="10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1328"/>
        <w:gridCol w:w="716"/>
        <w:gridCol w:w="6929"/>
      </w:tblGrid>
      <w:tr w14:paraId="653A9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1149" w:type="dxa"/>
            <w:vMerge w:val="restart"/>
            <w:tcBorders>
              <w:bottom w:val="nil"/>
            </w:tcBorders>
            <w:vAlign w:val="top"/>
          </w:tcPr>
          <w:p w14:paraId="4C7CBDB1">
            <w:pPr>
              <w:rPr>
                <w:rFonts w:ascii="Arial"/>
                <w:sz w:val="21"/>
              </w:rPr>
            </w:pPr>
          </w:p>
        </w:tc>
        <w:tc>
          <w:tcPr>
            <w:tcW w:w="1328" w:type="dxa"/>
            <w:vAlign w:val="top"/>
          </w:tcPr>
          <w:p w14:paraId="0E45CB65">
            <w:pPr>
              <w:spacing w:line="242" w:lineRule="auto"/>
              <w:rPr>
                <w:rFonts w:ascii="Arial"/>
                <w:sz w:val="21"/>
              </w:rPr>
            </w:pPr>
          </w:p>
          <w:p w14:paraId="4E9DA04B">
            <w:pPr>
              <w:spacing w:line="242" w:lineRule="auto"/>
              <w:rPr>
                <w:rFonts w:ascii="Arial"/>
                <w:sz w:val="21"/>
              </w:rPr>
            </w:pPr>
          </w:p>
          <w:p w14:paraId="71340E79">
            <w:pPr>
              <w:spacing w:line="242" w:lineRule="auto"/>
              <w:rPr>
                <w:rFonts w:ascii="Arial"/>
                <w:sz w:val="21"/>
              </w:rPr>
            </w:pPr>
          </w:p>
          <w:p w14:paraId="3E28CE1F">
            <w:pPr>
              <w:spacing w:line="242" w:lineRule="auto"/>
              <w:rPr>
                <w:rFonts w:ascii="Arial"/>
                <w:sz w:val="21"/>
              </w:rPr>
            </w:pPr>
          </w:p>
          <w:p w14:paraId="7804738E">
            <w:pPr>
              <w:spacing w:line="242" w:lineRule="auto"/>
              <w:rPr>
                <w:rFonts w:ascii="Arial"/>
                <w:sz w:val="21"/>
              </w:rPr>
            </w:pPr>
          </w:p>
          <w:p w14:paraId="226E7607">
            <w:pPr>
              <w:spacing w:line="242" w:lineRule="auto"/>
              <w:rPr>
                <w:rFonts w:ascii="Arial"/>
                <w:sz w:val="21"/>
              </w:rPr>
            </w:pPr>
          </w:p>
          <w:p w14:paraId="1C82612A">
            <w:pPr>
              <w:spacing w:line="242" w:lineRule="auto"/>
              <w:rPr>
                <w:rFonts w:ascii="Arial"/>
                <w:sz w:val="21"/>
              </w:rPr>
            </w:pPr>
          </w:p>
          <w:p w14:paraId="07010529">
            <w:pPr>
              <w:pStyle w:val="9"/>
              <w:spacing w:before="65" w:line="228" w:lineRule="auto"/>
              <w:ind w:left="142"/>
            </w:pPr>
            <w:r>
              <w:rPr>
                <w:spacing w:val="8"/>
              </w:rPr>
              <w:t>服务过程管</w:t>
            </w:r>
          </w:p>
          <w:p w14:paraId="6B802B55">
            <w:pPr>
              <w:pStyle w:val="9"/>
              <w:spacing w:before="94" w:line="228" w:lineRule="auto"/>
              <w:ind w:left="561"/>
            </w:pPr>
            <w:r>
              <w:rPr>
                <w:spacing w:val="1"/>
              </w:rPr>
              <w:t>控</w:t>
            </w:r>
          </w:p>
        </w:tc>
        <w:tc>
          <w:tcPr>
            <w:tcW w:w="716" w:type="dxa"/>
            <w:vAlign w:val="top"/>
          </w:tcPr>
          <w:p w14:paraId="39FA2814">
            <w:pPr>
              <w:spacing w:line="266" w:lineRule="auto"/>
              <w:rPr>
                <w:rFonts w:ascii="Arial"/>
                <w:sz w:val="21"/>
              </w:rPr>
            </w:pPr>
          </w:p>
          <w:p w14:paraId="1955A7A5">
            <w:pPr>
              <w:spacing w:line="266" w:lineRule="auto"/>
              <w:rPr>
                <w:rFonts w:ascii="Arial"/>
                <w:sz w:val="21"/>
              </w:rPr>
            </w:pPr>
          </w:p>
          <w:p w14:paraId="325C50B2">
            <w:pPr>
              <w:spacing w:line="266" w:lineRule="auto"/>
              <w:rPr>
                <w:rFonts w:ascii="Arial"/>
                <w:sz w:val="21"/>
              </w:rPr>
            </w:pPr>
          </w:p>
          <w:p w14:paraId="1761EA9C">
            <w:pPr>
              <w:spacing w:line="266" w:lineRule="auto"/>
              <w:rPr>
                <w:rFonts w:ascii="Arial"/>
                <w:sz w:val="21"/>
              </w:rPr>
            </w:pPr>
          </w:p>
          <w:p w14:paraId="024E95DD">
            <w:pPr>
              <w:spacing w:line="266" w:lineRule="auto"/>
              <w:rPr>
                <w:rFonts w:ascii="Arial"/>
                <w:sz w:val="21"/>
              </w:rPr>
            </w:pPr>
          </w:p>
          <w:p w14:paraId="0D15D625">
            <w:pPr>
              <w:spacing w:line="267" w:lineRule="auto"/>
              <w:rPr>
                <w:rFonts w:ascii="Arial"/>
                <w:sz w:val="21"/>
              </w:rPr>
            </w:pPr>
          </w:p>
          <w:p w14:paraId="6A7275D9">
            <w:pPr>
              <w:spacing w:line="267" w:lineRule="auto"/>
              <w:rPr>
                <w:rFonts w:ascii="Arial"/>
                <w:sz w:val="21"/>
              </w:rPr>
            </w:pPr>
          </w:p>
          <w:p w14:paraId="38E5308D">
            <w:pPr>
              <w:pStyle w:val="9"/>
              <w:spacing w:before="65" w:line="228" w:lineRule="auto"/>
              <w:ind w:left="140"/>
            </w:pPr>
            <w:r>
              <w:rPr>
                <w:spacing w:val="-5"/>
              </w:rPr>
              <w:t>12分</w:t>
            </w:r>
          </w:p>
        </w:tc>
        <w:tc>
          <w:tcPr>
            <w:tcW w:w="6929" w:type="dxa"/>
            <w:vAlign w:val="top"/>
          </w:tcPr>
          <w:p w14:paraId="2C065405">
            <w:pPr>
              <w:pStyle w:val="9"/>
              <w:spacing w:before="71" w:line="313" w:lineRule="auto"/>
              <w:ind w:left="114" w:right="311"/>
            </w:pPr>
            <w:r>
              <w:rPr>
                <w:spacing w:val="9"/>
              </w:rPr>
              <w:t>投标人提供具有针对审判辅助服务的智能化辅助服务管控平台，平台支</w:t>
            </w:r>
            <w:r>
              <w:rPr>
                <w:spacing w:val="-1"/>
              </w:rPr>
              <w:t>持：</w:t>
            </w:r>
          </w:p>
          <w:p w14:paraId="6F4A29E7">
            <w:pPr>
              <w:pStyle w:val="9"/>
              <w:spacing w:line="227" w:lineRule="auto"/>
              <w:ind w:left="127"/>
            </w:pPr>
            <w:r>
              <w:rPr>
                <w:spacing w:val="6"/>
              </w:rPr>
              <w:t>1.接卷信息登记及打印；</w:t>
            </w:r>
          </w:p>
          <w:p w14:paraId="237EBF78">
            <w:pPr>
              <w:pStyle w:val="9"/>
              <w:spacing w:before="94" w:line="227" w:lineRule="auto"/>
              <w:ind w:left="114"/>
            </w:pPr>
            <w:r>
              <w:rPr>
                <w:spacing w:val="6"/>
              </w:rPr>
              <w:t>2.借卷登记及打印；</w:t>
            </w:r>
          </w:p>
          <w:p w14:paraId="5E447F43">
            <w:pPr>
              <w:pStyle w:val="9"/>
              <w:spacing w:before="92" w:line="228" w:lineRule="auto"/>
              <w:ind w:left="116"/>
            </w:pPr>
            <w:r>
              <w:rPr>
                <w:spacing w:val="9"/>
              </w:rPr>
              <w:t>3.随案、结案信息查询，查询结果支持</w:t>
            </w:r>
            <w:r>
              <w:t>EXCEL</w:t>
            </w:r>
            <w:r>
              <w:rPr>
                <w:spacing w:val="9"/>
              </w:rPr>
              <w:t>格式</w:t>
            </w:r>
            <w:r>
              <w:rPr>
                <w:spacing w:val="8"/>
              </w:rPr>
              <w:t>导出；</w:t>
            </w:r>
          </w:p>
          <w:p w14:paraId="3041DFF4">
            <w:pPr>
              <w:pStyle w:val="9"/>
              <w:spacing w:before="93" w:line="228" w:lineRule="auto"/>
              <w:ind w:left="111"/>
            </w:pPr>
            <w:r>
              <w:rPr>
                <w:spacing w:val="9"/>
              </w:rPr>
              <w:t>4.按日统计每日工作量，统计结果支持</w:t>
            </w:r>
            <w:r>
              <w:t>EXCEL</w:t>
            </w:r>
            <w:r>
              <w:rPr>
                <w:spacing w:val="9"/>
              </w:rPr>
              <w:t>格式导出；</w:t>
            </w:r>
          </w:p>
          <w:p w14:paraId="58C48DF4">
            <w:pPr>
              <w:pStyle w:val="9"/>
              <w:spacing w:before="94" w:line="228" w:lineRule="auto"/>
              <w:ind w:left="116"/>
            </w:pPr>
            <w:r>
              <w:rPr>
                <w:spacing w:val="7"/>
              </w:rPr>
              <w:t>5.待办任务提醒及任务明细显示；</w:t>
            </w:r>
          </w:p>
          <w:p w14:paraId="49CB62EE">
            <w:pPr>
              <w:pStyle w:val="9"/>
              <w:spacing w:before="91" w:line="228" w:lineRule="auto"/>
              <w:ind w:left="114"/>
            </w:pPr>
            <w:r>
              <w:rPr>
                <w:spacing w:val="7"/>
              </w:rPr>
              <w:t>6.案卷任务转办或加急。</w:t>
            </w:r>
          </w:p>
          <w:p w14:paraId="7FD2779D">
            <w:pPr>
              <w:pStyle w:val="9"/>
              <w:spacing w:before="96" w:line="297" w:lineRule="auto"/>
              <w:ind w:left="111" w:right="109" w:firstLine="1"/>
              <w:jc w:val="both"/>
            </w:pPr>
            <w:r>
              <w:rPr>
                <w:spacing w:val="10"/>
              </w:rPr>
              <w:t>提供具有</w:t>
            </w:r>
            <w:r>
              <w:t>CNAS</w:t>
            </w:r>
            <w:r>
              <w:rPr>
                <w:spacing w:val="10"/>
              </w:rPr>
              <w:t>认证的检测机构出具的功能检测报告，检</w:t>
            </w:r>
            <w:r>
              <w:rPr>
                <w:spacing w:val="9"/>
              </w:rPr>
              <w:t>测报告需体现上述功能的检测结论，体现一项得2分，最多得12分，功能缺项或无此项内容不得分。（以投标文件中加盖投标人公章的检测报告扫描件为评分依</w:t>
            </w:r>
            <w:r>
              <w:t>据）</w:t>
            </w:r>
          </w:p>
        </w:tc>
      </w:tr>
      <w:tr w14:paraId="674A6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1149" w:type="dxa"/>
            <w:vMerge w:val="continue"/>
            <w:tcBorders>
              <w:top w:val="nil"/>
              <w:bottom w:val="nil"/>
            </w:tcBorders>
            <w:vAlign w:val="top"/>
          </w:tcPr>
          <w:p w14:paraId="30777AAD">
            <w:pPr>
              <w:rPr>
                <w:rFonts w:ascii="Arial"/>
                <w:sz w:val="21"/>
              </w:rPr>
            </w:pPr>
          </w:p>
        </w:tc>
        <w:tc>
          <w:tcPr>
            <w:tcW w:w="1328" w:type="dxa"/>
            <w:vAlign w:val="top"/>
          </w:tcPr>
          <w:p w14:paraId="43C12DAF">
            <w:pPr>
              <w:spacing w:line="265" w:lineRule="auto"/>
              <w:rPr>
                <w:rFonts w:ascii="Arial"/>
                <w:sz w:val="21"/>
              </w:rPr>
            </w:pPr>
          </w:p>
          <w:p w14:paraId="6764F19D">
            <w:pPr>
              <w:spacing w:line="266" w:lineRule="auto"/>
              <w:rPr>
                <w:rFonts w:ascii="Arial"/>
                <w:sz w:val="21"/>
              </w:rPr>
            </w:pPr>
          </w:p>
          <w:p w14:paraId="457F3714">
            <w:pPr>
              <w:spacing w:line="266" w:lineRule="auto"/>
              <w:rPr>
                <w:rFonts w:ascii="Arial"/>
                <w:sz w:val="21"/>
              </w:rPr>
            </w:pPr>
          </w:p>
          <w:p w14:paraId="649422A6">
            <w:pPr>
              <w:spacing w:line="266" w:lineRule="auto"/>
              <w:rPr>
                <w:rFonts w:ascii="Arial"/>
                <w:sz w:val="21"/>
              </w:rPr>
            </w:pPr>
          </w:p>
          <w:p w14:paraId="5CA89C3C">
            <w:pPr>
              <w:spacing w:line="266" w:lineRule="auto"/>
              <w:rPr>
                <w:rFonts w:ascii="Arial"/>
                <w:sz w:val="21"/>
              </w:rPr>
            </w:pPr>
          </w:p>
          <w:p w14:paraId="42EA4644">
            <w:pPr>
              <w:spacing w:line="266" w:lineRule="auto"/>
              <w:rPr>
                <w:rFonts w:ascii="Arial"/>
                <w:sz w:val="21"/>
              </w:rPr>
            </w:pPr>
          </w:p>
          <w:p w14:paraId="3C446256">
            <w:pPr>
              <w:spacing w:line="266" w:lineRule="auto"/>
              <w:rPr>
                <w:rFonts w:ascii="Arial"/>
                <w:sz w:val="21"/>
              </w:rPr>
            </w:pPr>
          </w:p>
          <w:p w14:paraId="58BAD7E4">
            <w:pPr>
              <w:pStyle w:val="9"/>
              <w:spacing w:before="65" w:line="316" w:lineRule="auto"/>
              <w:ind w:left="352" w:right="139" w:hanging="202"/>
            </w:pPr>
            <w:r>
              <w:rPr>
                <w:spacing w:val="6"/>
              </w:rPr>
              <w:t>员工培训计</w:t>
            </w:r>
            <w:r>
              <w:rPr>
                <w:spacing w:val="7"/>
              </w:rPr>
              <w:t>划方案</w:t>
            </w:r>
          </w:p>
        </w:tc>
        <w:tc>
          <w:tcPr>
            <w:tcW w:w="716" w:type="dxa"/>
            <w:vAlign w:val="top"/>
          </w:tcPr>
          <w:p w14:paraId="7499272F">
            <w:pPr>
              <w:spacing w:line="257" w:lineRule="auto"/>
              <w:rPr>
                <w:rFonts w:ascii="Arial"/>
                <w:sz w:val="21"/>
              </w:rPr>
            </w:pPr>
          </w:p>
          <w:p w14:paraId="4428EDC5">
            <w:pPr>
              <w:spacing w:line="257" w:lineRule="auto"/>
              <w:rPr>
                <w:rFonts w:ascii="Arial"/>
                <w:sz w:val="21"/>
              </w:rPr>
            </w:pPr>
          </w:p>
          <w:p w14:paraId="379D65E9">
            <w:pPr>
              <w:spacing w:line="257" w:lineRule="auto"/>
              <w:rPr>
                <w:rFonts w:ascii="Arial"/>
                <w:sz w:val="21"/>
              </w:rPr>
            </w:pPr>
          </w:p>
          <w:p w14:paraId="25CFB54B">
            <w:pPr>
              <w:spacing w:line="257" w:lineRule="auto"/>
              <w:rPr>
                <w:rFonts w:ascii="Arial"/>
                <w:sz w:val="21"/>
              </w:rPr>
            </w:pPr>
          </w:p>
          <w:p w14:paraId="4CE2019F">
            <w:pPr>
              <w:spacing w:line="257" w:lineRule="auto"/>
              <w:rPr>
                <w:rFonts w:ascii="Arial"/>
                <w:sz w:val="21"/>
              </w:rPr>
            </w:pPr>
          </w:p>
          <w:p w14:paraId="60F64F3E">
            <w:pPr>
              <w:spacing w:line="257" w:lineRule="auto"/>
              <w:rPr>
                <w:rFonts w:ascii="Arial"/>
                <w:sz w:val="21"/>
              </w:rPr>
            </w:pPr>
          </w:p>
          <w:p w14:paraId="6127A51F">
            <w:pPr>
              <w:spacing w:line="257" w:lineRule="auto"/>
              <w:rPr>
                <w:rFonts w:ascii="Arial"/>
                <w:sz w:val="21"/>
              </w:rPr>
            </w:pPr>
          </w:p>
          <w:p w14:paraId="29ECB366">
            <w:pPr>
              <w:spacing w:line="257" w:lineRule="auto"/>
              <w:rPr>
                <w:rFonts w:ascii="Arial"/>
                <w:sz w:val="21"/>
              </w:rPr>
            </w:pPr>
          </w:p>
          <w:p w14:paraId="0AD7B6A7">
            <w:pPr>
              <w:pStyle w:val="9"/>
              <w:spacing w:before="65" w:line="228" w:lineRule="auto"/>
              <w:ind w:left="178"/>
            </w:pPr>
            <w:r>
              <w:rPr>
                <w:spacing w:val="-3"/>
              </w:rPr>
              <w:t>8分</w:t>
            </w:r>
          </w:p>
        </w:tc>
        <w:tc>
          <w:tcPr>
            <w:tcW w:w="6929" w:type="dxa"/>
            <w:vAlign w:val="top"/>
          </w:tcPr>
          <w:p w14:paraId="02961F66">
            <w:pPr>
              <w:pStyle w:val="9"/>
              <w:spacing w:before="93" w:line="227" w:lineRule="auto"/>
              <w:ind w:left="114"/>
            </w:pPr>
            <w:r>
              <w:rPr>
                <w:spacing w:val="9"/>
              </w:rPr>
              <w:t>投标人针对于本项目制定相应的人员培训方案，包含但不限于以下方面：</w:t>
            </w:r>
          </w:p>
          <w:p w14:paraId="1E4AF5F3">
            <w:pPr>
              <w:pStyle w:val="9"/>
              <w:spacing w:before="95" w:line="228" w:lineRule="auto"/>
              <w:ind w:left="122"/>
            </w:pPr>
            <w:r>
              <w:rPr>
                <w:spacing w:val="5"/>
              </w:rPr>
              <w:t>（1）培训计划。</w:t>
            </w:r>
          </w:p>
          <w:p w14:paraId="2782EB39">
            <w:pPr>
              <w:pStyle w:val="9"/>
              <w:spacing w:before="93" w:line="228" w:lineRule="auto"/>
              <w:ind w:left="122"/>
            </w:pPr>
            <w:r>
              <w:rPr>
                <w:spacing w:val="5"/>
              </w:rPr>
              <w:t>（2）培训内容。</w:t>
            </w:r>
          </w:p>
          <w:p w14:paraId="6EC6C755">
            <w:pPr>
              <w:pStyle w:val="9"/>
              <w:spacing w:before="92" w:line="228" w:lineRule="auto"/>
              <w:ind w:left="122"/>
            </w:pPr>
            <w:r>
              <w:rPr>
                <w:spacing w:val="5"/>
              </w:rPr>
              <w:t>（3）培训方式。</w:t>
            </w:r>
          </w:p>
          <w:p w14:paraId="6A761282">
            <w:pPr>
              <w:pStyle w:val="9"/>
              <w:spacing w:before="93" w:line="228" w:lineRule="auto"/>
              <w:ind w:left="122"/>
            </w:pPr>
            <w:r>
              <w:rPr>
                <w:spacing w:val="6"/>
              </w:rPr>
              <w:t>（4）培训成效考核。</w:t>
            </w:r>
          </w:p>
          <w:p w14:paraId="2C347ACE">
            <w:pPr>
              <w:pStyle w:val="9"/>
              <w:spacing w:before="91" w:line="314" w:lineRule="auto"/>
              <w:ind w:left="113" w:right="38" w:firstLine="22"/>
              <w:jc w:val="both"/>
            </w:pPr>
            <w:r>
              <w:rPr>
                <w:spacing w:val="4"/>
              </w:rPr>
              <w:t>以上内容每提供一小项内容完整、与项目需求吻合、思路清晰、层次细化、</w:t>
            </w:r>
            <w:r>
              <w:rPr>
                <w:spacing w:val="10"/>
              </w:rPr>
              <w:t>有具体详细的阐述且符合项目要求</w:t>
            </w:r>
            <w:r>
              <w:rPr>
                <w:spacing w:val="4"/>
              </w:rPr>
              <w:t>与项目需求吻合、思路清晰、层次细化、</w:t>
            </w:r>
            <w:r>
              <w:rPr>
                <w:spacing w:val="9"/>
              </w:rPr>
              <w:t>有具体详细的阐述且符合项目要求的</w:t>
            </w:r>
            <w:r>
              <w:rPr>
                <w:rFonts w:hint="eastAsia"/>
                <w:spacing w:val="7"/>
                <w:lang w:val="en-US" w:eastAsia="zh-CN"/>
              </w:rPr>
              <w:t>优</w:t>
            </w:r>
            <w:r>
              <w:rPr>
                <w:spacing w:val="7"/>
              </w:rPr>
              <w:t>得</w:t>
            </w:r>
            <w:r>
              <w:rPr>
                <w:rFonts w:hint="eastAsia"/>
                <w:spacing w:val="7"/>
                <w:lang w:val="en-US" w:eastAsia="zh-CN"/>
              </w:rPr>
              <w:t>6-8</w:t>
            </w:r>
            <w:r>
              <w:rPr>
                <w:spacing w:val="7"/>
              </w:rPr>
              <w:t>分，</w:t>
            </w:r>
            <w:r>
              <w:rPr>
                <w:rFonts w:hint="eastAsia"/>
                <w:spacing w:val="7"/>
                <w:lang w:val="en-US" w:eastAsia="zh-CN"/>
              </w:rPr>
              <w:t>良得3-5，一般得1-2分</w:t>
            </w:r>
            <w:r>
              <w:rPr>
                <w:spacing w:val="4"/>
              </w:rPr>
              <w:t>（本项最多得8分）</w:t>
            </w:r>
          </w:p>
          <w:p w14:paraId="44411D7C">
            <w:pPr>
              <w:pStyle w:val="9"/>
              <w:spacing w:before="2" w:line="290" w:lineRule="auto"/>
              <w:ind w:left="112" w:right="56"/>
              <w:jc w:val="both"/>
            </w:pPr>
            <w:r>
              <w:rPr>
                <w:spacing w:val="5"/>
              </w:rPr>
              <w:t>注：未提供方案不得分，方案内容存在缺陷或不足</w:t>
            </w:r>
            <w:r>
              <w:rPr>
                <w:spacing w:val="4"/>
              </w:rPr>
              <w:t>是指以下任意一种情形：</w:t>
            </w:r>
            <w:r>
              <w:rPr>
                <w:spacing w:val="10"/>
              </w:rPr>
              <w:t>方案内容不切合行业实际、不符合国家法规政策，或方案内容生编硬造，</w:t>
            </w:r>
            <w:r>
              <w:rPr>
                <w:spacing w:val="9"/>
              </w:rPr>
              <w:t>与实际情况不符，存在偏差，或方案内容过于简略，或存在与项目无关的文字内容，或内容不适用项目实际情况，或内容逻辑漏洞或原理错误。</w:t>
            </w:r>
          </w:p>
        </w:tc>
      </w:tr>
      <w:tr w14:paraId="2AFC0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1149" w:type="dxa"/>
            <w:vMerge w:val="continue"/>
            <w:tcBorders>
              <w:top w:val="nil"/>
            </w:tcBorders>
            <w:vAlign w:val="top"/>
          </w:tcPr>
          <w:p w14:paraId="4AD88DF2">
            <w:pPr>
              <w:rPr>
                <w:rFonts w:ascii="Arial"/>
                <w:sz w:val="21"/>
              </w:rPr>
            </w:pPr>
          </w:p>
        </w:tc>
        <w:tc>
          <w:tcPr>
            <w:tcW w:w="1328" w:type="dxa"/>
            <w:vAlign w:val="top"/>
          </w:tcPr>
          <w:p w14:paraId="408D6054">
            <w:pPr>
              <w:spacing w:line="243" w:lineRule="auto"/>
              <w:rPr>
                <w:rFonts w:ascii="Arial"/>
                <w:sz w:val="21"/>
              </w:rPr>
            </w:pPr>
          </w:p>
          <w:p w14:paraId="5C12186D">
            <w:pPr>
              <w:spacing w:line="243" w:lineRule="auto"/>
              <w:rPr>
                <w:rFonts w:ascii="Arial"/>
                <w:sz w:val="21"/>
              </w:rPr>
            </w:pPr>
          </w:p>
          <w:p w14:paraId="0CF9CE37">
            <w:pPr>
              <w:spacing w:line="243" w:lineRule="auto"/>
              <w:rPr>
                <w:rFonts w:ascii="Arial"/>
                <w:sz w:val="21"/>
              </w:rPr>
            </w:pPr>
          </w:p>
          <w:p w14:paraId="30AADA3A">
            <w:pPr>
              <w:pStyle w:val="9"/>
              <w:spacing w:before="65" w:line="228" w:lineRule="auto"/>
              <w:ind w:left="142"/>
            </w:pPr>
            <w:r>
              <w:rPr>
                <w:spacing w:val="8"/>
              </w:rPr>
              <w:t>售后服务承</w:t>
            </w:r>
          </w:p>
          <w:p w14:paraId="573D3EA0">
            <w:pPr>
              <w:pStyle w:val="9"/>
              <w:spacing w:before="94" w:line="231" w:lineRule="auto"/>
              <w:ind w:left="562"/>
            </w:pPr>
            <w:r>
              <w:t>诺</w:t>
            </w:r>
          </w:p>
        </w:tc>
        <w:tc>
          <w:tcPr>
            <w:tcW w:w="716" w:type="dxa"/>
            <w:vAlign w:val="top"/>
          </w:tcPr>
          <w:p w14:paraId="49EEAEB0">
            <w:pPr>
              <w:spacing w:line="308" w:lineRule="auto"/>
              <w:rPr>
                <w:rFonts w:ascii="Arial"/>
                <w:sz w:val="21"/>
              </w:rPr>
            </w:pPr>
          </w:p>
          <w:p w14:paraId="7F5F3313">
            <w:pPr>
              <w:spacing w:line="308" w:lineRule="auto"/>
              <w:rPr>
                <w:rFonts w:ascii="Arial"/>
                <w:sz w:val="21"/>
              </w:rPr>
            </w:pPr>
          </w:p>
          <w:p w14:paraId="1950CAEA">
            <w:pPr>
              <w:spacing w:line="309" w:lineRule="auto"/>
              <w:rPr>
                <w:rFonts w:ascii="Arial"/>
                <w:sz w:val="21"/>
              </w:rPr>
            </w:pPr>
          </w:p>
          <w:p w14:paraId="4271BDEB">
            <w:pPr>
              <w:pStyle w:val="9"/>
              <w:spacing w:before="65" w:line="228" w:lineRule="auto"/>
              <w:ind w:left="177"/>
            </w:pPr>
            <w:r>
              <w:rPr>
                <w:spacing w:val="-2"/>
              </w:rPr>
              <w:t>4分</w:t>
            </w:r>
          </w:p>
        </w:tc>
        <w:tc>
          <w:tcPr>
            <w:tcW w:w="6929" w:type="dxa"/>
            <w:vAlign w:val="top"/>
          </w:tcPr>
          <w:p w14:paraId="72171362">
            <w:pPr>
              <w:spacing w:line="249" w:lineRule="auto"/>
              <w:rPr>
                <w:rFonts w:ascii="Arial"/>
                <w:sz w:val="21"/>
              </w:rPr>
            </w:pPr>
          </w:p>
          <w:p w14:paraId="3034EEE5">
            <w:pPr>
              <w:pStyle w:val="9"/>
              <w:spacing w:before="65" w:line="314" w:lineRule="auto"/>
              <w:ind w:left="111" w:right="109" w:firstLine="12"/>
            </w:pPr>
            <w:r>
              <w:rPr>
                <w:spacing w:val="9"/>
              </w:rPr>
              <w:t>需提供售后数据维护、售后服务响应和售后维护升级服务内容，承诺内容完整且完全满足采购人需求的得4分；承诺</w:t>
            </w:r>
            <w:r>
              <w:rPr>
                <w:spacing w:val="8"/>
              </w:rPr>
              <w:t>内容较完整，基本满足采购人</w:t>
            </w:r>
            <w:r>
              <w:rPr>
                <w:spacing w:val="7"/>
              </w:rPr>
              <w:t>需求的得2</w:t>
            </w:r>
            <w:r>
              <w:rPr>
                <w:rFonts w:hint="eastAsia"/>
                <w:spacing w:val="7"/>
                <w:lang w:val="en-US" w:eastAsia="zh-CN"/>
              </w:rPr>
              <w:t>-3</w:t>
            </w:r>
            <w:r>
              <w:rPr>
                <w:spacing w:val="7"/>
              </w:rPr>
              <w:t>分；承诺内容表述简单，不能完全满足采购人需求的得1分；</w:t>
            </w:r>
            <w:r>
              <w:rPr>
                <w:spacing w:val="9"/>
              </w:rPr>
              <w:t>编制内容缺项或无此项内容不得分。（以投标文件内售后服务承诺为有效</w:t>
            </w:r>
            <w:r>
              <w:rPr>
                <w:spacing w:val="6"/>
              </w:rPr>
              <w:t>评分依据）</w:t>
            </w:r>
          </w:p>
        </w:tc>
      </w:tr>
    </w:tbl>
    <w:p w14:paraId="43F0BFB5">
      <w:pPr>
        <w:pStyle w:val="3"/>
      </w:pPr>
    </w:p>
    <w:p w14:paraId="31DE5AEB">
      <w:pPr>
        <w:sectPr>
          <w:footerReference r:id="rId30" w:type="default"/>
          <w:pgSz w:w="11905" w:h="16839"/>
          <w:pgMar w:top="1304" w:right="1304" w:bottom="1304" w:left="1304" w:header="1063" w:footer="898" w:gutter="0"/>
          <w:pgNumType w:fmt="decimal"/>
          <w:cols w:space="720" w:num="1"/>
        </w:sectPr>
      </w:pPr>
    </w:p>
    <w:p w14:paraId="74E5DF9B">
      <w:pPr>
        <w:spacing w:before="85" w:line="219" w:lineRule="auto"/>
        <w:ind w:left="3352"/>
        <w:rPr>
          <w:rFonts w:ascii="宋体" w:hAnsi="宋体" w:eastAsia="宋体" w:cs="宋体"/>
          <w:sz w:val="28"/>
          <w:szCs w:val="28"/>
        </w:rPr>
      </w:pPr>
      <w:bookmarkStart w:id="3" w:name="bookmark4"/>
      <w:bookmarkEnd w:id="3"/>
      <w:r>
        <w:rPr>
          <w:rFonts w:ascii="宋体" w:hAnsi="宋体" w:eastAsia="宋体" w:cs="宋体"/>
          <w:b/>
          <w:bCs/>
          <w:spacing w:val="-5"/>
          <w:sz w:val="28"/>
          <w:szCs w:val="28"/>
        </w:rPr>
        <w:t>需要落实的政府采购政策</w:t>
      </w:r>
    </w:p>
    <w:p w14:paraId="1B1E1AD4">
      <w:pPr>
        <w:spacing w:before="21" w:line="219" w:lineRule="auto"/>
        <w:ind w:left="12"/>
        <w:rPr>
          <w:rFonts w:ascii="宋体" w:hAnsi="宋体" w:eastAsia="宋体" w:cs="宋体"/>
          <w:sz w:val="22"/>
          <w:szCs w:val="22"/>
        </w:rPr>
      </w:pPr>
      <w:r>
        <w:rPr>
          <w:rFonts w:ascii="宋体" w:hAnsi="宋体" w:eastAsia="宋体" w:cs="宋体"/>
          <w:spacing w:val="-1"/>
          <w:sz w:val="22"/>
          <w:szCs w:val="22"/>
        </w:rPr>
        <w:t>一、落实政府采购政策需进行的价格扣除</w:t>
      </w:r>
    </w:p>
    <w:p w14:paraId="273847F6">
      <w:pPr>
        <w:spacing w:before="168" w:line="331" w:lineRule="auto"/>
        <w:ind w:left="6" w:right="203" w:firstLine="447"/>
        <w:rPr>
          <w:rFonts w:ascii="宋体" w:hAnsi="宋体" w:eastAsia="宋体" w:cs="宋体"/>
          <w:sz w:val="22"/>
          <w:szCs w:val="22"/>
        </w:rPr>
      </w:pPr>
      <w:r>
        <w:rPr>
          <w:rFonts w:ascii="宋体" w:hAnsi="宋体" w:eastAsia="宋体" w:cs="宋体"/>
          <w:spacing w:val="-1"/>
          <w:sz w:val="22"/>
          <w:szCs w:val="22"/>
        </w:rPr>
        <w:t>（1）对于非专门面向中小微企业采购的项目：落实政</w:t>
      </w:r>
      <w:r>
        <w:rPr>
          <w:rFonts w:ascii="宋体" w:hAnsi="宋体" w:eastAsia="宋体" w:cs="宋体"/>
          <w:spacing w:val="-2"/>
          <w:sz w:val="22"/>
          <w:szCs w:val="22"/>
        </w:rPr>
        <w:t>府采购政策需进行的价格扣除根据《政府采</w:t>
      </w:r>
      <w:r>
        <w:rPr>
          <w:rFonts w:ascii="宋体" w:hAnsi="宋体" w:eastAsia="宋体" w:cs="宋体"/>
          <w:sz w:val="22"/>
          <w:szCs w:val="22"/>
        </w:rPr>
        <w:t>购促进中小企业发展管理办法》（财库[2020]46号）和《关于进一步加大政</w:t>
      </w:r>
      <w:r>
        <w:rPr>
          <w:rFonts w:ascii="宋体" w:hAnsi="宋体" w:eastAsia="宋体" w:cs="宋体"/>
          <w:spacing w:val="-1"/>
          <w:sz w:val="22"/>
          <w:szCs w:val="22"/>
        </w:rPr>
        <w:t>府采购支持中小企业力度</w:t>
      </w:r>
      <w:r>
        <w:rPr>
          <w:rFonts w:ascii="宋体" w:hAnsi="宋体" w:eastAsia="宋体" w:cs="宋体"/>
          <w:sz w:val="22"/>
          <w:szCs w:val="22"/>
        </w:rPr>
        <w:t>的通知》（财库〔2022〕19号）的文件规定，对符合本办法规定的小微企业，评标时应当给予10%的价格扣除，用扣除后的价格参与评审。</w:t>
      </w:r>
      <w:r>
        <w:rPr>
          <w:rFonts w:ascii="宋体" w:hAnsi="宋体" w:eastAsia="宋体" w:cs="宋体"/>
          <w:b/>
          <w:bCs/>
          <w:sz w:val="22"/>
          <w:szCs w:val="22"/>
        </w:rPr>
        <w:t>（注：小型或微型企业需提供中小企业声明函</w:t>
      </w:r>
      <w:r>
        <w:rPr>
          <w:rFonts w:ascii="宋体" w:hAnsi="宋体" w:eastAsia="宋体" w:cs="宋体"/>
          <w:b/>
          <w:bCs/>
          <w:spacing w:val="-1"/>
          <w:sz w:val="22"/>
          <w:szCs w:val="22"/>
        </w:rPr>
        <w:t>，价格扣除后作</w:t>
      </w:r>
      <w:r>
        <w:rPr>
          <w:rFonts w:ascii="宋体" w:hAnsi="宋体" w:eastAsia="宋体" w:cs="宋体"/>
          <w:b/>
          <w:bCs/>
          <w:spacing w:val="-2"/>
          <w:sz w:val="22"/>
          <w:szCs w:val="22"/>
        </w:rPr>
        <w:t>为评标价格，专门面向中小企业采购的项目或者采购包，不再执行价格评审优惠的扶持政策。）</w:t>
      </w:r>
    </w:p>
    <w:p w14:paraId="7F551562">
      <w:pPr>
        <w:spacing w:before="166" w:line="220" w:lineRule="auto"/>
        <w:ind w:left="454"/>
        <w:rPr>
          <w:rFonts w:ascii="宋体" w:hAnsi="宋体" w:eastAsia="宋体" w:cs="宋体"/>
          <w:sz w:val="22"/>
          <w:szCs w:val="22"/>
        </w:rPr>
      </w:pPr>
      <w:r>
        <w:rPr>
          <w:rFonts w:ascii="宋体" w:hAnsi="宋体" w:eastAsia="宋体" w:cs="宋体"/>
          <w:spacing w:val="-1"/>
          <w:sz w:val="22"/>
          <w:szCs w:val="22"/>
        </w:rPr>
        <w:t>（2）所称小型和微型企业应当同时符合以下条件：</w:t>
      </w:r>
    </w:p>
    <w:p w14:paraId="59E0C190">
      <w:pPr>
        <w:spacing w:before="164" w:line="218" w:lineRule="auto"/>
        <w:ind w:left="446"/>
        <w:rPr>
          <w:rFonts w:ascii="宋体" w:hAnsi="宋体" w:eastAsia="宋体" w:cs="宋体"/>
          <w:sz w:val="22"/>
          <w:szCs w:val="22"/>
        </w:rPr>
      </w:pPr>
      <w:r>
        <w:rPr>
          <w:rFonts w:ascii="宋体" w:hAnsi="宋体" w:eastAsia="宋体" w:cs="宋体"/>
          <w:spacing w:val="-1"/>
          <w:sz w:val="22"/>
          <w:szCs w:val="22"/>
        </w:rPr>
        <w:t>①符合中小企业划分标准：</w:t>
      </w:r>
    </w:p>
    <w:p w14:paraId="46F630FF">
      <w:pPr>
        <w:spacing w:before="170" w:line="289" w:lineRule="auto"/>
        <w:ind w:left="13" w:right="205" w:firstLine="432"/>
        <w:rPr>
          <w:rFonts w:ascii="宋体" w:hAnsi="宋体" w:eastAsia="宋体" w:cs="宋体"/>
          <w:sz w:val="22"/>
          <w:szCs w:val="22"/>
        </w:rPr>
      </w:pPr>
      <w:r>
        <w:rPr>
          <w:rFonts w:ascii="宋体" w:hAnsi="宋体" w:eastAsia="宋体" w:cs="宋体"/>
          <w:spacing w:val="1"/>
          <w:sz w:val="22"/>
          <w:szCs w:val="22"/>
        </w:rPr>
        <w:t>②提供本企业制造的货物、承担的工程或者服务，或者提供其他中小企业制造的货物。本项所称</w:t>
      </w:r>
      <w:r>
        <w:rPr>
          <w:rFonts w:ascii="宋体" w:hAnsi="宋体" w:eastAsia="宋体" w:cs="宋体"/>
          <w:spacing w:val="-1"/>
          <w:sz w:val="22"/>
          <w:szCs w:val="22"/>
        </w:rPr>
        <w:t>货物不包括使用大型企业注册商标的货物；</w:t>
      </w:r>
    </w:p>
    <w:p w14:paraId="4EA4021E">
      <w:pPr>
        <w:spacing w:before="167" w:line="359" w:lineRule="auto"/>
        <w:ind w:left="29" w:right="205" w:firstLine="439"/>
        <w:rPr>
          <w:rFonts w:ascii="宋体" w:hAnsi="宋体" w:eastAsia="宋体" w:cs="宋体"/>
          <w:sz w:val="22"/>
          <w:szCs w:val="22"/>
        </w:rPr>
      </w:pPr>
      <w:r>
        <w:rPr>
          <w:rFonts w:ascii="宋体" w:hAnsi="宋体" w:eastAsia="宋体" w:cs="宋体"/>
          <w:spacing w:val="1"/>
          <w:sz w:val="22"/>
          <w:szCs w:val="22"/>
        </w:rPr>
        <w:t>中小企业划分标准，是指国务院有关部门根据企业从业人员、营业收入、资产</w:t>
      </w:r>
      <w:r>
        <w:rPr>
          <w:rFonts w:ascii="宋体" w:hAnsi="宋体" w:eastAsia="宋体" w:cs="宋体"/>
          <w:sz w:val="22"/>
          <w:szCs w:val="22"/>
        </w:rPr>
        <w:t>总额等指标制定的</w:t>
      </w:r>
      <w:r>
        <w:rPr>
          <w:rFonts w:ascii="宋体" w:hAnsi="宋体" w:eastAsia="宋体" w:cs="宋体"/>
          <w:spacing w:val="-4"/>
          <w:sz w:val="22"/>
          <w:szCs w:val="22"/>
        </w:rPr>
        <w:t>中小企业划型标准。</w:t>
      </w:r>
    </w:p>
    <w:p w14:paraId="0B8EFD3B">
      <w:pPr>
        <w:spacing w:line="219" w:lineRule="auto"/>
        <w:ind w:left="453"/>
        <w:rPr>
          <w:rFonts w:ascii="宋体" w:hAnsi="宋体" w:eastAsia="宋体" w:cs="宋体"/>
          <w:sz w:val="22"/>
          <w:szCs w:val="22"/>
        </w:rPr>
      </w:pPr>
      <w:r>
        <w:rPr>
          <w:rFonts w:ascii="宋体" w:hAnsi="宋体" w:eastAsia="宋体" w:cs="宋体"/>
          <w:spacing w:val="-1"/>
          <w:sz w:val="22"/>
          <w:szCs w:val="22"/>
        </w:rPr>
        <w:t>小型、微型企业提供中型企业制造的货物的，视同为中型企业。</w:t>
      </w:r>
    </w:p>
    <w:p w14:paraId="540D62EC">
      <w:pPr>
        <w:spacing w:before="166" w:line="219" w:lineRule="auto"/>
        <w:ind w:left="449"/>
        <w:rPr>
          <w:rFonts w:ascii="宋体" w:hAnsi="宋体" w:eastAsia="宋体" w:cs="宋体"/>
          <w:sz w:val="22"/>
          <w:szCs w:val="22"/>
        </w:rPr>
      </w:pPr>
      <w:r>
        <w:rPr>
          <w:rFonts w:ascii="宋体" w:hAnsi="宋体" w:eastAsia="宋体" w:cs="宋体"/>
          <w:sz w:val="22"/>
          <w:szCs w:val="22"/>
        </w:rPr>
        <w:t>符合中小企业划分标准的个体工商户，在政府采</w:t>
      </w:r>
      <w:r>
        <w:rPr>
          <w:rFonts w:ascii="宋体" w:hAnsi="宋体" w:eastAsia="宋体" w:cs="宋体"/>
          <w:spacing w:val="-1"/>
          <w:sz w:val="22"/>
          <w:szCs w:val="22"/>
        </w:rPr>
        <w:t>购活动中视同中小企业。</w:t>
      </w:r>
    </w:p>
    <w:p w14:paraId="03293131">
      <w:pPr>
        <w:spacing w:before="169" w:line="289" w:lineRule="auto"/>
        <w:ind w:left="6" w:right="203" w:firstLine="447"/>
        <w:rPr>
          <w:rFonts w:ascii="宋体" w:hAnsi="宋体" w:eastAsia="宋体" w:cs="宋体"/>
          <w:sz w:val="22"/>
          <w:szCs w:val="22"/>
        </w:rPr>
      </w:pPr>
      <w:r>
        <w:rPr>
          <w:rFonts w:ascii="宋体" w:hAnsi="宋体" w:eastAsia="宋体" w:cs="宋体"/>
          <w:spacing w:val="-1"/>
          <w:sz w:val="22"/>
          <w:szCs w:val="22"/>
        </w:rPr>
        <w:t>（3）在政府采购活动中，供应商提供的货物、工程或者服务</w:t>
      </w:r>
      <w:r>
        <w:rPr>
          <w:rFonts w:ascii="宋体" w:hAnsi="宋体" w:eastAsia="宋体" w:cs="宋体"/>
          <w:spacing w:val="-2"/>
          <w:sz w:val="22"/>
          <w:szCs w:val="22"/>
        </w:rPr>
        <w:t>符合下列情形的，享受《政府采购促</w:t>
      </w:r>
      <w:r>
        <w:rPr>
          <w:rFonts w:ascii="宋体" w:hAnsi="宋体" w:eastAsia="宋体" w:cs="宋体"/>
          <w:spacing w:val="-1"/>
          <w:sz w:val="22"/>
          <w:szCs w:val="22"/>
        </w:rPr>
        <w:t>进中小企业发展管理办法》规定的中小企业扶持政策：</w:t>
      </w:r>
    </w:p>
    <w:p w14:paraId="79E8298B">
      <w:pPr>
        <w:spacing w:before="164" w:line="291" w:lineRule="auto"/>
        <w:ind w:left="8" w:right="205" w:firstLine="438"/>
        <w:rPr>
          <w:rFonts w:ascii="宋体" w:hAnsi="宋体" w:eastAsia="宋体" w:cs="宋体"/>
          <w:sz w:val="22"/>
          <w:szCs w:val="22"/>
        </w:rPr>
      </w:pPr>
      <w:r>
        <w:rPr>
          <w:rFonts w:ascii="宋体" w:hAnsi="宋体" w:eastAsia="宋体" w:cs="宋体"/>
          <w:spacing w:val="1"/>
          <w:sz w:val="22"/>
          <w:szCs w:val="22"/>
        </w:rPr>
        <w:t>①在货物采购项目中，货物由中小企业制造，即货物由中小企业生产且使用该中小企业商号或者</w:t>
      </w:r>
      <w:r>
        <w:rPr>
          <w:rFonts w:ascii="宋体" w:hAnsi="宋体" w:eastAsia="宋体" w:cs="宋体"/>
          <w:spacing w:val="-2"/>
          <w:sz w:val="22"/>
          <w:szCs w:val="22"/>
        </w:rPr>
        <w:t>注册商标：</w:t>
      </w:r>
    </w:p>
    <w:p w14:paraId="60997E78">
      <w:pPr>
        <w:spacing w:before="164" w:line="218" w:lineRule="auto"/>
        <w:ind w:left="446"/>
        <w:rPr>
          <w:rFonts w:ascii="宋体" w:hAnsi="宋体" w:eastAsia="宋体" w:cs="宋体"/>
          <w:sz w:val="22"/>
          <w:szCs w:val="22"/>
        </w:rPr>
      </w:pPr>
      <w:r>
        <w:rPr>
          <w:rFonts w:ascii="宋体" w:hAnsi="宋体" w:eastAsia="宋体" w:cs="宋体"/>
          <w:sz w:val="22"/>
          <w:szCs w:val="22"/>
        </w:rPr>
        <w:t>②在工程采购项目中，工程由中小企业承建，即工程施工单</w:t>
      </w:r>
      <w:r>
        <w:rPr>
          <w:rFonts w:ascii="宋体" w:hAnsi="宋体" w:eastAsia="宋体" w:cs="宋体"/>
          <w:spacing w:val="-1"/>
          <w:sz w:val="22"/>
          <w:szCs w:val="22"/>
        </w:rPr>
        <w:t>位为中小企业；</w:t>
      </w:r>
    </w:p>
    <w:p w14:paraId="1641B46C">
      <w:pPr>
        <w:spacing w:before="169" w:line="290" w:lineRule="auto"/>
        <w:ind w:left="30" w:right="205" w:firstLine="415"/>
        <w:rPr>
          <w:rFonts w:ascii="宋体" w:hAnsi="宋体" w:eastAsia="宋体" w:cs="宋体"/>
          <w:sz w:val="22"/>
          <w:szCs w:val="22"/>
        </w:rPr>
      </w:pPr>
      <w:r>
        <w:rPr>
          <w:rFonts w:ascii="宋体" w:hAnsi="宋体" w:eastAsia="宋体" w:cs="宋体"/>
          <w:spacing w:val="1"/>
          <w:sz w:val="22"/>
          <w:szCs w:val="22"/>
        </w:rPr>
        <w:t>③在服务采购项目中，服务由中小企业承接，即提供服务的人员为中小企业依照《中华人民共和</w:t>
      </w:r>
      <w:r>
        <w:rPr>
          <w:rFonts w:ascii="宋体" w:hAnsi="宋体" w:eastAsia="宋体" w:cs="宋体"/>
          <w:spacing w:val="-2"/>
          <w:sz w:val="22"/>
          <w:szCs w:val="22"/>
        </w:rPr>
        <w:t>国劳动合同法》订立劳动合同的从业人员。</w:t>
      </w:r>
    </w:p>
    <w:p w14:paraId="71FD8A13">
      <w:pPr>
        <w:spacing w:before="163" w:line="360" w:lineRule="auto"/>
        <w:ind w:left="13" w:right="205" w:firstLine="433"/>
        <w:rPr>
          <w:rFonts w:ascii="宋体" w:hAnsi="宋体" w:eastAsia="宋体" w:cs="宋体"/>
          <w:sz w:val="22"/>
          <w:szCs w:val="22"/>
        </w:rPr>
      </w:pPr>
      <w:r>
        <w:rPr>
          <w:rFonts w:ascii="宋体" w:hAnsi="宋体" w:eastAsia="宋体" w:cs="宋体"/>
          <w:spacing w:val="1"/>
          <w:sz w:val="22"/>
          <w:szCs w:val="22"/>
        </w:rPr>
        <w:t>在货物采购项目中，供应商提供的货物既有中小企业制造货物，也有大型企业制造货物的，不享</w:t>
      </w:r>
      <w:r>
        <w:rPr>
          <w:rFonts w:ascii="宋体" w:hAnsi="宋体" w:eastAsia="宋体" w:cs="宋体"/>
          <w:spacing w:val="-1"/>
          <w:sz w:val="22"/>
          <w:szCs w:val="22"/>
        </w:rPr>
        <w:t>受《政府采购促进中小企业发展管理办法》规定的中小企业扶持政策。</w:t>
      </w:r>
    </w:p>
    <w:p w14:paraId="5782C38E">
      <w:pPr>
        <w:spacing w:before="1" w:line="358" w:lineRule="auto"/>
        <w:ind w:left="9" w:right="205" w:firstLine="463"/>
        <w:rPr>
          <w:rFonts w:ascii="宋体" w:hAnsi="宋体" w:eastAsia="宋体" w:cs="宋体"/>
          <w:sz w:val="22"/>
          <w:szCs w:val="22"/>
        </w:rPr>
      </w:pPr>
      <w:r>
        <w:rPr>
          <w:rFonts w:ascii="宋体" w:hAnsi="宋体" w:eastAsia="宋体" w:cs="宋体"/>
          <w:spacing w:val="1"/>
          <w:sz w:val="22"/>
          <w:szCs w:val="22"/>
        </w:rPr>
        <w:t>以联合体形式参加政府采购活动，联合体各方均为中小企业的，联合</w:t>
      </w:r>
      <w:r>
        <w:rPr>
          <w:rFonts w:ascii="宋体" w:hAnsi="宋体" w:eastAsia="宋体" w:cs="宋体"/>
          <w:sz w:val="22"/>
          <w:szCs w:val="22"/>
        </w:rPr>
        <w:t>体视同中小企业。其中，联</w:t>
      </w:r>
      <w:r>
        <w:rPr>
          <w:rFonts w:ascii="宋体" w:hAnsi="宋体" w:eastAsia="宋体" w:cs="宋体"/>
          <w:spacing w:val="-1"/>
          <w:sz w:val="22"/>
          <w:szCs w:val="22"/>
        </w:rPr>
        <w:t>合体各方均为小微企业的，联合体视同小微企业。</w:t>
      </w:r>
    </w:p>
    <w:p w14:paraId="4A71D631">
      <w:pPr>
        <w:spacing w:before="1" w:line="359" w:lineRule="auto"/>
        <w:ind w:left="7" w:right="192" w:firstLine="446"/>
        <w:jc w:val="both"/>
        <w:rPr>
          <w:rFonts w:ascii="宋体" w:hAnsi="宋体" w:eastAsia="宋体" w:cs="宋体"/>
          <w:sz w:val="22"/>
          <w:szCs w:val="22"/>
        </w:rPr>
      </w:pPr>
      <w:r>
        <w:rPr>
          <w:rFonts w:ascii="宋体" w:hAnsi="宋体" w:eastAsia="宋体" w:cs="宋体"/>
          <w:spacing w:val="-1"/>
          <w:sz w:val="22"/>
          <w:szCs w:val="22"/>
        </w:rPr>
        <w:t>（4）供应商属于小微企业的应填写《中小企业声明函》；监狱企业须供应商提供由</w:t>
      </w:r>
      <w:r>
        <w:rPr>
          <w:rFonts w:ascii="宋体" w:hAnsi="宋体" w:eastAsia="宋体" w:cs="宋体"/>
          <w:spacing w:val="-2"/>
          <w:sz w:val="22"/>
          <w:szCs w:val="22"/>
        </w:rPr>
        <w:t>监狱管理局、</w:t>
      </w:r>
      <w:r>
        <w:rPr>
          <w:rFonts w:ascii="宋体" w:hAnsi="宋体" w:eastAsia="宋体" w:cs="宋体"/>
          <w:spacing w:val="1"/>
          <w:sz w:val="22"/>
          <w:szCs w:val="22"/>
        </w:rPr>
        <w:t>戒毒管理局（含新疆生产建设兵团）出具的属于监狱企业的证明文件：残疾人福利性单位应填写《残</w:t>
      </w:r>
      <w:r>
        <w:rPr>
          <w:rFonts w:ascii="宋体" w:hAnsi="宋体" w:eastAsia="宋体" w:cs="宋体"/>
          <w:spacing w:val="-1"/>
          <w:sz w:val="22"/>
          <w:szCs w:val="22"/>
        </w:rPr>
        <w:t>疾人福利性单位声明函》，否则不认定价格扣除。</w:t>
      </w:r>
    </w:p>
    <w:p w14:paraId="42289436">
      <w:pPr>
        <w:spacing w:line="359" w:lineRule="auto"/>
        <w:ind w:left="7" w:firstLine="442"/>
        <w:jc w:val="both"/>
        <w:rPr>
          <w:rFonts w:ascii="宋体" w:hAnsi="宋体" w:eastAsia="宋体" w:cs="宋体"/>
          <w:sz w:val="22"/>
          <w:szCs w:val="22"/>
        </w:rPr>
      </w:pPr>
      <w:r>
        <w:rPr>
          <w:rFonts w:ascii="宋体" w:hAnsi="宋体" w:eastAsia="宋体" w:cs="宋体"/>
          <w:spacing w:val="1"/>
          <w:sz w:val="22"/>
          <w:szCs w:val="22"/>
        </w:rPr>
        <w:t>说明：供应商应当认真填写声明函，若有虚假将追</w:t>
      </w:r>
      <w:r>
        <w:rPr>
          <w:rFonts w:ascii="宋体" w:hAnsi="宋体" w:eastAsia="宋体" w:cs="宋体"/>
          <w:sz w:val="22"/>
          <w:szCs w:val="22"/>
        </w:rPr>
        <w:t>究其责任。供应商可通过“国家企业信用信息</w:t>
      </w:r>
      <w:r>
        <w:rPr>
          <w:rFonts w:ascii="宋体" w:hAnsi="宋体" w:eastAsia="宋体" w:cs="宋体"/>
          <w:spacing w:val="-8"/>
          <w:sz w:val="22"/>
          <w:szCs w:val="22"/>
        </w:rPr>
        <w:t>公示系统”（</w:t>
      </w:r>
      <w:r>
        <w:fldChar w:fldCharType="begin"/>
      </w:r>
      <w:r>
        <w:instrText xml:space="preserve">HYPERLINK"http://www.gsxt.gov.cn/index.html"</w:instrText>
      </w:r>
      <w:r>
        <w:fldChar w:fldCharType="separate"/>
      </w:r>
      <w:r>
        <w:rPr>
          <w:rFonts w:ascii="宋体" w:hAnsi="宋体" w:eastAsia="宋体" w:cs="宋体"/>
          <w:spacing w:val="-8"/>
          <w:sz w:val="22"/>
          <w:szCs w:val="22"/>
        </w:rPr>
        <w:t>http://www.gsxt.gov.cn/index.html</w:t>
      </w:r>
      <w:r>
        <w:rPr>
          <w:rFonts w:ascii="宋体" w:hAnsi="宋体" w:eastAsia="宋体" w:cs="宋体"/>
          <w:spacing w:val="-8"/>
          <w:sz w:val="22"/>
          <w:szCs w:val="22"/>
        </w:rPr>
        <w:fldChar w:fldCharType="end"/>
      </w:r>
      <w:r>
        <w:rPr>
          <w:rFonts w:ascii="宋体" w:hAnsi="宋体" w:eastAsia="宋体" w:cs="宋体"/>
          <w:spacing w:val="-8"/>
          <w:sz w:val="22"/>
          <w:szCs w:val="22"/>
        </w:rPr>
        <w:t>)，点击“小微企业名录”（</w:t>
      </w:r>
      <w:r>
        <w:fldChar w:fldCharType="begin"/>
      </w:r>
      <w:r>
        <w:instrText xml:space="preserve">HYPERLINK"http://xwqy.gsxt.gov.cn/"</w:instrText>
      </w:r>
      <w:r>
        <w:fldChar w:fldCharType="separate"/>
      </w:r>
      <w:r>
        <w:rPr>
          <w:rFonts w:ascii="宋体" w:hAnsi="宋体" w:eastAsia="宋体" w:cs="宋体"/>
          <w:spacing w:val="-8"/>
          <w:sz w:val="22"/>
          <w:szCs w:val="22"/>
        </w:rPr>
        <w:t>http://xwqy.gsxt.gov.c</w:t>
      </w:r>
      <w:r>
        <w:rPr>
          <w:rFonts w:ascii="宋体" w:hAnsi="宋体" w:eastAsia="宋体" w:cs="宋体"/>
          <w:spacing w:val="-9"/>
          <w:sz w:val="22"/>
          <w:szCs w:val="22"/>
        </w:rPr>
        <w:t>n/</w:t>
      </w:r>
      <w:r>
        <w:rPr>
          <w:rFonts w:ascii="宋体" w:hAnsi="宋体" w:eastAsia="宋体" w:cs="宋体"/>
          <w:spacing w:val="-9"/>
          <w:sz w:val="22"/>
          <w:szCs w:val="22"/>
        </w:rPr>
        <w:fldChar w:fldCharType="end"/>
      </w:r>
      <w:r>
        <w:rPr>
          <w:rFonts w:ascii="宋体" w:hAnsi="宋体" w:eastAsia="宋体" w:cs="宋体"/>
          <w:spacing w:val="-9"/>
          <w:sz w:val="22"/>
          <w:szCs w:val="22"/>
        </w:rPr>
        <w:t>）</w:t>
      </w:r>
      <w:r>
        <w:rPr>
          <w:rFonts w:ascii="宋体" w:hAnsi="宋体" w:eastAsia="宋体" w:cs="宋体"/>
          <w:sz w:val="22"/>
          <w:szCs w:val="22"/>
        </w:rPr>
        <w:t>对供应商和核心设备制造商进行搜索、查询，自行核实是</w:t>
      </w:r>
      <w:r>
        <w:rPr>
          <w:rFonts w:ascii="宋体" w:hAnsi="宋体" w:eastAsia="宋体" w:cs="宋体"/>
          <w:spacing w:val="-1"/>
          <w:sz w:val="22"/>
          <w:szCs w:val="22"/>
        </w:rPr>
        <w:t>否属于小微企业。</w:t>
      </w:r>
    </w:p>
    <w:p w14:paraId="0EABCAF1">
      <w:pPr>
        <w:spacing w:before="1" w:line="219" w:lineRule="auto"/>
        <w:ind w:left="454"/>
        <w:rPr>
          <w:rFonts w:ascii="宋体" w:hAnsi="宋体" w:eastAsia="宋体" w:cs="宋体"/>
          <w:sz w:val="22"/>
          <w:szCs w:val="22"/>
        </w:rPr>
      </w:pPr>
      <w:r>
        <w:rPr>
          <w:rFonts w:ascii="宋体" w:hAnsi="宋体" w:eastAsia="宋体" w:cs="宋体"/>
          <w:spacing w:val="-1"/>
          <w:sz w:val="22"/>
          <w:szCs w:val="22"/>
        </w:rPr>
        <w:t>（5）提供供应商的《中小企业声明函》、《残疾人福利性单位</w:t>
      </w:r>
      <w:r>
        <w:rPr>
          <w:rFonts w:ascii="宋体" w:hAnsi="宋体" w:eastAsia="宋体" w:cs="宋体"/>
          <w:spacing w:val="-2"/>
          <w:sz w:val="22"/>
          <w:szCs w:val="22"/>
        </w:rPr>
        <w:t>声明函》（格式后附，不可修改)，</w:t>
      </w:r>
    </w:p>
    <w:p w14:paraId="63311EB2">
      <w:pPr>
        <w:spacing w:line="219" w:lineRule="auto"/>
        <w:rPr>
          <w:rFonts w:ascii="宋体" w:hAnsi="宋体" w:eastAsia="宋体" w:cs="宋体"/>
          <w:sz w:val="22"/>
          <w:szCs w:val="22"/>
        </w:rPr>
        <w:sectPr>
          <w:headerReference r:id="rId31" w:type="default"/>
          <w:footerReference r:id="rId32" w:type="default"/>
          <w:pgSz w:w="11905" w:h="16839"/>
          <w:pgMar w:top="1304" w:right="1304" w:bottom="1304" w:left="1304" w:header="1063" w:footer="898" w:gutter="0"/>
          <w:pgNumType w:fmt="decimal"/>
          <w:cols w:space="720" w:num="1"/>
        </w:sectPr>
      </w:pPr>
    </w:p>
    <w:p w14:paraId="406E4070">
      <w:pPr>
        <w:spacing w:before="76" w:line="219" w:lineRule="auto"/>
        <w:ind w:left="12"/>
        <w:rPr>
          <w:rFonts w:ascii="宋体" w:hAnsi="宋体" w:eastAsia="宋体" w:cs="宋体"/>
          <w:sz w:val="22"/>
          <w:szCs w:val="22"/>
        </w:rPr>
      </w:pPr>
      <w:r>
        <w:rPr>
          <w:rFonts w:ascii="宋体" w:hAnsi="宋体" w:eastAsia="宋体" w:cs="宋体"/>
          <w:spacing w:val="-1"/>
          <w:sz w:val="22"/>
          <w:szCs w:val="22"/>
        </w:rPr>
        <w:t>未提供、未盖章或填写内容与相关材料不符的不予价格扣除。</w:t>
      </w:r>
    </w:p>
    <w:p w14:paraId="6AD1E171">
      <w:pPr>
        <w:spacing w:before="165" w:line="360" w:lineRule="auto"/>
        <w:ind w:left="451" w:hanging="443"/>
        <w:rPr>
          <w:rFonts w:ascii="宋体" w:hAnsi="宋体" w:eastAsia="宋体" w:cs="宋体"/>
          <w:sz w:val="22"/>
          <w:szCs w:val="22"/>
        </w:rPr>
      </w:pPr>
      <w:r>
        <w:rPr>
          <w:rFonts w:ascii="宋体" w:hAnsi="宋体" w:eastAsia="宋体" w:cs="宋体"/>
          <w:b/>
          <w:bCs/>
          <w:spacing w:val="-2"/>
          <w:sz w:val="22"/>
          <w:szCs w:val="22"/>
        </w:rPr>
        <w:t>注：投标人同时为小型、微型企业、监狱企业、残疾人福利性单位任两种或以上情况的，评审中只享</w:t>
      </w:r>
      <w:r>
        <w:rPr>
          <w:rFonts w:ascii="宋体" w:hAnsi="宋体" w:eastAsia="宋体" w:cs="宋体"/>
          <w:b/>
          <w:bCs/>
          <w:spacing w:val="-3"/>
          <w:sz w:val="22"/>
          <w:szCs w:val="22"/>
        </w:rPr>
        <w:t>受一次价格扣除，不重复进行价格扣除。</w:t>
      </w:r>
    </w:p>
    <w:p w14:paraId="1452F3DC">
      <w:pPr>
        <w:spacing w:line="360" w:lineRule="auto"/>
        <w:rPr>
          <w:rFonts w:ascii="宋体" w:hAnsi="宋体" w:eastAsia="宋体" w:cs="宋体"/>
          <w:sz w:val="22"/>
          <w:szCs w:val="22"/>
        </w:rPr>
        <w:sectPr>
          <w:headerReference r:id="rId33" w:type="default"/>
          <w:footerReference r:id="rId34" w:type="default"/>
          <w:pgSz w:w="11905" w:h="16839"/>
          <w:pgMar w:top="1304" w:right="1304" w:bottom="1304" w:left="1304" w:header="1063" w:footer="898" w:gutter="0"/>
          <w:pgNumType w:fmt="decimal"/>
          <w:cols w:space="720" w:num="1"/>
        </w:sectPr>
      </w:pPr>
    </w:p>
    <w:p w14:paraId="170F257B">
      <w:pPr>
        <w:spacing w:before="85" w:line="219" w:lineRule="auto"/>
        <w:ind w:left="1229"/>
        <w:rPr>
          <w:rFonts w:ascii="宋体" w:hAnsi="宋体" w:eastAsia="宋体" w:cs="宋体"/>
          <w:sz w:val="28"/>
          <w:szCs w:val="28"/>
        </w:rPr>
      </w:pPr>
      <w:r>
        <w:rPr>
          <w:rFonts w:ascii="宋体" w:hAnsi="宋体" w:eastAsia="宋体" w:cs="宋体"/>
          <w:b/>
          <w:bCs/>
          <w:spacing w:val="-3"/>
          <w:sz w:val="28"/>
          <w:szCs w:val="28"/>
        </w:rPr>
        <w:t>《关于印发&lt;政府采购促进中小企业发展管理办法&gt;的通知》</w:t>
      </w:r>
    </w:p>
    <w:p w14:paraId="57EA6CC2">
      <w:pPr>
        <w:spacing w:before="212" w:line="220" w:lineRule="auto"/>
        <w:ind w:left="3559"/>
        <w:rPr>
          <w:rFonts w:ascii="宋体" w:hAnsi="宋体" w:eastAsia="宋体" w:cs="宋体"/>
          <w:sz w:val="28"/>
          <w:szCs w:val="28"/>
        </w:rPr>
      </w:pPr>
      <w:r>
        <w:rPr>
          <w:rFonts w:ascii="宋体" w:hAnsi="宋体" w:eastAsia="宋体" w:cs="宋体"/>
          <w:b/>
          <w:bCs/>
          <w:spacing w:val="-9"/>
          <w:sz w:val="28"/>
          <w:szCs w:val="28"/>
        </w:rPr>
        <w:t>(财库〔2020〕46号）</w:t>
      </w:r>
    </w:p>
    <w:p w14:paraId="73AA85DE">
      <w:pPr>
        <w:spacing w:before="208" w:line="225" w:lineRule="auto"/>
        <w:ind w:left="2800"/>
        <w:rPr>
          <w:rFonts w:ascii="宋体" w:hAnsi="宋体" w:eastAsia="宋体" w:cs="宋体"/>
          <w:sz w:val="25"/>
          <w:szCs w:val="25"/>
        </w:rPr>
      </w:pPr>
      <w:r>
        <w:rPr>
          <w:rFonts w:ascii="宋体" w:hAnsi="宋体" w:eastAsia="宋体" w:cs="宋体"/>
          <w:spacing w:val="9"/>
          <w:sz w:val="25"/>
          <w:szCs w:val="25"/>
        </w:rPr>
        <w:t>政府采购促进中小企业发展管理办法</w:t>
      </w:r>
    </w:p>
    <w:p w14:paraId="4153D9DD">
      <w:pPr>
        <w:pStyle w:val="3"/>
        <w:spacing w:line="293" w:lineRule="auto"/>
      </w:pPr>
    </w:p>
    <w:p w14:paraId="630840F4">
      <w:pPr>
        <w:pStyle w:val="3"/>
        <w:spacing w:line="293" w:lineRule="auto"/>
      </w:pPr>
    </w:p>
    <w:p w14:paraId="35455BAA">
      <w:pPr>
        <w:spacing w:before="71" w:line="290" w:lineRule="auto"/>
        <w:ind w:left="6" w:right="2" w:firstLine="440"/>
        <w:rPr>
          <w:rFonts w:ascii="宋体" w:hAnsi="宋体" w:eastAsia="宋体" w:cs="宋体"/>
          <w:sz w:val="22"/>
          <w:szCs w:val="22"/>
        </w:rPr>
      </w:pPr>
      <w:r>
        <w:rPr>
          <w:rFonts w:ascii="宋体" w:hAnsi="宋体" w:eastAsia="宋体" w:cs="宋体"/>
          <w:spacing w:val="1"/>
          <w:sz w:val="22"/>
          <w:szCs w:val="22"/>
        </w:rPr>
        <w:t>第一条为了发挥政府采购的政策功能，促进中小企业健康发展，根据《中华人民共和国政府采</w:t>
      </w:r>
      <w:r>
        <w:rPr>
          <w:rFonts w:ascii="宋体" w:hAnsi="宋体" w:eastAsia="宋体" w:cs="宋体"/>
          <w:sz w:val="22"/>
          <w:szCs w:val="22"/>
        </w:rPr>
        <w:t>购法》、《中华人民共和国中小企业促进法》等有关法律法</w:t>
      </w:r>
      <w:r>
        <w:rPr>
          <w:rFonts w:ascii="宋体" w:hAnsi="宋体" w:eastAsia="宋体" w:cs="宋体"/>
          <w:spacing w:val="-1"/>
          <w:sz w:val="22"/>
          <w:szCs w:val="22"/>
        </w:rPr>
        <w:t>规，制定本办法。</w:t>
      </w:r>
    </w:p>
    <w:p w14:paraId="4C73B35B">
      <w:pPr>
        <w:spacing w:before="163" w:line="313" w:lineRule="auto"/>
        <w:ind w:left="7" w:firstLine="440"/>
        <w:rPr>
          <w:rFonts w:ascii="宋体" w:hAnsi="宋体" w:eastAsia="宋体" w:cs="宋体"/>
          <w:sz w:val="22"/>
          <w:szCs w:val="22"/>
        </w:rPr>
      </w:pPr>
      <w:r>
        <w:rPr>
          <w:rFonts w:ascii="宋体" w:hAnsi="宋体" w:eastAsia="宋体" w:cs="宋体"/>
          <w:spacing w:val="1"/>
          <w:sz w:val="22"/>
          <w:szCs w:val="22"/>
        </w:rPr>
        <w:t>第二条本办法所称中小企业，是指在中华人民共和国境内依法设立，依据国务院批准的中小企业划分标准确定的中型企业、小型企业和微型企业，但与大企业的负责人为同一人，或者与大企业存</w:t>
      </w:r>
      <w:r>
        <w:rPr>
          <w:rFonts w:ascii="宋体" w:hAnsi="宋体" w:eastAsia="宋体" w:cs="宋体"/>
          <w:spacing w:val="-1"/>
          <w:sz w:val="22"/>
          <w:szCs w:val="22"/>
        </w:rPr>
        <w:t>在直接控股、管理关系的除外。</w:t>
      </w:r>
    </w:p>
    <w:p w14:paraId="36A2CD0A">
      <w:pPr>
        <w:spacing w:before="165" w:line="219" w:lineRule="auto"/>
        <w:ind w:left="449"/>
        <w:rPr>
          <w:rFonts w:ascii="宋体" w:hAnsi="宋体" w:eastAsia="宋体" w:cs="宋体"/>
          <w:sz w:val="22"/>
          <w:szCs w:val="22"/>
        </w:rPr>
      </w:pPr>
      <w:r>
        <w:rPr>
          <w:rFonts w:ascii="宋体" w:hAnsi="宋体" w:eastAsia="宋体" w:cs="宋体"/>
          <w:sz w:val="22"/>
          <w:szCs w:val="22"/>
        </w:rPr>
        <w:t>符合中小企业划分标准的个体工商户，在政府采</w:t>
      </w:r>
      <w:r>
        <w:rPr>
          <w:rFonts w:ascii="宋体" w:hAnsi="宋体" w:eastAsia="宋体" w:cs="宋体"/>
          <w:spacing w:val="-1"/>
          <w:sz w:val="22"/>
          <w:szCs w:val="22"/>
        </w:rPr>
        <w:t>购活动中视同中小企业。</w:t>
      </w:r>
    </w:p>
    <w:p w14:paraId="0C25A9DE">
      <w:pPr>
        <w:spacing w:before="168" w:line="289" w:lineRule="auto"/>
        <w:ind w:left="18" w:right="2" w:firstLine="429"/>
        <w:rPr>
          <w:rFonts w:ascii="宋体" w:hAnsi="宋体" w:eastAsia="宋体" w:cs="宋体"/>
          <w:sz w:val="22"/>
          <w:szCs w:val="22"/>
        </w:rPr>
      </w:pPr>
      <w:r>
        <w:rPr>
          <w:rFonts w:ascii="宋体" w:hAnsi="宋体" w:eastAsia="宋体" w:cs="宋体"/>
          <w:spacing w:val="1"/>
          <w:sz w:val="22"/>
          <w:szCs w:val="22"/>
        </w:rPr>
        <w:t>第三条采购人在政府采购活动中应当通过加强采购需求管理，落实预留采购份额、价格评审优</w:t>
      </w:r>
      <w:r>
        <w:rPr>
          <w:rFonts w:ascii="宋体" w:hAnsi="宋体" w:eastAsia="宋体" w:cs="宋体"/>
          <w:spacing w:val="-1"/>
          <w:sz w:val="22"/>
          <w:szCs w:val="22"/>
        </w:rPr>
        <w:t>惠、优先采购等措施，提高中小企业在政府采购中的份额，支持中小企业发展。</w:t>
      </w:r>
    </w:p>
    <w:p w14:paraId="29C720D5">
      <w:pPr>
        <w:spacing w:before="167" w:line="290" w:lineRule="auto"/>
        <w:ind w:left="13" w:right="2" w:firstLine="433"/>
        <w:rPr>
          <w:rFonts w:ascii="宋体" w:hAnsi="宋体" w:eastAsia="宋体" w:cs="宋体"/>
          <w:sz w:val="22"/>
          <w:szCs w:val="22"/>
        </w:rPr>
      </w:pPr>
      <w:r>
        <w:rPr>
          <w:rFonts w:ascii="宋体" w:hAnsi="宋体" w:eastAsia="宋体" w:cs="宋体"/>
          <w:spacing w:val="1"/>
          <w:sz w:val="22"/>
          <w:szCs w:val="22"/>
        </w:rPr>
        <w:t>第四条在政府采购活动中，供应商提供的货物、工程或者服务符合下列情形的，享受本办法规</w:t>
      </w:r>
      <w:r>
        <w:rPr>
          <w:rFonts w:ascii="宋体" w:hAnsi="宋体" w:eastAsia="宋体" w:cs="宋体"/>
          <w:spacing w:val="-2"/>
          <w:sz w:val="22"/>
          <w:szCs w:val="22"/>
        </w:rPr>
        <w:t>定的中小企业扶持政策：</w:t>
      </w:r>
    </w:p>
    <w:p w14:paraId="5E57B0A1">
      <w:pPr>
        <w:spacing w:before="164" w:line="290" w:lineRule="auto"/>
        <w:ind w:left="11" w:right="2" w:firstLine="442"/>
        <w:rPr>
          <w:rFonts w:ascii="宋体" w:hAnsi="宋体" w:eastAsia="宋体" w:cs="宋体"/>
          <w:sz w:val="22"/>
          <w:szCs w:val="22"/>
        </w:rPr>
      </w:pPr>
      <w:r>
        <w:rPr>
          <w:rFonts w:ascii="宋体" w:hAnsi="宋体" w:eastAsia="宋体" w:cs="宋体"/>
          <w:spacing w:val="1"/>
          <w:sz w:val="22"/>
          <w:szCs w:val="22"/>
        </w:rPr>
        <w:t>（一）在货物采购项目中，货物由中小企业制造，即货物由中小企业生产且使用该中小企业商号</w:t>
      </w:r>
      <w:r>
        <w:rPr>
          <w:rFonts w:ascii="宋体" w:hAnsi="宋体" w:eastAsia="宋体" w:cs="宋体"/>
          <w:spacing w:val="-2"/>
          <w:sz w:val="22"/>
          <w:szCs w:val="22"/>
        </w:rPr>
        <w:t>或者注册商标；</w:t>
      </w:r>
    </w:p>
    <w:p w14:paraId="791A403A">
      <w:pPr>
        <w:spacing w:before="167" w:line="219" w:lineRule="auto"/>
        <w:ind w:left="454"/>
        <w:rPr>
          <w:rFonts w:ascii="宋体" w:hAnsi="宋体" w:eastAsia="宋体" w:cs="宋体"/>
          <w:sz w:val="22"/>
          <w:szCs w:val="22"/>
        </w:rPr>
      </w:pPr>
      <w:r>
        <w:rPr>
          <w:rFonts w:ascii="宋体" w:hAnsi="宋体" w:eastAsia="宋体" w:cs="宋体"/>
          <w:sz w:val="22"/>
          <w:szCs w:val="22"/>
        </w:rPr>
        <w:t>（二）在工程采购项目中，工程由中小企业</w:t>
      </w:r>
      <w:r>
        <w:rPr>
          <w:rFonts w:ascii="宋体" w:hAnsi="宋体" w:eastAsia="宋体" w:cs="宋体"/>
          <w:spacing w:val="-1"/>
          <w:sz w:val="22"/>
          <w:szCs w:val="22"/>
        </w:rPr>
        <w:t>承建，即工程施工单位为中小企业；</w:t>
      </w:r>
    </w:p>
    <w:p w14:paraId="3FF8DCF1">
      <w:pPr>
        <w:spacing w:before="166" w:line="289" w:lineRule="auto"/>
        <w:ind w:left="7" w:right="2" w:firstLine="446"/>
        <w:rPr>
          <w:rFonts w:ascii="宋体" w:hAnsi="宋体" w:eastAsia="宋体" w:cs="宋体"/>
          <w:sz w:val="22"/>
          <w:szCs w:val="22"/>
        </w:rPr>
      </w:pPr>
      <w:r>
        <w:rPr>
          <w:rFonts w:ascii="宋体" w:hAnsi="宋体" w:eastAsia="宋体" w:cs="宋体"/>
          <w:spacing w:val="1"/>
          <w:sz w:val="22"/>
          <w:szCs w:val="22"/>
        </w:rPr>
        <w:t>（三）在服务采购项目中，服务由中小企业承接，即提供服务的人员为中小企业依照《中华人民</w:t>
      </w:r>
      <w:r>
        <w:rPr>
          <w:rFonts w:ascii="宋体" w:hAnsi="宋体" w:eastAsia="宋体" w:cs="宋体"/>
          <w:spacing w:val="-1"/>
          <w:sz w:val="22"/>
          <w:szCs w:val="22"/>
        </w:rPr>
        <w:t>共和国劳动合同法》订立劳动合同的从业人员。</w:t>
      </w:r>
    </w:p>
    <w:p w14:paraId="36FDE0C6">
      <w:pPr>
        <w:spacing w:before="169" w:line="358" w:lineRule="auto"/>
        <w:ind w:left="13" w:right="2" w:firstLine="433"/>
        <w:rPr>
          <w:rFonts w:ascii="宋体" w:hAnsi="宋体" w:eastAsia="宋体" w:cs="宋体"/>
          <w:sz w:val="22"/>
          <w:szCs w:val="22"/>
        </w:rPr>
      </w:pPr>
      <w:r>
        <w:rPr>
          <w:rFonts w:ascii="宋体" w:hAnsi="宋体" w:eastAsia="宋体" w:cs="宋体"/>
          <w:spacing w:val="1"/>
          <w:sz w:val="22"/>
          <w:szCs w:val="22"/>
        </w:rPr>
        <w:t>在货物采购项目中，供应商提供的货物既有中小企业制造货物，也有大型企业制造货物的，不享</w:t>
      </w:r>
      <w:r>
        <w:rPr>
          <w:rFonts w:ascii="宋体" w:hAnsi="宋体" w:eastAsia="宋体" w:cs="宋体"/>
          <w:spacing w:val="-1"/>
          <w:sz w:val="22"/>
          <w:szCs w:val="22"/>
        </w:rPr>
        <w:t>受本办法规定的中小企业扶持政策。</w:t>
      </w:r>
    </w:p>
    <w:p w14:paraId="1F192D8C">
      <w:pPr>
        <w:spacing w:before="1" w:line="359" w:lineRule="auto"/>
        <w:ind w:left="9" w:right="2" w:firstLine="463"/>
        <w:rPr>
          <w:rFonts w:ascii="宋体" w:hAnsi="宋体" w:eastAsia="宋体" w:cs="宋体"/>
          <w:sz w:val="22"/>
          <w:szCs w:val="22"/>
        </w:rPr>
      </w:pPr>
      <w:r>
        <w:rPr>
          <w:rFonts w:ascii="宋体" w:hAnsi="宋体" w:eastAsia="宋体" w:cs="宋体"/>
          <w:spacing w:val="1"/>
          <w:sz w:val="22"/>
          <w:szCs w:val="22"/>
        </w:rPr>
        <w:t>以联合体形式参加政府采购活动，联合体各方均为中小企业的，联合</w:t>
      </w:r>
      <w:r>
        <w:rPr>
          <w:rFonts w:ascii="宋体" w:hAnsi="宋体" w:eastAsia="宋体" w:cs="宋体"/>
          <w:sz w:val="22"/>
          <w:szCs w:val="22"/>
        </w:rPr>
        <w:t>体视同中小企业。其中，联</w:t>
      </w:r>
      <w:r>
        <w:rPr>
          <w:rFonts w:ascii="宋体" w:hAnsi="宋体" w:eastAsia="宋体" w:cs="宋体"/>
          <w:spacing w:val="-1"/>
          <w:sz w:val="22"/>
          <w:szCs w:val="22"/>
        </w:rPr>
        <w:t>合体各方均为小微企业的，联合体视同小微企业。</w:t>
      </w:r>
    </w:p>
    <w:p w14:paraId="1E699C97">
      <w:pPr>
        <w:spacing w:line="313" w:lineRule="auto"/>
        <w:ind w:left="8" w:firstLine="439"/>
        <w:rPr>
          <w:rFonts w:ascii="宋体" w:hAnsi="宋体" w:eastAsia="宋体" w:cs="宋体"/>
          <w:sz w:val="22"/>
          <w:szCs w:val="22"/>
        </w:rPr>
      </w:pPr>
      <w:r>
        <w:rPr>
          <w:rFonts w:ascii="宋体" w:hAnsi="宋体" w:eastAsia="宋体" w:cs="宋体"/>
          <w:spacing w:val="1"/>
          <w:sz w:val="22"/>
          <w:szCs w:val="22"/>
        </w:rPr>
        <w:t>第五条采购人在政府采购活动中应当合理确定采购项目的采购需求，不得以企业注册资本、资产总额、营业收入、从业人员、利润、纳税额等规模条件和财务指标作为供应商的资格要求或者评审</w:t>
      </w:r>
      <w:r>
        <w:rPr>
          <w:rFonts w:ascii="宋体" w:hAnsi="宋体" w:eastAsia="宋体" w:cs="宋体"/>
          <w:sz w:val="22"/>
          <w:szCs w:val="22"/>
        </w:rPr>
        <w:t>因素，不得在企业股权结构、经营年限等方面对中小企业实行差别</w:t>
      </w:r>
      <w:r>
        <w:rPr>
          <w:rFonts w:ascii="宋体" w:hAnsi="宋体" w:eastAsia="宋体" w:cs="宋体"/>
          <w:spacing w:val="-1"/>
          <w:sz w:val="22"/>
          <w:szCs w:val="22"/>
        </w:rPr>
        <w:t>待遇或者歧视待遇。</w:t>
      </w:r>
    </w:p>
    <w:p w14:paraId="32BBD9C7">
      <w:pPr>
        <w:spacing w:before="164" w:line="313" w:lineRule="auto"/>
        <w:ind w:left="7" w:firstLine="440"/>
        <w:rPr>
          <w:rFonts w:ascii="宋体" w:hAnsi="宋体" w:eastAsia="宋体" w:cs="宋体"/>
          <w:sz w:val="22"/>
          <w:szCs w:val="22"/>
        </w:rPr>
      </w:pPr>
      <w:r>
        <w:rPr>
          <w:rFonts w:ascii="宋体" w:hAnsi="宋体" w:eastAsia="宋体" w:cs="宋体"/>
          <w:spacing w:val="1"/>
          <w:sz w:val="22"/>
          <w:szCs w:val="22"/>
        </w:rPr>
        <w:t>第六条主管预算单位应当组织评估本部门及所属单位政府采购项目，统筹制定面向中小企业预留采购份额的具体方案，对适宜由中小企业提供的采购项目和采购包，预留采购份额专门面向中小企</w:t>
      </w:r>
      <w:r>
        <w:rPr>
          <w:rFonts w:ascii="宋体" w:hAnsi="宋体" w:eastAsia="宋体" w:cs="宋体"/>
          <w:spacing w:val="-1"/>
          <w:sz w:val="22"/>
          <w:szCs w:val="22"/>
        </w:rPr>
        <w:t>业采购，并在政府采购预算中单独列示。</w:t>
      </w:r>
    </w:p>
    <w:p w14:paraId="2C2CE7D8">
      <w:pPr>
        <w:spacing w:before="166" w:line="219" w:lineRule="auto"/>
        <w:ind w:left="449"/>
        <w:rPr>
          <w:rFonts w:ascii="宋体" w:hAnsi="宋体" w:eastAsia="宋体" w:cs="宋体"/>
          <w:sz w:val="22"/>
          <w:szCs w:val="22"/>
        </w:rPr>
      </w:pPr>
      <w:r>
        <w:rPr>
          <w:rFonts w:ascii="宋体" w:hAnsi="宋体" w:eastAsia="宋体" w:cs="宋体"/>
          <w:spacing w:val="-1"/>
          <w:sz w:val="22"/>
          <w:szCs w:val="22"/>
        </w:rPr>
        <w:t>符合下列情形之一的，可不专门面向中小企业预留采购份额：</w:t>
      </w:r>
    </w:p>
    <w:p w14:paraId="29EE0D57">
      <w:pPr>
        <w:spacing w:before="166" w:line="363" w:lineRule="auto"/>
        <w:ind w:left="6" w:right="2" w:firstLine="447"/>
        <w:rPr>
          <w:rFonts w:ascii="宋体" w:hAnsi="宋体" w:eastAsia="宋体" w:cs="宋体"/>
          <w:sz w:val="22"/>
          <w:szCs w:val="22"/>
        </w:rPr>
      </w:pPr>
      <w:r>
        <w:rPr>
          <w:rFonts w:ascii="宋体" w:hAnsi="宋体" w:eastAsia="宋体" w:cs="宋体"/>
          <w:spacing w:val="1"/>
          <w:sz w:val="22"/>
          <w:szCs w:val="22"/>
        </w:rPr>
        <w:t>（一）法律法规和国家有关政策明确规定优先或者应当面向事业单位、社会组织等非企业主体采</w:t>
      </w:r>
      <w:r>
        <w:rPr>
          <w:rFonts w:ascii="宋体" w:hAnsi="宋体" w:eastAsia="宋体" w:cs="宋体"/>
          <w:spacing w:val="-2"/>
          <w:sz w:val="22"/>
          <w:szCs w:val="22"/>
        </w:rPr>
        <w:t>购的；</w:t>
      </w:r>
    </w:p>
    <w:p w14:paraId="3FD8DC0A">
      <w:pPr>
        <w:spacing w:line="363" w:lineRule="auto"/>
        <w:rPr>
          <w:rFonts w:ascii="宋体" w:hAnsi="宋体" w:eastAsia="宋体" w:cs="宋体"/>
          <w:sz w:val="22"/>
          <w:szCs w:val="22"/>
        </w:rPr>
        <w:sectPr>
          <w:headerReference r:id="rId35" w:type="default"/>
          <w:footerReference r:id="rId36" w:type="default"/>
          <w:pgSz w:w="11905" w:h="16839"/>
          <w:pgMar w:top="1304" w:right="1304" w:bottom="1304" w:left="1304" w:header="1063" w:footer="898" w:gutter="0"/>
          <w:pgNumType w:fmt="decimal"/>
          <w:cols w:space="720" w:num="1"/>
        </w:sectPr>
      </w:pPr>
    </w:p>
    <w:p w14:paraId="4F82184A">
      <w:pPr>
        <w:spacing w:before="76" w:line="289" w:lineRule="auto"/>
        <w:ind w:left="21" w:right="130" w:firstLine="432"/>
        <w:rPr>
          <w:rFonts w:ascii="宋体" w:hAnsi="宋体" w:eastAsia="宋体" w:cs="宋体"/>
          <w:sz w:val="22"/>
          <w:szCs w:val="22"/>
        </w:rPr>
      </w:pPr>
      <w:r>
        <w:rPr>
          <w:rFonts w:ascii="宋体" w:hAnsi="宋体" w:eastAsia="宋体" w:cs="宋体"/>
          <w:sz w:val="22"/>
          <w:szCs w:val="22"/>
        </w:rPr>
        <w:t>（二）因确需使用不可替代的专利、专有技术，基础设施限制，或者提供特定公共服务等原</w:t>
      </w:r>
      <w:r>
        <w:rPr>
          <w:rFonts w:ascii="宋体" w:hAnsi="宋体" w:eastAsia="宋体" w:cs="宋体"/>
          <w:spacing w:val="-1"/>
          <w:sz w:val="22"/>
          <w:szCs w:val="22"/>
        </w:rPr>
        <w:t>因，</w:t>
      </w:r>
      <w:r>
        <w:rPr>
          <w:rFonts w:ascii="宋体" w:hAnsi="宋体" w:eastAsia="宋体" w:cs="宋体"/>
          <w:spacing w:val="-2"/>
          <w:sz w:val="22"/>
          <w:szCs w:val="22"/>
        </w:rPr>
        <w:t>只能从中小企业之外的供应商处采购的；</w:t>
      </w:r>
    </w:p>
    <w:p w14:paraId="1620CA58">
      <w:pPr>
        <w:spacing w:before="164" w:line="291" w:lineRule="auto"/>
        <w:ind w:left="50" w:right="80" w:firstLine="403"/>
        <w:rPr>
          <w:rFonts w:ascii="宋体" w:hAnsi="宋体" w:eastAsia="宋体" w:cs="宋体"/>
          <w:sz w:val="22"/>
          <w:szCs w:val="22"/>
        </w:rPr>
      </w:pPr>
      <w:r>
        <w:rPr>
          <w:rFonts w:ascii="宋体" w:hAnsi="宋体" w:eastAsia="宋体" w:cs="宋体"/>
          <w:spacing w:val="1"/>
          <w:sz w:val="22"/>
          <w:szCs w:val="22"/>
        </w:rPr>
        <w:t>（三）按照本办法规定预留采购份额无法确保充分供应、充分竞争，或者存在可能影响政府采购</w:t>
      </w:r>
      <w:r>
        <w:rPr>
          <w:rFonts w:ascii="宋体" w:hAnsi="宋体" w:eastAsia="宋体" w:cs="宋体"/>
          <w:spacing w:val="-7"/>
          <w:sz w:val="22"/>
          <w:szCs w:val="22"/>
        </w:rPr>
        <w:t>目标实现的情形；</w:t>
      </w:r>
    </w:p>
    <w:p w14:paraId="6B3930C1">
      <w:pPr>
        <w:spacing w:before="164" w:line="219" w:lineRule="auto"/>
        <w:ind w:left="454"/>
        <w:rPr>
          <w:rFonts w:ascii="宋体" w:hAnsi="宋体" w:eastAsia="宋体" w:cs="宋体"/>
          <w:sz w:val="22"/>
          <w:szCs w:val="22"/>
        </w:rPr>
      </w:pPr>
      <w:r>
        <w:rPr>
          <w:rFonts w:ascii="宋体" w:hAnsi="宋体" w:eastAsia="宋体" w:cs="宋体"/>
          <w:spacing w:val="-2"/>
          <w:sz w:val="22"/>
          <w:szCs w:val="22"/>
        </w:rPr>
        <w:t>（四）框架协议采购项目；</w:t>
      </w:r>
    </w:p>
    <w:p w14:paraId="54055E55">
      <w:pPr>
        <w:spacing w:before="166" w:line="219" w:lineRule="auto"/>
        <w:ind w:left="454"/>
        <w:rPr>
          <w:rFonts w:ascii="宋体" w:hAnsi="宋体" w:eastAsia="宋体" w:cs="宋体"/>
          <w:sz w:val="22"/>
          <w:szCs w:val="22"/>
        </w:rPr>
      </w:pPr>
      <w:r>
        <w:rPr>
          <w:rFonts w:ascii="宋体" w:hAnsi="宋体" w:eastAsia="宋体" w:cs="宋体"/>
          <w:spacing w:val="-1"/>
          <w:sz w:val="22"/>
          <w:szCs w:val="22"/>
        </w:rPr>
        <w:t>（五）省级以上人民政府财政部门规定的其他情形。</w:t>
      </w:r>
    </w:p>
    <w:p w14:paraId="6FF1CA9B">
      <w:pPr>
        <w:spacing w:before="168" w:line="219" w:lineRule="auto"/>
        <w:ind w:left="460"/>
        <w:rPr>
          <w:rFonts w:ascii="宋体" w:hAnsi="宋体" w:eastAsia="宋体" w:cs="宋体"/>
          <w:sz w:val="22"/>
          <w:szCs w:val="22"/>
        </w:rPr>
      </w:pPr>
      <w:r>
        <w:rPr>
          <w:rFonts w:ascii="宋体" w:hAnsi="宋体" w:eastAsia="宋体" w:cs="宋体"/>
          <w:spacing w:val="-1"/>
          <w:sz w:val="22"/>
          <w:szCs w:val="22"/>
        </w:rPr>
        <w:t>除上述情形外，其他均为适宜由中小企业提供的情形。</w:t>
      </w:r>
    </w:p>
    <w:p w14:paraId="17866863">
      <w:pPr>
        <w:spacing w:before="166" w:line="289" w:lineRule="auto"/>
        <w:ind w:left="8" w:right="17" w:firstLine="439"/>
        <w:rPr>
          <w:rFonts w:ascii="宋体" w:hAnsi="宋体" w:eastAsia="宋体" w:cs="宋体"/>
          <w:sz w:val="22"/>
          <w:szCs w:val="22"/>
        </w:rPr>
      </w:pPr>
      <w:r>
        <w:rPr>
          <w:rFonts w:ascii="宋体" w:hAnsi="宋体" w:eastAsia="宋体" w:cs="宋体"/>
          <w:spacing w:val="-5"/>
          <w:sz w:val="22"/>
          <w:szCs w:val="22"/>
        </w:rPr>
        <w:t>第七条采购限额标准以上，200万元以下的货物和服务采购项目、400万元以下的工程采购</w:t>
      </w:r>
      <w:r>
        <w:rPr>
          <w:rFonts w:ascii="宋体" w:hAnsi="宋体" w:eastAsia="宋体" w:cs="宋体"/>
          <w:spacing w:val="-6"/>
          <w:sz w:val="22"/>
          <w:szCs w:val="22"/>
        </w:rPr>
        <w:t>项目，</w:t>
      </w:r>
      <w:r>
        <w:rPr>
          <w:rFonts w:ascii="宋体" w:hAnsi="宋体" w:eastAsia="宋体" w:cs="宋体"/>
          <w:sz w:val="22"/>
          <w:szCs w:val="22"/>
        </w:rPr>
        <w:t>适宜由中小企业提供的，采购人应当专门面</w:t>
      </w:r>
      <w:r>
        <w:rPr>
          <w:rFonts w:ascii="宋体" w:hAnsi="宋体" w:eastAsia="宋体" w:cs="宋体"/>
          <w:spacing w:val="-1"/>
          <w:sz w:val="22"/>
          <w:szCs w:val="22"/>
        </w:rPr>
        <w:t>向中小企业采购。</w:t>
      </w:r>
    </w:p>
    <w:p w14:paraId="4B1511D7">
      <w:pPr>
        <w:spacing w:before="169" w:line="312" w:lineRule="auto"/>
        <w:ind w:left="9" w:right="77" w:firstLine="438"/>
        <w:rPr>
          <w:rFonts w:ascii="宋体" w:hAnsi="宋体" w:eastAsia="宋体" w:cs="宋体"/>
          <w:sz w:val="22"/>
          <w:szCs w:val="22"/>
        </w:rPr>
      </w:pPr>
      <w:r>
        <w:rPr>
          <w:rFonts w:ascii="宋体" w:hAnsi="宋体" w:eastAsia="宋体" w:cs="宋体"/>
          <w:sz w:val="22"/>
          <w:szCs w:val="22"/>
        </w:rPr>
        <w:t>第八条超过200万元的货物和服务采购项目、超过400万元的工程采购项目中适宜由中小企业</w:t>
      </w:r>
      <w:r>
        <w:rPr>
          <w:rFonts w:ascii="宋体" w:hAnsi="宋体" w:eastAsia="宋体" w:cs="宋体"/>
          <w:spacing w:val="-1"/>
          <w:sz w:val="22"/>
          <w:szCs w:val="22"/>
        </w:rPr>
        <w:t>提供的，预留该部分采购项目预算总额的30%以上专门面向中小企业采购，其</w:t>
      </w:r>
      <w:r>
        <w:rPr>
          <w:rFonts w:ascii="宋体" w:hAnsi="宋体" w:eastAsia="宋体" w:cs="宋体"/>
          <w:spacing w:val="-2"/>
          <w:sz w:val="22"/>
          <w:szCs w:val="22"/>
        </w:rPr>
        <w:t>中预留给小微企业的比例</w:t>
      </w:r>
      <w:r>
        <w:rPr>
          <w:rFonts w:ascii="宋体" w:hAnsi="宋体" w:eastAsia="宋体" w:cs="宋体"/>
          <w:spacing w:val="2"/>
          <w:sz w:val="22"/>
          <w:szCs w:val="22"/>
        </w:rPr>
        <w:t>不低于60%。预留份额通过下列措施进行：</w:t>
      </w:r>
    </w:p>
    <w:p w14:paraId="252B3BCB">
      <w:pPr>
        <w:spacing w:before="168" w:line="219" w:lineRule="auto"/>
        <w:ind w:left="454"/>
        <w:rPr>
          <w:rFonts w:ascii="宋体" w:hAnsi="宋体" w:eastAsia="宋体" w:cs="宋体"/>
          <w:sz w:val="22"/>
          <w:szCs w:val="22"/>
        </w:rPr>
      </w:pPr>
      <w:r>
        <w:rPr>
          <w:rFonts w:ascii="宋体" w:hAnsi="宋体" w:eastAsia="宋体" w:cs="宋体"/>
          <w:spacing w:val="-1"/>
          <w:sz w:val="22"/>
          <w:szCs w:val="22"/>
        </w:rPr>
        <w:t>（一）将采购项目整体或者设置采购包专门面向中小企业采购；</w:t>
      </w:r>
    </w:p>
    <w:p w14:paraId="01AC7DCB">
      <w:pPr>
        <w:spacing w:before="166" w:line="219" w:lineRule="auto"/>
        <w:ind w:left="454"/>
        <w:rPr>
          <w:rFonts w:ascii="宋体" w:hAnsi="宋体" w:eastAsia="宋体" w:cs="宋体"/>
          <w:sz w:val="22"/>
          <w:szCs w:val="22"/>
        </w:rPr>
      </w:pPr>
      <w:r>
        <w:rPr>
          <w:rFonts w:ascii="宋体" w:hAnsi="宋体" w:eastAsia="宋体" w:cs="宋体"/>
          <w:sz w:val="22"/>
          <w:szCs w:val="22"/>
        </w:rPr>
        <w:t>（二）要求供应商以联合体形式参加采购活动，且联合体中中</w:t>
      </w:r>
      <w:r>
        <w:rPr>
          <w:rFonts w:ascii="宋体" w:hAnsi="宋体" w:eastAsia="宋体" w:cs="宋体"/>
          <w:spacing w:val="-1"/>
          <w:sz w:val="22"/>
          <w:szCs w:val="22"/>
        </w:rPr>
        <w:t>小企业承担的部分达到一定比例；</w:t>
      </w:r>
    </w:p>
    <w:p w14:paraId="13C461DA">
      <w:pPr>
        <w:spacing w:before="166" w:line="219" w:lineRule="auto"/>
        <w:ind w:left="454"/>
        <w:rPr>
          <w:rFonts w:ascii="宋体" w:hAnsi="宋体" w:eastAsia="宋体" w:cs="宋体"/>
          <w:sz w:val="22"/>
          <w:szCs w:val="22"/>
        </w:rPr>
      </w:pPr>
      <w:r>
        <w:rPr>
          <w:rFonts w:ascii="宋体" w:hAnsi="宋体" w:eastAsia="宋体" w:cs="宋体"/>
          <w:sz w:val="22"/>
          <w:szCs w:val="22"/>
        </w:rPr>
        <w:t>（三）要求获得采购合同的供应商将采购项目中的一</w:t>
      </w:r>
      <w:r>
        <w:rPr>
          <w:rFonts w:ascii="宋体" w:hAnsi="宋体" w:eastAsia="宋体" w:cs="宋体"/>
          <w:spacing w:val="-1"/>
          <w:sz w:val="22"/>
          <w:szCs w:val="22"/>
        </w:rPr>
        <w:t>定比例分包给一家或者多家中小企业。</w:t>
      </w:r>
    </w:p>
    <w:p w14:paraId="73CF880A">
      <w:pPr>
        <w:spacing w:before="170" w:line="358" w:lineRule="auto"/>
        <w:ind w:left="13" w:firstLine="436"/>
        <w:rPr>
          <w:rFonts w:ascii="宋体" w:hAnsi="宋体" w:eastAsia="宋体" w:cs="宋体"/>
          <w:sz w:val="22"/>
          <w:szCs w:val="22"/>
        </w:rPr>
      </w:pPr>
      <w:r>
        <w:rPr>
          <w:rFonts w:ascii="宋体" w:hAnsi="宋体" w:eastAsia="宋体" w:cs="宋体"/>
          <w:spacing w:val="-2"/>
          <w:sz w:val="22"/>
          <w:szCs w:val="22"/>
        </w:rPr>
        <w:t>组成联合体或者接受分包合同的中小企业与联合体内其他企业、分包企业之间不得存在直接控股、</w:t>
      </w:r>
      <w:r>
        <w:rPr>
          <w:rFonts w:ascii="宋体" w:hAnsi="宋体" w:eastAsia="宋体" w:cs="宋体"/>
          <w:spacing w:val="-3"/>
          <w:sz w:val="22"/>
          <w:szCs w:val="22"/>
        </w:rPr>
        <w:t>管理关系。</w:t>
      </w:r>
    </w:p>
    <w:p w14:paraId="3F89182A">
      <w:pPr>
        <w:spacing w:before="1" w:line="359" w:lineRule="auto"/>
        <w:ind w:left="6" w:right="77" w:firstLine="440"/>
        <w:jc w:val="both"/>
        <w:rPr>
          <w:rFonts w:ascii="宋体" w:hAnsi="宋体" w:eastAsia="宋体" w:cs="宋体"/>
          <w:sz w:val="22"/>
          <w:szCs w:val="22"/>
        </w:rPr>
      </w:pPr>
      <w:r>
        <w:rPr>
          <w:rFonts w:ascii="宋体" w:hAnsi="宋体" w:eastAsia="宋体" w:cs="宋体"/>
          <w:spacing w:val="1"/>
          <w:sz w:val="22"/>
          <w:szCs w:val="22"/>
        </w:rPr>
        <w:t>第九条对于经主管预算单位统筹后未预留份额专门面向中小企业采购的采购项目，以及预留份额项目中的非预留部分采购包，采购人、采购代理机构应当对符合本办法规定的小微企业报价给予6%</w:t>
      </w:r>
      <w:r>
        <w:rPr>
          <w:rFonts w:ascii="宋体" w:hAnsi="宋体" w:eastAsia="宋体" w:cs="宋体"/>
          <w:spacing w:val="-2"/>
          <w:sz w:val="22"/>
          <w:szCs w:val="22"/>
        </w:rPr>
        <w:t>—10%（工程项目为3%—5%）的扣除，用扣除后</w:t>
      </w:r>
      <w:r>
        <w:rPr>
          <w:rFonts w:ascii="宋体" w:hAnsi="宋体" w:eastAsia="宋体" w:cs="宋体"/>
          <w:spacing w:val="-3"/>
          <w:sz w:val="22"/>
          <w:szCs w:val="22"/>
        </w:rPr>
        <w:t>的价格参加评审。适用招标投标法的政府采购工程建设</w:t>
      </w:r>
      <w:r>
        <w:rPr>
          <w:rFonts w:ascii="宋体" w:hAnsi="宋体" w:eastAsia="宋体" w:cs="宋体"/>
          <w:spacing w:val="1"/>
          <w:sz w:val="22"/>
          <w:szCs w:val="22"/>
        </w:rPr>
        <w:t>项目，采用综合评估法但未采用低价优先法计算价格分的，评标时应当在采用原报价进行评分的基础</w:t>
      </w:r>
      <w:r>
        <w:rPr>
          <w:rFonts w:ascii="宋体" w:hAnsi="宋体" w:eastAsia="宋体" w:cs="宋体"/>
          <w:spacing w:val="-1"/>
          <w:sz w:val="22"/>
          <w:szCs w:val="22"/>
        </w:rPr>
        <w:t>上增加其价格得分的3%—5%作为其价格分。</w:t>
      </w:r>
    </w:p>
    <w:p w14:paraId="688A539A">
      <w:pPr>
        <w:spacing w:before="1" w:line="359" w:lineRule="auto"/>
        <w:ind w:left="7" w:right="11" w:firstLine="439"/>
        <w:rPr>
          <w:rFonts w:ascii="宋体" w:hAnsi="宋体" w:eastAsia="宋体" w:cs="宋体"/>
          <w:sz w:val="22"/>
          <w:szCs w:val="22"/>
        </w:rPr>
      </w:pPr>
      <w:r>
        <w:rPr>
          <w:rFonts w:ascii="宋体" w:hAnsi="宋体" w:eastAsia="宋体" w:cs="宋体"/>
          <w:spacing w:val="1"/>
          <w:sz w:val="22"/>
          <w:szCs w:val="22"/>
        </w:rPr>
        <w:t>接受大中型企业与小微企业组成联合体或者允许大中型企业向一家或者多家小微企业分包的采购</w:t>
      </w:r>
      <w:r>
        <w:rPr>
          <w:rFonts w:ascii="宋体" w:hAnsi="宋体" w:eastAsia="宋体" w:cs="宋体"/>
          <w:spacing w:val="-1"/>
          <w:sz w:val="22"/>
          <w:szCs w:val="22"/>
        </w:rPr>
        <w:t>项目，对于联合协议或者分包意向协议约定小微企业的合同份额占到合同总金额30%以</w:t>
      </w:r>
      <w:r>
        <w:rPr>
          <w:rFonts w:ascii="宋体" w:hAnsi="宋体" w:eastAsia="宋体" w:cs="宋体"/>
          <w:spacing w:val="-2"/>
          <w:sz w:val="22"/>
          <w:szCs w:val="22"/>
        </w:rPr>
        <w:t>上的，采购人、</w:t>
      </w:r>
      <w:r>
        <w:rPr>
          <w:rFonts w:ascii="宋体" w:hAnsi="宋体" w:eastAsia="宋体" w:cs="宋体"/>
          <w:sz w:val="22"/>
          <w:szCs w:val="22"/>
        </w:rPr>
        <w:t>采购代理机构应当对联合体或者大中型企业的报价给予2%-3%（工程项目为1%—2%）的扣除，用扣除</w:t>
      </w:r>
      <w:r>
        <w:rPr>
          <w:rFonts w:ascii="宋体" w:hAnsi="宋体" w:eastAsia="宋体" w:cs="宋体"/>
          <w:spacing w:val="1"/>
          <w:sz w:val="22"/>
          <w:szCs w:val="22"/>
        </w:rPr>
        <w:t>后的价格参加评审。适用招标投标法的政府采购工程建设项目，采用综合评估法但未采用低价优先法</w:t>
      </w:r>
      <w:r>
        <w:rPr>
          <w:rFonts w:ascii="宋体" w:hAnsi="宋体" w:eastAsia="宋体" w:cs="宋体"/>
          <w:sz w:val="22"/>
          <w:szCs w:val="22"/>
        </w:rPr>
        <w:t>计算价格分的，评标时应当在采用原报价进行评分的基础上增加其价格得分的1%—2%作为其价格分。</w:t>
      </w:r>
      <w:r>
        <w:rPr>
          <w:rFonts w:ascii="宋体" w:hAnsi="宋体" w:eastAsia="宋体" w:cs="宋体"/>
          <w:spacing w:val="-2"/>
          <w:sz w:val="22"/>
          <w:szCs w:val="22"/>
        </w:rPr>
        <w:t>组成联合体或者接受分包的小微企业与联合体内其他企业、分包企业之间存在直接控股</w:t>
      </w:r>
      <w:r>
        <w:rPr>
          <w:rFonts w:ascii="宋体" w:hAnsi="宋体" w:eastAsia="宋体" w:cs="宋体"/>
          <w:spacing w:val="-3"/>
          <w:sz w:val="22"/>
          <w:szCs w:val="22"/>
        </w:rPr>
        <w:t>、管理关系的，</w:t>
      </w:r>
      <w:r>
        <w:rPr>
          <w:rFonts w:ascii="宋体" w:hAnsi="宋体" w:eastAsia="宋体" w:cs="宋体"/>
          <w:spacing w:val="-1"/>
          <w:sz w:val="22"/>
          <w:szCs w:val="22"/>
        </w:rPr>
        <w:t>不享受价格扣除优惠政策。</w:t>
      </w:r>
    </w:p>
    <w:p w14:paraId="1D4FADB1">
      <w:pPr>
        <w:spacing w:before="1" w:line="360" w:lineRule="auto"/>
        <w:ind w:left="7" w:right="80" w:firstLine="440"/>
        <w:jc w:val="both"/>
        <w:rPr>
          <w:rFonts w:ascii="宋体" w:hAnsi="宋体" w:eastAsia="宋体" w:cs="宋体"/>
          <w:sz w:val="22"/>
          <w:szCs w:val="22"/>
        </w:rPr>
      </w:pPr>
      <w:r>
        <w:rPr>
          <w:rFonts w:ascii="宋体" w:hAnsi="宋体" w:eastAsia="宋体" w:cs="宋体"/>
          <w:spacing w:val="1"/>
          <w:sz w:val="22"/>
          <w:szCs w:val="22"/>
        </w:rPr>
        <w:t>价格扣除比例或者价格分加分比例对小型企业和微型企业同等对待，不作区分。具体采购项目的价格扣除比例或者价格分加分比例，由采购人根据采购标的相关行业平均利润率、市场竞争状况等，</w:t>
      </w:r>
      <w:r>
        <w:rPr>
          <w:rFonts w:ascii="宋体" w:hAnsi="宋体" w:eastAsia="宋体" w:cs="宋体"/>
          <w:spacing w:val="-1"/>
          <w:sz w:val="22"/>
          <w:szCs w:val="22"/>
        </w:rPr>
        <w:t>在本办法规定的幅度内确定。</w:t>
      </w:r>
    </w:p>
    <w:p w14:paraId="488986FC">
      <w:pPr>
        <w:spacing w:line="360" w:lineRule="auto"/>
        <w:rPr>
          <w:rFonts w:ascii="宋体" w:hAnsi="宋体" w:eastAsia="宋体" w:cs="宋体"/>
          <w:sz w:val="22"/>
          <w:szCs w:val="22"/>
        </w:rPr>
        <w:sectPr>
          <w:headerReference r:id="rId37" w:type="default"/>
          <w:footerReference r:id="rId38" w:type="default"/>
          <w:pgSz w:w="11905" w:h="16839"/>
          <w:pgMar w:top="1304" w:right="1304" w:bottom="1304" w:left="1304" w:header="1063" w:footer="898" w:gutter="0"/>
          <w:pgNumType w:fmt="decimal"/>
          <w:cols w:space="720" w:num="1"/>
        </w:sectPr>
      </w:pPr>
    </w:p>
    <w:p w14:paraId="0715DFDF">
      <w:pPr>
        <w:spacing w:before="77" w:line="324" w:lineRule="auto"/>
        <w:ind w:left="10" w:firstLine="437"/>
        <w:rPr>
          <w:rFonts w:ascii="宋体" w:hAnsi="宋体" w:eastAsia="宋体" w:cs="宋体"/>
          <w:sz w:val="22"/>
          <w:szCs w:val="22"/>
        </w:rPr>
      </w:pPr>
      <w:r>
        <w:rPr>
          <w:rFonts w:ascii="宋体" w:hAnsi="宋体" w:eastAsia="宋体" w:cs="宋体"/>
          <w:spacing w:val="1"/>
          <w:sz w:val="22"/>
          <w:szCs w:val="22"/>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w:t>
      </w:r>
      <w:r>
        <w:rPr>
          <w:rFonts w:ascii="宋体" w:hAnsi="宋体" w:eastAsia="宋体" w:cs="宋体"/>
          <w:sz w:val="22"/>
          <w:szCs w:val="22"/>
        </w:rPr>
        <w:t>或者采购包，按照本办法第九条有</w:t>
      </w:r>
      <w:r>
        <w:rPr>
          <w:rFonts w:ascii="宋体" w:hAnsi="宋体" w:eastAsia="宋体" w:cs="宋体"/>
          <w:spacing w:val="-1"/>
          <w:sz w:val="22"/>
          <w:szCs w:val="22"/>
        </w:rPr>
        <w:t>关规定重新组织采购活动。</w:t>
      </w:r>
    </w:p>
    <w:p w14:paraId="31B52441">
      <w:pPr>
        <w:spacing w:before="165" w:line="313" w:lineRule="auto"/>
        <w:ind w:left="13" w:firstLine="434"/>
        <w:rPr>
          <w:rFonts w:ascii="宋体" w:hAnsi="宋体" w:eastAsia="宋体" w:cs="宋体"/>
          <w:sz w:val="22"/>
          <w:szCs w:val="22"/>
        </w:rPr>
      </w:pPr>
      <w:r>
        <w:rPr>
          <w:rFonts w:ascii="宋体" w:hAnsi="宋体" w:eastAsia="宋体" w:cs="宋体"/>
          <w:spacing w:val="-3"/>
          <w:sz w:val="22"/>
          <w:szCs w:val="22"/>
        </w:rPr>
        <w:t>第十一条中小企业参加政府采购活动，应当出具本办法规定的《中小企业声明函》（附1</w:t>
      </w:r>
      <w:r>
        <w:rPr>
          <w:rFonts w:ascii="宋体" w:hAnsi="宋体" w:eastAsia="宋体" w:cs="宋体"/>
          <w:spacing w:val="-4"/>
          <w:sz w:val="22"/>
          <w:szCs w:val="22"/>
        </w:rPr>
        <w:t>），</w:t>
      </w:r>
      <w:r>
        <w:rPr>
          <w:rFonts w:ascii="宋体" w:hAnsi="宋体" w:eastAsia="宋体" w:cs="宋体"/>
          <w:spacing w:val="-3"/>
          <w:sz w:val="22"/>
          <w:szCs w:val="22"/>
        </w:rPr>
        <w:t>否</w:t>
      </w:r>
      <w:r>
        <w:rPr>
          <w:rFonts w:ascii="宋体" w:hAnsi="宋体" w:eastAsia="宋体" w:cs="宋体"/>
          <w:spacing w:val="1"/>
          <w:sz w:val="22"/>
          <w:szCs w:val="22"/>
        </w:rPr>
        <w:t>则不得享受相关中小企业扶持政策。任何单位和个人不得要求供应商提供《中小企业声明函》之外的</w:t>
      </w:r>
      <w:r>
        <w:rPr>
          <w:rFonts w:ascii="宋体" w:hAnsi="宋体" w:eastAsia="宋体" w:cs="宋体"/>
          <w:spacing w:val="-2"/>
          <w:sz w:val="22"/>
          <w:szCs w:val="22"/>
        </w:rPr>
        <w:t>中小企业身份证明文件。</w:t>
      </w:r>
    </w:p>
    <w:p w14:paraId="145600EE">
      <w:pPr>
        <w:spacing w:before="165" w:line="219" w:lineRule="auto"/>
        <w:ind w:left="447"/>
        <w:rPr>
          <w:rFonts w:ascii="宋体" w:hAnsi="宋体" w:eastAsia="宋体" w:cs="宋体"/>
          <w:sz w:val="22"/>
          <w:szCs w:val="22"/>
        </w:rPr>
      </w:pPr>
      <w:r>
        <w:rPr>
          <w:rFonts w:ascii="宋体" w:hAnsi="宋体" w:eastAsia="宋体" w:cs="宋体"/>
          <w:sz w:val="22"/>
          <w:szCs w:val="22"/>
        </w:rPr>
        <w:t>第十二条采购项目涉及中小企业采购的，招标文件应当</w:t>
      </w:r>
      <w:r>
        <w:rPr>
          <w:rFonts w:ascii="宋体" w:hAnsi="宋体" w:eastAsia="宋体" w:cs="宋体"/>
          <w:spacing w:val="-1"/>
          <w:sz w:val="22"/>
          <w:szCs w:val="22"/>
        </w:rPr>
        <w:t>明确以下内容：</w:t>
      </w:r>
    </w:p>
    <w:p w14:paraId="1A602D49">
      <w:pPr>
        <w:spacing w:before="166" w:line="290" w:lineRule="auto"/>
        <w:ind w:left="8" w:right="2" w:firstLine="445"/>
        <w:rPr>
          <w:rFonts w:ascii="宋体" w:hAnsi="宋体" w:eastAsia="宋体" w:cs="宋体"/>
          <w:sz w:val="22"/>
          <w:szCs w:val="22"/>
        </w:rPr>
      </w:pPr>
      <w:r>
        <w:rPr>
          <w:rFonts w:ascii="宋体" w:hAnsi="宋体" w:eastAsia="宋体" w:cs="宋体"/>
          <w:spacing w:val="1"/>
          <w:sz w:val="22"/>
          <w:szCs w:val="22"/>
        </w:rPr>
        <w:t>（一）预留份额的采购项目或者采购包，明确该项目或相关采购包专门面向中小企业采购，以及</w:t>
      </w:r>
      <w:r>
        <w:rPr>
          <w:rFonts w:ascii="宋体" w:hAnsi="宋体" w:eastAsia="宋体" w:cs="宋体"/>
          <w:spacing w:val="-1"/>
          <w:sz w:val="22"/>
          <w:szCs w:val="22"/>
        </w:rPr>
        <w:t>相关标的及预算金额；</w:t>
      </w:r>
    </w:p>
    <w:p w14:paraId="42517D4C">
      <w:pPr>
        <w:spacing w:before="164" w:line="289" w:lineRule="auto"/>
        <w:ind w:left="10" w:right="2" w:firstLine="443"/>
        <w:rPr>
          <w:rFonts w:ascii="宋体" w:hAnsi="宋体" w:eastAsia="宋体" w:cs="宋体"/>
          <w:sz w:val="22"/>
          <w:szCs w:val="22"/>
        </w:rPr>
      </w:pPr>
      <w:r>
        <w:rPr>
          <w:rFonts w:ascii="宋体" w:hAnsi="宋体" w:eastAsia="宋体" w:cs="宋体"/>
          <w:spacing w:val="1"/>
          <w:sz w:val="22"/>
          <w:szCs w:val="22"/>
        </w:rPr>
        <w:t>（二）要求以联合体形式参加或者合同分包的，明确联合协议或者分包意向协议中中小企业合同</w:t>
      </w:r>
      <w:r>
        <w:rPr>
          <w:rFonts w:ascii="宋体" w:hAnsi="宋体" w:eastAsia="宋体" w:cs="宋体"/>
          <w:spacing w:val="-1"/>
          <w:sz w:val="22"/>
          <w:szCs w:val="22"/>
        </w:rPr>
        <w:t>金额应当达到的比例，并作为供应商资格条件；</w:t>
      </w:r>
    </w:p>
    <w:p w14:paraId="08D74072">
      <w:pPr>
        <w:spacing w:before="168" w:line="219" w:lineRule="auto"/>
        <w:ind w:left="454"/>
        <w:rPr>
          <w:rFonts w:ascii="宋体" w:hAnsi="宋体" w:eastAsia="宋体" w:cs="宋体"/>
          <w:sz w:val="22"/>
          <w:szCs w:val="22"/>
        </w:rPr>
      </w:pPr>
      <w:r>
        <w:rPr>
          <w:rFonts w:ascii="宋体" w:hAnsi="宋体" w:eastAsia="宋体" w:cs="宋体"/>
          <w:sz w:val="22"/>
          <w:szCs w:val="22"/>
        </w:rPr>
        <w:t>（三）非预留份额的采购项目或者采购包，明确有关价</w:t>
      </w:r>
      <w:r>
        <w:rPr>
          <w:rFonts w:ascii="宋体" w:hAnsi="宋体" w:eastAsia="宋体" w:cs="宋体"/>
          <w:spacing w:val="-1"/>
          <w:sz w:val="22"/>
          <w:szCs w:val="22"/>
        </w:rPr>
        <w:t>格扣除比例或者价格分加分比例；</w:t>
      </w:r>
    </w:p>
    <w:p w14:paraId="4FAFBD2D">
      <w:pPr>
        <w:spacing w:before="168" w:line="289" w:lineRule="auto"/>
        <w:ind w:left="15" w:right="2" w:firstLine="438"/>
        <w:rPr>
          <w:rFonts w:ascii="宋体" w:hAnsi="宋体" w:eastAsia="宋体" w:cs="宋体"/>
          <w:sz w:val="22"/>
          <w:szCs w:val="22"/>
        </w:rPr>
      </w:pPr>
      <w:r>
        <w:rPr>
          <w:rFonts w:ascii="宋体" w:hAnsi="宋体" w:eastAsia="宋体" w:cs="宋体"/>
          <w:spacing w:val="1"/>
          <w:sz w:val="22"/>
          <w:szCs w:val="22"/>
        </w:rPr>
        <w:t>（四）规定依据本办法规定享受扶持政策获得政府采购合同的，小微企业不得将合同分包给大中</w:t>
      </w:r>
      <w:r>
        <w:rPr>
          <w:rFonts w:ascii="宋体" w:hAnsi="宋体" w:eastAsia="宋体" w:cs="宋体"/>
          <w:spacing w:val="-1"/>
          <w:sz w:val="22"/>
          <w:szCs w:val="22"/>
        </w:rPr>
        <w:t>型企业，中型企业不得将合同分包给大型企业；</w:t>
      </w:r>
    </w:p>
    <w:p w14:paraId="50F4BBB9">
      <w:pPr>
        <w:spacing w:before="166" w:line="290" w:lineRule="auto"/>
        <w:ind w:left="8" w:right="2" w:firstLine="445"/>
        <w:rPr>
          <w:rFonts w:ascii="宋体" w:hAnsi="宋体" w:eastAsia="宋体" w:cs="宋体"/>
          <w:sz w:val="22"/>
          <w:szCs w:val="22"/>
        </w:rPr>
      </w:pPr>
      <w:r>
        <w:rPr>
          <w:rFonts w:ascii="宋体" w:hAnsi="宋体" w:eastAsia="宋体" w:cs="宋体"/>
          <w:spacing w:val="1"/>
          <w:sz w:val="22"/>
          <w:szCs w:val="22"/>
        </w:rPr>
        <w:t>（五）采购人认为具备相关条件的，明确对中小企业在资金支付期限、预付款比例等方面的优惠</w:t>
      </w:r>
      <w:r>
        <w:rPr>
          <w:rFonts w:ascii="宋体" w:hAnsi="宋体" w:eastAsia="宋体" w:cs="宋体"/>
          <w:spacing w:val="-3"/>
          <w:sz w:val="22"/>
          <w:szCs w:val="22"/>
        </w:rPr>
        <w:t>措施；</w:t>
      </w:r>
    </w:p>
    <w:p w14:paraId="7E8287D4">
      <w:pPr>
        <w:spacing w:before="165" w:line="219" w:lineRule="auto"/>
        <w:ind w:left="454"/>
        <w:rPr>
          <w:rFonts w:ascii="宋体" w:hAnsi="宋体" w:eastAsia="宋体" w:cs="宋体"/>
          <w:sz w:val="22"/>
          <w:szCs w:val="22"/>
        </w:rPr>
      </w:pPr>
      <w:r>
        <w:rPr>
          <w:rFonts w:ascii="宋体" w:hAnsi="宋体" w:eastAsia="宋体" w:cs="宋体"/>
          <w:spacing w:val="-1"/>
          <w:sz w:val="22"/>
          <w:szCs w:val="22"/>
        </w:rPr>
        <w:t>（六）明确采购标的对应的中小企业划分标准所属行业；</w:t>
      </w:r>
    </w:p>
    <w:p w14:paraId="5C200DAB">
      <w:pPr>
        <w:spacing w:before="168" w:line="219" w:lineRule="auto"/>
        <w:ind w:left="454"/>
        <w:rPr>
          <w:rFonts w:ascii="宋体" w:hAnsi="宋体" w:eastAsia="宋体" w:cs="宋体"/>
          <w:sz w:val="22"/>
          <w:szCs w:val="22"/>
        </w:rPr>
      </w:pPr>
      <w:r>
        <w:rPr>
          <w:rFonts w:ascii="宋体" w:hAnsi="宋体" w:eastAsia="宋体" w:cs="宋体"/>
          <w:spacing w:val="-1"/>
          <w:sz w:val="22"/>
          <w:szCs w:val="22"/>
        </w:rPr>
        <w:t>（七）法律法规和省级以上人民政府财政部门规定的其他事项。</w:t>
      </w:r>
    </w:p>
    <w:p w14:paraId="27DC6B95">
      <w:pPr>
        <w:spacing w:before="167" w:line="359" w:lineRule="auto"/>
        <w:ind w:left="22" w:firstLine="425"/>
        <w:rPr>
          <w:rFonts w:ascii="宋体" w:hAnsi="宋体" w:eastAsia="宋体" w:cs="宋体"/>
          <w:sz w:val="22"/>
          <w:szCs w:val="22"/>
        </w:rPr>
      </w:pPr>
      <w:r>
        <w:rPr>
          <w:rFonts w:ascii="宋体" w:hAnsi="宋体" w:eastAsia="宋体" w:cs="宋体"/>
          <w:spacing w:val="1"/>
          <w:sz w:val="22"/>
          <w:szCs w:val="22"/>
        </w:rPr>
        <w:t>第十三条中标、成交供应商享受本办法规定的中小企业扶持政策的，采购人、采购代理机构应</w:t>
      </w:r>
      <w:r>
        <w:rPr>
          <w:rFonts w:ascii="宋体" w:hAnsi="宋体" w:eastAsia="宋体" w:cs="宋体"/>
          <w:spacing w:val="-1"/>
          <w:sz w:val="22"/>
          <w:szCs w:val="22"/>
        </w:rPr>
        <w:t>当随中标、成交结果公开中标、成交供应商的《中小企业声明函》。</w:t>
      </w:r>
    </w:p>
    <w:p w14:paraId="08980C85">
      <w:pPr>
        <w:spacing w:before="1" w:line="358" w:lineRule="auto"/>
        <w:ind w:left="7" w:right="2" w:firstLine="440"/>
        <w:rPr>
          <w:rFonts w:ascii="宋体" w:hAnsi="宋体" w:eastAsia="宋体" w:cs="宋体"/>
          <w:sz w:val="22"/>
          <w:szCs w:val="22"/>
        </w:rPr>
      </w:pPr>
      <w:r>
        <w:rPr>
          <w:rFonts w:ascii="宋体" w:hAnsi="宋体" w:eastAsia="宋体" w:cs="宋体"/>
          <w:spacing w:val="1"/>
          <w:sz w:val="22"/>
          <w:szCs w:val="22"/>
        </w:rPr>
        <w:t>适用招标投标法的政府采购工程建设项目，应当在公示中标候选人时公开中标候选人的《中小企</w:t>
      </w:r>
      <w:r>
        <w:rPr>
          <w:rFonts w:ascii="宋体" w:hAnsi="宋体" w:eastAsia="宋体" w:cs="宋体"/>
          <w:spacing w:val="-2"/>
          <w:sz w:val="22"/>
          <w:szCs w:val="22"/>
        </w:rPr>
        <w:t>业声明函》。</w:t>
      </w:r>
    </w:p>
    <w:p w14:paraId="5CAA795A">
      <w:pPr>
        <w:spacing w:before="3" w:line="312" w:lineRule="auto"/>
        <w:ind w:left="7" w:firstLine="440"/>
        <w:rPr>
          <w:rFonts w:ascii="宋体" w:hAnsi="宋体" w:eastAsia="宋体" w:cs="宋体"/>
          <w:sz w:val="22"/>
          <w:szCs w:val="22"/>
        </w:rPr>
      </w:pPr>
      <w:r>
        <w:rPr>
          <w:rFonts w:ascii="宋体" w:hAnsi="宋体" w:eastAsia="宋体" w:cs="宋体"/>
          <w:spacing w:val="1"/>
          <w:sz w:val="22"/>
          <w:szCs w:val="22"/>
        </w:rPr>
        <w:t>第十四条对于通过预留采购项目、预留专门采购包、要求以联合体形式参加或者合同分包等措施签订的采购合同，应当明确标注本合同为中小企业预留合同。其中，要求以联合体形式参加采购活</w:t>
      </w:r>
      <w:r>
        <w:rPr>
          <w:rFonts w:ascii="宋体" w:hAnsi="宋体" w:eastAsia="宋体" w:cs="宋体"/>
          <w:sz w:val="22"/>
          <w:szCs w:val="22"/>
        </w:rPr>
        <w:t>动或者合同分包的，应当将联合协议或者分包意向协议作为采购</w:t>
      </w:r>
      <w:r>
        <w:rPr>
          <w:rFonts w:ascii="宋体" w:hAnsi="宋体" w:eastAsia="宋体" w:cs="宋体"/>
          <w:spacing w:val="-1"/>
          <w:sz w:val="22"/>
          <w:szCs w:val="22"/>
        </w:rPr>
        <w:t>合同的组成部分。</w:t>
      </w:r>
    </w:p>
    <w:p w14:paraId="262B567E">
      <w:pPr>
        <w:spacing w:before="166" w:line="290" w:lineRule="auto"/>
        <w:ind w:left="9" w:firstLine="438"/>
        <w:rPr>
          <w:rFonts w:ascii="宋体" w:hAnsi="宋体" w:eastAsia="宋体" w:cs="宋体"/>
          <w:sz w:val="22"/>
          <w:szCs w:val="22"/>
        </w:rPr>
      </w:pPr>
      <w:r>
        <w:rPr>
          <w:rFonts w:ascii="宋体" w:hAnsi="宋体" w:eastAsia="宋体" w:cs="宋体"/>
          <w:spacing w:val="1"/>
          <w:sz w:val="22"/>
          <w:szCs w:val="22"/>
        </w:rPr>
        <w:t>第十五条鼓励各地区、各部门在采购活动中允许中小企业引入信用担保手段，为中小企业在投</w:t>
      </w:r>
      <w:r>
        <w:rPr>
          <w:rFonts w:ascii="宋体" w:hAnsi="宋体" w:eastAsia="宋体" w:cs="宋体"/>
          <w:sz w:val="22"/>
          <w:szCs w:val="22"/>
        </w:rPr>
        <w:t>标（响应）保证、履约保证等方面提供专业化服务。鼓励中小企业依法合规通</w:t>
      </w:r>
      <w:r>
        <w:rPr>
          <w:rFonts w:ascii="宋体" w:hAnsi="宋体" w:eastAsia="宋体" w:cs="宋体"/>
          <w:spacing w:val="-1"/>
          <w:sz w:val="22"/>
          <w:szCs w:val="22"/>
        </w:rPr>
        <w:t>过政府采购合同融资。</w:t>
      </w:r>
    </w:p>
    <w:p w14:paraId="600995F0">
      <w:pPr>
        <w:spacing w:before="165" w:line="289" w:lineRule="auto"/>
        <w:ind w:left="13" w:firstLine="434"/>
        <w:rPr>
          <w:rFonts w:ascii="宋体" w:hAnsi="宋体" w:eastAsia="宋体" w:cs="宋体"/>
          <w:sz w:val="22"/>
          <w:szCs w:val="22"/>
        </w:rPr>
      </w:pPr>
      <w:r>
        <w:rPr>
          <w:rFonts w:ascii="宋体" w:hAnsi="宋体" w:eastAsia="宋体" w:cs="宋体"/>
          <w:spacing w:val="1"/>
          <w:sz w:val="22"/>
          <w:szCs w:val="22"/>
        </w:rPr>
        <w:t>第十六条政府采购监督检查、投诉处理及政府采购行政处罚中对中小企业的认定，由货物制造</w:t>
      </w:r>
      <w:r>
        <w:rPr>
          <w:rFonts w:ascii="宋体" w:hAnsi="宋体" w:eastAsia="宋体" w:cs="宋体"/>
          <w:sz w:val="22"/>
          <w:szCs w:val="22"/>
        </w:rPr>
        <w:t>商或者工程、服务供应商注册登记所在地的县级以上人</w:t>
      </w:r>
      <w:r>
        <w:rPr>
          <w:rFonts w:ascii="宋体" w:hAnsi="宋体" w:eastAsia="宋体" w:cs="宋体"/>
          <w:spacing w:val="-1"/>
          <w:sz w:val="22"/>
          <w:szCs w:val="22"/>
        </w:rPr>
        <w:t>民政府中小企业主管部门负责。</w:t>
      </w:r>
    </w:p>
    <w:p w14:paraId="27D86F3C">
      <w:pPr>
        <w:spacing w:before="169" w:line="360" w:lineRule="auto"/>
        <w:ind w:left="13" w:right="2" w:firstLine="454"/>
        <w:rPr>
          <w:rFonts w:ascii="宋体" w:hAnsi="宋体" w:eastAsia="宋体" w:cs="宋体"/>
          <w:sz w:val="22"/>
          <w:szCs w:val="22"/>
        </w:rPr>
      </w:pPr>
      <w:r>
        <w:rPr>
          <w:rFonts w:ascii="宋体" w:hAnsi="宋体" w:eastAsia="宋体" w:cs="宋体"/>
          <w:spacing w:val="1"/>
          <w:sz w:val="22"/>
          <w:szCs w:val="22"/>
        </w:rPr>
        <w:t>中小企业主管部门应当在收到财政部门或者有关招标投标行政监督部门关于协</w:t>
      </w:r>
      <w:r>
        <w:rPr>
          <w:rFonts w:ascii="宋体" w:hAnsi="宋体" w:eastAsia="宋体" w:cs="宋体"/>
          <w:sz w:val="22"/>
          <w:szCs w:val="22"/>
        </w:rPr>
        <w:t>助开展中小企业认</w:t>
      </w:r>
      <w:r>
        <w:rPr>
          <w:rFonts w:ascii="宋体" w:hAnsi="宋体" w:eastAsia="宋体" w:cs="宋体"/>
          <w:spacing w:val="-3"/>
          <w:sz w:val="22"/>
          <w:szCs w:val="22"/>
        </w:rPr>
        <w:t>定函后10个工作日内做出书面答复。</w:t>
      </w:r>
    </w:p>
    <w:p w14:paraId="1E22E32B">
      <w:pPr>
        <w:spacing w:line="360" w:lineRule="auto"/>
        <w:rPr>
          <w:rFonts w:ascii="宋体" w:hAnsi="宋体" w:eastAsia="宋体" w:cs="宋体"/>
          <w:sz w:val="22"/>
          <w:szCs w:val="22"/>
        </w:rPr>
        <w:sectPr>
          <w:headerReference r:id="rId39" w:type="default"/>
          <w:footerReference r:id="rId40" w:type="default"/>
          <w:pgSz w:w="11905" w:h="16839"/>
          <w:pgMar w:top="1304" w:right="1304" w:bottom="1304" w:left="1304" w:header="1063" w:footer="898" w:gutter="0"/>
          <w:pgNumType w:fmt="decimal"/>
          <w:cols w:space="720" w:num="1"/>
        </w:sectPr>
      </w:pPr>
    </w:p>
    <w:p w14:paraId="79D4333A">
      <w:pPr>
        <w:spacing w:before="75" w:line="313" w:lineRule="auto"/>
        <w:ind w:left="10" w:firstLine="437"/>
        <w:rPr>
          <w:rFonts w:ascii="宋体" w:hAnsi="宋体" w:eastAsia="宋体" w:cs="宋体"/>
          <w:sz w:val="22"/>
          <w:szCs w:val="22"/>
        </w:rPr>
      </w:pPr>
      <w:r>
        <w:rPr>
          <w:rFonts w:ascii="宋体" w:hAnsi="宋体" w:eastAsia="宋体" w:cs="宋体"/>
          <w:spacing w:val="1"/>
          <w:sz w:val="22"/>
          <w:szCs w:val="22"/>
        </w:rPr>
        <w:t>第十七条各地区、各部门应当对涉及中小企业采购的预算项目实施全过程绩效管理，合理设置绩效目标和指标，落实扶持中小企业有关政策要求，定期开展绩效监控和评价，强化绩效评价结果应</w:t>
      </w:r>
      <w:r>
        <w:rPr>
          <w:rFonts w:ascii="宋体" w:hAnsi="宋体" w:eastAsia="宋体" w:cs="宋体"/>
          <w:spacing w:val="-5"/>
          <w:sz w:val="22"/>
          <w:szCs w:val="22"/>
        </w:rPr>
        <w:t>用。</w:t>
      </w:r>
    </w:p>
    <w:p w14:paraId="12AFEF80">
      <w:pPr>
        <w:spacing w:before="166" w:line="312" w:lineRule="auto"/>
        <w:ind w:left="8" w:firstLine="439"/>
        <w:rPr>
          <w:rFonts w:ascii="宋体" w:hAnsi="宋体" w:eastAsia="宋体" w:cs="宋体"/>
          <w:sz w:val="22"/>
          <w:szCs w:val="22"/>
        </w:rPr>
      </w:pPr>
      <w:r>
        <w:rPr>
          <w:rFonts w:ascii="宋体" w:hAnsi="宋体" w:eastAsia="宋体" w:cs="宋体"/>
          <w:spacing w:val="1"/>
          <w:sz w:val="22"/>
          <w:szCs w:val="22"/>
        </w:rPr>
        <w:t>第十八条主管预算单位应当自2022年起向同级财政部门报告本部门上一年度面向中小企业预留</w:t>
      </w:r>
      <w:r>
        <w:rPr>
          <w:rFonts w:ascii="宋体" w:hAnsi="宋体" w:eastAsia="宋体" w:cs="宋体"/>
          <w:spacing w:val="-3"/>
          <w:sz w:val="22"/>
          <w:szCs w:val="22"/>
        </w:rPr>
        <w:t>份额和采购的具体情况，并在中国政府采购网公开预留项目执行情况(附2)。未达到本办法规定的预留</w:t>
      </w:r>
      <w:r>
        <w:rPr>
          <w:rFonts w:ascii="宋体" w:hAnsi="宋体" w:eastAsia="宋体" w:cs="宋体"/>
          <w:spacing w:val="-1"/>
          <w:sz w:val="22"/>
          <w:szCs w:val="22"/>
        </w:rPr>
        <w:t>份额比例的，应当作出说明。</w:t>
      </w:r>
    </w:p>
    <w:p w14:paraId="4960F40E">
      <w:pPr>
        <w:spacing w:before="167" w:line="312" w:lineRule="auto"/>
        <w:ind w:left="9" w:firstLine="438"/>
        <w:rPr>
          <w:rFonts w:ascii="宋体" w:hAnsi="宋体" w:eastAsia="宋体" w:cs="宋体"/>
          <w:sz w:val="22"/>
          <w:szCs w:val="22"/>
        </w:rPr>
      </w:pPr>
      <w:r>
        <w:rPr>
          <w:rFonts w:ascii="宋体" w:hAnsi="宋体" w:eastAsia="宋体" w:cs="宋体"/>
          <w:spacing w:val="1"/>
          <w:sz w:val="22"/>
          <w:szCs w:val="22"/>
        </w:rPr>
        <w:t>第十九条采购人未按本办法规定为中小企业预留采购份额，采购人、采购代理机构未按照本办法规定要求实施价格扣除或者价格分加分的，属于未按照规定执行政府采购政策，依照《中华人民共</w:t>
      </w:r>
      <w:r>
        <w:rPr>
          <w:rFonts w:ascii="宋体" w:hAnsi="宋体" w:eastAsia="宋体" w:cs="宋体"/>
          <w:spacing w:val="-1"/>
          <w:sz w:val="22"/>
          <w:szCs w:val="22"/>
        </w:rPr>
        <w:t>和国政府采购法》等国家有关规定追究法律责任。</w:t>
      </w:r>
    </w:p>
    <w:p w14:paraId="686B925B">
      <w:pPr>
        <w:spacing w:before="168" w:line="289" w:lineRule="auto"/>
        <w:ind w:left="10" w:right="49" w:firstLine="437"/>
        <w:rPr>
          <w:rFonts w:ascii="宋体" w:hAnsi="宋体" w:eastAsia="宋体" w:cs="宋体"/>
          <w:sz w:val="22"/>
          <w:szCs w:val="22"/>
        </w:rPr>
      </w:pPr>
      <w:r>
        <w:rPr>
          <w:rFonts w:ascii="宋体" w:hAnsi="宋体" w:eastAsia="宋体" w:cs="宋体"/>
          <w:sz w:val="22"/>
          <w:szCs w:val="22"/>
        </w:rPr>
        <w:t>第二十条供应商按照本办法规定提供声明函内容不实的，属于提供虚假材料谋取中标、成交，依照《中华人民共和国政府采购法》等国家有</w:t>
      </w:r>
      <w:r>
        <w:rPr>
          <w:rFonts w:ascii="宋体" w:hAnsi="宋体" w:eastAsia="宋体" w:cs="宋体"/>
          <w:spacing w:val="-1"/>
          <w:sz w:val="22"/>
          <w:szCs w:val="22"/>
        </w:rPr>
        <w:t>关规定追究相应责任。</w:t>
      </w:r>
    </w:p>
    <w:p w14:paraId="3B3F4469">
      <w:pPr>
        <w:spacing w:before="165" w:line="360" w:lineRule="auto"/>
        <w:ind w:left="13" w:right="2" w:firstLine="434"/>
        <w:rPr>
          <w:rFonts w:ascii="宋体" w:hAnsi="宋体" w:eastAsia="宋体" w:cs="宋体"/>
          <w:sz w:val="22"/>
          <w:szCs w:val="22"/>
        </w:rPr>
      </w:pPr>
      <w:r>
        <w:rPr>
          <w:rFonts w:ascii="宋体" w:hAnsi="宋体" w:eastAsia="宋体" w:cs="宋体"/>
          <w:spacing w:val="1"/>
          <w:sz w:val="22"/>
          <w:szCs w:val="22"/>
        </w:rPr>
        <w:t>适用招标投标法的政府采购工程建设项目，投标人按照本办法规定提供声明函内容不实的，属于</w:t>
      </w:r>
      <w:r>
        <w:rPr>
          <w:rFonts w:ascii="宋体" w:hAnsi="宋体" w:eastAsia="宋体" w:cs="宋体"/>
          <w:sz w:val="22"/>
          <w:szCs w:val="22"/>
        </w:rPr>
        <w:t>弄虚作假骗取中标，依照《中华人民共和国招标投标法》等</w:t>
      </w:r>
      <w:r>
        <w:rPr>
          <w:rFonts w:ascii="宋体" w:hAnsi="宋体" w:eastAsia="宋体" w:cs="宋体"/>
          <w:spacing w:val="-1"/>
          <w:sz w:val="22"/>
          <w:szCs w:val="22"/>
        </w:rPr>
        <w:t>国家有关规定追究相应责任。</w:t>
      </w:r>
    </w:p>
    <w:p w14:paraId="369CFB3F">
      <w:pPr>
        <w:spacing w:before="1" w:line="324" w:lineRule="auto"/>
        <w:ind w:left="8" w:firstLine="439"/>
        <w:rPr>
          <w:rFonts w:ascii="宋体" w:hAnsi="宋体" w:eastAsia="宋体" w:cs="宋体"/>
          <w:sz w:val="22"/>
          <w:szCs w:val="22"/>
        </w:rPr>
      </w:pPr>
      <w:r>
        <w:rPr>
          <w:rFonts w:ascii="宋体" w:hAnsi="宋体" w:eastAsia="宋体" w:cs="宋体"/>
          <w:spacing w:val="1"/>
          <w:sz w:val="22"/>
          <w:szCs w:val="22"/>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w:t>
      </w:r>
      <w:r>
        <w:rPr>
          <w:rFonts w:ascii="宋体" w:hAnsi="宋体" w:eastAsia="宋体" w:cs="宋体"/>
          <w:sz w:val="22"/>
          <w:szCs w:val="22"/>
        </w:rPr>
        <w:t>家有关规定追究相应责任；涉嫌犯罪的，依法移</w:t>
      </w:r>
      <w:r>
        <w:rPr>
          <w:rFonts w:ascii="宋体" w:hAnsi="宋体" w:eastAsia="宋体" w:cs="宋体"/>
          <w:spacing w:val="-1"/>
          <w:sz w:val="22"/>
          <w:szCs w:val="22"/>
        </w:rPr>
        <w:t>送有关国家机关处理。</w:t>
      </w:r>
    </w:p>
    <w:p w14:paraId="1229F52A">
      <w:pPr>
        <w:spacing w:before="166" w:line="219" w:lineRule="auto"/>
        <w:ind w:left="447"/>
        <w:rPr>
          <w:rFonts w:ascii="宋体" w:hAnsi="宋体" w:eastAsia="宋体" w:cs="宋体"/>
          <w:sz w:val="22"/>
          <w:szCs w:val="22"/>
        </w:rPr>
      </w:pPr>
      <w:r>
        <w:rPr>
          <w:rFonts w:ascii="宋体" w:hAnsi="宋体" w:eastAsia="宋体" w:cs="宋体"/>
          <w:sz w:val="22"/>
          <w:szCs w:val="22"/>
        </w:rPr>
        <w:t>第二十二条对外援助项目、国家相关资格或者资质管理制度另有规定的项目</w:t>
      </w:r>
      <w:r>
        <w:rPr>
          <w:rFonts w:ascii="宋体" w:hAnsi="宋体" w:eastAsia="宋体" w:cs="宋体"/>
          <w:spacing w:val="-1"/>
          <w:sz w:val="22"/>
          <w:szCs w:val="22"/>
        </w:rPr>
        <w:t>，不适用本办法。</w:t>
      </w:r>
    </w:p>
    <w:p w14:paraId="294339B3">
      <w:pPr>
        <w:spacing w:before="167" w:line="290" w:lineRule="auto"/>
        <w:ind w:left="13" w:right="2" w:firstLine="433"/>
        <w:rPr>
          <w:rFonts w:ascii="宋体" w:hAnsi="宋体" w:eastAsia="宋体" w:cs="宋体"/>
          <w:sz w:val="22"/>
          <w:szCs w:val="22"/>
        </w:rPr>
      </w:pPr>
      <w:r>
        <w:rPr>
          <w:rFonts w:ascii="宋体" w:hAnsi="宋体" w:eastAsia="宋体" w:cs="宋体"/>
          <w:spacing w:val="1"/>
          <w:sz w:val="22"/>
          <w:szCs w:val="22"/>
        </w:rPr>
        <w:t>第二十三条关于视同中小企业的其他主体的政府采购扶持政策，由财政部会同有关部门另行规</w:t>
      </w:r>
      <w:r>
        <w:rPr>
          <w:rFonts w:ascii="宋体" w:hAnsi="宋体" w:eastAsia="宋体" w:cs="宋体"/>
          <w:spacing w:val="-7"/>
          <w:sz w:val="22"/>
          <w:szCs w:val="22"/>
        </w:rPr>
        <w:t>定。</w:t>
      </w:r>
    </w:p>
    <w:p w14:paraId="2C0F1DE6">
      <w:pPr>
        <w:spacing w:before="165" w:line="219" w:lineRule="auto"/>
        <w:ind w:left="447"/>
        <w:rPr>
          <w:rFonts w:ascii="宋体" w:hAnsi="宋体" w:eastAsia="宋体" w:cs="宋体"/>
          <w:sz w:val="22"/>
          <w:szCs w:val="22"/>
        </w:rPr>
      </w:pPr>
      <w:r>
        <w:rPr>
          <w:rFonts w:ascii="宋体" w:hAnsi="宋体" w:eastAsia="宋体" w:cs="宋体"/>
          <w:sz w:val="22"/>
          <w:szCs w:val="22"/>
        </w:rPr>
        <w:t>第二十四条省级财政部门可以会同中小企业主管部门根据本办法的规定</w:t>
      </w:r>
      <w:r>
        <w:rPr>
          <w:rFonts w:ascii="宋体" w:hAnsi="宋体" w:eastAsia="宋体" w:cs="宋体"/>
          <w:spacing w:val="-1"/>
          <w:sz w:val="22"/>
          <w:szCs w:val="22"/>
        </w:rPr>
        <w:t>制定具体实施办法。</w:t>
      </w:r>
    </w:p>
    <w:p w14:paraId="0EAFAC0B">
      <w:pPr>
        <w:spacing w:before="169" w:line="289" w:lineRule="auto"/>
        <w:ind w:left="6" w:firstLine="440"/>
        <w:rPr>
          <w:rFonts w:ascii="宋体" w:hAnsi="宋体" w:eastAsia="宋体" w:cs="宋体"/>
          <w:sz w:val="22"/>
          <w:szCs w:val="22"/>
        </w:rPr>
      </w:pPr>
      <w:r>
        <w:rPr>
          <w:rFonts w:ascii="宋体" w:hAnsi="宋体" w:eastAsia="宋体" w:cs="宋体"/>
          <w:spacing w:val="-3"/>
          <w:sz w:val="22"/>
          <w:szCs w:val="22"/>
        </w:rPr>
        <w:t>第二十五条本办法自2021年1月1日起施行。《财政部工业和信息化部关于印发〈政府采购促</w:t>
      </w:r>
      <w:r>
        <w:rPr>
          <w:rFonts w:ascii="宋体" w:hAnsi="宋体" w:eastAsia="宋体" w:cs="宋体"/>
          <w:spacing w:val="-1"/>
          <w:sz w:val="22"/>
          <w:szCs w:val="22"/>
        </w:rPr>
        <w:t>进中小企业发展暂行办法〉的通知》（财库﹝2011﹞1</w:t>
      </w:r>
      <w:r>
        <w:rPr>
          <w:rFonts w:ascii="宋体" w:hAnsi="宋体" w:eastAsia="宋体" w:cs="宋体"/>
          <w:spacing w:val="-2"/>
          <w:sz w:val="22"/>
          <w:szCs w:val="22"/>
        </w:rPr>
        <w:t>81号）同时废止。</w:t>
      </w:r>
    </w:p>
    <w:p w14:paraId="1C44A5A6">
      <w:pPr>
        <w:spacing w:line="289" w:lineRule="auto"/>
        <w:rPr>
          <w:rFonts w:ascii="宋体" w:hAnsi="宋体" w:eastAsia="宋体" w:cs="宋体"/>
          <w:sz w:val="22"/>
          <w:szCs w:val="22"/>
        </w:rPr>
        <w:sectPr>
          <w:headerReference r:id="rId41" w:type="default"/>
          <w:footerReference r:id="rId42" w:type="default"/>
          <w:pgSz w:w="11905" w:h="16839"/>
          <w:pgMar w:top="1304" w:right="1304" w:bottom="1304" w:left="1304" w:header="1063" w:footer="898" w:gutter="0"/>
          <w:pgNumType w:fmt="decimal"/>
          <w:cols w:space="720" w:num="1"/>
        </w:sectPr>
      </w:pPr>
    </w:p>
    <w:p w14:paraId="3FE2AEBE">
      <w:pPr>
        <w:spacing w:before="85" w:line="219" w:lineRule="auto"/>
        <w:ind w:left="1796"/>
        <w:rPr>
          <w:rFonts w:ascii="宋体" w:hAnsi="宋体" w:eastAsia="宋体" w:cs="宋体"/>
          <w:sz w:val="28"/>
          <w:szCs w:val="28"/>
        </w:rPr>
      </w:pPr>
      <w:r>
        <w:rPr>
          <w:rFonts w:ascii="宋体" w:hAnsi="宋体" w:eastAsia="宋体" w:cs="宋体"/>
          <w:b/>
          <w:bCs/>
          <w:spacing w:val="-3"/>
          <w:sz w:val="28"/>
          <w:szCs w:val="28"/>
        </w:rPr>
        <w:t>关于进一步加大政府采购支持中小企业力度的通知</w:t>
      </w:r>
    </w:p>
    <w:p w14:paraId="157B2C96">
      <w:pPr>
        <w:spacing w:before="207" w:line="219" w:lineRule="auto"/>
        <w:ind w:left="3891"/>
        <w:rPr>
          <w:rFonts w:ascii="宋体" w:hAnsi="宋体" w:eastAsia="宋体" w:cs="宋体"/>
          <w:sz w:val="24"/>
          <w:szCs w:val="24"/>
        </w:rPr>
      </w:pPr>
      <w:r>
        <w:rPr>
          <w:rFonts w:ascii="宋体" w:hAnsi="宋体" w:eastAsia="宋体" w:cs="宋体"/>
          <w:spacing w:val="-1"/>
          <w:sz w:val="24"/>
          <w:szCs w:val="24"/>
        </w:rPr>
        <w:t>财库〔2022〕19号</w:t>
      </w:r>
    </w:p>
    <w:p w14:paraId="0C6FE778">
      <w:pPr>
        <w:spacing w:before="178" w:line="219" w:lineRule="auto"/>
        <w:jc w:val="right"/>
        <w:rPr>
          <w:rFonts w:ascii="宋体" w:hAnsi="宋体" w:eastAsia="宋体" w:cs="宋体"/>
          <w:sz w:val="22"/>
          <w:szCs w:val="22"/>
        </w:rPr>
      </w:pPr>
      <w:r>
        <w:rPr>
          <w:rFonts w:ascii="宋体" w:hAnsi="宋体" w:eastAsia="宋体" w:cs="宋体"/>
          <w:spacing w:val="-2"/>
          <w:sz w:val="22"/>
          <w:szCs w:val="22"/>
        </w:rPr>
        <w:t>各中央预算单位，各省、自治区、直辖市、计</w:t>
      </w:r>
      <w:r>
        <w:rPr>
          <w:rFonts w:ascii="宋体" w:hAnsi="宋体" w:eastAsia="宋体" w:cs="宋体"/>
          <w:spacing w:val="-3"/>
          <w:sz w:val="22"/>
          <w:szCs w:val="22"/>
        </w:rPr>
        <w:t>划单列市财政厅（局</w:t>
      </w:r>
      <w:r>
        <w:rPr>
          <w:rFonts w:ascii="宋体" w:hAnsi="宋体" w:eastAsia="宋体" w:cs="宋体"/>
          <w:spacing w:val="-2"/>
          <w:sz w:val="22"/>
          <w:szCs w:val="22"/>
        </w:rPr>
        <w:t>），</w:t>
      </w:r>
      <w:r>
        <w:rPr>
          <w:rFonts w:ascii="宋体" w:hAnsi="宋体" w:eastAsia="宋体" w:cs="宋体"/>
          <w:spacing w:val="-3"/>
          <w:sz w:val="22"/>
          <w:szCs w:val="22"/>
        </w:rPr>
        <w:t>新疆生产建设兵团财政局：</w:t>
      </w:r>
    </w:p>
    <w:p w14:paraId="14975FC5">
      <w:pPr>
        <w:spacing w:before="168" w:line="359" w:lineRule="auto"/>
        <w:ind w:left="9" w:right="68" w:firstLine="440"/>
        <w:rPr>
          <w:rFonts w:ascii="宋体" w:hAnsi="宋体" w:eastAsia="宋体" w:cs="宋体"/>
          <w:sz w:val="22"/>
          <w:szCs w:val="22"/>
        </w:rPr>
      </w:pPr>
      <w:r>
        <w:rPr>
          <w:rFonts w:ascii="宋体" w:hAnsi="宋体" w:eastAsia="宋体" w:cs="宋体"/>
          <w:sz w:val="22"/>
          <w:szCs w:val="22"/>
        </w:rPr>
        <w:t>为贯彻落实《国务院关于印发扎实稳住经济一揽</w:t>
      </w:r>
      <w:r>
        <w:rPr>
          <w:rFonts w:ascii="宋体" w:hAnsi="宋体" w:eastAsia="宋体" w:cs="宋体"/>
          <w:spacing w:val="-1"/>
          <w:sz w:val="22"/>
          <w:szCs w:val="22"/>
        </w:rPr>
        <w:t>子政策措施的通知》（国发〔2022〕12号）有关</w:t>
      </w:r>
      <w:r>
        <w:rPr>
          <w:rFonts w:ascii="宋体" w:hAnsi="宋体" w:eastAsia="宋体" w:cs="宋体"/>
          <w:sz w:val="22"/>
          <w:szCs w:val="22"/>
        </w:rPr>
        <w:t>要求，做好财政政策支持中小企业纾困解难工作，助力经济平稳健康发展，现就</w:t>
      </w:r>
      <w:r>
        <w:rPr>
          <w:rFonts w:ascii="宋体" w:hAnsi="宋体" w:eastAsia="宋体" w:cs="宋体"/>
          <w:spacing w:val="-1"/>
          <w:sz w:val="22"/>
          <w:szCs w:val="22"/>
        </w:rPr>
        <w:t>加大政府采购支持中小企业力度有关事项通知如下：</w:t>
      </w:r>
    </w:p>
    <w:p w14:paraId="336EEA15">
      <w:pPr>
        <w:spacing w:before="4" w:line="335" w:lineRule="auto"/>
        <w:ind w:left="9" w:right="71" w:firstLine="441"/>
        <w:rPr>
          <w:rFonts w:ascii="宋体" w:hAnsi="宋体" w:eastAsia="宋体" w:cs="宋体"/>
          <w:sz w:val="22"/>
          <w:szCs w:val="22"/>
        </w:rPr>
      </w:pPr>
      <w:r>
        <w:rPr>
          <w:rFonts w:ascii="宋体" w:hAnsi="宋体" w:eastAsia="宋体" w:cs="宋体"/>
          <w:sz w:val="22"/>
          <w:szCs w:val="22"/>
        </w:rPr>
        <w:t>一、严格落实支持中小企业政府采购政策。各地区、各部门要按</w:t>
      </w:r>
      <w:r>
        <w:rPr>
          <w:rFonts w:ascii="宋体" w:hAnsi="宋体" w:eastAsia="宋体" w:cs="宋体"/>
          <w:spacing w:val="-1"/>
          <w:sz w:val="22"/>
          <w:szCs w:val="22"/>
        </w:rPr>
        <w:t>照国务院的统一部署，认真落实</w:t>
      </w:r>
      <w:r>
        <w:rPr>
          <w:rFonts w:ascii="宋体" w:hAnsi="宋体" w:eastAsia="宋体" w:cs="宋体"/>
          <w:sz w:val="22"/>
          <w:szCs w:val="22"/>
        </w:rPr>
        <w:t>《政府采购促进中小企业发展管理办法》（财库〔20</w:t>
      </w:r>
      <w:r>
        <w:rPr>
          <w:rFonts w:ascii="宋体" w:hAnsi="宋体" w:eastAsia="宋体" w:cs="宋体"/>
          <w:spacing w:val="-1"/>
          <w:sz w:val="22"/>
          <w:szCs w:val="22"/>
        </w:rPr>
        <w:t>20〕46号）的规定，规范资格条件设置，降低中</w:t>
      </w:r>
      <w:r>
        <w:rPr>
          <w:rFonts w:ascii="宋体" w:hAnsi="宋体" w:eastAsia="宋体" w:cs="宋体"/>
          <w:sz w:val="22"/>
          <w:szCs w:val="22"/>
        </w:rPr>
        <w:t>小企业参与门槛，灵活采取项目整体预留、合理预留采购包、要求大企业与中小</w:t>
      </w:r>
      <w:r>
        <w:rPr>
          <w:rFonts w:ascii="宋体" w:hAnsi="宋体" w:eastAsia="宋体" w:cs="宋体"/>
          <w:spacing w:val="-1"/>
          <w:sz w:val="22"/>
          <w:szCs w:val="22"/>
        </w:rPr>
        <w:t>企业组成联合体、要</w:t>
      </w:r>
      <w:r>
        <w:rPr>
          <w:rFonts w:ascii="宋体" w:hAnsi="宋体" w:eastAsia="宋体" w:cs="宋体"/>
          <w:sz w:val="22"/>
          <w:szCs w:val="22"/>
        </w:rPr>
        <w:t>求大企业向中小企业分包等形式，确保中小企业合同份额。要通过提高预付款比例、引入信用担保、支持中小企业开展合同融资、免费提供电子采购文件等方式，为中小企业参与采</w:t>
      </w:r>
      <w:r>
        <w:rPr>
          <w:rFonts w:ascii="宋体" w:hAnsi="宋体" w:eastAsia="宋体" w:cs="宋体"/>
          <w:spacing w:val="-1"/>
          <w:sz w:val="22"/>
          <w:szCs w:val="22"/>
        </w:rPr>
        <w:t>购活动提供便利。要</w:t>
      </w:r>
      <w:r>
        <w:rPr>
          <w:rFonts w:ascii="宋体" w:hAnsi="宋体" w:eastAsia="宋体" w:cs="宋体"/>
          <w:sz w:val="22"/>
          <w:szCs w:val="22"/>
        </w:rPr>
        <w:t>严格按规定及时支付采购资金，不得收取没有法律法规依据的保证金，有效减</w:t>
      </w:r>
      <w:r>
        <w:rPr>
          <w:rFonts w:ascii="宋体" w:hAnsi="宋体" w:eastAsia="宋体" w:cs="宋体"/>
          <w:spacing w:val="-1"/>
          <w:sz w:val="22"/>
          <w:szCs w:val="22"/>
        </w:rPr>
        <w:t>轻中小企业资金压力。</w:t>
      </w:r>
    </w:p>
    <w:p w14:paraId="4D9464B8">
      <w:pPr>
        <w:spacing w:before="167" w:line="331" w:lineRule="auto"/>
        <w:ind w:left="7" w:right="61" w:firstLine="443"/>
        <w:rPr>
          <w:rFonts w:ascii="宋体" w:hAnsi="宋体" w:eastAsia="宋体" w:cs="宋体"/>
          <w:sz w:val="22"/>
          <w:szCs w:val="22"/>
        </w:rPr>
      </w:pPr>
      <w:r>
        <w:rPr>
          <w:rFonts w:ascii="宋体" w:hAnsi="宋体" w:eastAsia="宋体" w:cs="宋体"/>
          <w:sz w:val="22"/>
          <w:szCs w:val="22"/>
        </w:rPr>
        <w:t>二、调整对小微企业的价格评审优惠幅度。货物服务采购项目给</w:t>
      </w:r>
      <w:r>
        <w:rPr>
          <w:rFonts w:ascii="宋体" w:hAnsi="宋体" w:eastAsia="宋体" w:cs="宋体"/>
          <w:spacing w:val="-1"/>
          <w:sz w:val="22"/>
          <w:szCs w:val="22"/>
        </w:rPr>
        <w:t>予小微企业的价格扣除优惠，由财库〔2020〕46号文件规定的6%—10%提高至10%—20%。大中型企业与小微企业组成联合体或者</w:t>
      </w:r>
      <w:r>
        <w:rPr>
          <w:rFonts w:ascii="宋体" w:hAnsi="宋体" w:eastAsia="宋体" w:cs="宋体"/>
          <w:spacing w:val="-2"/>
          <w:sz w:val="22"/>
          <w:szCs w:val="22"/>
        </w:rPr>
        <w:t>大中</w:t>
      </w:r>
      <w:r>
        <w:rPr>
          <w:rFonts w:ascii="宋体" w:hAnsi="宋体" w:eastAsia="宋体" w:cs="宋体"/>
          <w:sz w:val="22"/>
          <w:szCs w:val="22"/>
        </w:rPr>
        <w:t>型企业向小微企业分包的，评审优惠幅度由2%—3%提高至4%—6%。政府采购</w:t>
      </w:r>
      <w:r>
        <w:rPr>
          <w:rFonts w:ascii="宋体" w:hAnsi="宋体" w:eastAsia="宋体" w:cs="宋体"/>
          <w:spacing w:val="-1"/>
          <w:sz w:val="22"/>
          <w:szCs w:val="22"/>
        </w:rPr>
        <w:t>工程的价格评审优惠按照财库〔2020〕46号文件的规定执行。自本通知执行之日</w:t>
      </w:r>
      <w:r>
        <w:rPr>
          <w:rFonts w:ascii="宋体" w:hAnsi="宋体" w:eastAsia="宋体" w:cs="宋体"/>
          <w:spacing w:val="-2"/>
          <w:sz w:val="22"/>
          <w:szCs w:val="22"/>
        </w:rPr>
        <w:t>起发布采购公告或者发出采购邀请的货物服务</w:t>
      </w:r>
      <w:r>
        <w:rPr>
          <w:rFonts w:ascii="宋体" w:hAnsi="宋体" w:eastAsia="宋体" w:cs="宋体"/>
          <w:spacing w:val="-1"/>
          <w:sz w:val="22"/>
          <w:szCs w:val="22"/>
        </w:rPr>
        <w:t>采购项目，按照本通知规定的评审优惠幅度执行。</w:t>
      </w:r>
    </w:p>
    <w:p w14:paraId="5C1C16F5">
      <w:pPr>
        <w:spacing w:before="169" w:line="339" w:lineRule="auto"/>
        <w:ind w:left="7" w:right="59" w:firstLine="440"/>
        <w:rPr>
          <w:rFonts w:ascii="宋体" w:hAnsi="宋体" w:eastAsia="宋体" w:cs="宋体"/>
          <w:sz w:val="22"/>
          <w:szCs w:val="22"/>
        </w:rPr>
      </w:pPr>
      <w:r>
        <w:rPr>
          <w:rFonts w:ascii="宋体" w:hAnsi="宋体" w:eastAsia="宋体" w:cs="宋体"/>
          <w:spacing w:val="-3"/>
          <w:sz w:val="22"/>
          <w:szCs w:val="22"/>
        </w:rPr>
        <w:t>三、提高政府采购工程面向中小企业预留份额。400万元以下的工程采购项目适宜由中小企业提供</w:t>
      </w:r>
      <w:r>
        <w:rPr>
          <w:rFonts w:ascii="宋体" w:hAnsi="宋体" w:eastAsia="宋体" w:cs="宋体"/>
          <w:spacing w:val="-1"/>
          <w:sz w:val="22"/>
          <w:szCs w:val="22"/>
        </w:rPr>
        <w:t>的，采购人应当专门面向中小企业采购。超过400万元的工程采购项目中适宜由中小企业提供的，在</w:t>
      </w:r>
      <w:r>
        <w:rPr>
          <w:rFonts w:ascii="宋体" w:hAnsi="宋体" w:eastAsia="宋体" w:cs="宋体"/>
          <w:spacing w:val="-4"/>
          <w:sz w:val="22"/>
          <w:szCs w:val="22"/>
        </w:rPr>
        <w:t>坚持公开公正、公平竞争原则和统一质量标准的前提下，2022年下半年面向中小企业的预留份额由30%</w:t>
      </w:r>
      <w:r>
        <w:rPr>
          <w:rFonts w:ascii="宋体" w:hAnsi="宋体" w:eastAsia="宋体" w:cs="宋体"/>
          <w:spacing w:val="-2"/>
          <w:sz w:val="22"/>
          <w:szCs w:val="22"/>
        </w:rPr>
        <w:t>以上阶段性提高至40%以上。发展改革委会同相关工程</w:t>
      </w:r>
      <w:r>
        <w:rPr>
          <w:rFonts w:ascii="宋体" w:hAnsi="宋体" w:eastAsia="宋体" w:cs="宋体"/>
          <w:spacing w:val="-3"/>
          <w:sz w:val="22"/>
          <w:szCs w:val="22"/>
        </w:rPr>
        <w:t>招投标行政监督部门完善工程招投标领域落实政</w:t>
      </w:r>
      <w:r>
        <w:rPr>
          <w:rFonts w:ascii="宋体" w:hAnsi="宋体" w:eastAsia="宋体" w:cs="宋体"/>
          <w:sz w:val="22"/>
          <w:szCs w:val="22"/>
        </w:rPr>
        <w:t>府采购支持中小企业政策相关措施。省级财政部门要积极协调发展改革、工业和信</w:t>
      </w:r>
      <w:r>
        <w:rPr>
          <w:rFonts w:ascii="宋体" w:hAnsi="宋体" w:eastAsia="宋体" w:cs="宋体"/>
          <w:spacing w:val="-1"/>
          <w:sz w:val="22"/>
          <w:szCs w:val="22"/>
        </w:rPr>
        <w:t>息化、住房和城乡</w:t>
      </w:r>
      <w:r>
        <w:rPr>
          <w:rFonts w:ascii="宋体" w:hAnsi="宋体" w:eastAsia="宋体" w:cs="宋体"/>
          <w:sz w:val="22"/>
          <w:szCs w:val="22"/>
        </w:rPr>
        <w:t>建设、交通、水利、商务、铁路、民航等部门调整完善工程招投标领域有关标准文</w:t>
      </w:r>
      <w:r>
        <w:rPr>
          <w:rFonts w:ascii="宋体" w:hAnsi="宋体" w:eastAsia="宋体" w:cs="宋体"/>
          <w:spacing w:val="-1"/>
          <w:sz w:val="22"/>
          <w:szCs w:val="22"/>
        </w:rPr>
        <w:t>本、评标制度等规</w:t>
      </w:r>
      <w:r>
        <w:rPr>
          <w:rFonts w:ascii="宋体" w:hAnsi="宋体" w:eastAsia="宋体" w:cs="宋体"/>
          <w:spacing w:val="-2"/>
          <w:sz w:val="22"/>
          <w:szCs w:val="22"/>
        </w:rPr>
        <w:t>定和做法，并于2022年6月30日前将落实情况汇总报财政部。</w:t>
      </w:r>
    </w:p>
    <w:p w14:paraId="3BCE8153">
      <w:pPr>
        <w:spacing w:before="164" w:line="290" w:lineRule="auto"/>
        <w:ind w:left="9" w:right="126" w:firstLine="459"/>
        <w:rPr>
          <w:rFonts w:ascii="宋体" w:hAnsi="宋体" w:eastAsia="宋体" w:cs="宋体"/>
          <w:sz w:val="22"/>
          <w:szCs w:val="22"/>
        </w:rPr>
      </w:pPr>
      <w:r>
        <w:rPr>
          <w:rFonts w:ascii="宋体" w:hAnsi="宋体" w:eastAsia="宋体" w:cs="宋体"/>
          <w:spacing w:val="-1"/>
          <w:sz w:val="22"/>
          <w:szCs w:val="22"/>
        </w:rPr>
        <w:t>四、认真做好组织实施。各地区、各部门应当加强组织领导，明确工作责任，细化执行要求，强</w:t>
      </w:r>
      <w:r>
        <w:rPr>
          <w:rFonts w:ascii="宋体" w:hAnsi="宋体" w:eastAsia="宋体" w:cs="宋体"/>
          <w:sz w:val="22"/>
          <w:szCs w:val="22"/>
        </w:rPr>
        <w:t>化监督检查，确保国务院部署落实到位，对通知执行中出现的问题要</w:t>
      </w:r>
      <w:r>
        <w:rPr>
          <w:rFonts w:ascii="宋体" w:hAnsi="宋体" w:eastAsia="宋体" w:cs="宋体"/>
          <w:spacing w:val="-1"/>
          <w:sz w:val="22"/>
          <w:szCs w:val="22"/>
        </w:rPr>
        <w:t>及时向财政部报告。</w:t>
      </w:r>
    </w:p>
    <w:p w14:paraId="1C0D0931">
      <w:pPr>
        <w:spacing w:before="167" w:line="219" w:lineRule="auto"/>
        <w:ind w:left="448"/>
        <w:rPr>
          <w:rFonts w:ascii="宋体" w:hAnsi="宋体" w:eastAsia="宋体" w:cs="宋体"/>
          <w:sz w:val="22"/>
          <w:szCs w:val="22"/>
        </w:rPr>
      </w:pPr>
      <w:r>
        <w:rPr>
          <w:rFonts w:ascii="宋体" w:hAnsi="宋体" w:eastAsia="宋体" w:cs="宋体"/>
          <w:spacing w:val="-8"/>
          <w:sz w:val="22"/>
          <w:szCs w:val="22"/>
        </w:rPr>
        <w:t>本通知自2022年7月1日起执行。</w:t>
      </w:r>
    </w:p>
    <w:p w14:paraId="3B579CD8">
      <w:pPr>
        <w:spacing w:before="166" w:line="220" w:lineRule="auto"/>
        <w:ind w:left="8433"/>
        <w:rPr>
          <w:rFonts w:ascii="宋体" w:hAnsi="宋体" w:eastAsia="宋体" w:cs="宋体"/>
          <w:sz w:val="22"/>
          <w:szCs w:val="22"/>
        </w:rPr>
      </w:pPr>
      <w:r>
        <w:rPr>
          <w:rFonts w:ascii="宋体" w:hAnsi="宋体" w:eastAsia="宋体" w:cs="宋体"/>
          <w:spacing w:val="-6"/>
          <w:sz w:val="22"/>
          <w:szCs w:val="22"/>
        </w:rPr>
        <w:t>财政部</w:t>
      </w:r>
    </w:p>
    <w:p w14:paraId="40847A67">
      <w:pPr>
        <w:spacing w:before="167" w:line="220" w:lineRule="auto"/>
        <w:ind w:right="13"/>
        <w:jc w:val="right"/>
        <w:rPr>
          <w:rFonts w:ascii="宋体" w:hAnsi="宋体" w:eastAsia="宋体" w:cs="宋体"/>
          <w:sz w:val="22"/>
          <w:szCs w:val="22"/>
        </w:rPr>
      </w:pPr>
      <w:r>
        <w:rPr>
          <w:rFonts w:ascii="宋体" w:hAnsi="宋体" w:eastAsia="宋体" w:cs="宋体"/>
          <w:spacing w:val="-6"/>
          <w:sz w:val="22"/>
          <w:szCs w:val="22"/>
        </w:rPr>
        <w:t>2022年5月30日</w:t>
      </w:r>
    </w:p>
    <w:p w14:paraId="4D251EBA">
      <w:pPr>
        <w:spacing w:line="220" w:lineRule="auto"/>
        <w:rPr>
          <w:rFonts w:ascii="宋体" w:hAnsi="宋体" w:eastAsia="宋体" w:cs="宋体"/>
          <w:sz w:val="22"/>
          <w:szCs w:val="22"/>
        </w:rPr>
        <w:sectPr>
          <w:headerReference r:id="rId43" w:type="default"/>
          <w:footerReference r:id="rId44" w:type="default"/>
          <w:pgSz w:w="11905" w:h="16839"/>
          <w:pgMar w:top="1304" w:right="1304" w:bottom="1304" w:left="1304" w:header="1063" w:footer="898" w:gutter="0"/>
          <w:pgNumType w:fmt="decimal"/>
          <w:cols w:space="720" w:num="1"/>
        </w:sectPr>
      </w:pPr>
    </w:p>
    <w:p w14:paraId="75F01721">
      <w:pPr>
        <w:spacing w:before="78" w:line="219" w:lineRule="auto"/>
        <w:ind w:left="1030"/>
        <w:outlineLvl w:val="1"/>
        <w:rPr>
          <w:rFonts w:ascii="宋体" w:hAnsi="宋体" w:eastAsia="宋体" w:cs="宋体"/>
          <w:sz w:val="24"/>
          <w:szCs w:val="24"/>
        </w:rPr>
      </w:pPr>
      <w:r>
        <w:rPr>
          <w:rFonts w:ascii="宋体" w:hAnsi="宋体" w:eastAsia="宋体" w:cs="宋体"/>
          <w:b/>
          <w:bCs/>
          <w:spacing w:val="-2"/>
          <w:sz w:val="24"/>
          <w:szCs w:val="24"/>
        </w:rPr>
        <w:t>关于印发《吉林省强化政府采购政策支持中小企业发展落实举措》</w:t>
      </w:r>
      <w:r>
        <w:rPr>
          <w:rFonts w:ascii="宋体" w:hAnsi="宋体" w:eastAsia="宋体" w:cs="宋体"/>
          <w:b/>
          <w:bCs/>
          <w:spacing w:val="-3"/>
          <w:sz w:val="24"/>
          <w:szCs w:val="24"/>
        </w:rPr>
        <w:t>的通知</w:t>
      </w:r>
    </w:p>
    <w:p w14:paraId="22B6209E">
      <w:pPr>
        <w:pStyle w:val="3"/>
        <w:spacing w:line="253" w:lineRule="auto"/>
      </w:pPr>
    </w:p>
    <w:p w14:paraId="3B82476A">
      <w:pPr>
        <w:pStyle w:val="3"/>
        <w:spacing w:line="254" w:lineRule="auto"/>
      </w:pPr>
    </w:p>
    <w:p w14:paraId="66C5A26E">
      <w:pPr>
        <w:spacing w:before="72" w:line="219" w:lineRule="auto"/>
        <w:ind w:left="3705"/>
        <w:rPr>
          <w:rFonts w:ascii="宋体" w:hAnsi="宋体" w:eastAsia="宋体" w:cs="宋体"/>
          <w:sz w:val="22"/>
          <w:szCs w:val="22"/>
        </w:rPr>
      </w:pPr>
      <w:r>
        <w:rPr>
          <w:rFonts w:ascii="宋体" w:hAnsi="宋体" w:eastAsia="宋体" w:cs="宋体"/>
          <w:spacing w:val="-1"/>
          <w:sz w:val="22"/>
          <w:szCs w:val="22"/>
        </w:rPr>
        <w:t>吉财采购〔2022〕478号</w:t>
      </w:r>
    </w:p>
    <w:p w14:paraId="6F43EC7A">
      <w:pPr>
        <w:spacing w:before="166" w:line="359" w:lineRule="auto"/>
        <w:ind w:left="30" w:right="80" w:hanging="19"/>
        <w:rPr>
          <w:rFonts w:ascii="宋体" w:hAnsi="宋体" w:eastAsia="宋体" w:cs="宋体"/>
          <w:sz w:val="22"/>
          <w:szCs w:val="22"/>
        </w:rPr>
      </w:pPr>
      <w:r>
        <w:rPr>
          <w:rFonts w:ascii="宋体" w:hAnsi="宋体" w:eastAsia="宋体" w:cs="宋体"/>
          <w:spacing w:val="-1"/>
          <w:sz w:val="22"/>
          <w:szCs w:val="22"/>
        </w:rPr>
        <w:t>各省级主管预算单位，各市（州）、县（市、区）财政局，长白山管委会、长春新区、中韩（长春）</w:t>
      </w:r>
      <w:r>
        <w:rPr>
          <w:rFonts w:ascii="宋体" w:hAnsi="宋体" w:eastAsia="宋体" w:cs="宋体"/>
          <w:spacing w:val="-2"/>
          <w:sz w:val="22"/>
          <w:szCs w:val="22"/>
        </w:rPr>
        <w:t>国际合作示范区管委会财政局，各政府采购代理机构：</w:t>
      </w:r>
    </w:p>
    <w:p w14:paraId="0829A1AA">
      <w:pPr>
        <w:spacing w:line="219" w:lineRule="auto"/>
        <w:ind w:left="449"/>
        <w:rPr>
          <w:rFonts w:ascii="宋体" w:hAnsi="宋体" w:eastAsia="宋体" w:cs="宋体"/>
          <w:sz w:val="22"/>
          <w:szCs w:val="22"/>
        </w:rPr>
      </w:pPr>
      <w:r>
        <w:rPr>
          <w:rFonts w:ascii="宋体" w:hAnsi="宋体" w:eastAsia="宋体" w:cs="宋体"/>
          <w:sz w:val="22"/>
          <w:szCs w:val="22"/>
        </w:rPr>
        <w:t>现将《吉林省强化政府采购政策支持中小企业发展落实举措》印发</w:t>
      </w:r>
      <w:r>
        <w:rPr>
          <w:rFonts w:ascii="宋体" w:hAnsi="宋体" w:eastAsia="宋体" w:cs="宋体"/>
          <w:spacing w:val="-1"/>
          <w:sz w:val="22"/>
          <w:szCs w:val="22"/>
        </w:rPr>
        <w:t>给你们，请遵照执行。</w:t>
      </w:r>
    </w:p>
    <w:p w14:paraId="26E18C1A">
      <w:pPr>
        <w:spacing w:before="166" w:line="219" w:lineRule="auto"/>
        <w:ind w:left="465"/>
        <w:rPr>
          <w:rFonts w:ascii="宋体" w:hAnsi="宋体" w:eastAsia="宋体" w:cs="宋体"/>
          <w:sz w:val="22"/>
          <w:szCs w:val="22"/>
        </w:rPr>
      </w:pPr>
      <w:r>
        <w:rPr>
          <w:rFonts w:ascii="宋体" w:hAnsi="宋体" w:eastAsia="宋体" w:cs="宋体"/>
          <w:spacing w:val="-1"/>
          <w:sz w:val="22"/>
          <w:szCs w:val="22"/>
        </w:rPr>
        <w:t>附件：吉林省强化政府采购政策支持中小企业发展落实举措</w:t>
      </w:r>
    </w:p>
    <w:p w14:paraId="10F2AC3E">
      <w:pPr>
        <w:pStyle w:val="3"/>
        <w:spacing w:line="315" w:lineRule="auto"/>
      </w:pPr>
    </w:p>
    <w:p w14:paraId="3FC0402F">
      <w:pPr>
        <w:pStyle w:val="3"/>
        <w:spacing w:line="315" w:lineRule="auto"/>
      </w:pPr>
    </w:p>
    <w:p w14:paraId="5F800D74">
      <w:pPr>
        <w:pStyle w:val="3"/>
        <w:spacing w:line="315" w:lineRule="auto"/>
      </w:pPr>
    </w:p>
    <w:p w14:paraId="17D6AF7D">
      <w:pPr>
        <w:spacing w:before="72" w:line="220" w:lineRule="auto"/>
        <w:jc w:val="right"/>
        <w:rPr>
          <w:rFonts w:ascii="宋体" w:hAnsi="宋体" w:eastAsia="宋体" w:cs="宋体"/>
          <w:sz w:val="22"/>
          <w:szCs w:val="22"/>
        </w:rPr>
      </w:pPr>
      <w:r>
        <w:rPr>
          <w:rFonts w:ascii="宋体" w:hAnsi="宋体" w:eastAsia="宋体" w:cs="宋体"/>
          <w:spacing w:val="-3"/>
          <w:sz w:val="22"/>
          <w:szCs w:val="22"/>
        </w:rPr>
        <w:t>吉林省财政厅</w:t>
      </w:r>
    </w:p>
    <w:p w14:paraId="76521DFB">
      <w:pPr>
        <w:pStyle w:val="3"/>
        <w:spacing w:line="259" w:lineRule="auto"/>
      </w:pPr>
    </w:p>
    <w:p w14:paraId="3763E860">
      <w:pPr>
        <w:pStyle w:val="3"/>
        <w:spacing w:line="260" w:lineRule="auto"/>
      </w:pPr>
    </w:p>
    <w:p w14:paraId="25C24F32">
      <w:pPr>
        <w:spacing w:before="72" w:line="220" w:lineRule="auto"/>
        <w:jc w:val="right"/>
        <w:rPr>
          <w:rFonts w:ascii="宋体" w:hAnsi="宋体" w:eastAsia="宋体" w:cs="宋体"/>
          <w:sz w:val="22"/>
          <w:szCs w:val="22"/>
        </w:rPr>
      </w:pPr>
      <w:r>
        <w:rPr>
          <w:rFonts w:ascii="宋体" w:hAnsi="宋体" w:eastAsia="宋体" w:cs="宋体"/>
          <w:spacing w:val="-11"/>
          <w:sz w:val="22"/>
          <w:szCs w:val="22"/>
        </w:rPr>
        <w:t>2022年6月6日</w:t>
      </w:r>
    </w:p>
    <w:p w14:paraId="09439274">
      <w:pPr>
        <w:spacing w:line="220" w:lineRule="auto"/>
        <w:rPr>
          <w:rFonts w:ascii="宋体" w:hAnsi="宋体" w:eastAsia="宋体" w:cs="宋体"/>
          <w:sz w:val="22"/>
          <w:szCs w:val="22"/>
        </w:rPr>
        <w:sectPr>
          <w:headerReference r:id="rId45" w:type="default"/>
          <w:footerReference r:id="rId46" w:type="default"/>
          <w:pgSz w:w="11905" w:h="16839"/>
          <w:pgMar w:top="1304" w:right="1304" w:bottom="1304" w:left="1304" w:header="1063" w:footer="898" w:gutter="0"/>
          <w:pgNumType w:fmt="decimal"/>
          <w:cols w:space="720" w:num="1"/>
        </w:sectPr>
      </w:pPr>
    </w:p>
    <w:p w14:paraId="78D92E99">
      <w:pPr>
        <w:spacing w:before="76" w:line="219" w:lineRule="auto"/>
        <w:ind w:left="465"/>
        <w:rPr>
          <w:rFonts w:ascii="宋体" w:hAnsi="宋体" w:eastAsia="宋体" w:cs="宋体"/>
          <w:sz w:val="22"/>
          <w:szCs w:val="22"/>
        </w:rPr>
      </w:pPr>
      <w:r>
        <w:rPr>
          <w:rFonts w:ascii="宋体" w:hAnsi="宋体" w:eastAsia="宋体" w:cs="宋体"/>
          <w:spacing w:val="-9"/>
          <w:sz w:val="22"/>
          <w:szCs w:val="22"/>
        </w:rPr>
        <w:t>附件：</w:t>
      </w:r>
    </w:p>
    <w:p w14:paraId="78C28DC4">
      <w:pPr>
        <w:spacing w:before="166" w:line="219" w:lineRule="auto"/>
        <w:ind w:left="2577"/>
        <w:rPr>
          <w:rFonts w:ascii="宋体" w:hAnsi="宋体" w:eastAsia="宋体" w:cs="宋体"/>
          <w:sz w:val="22"/>
          <w:szCs w:val="22"/>
        </w:rPr>
      </w:pPr>
      <w:r>
        <w:rPr>
          <w:rFonts w:ascii="宋体" w:hAnsi="宋体" w:eastAsia="宋体" w:cs="宋体"/>
          <w:spacing w:val="-1"/>
          <w:sz w:val="22"/>
          <w:szCs w:val="22"/>
        </w:rPr>
        <w:t>吉林省强化政府采购政策支持中小企业发展落实举措</w:t>
      </w:r>
    </w:p>
    <w:p w14:paraId="1FDC4B43">
      <w:pPr>
        <w:pStyle w:val="3"/>
        <w:spacing w:line="260" w:lineRule="auto"/>
      </w:pPr>
    </w:p>
    <w:p w14:paraId="4E2BB78A">
      <w:pPr>
        <w:pStyle w:val="3"/>
        <w:spacing w:line="260" w:lineRule="auto"/>
      </w:pPr>
    </w:p>
    <w:p w14:paraId="5930B523">
      <w:pPr>
        <w:spacing w:before="72" w:line="359" w:lineRule="auto"/>
        <w:ind w:left="7" w:right="87" w:firstLine="442"/>
        <w:jc w:val="both"/>
        <w:rPr>
          <w:rFonts w:ascii="宋体" w:hAnsi="宋体" w:eastAsia="宋体" w:cs="宋体"/>
          <w:sz w:val="22"/>
          <w:szCs w:val="22"/>
        </w:rPr>
      </w:pPr>
      <w:r>
        <w:rPr>
          <w:rFonts w:ascii="宋体" w:hAnsi="宋体" w:eastAsia="宋体" w:cs="宋体"/>
          <w:sz w:val="22"/>
          <w:szCs w:val="22"/>
        </w:rPr>
        <w:t>为贯彻落实《国务院关于印发扎实稳住经济一揽</w:t>
      </w:r>
      <w:r>
        <w:rPr>
          <w:rFonts w:ascii="宋体" w:hAnsi="宋体" w:eastAsia="宋体" w:cs="宋体"/>
          <w:spacing w:val="-1"/>
          <w:sz w:val="22"/>
          <w:szCs w:val="22"/>
        </w:rPr>
        <w:t>子政策措施的通知》（国发〔2022〕12号）和省</w:t>
      </w:r>
      <w:r>
        <w:rPr>
          <w:rFonts w:ascii="宋体" w:hAnsi="宋体" w:eastAsia="宋体" w:cs="宋体"/>
          <w:sz w:val="22"/>
          <w:szCs w:val="22"/>
        </w:rPr>
        <w:t>政府《稳定全省经济若干措施》要求，积极应对突发疫情对我省经济社会影响，做</w:t>
      </w:r>
      <w:r>
        <w:rPr>
          <w:rFonts w:ascii="宋体" w:hAnsi="宋体" w:eastAsia="宋体" w:cs="宋体"/>
          <w:spacing w:val="-1"/>
          <w:sz w:val="22"/>
          <w:szCs w:val="22"/>
        </w:rPr>
        <w:t>好财政政策支持中</w:t>
      </w:r>
      <w:r>
        <w:rPr>
          <w:rFonts w:ascii="宋体" w:hAnsi="宋体" w:eastAsia="宋体" w:cs="宋体"/>
          <w:sz w:val="22"/>
          <w:szCs w:val="22"/>
        </w:rPr>
        <w:t>小企业纾困解难工作，助力全省经济平稳健康发展，按照财政部《关于进一步加大</w:t>
      </w:r>
      <w:r>
        <w:rPr>
          <w:rFonts w:ascii="宋体" w:hAnsi="宋体" w:eastAsia="宋体" w:cs="宋体"/>
          <w:spacing w:val="-1"/>
          <w:sz w:val="22"/>
          <w:szCs w:val="22"/>
        </w:rPr>
        <w:t>政府采购支持中小企业力度的通知》（财库〔2022〕19号）规定，提出如下落实措施：</w:t>
      </w:r>
    </w:p>
    <w:p w14:paraId="66C60C1F">
      <w:pPr>
        <w:spacing w:line="220" w:lineRule="auto"/>
        <w:ind w:left="451"/>
        <w:rPr>
          <w:rFonts w:ascii="宋体" w:hAnsi="宋体" w:eastAsia="宋体" w:cs="宋体"/>
          <w:sz w:val="22"/>
          <w:szCs w:val="22"/>
        </w:rPr>
      </w:pPr>
      <w:r>
        <w:rPr>
          <w:rFonts w:ascii="宋体" w:hAnsi="宋体" w:eastAsia="宋体" w:cs="宋体"/>
          <w:spacing w:val="-1"/>
          <w:sz w:val="22"/>
          <w:szCs w:val="22"/>
        </w:rPr>
        <w:t>一、强化政策落实支持中小企业发展</w:t>
      </w:r>
    </w:p>
    <w:p w14:paraId="3E726A8F">
      <w:pPr>
        <w:spacing w:before="166" w:line="359" w:lineRule="auto"/>
        <w:ind w:left="7" w:firstLine="442"/>
        <w:jc w:val="both"/>
        <w:rPr>
          <w:rFonts w:ascii="宋体" w:hAnsi="宋体" w:eastAsia="宋体" w:cs="宋体"/>
          <w:sz w:val="22"/>
          <w:szCs w:val="22"/>
        </w:rPr>
      </w:pPr>
      <w:r>
        <w:rPr>
          <w:rFonts w:ascii="宋体" w:hAnsi="宋体" w:eastAsia="宋体" w:cs="宋体"/>
          <w:sz w:val="22"/>
          <w:szCs w:val="22"/>
        </w:rPr>
        <w:t>各级预算单位要认真落实《政府采购促进中小企</w:t>
      </w:r>
      <w:r>
        <w:rPr>
          <w:rFonts w:ascii="宋体" w:hAnsi="宋体" w:eastAsia="宋体" w:cs="宋体"/>
          <w:spacing w:val="-1"/>
          <w:sz w:val="22"/>
          <w:szCs w:val="22"/>
        </w:rPr>
        <w:t>业发展管理办法》（财库〔2020〕46号，以下简</w:t>
      </w:r>
      <w:r>
        <w:rPr>
          <w:rFonts w:ascii="宋体" w:hAnsi="宋体" w:eastAsia="宋体" w:cs="宋体"/>
          <w:spacing w:val="-4"/>
          <w:sz w:val="22"/>
          <w:szCs w:val="22"/>
        </w:rPr>
        <w:t>称《办法》）的规定，加强采购需求管理，规范资格条件设置，降低中小企业参</w:t>
      </w:r>
      <w:r>
        <w:rPr>
          <w:rFonts w:ascii="宋体" w:hAnsi="宋体" w:eastAsia="宋体" w:cs="宋体"/>
          <w:spacing w:val="-5"/>
          <w:sz w:val="22"/>
          <w:szCs w:val="22"/>
        </w:rPr>
        <w:t>加政府采购活动门槛。</w:t>
      </w:r>
      <w:r>
        <w:rPr>
          <w:rFonts w:ascii="宋体" w:hAnsi="宋体" w:eastAsia="宋体" w:cs="宋体"/>
          <w:spacing w:val="-2"/>
          <w:sz w:val="22"/>
          <w:szCs w:val="22"/>
        </w:rPr>
        <w:t>科学编制政府采购预算，提高中小企业预留份额。结合采购项目的实际情况，灵活采取项目整体预留、</w:t>
      </w:r>
      <w:r>
        <w:rPr>
          <w:rFonts w:ascii="宋体" w:hAnsi="宋体" w:eastAsia="宋体" w:cs="宋体"/>
          <w:sz w:val="22"/>
          <w:szCs w:val="22"/>
        </w:rPr>
        <w:t>合理预留采购包、要求大企业与中小企业组成联合体或向中小企业分包等形式，确</w:t>
      </w:r>
      <w:r>
        <w:rPr>
          <w:rFonts w:ascii="宋体" w:hAnsi="宋体" w:eastAsia="宋体" w:cs="宋体"/>
          <w:spacing w:val="-1"/>
          <w:sz w:val="22"/>
          <w:szCs w:val="22"/>
        </w:rPr>
        <w:t>保中小企业合同份</w:t>
      </w:r>
      <w:r>
        <w:rPr>
          <w:rFonts w:ascii="宋体" w:hAnsi="宋体" w:eastAsia="宋体" w:cs="宋体"/>
          <w:sz w:val="22"/>
          <w:szCs w:val="22"/>
        </w:rPr>
        <w:t>额。适用招标投标法的政府采购工程项目应严格落实政府采购支</w:t>
      </w:r>
      <w:r>
        <w:rPr>
          <w:rFonts w:ascii="宋体" w:hAnsi="宋体" w:eastAsia="宋体" w:cs="宋体"/>
          <w:spacing w:val="-1"/>
          <w:sz w:val="22"/>
          <w:szCs w:val="22"/>
        </w:rPr>
        <w:t>持中小企业政策。</w:t>
      </w:r>
    </w:p>
    <w:p w14:paraId="40552C6D">
      <w:pPr>
        <w:spacing w:line="218" w:lineRule="auto"/>
        <w:ind w:left="451"/>
        <w:rPr>
          <w:rFonts w:ascii="宋体" w:hAnsi="宋体" w:eastAsia="宋体" w:cs="宋体"/>
          <w:sz w:val="22"/>
          <w:szCs w:val="22"/>
        </w:rPr>
      </w:pPr>
      <w:r>
        <w:rPr>
          <w:rFonts w:ascii="宋体" w:hAnsi="宋体" w:eastAsia="宋体" w:cs="宋体"/>
          <w:spacing w:val="-1"/>
          <w:sz w:val="22"/>
          <w:szCs w:val="22"/>
        </w:rPr>
        <w:t>二、提高政府采购项目价格评审优惠幅度</w:t>
      </w:r>
    </w:p>
    <w:p w14:paraId="3426A6D7">
      <w:pPr>
        <w:spacing w:before="165" w:line="360" w:lineRule="auto"/>
        <w:ind w:left="6" w:firstLine="477"/>
        <w:jc w:val="both"/>
        <w:rPr>
          <w:rFonts w:ascii="宋体" w:hAnsi="宋体" w:eastAsia="宋体" w:cs="宋体"/>
          <w:sz w:val="22"/>
          <w:szCs w:val="22"/>
        </w:rPr>
      </w:pPr>
      <w:r>
        <w:rPr>
          <w:rFonts w:ascii="宋体" w:hAnsi="宋体" w:eastAsia="宋体" w:cs="宋体"/>
          <w:spacing w:val="-7"/>
          <w:sz w:val="22"/>
          <w:szCs w:val="22"/>
        </w:rPr>
        <w:t>自2022年7月1日起发布采购公告或者发出采购邀请，未预留份额专门面向中小企业采购的货物、</w:t>
      </w:r>
      <w:r>
        <w:rPr>
          <w:rFonts w:ascii="宋体" w:hAnsi="宋体" w:eastAsia="宋体" w:cs="宋体"/>
          <w:spacing w:val="-1"/>
          <w:sz w:val="22"/>
          <w:szCs w:val="22"/>
        </w:rPr>
        <w:t>服务项目，给予小微企业的价格扣除优惠由《办法》规定的6%-10%提高至10%-20%；大中型企业与小</w:t>
      </w:r>
      <w:r>
        <w:rPr>
          <w:rFonts w:ascii="宋体" w:hAnsi="宋体" w:eastAsia="宋体" w:cs="宋体"/>
          <w:sz w:val="22"/>
          <w:szCs w:val="22"/>
        </w:rPr>
        <w:t>微企业组成联合体或者大中型企业向小微企业分包的，评审优惠幅度由2%—3%提高</w:t>
      </w:r>
      <w:r>
        <w:rPr>
          <w:rFonts w:ascii="宋体" w:hAnsi="宋体" w:eastAsia="宋体" w:cs="宋体"/>
          <w:spacing w:val="-1"/>
          <w:sz w:val="22"/>
          <w:szCs w:val="22"/>
        </w:rPr>
        <w:t>至4%—6%。政府采购工程的价格评审优惠按照《办法》的规定执行。</w:t>
      </w:r>
    </w:p>
    <w:p w14:paraId="41023C9E">
      <w:pPr>
        <w:spacing w:line="219" w:lineRule="auto"/>
        <w:ind w:left="447"/>
        <w:rPr>
          <w:rFonts w:ascii="宋体" w:hAnsi="宋体" w:eastAsia="宋体" w:cs="宋体"/>
          <w:sz w:val="22"/>
          <w:szCs w:val="22"/>
        </w:rPr>
      </w:pPr>
      <w:r>
        <w:rPr>
          <w:rFonts w:ascii="宋体" w:hAnsi="宋体" w:eastAsia="宋体" w:cs="宋体"/>
          <w:spacing w:val="-1"/>
          <w:sz w:val="22"/>
          <w:szCs w:val="22"/>
        </w:rPr>
        <w:t>三、提高政府采购工程项目预留份额比例</w:t>
      </w:r>
    </w:p>
    <w:p w14:paraId="4A74EF7B">
      <w:pPr>
        <w:spacing w:before="167" w:line="359" w:lineRule="auto"/>
        <w:ind w:left="7" w:firstLine="439"/>
        <w:jc w:val="both"/>
        <w:rPr>
          <w:rFonts w:ascii="宋体" w:hAnsi="宋体" w:eastAsia="宋体" w:cs="宋体"/>
          <w:sz w:val="22"/>
          <w:szCs w:val="22"/>
        </w:rPr>
      </w:pPr>
      <w:r>
        <w:rPr>
          <w:rFonts w:ascii="宋体" w:hAnsi="宋体" w:eastAsia="宋体" w:cs="宋体"/>
          <w:spacing w:val="-3"/>
          <w:sz w:val="22"/>
          <w:szCs w:val="22"/>
        </w:rPr>
        <w:t>400万元以下的工程采购项目适宜由中小企业提供的，采购人应当专门面向中小企业采购。达到或</w:t>
      </w:r>
      <w:r>
        <w:rPr>
          <w:rFonts w:ascii="宋体" w:hAnsi="宋体" w:eastAsia="宋体" w:cs="宋体"/>
          <w:spacing w:val="-1"/>
          <w:sz w:val="22"/>
          <w:szCs w:val="22"/>
        </w:rPr>
        <w:t>超过400万元的工程采购项目中适宜由中小企业提供的，在坚持公开、公正、公平竞争和统一质量标</w:t>
      </w:r>
      <w:r>
        <w:rPr>
          <w:rFonts w:ascii="宋体" w:hAnsi="宋体" w:eastAsia="宋体" w:cs="宋体"/>
          <w:spacing w:val="-5"/>
          <w:sz w:val="22"/>
          <w:szCs w:val="22"/>
        </w:rPr>
        <w:t>准的前提下，2022年下半年面向中小企业的预留份额</w:t>
      </w:r>
      <w:r>
        <w:rPr>
          <w:rFonts w:ascii="宋体" w:hAnsi="宋体" w:eastAsia="宋体" w:cs="宋体"/>
          <w:spacing w:val="-6"/>
          <w:sz w:val="22"/>
          <w:szCs w:val="22"/>
        </w:rPr>
        <w:t>由30%以上提高至40%以上。省财政厅将协调发改、</w:t>
      </w:r>
      <w:r>
        <w:rPr>
          <w:rFonts w:ascii="宋体" w:hAnsi="宋体" w:eastAsia="宋体" w:cs="宋体"/>
          <w:sz w:val="22"/>
          <w:szCs w:val="22"/>
        </w:rPr>
        <w:t>工信、住建、交通、水利、商务等部门，按照国家相关工程招投标行政监督部门对</w:t>
      </w:r>
      <w:r>
        <w:rPr>
          <w:rFonts w:ascii="宋体" w:hAnsi="宋体" w:eastAsia="宋体" w:cs="宋体"/>
          <w:spacing w:val="-1"/>
          <w:sz w:val="22"/>
          <w:szCs w:val="22"/>
        </w:rPr>
        <w:t>工程招投标领域落</w:t>
      </w:r>
      <w:r>
        <w:rPr>
          <w:rFonts w:ascii="宋体" w:hAnsi="宋体" w:eastAsia="宋体" w:cs="宋体"/>
          <w:sz w:val="22"/>
          <w:szCs w:val="22"/>
        </w:rPr>
        <w:t>实政府采购支持中小企业的政策要求，及时调整完善工程招投标领域有关标准文本</w:t>
      </w:r>
      <w:r>
        <w:rPr>
          <w:rFonts w:ascii="宋体" w:hAnsi="宋体" w:eastAsia="宋体" w:cs="宋体"/>
          <w:spacing w:val="-1"/>
          <w:sz w:val="22"/>
          <w:szCs w:val="22"/>
        </w:rPr>
        <w:t>、评标制度等，支持督促各预算单位严格落实政府采购政策。</w:t>
      </w:r>
    </w:p>
    <w:p w14:paraId="579BAB1A">
      <w:pPr>
        <w:spacing w:line="219" w:lineRule="auto"/>
        <w:ind w:left="468"/>
        <w:rPr>
          <w:rFonts w:ascii="宋体" w:hAnsi="宋体" w:eastAsia="宋体" w:cs="宋体"/>
          <w:sz w:val="22"/>
          <w:szCs w:val="22"/>
        </w:rPr>
      </w:pPr>
      <w:r>
        <w:rPr>
          <w:rFonts w:ascii="宋体" w:hAnsi="宋体" w:eastAsia="宋体" w:cs="宋体"/>
          <w:spacing w:val="-2"/>
          <w:sz w:val="22"/>
          <w:szCs w:val="22"/>
        </w:rPr>
        <w:t>四、降低经营成本提高履约能力</w:t>
      </w:r>
    </w:p>
    <w:p w14:paraId="237459F3">
      <w:pPr>
        <w:spacing w:before="165" w:line="360" w:lineRule="auto"/>
        <w:ind w:left="7" w:firstLine="441"/>
        <w:jc w:val="both"/>
        <w:rPr>
          <w:rFonts w:ascii="宋体" w:hAnsi="宋体" w:eastAsia="宋体" w:cs="宋体"/>
          <w:sz w:val="22"/>
          <w:szCs w:val="22"/>
        </w:rPr>
      </w:pPr>
      <w:r>
        <w:rPr>
          <w:rFonts w:ascii="宋体" w:hAnsi="宋体" w:eastAsia="宋体" w:cs="宋体"/>
          <w:sz w:val="22"/>
          <w:szCs w:val="22"/>
        </w:rPr>
        <w:t>鼓励采购人、采购代理机构在政府采购活动中免收中小企业保证金或</w:t>
      </w:r>
      <w:r>
        <w:rPr>
          <w:rFonts w:ascii="宋体" w:hAnsi="宋体" w:eastAsia="宋体" w:cs="宋体"/>
          <w:spacing w:val="-1"/>
          <w:sz w:val="22"/>
          <w:szCs w:val="22"/>
        </w:rPr>
        <w:t>降低收取比例。对确需依法</w:t>
      </w:r>
      <w:r>
        <w:rPr>
          <w:rFonts w:ascii="宋体" w:hAnsi="宋体" w:eastAsia="宋体" w:cs="宋体"/>
          <w:spacing w:val="-2"/>
          <w:sz w:val="22"/>
          <w:szCs w:val="22"/>
        </w:rPr>
        <w:t>收取保证金的，应明确收取标准、缴纳方式和退还时限等要求，允许中小企业自主选择以支票、汇票、本票、保函等非现金形式缴纳或提交，降低经营成本。采购人、采购代理机构应对2022年5</w:t>
      </w:r>
      <w:r>
        <w:rPr>
          <w:rFonts w:ascii="宋体" w:hAnsi="宋体" w:eastAsia="宋体" w:cs="宋体"/>
          <w:spacing w:val="-3"/>
          <w:sz w:val="22"/>
          <w:szCs w:val="22"/>
        </w:rPr>
        <w:t>月前实施</w:t>
      </w:r>
      <w:r>
        <w:rPr>
          <w:rFonts w:ascii="宋体" w:hAnsi="宋体" w:eastAsia="宋体" w:cs="宋体"/>
          <w:sz w:val="22"/>
          <w:szCs w:val="22"/>
        </w:rPr>
        <w:t>完成的政府采购项目投标（响应）或履约保证金进行核查清理，对符合法定或合同</w:t>
      </w:r>
      <w:r>
        <w:rPr>
          <w:rFonts w:ascii="宋体" w:hAnsi="宋体" w:eastAsia="宋体" w:cs="宋体"/>
          <w:spacing w:val="-1"/>
          <w:sz w:val="22"/>
          <w:szCs w:val="22"/>
        </w:rPr>
        <w:t>约定退还条件的应</w:t>
      </w:r>
      <w:r>
        <w:rPr>
          <w:rFonts w:ascii="宋体" w:hAnsi="宋体" w:eastAsia="宋体" w:cs="宋体"/>
          <w:sz w:val="22"/>
          <w:szCs w:val="22"/>
        </w:rPr>
        <w:t>及时退还，切实减轻中小企业资金压力。采购人在编制采购文件时可结合项目实际</w:t>
      </w:r>
      <w:r>
        <w:rPr>
          <w:rFonts w:ascii="宋体" w:hAnsi="宋体" w:eastAsia="宋体" w:cs="宋体"/>
          <w:spacing w:val="-1"/>
          <w:sz w:val="22"/>
          <w:szCs w:val="22"/>
        </w:rPr>
        <w:t>，明确中小企业获</w:t>
      </w:r>
      <w:r>
        <w:rPr>
          <w:rFonts w:ascii="宋体" w:hAnsi="宋体" w:eastAsia="宋体" w:cs="宋体"/>
          <w:sz w:val="22"/>
          <w:szCs w:val="22"/>
        </w:rPr>
        <w:t>得合同后可采取分期付款的方式，最大限度的确定首期预付款比例，并尽量缩</w:t>
      </w:r>
      <w:r>
        <w:rPr>
          <w:rFonts w:ascii="宋体" w:hAnsi="宋体" w:eastAsia="宋体" w:cs="宋体"/>
          <w:spacing w:val="-1"/>
          <w:sz w:val="22"/>
          <w:szCs w:val="22"/>
        </w:rPr>
        <w:t>短资金支付期限。</w:t>
      </w:r>
    </w:p>
    <w:p w14:paraId="6323F1EB">
      <w:pPr>
        <w:spacing w:line="360" w:lineRule="auto"/>
        <w:rPr>
          <w:rFonts w:ascii="宋体" w:hAnsi="宋体" w:eastAsia="宋体" w:cs="宋体"/>
          <w:sz w:val="22"/>
          <w:szCs w:val="22"/>
        </w:rPr>
        <w:sectPr>
          <w:headerReference r:id="rId47" w:type="default"/>
          <w:footerReference r:id="rId48" w:type="default"/>
          <w:pgSz w:w="11905" w:h="16839"/>
          <w:pgMar w:top="1304" w:right="1304" w:bottom="1304" w:left="1304" w:header="1063" w:footer="898" w:gutter="0"/>
          <w:pgNumType w:fmt="decimal"/>
          <w:cols w:space="720" w:num="1"/>
        </w:sectPr>
      </w:pPr>
    </w:p>
    <w:p w14:paraId="7A3E4F20">
      <w:pPr>
        <w:spacing w:before="76" w:line="219" w:lineRule="auto"/>
        <w:ind w:left="451"/>
        <w:rPr>
          <w:rFonts w:ascii="宋体" w:hAnsi="宋体" w:eastAsia="宋体" w:cs="宋体"/>
          <w:sz w:val="22"/>
          <w:szCs w:val="22"/>
        </w:rPr>
      </w:pPr>
      <w:r>
        <w:rPr>
          <w:rFonts w:ascii="宋体" w:hAnsi="宋体" w:eastAsia="宋体" w:cs="宋体"/>
          <w:spacing w:val="-1"/>
          <w:sz w:val="22"/>
          <w:szCs w:val="22"/>
        </w:rPr>
        <w:t>五、优化政府采购程序推进全流程电子化</w:t>
      </w:r>
    </w:p>
    <w:p w14:paraId="028801AE">
      <w:pPr>
        <w:spacing w:before="167" w:line="359" w:lineRule="auto"/>
        <w:ind w:left="8" w:right="125" w:firstLine="459"/>
        <w:jc w:val="both"/>
        <w:rPr>
          <w:rFonts w:ascii="宋体" w:hAnsi="宋体" w:eastAsia="宋体" w:cs="宋体"/>
          <w:sz w:val="22"/>
          <w:szCs w:val="22"/>
        </w:rPr>
      </w:pPr>
      <w:r>
        <w:rPr>
          <w:rFonts w:ascii="宋体" w:hAnsi="宋体" w:eastAsia="宋体" w:cs="宋体"/>
          <w:spacing w:val="-1"/>
          <w:sz w:val="22"/>
          <w:szCs w:val="22"/>
        </w:rPr>
        <w:t>中小企业参加政府采购活动，对于出具《中小企业声明函》的，任何单位和个人不得另行要求提</w:t>
      </w:r>
      <w:r>
        <w:rPr>
          <w:rFonts w:ascii="宋体" w:hAnsi="宋体" w:eastAsia="宋体" w:cs="宋体"/>
          <w:sz w:val="22"/>
          <w:szCs w:val="22"/>
        </w:rPr>
        <w:t>供《中小企业声明函》之外的中小企业身份证明文件。对于法人代表已经出具委</w:t>
      </w:r>
      <w:r>
        <w:rPr>
          <w:rFonts w:ascii="宋体" w:hAnsi="宋体" w:eastAsia="宋体" w:cs="宋体"/>
          <w:spacing w:val="-1"/>
          <w:sz w:val="22"/>
          <w:szCs w:val="22"/>
        </w:rPr>
        <w:t>托书的，不得要求法</w:t>
      </w:r>
      <w:r>
        <w:rPr>
          <w:rFonts w:ascii="宋体" w:hAnsi="宋体" w:eastAsia="宋体" w:cs="宋体"/>
          <w:sz w:val="22"/>
          <w:szCs w:val="22"/>
        </w:rPr>
        <w:t>人代表亲自领购采购文件或者到场参加开标、谈判等。加快推进全省政府采购全</w:t>
      </w:r>
      <w:r>
        <w:rPr>
          <w:rFonts w:ascii="宋体" w:hAnsi="宋体" w:eastAsia="宋体" w:cs="宋体"/>
          <w:spacing w:val="-1"/>
          <w:sz w:val="22"/>
          <w:szCs w:val="22"/>
        </w:rPr>
        <w:t>流程电子化建设，实</w:t>
      </w:r>
      <w:r>
        <w:rPr>
          <w:rFonts w:ascii="宋体" w:hAnsi="宋体" w:eastAsia="宋体" w:cs="宋体"/>
          <w:sz w:val="22"/>
          <w:szCs w:val="22"/>
        </w:rPr>
        <w:t>现在线发布采购公告、提供采购文件、提交投标（响应）文件，实行电子开标、</w:t>
      </w:r>
      <w:r>
        <w:rPr>
          <w:rFonts w:ascii="宋体" w:hAnsi="宋体" w:eastAsia="宋体" w:cs="宋体"/>
          <w:spacing w:val="-1"/>
          <w:sz w:val="22"/>
          <w:szCs w:val="22"/>
        </w:rPr>
        <w:t>电子评审，提升中小企业参与政府采购活动的便利度。</w:t>
      </w:r>
    </w:p>
    <w:p w14:paraId="5151933B">
      <w:pPr>
        <w:spacing w:line="219" w:lineRule="auto"/>
        <w:ind w:left="449"/>
        <w:rPr>
          <w:rFonts w:ascii="宋体" w:hAnsi="宋体" w:eastAsia="宋体" w:cs="宋体"/>
          <w:sz w:val="22"/>
          <w:szCs w:val="22"/>
        </w:rPr>
      </w:pPr>
      <w:r>
        <w:rPr>
          <w:rFonts w:ascii="宋体" w:hAnsi="宋体" w:eastAsia="宋体" w:cs="宋体"/>
          <w:spacing w:val="-1"/>
          <w:sz w:val="22"/>
          <w:szCs w:val="22"/>
        </w:rPr>
        <w:t>六、加强项目执行管理提升政府采购透明度</w:t>
      </w:r>
    </w:p>
    <w:p w14:paraId="2684DBEA">
      <w:pPr>
        <w:spacing w:before="166" w:line="359" w:lineRule="auto"/>
        <w:ind w:left="8" w:right="125" w:firstLine="438"/>
        <w:jc w:val="both"/>
        <w:rPr>
          <w:rFonts w:ascii="宋体" w:hAnsi="宋体" w:eastAsia="宋体" w:cs="宋体"/>
          <w:sz w:val="22"/>
          <w:szCs w:val="22"/>
        </w:rPr>
      </w:pPr>
      <w:r>
        <w:rPr>
          <w:rFonts w:ascii="宋体" w:hAnsi="宋体" w:eastAsia="宋体" w:cs="宋体"/>
          <w:sz w:val="22"/>
          <w:szCs w:val="22"/>
        </w:rPr>
        <w:t>采购人、采购代理机构对投标（响应）文件的格式、形式要求应当简化明确</w:t>
      </w:r>
      <w:r>
        <w:rPr>
          <w:rFonts w:ascii="宋体" w:hAnsi="宋体" w:eastAsia="宋体" w:cs="宋体"/>
          <w:spacing w:val="-1"/>
          <w:sz w:val="22"/>
          <w:szCs w:val="22"/>
        </w:rPr>
        <w:t>，不得因非实质性的</w:t>
      </w:r>
      <w:r>
        <w:rPr>
          <w:rFonts w:ascii="宋体" w:hAnsi="宋体" w:eastAsia="宋体" w:cs="宋体"/>
          <w:sz w:val="22"/>
          <w:szCs w:val="22"/>
        </w:rPr>
        <w:t>格式、形式问题限制和影响中小企业投标（响应）。实现电子化采购的，采购人</w:t>
      </w:r>
      <w:r>
        <w:rPr>
          <w:rFonts w:ascii="宋体" w:hAnsi="宋体" w:eastAsia="宋体" w:cs="宋体"/>
          <w:spacing w:val="-1"/>
          <w:sz w:val="22"/>
          <w:szCs w:val="22"/>
        </w:rPr>
        <w:t>、采购代理机构应当</w:t>
      </w:r>
      <w:r>
        <w:rPr>
          <w:rFonts w:ascii="宋体" w:hAnsi="宋体" w:eastAsia="宋体" w:cs="宋体"/>
          <w:sz w:val="22"/>
          <w:szCs w:val="22"/>
        </w:rPr>
        <w:t>免费提供电子采购文件；暂未实现电子化采购的，鼓励采购人、采购代理机构向</w:t>
      </w:r>
      <w:r>
        <w:rPr>
          <w:rFonts w:ascii="宋体" w:hAnsi="宋体" w:eastAsia="宋体" w:cs="宋体"/>
          <w:spacing w:val="-1"/>
          <w:sz w:val="22"/>
          <w:szCs w:val="22"/>
        </w:rPr>
        <w:t>中小企业免费提供纸</w:t>
      </w:r>
      <w:r>
        <w:rPr>
          <w:rFonts w:ascii="宋体" w:hAnsi="宋体" w:eastAsia="宋体" w:cs="宋体"/>
          <w:sz w:val="22"/>
          <w:szCs w:val="22"/>
        </w:rPr>
        <w:t>质采购文件。各级预算单位在公开政府采购意向时，必须标明是否专门面向中小</w:t>
      </w:r>
      <w:r>
        <w:rPr>
          <w:rFonts w:ascii="宋体" w:hAnsi="宋体" w:eastAsia="宋体" w:cs="宋体"/>
          <w:spacing w:val="-1"/>
          <w:sz w:val="22"/>
          <w:szCs w:val="22"/>
        </w:rPr>
        <w:t>企业采购，便于中小</w:t>
      </w:r>
      <w:r>
        <w:rPr>
          <w:rFonts w:ascii="宋体" w:hAnsi="宋体" w:eastAsia="宋体" w:cs="宋体"/>
          <w:sz w:val="22"/>
          <w:szCs w:val="22"/>
        </w:rPr>
        <w:t>企业提前做好参与政府采购活动的各项准备工作。未按照规定进行政府采购意向</w:t>
      </w:r>
      <w:r>
        <w:rPr>
          <w:rFonts w:ascii="宋体" w:hAnsi="宋体" w:eastAsia="宋体" w:cs="宋体"/>
          <w:spacing w:val="-1"/>
          <w:sz w:val="22"/>
          <w:szCs w:val="22"/>
        </w:rPr>
        <w:t>公开的采购项目，原则上不得开展采购活动。</w:t>
      </w:r>
    </w:p>
    <w:p w14:paraId="398BB3AB">
      <w:pPr>
        <w:spacing w:before="3" w:line="359" w:lineRule="auto"/>
        <w:ind w:left="8" w:firstLine="2"/>
        <w:jc w:val="both"/>
        <w:rPr>
          <w:rFonts w:ascii="宋体" w:hAnsi="宋体" w:eastAsia="宋体" w:cs="宋体"/>
          <w:sz w:val="22"/>
          <w:szCs w:val="22"/>
        </w:rPr>
      </w:pPr>
      <w:r>
        <w:rPr>
          <w:rFonts w:ascii="宋体" w:hAnsi="宋体" w:eastAsia="宋体" w:cs="宋体"/>
          <w:spacing w:val="-2"/>
          <w:sz w:val="22"/>
          <w:szCs w:val="22"/>
        </w:rPr>
        <w:t>各级主管预算单位要加强对本部门、本系统政府采购项目的统筹把</w:t>
      </w:r>
      <w:r>
        <w:rPr>
          <w:rFonts w:ascii="宋体" w:hAnsi="宋体" w:eastAsia="宋体" w:cs="宋体"/>
          <w:spacing w:val="-3"/>
          <w:sz w:val="22"/>
          <w:szCs w:val="22"/>
        </w:rPr>
        <w:t>握，明确工作责任，周密安排部署，</w:t>
      </w:r>
      <w:r>
        <w:rPr>
          <w:rFonts w:ascii="宋体" w:hAnsi="宋体" w:eastAsia="宋体" w:cs="宋体"/>
          <w:spacing w:val="1"/>
          <w:sz w:val="22"/>
          <w:szCs w:val="22"/>
        </w:rPr>
        <w:t>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w:t>
      </w:r>
      <w:r>
        <w:rPr>
          <w:rFonts w:ascii="宋体" w:hAnsi="宋体" w:eastAsia="宋体" w:cs="宋体"/>
          <w:spacing w:val="-1"/>
          <w:sz w:val="22"/>
          <w:szCs w:val="22"/>
        </w:rPr>
        <w:t>题及时向省财政厅报告。</w:t>
      </w:r>
    </w:p>
    <w:p w14:paraId="2D2C8A09">
      <w:pPr>
        <w:spacing w:line="359" w:lineRule="auto"/>
        <w:rPr>
          <w:rFonts w:ascii="宋体" w:hAnsi="宋体" w:eastAsia="宋体" w:cs="宋体"/>
          <w:sz w:val="22"/>
          <w:szCs w:val="22"/>
        </w:rPr>
        <w:sectPr>
          <w:headerReference r:id="rId49" w:type="default"/>
          <w:footerReference r:id="rId50" w:type="default"/>
          <w:pgSz w:w="11905" w:h="16839"/>
          <w:pgMar w:top="1304" w:right="1304" w:bottom="1304" w:left="1304" w:header="1063" w:footer="898" w:gutter="0"/>
          <w:pgNumType w:fmt="decimal"/>
          <w:cols w:space="720" w:num="1"/>
        </w:sectPr>
      </w:pPr>
    </w:p>
    <w:p w14:paraId="73DFAC20">
      <w:pPr>
        <w:spacing w:before="77" w:line="228" w:lineRule="auto"/>
        <w:ind w:left="2056"/>
        <w:rPr>
          <w:rFonts w:ascii="宋体" w:hAnsi="宋体" w:eastAsia="宋体" w:cs="宋体"/>
          <w:sz w:val="22"/>
          <w:szCs w:val="22"/>
        </w:rPr>
      </w:pPr>
      <w:r>
        <w:rPr>
          <w:rFonts w:ascii="宋体" w:hAnsi="宋体" w:eastAsia="宋体" w:cs="宋体"/>
          <w:b/>
          <w:bCs/>
          <w:spacing w:val="6"/>
          <w:sz w:val="22"/>
          <w:szCs w:val="22"/>
        </w:rPr>
        <w:t>工业和信息化部国家统计局国家发展改革</w:t>
      </w:r>
      <w:r>
        <w:rPr>
          <w:rFonts w:ascii="宋体" w:hAnsi="宋体" w:eastAsia="宋体" w:cs="宋体"/>
          <w:b/>
          <w:bCs/>
          <w:spacing w:val="5"/>
          <w:sz w:val="22"/>
          <w:szCs w:val="22"/>
        </w:rPr>
        <w:t>委财政部</w:t>
      </w:r>
    </w:p>
    <w:p w14:paraId="534033A3">
      <w:pPr>
        <w:spacing w:before="174" w:line="228" w:lineRule="auto"/>
        <w:ind w:left="3525"/>
        <w:rPr>
          <w:rFonts w:ascii="宋体" w:hAnsi="宋体" w:eastAsia="宋体" w:cs="宋体"/>
          <w:sz w:val="22"/>
          <w:szCs w:val="22"/>
        </w:rPr>
      </w:pPr>
      <w:r>
        <w:rPr>
          <w:rFonts w:ascii="宋体" w:hAnsi="宋体" w:eastAsia="宋体" w:cs="宋体"/>
          <w:b/>
          <w:bCs/>
          <w:spacing w:val="4"/>
          <w:sz w:val="22"/>
          <w:szCs w:val="22"/>
        </w:rPr>
        <w:t>工信部联企业[2011]300号</w:t>
      </w:r>
    </w:p>
    <w:p w14:paraId="68E54A84">
      <w:pPr>
        <w:spacing w:before="173" w:line="228" w:lineRule="auto"/>
        <w:ind w:left="3097"/>
        <w:rPr>
          <w:rFonts w:ascii="宋体" w:hAnsi="宋体" w:eastAsia="宋体" w:cs="宋体"/>
          <w:sz w:val="20"/>
          <w:szCs w:val="20"/>
        </w:rPr>
      </w:pPr>
      <w:r>
        <w:rPr>
          <w:rFonts w:ascii="宋体" w:hAnsi="宋体" w:eastAsia="宋体" w:cs="宋体"/>
          <w:spacing w:val="9"/>
          <w:sz w:val="20"/>
          <w:szCs w:val="20"/>
        </w:rPr>
        <w:t>关于印发中小企业划型标准规定的通知</w:t>
      </w:r>
    </w:p>
    <w:p w14:paraId="3E67EA4E">
      <w:pPr>
        <w:spacing w:before="161" w:line="227" w:lineRule="auto"/>
        <w:ind w:left="10"/>
        <w:rPr>
          <w:rFonts w:ascii="宋体" w:hAnsi="宋体" w:eastAsia="宋体" w:cs="宋体"/>
          <w:sz w:val="20"/>
          <w:szCs w:val="20"/>
        </w:rPr>
      </w:pPr>
      <w:r>
        <w:rPr>
          <w:rFonts w:ascii="宋体" w:hAnsi="宋体" w:eastAsia="宋体" w:cs="宋体"/>
          <w:spacing w:val="8"/>
          <w:sz w:val="20"/>
          <w:szCs w:val="20"/>
        </w:rPr>
        <w:t>各省、自治区、直辖市人民政府，国务院各部委、各直属机</w:t>
      </w:r>
      <w:r>
        <w:rPr>
          <w:rFonts w:ascii="宋体" w:hAnsi="宋体" w:eastAsia="宋体" w:cs="宋体"/>
          <w:spacing w:val="7"/>
          <w:sz w:val="20"/>
          <w:szCs w:val="20"/>
        </w:rPr>
        <w:t>构及有关单位：</w:t>
      </w:r>
    </w:p>
    <w:p w14:paraId="37524E66">
      <w:pPr>
        <w:spacing w:before="163" w:line="377" w:lineRule="auto"/>
        <w:ind w:left="8" w:firstLine="421"/>
        <w:jc w:val="both"/>
        <w:rPr>
          <w:rFonts w:ascii="宋体" w:hAnsi="宋体" w:eastAsia="宋体" w:cs="宋体"/>
          <w:sz w:val="20"/>
          <w:szCs w:val="20"/>
        </w:rPr>
      </w:pPr>
      <w:r>
        <w:rPr>
          <w:rFonts w:ascii="宋体" w:hAnsi="宋体" w:eastAsia="宋体" w:cs="宋体"/>
          <w:spacing w:val="9"/>
          <w:sz w:val="20"/>
          <w:szCs w:val="20"/>
        </w:rPr>
        <w:t>为贯彻落实《中华人民共和国中小企业促进法》和《国务院关于进一步促进中小企业发展的若干意见》（国发〔2009〕36号</w:t>
      </w:r>
      <w:r>
        <w:rPr>
          <w:rFonts w:ascii="宋体" w:hAnsi="宋体" w:eastAsia="宋体" w:cs="宋体"/>
          <w:spacing w:val="21"/>
          <w:sz w:val="20"/>
          <w:szCs w:val="20"/>
        </w:rPr>
        <w:t>），</w:t>
      </w:r>
      <w:r>
        <w:rPr>
          <w:rFonts w:ascii="宋体" w:hAnsi="宋体" w:eastAsia="宋体" w:cs="宋体"/>
          <w:spacing w:val="9"/>
          <w:sz w:val="20"/>
          <w:szCs w:val="20"/>
        </w:rPr>
        <w:t>工业和信息化部、国家统计局、发展改革委、财政部研究制定了《中小企业划型标准规定》。经国务院同意，现印发给你们，请遵照执行。</w:t>
      </w:r>
    </w:p>
    <w:p w14:paraId="748EFA77">
      <w:pPr>
        <w:spacing w:before="1" w:line="227" w:lineRule="auto"/>
        <w:ind w:left="7025"/>
        <w:rPr>
          <w:rFonts w:ascii="宋体" w:hAnsi="宋体" w:eastAsia="宋体" w:cs="宋体"/>
          <w:sz w:val="20"/>
          <w:szCs w:val="20"/>
        </w:rPr>
      </w:pPr>
      <w:r>
        <w:rPr>
          <w:rFonts w:ascii="宋体" w:hAnsi="宋体" w:eastAsia="宋体" w:cs="宋体"/>
          <w:spacing w:val="6"/>
          <w:sz w:val="20"/>
          <w:szCs w:val="20"/>
        </w:rPr>
        <w:t>工业和信息化部国家统计局</w:t>
      </w:r>
    </w:p>
    <w:p w14:paraId="37A0B0CD">
      <w:pPr>
        <w:spacing w:before="161" w:line="227" w:lineRule="auto"/>
        <w:ind w:left="6832"/>
        <w:rPr>
          <w:rFonts w:ascii="宋体" w:hAnsi="宋体" w:eastAsia="宋体" w:cs="宋体"/>
          <w:sz w:val="20"/>
          <w:szCs w:val="20"/>
        </w:rPr>
      </w:pPr>
      <w:r>
        <w:rPr>
          <w:rFonts w:ascii="宋体" w:hAnsi="宋体" w:eastAsia="宋体" w:cs="宋体"/>
          <w:spacing w:val="7"/>
          <w:sz w:val="20"/>
          <w:szCs w:val="20"/>
        </w:rPr>
        <w:t>国家发展和改革委员会财政部</w:t>
      </w:r>
    </w:p>
    <w:p w14:paraId="4BAB093F">
      <w:pPr>
        <w:spacing w:before="164" w:line="228" w:lineRule="auto"/>
        <w:ind w:left="7655"/>
        <w:rPr>
          <w:rFonts w:ascii="宋体" w:hAnsi="宋体" w:eastAsia="宋体" w:cs="宋体"/>
          <w:sz w:val="20"/>
          <w:szCs w:val="20"/>
        </w:rPr>
      </w:pPr>
      <w:r>
        <w:rPr>
          <w:rFonts w:ascii="宋体" w:hAnsi="宋体" w:eastAsia="宋体" w:cs="宋体"/>
          <w:spacing w:val="8"/>
          <w:sz w:val="20"/>
          <w:szCs w:val="20"/>
        </w:rPr>
        <w:t>二○一一年六月十八日</w:t>
      </w:r>
    </w:p>
    <w:p w14:paraId="70B821B0">
      <w:pPr>
        <w:spacing w:line="228" w:lineRule="auto"/>
        <w:rPr>
          <w:rFonts w:ascii="宋体" w:hAnsi="宋体" w:eastAsia="宋体" w:cs="宋体"/>
          <w:sz w:val="20"/>
          <w:szCs w:val="20"/>
        </w:rPr>
        <w:sectPr>
          <w:headerReference r:id="rId51" w:type="default"/>
          <w:footerReference r:id="rId52" w:type="default"/>
          <w:pgSz w:w="11905" w:h="16839"/>
          <w:pgMar w:top="1304" w:right="1304" w:bottom="1304" w:left="1304" w:header="1063" w:footer="898" w:gutter="0"/>
          <w:pgNumType w:fmt="decimal"/>
          <w:cols w:space="720" w:num="1"/>
        </w:sectPr>
      </w:pPr>
    </w:p>
    <w:p w14:paraId="46BAC92A">
      <w:pPr>
        <w:spacing w:before="264" w:line="228" w:lineRule="auto"/>
        <w:ind w:left="3846"/>
        <w:rPr>
          <w:rFonts w:ascii="宋体" w:hAnsi="宋体" w:eastAsia="宋体" w:cs="宋体"/>
          <w:sz w:val="20"/>
          <w:szCs w:val="20"/>
        </w:rPr>
      </w:pPr>
      <w:r>
        <w:rPr>
          <w:rFonts w:ascii="宋体" w:hAnsi="宋体" w:eastAsia="宋体" w:cs="宋体"/>
          <w:b/>
          <w:bCs/>
          <w:spacing w:val="5"/>
          <w:sz w:val="20"/>
          <w:szCs w:val="20"/>
        </w:rPr>
        <w:t>中小企业划型标准规定</w:t>
      </w:r>
    </w:p>
    <w:p w14:paraId="5304197D">
      <w:pPr>
        <w:spacing w:before="253" w:line="344" w:lineRule="auto"/>
        <w:ind w:left="35" w:right="2" w:hanging="24"/>
        <w:rPr>
          <w:rFonts w:ascii="宋体" w:hAnsi="宋体" w:eastAsia="宋体" w:cs="宋体"/>
          <w:sz w:val="20"/>
          <w:szCs w:val="20"/>
        </w:rPr>
      </w:pPr>
      <w:r>
        <w:rPr>
          <w:rFonts w:ascii="宋体" w:hAnsi="宋体" w:eastAsia="宋体" w:cs="宋体"/>
          <w:spacing w:val="8"/>
          <w:sz w:val="20"/>
          <w:szCs w:val="20"/>
        </w:rPr>
        <w:t>一、根据《中华人民共和国中小企业促进法》和《国务院关于进一步促进中小企业发展的若干意见》(国发</w:t>
      </w:r>
      <w:r>
        <w:rPr>
          <w:rFonts w:ascii="宋体" w:hAnsi="宋体" w:eastAsia="宋体" w:cs="宋体"/>
          <w:spacing w:val="4"/>
          <w:sz w:val="20"/>
          <w:szCs w:val="20"/>
        </w:rPr>
        <w:t>〔2009〕36号)，制定本规定。</w:t>
      </w:r>
    </w:p>
    <w:p w14:paraId="719EA77E">
      <w:pPr>
        <w:spacing w:before="254" w:line="345" w:lineRule="auto"/>
        <w:ind w:left="8" w:firstLine="2"/>
        <w:rPr>
          <w:rFonts w:ascii="宋体" w:hAnsi="宋体" w:eastAsia="宋体" w:cs="宋体"/>
          <w:sz w:val="20"/>
          <w:szCs w:val="20"/>
        </w:rPr>
      </w:pPr>
      <w:r>
        <w:rPr>
          <w:rFonts w:ascii="宋体" w:hAnsi="宋体" w:eastAsia="宋体" w:cs="宋体"/>
          <w:spacing w:val="12"/>
          <w:sz w:val="20"/>
          <w:szCs w:val="20"/>
        </w:rPr>
        <w:t>二、中小企业划分为中型、小型、微型三种类型，具体标</w:t>
      </w:r>
      <w:r>
        <w:rPr>
          <w:rFonts w:ascii="宋体" w:hAnsi="宋体" w:eastAsia="宋体" w:cs="宋体"/>
          <w:spacing w:val="11"/>
          <w:sz w:val="20"/>
          <w:szCs w:val="20"/>
        </w:rPr>
        <w:t>准根据企业从业人员、营业收入、资产总额等指</w:t>
      </w:r>
      <w:r>
        <w:rPr>
          <w:rFonts w:ascii="宋体" w:hAnsi="宋体" w:eastAsia="宋体" w:cs="宋体"/>
          <w:spacing w:val="8"/>
          <w:sz w:val="20"/>
          <w:szCs w:val="20"/>
        </w:rPr>
        <w:t>标，结合行业特点制定。</w:t>
      </w:r>
    </w:p>
    <w:p w14:paraId="679A2DC5">
      <w:pPr>
        <w:spacing w:before="255" w:line="414" w:lineRule="auto"/>
        <w:ind w:left="8"/>
        <w:rPr>
          <w:rFonts w:ascii="宋体" w:hAnsi="宋体" w:eastAsia="宋体" w:cs="宋体"/>
          <w:sz w:val="20"/>
          <w:szCs w:val="20"/>
        </w:rPr>
      </w:pPr>
      <w:r>
        <w:rPr>
          <w:rFonts w:ascii="宋体" w:hAnsi="宋体" w:eastAsia="宋体" w:cs="宋体"/>
          <w:spacing w:val="11"/>
          <w:sz w:val="20"/>
          <w:szCs w:val="20"/>
        </w:rPr>
        <w:t>三、本规定适用的行业包括：农、林、牧、渔业，工业（包括采矿业，制造</w:t>
      </w:r>
      <w:r>
        <w:rPr>
          <w:rFonts w:ascii="宋体" w:hAnsi="宋体" w:eastAsia="宋体" w:cs="宋体"/>
          <w:spacing w:val="10"/>
          <w:sz w:val="20"/>
          <w:szCs w:val="20"/>
        </w:rPr>
        <w:t>业，电力、热力、燃气及水生</w:t>
      </w:r>
      <w:r>
        <w:rPr>
          <w:rFonts w:ascii="宋体" w:hAnsi="宋体" w:eastAsia="宋体" w:cs="宋体"/>
          <w:spacing w:val="11"/>
          <w:sz w:val="20"/>
          <w:szCs w:val="20"/>
        </w:rPr>
        <w:t>产和供应业</w:t>
      </w:r>
      <w:r>
        <w:rPr>
          <w:rFonts w:ascii="宋体" w:hAnsi="宋体" w:eastAsia="宋体" w:cs="宋体"/>
          <w:spacing w:val="7"/>
          <w:sz w:val="20"/>
          <w:szCs w:val="20"/>
        </w:rPr>
        <w:t>），</w:t>
      </w:r>
      <w:r>
        <w:rPr>
          <w:rFonts w:ascii="宋体" w:hAnsi="宋体" w:eastAsia="宋体" w:cs="宋体"/>
          <w:spacing w:val="11"/>
          <w:sz w:val="20"/>
          <w:szCs w:val="20"/>
        </w:rPr>
        <w:t>建筑业，批发业，零售业，交通运输业（不含铁路运输业</w:t>
      </w:r>
      <w:r>
        <w:rPr>
          <w:rFonts w:ascii="宋体" w:hAnsi="宋体" w:eastAsia="宋体" w:cs="宋体"/>
          <w:spacing w:val="7"/>
          <w:sz w:val="20"/>
          <w:szCs w:val="20"/>
        </w:rPr>
        <w:t>），</w:t>
      </w:r>
      <w:r>
        <w:rPr>
          <w:rFonts w:ascii="宋体" w:hAnsi="宋体" w:eastAsia="宋体" w:cs="宋体"/>
          <w:spacing w:val="11"/>
          <w:sz w:val="20"/>
          <w:szCs w:val="20"/>
        </w:rPr>
        <w:t>仓储业，邮政业，住宿业，餐饮业，信息传输业（包括电信、互联网和相关服务</w:t>
      </w:r>
      <w:r>
        <w:rPr>
          <w:rFonts w:ascii="宋体" w:hAnsi="宋体" w:eastAsia="宋体" w:cs="宋体"/>
          <w:spacing w:val="4"/>
          <w:sz w:val="20"/>
          <w:szCs w:val="20"/>
        </w:rPr>
        <w:t>），</w:t>
      </w:r>
      <w:r>
        <w:rPr>
          <w:rFonts w:ascii="宋体" w:hAnsi="宋体" w:eastAsia="宋体" w:cs="宋体"/>
          <w:spacing w:val="11"/>
          <w:sz w:val="20"/>
          <w:szCs w:val="20"/>
        </w:rPr>
        <w:t>软件和信息技术服务业，房地产开发经营，物业</w:t>
      </w:r>
      <w:r>
        <w:rPr>
          <w:rFonts w:ascii="宋体" w:hAnsi="宋体" w:eastAsia="宋体" w:cs="宋体"/>
          <w:spacing w:val="12"/>
          <w:sz w:val="20"/>
          <w:szCs w:val="20"/>
        </w:rPr>
        <w:t>管理，租赁和商务服务业，软件和信息技术服务业（包括科学研</w:t>
      </w:r>
      <w:r>
        <w:rPr>
          <w:rFonts w:ascii="宋体" w:hAnsi="宋体" w:eastAsia="宋体" w:cs="宋体"/>
          <w:spacing w:val="11"/>
          <w:sz w:val="20"/>
          <w:szCs w:val="20"/>
        </w:rPr>
        <w:t>究和技术服务业，水利、环境和公共设施</w:t>
      </w:r>
      <w:r>
        <w:rPr>
          <w:rFonts w:ascii="宋体" w:hAnsi="宋体" w:eastAsia="宋体" w:cs="宋体"/>
          <w:spacing w:val="9"/>
          <w:sz w:val="20"/>
          <w:szCs w:val="20"/>
        </w:rPr>
        <w:t>管理业，居民服务、修理和其他服务业，社会工作，文化、体育和娱乐业等）。</w:t>
      </w:r>
    </w:p>
    <w:p w14:paraId="0B54B4BE">
      <w:pPr>
        <w:spacing w:before="256" w:line="228" w:lineRule="auto"/>
        <w:ind w:left="27"/>
        <w:rPr>
          <w:rFonts w:ascii="宋体" w:hAnsi="宋体" w:eastAsia="宋体" w:cs="宋体"/>
          <w:sz w:val="20"/>
          <w:szCs w:val="20"/>
        </w:rPr>
      </w:pPr>
      <w:r>
        <w:rPr>
          <w:rFonts w:ascii="宋体" w:hAnsi="宋体" w:eastAsia="宋体" w:cs="宋体"/>
          <w:spacing w:val="6"/>
          <w:sz w:val="20"/>
          <w:szCs w:val="20"/>
        </w:rPr>
        <w:t>四、各行业划型标准为：</w:t>
      </w:r>
    </w:p>
    <w:p w14:paraId="3907A1C9">
      <w:pPr>
        <w:spacing w:before="252" w:line="344" w:lineRule="auto"/>
        <w:ind w:left="24" w:right="2" w:hanging="6"/>
        <w:rPr>
          <w:rFonts w:ascii="宋体" w:hAnsi="宋体" w:eastAsia="宋体" w:cs="宋体"/>
          <w:sz w:val="20"/>
          <w:szCs w:val="20"/>
        </w:rPr>
      </w:pPr>
      <w:r>
        <w:rPr>
          <w:rFonts w:ascii="宋体" w:hAnsi="宋体" w:eastAsia="宋体" w:cs="宋体"/>
          <w:spacing w:val="9"/>
          <w:sz w:val="20"/>
          <w:szCs w:val="20"/>
        </w:rPr>
        <w:t>（一）农、林、牧、渔业。营业收入20000万元以下的为中小微型企业。其中，营业收入500万元及以上</w:t>
      </w:r>
      <w:r>
        <w:rPr>
          <w:rFonts w:ascii="宋体" w:hAnsi="宋体" w:eastAsia="宋体" w:cs="宋体"/>
          <w:spacing w:val="7"/>
          <w:sz w:val="20"/>
          <w:szCs w:val="20"/>
        </w:rPr>
        <w:t>的为中型企业，营业收入50万元及以上的为小型企业，营业收入50万元以下的为微型企业。</w:t>
      </w:r>
    </w:p>
    <w:p w14:paraId="17EAD243">
      <w:pPr>
        <w:spacing w:before="255" w:line="383" w:lineRule="auto"/>
        <w:ind w:left="7" w:firstLine="10"/>
        <w:rPr>
          <w:rFonts w:ascii="宋体" w:hAnsi="宋体" w:eastAsia="宋体" w:cs="宋体"/>
          <w:sz w:val="20"/>
          <w:szCs w:val="20"/>
        </w:rPr>
      </w:pPr>
      <w:r>
        <w:rPr>
          <w:rFonts w:ascii="宋体" w:hAnsi="宋体" w:eastAsia="宋体" w:cs="宋体"/>
          <w:spacing w:val="8"/>
          <w:sz w:val="20"/>
          <w:szCs w:val="20"/>
        </w:rPr>
        <w:t>（二）工业。从业人员1000人以下或营业收入40000万元以下的</w:t>
      </w:r>
      <w:r>
        <w:rPr>
          <w:rFonts w:ascii="宋体" w:hAnsi="宋体" w:eastAsia="宋体" w:cs="宋体"/>
          <w:spacing w:val="7"/>
          <w:sz w:val="20"/>
          <w:szCs w:val="20"/>
        </w:rPr>
        <w:t>为中小微型企业。其中，从业人员300人</w:t>
      </w:r>
      <w:r>
        <w:rPr>
          <w:rFonts w:ascii="宋体" w:hAnsi="宋体" w:eastAsia="宋体" w:cs="宋体"/>
          <w:spacing w:val="9"/>
          <w:sz w:val="20"/>
          <w:szCs w:val="20"/>
        </w:rPr>
        <w:t>及以上，且营业收入2000万元及以上的为中型企业；从业人员20人及以上，且营业收入3</w:t>
      </w:r>
      <w:r>
        <w:rPr>
          <w:rFonts w:ascii="宋体" w:hAnsi="宋体" w:eastAsia="宋体" w:cs="宋体"/>
          <w:spacing w:val="8"/>
          <w:sz w:val="20"/>
          <w:szCs w:val="20"/>
        </w:rPr>
        <w:t>00万元及以上</w:t>
      </w:r>
      <w:r>
        <w:rPr>
          <w:rFonts w:ascii="宋体" w:hAnsi="宋体" w:eastAsia="宋体" w:cs="宋体"/>
          <w:spacing w:val="7"/>
          <w:sz w:val="20"/>
          <w:szCs w:val="20"/>
        </w:rPr>
        <w:t>的为小型企业；从业人员20人以下或营业收入300万元以下的为微型企业。</w:t>
      </w:r>
    </w:p>
    <w:p w14:paraId="2CB595C1">
      <w:pPr>
        <w:spacing w:before="255" w:line="383" w:lineRule="auto"/>
        <w:ind w:left="9" w:firstLine="8"/>
        <w:rPr>
          <w:rFonts w:ascii="宋体" w:hAnsi="宋体" w:eastAsia="宋体" w:cs="宋体"/>
          <w:sz w:val="20"/>
          <w:szCs w:val="20"/>
        </w:rPr>
      </w:pPr>
      <w:r>
        <w:rPr>
          <w:rFonts w:ascii="宋体" w:hAnsi="宋体" w:eastAsia="宋体" w:cs="宋体"/>
          <w:spacing w:val="9"/>
          <w:sz w:val="20"/>
          <w:szCs w:val="20"/>
        </w:rPr>
        <w:t>（三）建筑业。营业收入80000万元以下或资产总额80000万元以下的为中小微型企业。其中，营业收入</w:t>
      </w:r>
      <w:r>
        <w:rPr>
          <w:rFonts w:ascii="宋体" w:hAnsi="宋体" w:eastAsia="宋体" w:cs="宋体"/>
          <w:spacing w:val="7"/>
          <w:sz w:val="20"/>
          <w:szCs w:val="20"/>
        </w:rPr>
        <w:t>6000万元及以上，且资产总额5000万元及以上的为中型</w:t>
      </w:r>
      <w:r>
        <w:rPr>
          <w:rFonts w:ascii="宋体" w:hAnsi="宋体" w:eastAsia="宋体" w:cs="宋体"/>
          <w:spacing w:val="6"/>
          <w:sz w:val="20"/>
          <w:szCs w:val="20"/>
        </w:rPr>
        <w:t>企业；营业收入300万元及以上，且资产总额300</w:t>
      </w:r>
      <w:r>
        <w:rPr>
          <w:rFonts w:ascii="宋体" w:hAnsi="宋体" w:eastAsia="宋体" w:cs="宋体"/>
          <w:spacing w:val="8"/>
          <w:sz w:val="20"/>
          <w:szCs w:val="20"/>
        </w:rPr>
        <w:t>万元及以上的为小型企业；营业收入300</w:t>
      </w:r>
      <w:r>
        <w:rPr>
          <w:rFonts w:ascii="宋体" w:hAnsi="宋体" w:eastAsia="宋体" w:cs="宋体"/>
          <w:spacing w:val="7"/>
          <w:sz w:val="20"/>
          <w:szCs w:val="20"/>
        </w:rPr>
        <w:t>万元以下或资产总额300万元以下的为微型企业。</w:t>
      </w:r>
    </w:p>
    <w:p w14:paraId="055F2677">
      <w:pPr>
        <w:spacing w:before="255" w:line="383" w:lineRule="auto"/>
        <w:ind w:left="7" w:firstLine="10"/>
        <w:rPr>
          <w:rFonts w:ascii="宋体" w:hAnsi="宋体" w:eastAsia="宋体" w:cs="宋体"/>
          <w:sz w:val="20"/>
          <w:szCs w:val="20"/>
        </w:rPr>
      </w:pPr>
      <w:r>
        <w:rPr>
          <w:rFonts w:ascii="宋体" w:hAnsi="宋体" w:eastAsia="宋体" w:cs="宋体"/>
          <w:spacing w:val="8"/>
          <w:sz w:val="20"/>
          <w:szCs w:val="20"/>
        </w:rPr>
        <w:t>（四）批发业。从业人员200人以下或营业收入40000万元以下的为中小微型企业。其中，从业人员20人</w:t>
      </w:r>
      <w:r>
        <w:rPr>
          <w:rFonts w:ascii="宋体" w:hAnsi="宋体" w:eastAsia="宋体" w:cs="宋体"/>
          <w:spacing w:val="9"/>
          <w:sz w:val="20"/>
          <w:szCs w:val="20"/>
        </w:rPr>
        <w:t>及以上，且营业收入5000万元及以上的为中型企业；</w:t>
      </w:r>
      <w:r>
        <w:rPr>
          <w:rFonts w:ascii="宋体" w:hAnsi="宋体" w:eastAsia="宋体" w:cs="宋体"/>
          <w:spacing w:val="8"/>
          <w:sz w:val="20"/>
          <w:szCs w:val="20"/>
        </w:rPr>
        <w:t>从业人员5人及以上，且营业收入1000万元及以上</w:t>
      </w:r>
      <w:r>
        <w:rPr>
          <w:rFonts w:ascii="宋体" w:hAnsi="宋体" w:eastAsia="宋体" w:cs="宋体"/>
          <w:spacing w:val="7"/>
          <w:sz w:val="20"/>
          <w:szCs w:val="20"/>
        </w:rPr>
        <w:t>的为小型企业；从业人员5人以下或营业收入1000万元以下的为</w:t>
      </w:r>
      <w:r>
        <w:rPr>
          <w:rFonts w:ascii="宋体" w:hAnsi="宋体" w:eastAsia="宋体" w:cs="宋体"/>
          <w:spacing w:val="6"/>
          <w:sz w:val="20"/>
          <w:szCs w:val="20"/>
        </w:rPr>
        <w:t>微型企业。</w:t>
      </w:r>
    </w:p>
    <w:p w14:paraId="6772E464">
      <w:pPr>
        <w:spacing w:before="256" w:line="383" w:lineRule="auto"/>
        <w:ind w:left="7" w:firstLine="10"/>
        <w:rPr>
          <w:rFonts w:ascii="宋体" w:hAnsi="宋体" w:eastAsia="宋体" w:cs="宋体"/>
          <w:sz w:val="20"/>
          <w:szCs w:val="20"/>
        </w:rPr>
      </w:pPr>
      <w:r>
        <w:rPr>
          <w:rFonts w:ascii="宋体" w:hAnsi="宋体" w:eastAsia="宋体" w:cs="宋体"/>
          <w:spacing w:val="7"/>
          <w:sz w:val="20"/>
          <w:szCs w:val="20"/>
        </w:rPr>
        <w:t>（五）零售业。从业人员300人以下或营业收入20000万元以下的为中</w:t>
      </w:r>
      <w:r>
        <w:rPr>
          <w:rFonts w:ascii="宋体" w:hAnsi="宋体" w:eastAsia="宋体" w:cs="宋体"/>
          <w:spacing w:val="6"/>
          <w:sz w:val="20"/>
          <w:szCs w:val="20"/>
        </w:rPr>
        <w:t>小微型企业。其中，从业人员50人</w:t>
      </w:r>
      <w:r>
        <w:rPr>
          <w:rFonts w:ascii="宋体" w:hAnsi="宋体" w:eastAsia="宋体" w:cs="宋体"/>
          <w:spacing w:val="7"/>
          <w:sz w:val="20"/>
          <w:szCs w:val="20"/>
        </w:rPr>
        <w:t>及以上，且营业收入500万元及以上的为中型企业；从业</w:t>
      </w:r>
      <w:r>
        <w:rPr>
          <w:rFonts w:ascii="宋体" w:hAnsi="宋体" w:eastAsia="宋体" w:cs="宋体"/>
          <w:spacing w:val="6"/>
          <w:sz w:val="20"/>
          <w:szCs w:val="20"/>
        </w:rPr>
        <w:t>人员10人及以上，且营业收入100万元及以上的为小型企业；从业人员10人以下或营业收入100万元以下的为微型企业。</w:t>
      </w:r>
    </w:p>
    <w:p w14:paraId="72B5A7CB">
      <w:pPr>
        <w:spacing w:before="255" w:line="344" w:lineRule="auto"/>
        <w:ind w:left="12" w:firstLine="5"/>
        <w:rPr>
          <w:rFonts w:ascii="宋体" w:hAnsi="宋体" w:eastAsia="宋体" w:cs="宋体"/>
          <w:sz w:val="20"/>
          <w:szCs w:val="20"/>
        </w:rPr>
      </w:pPr>
      <w:r>
        <w:rPr>
          <w:rFonts w:ascii="宋体" w:hAnsi="宋体" w:eastAsia="宋体" w:cs="宋体"/>
          <w:spacing w:val="7"/>
          <w:sz w:val="20"/>
          <w:szCs w:val="20"/>
        </w:rPr>
        <w:t>（六）交通运输业。从业人员1000人以下或营业收入30000万元以下的为中小微型企业。其中，从业人员300人及以上，且营业收入3000万元及以上的为中型企业；从业人员2</w:t>
      </w:r>
      <w:r>
        <w:rPr>
          <w:rFonts w:ascii="宋体" w:hAnsi="宋体" w:eastAsia="宋体" w:cs="宋体"/>
          <w:spacing w:val="6"/>
          <w:sz w:val="20"/>
          <w:szCs w:val="20"/>
        </w:rPr>
        <w:t>0人及以上，且营业收入200万元及</w:t>
      </w:r>
    </w:p>
    <w:p w14:paraId="087E6215">
      <w:pPr>
        <w:spacing w:line="344" w:lineRule="auto"/>
        <w:rPr>
          <w:rFonts w:ascii="宋体" w:hAnsi="宋体" w:eastAsia="宋体" w:cs="宋体"/>
          <w:sz w:val="20"/>
          <w:szCs w:val="20"/>
        </w:rPr>
        <w:sectPr>
          <w:headerReference r:id="rId53" w:type="default"/>
          <w:footerReference r:id="rId54" w:type="default"/>
          <w:pgSz w:w="11905" w:h="16839"/>
          <w:pgMar w:top="1304" w:right="1304" w:bottom="1304" w:left="1304" w:header="1063" w:footer="898" w:gutter="0"/>
          <w:pgNumType w:fmt="decimal"/>
          <w:cols w:space="720" w:num="1"/>
        </w:sectPr>
      </w:pPr>
    </w:p>
    <w:p w14:paraId="305A7DDF">
      <w:pPr>
        <w:spacing w:before="263" w:line="228" w:lineRule="auto"/>
        <w:ind w:left="31"/>
        <w:rPr>
          <w:rFonts w:ascii="宋体" w:hAnsi="宋体" w:eastAsia="宋体" w:cs="宋体"/>
          <w:sz w:val="20"/>
          <w:szCs w:val="20"/>
        </w:rPr>
      </w:pPr>
      <w:r>
        <w:rPr>
          <w:rFonts w:ascii="宋体" w:hAnsi="宋体" w:eastAsia="宋体" w:cs="宋体"/>
          <w:spacing w:val="7"/>
          <w:sz w:val="20"/>
          <w:szCs w:val="20"/>
        </w:rPr>
        <w:t>以上的为小型企业；从业人员20人以下或营业收入200万元以下的</w:t>
      </w:r>
      <w:r>
        <w:rPr>
          <w:rFonts w:ascii="宋体" w:hAnsi="宋体" w:eastAsia="宋体" w:cs="宋体"/>
          <w:spacing w:val="6"/>
          <w:sz w:val="20"/>
          <w:szCs w:val="20"/>
        </w:rPr>
        <w:t>为微型企业。</w:t>
      </w:r>
    </w:p>
    <w:p w14:paraId="5F8362E2">
      <w:pPr>
        <w:spacing w:before="255" w:line="383" w:lineRule="auto"/>
        <w:ind w:left="9" w:right="55" w:firstLine="8"/>
        <w:rPr>
          <w:rFonts w:ascii="宋体" w:hAnsi="宋体" w:eastAsia="宋体" w:cs="宋体"/>
          <w:sz w:val="20"/>
          <w:szCs w:val="20"/>
        </w:rPr>
      </w:pPr>
      <w:r>
        <w:rPr>
          <w:rFonts w:ascii="宋体" w:hAnsi="宋体" w:eastAsia="宋体" w:cs="宋体"/>
          <w:spacing w:val="10"/>
          <w:sz w:val="20"/>
          <w:szCs w:val="20"/>
        </w:rPr>
        <w:t>（七）仓储业。从业人员200人以下或营业收</w:t>
      </w:r>
      <w:r>
        <w:rPr>
          <w:rFonts w:ascii="宋体" w:hAnsi="宋体" w:eastAsia="宋体" w:cs="宋体"/>
          <w:spacing w:val="9"/>
          <w:sz w:val="20"/>
          <w:szCs w:val="20"/>
        </w:rPr>
        <w:t>入30000万元以下的为中小微型企业。其中，从业人员100</w:t>
      </w:r>
      <w:r>
        <w:rPr>
          <w:rFonts w:ascii="宋体" w:hAnsi="宋体" w:eastAsia="宋体" w:cs="宋体"/>
          <w:spacing w:val="8"/>
          <w:sz w:val="20"/>
          <w:szCs w:val="20"/>
        </w:rPr>
        <w:t>人及以上，且营业收入1000万元及以上的为中型企业；从业人员20人及以上，且营业收入100万元及以</w:t>
      </w:r>
      <w:r>
        <w:rPr>
          <w:rFonts w:ascii="宋体" w:hAnsi="宋体" w:eastAsia="宋体" w:cs="宋体"/>
          <w:spacing w:val="7"/>
          <w:sz w:val="20"/>
          <w:szCs w:val="20"/>
        </w:rPr>
        <w:t>上的为小型企业；从业人员20人以下或营业收入100万元以下的为微型企</w:t>
      </w:r>
      <w:r>
        <w:rPr>
          <w:rFonts w:ascii="宋体" w:hAnsi="宋体" w:eastAsia="宋体" w:cs="宋体"/>
          <w:spacing w:val="6"/>
          <w:sz w:val="20"/>
          <w:szCs w:val="20"/>
        </w:rPr>
        <w:t>业。</w:t>
      </w:r>
    </w:p>
    <w:p w14:paraId="1FA971D6">
      <w:pPr>
        <w:spacing w:before="255" w:line="383" w:lineRule="auto"/>
        <w:ind w:left="9" w:right="56" w:firstLine="8"/>
        <w:rPr>
          <w:rFonts w:ascii="宋体" w:hAnsi="宋体" w:eastAsia="宋体" w:cs="宋体"/>
          <w:sz w:val="20"/>
          <w:szCs w:val="20"/>
        </w:rPr>
      </w:pPr>
      <w:r>
        <w:rPr>
          <w:rFonts w:ascii="宋体" w:hAnsi="宋体" w:eastAsia="宋体" w:cs="宋体"/>
          <w:spacing w:val="7"/>
          <w:sz w:val="20"/>
          <w:szCs w:val="20"/>
        </w:rPr>
        <w:t>（八）邮政业。从业人员1000人以下或营业收入30000万元以下的为中小微型企业。其中，从业人员3</w:t>
      </w:r>
      <w:r>
        <w:rPr>
          <w:rFonts w:ascii="宋体" w:hAnsi="宋体" w:eastAsia="宋体" w:cs="宋体"/>
          <w:spacing w:val="6"/>
          <w:sz w:val="20"/>
          <w:szCs w:val="20"/>
        </w:rPr>
        <w:t>00</w:t>
      </w:r>
      <w:r>
        <w:rPr>
          <w:rFonts w:ascii="宋体" w:hAnsi="宋体" w:eastAsia="宋体" w:cs="宋体"/>
          <w:spacing w:val="9"/>
          <w:sz w:val="20"/>
          <w:szCs w:val="20"/>
        </w:rPr>
        <w:t>人及以上，且营业收入2000万元及以上的为中型企业；从业人员</w:t>
      </w:r>
      <w:r>
        <w:rPr>
          <w:rFonts w:ascii="宋体" w:hAnsi="宋体" w:eastAsia="宋体" w:cs="宋体"/>
          <w:spacing w:val="8"/>
          <w:sz w:val="20"/>
          <w:szCs w:val="20"/>
        </w:rPr>
        <w:t>20人及以上，且营业收入100万元及以</w:t>
      </w:r>
      <w:r>
        <w:rPr>
          <w:rFonts w:ascii="宋体" w:hAnsi="宋体" w:eastAsia="宋体" w:cs="宋体"/>
          <w:spacing w:val="7"/>
          <w:sz w:val="20"/>
          <w:szCs w:val="20"/>
        </w:rPr>
        <w:t>上的为小型企业；从业人员20人以下或营业收入100万元以下的为微型企</w:t>
      </w:r>
      <w:r>
        <w:rPr>
          <w:rFonts w:ascii="宋体" w:hAnsi="宋体" w:eastAsia="宋体" w:cs="宋体"/>
          <w:spacing w:val="6"/>
          <w:sz w:val="20"/>
          <w:szCs w:val="20"/>
        </w:rPr>
        <w:t>业。</w:t>
      </w:r>
    </w:p>
    <w:p w14:paraId="39DF3093">
      <w:pPr>
        <w:spacing w:before="255" w:line="383" w:lineRule="auto"/>
        <w:ind w:left="9" w:right="55" w:firstLine="8"/>
        <w:rPr>
          <w:rFonts w:ascii="宋体" w:hAnsi="宋体" w:eastAsia="宋体" w:cs="宋体"/>
          <w:sz w:val="20"/>
          <w:szCs w:val="20"/>
        </w:rPr>
      </w:pPr>
      <w:r>
        <w:rPr>
          <w:rFonts w:ascii="宋体" w:hAnsi="宋体" w:eastAsia="宋体" w:cs="宋体"/>
          <w:spacing w:val="9"/>
          <w:sz w:val="20"/>
          <w:szCs w:val="20"/>
        </w:rPr>
        <w:t>（九）住宿业。从业人员300人以下或营业收入10000万元以下的为中小微型企业。其中，从业人员100</w:t>
      </w:r>
      <w:r>
        <w:rPr>
          <w:rFonts w:ascii="宋体" w:hAnsi="宋体" w:eastAsia="宋体" w:cs="宋体"/>
          <w:spacing w:val="8"/>
          <w:sz w:val="20"/>
          <w:szCs w:val="20"/>
        </w:rPr>
        <w:t>人及以上，且营业收入2000万元及以上的为中型企业；从业人员10人及以上，且营业收入100万元及以</w:t>
      </w:r>
      <w:r>
        <w:rPr>
          <w:rFonts w:ascii="宋体" w:hAnsi="宋体" w:eastAsia="宋体" w:cs="宋体"/>
          <w:spacing w:val="7"/>
          <w:sz w:val="20"/>
          <w:szCs w:val="20"/>
        </w:rPr>
        <w:t>上的为小型企业；从业人员10人以下或营业收</w:t>
      </w:r>
      <w:r>
        <w:rPr>
          <w:rFonts w:ascii="宋体" w:hAnsi="宋体" w:eastAsia="宋体" w:cs="宋体"/>
          <w:spacing w:val="6"/>
          <w:sz w:val="20"/>
          <w:szCs w:val="20"/>
        </w:rPr>
        <w:t>入100万元以下的为微型企业。</w:t>
      </w:r>
    </w:p>
    <w:p w14:paraId="408E3E1B">
      <w:pPr>
        <w:spacing w:before="255" w:line="383" w:lineRule="auto"/>
        <w:ind w:left="9" w:right="55" w:firstLine="8"/>
        <w:rPr>
          <w:rFonts w:ascii="宋体" w:hAnsi="宋体" w:eastAsia="宋体" w:cs="宋体"/>
          <w:sz w:val="20"/>
          <w:szCs w:val="20"/>
        </w:rPr>
      </w:pPr>
      <w:r>
        <w:rPr>
          <w:rFonts w:ascii="宋体" w:hAnsi="宋体" w:eastAsia="宋体" w:cs="宋体"/>
          <w:spacing w:val="9"/>
          <w:sz w:val="20"/>
          <w:szCs w:val="20"/>
        </w:rPr>
        <w:t>（十）餐饮业。从业人员300人以下或营业收入10000万元以下的为中小微型企业。其中，从业人员100</w:t>
      </w:r>
      <w:r>
        <w:rPr>
          <w:rFonts w:ascii="宋体" w:hAnsi="宋体" w:eastAsia="宋体" w:cs="宋体"/>
          <w:spacing w:val="8"/>
          <w:sz w:val="20"/>
          <w:szCs w:val="20"/>
        </w:rPr>
        <w:t>人及以上，且营业收入2000万元及以上的为中型企业；从业人员10人及以上，且营业收入100万元及以</w:t>
      </w:r>
      <w:r>
        <w:rPr>
          <w:rFonts w:ascii="宋体" w:hAnsi="宋体" w:eastAsia="宋体" w:cs="宋体"/>
          <w:spacing w:val="7"/>
          <w:sz w:val="20"/>
          <w:szCs w:val="20"/>
        </w:rPr>
        <w:t>上的为小型企业；从业人员10人以下或营业收</w:t>
      </w:r>
      <w:r>
        <w:rPr>
          <w:rFonts w:ascii="宋体" w:hAnsi="宋体" w:eastAsia="宋体" w:cs="宋体"/>
          <w:spacing w:val="6"/>
          <w:sz w:val="20"/>
          <w:szCs w:val="20"/>
        </w:rPr>
        <w:t>入100万元以下的为微型企业。</w:t>
      </w:r>
    </w:p>
    <w:p w14:paraId="261884EE">
      <w:pPr>
        <w:spacing w:before="255" w:line="383" w:lineRule="auto"/>
        <w:ind w:left="9" w:right="55" w:firstLine="8"/>
        <w:rPr>
          <w:rFonts w:ascii="宋体" w:hAnsi="宋体" w:eastAsia="宋体" w:cs="宋体"/>
          <w:sz w:val="20"/>
          <w:szCs w:val="20"/>
        </w:rPr>
      </w:pPr>
      <w:r>
        <w:rPr>
          <w:rFonts w:ascii="宋体" w:hAnsi="宋体" w:eastAsia="宋体" w:cs="宋体"/>
          <w:spacing w:val="9"/>
          <w:sz w:val="20"/>
          <w:szCs w:val="20"/>
        </w:rPr>
        <w:t>（十一）信息传输业。从业人员2000人以下或营业收入100000万元以下的为中小微型企业。其中</w:t>
      </w:r>
      <w:r>
        <w:rPr>
          <w:rFonts w:ascii="宋体" w:hAnsi="宋体" w:eastAsia="宋体" w:cs="宋体"/>
          <w:spacing w:val="8"/>
          <w:sz w:val="20"/>
          <w:szCs w:val="20"/>
        </w:rPr>
        <w:t>，从业人员100人及以上，且营业收入1000万元及以上的为中型企业；从业人员10人及以上，且营业收入100</w:t>
      </w:r>
      <w:r>
        <w:rPr>
          <w:rFonts w:ascii="宋体" w:hAnsi="宋体" w:eastAsia="宋体" w:cs="宋体"/>
          <w:spacing w:val="7"/>
          <w:sz w:val="20"/>
          <w:szCs w:val="20"/>
        </w:rPr>
        <w:t>万元及以上的为小型企业；从业人员10人以下或营业收入100万元以下的为微型</w:t>
      </w:r>
      <w:r>
        <w:rPr>
          <w:rFonts w:ascii="宋体" w:hAnsi="宋体" w:eastAsia="宋体" w:cs="宋体"/>
          <w:spacing w:val="6"/>
          <w:sz w:val="20"/>
          <w:szCs w:val="20"/>
        </w:rPr>
        <w:t>企业。</w:t>
      </w:r>
    </w:p>
    <w:p w14:paraId="49BBBCCE">
      <w:pPr>
        <w:spacing w:before="255" w:line="383" w:lineRule="auto"/>
        <w:ind w:left="15" w:right="56" w:firstLine="2"/>
        <w:rPr>
          <w:rFonts w:ascii="宋体" w:hAnsi="宋体" w:eastAsia="宋体" w:cs="宋体"/>
          <w:sz w:val="20"/>
          <w:szCs w:val="20"/>
        </w:rPr>
      </w:pPr>
      <w:r>
        <w:rPr>
          <w:rFonts w:ascii="宋体" w:hAnsi="宋体" w:eastAsia="宋体" w:cs="宋体"/>
          <w:spacing w:val="9"/>
          <w:sz w:val="20"/>
          <w:szCs w:val="20"/>
        </w:rPr>
        <w:t>（十二）软件和信息技术服务业。从业人员300人以下或营业收入10000万元以下的为中小微型企业。其</w:t>
      </w:r>
      <w:r>
        <w:rPr>
          <w:rFonts w:ascii="宋体" w:hAnsi="宋体" w:eastAsia="宋体" w:cs="宋体"/>
          <w:spacing w:val="8"/>
          <w:sz w:val="20"/>
          <w:szCs w:val="20"/>
        </w:rPr>
        <w:t>中，从业人员100人及以上，且营业收入1000万元及以上的为中型企业；从业人员10人及以上，且营业</w:t>
      </w:r>
      <w:r>
        <w:rPr>
          <w:rFonts w:ascii="宋体" w:hAnsi="宋体" w:eastAsia="宋体" w:cs="宋体"/>
          <w:spacing w:val="7"/>
          <w:sz w:val="20"/>
          <w:szCs w:val="20"/>
        </w:rPr>
        <w:t>收入50万元及以上的为小型企业；从业人员10</w:t>
      </w:r>
      <w:r>
        <w:rPr>
          <w:rFonts w:ascii="宋体" w:hAnsi="宋体" w:eastAsia="宋体" w:cs="宋体"/>
          <w:spacing w:val="6"/>
          <w:sz w:val="20"/>
          <w:szCs w:val="20"/>
        </w:rPr>
        <w:t>人以下或营业收入50万元以下的为微型企业。</w:t>
      </w:r>
    </w:p>
    <w:p w14:paraId="0CFCC664">
      <w:pPr>
        <w:spacing w:before="255" w:line="383" w:lineRule="auto"/>
        <w:ind w:left="8" w:firstLine="10"/>
        <w:rPr>
          <w:rFonts w:ascii="宋体" w:hAnsi="宋体" w:eastAsia="宋体" w:cs="宋体"/>
          <w:sz w:val="20"/>
          <w:szCs w:val="20"/>
        </w:rPr>
      </w:pPr>
      <w:r>
        <w:rPr>
          <w:rFonts w:ascii="宋体" w:hAnsi="宋体" w:eastAsia="宋体" w:cs="宋体"/>
          <w:spacing w:val="4"/>
          <w:sz w:val="20"/>
          <w:szCs w:val="20"/>
        </w:rPr>
        <w:t>（十三）房地产开发经营。营业收入200000万元以下或资产总额10000万元以下的为中小微型企业。</w:t>
      </w:r>
      <w:r>
        <w:rPr>
          <w:rFonts w:ascii="宋体" w:hAnsi="宋体" w:eastAsia="宋体" w:cs="宋体"/>
          <w:spacing w:val="3"/>
          <w:sz w:val="20"/>
          <w:szCs w:val="20"/>
        </w:rPr>
        <w:t>其中，</w:t>
      </w:r>
      <w:r>
        <w:rPr>
          <w:rFonts w:ascii="宋体" w:hAnsi="宋体" w:eastAsia="宋体" w:cs="宋体"/>
          <w:spacing w:val="8"/>
          <w:sz w:val="20"/>
          <w:szCs w:val="20"/>
        </w:rPr>
        <w:t>营业收入1000万元及以上，且资产总额5000万元及以上的为中型企业；营业收入100万元及以上，且资</w:t>
      </w:r>
      <w:r>
        <w:rPr>
          <w:rFonts w:ascii="宋体" w:hAnsi="宋体" w:eastAsia="宋体" w:cs="宋体"/>
          <w:spacing w:val="7"/>
          <w:sz w:val="20"/>
          <w:szCs w:val="20"/>
        </w:rPr>
        <w:t>产总额2000万元及以上的为小型企业；营业收入100万元以下或资产总额200</w:t>
      </w:r>
      <w:r>
        <w:rPr>
          <w:rFonts w:ascii="宋体" w:hAnsi="宋体" w:eastAsia="宋体" w:cs="宋体"/>
          <w:spacing w:val="6"/>
          <w:sz w:val="20"/>
          <w:szCs w:val="20"/>
        </w:rPr>
        <w:t>0万元以下的为微型企业。</w:t>
      </w:r>
    </w:p>
    <w:p w14:paraId="5C3C123A">
      <w:pPr>
        <w:spacing w:before="255" w:line="383" w:lineRule="auto"/>
        <w:ind w:left="7" w:right="54" w:firstLine="10"/>
        <w:rPr>
          <w:rFonts w:ascii="宋体" w:hAnsi="宋体" w:eastAsia="宋体" w:cs="宋体"/>
          <w:sz w:val="20"/>
          <w:szCs w:val="20"/>
        </w:rPr>
      </w:pPr>
      <w:r>
        <w:rPr>
          <w:rFonts w:ascii="宋体" w:hAnsi="宋体" w:eastAsia="宋体" w:cs="宋体"/>
          <w:spacing w:val="9"/>
          <w:sz w:val="20"/>
          <w:szCs w:val="20"/>
        </w:rPr>
        <w:t>（十四）物业管理。从业人员1000人以下或营业收入5000万元以下的为中小微型企业。其中，从业人员</w:t>
      </w:r>
      <w:r>
        <w:rPr>
          <w:rFonts w:ascii="宋体" w:hAnsi="宋体" w:eastAsia="宋体" w:cs="宋体"/>
          <w:spacing w:val="7"/>
          <w:sz w:val="20"/>
          <w:szCs w:val="20"/>
        </w:rPr>
        <w:t>300人及以上，且营业收入1000万元及以上的为中型企业；从业人员100人及以上，且营业收入50</w:t>
      </w:r>
      <w:r>
        <w:rPr>
          <w:rFonts w:ascii="宋体" w:hAnsi="宋体" w:eastAsia="宋体" w:cs="宋体"/>
          <w:spacing w:val="6"/>
          <w:sz w:val="20"/>
          <w:szCs w:val="20"/>
        </w:rPr>
        <w:t>0万元</w:t>
      </w:r>
      <w:r>
        <w:rPr>
          <w:rFonts w:ascii="宋体" w:hAnsi="宋体" w:eastAsia="宋体" w:cs="宋体"/>
          <w:spacing w:val="7"/>
          <w:sz w:val="20"/>
          <w:szCs w:val="20"/>
        </w:rPr>
        <w:t>及以上的为小型企业；从业人员100人以下或营业收入500万元以下的为微型企业。</w:t>
      </w:r>
    </w:p>
    <w:p w14:paraId="69654F46">
      <w:pPr>
        <w:spacing w:before="256" w:line="344" w:lineRule="auto"/>
        <w:ind w:left="10" w:right="56" w:firstLine="7"/>
        <w:rPr>
          <w:rFonts w:ascii="宋体" w:hAnsi="宋体" w:eastAsia="宋体" w:cs="宋体"/>
          <w:sz w:val="20"/>
          <w:szCs w:val="20"/>
        </w:rPr>
      </w:pPr>
      <w:r>
        <w:rPr>
          <w:rFonts w:ascii="宋体" w:hAnsi="宋体" w:eastAsia="宋体" w:cs="宋体"/>
          <w:spacing w:val="7"/>
          <w:sz w:val="20"/>
          <w:szCs w:val="20"/>
        </w:rPr>
        <w:t>（十五）租赁和商务服务业。从业人员300人以下或资产总额120000万元以下的为中小微型企业。其中，</w:t>
      </w:r>
      <w:r>
        <w:rPr>
          <w:rFonts w:ascii="宋体" w:hAnsi="宋体" w:eastAsia="宋体" w:cs="宋体"/>
          <w:spacing w:val="9"/>
          <w:sz w:val="20"/>
          <w:szCs w:val="20"/>
        </w:rPr>
        <w:t>从业人员100人及以上，且资产总额8000万</w:t>
      </w:r>
      <w:r>
        <w:rPr>
          <w:rFonts w:ascii="宋体" w:hAnsi="宋体" w:eastAsia="宋体" w:cs="宋体"/>
          <w:spacing w:val="8"/>
          <w:sz w:val="20"/>
          <w:szCs w:val="20"/>
        </w:rPr>
        <w:t>元及以上的为中型企业；从业人员10人及以上，且资产总额</w:t>
      </w:r>
    </w:p>
    <w:p w14:paraId="245CF08B">
      <w:pPr>
        <w:spacing w:line="344" w:lineRule="auto"/>
        <w:rPr>
          <w:rFonts w:ascii="宋体" w:hAnsi="宋体" w:eastAsia="宋体" w:cs="宋体"/>
          <w:sz w:val="20"/>
          <w:szCs w:val="20"/>
        </w:rPr>
        <w:sectPr>
          <w:headerReference r:id="rId55" w:type="default"/>
          <w:footerReference r:id="rId56" w:type="default"/>
          <w:pgSz w:w="11905" w:h="16839"/>
          <w:pgMar w:top="1304" w:right="1304" w:bottom="1304" w:left="1304" w:header="1063" w:footer="898" w:gutter="0"/>
          <w:pgNumType w:fmt="decimal"/>
          <w:cols w:space="720" w:num="1"/>
        </w:sectPr>
      </w:pPr>
    </w:p>
    <w:p w14:paraId="030A40A7">
      <w:pPr>
        <w:spacing w:before="263" w:line="228" w:lineRule="auto"/>
        <w:ind w:left="23"/>
        <w:rPr>
          <w:rFonts w:ascii="宋体" w:hAnsi="宋体" w:eastAsia="宋体" w:cs="宋体"/>
          <w:sz w:val="20"/>
          <w:szCs w:val="20"/>
        </w:rPr>
      </w:pPr>
      <w:r>
        <w:rPr>
          <w:rFonts w:ascii="宋体" w:hAnsi="宋体" w:eastAsia="宋体" w:cs="宋体"/>
          <w:spacing w:val="6"/>
          <w:sz w:val="20"/>
          <w:szCs w:val="20"/>
        </w:rPr>
        <w:t>100万元及以上的为小型企业；从业人员10人以下或资产总额100万元以下的为微型企业。</w:t>
      </w:r>
    </w:p>
    <w:p w14:paraId="7DEBFD21">
      <w:pPr>
        <w:spacing w:before="254" w:line="461" w:lineRule="auto"/>
        <w:ind w:left="24" w:hanging="6"/>
        <w:rPr>
          <w:rFonts w:ascii="宋体" w:hAnsi="宋体" w:eastAsia="宋体" w:cs="宋体"/>
          <w:sz w:val="20"/>
          <w:szCs w:val="20"/>
        </w:rPr>
      </w:pPr>
      <w:r>
        <w:rPr>
          <w:rFonts w:ascii="宋体" w:hAnsi="宋体" w:eastAsia="宋体" w:cs="宋体"/>
          <w:spacing w:val="9"/>
          <w:sz w:val="20"/>
          <w:szCs w:val="20"/>
        </w:rPr>
        <w:t>（十六）软件和信息技术服务业。从业人员300人以下的为中小微型企业。其中，从业人员100人及以上</w:t>
      </w:r>
      <w:r>
        <w:rPr>
          <w:rFonts w:ascii="宋体" w:hAnsi="宋体" w:eastAsia="宋体" w:cs="宋体"/>
          <w:spacing w:val="7"/>
          <w:sz w:val="20"/>
          <w:szCs w:val="20"/>
        </w:rPr>
        <w:t>的为中型企业；从业人员10人及以上的为小型企业；从业人员10人以下</w:t>
      </w:r>
      <w:r>
        <w:rPr>
          <w:rFonts w:ascii="宋体" w:hAnsi="宋体" w:eastAsia="宋体" w:cs="宋体"/>
          <w:spacing w:val="6"/>
          <w:sz w:val="20"/>
          <w:szCs w:val="20"/>
        </w:rPr>
        <w:t>的为微型企业。</w:t>
      </w:r>
    </w:p>
    <w:p w14:paraId="5B1029F2">
      <w:pPr>
        <w:spacing w:line="226" w:lineRule="auto"/>
        <w:ind w:left="11"/>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65BAEFD1">
      <w:pPr>
        <w:spacing w:before="255" w:line="344" w:lineRule="auto"/>
        <w:ind w:left="8"/>
        <w:rPr>
          <w:rFonts w:ascii="宋体" w:hAnsi="宋体" w:eastAsia="宋体" w:cs="宋体"/>
          <w:sz w:val="20"/>
          <w:szCs w:val="20"/>
        </w:rPr>
      </w:pPr>
      <w:r>
        <w:rPr>
          <w:rFonts w:ascii="宋体" w:hAnsi="宋体" w:eastAsia="宋体" w:cs="宋体"/>
          <w:spacing w:val="12"/>
          <w:sz w:val="20"/>
          <w:szCs w:val="20"/>
        </w:rPr>
        <w:t>六、本规定适用于在中华人民共和国境内依法设立的各类所</w:t>
      </w:r>
      <w:r>
        <w:rPr>
          <w:rFonts w:ascii="宋体" w:hAnsi="宋体" w:eastAsia="宋体" w:cs="宋体"/>
          <w:spacing w:val="11"/>
          <w:sz w:val="20"/>
          <w:szCs w:val="20"/>
        </w:rPr>
        <w:t>有制和各种组织形式的企业。个体工商户和本</w:t>
      </w:r>
      <w:r>
        <w:rPr>
          <w:rFonts w:ascii="宋体" w:hAnsi="宋体" w:eastAsia="宋体" w:cs="宋体"/>
          <w:spacing w:val="8"/>
          <w:sz w:val="20"/>
          <w:szCs w:val="20"/>
        </w:rPr>
        <w:t>规定以外的行业，参照本规定进行划型。</w:t>
      </w:r>
    </w:p>
    <w:p w14:paraId="6132CD07">
      <w:pPr>
        <w:spacing w:before="254" w:line="345" w:lineRule="auto"/>
        <w:ind w:left="10" w:hanging="3"/>
        <w:rPr>
          <w:rFonts w:ascii="宋体" w:hAnsi="宋体" w:eastAsia="宋体" w:cs="宋体"/>
          <w:sz w:val="20"/>
          <w:szCs w:val="20"/>
        </w:rPr>
      </w:pPr>
      <w:r>
        <w:rPr>
          <w:rFonts w:ascii="宋体" w:hAnsi="宋体" w:eastAsia="宋体" w:cs="宋体"/>
          <w:spacing w:val="12"/>
          <w:sz w:val="20"/>
          <w:szCs w:val="20"/>
        </w:rPr>
        <w:t>七、本规定的中型企业标准上限即为大型企业标准的下限，国家统</w:t>
      </w:r>
      <w:r>
        <w:rPr>
          <w:rFonts w:ascii="宋体" w:hAnsi="宋体" w:eastAsia="宋体" w:cs="宋体"/>
          <w:spacing w:val="11"/>
          <w:sz w:val="20"/>
          <w:szCs w:val="20"/>
        </w:rPr>
        <w:t>计部门据此制定大中小微型企业的统计</w:t>
      </w:r>
      <w:r>
        <w:rPr>
          <w:rFonts w:ascii="宋体" w:hAnsi="宋体" w:eastAsia="宋体" w:cs="宋体"/>
          <w:spacing w:val="9"/>
          <w:sz w:val="20"/>
          <w:szCs w:val="20"/>
        </w:rPr>
        <w:t>分类。国务院有关部门据此进行相关数据分析，不得制定与本规定不一致的企业划型标准。</w:t>
      </w:r>
    </w:p>
    <w:p w14:paraId="5759E247">
      <w:pPr>
        <w:spacing w:before="254" w:line="344" w:lineRule="auto"/>
        <w:ind w:left="8" w:firstLine="3"/>
        <w:rPr>
          <w:rFonts w:ascii="宋体" w:hAnsi="宋体" w:eastAsia="宋体" w:cs="宋体"/>
          <w:sz w:val="20"/>
          <w:szCs w:val="20"/>
        </w:rPr>
      </w:pPr>
      <w:r>
        <w:rPr>
          <w:rFonts w:ascii="宋体" w:hAnsi="宋体" w:eastAsia="宋体" w:cs="宋体"/>
          <w:spacing w:val="12"/>
          <w:sz w:val="20"/>
          <w:szCs w:val="20"/>
        </w:rPr>
        <w:t>八、本规定由工业和信息化部、国家统计局会同有关部门</w:t>
      </w:r>
      <w:r>
        <w:rPr>
          <w:rFonts w:ascii="宋体" w:hAnsi="宋体" w:eastAsia="宋体" w:cs="宋体"/>
          <w:spacing w:val="11"/>
          <w:sz w:val="20"/>
          <w:szCs w:val="20"/>
        </w:rPr>
        <w:t>根据《国民经济行业分类》修订情况和企业发展</w:t>
      </w:r>
      <w:r>
        <w:rPr>
          <w:rFonts w:ascii="宋体" w:hAnsi="宋体" w:eastAsia="宋体" w:cs="宋体"/>
          <w:spacing w:val="7"/>
          <w:sz w:val="20"/>
          <w:szCs w:val="20"/>
        </w:rPr>
        <w:t>变化情况适时修订。</w:t>
      </w:r>
    </w:p>
    <w:p w14:paraId="59C4A5AF">
      <w:pPr>
        <w:spacing w:before="254" w:line="227" w:lineRule="auto"/>
        <w:ind w:left="13"/>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6A37CBF1">
      <w:pPr>
        <w:spacing w:before="253" w:line="345" w:lineRule="auto"/>
        <w:ind w:left="7" w:firstLine="1"/>
        <w:rPr>
          <w:rFonts w:ascii="宋体" w:hAnsi="宋体" w:eastAsia="宋体" w:cs="宋体"/>
          <w:sz w:val="20"/>
          <w:szCs w:val="20"/>
        </w:rPr>
      </w:pPr>
      <w:r>
        <w:rPr>
          <w:rFonts w:ascii="宋体" w:hAnsi="宋体" w:eastAsia="宋体" w:cs="宋体"/>
          <w:spacing w:val="9"/>
          <w:sz w:val="20"/>
          <w:szCs w:val="20"/>
        </w:rPr>
        <w:t>十、本规定自发布之日起执行，原国家经贸委、原国家计委</w:t>
      </w:r>
      <w:r>
        <w:rPr>
          <w:rFonts w:ascii="宋体" w:hAnsi="宋体" w:eastAsia="宋体" w:cs="宋体"/>
          <w:spacing w:val="8"/>
          <w:sz w:val="20"/>
          <w:szCs w:val="20"/>
        </w:rPr>
        <w:t>、财政部和国家统计局2003年颁布的《中小企业标准暂行规定》同时废止。</w:t>
      </w:r>
    </w:p>
    <w:p w14:paraId="13B2304A">
      <w:pPr>
        <w:spacing w:line="345" w:lineRule="auto"/>
        <w:rPr>
          <w:rFonts w:ascii="宋体" w:hAnsi="宋体" w:eastAsia="宋体" w:cs="宋体"/>
          <w:sz w:val="20"/>
          <w:szCs w:val="20"/>
        </w:rPr>
        <w:sectPr>
          <w:headerReference r:id="rId57" w:type="default"/>
          <w:footerReference r:id="rId58" w:type="default"/>
          <w:pgSz w:w="11905" w:h="16839"/>
          <w:pgMar w:top="1304" w:right="1304" w:bottom="1304" w:left="1304" w:header="1063" w:footer="898" w:gutter="0"/>
          <w:pgNumType w:fmt="decimal"/>
          <w:cols w:space="720" w:num="1"/>
        </w:sectPr>
      </w:pPr>
    </w:p>
    <w:p w14:paraId="64C70EB9">
      <w:pPr>
        <w:spacing w:before="84" w:line="220" w:lineRule="auto"/>
        <w:ind w:left="3363"/>
        <w:rPr>
          <w:rFonts w:ascii="宋体" w:hAnsi="宋体" w:eastAsia="宋体" w:cs="宋体"/>
          <w:sz w:val="28"/>
          <w:szCs w:val="28"/>
        </w:rPr>
      </w:pPr>
      <w:r>
        <w:rPr>
          <w:rFonts w:ascii="宋体" w:hAnsi="宋体" w:eastAsia="宋体" w:cs="宋体"/>
          <w:b/>
          <w:bCs/>
          <w:spacing w:val="-6"/>
          <w:sz w:val="28"/>
          <w:szCs w:val="28"/>
        </w:rPr>
        <w:t>中小企业声明函（服务）</w:t>
      </w:r>
    </w:p>
    <w:p w14:paraId="42CDDF22">
      <w:pPr>
        <w:pStyle w:val="3"/>
        <w:spacing w:line="251" w:lineRule="auto"/>
      </w:pPr>
    </w:p>
    <w:p w14:paraId="0A32E441">
      <w:pPr>
        <w:pStyle w:val="3"/>
        <w:spacing w:line="252" w:lineRule="auto"/>
      </w:pPr>
    </w:p>
    <w:p w14:paraId="5BB1440A">
      <w:pPr>
        <w:spacing w:before="65" w:line="462" w:lineRule="auto"/>
        <w:ind w:left="8" w:right="54" w:firstLine="420"/>
        <w:jc w:val="both"/>
        <w:rPr>
          <w:rFonts w:ascii="宋体" w:hAnsi="宋体" w:eastAsia="宋体" w:cs="宋体"/>
          <w:sz w:val="20"/>
          <w:szCs w:val="20"/>
        </w:rPr>
      </w:pPr>
      <w:r>
        <w:rPr>
          <w:rFonts w:ascii="宋体" w:hAnsi="宋体" w:eastAsia="宋体" w:cs="宋体"/>
          <w:spacing w:val="8"/>
          <w:sz w:val="20"/>
          <w:szCs w:val="20"/>
        </w:rPr>
        <w:t>本公司郑重声明，根据《政府采购促进中小企业发展管理办法》(财库(2020)46号)的规定，</w:t>
      </w:r>
      <w:r>
        <w:rPr>
          <w:rFonts w:ascii="宋体" w:hAnsi="宋体" w:eastAsia="宋体" w:cs="宋体"/>
          <w:spacing w:val="7"/>
          <w:sz w:val="20"/>
          <w:szCs w:val="20"/>
        </w:rPr>
        <w:t>本公司参加</w:t>
      </w:r>
      <w:r>
        <w:rPr>
          <w:rFonts w:ascii="宋体" w:hAnsi="宋体" w:eastAsia="宋体" w:cs="宋体"/>
          <w:spacing w:val="7"/>
          <w:sz w:val="20"/>
          <w:szCs w:val="20"/>
          <w:u w:val="single" w:color="auto"/>
        </w:rPr>
        <w:t>(单位名称)</w:t>
      </w:r>
      <w:r>
        <w:rPr>
          <w:rFonts w:ascii="宋体" w:hAnsi="宋体" w:eastAsia="宋体" w:cs="宋体"/>
          <w:spacing w:val="7"/>
          <w:sz w:val="20"/>
          <w:szCs w:val="20"/>
        </w:rPr>
        <w:t>的</w:t>
      </w:r>
      <w:r>
        <w:rPr>
          <w:rFonts w:ascii="宋体" w:hAnsi="宋体" w:eastAsia="宋体" w:cs="宋体"/>
          <w:spacing w:val="7"/>
          <w:sz w:val="20"/>
          <w:szCs w:val="20"/>
          <w:u w:val="single" w:color="auto"/>
        </w:rPr>
        <w:t>(项目名称)</w:t>
      </w:r>
      <w:r>
        <w:rPr>
          <w:rFonts w:ascii="宋体" w:hAnsi="宋体" w:eastAsia="宋体" w:cs="宋体"/>
          <w:spacing w:val="7"/>
          <w:sz w:val="20"/>
          <w:szCs w:val="20"/>
        </w:rPr>
        <w:t>采购活动。服务全部由符合政策要求的中小企业承接。相关企业(含联合体中的</w:t>
      </w:r>
      <w:r>
        <w:rPr>
          <w:rFonts w:ascii="宋体" w:hAnsi="宋体" w:eastAsia="宋体" w:cs="宋体"/>
          <w:spacing w:val="10"/>
          <w:sz w:val="20"/>
          <w:szCs w:val="20"/>
        </w:rPr>
        <w:t>中小企业、签订分包意向协议的中小企业)的具体情况如下:</w:t>
      </w:r>
    </w:p>
    <w:p w14:paraId="118AD5CB">
      <w:pPr>
        <w:spacing w:before="2" w:line="340" w:lineRule="auto"/>
        <w:ind w:left="14" w:firstLine="42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5"/>
          <w:sz w:val="20"/>
          <w:szCs w:val="20"/>
          <w:u w:val="single" w:color="auto"/>
        </w:rPr>
        <w:t>(标的名称)</w:t>
      </w:r>
      <w:r>
        <w:rPr>
          <w:rFonts w:ascii="宋体" w:hAnsi="宋体" w:eastAsia="宋体" w:cs="宋体"/>
          <w:spacing w:val="5"/>
          <w:sz w:val="20"/>
          <w:szCs w:val="20"/>
        </w:rPr>
        <w:t>，属于</w:t>
      </w:r>
      <w:r>
        <w:rPr>
          <w:rFonts w:ascii="宋体" w:hAnsi="宋体" w:eastAsia="宋体" w:cs="宋体"/>
          <w:spacing w:val="5"/>
          <w:sz w:val="20"/>
          <w:szCs w:val="20"/>
          <w:u w:val="single" w:color="auto"/>
        </w:rPr>
        <w:t>（招标文件中明确所属的行业</w:t>
      </w:r>
      <w:r>
        <w:rPr>
          <w:rFonts w:ascii="宋体" w:hAnsi="宋体" w:eastAsia="宋体" w:cs="宋体"/>
          <w:spacing w:val="8"/>
          <w:sz w:val="20"/>
          <w:szCs w:val="20"/>
          <w:u w:val="single" w:color="auto"/>
        </w:rPr>
        <w:t>）</w:t>
      </w:r>
      <w:r>
        <w:rPr>
          <w:rFonts w:ascii="宋体" w:hAnsi="宋体" w:eastAsia="宋体" w:cs="宋体"/>
          <w:spacing w:val="8"/>
          <w:sz w:val="20"/>
          <w:szCs w:val="20"/>
        </w:rPr>
        <w:t>；</w:t>
      </w:r>
      <w:r>
        <w:rPr>
          <w:rFonts w:ascii="宋体" w:hAnsi="宋体" w:eastAsia="宋体" w:cs="宋体"/>
          <w:spacing w:val="5"/>
          <w:sz w:val="20"/>
          <w:szCs w:val="20"/>
        </w:rPr>
        <w:t>承建(承接)企业为</w:t>
      </w:r>
      <w:r>
        <w:rPr>
          <w:rFonts w:ascii="宋体" w:hAnsi="宋体" w:eastAsia="宋体" w:cs="宋体"/>
          <w:spacing w:val="5"/>
          <w:sz w:val="20"/>
          <w:szCs w:val="20"/>
          <w:u w:val="single" w:color="auto"/>
        </w:rPr>
        <w:t>(企业名称)</w:t>
      </w:r>
      <w:r>
        <w:rPr>
          <w:rFonts w:ascii="宋体" w:hAnsi="宋体" w:eastAsia="宋体" w:cs="宋体"/>
          <w:spacing w:val="5"/>
          <w:sz w:val="20"/>
          <w:szCs w:val="20"/>
        </w:rPr>
        <w:t>，从业人员__人，</w:t>
      </w:r>
      <w:r>
        <w:rPr>
          <w:rFonts w:ascii="宋体" w:hAnsi="宋体" w:eastAsia="宋体" w:cs="宋体"/>
          <w:spacing w:val="8"/>
          <w:sz w:val="20"/>
          <w:szCs w:val="20"/>
        </w:rPr>
        <w:t>营业收入为__万元，资产总额为__万元，属于</w:t>
      </w:r>
      <w:r>
        <w:rPr>
          <w:rFonts w:ascii="宋体" w:hAnsi="宋体" w:eastAsia="宋体" w:cs="宋体"/>
          <w:spacing w:val="8"/>
          <w:sz w:val="20"/>
          <w:szCs w:val="20"/>
          <w:u w:val="single" w:color="auto"/>
        </w:rPr>
        <w:t>(中型企业、小型企业、微型企业)</w:t>
      </w:r>
      <w:r>
        <w:rPr>
          <w:rFonts w:ascii="宋体" w:hAnsi="宋体" w:eastAsia="宋体" w:cs="宋体"/>
          <w:spacing w:val="8"/>
          <w:sz w:val="20"/>
          <w:szCs w:val="20"/>
        </w:rPr>
        <w:t>；</w:t>
      </w:r>
    </w:p>
    <w:p w14:paraId="31C9C2B0">
      <w:pPr>
        <w:spacing w:before="259" w:line="342" w:lineRule="auto"/>
        <w:ind w:left="14" w:right="86" w:firstLine="416"/>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u w:val="single" w:color="auto"/>
        </w:rPr>
        <w:t>(标的名称)</w:t>
      </w:r>
      <w:r>
        <w:rPr>
          <w:rFonts w:ascii="宋体" w:hAnsi="宋体" w:eastAsia="宋体" w:cs="宋体"/>
          <w:spacing w:val="7"/>
          <w:sz w:val="20"/>
          <w:szCs w:val="20"/>
        </w:rPr>
        <w:t>，属于</w:t>
      </w:r>
      <w:r>
        <w:rPr>
          <w:rFonts w:ascii="宋体" w:hAnsi="宋体" w:eastAsia="宋体" w:cs="宋体"/>
          <w:spacing w:val="7"/>
          <w:sz w:val="20"/>
          <w:szCs w:val="20"/>
          <w:u w:val="single" w:color="auto"/>
        </w:rPr>
        <w:t>（招标文件中明确所属的行业</w:t>
      </w:r>
      <w:r>
        <w:rPr>
          <w:rFonts w:ascii="宋体" w:hAnsi="宋体" w:eastAsia="宋体" w:cs="宋体"/>
          <w:spacing w:val="14"/>
          <w:sz w:val="20"/>
          <w:szCs w:val="20"/>
          <w:u w:val="single" w:color="auto"/>
        </w:rPr>
        <w:t>）</w:t>
      </w:r>
      <w:r>
        <w:rPr>
          <w:rFonts w:ascii="宋体" w:hAnsi="宋体" w:eastAsia="宋体" w:cs="宋体"/>
          <w:spacing w:val="14"/>
          <w:sz w:val="20"/>
          <w:szCs w:val="20"/>
        </w:rPr>
        <w:t>；</w:t>
      </w:r>
      <w:r>
        <w:rPr>
          <w:rFonts w:ascii="宋体" w:hAnsi="宋体" w:eastAsia="宋体" w:cs="宋体"/>
          <w:spacing w:val="7"/>
          <w:sz w:val="20"/>
          <w:szCs w:val="20"/>
        </w:rPr>
        <w:t>承建</w:t>
      </w:r>
      <w:r>
        <w:rPr>
          <w:rFonts w:ascii="宋体" w:hAnsi="宋体" w:eastAsia="宋体" w:cs="宋体"/>
          <w:spacing w:val="6"/>
          <w:sz w:val="20"/>
          <w:szCs w:val="20"/>
        </w:rPr>
        <w:t>(承接)企业为</w:t>
      </w:r>
      <w:r>
        <w:rPr>
          <w:rFonts w:ascii="宋体" w:hAnsi="宋体" w:eastAsia="宋体" w:cs="宋体"/>
          <w:spacing w:val="6"/>
          <w:sz w:val="20"/>
          <w:szCs w:val="20"/>
          <w:u w:val="single" w:color="auto"/>
        </w:rPr>
        <w:t>(企业名称)</w:t>
      </w:r>
      <w:r>
        <w:rPr>
          <w:rFonts w:ascii="宋体" w:hAnsi="宋体" w:eastAsia="宋体" w:cs="宋体"/>
          <w:spacing w:val="6"/>
          <w:sz w:val="20"/>
          <w:szCs w:val="20"/>
        </w:rPr>
        <w:t>，从业人员_人，</w:t>
      </w:r>
      <w:r>
        <w:rPr>
          <w:rFonts w:ascii="宋体" w:hAnsi="宋体" w:eastAsia="宋体" w:cs="宋体"/>
          <w:spacing w:val="10"/>
          <w:sz w:val="20"/>
          <w:szCs w:val="20"/>
        </w:rPr>
        <w:t>营业收入为__万元，资产总额为__万元，属</w:t>
      </w:r>
      <w:r>
        <w:rPr>
          <w:rFonts w:ascii="宋体" w:hAnsi="宋体" w:eastAsia="宋体" w:cs="宋体"/>
          <w:spacing w:val="9"/>
          <w:sz w:val="20"/>
          <w:szCs w:val="20"/>
        </w:rPr>
        <w:t>于</w:t>
      </w:r>
      <w:r>
        <w:rPr>
          <w:rFonts w:ascii="宋体" w:hAnsi="宋体" w:eastAsia="宋体" w:cs="宋体"/>
          <w:spacing w:val="9"/>
          <w:sz w:val="20"/>
          <w:szCs w:val="20"/>
          <w:u w:val="single" w:color="auto"/>
        </w:rPr>
        <w:t>(中型企业、小型企业、微型企业)</w:t>
      </w:r>
      <w:r>
        <w:rPr>
          <w:rFonts w:ascii="宋体" w:hAnsi="宋体" w:eastAsia="宋体" w:cs="宋体"/>
          <w:spacing w:val="9"/>
          <w:sz w:val="20"/>
          <w:szCs w:val="20"/>
        </w:rPr>
        <w:t>:</w:t>
      </w:r>
    </w:p>
    <w:p w14:paraId="712A9A9A">
      <w:pPr>
        <w:pStyle w:val="3"/>
        <w:spacing w:line="346" w:lineRule="auto"/>
      </w:pPr>
    </w:p>
    <w:p w14:paraId="46E49AB1">
      <w:pPr>
        <w:spacing w:before="65" w:line="84" w:lineRule="exact"/>
        <w:ind w:left="433"/>
        <w:rPr>
          <w:rFonts w:ascii="宋体" w:hAnsi="宋体" w:eastAsia="宋体" w:cs="宋体"/>
          <w:sz w:val="20"/>
          <w:szCs w:val="20"/>
        </w:rPr>
      </w:pPr>
      <w:r>
        <w:rPr>
          <w:rFonts w:ascii="宋体" w:hAnsi="宋体" w:eastAsia="宋体" w:cs="宋体"/>
          <w:spacing w:val="4"/>
          <w:position w:val="1"/>
          <w:sz w:val="20"/>
          <w:szCs w:val="20"/>
        </w:rPr>
        <w:t>....</w:t>
      </w:r>
    </w:p>
    <w:p w14:paraId="38ED1AF9">
      <w:pPr>
        <w:spacing w:before="261" w:line="462" w:lineRule="auto"/>
        <w:ind w:left="10" w:right="54" w:firstLine="441"/>
        <w:rPr>
          <w:rFonts w:ascii="宋体" w:hAnsi="宋体" w:eastAsia="宋体" w:cs="宋体"/>
          <w:sz w:val="20"/>
          <w:szCs w:val="20"/>
        </w:rPr>
      </w:pPr>
      <w:r>
        <w:rPr>
          <w:rFonts w:ascii="宋体" w:hAnsi="宋体" w:eastAsia="宋体" w:cs="宋体"/>
          <w:spacing w:val="11"/>
          <w:sz w:val="20"/>
          <w:szCs w:val="20"/>
        </w:rPr>
        <w:t>以上企业，不属于大企业的分支机构，不存在控股股东为大企业的情形，也不存在与大企业的负责人</w:t>
      </w:r>
      <w:r>
        <w:rPr>
          <w:rFonts w:ascii="宋体" w:hAnsi="宋体" w:eastAsia="宋体" w:cs="宋体"/>
          <w:spacing w:val="7"/>
          <w:sz w:val="20"/>
          <w:szCs w:val="20"/>
        </w:rPr>
        <w:t>为同一人的情形。</w:t>
      </w:r>
    </w:p>
    <w:p w14:paraId="61C2DC55">
      <w:pPr>
        <w:spacing w:before="1" w:line="226" w:lineRule="auto"/>
        <w:ind w:left="428"/>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4772E9D4">
      <w:pPr>
        <w:pStyle w:val="3"/>
        <w:spacing w:line="342" w:lineRule="auto"/>
      </w:pPr>
    </w:p>
    <w:p w14:paraId="2AF34D6C">
      <w:pPr>
        <w:pStyle w:val="3"/>
        <w:spacing w:line="343" w:lineRule="auto"/>
      </w:pPr>
    </w:p>
    <w:p w14:paraId="0773C24F">
      <w:pPr>
        <w:spacing w:before="66" w:line="227" w:lineRule="auto"/>
        <w:ind w:left="5471"/>
        <w:rPr>
          <w:rFonts w:ascii="宋体" w:hAnsi="宋体" w:eastAsia="宋体" w:cs="宋体"/>
          <w:sz w:val="20"/>
          <w:szCs w:val="20"/>
        </w:rPr>
      </w:pPr>
      <w:r>
        <w:rPr>
          <w:rFonts w:ascii="宋体" w:hAnsi="宋体" w:eastAsia="宋体" w:cs="宋体"/>
          <w:spacing w:val="6"/>
          <w:sz w:val="20"/>
          <w:szCs w:val="20"/>
        </w:rPr>
        <w:t>企业名称(盖章):</w:t>
      </w:r>
    </w:p>
    <w:p w14:paraId="17A401B1">
      <w:pPr>
        <w:spacing w:before="254" w:line="228" w:lineRule="auto"/>
        <w:ind w:left="5504"/>
        <w:rPr>
          <w:rFonts w:ascii="宋体" w:hAnsi="宋体" w:eastAsia="宋体" w:cs="宋体"/>
          <w:sz w:val="20"/>
          <w:szCs w:val="20"/>
        </w:rPr>
      </w:pPr>
      <w:r>
        <w:rPr>
          <w:rFonts w:ascii="宋体" w:hAnsi="宋体" w:eastAsia="宋体" w:cs="宋体"/>
          <w:spacing w:val="-9"/>
          <w:sz w:val="20"/>
          <w:szCs w:val="20"/>
        </w:rPr>
        <w:t>日期:</w:t>
      </w:r>
    </w:p>
    <w:p w14:paraId="1B48C8FF">
      <w:pPr>
        <w:pStyle w:val="3"/>
        <w:spacing w:line="254" w:lineRule="auto"/>
      </w:pPr>
    </w:p>
    <w:p w14:paraId="20568A18">
      <w:pPr>
        <w:pStyle w:val="3"/>
        <w:spacing w:line="255" w:lineRule="auto"/>
      </w:pPr>
    </w:p>
    <w:p w14:paraId="3C63A6AD">
      <w:pPr>
        <w:pStyle w:val="3"/>
        <w:spacing w:line="255" w:lineRule="auto"/>
      </w:pPr>
    </w:p>
    <w:p w14:paraId="35CD3446">
      <w:pPr>
        <w:pStyle w:val="3"/>
        <w:spacing w:line="255" w:lineRule="auto"/>
      </w:pPr>
    </w:p>
    <w:p w14:paraId="4D9DE6F3">
      <w:pPr>
        <w:pStyle w:val="3"/>
        <w:spacing w:line="255" w:lineRule="auto"/>
      </w:pPr>
    </w:p>
    <w:p w14:paraId="27664285">
      <w:pPr>
        <w:pStyle w:val="3"/>
        <w:spacing w:line="255" w:lineRule="auto"/>
      </w:pPr>
    </w:p>
    <w:p w14:paraId="00C6F0B9">
      <w:pPr>
        <w:pStyle w:val="3"/>
        <w:spacing w:line="255" w:lineRule="auto"/>
      </w:pPr>
    </w:p>
    <w:p w14:paraId="72231EF4">
      <w:pPr>
        <w:pStyle w:val="3"/>
        <w:spacing w:line="255" w:lineRule="auto"/>
      </w:pPr>
    </w:p>
    <w:p w14:paraId="249BAD7A">
      <w:pPr>
        <w:spacing w:before="65" w:line="232" w:lineRule="auto"/>
        <w:ind w:left="428"/>
        <w:rPr>
          <w:rFonts w:ascii="宋体" w:hAnsi="宋体" w:eastAsia="宋体" w:cs="宋体"/>
          <w:sz w:val="20"/>
          <w:szCs w:val="20"/>
        </w:rPr>
      </w:pPr>
      <w:r>
        <w:rPr>
          <w:rFonts w:ascii="宋体" w:hAnsi="宋体" w:eastAsia="宋体" w:cs="宋体"/>
          <w:sz w:val="20"/>
          <w:szCs w:val="20"/>
        </w:rPr>
        <w:t>注：</w:t>
      </w:r>
    </w:p>
    <w:p w14:paraId="4DBFFD43">
      <w:pPr>
        <w:spacing w:before="247" w:line="227" w:lineRule="auto"/>
        <w:ind w:left="428"/>
        <w:rPr>
          <w:rFonts w:ascii="宋体" w:hAnsi="宋体" w:eastAsia="宋体" w:cs="宋体"/>
          <w:sz w:val="20"/>
          <w:szCs w:val="20"/>
        </w:rPr>
      </w:pPr>
      <w:r>
        <w:rPr>
          <w:rFonts w:ascii="宋体" w:hAnsi="宋体" w:eastAsia="宋体" w:cs="宋体"/>
          <w:spacing w:val="8"/>
          <w:sz w:val="20"/>
          <w:szCs w:val="20"/>
        </w:rPr>
        <w:t>本项目所属行业为：软件和信息技术服务业。</w:t>
      </w:r>
    </w:p>
    <w:p w14:paraId="3A5485AB">
      <w:pPr>
        <w:spacing w:before="253" w:line="228" w:lineRule="auto"/>
        <w:ind w:left="430"/>
        <w:rPr>
          <w:rFonts w:ascii="宋体" w:hAnsi="宋体" w:eastAsia="宋体" w:cs="宋体"/>
          <w:sz w:val="20"/>
          <w:szCs w:val="20"/>
        </w:rPr>
      </w:pPr>
      <w:r>
        <w:rPr>
          <w:rFonts w:ascii="宋体" w:hAnsi="宋体" w:eastAsia="宋体" w:cs="宋体"/>
          <w:spacing w:val="9"/>
          <w:sz w:val="20"/>
          <w:szCs w:val="20"/>
        </w:rPr>
        <w:t>从业人员、营业收入、资产总额填报上一年度数据，无上一年度数据的新成立企业可不填报。</w:t>
      </w:r>
    </w:p>
    <w:p w14:paraId="26EB6725">
      <w:pPr>
        <w:spacing w:line="228" w:lineRule="auto"/>
        <w:rPr>
          <w:rFonts w:ascii="宋体" w:hAnsi="宋体" w:eastAsia="宋体" w:cs="宋体"/>
          <w:sz w:val="20"/>
          <w:szCs w:val="20"/>
        </w:rPr>
        <w:sectPr>
          <w:headerReference r:id="rId59" w:type="default"/>
          <w:footerReference r:id="rId60" w:type="default"/>
          <w:pgSz w:w="11905" w:h="16839"/>
          <w:pgMar w:top="1304" w:right="1304" w:bottom="1304" w:left="1304" w:header="1063" w:footer="898" w:gutter="0"/>
          <w:pgNumType w:fmt="decimal"/>
          <w:cols w:space="720" w:num="1"/>
        </w:sectPr>
      </w:pPr>
    </w:p>
    <w:p w14:paraId="0A5BA113">
      <w:pPr>
        <w:pStyle w:val="3"/>
        <w:spacing w:line="358" w:lineRule="auto"/>
      </w:pPr>
    </w:p>
    <w:p w14:paraId="770B4B60">
      <w:pPr>
        <w:pStyle w:val="3"/>
        <w:spacing w:line="358" w:lineRule="auto"/>
      </w:pPr>
    </w:p>
    <w:p w14:paraId="48E8BC1F">
      <w:pPr>
        <w:spacing w:before="91" w:line="220" w:lineRule="auto"/>
        <w:ind w:left="3337"/>
        <w:outlineLvl w:val="0"/>
        <w:rPr>
          <w:rFonts w:ascii="宋体" w:hAnsi="宋体" w:eastAsia="宋体" w:cs="宋体"/>
          <w:sz w:val="28"/>
          <w:szCs w:val="28"/>
        </w:rPr>
      </w:pPr>
      <w:r>
        <w:rPr>
          <w:rFonts w:ascii="宋体" w:hAnsi="宋体" w:eastAsia="宋体" w:cs="宋体"/>
          <w:b/>
          <w:bCs/>
          <w:spacing w:val="-3"/>
          <w:sz w:val="28"/>
          <w:szCs w:val="28"/>
        </w:rPr>
        <w:t>残疾人福利性单位声明函</w:t>
      </w:r>
    </w:p>
    <w:p w14:paraId="52CF3C7D">
      <w:pPr>
        <w:pStyle w:val="3"/>
        <w:spacing w:line="309" w:lineRule="auto"/>
      </w:pPr>
    </w:p>
    <w:p w14:paraId="78E427A0">
      <w:pPr>
        <w:spacing w:before="71" w:line="359" w:lineRule="auto"/>
        <w:ind w:left="7" w:firstLine="736"/>
        <w:jc w:val="both"/>
        <w:rPr>
          <w:rFonts w:ascii="宋体" w:hAnsi="宋体" w:eastAsia="宋体" w:cs="宋体"/>
          <w:sz w:val="22"/>
          <w:szCs w:val="22"/>
        </w:rPr>
      </w:pPr>
      <w:r>
        <w:rPr>
          <w:rFonts w:ascii="宋体" w:hAnsi="宋体" w:eastAsia="宋体" w:cs="宋体"/>
          <w:spacing w:val="-2"/>
          <w:sz w:val="22"/>
          <w:szCs w:val="22"/>
        </w:rPr>
        <w:t>本单位郑重声明，根据《财政部民政部中国残疾人联合会关于促进残疾人就业政府采购政策</w:t>
      </w:r>
      <w:r>
        <w:rPr>
          <w:rFonts w:ascii="宋体" w:hAnsi="宋体" w:eastAsia="宋体" w:cs="宋体"/>
          <w:spacing w:val="-7"/>
          <w:sz w:val="22"/>
          <w:szCs w:val="22"/>
        </w:rPr>
        <w:t>的通知》（财</w:t>
      </w:r>
      <w:r>
        <w:rPr>
          <w:rFonts w:ascii="宋体" w:hAnsi="宋体" w:eastAsia="宋体" w:cs="宋体"/>
          <w:spacing w:val="-6"/>
          <w:sz w:val="22"/>
          <w:szCs w:val="22"/>
        </w:rPr>
        <w:t>库〔2017〕141号）的规定，本单位</w:t>
      </w:r>
      <w:r>
        <w:rPr>
          <w:rFonts w:ascii="宋体" w:hAnsi="宋体" w:eastAsia="宋体" w:cs="宋体"/>
          <w:spacing w:val="-7"/>
          <w:sz w:val="22"/>
          <w:szCs w:val="22"/>
        </w:rPr>
        <w:t>为符合条件的残疾人福利性单位，且本单位参加_____</w:t>
      </w:r>
      <w:r>
        <w:rPr>
          <w:rFonts w:ascii="宋体" w:hAnsi="宋体" w:eastAsia="宋体" w:cs="宋体"/>
          <w:spacing w:val="-1"/>
          <w:sz w:val="22"/>
          <w:szCs w:val="22"/>
        </w:rPr>
        <w:t>_单位的______项目采购活动提供本单位制造的货物（由本单位承担工程/提供服务</w:t>
      </w:r>
      <w:r>
        <w:rPr>
          <w:rFonts w:ascii="宋体" w:hAnsi="宋体" w:eastAsia="宋体" w:cs="宋体"/>
          <w:spacing w:val="-4"/>
          <w:sz w:val="22"/>
          <w:szCs w:val="22"/>
        </w:rPr>
        <w:t>），</w:t>
      </w:r>
      <w:r>
        <w:rPr>
          <w:rFonts w:ascii="宋体" w:hAnsi="宋体" w:eastAsia="宋体" w:cs="宋体"/>
          <w:spacing w:val="-1"/>
          <w:sz w:val="22"/>
          <w:szCs w:val="22"/>
        </w:rPr>
        <w:t>或者提供其他残</w:t>
      </w:r>
      <w:r>
        <w:rPr>
          <w:rFonts w:ascii="宋体" w:hAnsi="宋体" w:eastAsia="宋体" w:cs="宋体"/>
          <w:sz w:val="22"/>
          <w:szCs w:val="22"/>
        </w:rPr>
        <w:t>疾人福利性单位制造的货物（不包括使用非残疾人福利性单位注</w:t>
      </w:r>
      <w:r>
        <w:rPr>
          <w:rFonts w:ascii="宋体" w:hAnsi="宋体" w:eastAsia="宋体" w:cs="宋体"/>
          <w:spacing w:val="-1"/>
          <w:sz w:val="22"/>
          <w:szCs w:val="22"/>
        </w:rPr>
        <w:t>册商标的货物）。</w:t>
      </w:r>
    </w:p>
    <w:p w14:paraId="0FF4BAE6">
      <w:pPr>
        <w:spacing w:line="219" w:lineRule="auto"/>
        <w:ind w:left="448"/>
        <w:rPr>
          <w:rFonts w:ascii="宋体" w:hAnsi="宋体" w:eastAsia="宋体" w:cs="宋体"/>
          <w:sz w:val="22"/>
          <w:szCs w:val="22"/>
        </w:rPr>
      </w:pPr>
      <w:r>
        <w:rPr>
          <w:rFonts w:ascii="宋体" w:hAnsi="宋体" w:eastAsia="宋体" w:cs="宋体"/>
          <w:sz w:val="22"/>
          <w:szCs w:val="22"/>
        </w:rPr>
        <w:t>本单位对上述声明的真实性负责。如有虚假，将</w:t>
      </w:r>
      <w:r>
        <w:rPr>
          <w:rFonts w:ascii="宋体" w:hAnsi="宋体" w:eastAsia="宋体" w:cs="宋体"/>
          <w:spacing w:val="-1"/>
          <w:sz w:val="22"/>
          <w:szCs w:val="22"/>
        </w:rPr>
        <w:t>依法承担相应责任。</w:t>
      </w:r>
    </w:p>
    <w:p w14:paraId="6D3A6B5D">
      <w:pPr>
        <w:pStyle w:val="3"/>
        <w:spacing w:line="256" w:lineRule="auto"/>
      </w:pPr>
    </w:p>
    <w:p w14:paraId="55139742">
      <w:pPr>
        <w:pStyle w:val="3"/>
        <w:spacing w:line="256" w:lineRule="auto"/>
      </w:pPr>
    </w:p>
    <w:p w14:paraId="745CAEDE">
      <w:pPr>
        <w:pStyle w:val="3"/>
        <w:spacing w:line="257" w:lineRule="auto"/>
      </w:pPr>
    </w:p>
    <w:p w14:paraId="72490A61">
      <w:pPr>
        <w:pStyle w:val="3"/>
        <w:spacing w:line="257" w:lineRule="auto"/>
      </w:pPr>
    </w:p>
    <w:p w14:paraId="0D822F5F">
      <w:pPr>
        <w:pStyle w:val="3"/>
        <w:spacing w:line="257" w:lineRule="auto"/>
      </w:pPr>
    </w:p>
    <w:p w14:paraId="0C6C1477">
      <w:pPr>
        <w:pStyle w:val="3"/>
        <w:spacing w:line="257" w:lineRule="auto"/>
      </w:pPr>
    </w:p>
    <w:p w14:paraId="084D7EAE">
      <w:pPr>
        <w:pStyle w:val="3"/>
        <w:spacing w:line="257" w:lineRule="auto"/>
      </w:pPr>
    </w:p>
    <w:p w14:paraId="57DE3120">
      <w:pPr>
        <w:spacing w:before="71" w:line="219" w:lineRule="auto"/>
        <w:ind w:left="5475"/>
        <w:rPr>
          <w:rFonts w:ascii="宋体" w:hAnsi="宋体" w:eastAsia="宋体" w:cs="宋体"/>
          <w:sz w:val="22"/>
          <w:szCs w:val="22"/>
        </w:rPr>
      </w:pPr>
      <w:r>
        <w:rPr>
          <w:rFonts w:ascii="宋体" w:hAnsi="宋体" w:eastAsia="宋体" w:cs="宋体"/>
          <w:spacing w:val="-2"/>
          <w:sz w:val="22"/>
          <w:szCs w:val="22"/>
        </w:rPr>
        <w:t>单位名称（盖章</w:t>
      </w:r>
      <w:r>
        <w:rPr>
          <w:rFonts w:ascii="宋体" w:hAnsi="宋体" w:eastAsia="宋体" w:cs="宋体"/>
          <w:spacing w:val="1"/>
          <w:sz w:val="22"/>
          <w:szCs w:val="22"/>
        </w:rPr>
        <w:t>）：</w:t>
      </w:r>
    </w:p>
    <w:p w14:paraId="50896503">
      <w:pPr>
        <w:pStyle w:val="3"/>
        <w:spacing w:line="315" w:lineRule="auto"/>
      </w:pPr>
    </w:p>
    <w:p w14:paraId="5F0A7ED0">
      <w:pPr>
        <w:pStyle w:val="3"/>
        <w:spacing w:line="315" w:lineRule="auto"/>
      </w:pPr>
    </w:p>
    <w:p w14:paraId="7C918095">
      <w:pPr>
        <w:pStyle w:val="3"/>
        <w:spacing w:line="315" w:lineRule="auto"/>
      </w:pPr>
    </w:p>
    <w:p w14:paraId="1BEE2C48">
      <w:pPr>
        <w:spacing w:before="72" w:line="221" w:lineRule="auto"/>
        <w:ind w:left="5511"/>
        <w:rPr>
          <w:rFonts w:ascii="宋体" w:hAnsi="宋体" w:eastAsia="宋体" w:cs="宋体"/>
          <w:sz w:val="22"/>
          <w:szCs w:val="22"/>
        </w:rPr>
      </w:pPr>
      <w:r>
        <w:rPr>
          <w:rFonts w:ascii="宋体" w:hAnsi="宋体" w:eastAsia="宋体" w:cs="宋体"/>
          <w:spacing w:val="-19"/>
          <w:sz w:val="22"/>
          <w:szCs w:val="22"/>
        </w:rPr>
        <w:t>日期：</w:t>
      </w:r>
    </w:p>
    <w:p w14:paraId="2BA22850">
      <w:pPr>
        <w:spacing w:line="221" w:lineRule="auto"/>
        <w:rPr>
          <w:rFonts w:ascii="宋体" w:hAnsi="宋体" w:eastAsia="宋体" w:cs="宋体"/>
          <w:sz w:val="22"/>
          <w:szCs w:val="22"/>
        </w:rPr>
        <w:sectPr>
          <w:headerReference r:id="rId61" w:type="default"/>
          <w:footerReference r:id="rId62" w:type="default"/>
          <w:pgSz w:w="11905" w:h="16839"/>
          <w:pgMar w:top="1304" w:right="1304" w:bottom="1304" w:left="1304" w:header="1063" w:footer="898" w:gutter="0"/>
          <w:pgNumType w:fmt="decimal"/>
          <w:cols w:space="720" w:num="1"/>
        </w:sectPr>
      </w:pPr>
    </w:p>
    <w:p w14:paraId="40D8DBE3">
      <w:pPr>
        <w:pStyle w:val="3"/>
        <w:spacing w:line="267" w:lineRule="auto"/>
      </w:pPr>
    </w:p>
    <w:p w14:paraId="44E03961">
      <w:pPr>
        <w:pStyle w:val="3"/>
        <w:spacing w:line="268" w:lineRule="auto"/>
      </w:pPr>
    </w:p>
    <w:p w14:paraId="4ACF6FD7">
      <w:pPr>
        <w:spacing w:before="91" w:line="220" w:lineRule="auto"/>
        <w:ind w:left="3619"/>
        <w:rPr>
          <w:rFonts w:ascii="宋体" w:hAnsi="宋体" w:eastAsia="宋体" w:cs="宋体"/>
          <w:sz w:val="28"/>
          <w:szCs w:val="28"/>
        </w:rPr>
      </w:pPr>
      <w:r>
        <w:rPr>
          <w:rFonts w:ascii="宋体" w:hAnsi="宋体" w:eastAsia="宋体" w:cs="宋体"/>
          <w:b/>
          <w:bCs/>
          <w:spacing w:val="-4"/>
          <w:sz w:val="28"/>
          <w:szCs w:val="28"/>
        </w:rPr>
        <w:t>监狱企业的证明文件</w:t>
      </w:r>
    </w:p>
    <w:p w14:paraId="78110875">
      <w:pPr>
        <w:pStyle w:val="3"/>
        <w:spacing w:line="308" w:lineRule="auto"/>
      </w:pPr>
    </w:p>
    <w:p w14:paraId="590C0D4A">
      <w:pPr>
        <w:spacing w:before="71" w:line="363" w:lineRule="auto"/>
        <w:ind w:left="8" w:firstLine="432"/>
        <w:rPr>
          <w:rFonts w:ascii="宋体" w:hAnsi="宋体" w:eastAsia="宋体" w:cs="宋体"/>
          <w:sz w:val="22"/>
          <w:szCs w:val="22"/>
        </w:rPr>
      </w:pPr>
      <w:r>
        <w:rPr>
          <w:rFonts w:ascii="宋体" w:hAnsi="宋体" w:eastAsia="宋体" w:cs="宋体"/>
          <w:spacing w:val="-1"/>
          <w:sz w:val="22"/>
          <w:szCs w:val="22"/>
        </w:rPr>
        <w:t>说明：监狱企业参加政府采购活动时，应当提供由省级以上监狱管理局、戒毒管理局（含新</w:t>
      </w:r>
      <w:r>
        <w:rPr>
          <w:rFonts w:ascii="宋体" w:hAnsi="宋体" w:eastAsia="宋体" w:cs="宋体"/>
          <w:spacing w:val="-2"/>
          <w:sz w:val="22"/>
          <w:szCs w:val="22"/>
        </w:rPr>
        <w:t>疆生</w:t>
      </w:r>
      <w:r>
        <w:rPr>
          <w:rFonts w:ascii="宋体" w:hAnsi="宋体" w:eastAsia="宋体" w:cs="宋体"/>
          <w:spacing w:val="-1"/>
          <w:sz w:val="22"/>
          <w:szCs w:val="22"/>
        </w:rPr>
        <w:t>产建设兵团）出具的属于监狱企业的证明文件。</w:t>
      </w:r>
    </w:p>
    <w:p w14:paraId="02480BA5">
      <w:pPr>
        <w:pStyle w:val="3"/>
        <w:spacing w:line="262" w:lineRule="auto"/>
      </w:pPr>
    </w:p>
    <w:p w14:paraId="7B8B0503">
      <w:pPr>
        <w:pStyle w:val="3"/>
        <w:spacing w:line="263" w:lineRule="auto"/>
      </w:pPr>
    </w:p>
    <w:p w14:paraId="7A9B7734">
      <w:pPr>
        <w:pStyle w:val="3"/>
        <w:spacing w:line="263" w:lineRule="auto"/>
      </w:pPr>
    </w:p>
    <w:p w14:paraId="5714B268">
      <w:pPr>
        <w:pStyle w:val="3"/>
        <w:spacing w:line="263" w:lineRule="auto"/>
      </w:pPr>
    </w:p>
    <w:p w14:paraId="47994BCE">
      <w:pPr>
        <w:pStyle w:val="3"/>
        <w:spacing w:line="263" w:lineRule="auto"/>
      </w:pPr>
    </w:p>
    <w:p w14:paraId="79D2E410">
      <w:pPr>
        <w:pStyle w:val="3"/>
        <w:spacing w:line="263" w:lineRule="auto"/>
      </w:pPr>
    </w:p>
    <w:p w14:paraId="66C0BDF9">
      <w:pPr>
        <w:spacing w:before="65" w:line="227" w:lineRule="auto"/>
        <w:ind w:left="5820"/>
        <w:rPr>
          <w:rFonts w:ascii="宋体" w:hAnsi="宋体" w:eastAsia="宋体" w:cs="宋体"/>
          <w:sz w:val="20"/>
          <w:szCs w:val="20"/>
        </w:rPr>
      </w:pPr>
      <w:r>
        <w:rPr>
          <w:rFonts w:ascii="宋体" w:hAnsi="宋体" w:eastAsia="宋体" w:cs="宋体"/>
          <w:spacing w:val="8"/>
          <w:sz w:val="20"/>
          <w:szCs w:val="20"/>
        </w:rPr>
        <w:t>单位名称（盖章</w:t>
      </w:r>
      <w:r>
        <w:rPr>
          <w:rFonts w:ascii="宋体" w:hAnsi="宋体" w:eastAsia="宋体" w:cs="宋体"/>
          <w:spacing w:val="1"/>
          <w:sz w:val="20"/>
          <w:szCs w:val="20"/>
        </w:rPr>
        <w:t>）：</w:t>
      </w:r>
    </w:p>
    <w:p w14:paraId="2BE5FDA3">
      <w:pPr>
        <w:pStyle w:val="3"/>
        <w:spacing w:line="249" w:lineRule="auto"/>
      </w:pPr>
    </w:p>
    <w:p w14:paraId="43A09615">
      <w:pPr>
        <w:pStyle w:val="3"/>
        <w:spacing w:line="249" w:lineRule="auto"/>
      </w:pPr>
    </w:p>
    <w:p w14:paraId="41CC82BF">
      <w:pPr>
        <w:pStyle w:val="3"/>
        <w:spacing w:line="250" w:lineRule="auto"/>
      </w:pPr>
    </w:p>
    <w:p w14:paraId="409078A5">
      <w:pPr>
        <w:spacing w:before="65" w:line="228" w:lineRule="auto"/>
        <w:ind w:left="6804"/>
        <w:rPr>
          <w:rFonts w:ascii="宋体" w:hAnsi="宋体" w:eastAsia="宋体" w:cs="宋体"/>
          <w:sz w:val="20"/>
          <w:szCs w:val="20"/>
        </w:rPr>
      </w:pPr>
      <w:r>
        <w:rPr>
          <w:rFonts w:ascii="宋体" w:hAnsi="宋体" w:eastAsia="宋体" w:cs="宋体"/>
          <w:spacing w:val="-13"/>
          <w:sz w:val="20"/>
          <w:szCs w:val="20"/>
        </w:rPr>
        <w:t>日期：</w:t>
      </w:r>
    </w:p>
    <w:p w14:paraId="750FB13C">
      <w:pPr>
        <w:spacing w:line="228" w:lineRule="auto"/>
        <w:rPr>
          <w:rFonts w:ascii="宋体" w:hAnsi="宋体" w:eastAsia="宋体" w:cs="宋体"/>
          <w:sz w:val="20"/>
          <w:szCs w:val="20"/>
        </w:rPr>
        <w:sectPr>
          <w:headerReference r:id="rId63" w:type="default"/>
          <w:footerReference r:id="rId64" w:type="default"/>
          <w:pgSz w:w="11905" w:h="16839"/>
          <w:pgMar w:top="1304" w:right="1304" w:bottom="1304" w:left="1304" w:header="1063" w:footer="898" w:gutter="0"/>
          <w:pgNumType w:fmt="decimal"/>
          <w:cols w:space="720" w:num="1"/>
        </w:sectPr>
      </w:pPr>
    </w:p>
    <w:p w14:paraId="78C6B47A">
      <w:pPr>
        <w:spacing w:before="76" w:line="220" w:lineRule="auto"/>
        <w:ind w:left="4163"/>
        <w:rPr>
          <w:rFonts w:ascii="宋体" w:hAnsi="宋体" w:eastAsia="宋体" w:cs="宋体"/>
          <w:sz w:val="22"/>
          <w:szCs w:val="22"/>
        </w:rPr>
      </w:pPr>
      <w:r>
        <w:rPr>
          <w:rFonts w:ascii="宋体" w:hAnsi="宋体" w:eastAsia="宋体" w:cs="宋体"/>
          <w:b/>
          <w:bCs/>
          <w:spacing w:val="-6"/>
          <w:sz w:val="22"/>
          <w:szCs w:val="22"/>
        </w:rPr>
        <w:t>财政部司法部</w:t>
      </w:r>
    </w:p>
    <w:p w14:paraId="7BDFB6A4">
      <w:pPr>
        <w:spacing w:before="165" w:line="219" w:lineRule="auto"/>
        <w:ind w:left="2565"/>
        <w:rPr>
          <w:rFonts w:ascii="宋体" w:hAnsi="宋体" w:eastAsia="宋体" w:cs="宋体"/>
          <w:sz w:val="22"/>
          <w:szCs w:val="22"/>
        </w:rPr>
      </w:pPr>
      <w:r>
        <w:rPr>
          <w:rFonts w:ascii="宋体" w:hAnsi="宋体" w:eastAsia="宋体" w:cs="宋体"/>
          <w:b/>
          <w:bCs/>
          <w:spacing w:val="-3"/>
          <w:sz w:val="22"/>
          <w:szCs w:val="22"/>
        </w:rPr>
        <w:t>关于政府采购支持监狱企业发展有关问题的通知</w:t>
      </w:r>
    </w:p>
    <w:p w14:paraId="24C81D4C">
      <w:pPr>
        <w:spacing w:before="165" w:line="220" w:lineRule="auto"/>
        <w:ind w:left="3974"/>
        <w:rPr>
          <w:rFonts w:ascii="宋体" w:hAnsi="宋体" w:eastAsia="宋体" w:cs="宋体"/>
          <w:sz w:val="22"/>
          <w:szCs w:val="22"/>
        </w:rPr>
      </w:pPr>
      <w:r>
        <w:rPr>
          <w:rFonts w:ascii="宋体" w:hAnsi="宋体" w:eastAsia="宋体" w:cs="宋体"/>
          <w:spacing w:val="-1"/>
          <w:sz w:val="22"/>
          <w:szCs w:val="22"/>
        </w:rPr>
        <w:t>财库〔2014〕68号</w:t>
      </w:r>
    </w:p>
    <w:p w14:paraId="73EEBEDB">
      <w:pPr>
        <w:spacing w:before="167" w:line="359" w:lineRule="auto"/>
        <w:ind w:left="6" w:right="78" w:firstLine="2"/>
        <w:rPr>
          <w:rFonts w:ascii="宋体" w:hAnsi="宋体" w:eastAsia="宋体" w:cs="宋体"/>
          <w:sz w:val="22"/>
          <w:szCs w:val="22"/>
        </w:rPr>
      </w:pPr>
      <w:r>
        <w:rPr>
          <w:rFonts w:ascii="宋体" w:hAnsi="宋体" w:eastAsia="宋体" w:cs="宋体"/>
          <w:spacing w:val="1"/>
          <w:sz w:val="22"/>
          <w:szCs w:val="22"/>
        </w:rPr>
        <w:t>党中央有关部门，国务院各部委、各直属机构，全国人大常委会办公厅，全国政协办公厅，高法院，高检院，有关人民团体，中央国家机关政府采购中心，中共中央直属机关采购中心，全国人大机关采</w:t>
      </w:r>
      <w:r>
        <w:rPr>
          <w:rFonts w:ascii="宋体" w:hAnsi="宋体" w:eastAsia="宋体" w:cs="宋体"/>
          <w:sz w:val="22"/>
          <w:szCs w:val="22"/>
        </w:rPr>
        <w:t>购中心，各省、自治区、直辖市、计划单列市财政厅(局)、司法厅(局)，新疆生产建设兵团财务局、</w:t>
      </w:r>
      <w:r>
        <w:rPr>
          <w:rFonts w:ascii="宋体" w:hAnsi="宋体" w:eastAsia="宋体" w:cs="宋体"/>
          <w:spacing w:val="3"/>
          <w:sz w:val="22"/>
          <w:szCs w:val="22"/>
        </w:rPr>
        <w:t>司法局、监狱管理局:</w:t>
      </w:r>
    </w:p>
    <w:p w14:paraId="74D2255F">
      <w:pPr>
        <w:spacing w:before="1" w:line="359" w:lineRule="auto"/>
        <w:ind w:left="8" w:right="77" w:firstLine="438"/>
        <w:jc w:val="both"/>
        <w:rPr>
          <w:rFonts w:ascii="宋体" w:hAnsi="宋体" w:eastAsia="宋体" w:cs="宋体"/>
          <w:sz w:val="22"/>
          <w:szCs w:val="22"/>
        </w:rPr>
      </w:pPr>
      <w:r>
        <w:rPr>
          <w:rFonts w:ascii="宋体" w:hAnsi="宋体" w:eastAsia="宋体" w:cs="宋体"/>
          <w:spacing w:val="1"/>
          <w:sz w:val="22"/>
          <w:szCs w:val="22"/>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w:t>
      </w:r>
      <w:r>
        <w:rPr>
          <w:rFonts w:ascii="宋体" w:hAnsi="宋体" w:eastAsia="宋体" w:cs="宋体"/>
          <w:spacing w:val="-2"/>
          <w:sz w:val="22"/>
          <w:szCs w:val="22"/>
        </w:rPr>
        <w:t>实国务院《关于解决监狱企业困难的实施方</w:t>
      </w:r>
      <w:r>
        <w:rPr>
          <w:rFonts w:ascii="宋体" w:hAnsi="宋体" w:eastAsia="宋体" w:cs="宋体"/>
          <w:spacing w:val="-3"/>
          <w:sz w:val="22"/>
          <w:szCs w:val="22"/>
        </w:rPr>
        <w:t>案的通知》(国发〔2003〕7号)精神，发挥政府采购支持监</w:t>
      </w:r>
      <w:r>
        <w:rPr>
          <w:rFonts w:ascii="宋体" w:hAnsi="宋体" w:eastAsia="宋体" w:cs="宋体"/>
          <w:spacing w:val="1"/>
          <w:sz w:val="22"/>
          <w:szCs w:val="22"/>
        </w:rPr>
        <w:t>狱企业发展的作用，现就有关事项通知如下:</w:t>
      </w:r>
    </w:p>
    <w:p w14:paraId="14C6B4D3">
      <w:pPr>
        <w:spacing w:before="2" w:line="331" w:lineRule="auto"/>
        <w:ind w:left="11" w:right="17" w:firstLine="440"/>
        <w:rPr>
          <w:rFonts w:ascii="宋体" w:hAnsi="宋体" w:eastAsia="宋体" w:cs="宋体"/>
          <w:sz w:val="22"/>
          <w:szCs w:val="22"/>
        </w:rPr>
      </w:pPr>
      <w:r>
        <w:rPr>
          <w:rFonts w:ascii="宋体" w:hAnsi="宋体" w:eastAsia="宋体" w:cs="宋体"/>
          <w:spacing w:val="1"/>
          <w:sz w:val="22"/>
          <w:szCs w:val="22"/>
        </w:rPr>
        <w:t>一、监狱企业是指由司法部认定的为罪犯、戒毒人员提供生产项目和劳动对象，且全部产权属于</w:t>
      </w:r>
      <w:r>
        <w:rPr>
          <w:rFonts w:ascii="宋体" w:hAnsi="宋体" w:eastAsia="宋体" w:cs="宋体"/>
          <w:spacing w:val="-2"/>
          <w:sz w:val="22"/>
          <w:szCs w:val="22"/>
        </w:rPr>
        <w:t>司法部监狱管理局、戒毒管理局、直属煤矿管理局，各省、自治区</w:t>
      </w:r>
      <w:r>
        <w:rPr>
          <w:rFonts w:ascii="宋体" w:hAnsi="宋体" w:eastAsia="宋体" w:cs="宋体"/>
          <w:spacing w:val="-3"/>
          <w:sz w:val="22"/>
          <w:szCs w:val="22"/>
        </w:rPr>
        <w:t>、直辖市监狱管理局、戒毒管理局，</w:t>
      </w:r>
      <w:r>
        <w:rPr>
          <w:rFonts w:ascii="宋体" w:hAnsi="宋体" w:eastAsia="宋体" w:cs="宋体"/>
          <w:spacing w:val="1"/>
          <w:sz w:val="22"/>
          <w:szCs w:val="22"/>
        </w:rPr>
        <w:t>各地(设区的市)监狱、强制隔离戒毒所、戒毒康复所，以及新疆生产建设兵团监狱管理局、戒毒管理</w:t>
      </w:r>
      <w:r>
        <w:rPr>
          <w:rFonts w:ascii="宋体" w:hAnsi="宋体" w:eastAsia="宋体" w:cs="宋体"/>
          <w:spacing w:val="-1"/>
          <w:sz w:val="22"/>
          <w:szCs w:val="22"/>
        </w:rPr>
        <w:t>局的企业。监狱企业参加政府采购活动时，应当提供由省级以上监狱管理局、</w:t>
      </w:r>
      <w:r>
        <w:rPr>
          <w:rFonts w:ascii="宋体" w:hAnsi="宋体" w:eastAsia="宋体" w:cs="宋体"/>
          <w:spacing w:val="-2"/>
          <w:sz w:val="22"/>
          <w:szCs w:val="22"/>
        </w:rPr>
        <w:t>戒毒管理局(含新疆生产</w:t>
      </w:r>
      <w:r>
        <w:rPr>
          <w:rFonts w:ascii="宋体" w:hAnsi="宋体" w:eastAsia="宋体" w:cs="宋体"/>
          <w:spacing w:val="-1"/>
          <w:sz w:val="22"/>
          <w:szCs w:val="22"/>
        </w:rPr>
        <w:t>建设兵团)出具的属于监狱企业的证明文件。</w:t>
      </w:r>
    </w:p>
    <w:p w14:paraId="7502F47D">
      <w:pPr>
        <w:spacing w:before="164" w:line="290" w:lineRule="auto"/>
        <w:ind w:left="7" w:firstLine="443"/>
        <w:rPr>
          <w:rFonts w:ascii="宋体" w:hAnsi="宋体" w:eastAsia="宋体" w:cs="宋体"/>
          <w:sz w:val="22"/>
          <w:szCs w:val="22"/>
        </w:rPr>
      </w:pPr>
      <w:r>
        <w:rPr>
          <w:rFonts w:ascii="宋体" w:hAnsi="宋体" w:eastAsia="宋体" w:cs="宋体"/>
          <w:spacing w:val="1"/>
          <w:sz w:val="22"/>
          <w:szCs w:val="22"/>
        </w:rPr>
        <w:t>二、在政府采购活动中，监狱企业视同小型、微型企业，享受预留份额、评审中价格扣除等政府</w:t>
      </w:r>
      <w:r>
        <w:rPr>
          <w:rFonts w:ascii="宋体" w:hAnsi="宋体" w:eastAsia="宋体" w:cs="宋体"/>
          <w:spacing w:val="-2"/>
          <w:sz w:val="22"/>
          <w:szCs w:val="22"/>
        </w:rPr>
        <w:t>采购促进中小企业发展的政府采购政策。向监狱企业采购的金额，计入面向中小企业采购的统计数据。</w:t>
      </w:r>
    </w:p>
    <w:p w14:paraId="21287DB8">
      <w:pPr>
        <w:spacing w:before="167" w:line="331" w:lineRule="auto"/>
        <w:ind w:left="7" w:right="77" w:firstLine="440"/>
        <w:rPr>
          <w:rFonts w:ascii="宋体" w:hAnsi="宋体" w:eastAsia="宋体" w:cs="宋体"/>
          <w:sz w:val="22"/>
          <w:szCs w:val="22"/>
        </w:rPr>
      </w:pPr>
      <w:r>
        <w:rPr>
          <w:rFonts w:ascii="宋体" w:hAnsi="宋体" w:eastAsia="宋体" w:cs="宋体"/>
          <w:spacing w:val="1"/>
          <w:sz w:val="22"/>
          <w:szCs w:val="22"/>
        </w:rPr>
        <w:t>三、各地区、各部门要积极通过预留采购份额支持监狱企业。有制服采购项目的部门，应加强对</w:t>
      </w:r>
      <w:r>
        <w:rPr>
          <w:rFonts w:ascii="宋体" w:hAnsi="宋体" w:eastAsia="宋体" w:cs="宋体"/>
          <w:spacing w:val="-3"/>
          <w:sz w:val="22"/>
          <w:szCs w:val="22"/>
        </w:rPr>
        <w:t>政府采购预算和计划编制工作的统筹，预留本部门制服采购项目预算总额的30%以上，专门面向监狱企</w:t>
      </w:r>
      <w:r>
        <w:rPr>
          <w:rFonts w:ascii="宋体" w:hAnsi="宋体" w:eastAsia="宋体" w:cs="宋体"/>
          <w:spacing w:val="1"/>
          <w:sz w:val="22"/>
          <w:szCs w:val="22"/>
        </w:rPr>
        <w:t>业采购。省级以上政府部门组织的公务员考试、招生考试、等级考试、资格考试的试卷印刷项目原则上应当在符合有关资质的监狱企业范围内采购。各地在免费教科书政府采购工作中，应当根据符合教</w:t>
      </w:r>
      <w:r>
        <w:rPr>
          <w:rFonts w:ascii="宋体" w:hAnsi="宋体" w:eastAsia="宋体" w:cs="宋体"/>
          <w:sz w:val="22"/>
          <w:szCs w:val="22"/>
        </w:rPr>
        <w:t>科书印制资质的监狱企业情况，提出由监狱企业</w:t>
      </w:r>
      <w:r>
        <w:rPr>
          <w:rFonts w:ascii="宋体" w:hAnsi="宋体" w:eastAsia="宋体" w:cs="宋体"/>
          <w:spacing w:val="-1"/>
          <w:sz w:val="22"/>
          <w:szCs w:val="22"/>
        </w:rPr>
        <w:t>印刷的比例要求。</w:t>
      </w:r>
    </w:p>
    <w:p w14:paraId="2168C23A">
      <w:pPr>
        <w:spacing w:before="168" w:line="289" w:lineRule="auto"/>
        <w:ind w:left="9" w:right="80" w:firstLine="459"/>
        <w:rPr>
          <w:rFonts w:ascii="宋体" w:hAnsi="宋体" w:eastAsia="宋体" w:cs="宋体"/>
          <w:sz w:val="22"/>
          <w:szCs w:val="22"/>
        </w:rPr>
      </w:pPr>
      <w:r>
        <w:rPr>
          <w:rFonts w:ascii="宋体" w:hAnsi="宋体" w:eastAsia="宋体" w:cs="宋体"/>
          <w:spacing w:val="1"/>
          <w:sz w:val="22"/>
          <w:szCs w:val="22"/>
        </w:rPr>
        <w:t>四、各地区可以结合本地区实际，对监狱企业生产的办公用品、家具用具、车</w:t>
      </w:r>
      <w:r>
        <w:rPr>
          <w:rFonts w:ascii="宋体" w:hAnsi="宋体" w:eastAsia="宋体" w:cs="宋体"/>
          <w:sz w:val="22"/>
          <w:szCs w:val="22"/>
        </w:rPr>
        <w:t>辆维修和提供的保养服务、消防设备等，提出预留份额等政府采购支持措施，加大对监狱</w:t>
      </w:r>
      <w:r>
        <w:rPr>
          <w:rFonts w:ascii="宋体" w:hAnsi="宋体" w:eastAsia="宋体" w:cs="宋体"/>
          <w:spacing w:val="-1"/>
          <w:sz w:val="22"/>
          <w:szCs w:val="22"/>
        </w:rPr>
        <w:t>企业产品的采购力度。</w:t>
      </w:r>
    </w:p>
    <w:p w14:paraId="2BFFB9A4">
      <w:pPr>
        <w:spacing w:before="165" w:line="313" w:lineRule="auto"/>
        <w:ind w:left="230" w:right="78" w:firstLine="221"/>
        <w:rPr>
          <w:rFonts w:ascii="宋体" w:hAnsi="宋体" w:eastAsia="宋体" w:cs="宋体"/>
          <w:sz w:val="22"/>
          <w:szCs w:val="22"/>
        </w:rPr>
      </w:pPr>
      <w:r>
        <w:rPr>
          <w:rFonts w:ascii="宋体" w:hAnsi="宋体" w:eastAsia="宋体" w:cs="宋体"/>
          <w:spacing w:val="1"/>
          <w:sz w:val="22"/>
          <w:szCs w:val="22"/>
        </w:rPr>
        <w:t>五、各地区、各部门要高度重视，加强组织管理和监督，做好政府采购支持监狱企业发展的相关工作。有关部门要加强监管，确保面向监狱企业采购的工作依法依规进行。各监狱企业要不断提高</w:t>
      </w:r>
      <w:r>
        <w:rPr>
          <w:rFonts w:ascii="宋体" w:hAnsi="宋体" w:eastAsia="宋体" w:cs="宋体"/>
          <w:sz w:val="22"/>
          <w:szCs w:val="22"/>
        </w:rPr>
        <w:t>监狱企业产品的质量和服务水平，为做好监狱企业产品政府</w:t>
      </w:r>
      <w:r>
        <w:rPr>
          <w:rFonts w:ascii="宋体" w:hAnsi="宋体" w:eastAsia="宋体" w:cs="宋体"/>
          <w:spacing w:val="-1"/>
          <w:sz w:val="22"/>
          <w:szCs w:val="22"/>
        </w:rPr>
        <w:t>采购工作提供有力保障。</w:t>
      </w:r>
    </w:p>
    <w:p w14:paraId="44DF0C81">
      <w:pPr>
        <w:spacing w:line="313" w:lineRule="auto"/>
        <w:rPr>
          <w:rFonts w:ascii="宋体" w:hAnsi="宋体" w:eastAsia="宋体" w:cs="宋体"/>
          <w:sz w:val="22"/>
          <w:szCs w:val="22"/>
        </w:rPr>
        <w:sectPr>
          <w:headerReference r:id="rId65" w:type="default"/>
          <w:footerReference r:id="rId66" w:type="default"/>
          <w:pgSz w:w="11905" w:h="16839"/>
          <w:pgMar w:top="1304" w:right="1304" w:bottom="1304" w:left="1304" w:header="1063" w:footer="898" w:gutter="0"/>
          <w:pgNumType w:fmt="decimal"/>
          <w:cols w:space="720" w:num="1"/>
        </w:sectPr>
      </w:pPr>
    </w:p>
    <w:p w14:paraId="08357C80">
      <w:pPr>
        <w:pStyle w:val="3"/>
        <w:spacing w:line="269" w:lineRule="auto"/>
      </w:pPr>
    </w:p>
    <w:p w14:paraId="4422C0E7">
      <w:pPr>
        <w:pStyle w:val="3"/>
        <w:spacing w:line="270" w:lineRule="auto"/>
      </w:pPr>
    </w:p>
    <w:p w14:paraId="0B6E1A9A">
      <w:pPr>
        <w:spacing w:before="139" w:line="222" w:lineRule="auto"/>
        <w:ind w:left="2577"/>
        <w:outlineLvl w:val="0"/>
        <w:rPr>
          <w:rFonts w:ascii="宋体" w:hAnsi="宋体" w:eastAsia="宋体" w:cs="宋体"/>
          <w:sz w:val="43"/>
          <w:szCs w:val="43"/>
        </w:rPr>
      </w:pPr>
      <w:r>
        <w:rPr>
          <w:rFonts w:ascii="宋体" w:hAnsi="宋体" w:eastAsia="宋体" w:cs="宋体"/>
          <w:spacing w:val="7"/>
          <w:sz w:val="43"/>
          <w:szCs w:val="43"/>
        </w:rPr>
        <w:t>第四章合同条款及格式</w:t>
      </w:r>
    </w:p>
    <w:p w14:paraId="4DD12E28">
      <w:pPr>
        <w:pStyle w:val="3"/>
        <w:spacing w:line="478" w:lineRule="auto"/>
      </w:pPr>
    </w:p>
    <w:p w14:paraId="671C6F00">
      <w:pPr>
        <w:spacing w:before="91" w:line="361" w:lineRule="auto"/>
        <w:ind w:left="13" w:firstLine="565"/>
        <w:rPr>
          <w:rFonts w:ascii="宋体" w:hAnsi="宋体" w:eastAsia="宋体" w:cs="宋体"/>
          <w:sz w:val="28"/>
          <w:szCs w:val="28"/>
        </w:rPr>
      </w:pPr>
      <w:r>
        <w:rPr>
          <w:rFonts w:ascii="宋体" w:hAnsi="宋体" w:eastAsia="宋体" w:cs="宋体"/>
          <w:spacing w:val="-2"/>
          <w:sz w:val="28"/>
          <w:szCs w:val="28"/>
        </w:rPr>
        <w:t>（以与采购人签订的具体合同为准，合同协议条款由</w:t>
      </w:r>
      <w:r>
        <w:rPr>
          <w:rFonts w:ascii="宋体" w:hAnsi="宋体" w:eastAsia="宋体" w:cs="宋体"/>
          <w:spacing w:val="-3"/>
          <w:sz w:val="28"/>
          <w:szCs w:val="28"/>
        </w:rPr>
        <w:t>采购人（甲方）与中标</w:t>
      </w:r>
      <w:r>
        <w:rPr>
          <w:rFonts w:ascii="宋体" w:hAnsi="宋体" w:eastAsia="宋体" w:cs="宋体"/>
          <w:sz w:val="28"/>
          <w:szCs w:val="28"/>
        </w:rPr>
        <w:t>人（乙方）结合磋商文件、响应文件和本项</w:t>
      </w:r>
      <w:r>
        <w:rPr>
          <w:rFonts w:ascii="宋体" w:hAnsi="宋体" w:eastAsia="宋体" w:cs="宋体"/>
          <w:spacing w:val="-1"/>
          <w:sz w:val="28"/>
          <w:szCs w:val="28"/>
        </w:rPr>
        <w:t>目具体情况共同协商后签订。）</w:t>
      </w:r>
    </w:p>
    <w:p w14:paraId="34AD041E">
      <w:pPr>
        <w:spacing w:line="361" w:lineRule="auto"/>
        <w:rPr>
          <w:rFonts w:ascii="宋体" w:hAnsi="宋体" w:eastAsia="宋体" w:cs="宋体"/>
          <w:sz w:val="28"/>
          <w:szCs w:val="28"/>
        </w:rPr>
        <w:sectPr>
          <w:headerReference r:id="rId67" w:type="default"/>
          <w:footerReference r:id="rId68" w:type="default"/>
          <w:pgSz w:w="11905" w:h="16839"/>
          <w:pgMar w:top="1304" w:right="1304" w:bottom="1304" w:left="1304" w:header="1063" w:footer="898" w:gutter="0"/>
          <w:pgNumType w:fmt="decimal"/>
          <w:cols w:space="720" w:num="1"/>
        </w:sectPr>
      </w:pPr>
    </w:p>
    <w:p w14:paraId="02CADD3D">
      <w:pPr>
        <w:pStyle w:val="3"/>
        <w:spacing w:line="269" w:lineRule="auto"/>
      </w:pPr>
    </w:p>
    <w:p w14:paraId="309185F0">
      <w:pPr>
        <w:pStyle w:val="3"/>
        <w:spacing w:line="270" w:lineRule="auto"/>
      </w:pPr>
    </w:p>
    <w:p w14:paraId="677B4599">
      <w:pPr>
        <w:spacing w:before="139" w:line="222" w:lineRule="auto"/>
        <w:ind w:left="2577"/>
        <w:outlineLvl w:val="0"/>
        <w:rPr>
          <w:rFonts w:ascii="宋体" w:hAnsi="宋体" w:eastAsia="宋体" w:cs="宋体"/>
          <w:sz w:val="43"/>
          <w:szCs w:val="43"/>
        </w:rPr>
      </w:pPr>
      <w:bookmarkStart w:id="4" w:name="bookmark5"/>
      <w:bookmarkEnd w:id="4"/>
      <w:r>
        <w:rPr>
          <w:rFonts w:ascii="宋体" w:hAnsi="宋体" w:eastAsia="宋体" w:cs="宋体"/>
          <w:spacing w:val="7"/>
          <w:sz w:val="43"/>
          <w:szCs w:val="43"/>
        </w:rPr>
        <w:t>第五章服务内容及要求</w:t>
      </w:r>
    </w:p>
    <w:p w14:paraId="423F1BEB">
      <w:pPr>
        <w:pStyle w:val="3"/>
        <w:spacing w:line="313" w:lineRule="auto"/>
      </w:pPr>
    </w:p>
    <w:p w14:paraId="24D89E55">
      <w:pPr>
        <w:pStyle w:val="3"/>
        <w:spacing w:line="314" w:lineRule="auto"/>
      </w:pPr>
    </w:p>
    <w:p w14:paraId="1A6DFE71">
      <w:pPr>
        <w:spacing w:before="78" w:line="219" w:lineRule="auto"/>
        <w:ind w:left="493"/>
        <w:rPr>
          <w:rFonts w:ascii="宋体" w:hAnsi="宋体" w:eastAsia="宋体" w:cs="宋体"/>
          <w:sz w:val="24"/>
          <w:szCs w:val="24"/>
        </w:rPr>
      </w:pPr>
      <w:r>
        <w:rPr>
          <w:rFonts w:ascii="宋体" w:hAnsi="宋体" w:eastAsia="宋体" w:cs="宋体"/>
          <w:b/>
          <w:bCs/>
          <w:spacing w:val="-3"/>
          <w:sz w:val="24"/>
          <w:szCs w:val="24"/>
        </w:rPr>
        <w:t>一、服务要求和主要内容</w:t>
      </w:r>
    </w:p>
    <w:p w14:paraId="03211EBF">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（一）保密要求：</w:t>
      </w:r>
    </w:p>
    <w:p w14:paraId="7CFE68D5">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1、建立电子卷宗随案同步生成各环节的安全保密管理机制，确保纸质卷宗原件和电子卷宗信息的安全。</w:t>
      </w:r>
    </w:p>
    <w:p w14:paraId="2BC4F88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2、根据采购人提出的保密要求提出保证纸质卷宗实体和电子卷宗信息的安全的具体措施和承诺。</w:t>
      </w:r>
    </w:p>
    <w:p w14:paraId="555000F8">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3、采购人与中标公司签订《随案生成项目合同书》、《保密协议》等，保密协议送采购人保密部门备案。投标人负责对所有参加本项目的工作人员进行审查并签订保密责任书，相关资料送采购人备案。</w:t>
      </w:r>
    </w:p>
    <w:p w14:paraId="2B364B7C">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4、加工场地不得存在安全隐患，需由采购方安装监控设备对扫描全过程进行监控。</w:t>
      </w:r>
    </w:p>
    <w:p w14:paraId="156C5BDD">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5、在工作开展前，投标人对其工作人员需经过严格考核，进行保密和防火安全教育，签订保密协议。</w:t>
      </w:r>
    </w:p>
    <w:p w14:paraId="7D25BEBC">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各项工序产生的数据，均需存入智能办案辅助中心指定的存储器，加工人员不得对数据进行拷贝、备份。工作结束后应将所有涉及采购方资料的数据或加工文档交采购方签收，数字化加工使用过的计算机硬盘，均应保存在采购人指定部门。</w:t>
      </w:r>
    </w:p>
    <w:p w14:paraId="60EF37C3">
      <w:pPr>
        <w:spacing w:line="360" w:lineRule="auto"/>
        <w:jc w:val="left"/>
        <w:rPr>
          <w:rFonts w:ascii="仿宋" w:hAnsi="仿宋" w:eastAsia="仿宋"/>
          <w:sz w:val="32"/>
          <w:szCs w:val="32"/>
        </w:rPr>
      </w:pPr>
      <w:r>
        <w:rPr>
          <w:rFonts w:hint="eastAsia" w:ascii="仿宋" w:hAnsi="仿宋" w:eastAsia="仿宋"/>
          <w:sz w:val="32"/>
          <w:szCs w:val="32"/>
        </w:rPr>
        <w:t>（二）电子卷宗随案同步生成制作服务要求：</w:t>
      </w:r>
    </w:p>
    <w:p w14:paraId="46CB325E">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1、电子卷宗随案同步生成制作服务</w:t>
      </w:r>
    </w:p>
    <w:p w14:paraId="40D8F8B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电子卷宗随案同步生成制作服务内容包括从立案开始约6800件案件及随案同步产生的纸质诉讼材料的收集、扫描、归档，以及对电子卷宗的校验、挂接、质检、信息存储、转化为电子档案。</w:t>
      </w:r>
    </w:p>
    <w:p w14:paraId="6175055E">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1）分拣：扫描人员收到扫描任务后，分拣材料，先按照材料所属人分类（原告、被告、法院人等），再将材料所属人下的证据类和非证据类分开，即进行两次分拣，其中重复材料分拣出来单独存放等相关工作；</w:t>
      </w:r>
    </w:p>
    <w:p w14:paraId="026B083C">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扫描：分拣后的材料按照所属人证据和非证据分类扫描，扫描后做清晰度、黑边、折页等图像核对，删除空白页，材料矫正无问题后提交系统，进入编目阶段；对庭审前收到的案件材料、案件审理过程中新补充的材料需按分拣流程中的方式分类扫描并归类到相应案件；其中执行类案件结案后，统一送纸质卷宗，扫描后按法院要求保存，纸质卷宗送装订归档等相关工作；</w:t>
      </w:r>
    </w:p>
    <w:p w14:paraId="2C622FD9">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3）归目：系统会将编目后的电子文书归类到电子卷宗相应目录，归目人员需逐个检查目录下的电子文书是否归目正确，有偏差的需归目人员手动归到电子卷宗相应目录下，部分文书需人为判断归到哪一类相应目录下等相关工作；</w:t>
      </w:r>
    </w:p>
    <w:p w14:paraId="24D1ACEF">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（4）纸质卷宗保存：将纸质卷宗捆扎后入柜，入柜时需扫描二维码，系统会自动分配存放柜子及档案盒等相关工作；</w:t>
      </w:r>
    </w:p>
    <w:p w14:paraId="4C176383">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（5）打卷皮及目录</w:t>
      </w:r>
    </w:p>
    <w:p w14:paraId="2CD887CA">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（6）组卷：智辅中心收到业务庭下达的组卷任务后，将纸质卷宗出柜，并打印无纸质材料的电子材料，按照诉讼档案有关规定，重新排序组卷等相关工作；</w:t>
      </w:r>
    </w:p>
    <w:p w14:paraId="3EA5FDD1">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（7）送装订：待质检员检查后送装订等相关工作；</w:t>
      </w:r>
    </w:p>
    <w:p w14:paraId="0F677EA0">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（8）按照纸质档案有关规定，进行三孔一线手动装订，生成完整的纸质诉讼档案。</w:t>
      </w:r>
    </w:p>
    <w:p w14:paraId="1A2999E9">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（9）将装订后的纸质诉讼档案报送档案室审核归档。</w:t>
      </w:r>
    </w:p>
    <w:p w14:paraId="467687E7">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2、电子卷宗质量要求</w:t>
      </w:r>
    </w:p>
    <w:p w14:paraId="4DB8E134">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（1）投标人必须使用专用的电子卷宗平台软件进行加工过程，保证加工质量及可追溯性。</w:t>
      </w:r>
    </w:p>
    <w:p w14:paraId="01CD9874">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（2）扫描图像格式为TIFF、JPEG、PDF文件。</w:t>
      </w:r>
    </w:p>
    <w:p w14:paraId="0D52785E">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（3）扫描分辨率为300dpi彩色扫描。</w:t>
      </w:r>
    </w:p>
    <w:p w14:paraId="1B56802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（4）图像清晰，无歪斜、黑边，如用A4版面的平板扫描仪扫描B5纸张时，应将扫描仪纸张大小设置为A4规格。</w:t>
      </w:r>
    </w:p>
    <w:p w14:paraId="4CB49370">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（5）扫描图像无错页、漏页。</w:t>
      </w:r>
    </w:p>
    <w:p w14:paraId="3E0624BD">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（6）著录信息和扫描图像必须一一对应。</w:t>
      </w:r>
    </w:p>
    <w:p w14:paraId="338CDF07">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（7）不得损坏、遗失原始诉讼材料。</w:t>
      </w:r>
    </w:p>
    <w:p w14:paraId="0183C444">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（8）扫描应确保纸张扫描时放置端正，从而保证原始扫描图像无歪斜，减少后期处理可能带来的图像失真。</w:t>
      </w:r>
    </w:p>
    <w:p w14:paraId="59BA1209">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（9）扫描时，应根据纸张质地、底色、薄厚程度等因素，设置最佳的扫描明暗度、对比度设置，保证原始扫描图像效果与原件吻合。</w:t>
      </w:r>
    </w:p>
    <w:p w14:paraId="29698FA5">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（10）对于诉讼材料中的"筒子页"，应当平摊开后进行整幅扫描。折子页等超长页进行分页扫描后，要拼接成一页。</w:t>
      </w:r>
    </w:p>
    <w:p w14:paraId="3150F0D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3、成品提交要求</w:t>
      </w:r>
    </w:p>
    <w:p w14:paraId="3303962C">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严格按照电子档案质量标准制作电子卷宗，电子卷宗随案同步生成数据全部录入至审判业务系统中；成品数据按照六级目录格式全部录入至审判业务系统软件专用的数据库及磁盘存储系统中，同时将由电子卷宗转化后的电子档案上传至法院内网档案管理系统，电子卷宗转化电子档案后，为档案管理部门提供一套JPEG格式文件作为永久备份，同时，转化一套PDF格式文件，并挂接至档案管理系统提供利用。电子档案与纸质档案一并报送档案室审核归档。</w:t>
      </w:r>
    </w:p>
    <w:p w14:paraId="1640529C">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4、其他要求</w:t>
      </w:r>
    </w:p>
    <w:p w14:paraId="6E8238F8">
      <w:pPr>
        <w:spacing w:line="360" w:lineRule="auto"/>
        <w:ind w:firstLine="640" w:firstLineChars="200"/>
        <w:jc w:val="left"/>
        <w:rPr>
          <w:rFonts w:ascii="仿宋" w:hAnsi="仿宋" w:eastAsia="仿宋"/>
          <w:b/>
          <w:sz w:val="32"/>
          <w:szCs w:val="32"/>
        </w:rPr>
      </w:pPr>
      <w:r>
        <w:rPr>
          <w:rFonts w:hint="eastAsia" w:ascii="仿宋" w:hAnsi="仿宋" w:eastAsia="仿宋"/>
          <w:sz w:val="32"/>
          <w:szCs w:val="32"/>
        </w:rPr>
        <w:t>投标人在本项目中投入使用的设备、人员必须满足项目实施质量及工期要求。投标人入场后，必须与采购方签订保密协议，同时在数字化加工场所外设置专用储物箱柜。数字化加工场所不得有非工作需要的私人物品，包括照相机、摄像机、手机、录音机、笔记本电脑、平板电脑等各类电子设备和各类移动存储介质。严禁擅自将数字化加工场所内物品带离现场。</w:t>
      </w:r>
    </w:p>
    <w:p w14:paraId="73420691">
      <w:pPr>
        <w:pStyle w:val="3"/>
        <w:spacing w:line="260" w:lineRule="auto"/>
        <w:rPr>
          <w:rFonts w:hint="eastAsia" w:ascii="仿宋" w:hAnsi="仿宋" w:eastAsia="仿宋"/>
          <w:sz w:val="32"/>
          <w:szCs w:val="32"/>
        </w:rPr>
      </w:pPr>
      <w:r>
        <w:rPr>
          <w:rFonts w:hint="eastAsia" w:ascii="仿宋" w:hAnsi="仿宋" w:eastAsia="仿宋"/>
          <w:b/>
          <w:sz w:val="32"/>
          <w:szCs w:val="32"/>
        </w:rPr>
        <w:t>服务标准：</w:t>
      </w:r>
      <w:r>
        <w:rPr>
          <w:rFonts w:hint="eastAsia" w:ascii="仿宋" w:hAnsi="仿宋" w:eastAsia="仿宋"/>
          <w:sz w:val="32"/>
          <w:szCs w:val="32"/>
        </w:rPr>
        <w:t>具体要求按《纸质档案数字化技术规范》（DA/T31—2005）、《档案著录规则》（DA/T18—1999）、《归档文件整理规则(DA/T22-2000)、《电子卷宗阅卷目录规范》（</w:t>
      </w:r>
      <w:r>
        <w:rPr>
          <w:rFonts w:ascii="仿宋" w:hAnsi="仿宋" w:eastAsia="仿宋"/>
          <w:sz w:val="32"/>
          <w:szCs w:val="32"/>
        </w:rPr>
        <w:t>FYB/T52021—2018</w:t>
      </w:r>
      <w:r>
        <w:rPr>
          <w:rFonts w:hint="eastAsia" w:ascii="仿宋" w:hAnsi="仿宋" w:eastAsia="仿宋"/>
          <w:sz w:val="32"/>
          <w:szCs w:val="32"/>
        </w:rPr>
        <w:t>）进行。</w:t>
      </w:r>
    </w:p>
    <w:p w14:paraId="2AE2DF4A">
      <w:pPr>
        <w:pStyle w:val="3"/>
        <w:spacing w:line="260" w:lineRule="auto"/>
        <w:rPr>
          <w:rFonts w:hint="eastAsia" w:ascii="仿宋" w:hAnsi="仿宋" w:eastAsia="仿宋"/>
          <w:sz w:val="32"/>
          <w:szCs w:val="32"/>
        </w:rPr>
      </w:pPr>
    </w:p>
    <w:p w14:paraId="3CEA5406">
      <w:pPr>
        <w:pStyle w:val="3"/>
        <w:spacing w:line="260" w:lineRule="auto"/>
        <w:rPr>
          <w:rFonts w:hint="eastAsia" w:ascii="仿宋" w:hAnsi="仿宋" w:eastAsia="仿宋"/>
          <w:sz w:val="32"/>
          <w:szCs w:val="32"/>
        </w:rPr>
      </w:pPr>
    </w:p>
    <w:p w14:paraId="246D8F26">
      <w:pPr>
        <w:pStyle w:val="3"/>
        <w:spacing w:line="260" w:lineRule="auto"/>
        <w:rPr>
          <w:rFonts w:hint="eastAsia" w:ascii="仿宋" w:hAnsi="仿宋" w:eastAsia="仿宋"/>
          <w:sz w:val="32"/>
          <w:szCs w:val="32"/>
        </w:rPr>
      </w:pPr>
    </w:p>
    <w:p w14:paraId="472F9224">
      <w:pPr>
        <w:pStyle w:val="3"/>
        <w:spacing w:line="260" w:lineRule="auto"/>
        <w:rPr>
          <w:rFonts w:hint="eastAsia" w:ascii="仿宋" w:hAnsi="仿宋" w:eastAsia="仿宋"/>
          <w:sz w:val="32"/>
          <w:szCs w:val="32"/>
        </w:rPr>
      </w:pPr>
    </w:p>
    <w:p w14:paraId="52473E00">
      <w:pPr>
        <w:pStyle w:val="3"/>
        <w:spacing w:line="260" w:lineRule="auto"/>
      </w:pPr>
    </w:p>
    <w:p w14:paraId="35426D9D">
      <w:pPr>
        <w:pStyle w:val="3"/>
        <w:spacing w:line="261" w:lineRule="auto"/>
      </w:pPr>
    </w:p>
    <w:p w14:paraId="055DA93B">
      <w:pPr>
        <w:pStyle w:val="3"/>
        <w:spacing w:line="261" w:lineRule="auto"/>
      </w:pPr>
    </w:p>
    <w:p w14:paraId="787D6EB6">
      <w:pPr>
        <w:pStyle w:val="3"/>
        <w:spacing w:line="261" w:lineRule="auto"/>
      </w:pPr>
    </w:p>
    <w:p w14:paraId="0E41E200">
      <w:pPr>
        <w:pStyle w:val="3"/>
        <w:spacing w:line="261" w:lineRule="auto"/>
      </w:pPr>
    </w:p>
    <w:p w14:paraId="20BEB9A2">
      <w:pPr>
        <w:spacing w:before="140" w:line="222" w:lineRule="auto"/>
        <w:ind w:left="2798"/>
        <w:outlineLvl w:val="0"/>
        <w:rPr>
          <w:rFonts w:ascii="宋体" w:hAnsi="宋体" w:eastAsia="宋体" w:cs="宋体"/>
          <w:sz w:val="43"/>
          <w:szCs w:val="43"/>
        </w:rPr>
      </w:pPr>
      <w:bookmarkStart w:id="5" w:name="bookmark6"/>
      <w:bookmarkEnd w:id="5"/>
      <w:r>
        <w:rPr>
          <w:rFonts w:ascii="宋体" w:hAnsi="宋体" w:eastAsia="宋体" w:cs="宋体"/>
          <w:spacing w:val="3"/>
          <w:sz w:val="43"/>
          <w:szCs w:val="43"/>
        </w:rPr>
        <w:t>第六章响应文件格式</w:t>
      </w:r>
    </w:p>
    <w:p w14:paraId="2443F5A2">
      <w:pPr>
        <w:spacing w:line="222" w:lineRule="auto"/>
        <w:rPr>
          <w:rFonts w:ascii="宋体" w:hAnsi="宋体" w:eastAsia="宋体" w:cs="宋体"/>
          <w:sz w:val="43"/>
          <w:szCs w:val="43"/>
        </w:rPr>
        <w:sectPr>
          <w:headerReference r:id="rId69" w:type="default"/>
          <w:footerReference r:id="rId70" w:type="default"/>
          <w:pgSz w:w="11905" w:h="16839"/>
          <w:pgMar w:top="1304" w:right="1304" w:bottom="1304" w:left="1304" w:header="1063" w:footer="898" w:gutter="0"/>
          <w:pgNumType w:fmt="decimal"/>
          <w:cols w:space="720" w:num="1"/>
        </w:sectPr>
      </w:pPr>
    </w:p>
    <w:p w14:paraId="0EE76CFA">
      <w:pPr>
        <w:pStyle w:val="3"/>
        <w:spacing w:line="295" w:lineRule="auto"/>
      </w:pPr>
    </w:p>
    <w:p w14:paraId="16AE5E56">
      <w:pPr>
        <w:pStyle w:val="3"/>
        <w:spacing w:line="296" w:lineRule="auto"/>
      </w:pPr>
    </w:p>
    <w:p w14:paraId="7815BE95">
      <w:pPr>
        <w:tabs>
          <w:tab w:val="left" w:pos="6224"/>
        </w:tabs>
        <w:spacing w:before="101" w:line="225" w:lineRule="auto"/>
        <w:ind w:left="1980"/>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b/>
          <w:bCs/>
          <w:spacing w:val="-6"/>
          <w:sz w:val="31"/>
          <w:szCs w:val="31"/>
          <w:u w:val="single" w:color="auto"/>
        </w:rPr>
        <w:t>(项目名称)</w:t>
      </w:r>
    </w:p>
    <w:p w14:paraId="4E6C2DA1">
      <w:pPr>
        <w:pStyle w:val="3"/>
        <w:spacing w:line="243" w:lineRule="auto"/>
      </w:pPr>
    </w:p>
    <w:p w14:paraId="61FF930B">
      <w:pPr>
        <w:pStyle w:val="3"/>
        <w:spacing w:line="243" w:lineRule="auto"/>
      </w:pPr>
    </w:p>
    <w:p w14:paraId="52049F00">
      <w:pPr>
        <w:pStyle w:val="3"/>
        <w:spacing w:line="243" w:lineRule="auto"/>
      </w:pPr>
    </w:p>
    <w:p w14:paraId="0EEBB490">
      <w:pPr>
        <w:pStyle w:val="3"/>
        <w:spacing w:line="243" w:lineRule="auto"/>
      </w:pPr>
    </w:p>
    <w:p w14:paraId="5D13CFE0">
      <w:pPr>
        <w:pStyle w:val="3"/>
        <w:spacing w:line="243" w:lineRule="auto"/>
      </w:pPr>
    </w:p>
    <w:p w14:paraId="54B3C823">
      <w:pPr>
        <w:pStyle w:val="3"/>
        <w:spacing w:line="243" w:lineRule="auto"/>
      </w:pPr>
    </w:p>
    <w:p w14:paraId="537A452C">
      <w:pPr>
        <w:pStyle w:val="3"/>
        <w:spacing w:line="243" w:lineRule="auto"/>
      </w:pPr>
    </w:p>
    <w:p w14:paraId="01748310">
      <w:pPr>
        <w:pStyle w:val="3"/>
        <w:spacing w:line="243" w:lineRule="auto"/>
      </w:pPr>
    </w:p>
    <w:p w14:paraId="788C336A">
      <w:pPr>
        <w:pStyle w:val="3"/>
        <w:spacing w:line="243" w:lineRule="auto"/>
      </w:pPr>
    </w:p>
    <w:p w14:paraId="70596901">
      <w:pPr>
        <w:pStyle w:val="3"/>
        <w:spacing w:line="243" w:lineRule="auto"/>
      </w:pPr>
    </w:p>
    <w:p w14:paraId="6C8E393D">
      <w:pPr>
        <w:pStyle w:val="3"/>
        <w:spacing w:line="243" w:lineRule="auto"/>
      </w:pPr>
    </w:p>
    <w:p w14:paraId="0075E818">
      <w:pPr>
        <w:pStyle w:val="3"/>
        <w:spacing w:line="243" w:lineRule="auto"/>
      </w:pPr>
    </w:p>
    <w:p w14:paraId="4A088234">
      <w:pPr>
        <w:spacing w:before="230" w:line="222" w:lineRule="auto"/>
        <w:ind w:left="3491"/>
        <w:rPr>
          <w:rFonts w:ascii="宋体" w:hAnsi="宋体" w:eastAsia="宋体" w:cs="宋体"/>
          <w:sz w:val="71"/>
          <w:szCs w:val="71"/>
        </w:rPr>
      </w:pPr>
      <w:r>
        <w:rPr>
          <w:rFonts w:ascii="宋体" w:hAnsi="宋体" w:eastAsia="宋体" w:cs="宋体"/>
          <w:b/>
          <w:bCs/>
          <w:spacing w:val="-12"/>
          <w:sz w:val="71"/>
          <w:szCs w:val="71"/>
        </w:rPr>
        <w:t>响应文件</w:t>
      </w:r>
    </w:p>
    <w:p w14:paraId="72792DDD">
      <w:pPr>
        <w:pStyle w:val="3"/>
        <w:spacing w:line="323" w:lineRule="auto"/>
      </w:pPr>
    </w:p>
    <w:p w14:paraId="3495E6E1">
      <w:pPr>
        <w:pStyle w:val="3"/>
        <w:spacing w:line="324" w:lineRule="auto"/>
      </w:pPr>
    </w:p>
    <w:p w14:paraId="2C23FCF1">
      <w:pPr>
        <w:spacing w:before="97" w:line="219" w:lineRule="auto"/>
        <w:ind w:left="4134"/>
        <w:rPr>
          <w:rFonts w:ascii="宋体" w:hAnsi="宋体" w:eastAsia="宋体" w:cs="宋体"/>
          <w:sz w:val="30"/>
          <w:szCs w:val="30"/>
        </w:rPr>
      </w:pPr>
      <w:r>
        <w:rPr>
          <w:rFonts w:ascii="宋体" w:hAnsi="宋体" w:eastAsia="宋体" w:cs="宋体"/>
          <w:b/>
          <w:bCs/>
          <w:spacing w:val="-6"/>
          <w:sz w:val="30"/>
          <w:szCs w:val="30"/>
        </w:rPr>
        <w:t>项目编号：</w:t>
      </w:r>
    </w:p>
    <w:p w14:paraId="65256CE2">
      <w:pPr>
        <w:pStyle w:val="3"/>
        <w:spacing w:line="251" w:lineRule="auto"/>
      </w:pPr>
    </w:p>
    <w:p w14:paraId="303AF868">
      <w:pPr>
        <w:pStyle w:val="3"/>
        <w:spacing w:line="251" w:lineRule="auto"/>
      </w:pPr>
    </w:p>
    <w:p w14:paraId="2B0A8D10">
      <w:pPr>
        <w:pStyle w:val="3"/>
        <w:spacing w:line="251" w:lineRule="auto"/>
      </w:pPr>
    </w:p>
    <w:p w14:paraId="5B299E7E">
      <w:pPr>
        <w:pStyle w:val="3"/>
        <w:spacing w:line="251" w:lineRule="auto"/>
      </w:pPr>
    </w:p>
    <w:p w14:paraId="2A68F273">
      <w:pPr>
        <w:pStyle w:val="3"/>
        <w:spacing w:line="251" w:lineRule="auto"/>
      </w:pPr>
    </w:p>
    <w:p w14:paraId="73FA5192">
      <w:pPr>
        <w:pStyle w:val="3"/>
        <w:spacing w:line="251" w:lineRule="auto"/>
      </w:pPr>
    </w:p>
    <w:p w14:paraId="53CA8A65">
      <w:pPr>
        <w:pStyle w:val="3"/>
        <w:spacing w:line="251" w:lineRule="auto"/>
      </w:pPr>
    </w:p>
    <w:p w14:paraId="1B265151">
      <w:pPr>
        <w:pStyle w:val="3"/>
        <w:spacing w:line="251" w:lineRule="auto"/>
      </w:pPr>
    </w:p>
    <w:p w14:paraId="2A00909D">
      <w:pPr>
        <w:pStyle w:val="3"/>
        <w:spacing w:line="252" w:lineRule="auto"/>
      </w:pPr>
    </w:p>
    <w:p w14:paraId="137868F7">
      <w:pPr>
        <w:pStyle w:val="3"/>
        <w:spacing w:line="252" w:lineRule="auto"/>
      </w:pPr>
    </w:p>
    <w:p w14:paraId="5889AF4D">
      <w:pPr>
        <w:pStyle w:val="3"/>
        <w:spacing w:line="252" w:lineRule="auto"/>
      </w:pPr>
    </w:p>
    <w:p w14:paraId="03AF79EA">
      <w:pPr>
        <w:pStyle w:val="3"/>
        <w:spacing w:line="252" w:lineRule="auto"/>
      </w:pPr>
    </w:p>
    <w:p w14:paraId="0DD9F8F3">
      <w:pPr>
        <w:spacing w:before="91" w:line="219" w:lineRule="auto"/>
        <w:ind w:left="1088"/>
        <w:rPr>
          <w:rFonts w:ascii="宋体" w:hAnsi="宋体" w:eastAsia="宋体" w:cs="宋体"/>
          <w:sz w:val="28"/>
          <w:szCs w:val="28"/>
        </w:rPr>
      </w:pPr>
      <w:r>
        <w:rPr>
          <w:rFonts w:ascii="宋体" w:hAnsi="宋体" w:eastAsia="宋体" w:cs="宋体"/>
          <w:b/>
          <w:bCs/>
          <w:spacing w:val="-4"/>
          <w:sz w:val="28"/>
          <w:szCs w:val="28"/>
        </w:rPr>
        <w:t>供应商名称：</w:t>
      </w:r>
      <w:r>
        <w:rPr>
          <w:rFonts w:ascii="宋体" w:hAnsi="宋体" w:eastAsia="宋体" w:cs="宋体"/>
          <w:b/>
          <w:bCs/>
          <w:spacing w:val="-5"/>
          <w:sz w:val="28"/>
          <w:szCs w:val="28"/>
        </w:rPr>
        <w:t>(盖章)</w:t>
      </w:r>
    </w:p>
    <w:p w14:paraId="374023F2">
      <w:pPr>
        <w:pStyle w:val="3"/>
        <w:spacing w:line="452" w:lineRule="auto"/>
      </w:pPr>
    </w:p>
    <w:p w14:paraId="2E59D7CB">
      <w:pPr>
        <w:spacing w:before="91" w:line="219" w:lineRule="auto"/>
        <w:ind w:left="948"/>
        <w:rPr>
          <w:rFonts w:ascii="宋体" w:hAnsi="宋体" w:eastAsia="宋体" w:cs="宋体"/>
          <w:sz w:val="28"/>
          <w:szCs w:val="28"/>
        </w:rPr>
      </w:pPr>
      <w:r>
        <w:rPr>
          <w:rFonts w:ascii="宋体" w:hAnsi="宋体" w:eastAsia="宋体" w:cs="宋体"/>
          <w:b/>
          <w:bCs/>
          <w:spacing w:val="-3"/>
          <w:sz w:val="28"/>
          <w:szCs w:val="28"/>
        </w:rPr>
        <w:t>法定代表人或其授权委托代理人：(签字或盖章)</w:t>
      </w:r>
    </w:p>
    <w:p w14:paraId="032619B6">
      <w:pPr>
        <w:pStyle w:val="3"/>
        <w:spacing w:line="454" w:lineRule="auto"/>
      </w:pPr>
    </w:p>
    <w:p w14:paraId="11F065F8">
      <w:pPr>
        <w:spacing w:before="92" w:line="220" w:lineRule="auto"/>
        <w:ind w:left="3900"/>
        <w:rPr>
          <w:rFonts w:ascii="宋体" w:hAnsi="宋体" w:eastAsia="宋体" w:cs="宋体"/>
          <w:sz w:val="28"/>
          <w:szCs w:val="28"/>
        </w:rPr>
      </w:pPr>
      <w:r>
        <w:rPr>
          <w:rFonts w:ascii="宋体" w:hAnsi="宋体" w:eastAsia="宋体" w:cs="宋体"/>
          <w:b/>
          <w:bCs/>
          <w:spacing w:val="-13"/>
          <w:sz w:val="28"/>
          <w:szCs w:val="28"/>
        </w:rPr>
        <w:t>年月日</w:t>
      </w:r>
    </w:p>
    <w:p w14:paraId="4EFA0BBD">
      <w:pPr>
        <w:spacing w:line="220" w:lineRule="auto"/>
        <w:rPr>
          <w:rFonts w:ascii="宋体" w:hAnsi="宋体" w:eastAsia="宋体" w:cs="宋体"/>
          <w:sz w:val="28"/>
          <w:szCs w:val="28"/>
        </w:rPr>
        <w:sectPr>
          <w:footerReference r:id="rId71" w:type="default"/>
          <w:pgSz w:w="11905" w:h="16839"/>
          <w:pgMar w:top="1304" w:right="1304" w:bottom="1304" w:left="1304" w:header="1063" w:footer="898" w:gutter="0"/>
          <w:pgNumType w:fmt="decimal"/>
          <w:cols w:space="720" w:num="1"/>
        </w:sectPr>
      </w:pPr>
    </w:p>
    <w:p w14:paraId="691D79AD">
      <w:pPr>
        <w:pStyle w:val="3"/>
        <w:spacing w:line="272" w:lineRule="auto"/>
      </w:pPr>
    </w:p>
    <w:p w14:paraId="27098F43">
      <w:pPr>
        <w:pStyle w:val="3"/>
        <w:spacing w:line="272" w:lineRule="auto"/>
      </w:pPr>
    </w:p>
    <w:p w14:paraId="585056AC">
      <w:pPr>
        <w:pStyle w:val="3"/>
        <w:spacing w:line="273" w:lineRule="auto"/>
      </w:pPr>
    </w:p>
    <w:sdt>
      <w:sdtPr>
        <w:rPr>
          <w:rFonts w:ascii="宋体" w:hAnsi="宋体" w:eastAsia="宋体" w:cs="宋体"/>
          <w:sz w:val="31"/>
          <w:szCs w:val="31"/>
        </w:rPr>
        <w:id w:val="147479951"/>
        <w:docPartObj>
          <w:docPartGallery w:val="Table of Contents"/>
          <w:docPartUnique/>
        </w:docPartObj>
      </w:sdtPr>
      <w:sdtEndPr>
        <w:rPr>
          <w:rFonts w:ascii="宋体" w:hAnsi="宋体" w:eastAsia="宋体" w:cs="宋体"/>
          <w:sz w:val="24"/>
          <w:szCs w:val="24"/>
        </w:rPr>
      </w:sdtEndPr>
      <w:sdtContent>
        <w:p w14:paraId="4221C6B3">
          <w:pPr>
            <w:spacing w:before="101" w:line="227" w:lineRule="auto"/>
            <w:ind w:left="4462"/>
            <w:rPr>
              <w:rFonts w:ascii="宋体" w:hAnsi="宋体" w:eastAsia="宋体" w:cs="宋体"/>
              <w:sz w:val="31"/>
              <w:szCs w:val="31"/>
            </w:rPr>
          </w:pPr>
          <w:r>
            <w:rPr>
              <w:rFonts w:ascii="宋体" w:hAnsi="宋体" w:eastAsia="宋体" w:cs="宋体"/>
              <w:b/>
              <w:bCs/>
              <w:spacing w:val="-36"/>
              <w:sz w:val="31"/>
              <w:szCs w:val="31"/>
            </w:rPr>
            <w:t>目录</w:t>
          </w:r>
        </w:p>
        <w:p w14:paraId="7A702D18">
          <w:pPr>
            <w:pStyle w:val="3"/>
            <w:spacing w:line="243" w:lineRule="auto"/>
          </w:pPr>
        </w:p>
        <w:p w14:paraId="362073E5">
          <w:pPr>
            <w:pStyle w:val="3"/>
            <w:spacing w:line="243" w:lineRule="auto"/>
          </w:pPr>
        </w:p>
        <w:p w14:paraId="0496EAB6">
          <w:pPr>
            <w:pStyle w:val="3"/>
            <w:spacing w:line="243" w:lineRule="auto"/>
          </w:pPr>
        </w:p>
        <w:p w14:paraId="3E095D01">
          <w:pPr>
            <w:pStyle w:val="3"/>
            <w:spacing w:line="243" w:lineRule="auto"/>
          </w:pPr>
        </w:p>
        <w:p w14:paraId="4A6FBB28">
          <w:pPr>
            <w:spacing w:before="78" w:line="219" w:lineRule="auto"/>
            <w:ind w:left="493"/>
            <w:rPr>
              <w:rFonts w:ascii="宋体" w:hAnsi="宋体" w:eastAsia="宋体" w:cs="宋体"/>
              <w:sz w:val="24"/>
              <w:szCs w:val="24"/>
            </w:rPr>
          </w:pPr>
          <w:r>
            <w:rPr>
              <w:rFonts w:ascii="宋体" w:hAnsi="宋体" w:eastAsia="宋体" w:cs="宋体"/>
              <w:spacing w:val="-2"/>
              <w:sz w:val="24"/>
              <w:szCs w:val="24"/>
            </w:rPr>
            <w:t>一、投标函及投标函附录</w:t>
          </w:r>
        </w:p>
        <w:p w14:paraId="3B663999">
          <w:pPr>
            <w:pStyle w:val="3"/>
            <w:spacing w:line="260" w:lineRule="auto"/>
          </w:pPr>
        </w:p>
        <w:p w14:paraId="0D19B00D">
          <w:pPr>
            <w:spacing w:before="78" w:line="219" w:lineRule="auto"/>
            <w:ind w:left="493"/>
            <w:rPr>
              <w:rFonts w:ascii="宋体" w:hAnsi="宋体" w:eastAsia="宋体" w:cs="宋体"/>
              <w:sz w:val="24"/>
              <w:szCs w:val="24"/>
            </w:rPr>
          </w:pPr>
          <w:r>
            <w:rPr>
              <w:rFonts w:ascii="宋体" w:hAnsi="宋体" w:eastAsia="宋体" w:cs="宋体"/>
              <w:spacing w:val="-2"/>
              <w:sz w:val="24"/>
              <w:szCs w:val="24"/>
            </w:rPr>
            <w:t>二、法定代表人身份证明</w:t>
          </w:r>
        </w:p>
        <w:p w14:paraId="032493E8">
          <w:pPr>
            <w:pStyle w:val="3"/>
            <w:spacing w:line="256" w:lineRule="auto"/>
          </w:pPr>
        </w:p>
        <w:p w14:paraId="6F2AFE59">
          <w:pPr>
            <w:spacing w:before="78" w:line="219" w:lineRule="auto"/>
            <w:ind w:left="489"/>
            <w:rPr>
              <w:rFonts w:ascii="宋体" w:hAnsi="宋体" w:eastAsia="宋体" w:cs="宋体"/>
              <w:sz w:val="24"/>
              <w:szCs w:val="24"/>
            </w:rPr>
          </w:pPr>
          <w:r>
            <w:rPr>
              <w:rFonts w:ascii="宋体" w:hAnsi="宋体" w:eastAsia="宋体" w:cs="宋体"/>
              <w:spacing w:val="-1"/>
              <w:sz w:val="24"/>
              <w:szCs w:val="24"/>
            </w:rPr>
            <w:t>三、附法定代表人身份证明的授权委托书</w:t>
          </w:r>
        </w:p>
        <w:p w14:paraId="6FFB9EBE">
          <w:pPr>
            <w:pStyle w:val="3"/>
            <w:spacing w:line="260" w:lineRule="auto"/>
          </w:pPr>
        </w:p>
        <w:p w14:paraId="09984493">
          <w:pPr>
            <w:spacing w:before="78" w:line="220" w:lineRule="auto"/>
            <w:ind w:left="511"/>
            <w:rPr>
              <w:rFonts w:ascii="宋体" w:hAnsi="宋体" w:eastAsia="宋体" w:cs="宋体"/>
              <w:sz w:val="24"/>
              <w:szCs w:val="24"/>
            </w:rPr>
          </w:pPr>
          <w:r>
            <w:rPr>
              <w:rFonts w:ascii="宋体" w:hAnsi="宋体" w:eastAsia="宋体" w:cs="宋体"/>
              <w:spacing w:val="-5"/>
              <w:sz w:val="24"/>
              <w:szCs w:val="24"/>
            </w:rPr>
            <w:t>四、开标一览表</w:t>
          </w:r>
        </w:p>
        <w:p w14:paraId="714F6BAB">
          <w:pPr>
            <w:pStyle w:val="3"/>
            <w:spacing w:line="256" w:lineRule="auto"/>
          </w:pPr>
        </w:p>
        <w:p w14:paraId="3C360848">
          <w:pPr>
            <w:spacing w:before="78" w:line="220" w:lineRule="auto"/>
            <w:ind w:left="493"/>
            <w:rPr>
              <w:rFonts w:ascii="宋体" w:hAnsi="宋体" w:eastAsia="宋体" w:cs="宋体"/>
              <w:sz w:val="24"/>
              <w:szCs w:val="24"/>
            </w:rPr>
          </w:pPr>
          <w:r>
            <w:rPr>
              <w:rFonts w:ascii="宋体" w:hAnsi="宋体" w:eastAsia="宋体" w:cs="宋体"/>
              <w:spacing w:val="-2"/>
              <w:sz w:val="24"/>
              <w:szCs w:val="24"/>
            </w:rPr>
            <w:t>五、投标保证金</w:t>
          </w:r>
        </w:p>
        <w:p w14:paraId="4A4B4B10">
          <w:pPr>
            <w:pStyle w:val="3"/>
            <w:spacing w:line="256" w:lineRule="auto"/>
          </w:pPr>
        </w:p>
        <w:p w14:paraId="30CE9A24">
          <w:pPr>
            <w:spacing w:before="78" w:line="219" w:lineRule="auto"/>
            <w:ind w:left="491"/>
            <w:rPr>
              <w:rFonts w:ascii="宋体" w:hAnsi="宋体" w:eastAsia="宋体" w:cs="宋体"/>
              <w:sz w:val="24"/>
              <w:szCs w:val="24"/>
            </w:rPr>
          </w:pPr>
          <w:r>
            <w:rPr>
              <w:rFonts w:ascii="宋体" w:hAnsi="宋体" w:eastAsia="宋体" w:cs="宋体"/>
              <w:spacing w:val="-2"/>
              <w:sz w:val="24"/>
              <w:szCs w:val="24"/>
            </w:rPr>
            <w:t>六、资格审查资料</w:t>
          </w:r>
        </w:p>
        <w:p w14:paraId="2F675867">
          <w:pPr>
            <w:pStyle w:val="3"/>
            <w:spacing w:line="257" w:lineRule="auto"/>
          </w:pPr>
        </w:p>
        <w:p w14:paraId="637D3769">
          <w:pPr>
            <w:spacing w:before="78" w:line="219" w:lineRule="auto"/>
            <w:ind w:left="488"/>
            <w:rPr>
              <w:rFonts w:ascii="宋体" w:hAnsi="宋体" w:eastAsia="宋体" w:cs="宋体"/>
              <w:sz w:val="24"/>
              <w:szCs w:val="24"/>
            </w:rPr>
          </w:pPr>
          <w:r>
            <w:rPr>
              <w:rFonts w:ascii="宋体" w:hAnsi="宋体" w:eastAsia="宋体" w:cs="宋体"/>
              <w:spacing w:val="-1"/>
              <w:sz w:val="24"/>
              <w:szCs w:val="24"/>
            </w:rPr>
            <w:t>七、中小企业声明函</w:t>
          </w:r>
        </w:p>
        <w:p w14:paraId="145CB7F0">
          <w:pPr>
            <w:pStyle w:val="3"/>
            <w:spacing w:line="259" w:lineRule="auto"/>
          </w:pPr>
        </w:p>
        <w:p w14:paraId="76C5E274">
          <w:pPr>
            <w:spacing w:before="79" w:line="219" w:lineRule="auto"/>
            <w:ind w:left="493"/>
            <w:rPr>
              <w:rFonts w:ascii="宋体" w:hAnsi="宋体" w:eastAsia="宋体" w:cs="宋体"/>
              <w:sz w:val="24"/>
              <w:szCs w:val="24"/>
            </w:rPr>
          </w:pPr>
          <w:r>
            <w:rPr>
              <w:rFonts w:ascii="宋体" w:hAnsi="宋体" w:eastAsia="宋体" w:cs="宋体"/>
              <w:spacing w:val="-3"/>
              <w:sz w:val="24"/>
              <w:szCs w:val="24"/>
            </w:rPr>
            <w:t>八、服务方案</w:t>
          </w:r>
        </w:p>
        <w:p w14:paraId="380438A0">
          <w:pPr>
            <w:pStyle w:val="3"/>
            <w:spacing w:line="256" w:lineRule="auto"/>
          </w:pPr>
        </w:p>
        <w:p w14:paraId="07A84E52">
          <w:pPr>
            <w:spacing w:before="79" w:line="220" w:lineRule="auto"/>
            <w:ind w:left="495"/>
            <w:rPr>
              <w:rFonts w:ascii="宋体" w:hAnsi="宋体" w:eastAsia="宋体" w:cs="宋体"/>
              <w:sz w:val="24"/>
              <w:szCs w:val="24"/>
            </w:rPr>
          </w:pPr>
          <w:r>
            <w:rPr>
              <w:rFonts w:ascii="宋体" w:hAnsi="宋体" w:eastAsia="宋体" w:cs="宋体"/>
              <w:spacing w:val="-3"/>
              <w:sz w:val="24"/>
              <w:szCs w:val="24"/>
            </w:rPr>
            <w:t>九、其他资料</w:t>
          </w:r>
        </w:p>
      </w:sdtContent>
    </w:sdt>
    <w:p w14:paraId="7938E738">
      <w:pPr>
        <w:pStyle w:val="3"/>
        <w:spacing w:line="258" w:lineRule="auto"/>
      </w:pPr>
    </w:p>
    <w:p w14:paraId="61A7AD74">
      <w:pPr>
        <w:spacing w:before="79" w:line="219" w:lineRule="auto"/>
        <w:ind w:left="489"/>
        <w:rPr>
          <w:rFonts w:ascii="宋体" w:hAnsi="宋体" w:eastAsia="宋体" w:cs="宋体"/>
          <w:sz w:val="24"/>
          <w:szCs w:val="24"/>
        </w:rPr>
      </w:pPr>
      <w:r>
        <w:rPr>
          <w:rFonts w:ascii="宋体" w:hAnsi="宋体" w:eastAsia="宋体" w:cs="宋体"/>
          <w:spacing w:val="-4"/>
          <w:sz w:val="24"/>
          <w:szCs w:val="24"/>
        </w:rPr>
        <w:t>注：目录内容可自行增加并编制详细页码；</w:t>
      </w:r>
    </w:p>
    <w:p w14:paraId="54F43873">
      <w:pPr>
        <w:spacing w:line="219" w:lineRule="auto"/>
        <w:rPr>
          <w:rFonts w:ascii="宋体" w:hAnsi="宋体" w:eastAsia="宋体" w:cs="宋体"/>
          <w:sz w:val="24"/>
          <w:szCs w:val="24"/>
        </w:rPr>
        <w:sectPr>
          <w:footerReference r:id="rId72" w:type="default"/>
          <w:pgSz w:w="11905" w:h="16839"/>
          <w:pgMar w:top="1304" w:right="1304" w:bottom="1304" w:left="1304" w:header="1063" w:footer="898" w:gutter="0"/>
          <w:pgNumType w:fmt="decimal"/>
          <w:cols w:space="720" w:num="1"/>
        </w:sectPr>
      </w:pPr>
    </w:p>
    <w:p w14:paraId="7C6CFC6C">
      <w:pPr>
        <w:pStyle w:val="3"/>
        <w:spacing w:line="356" w:lineRule="auto"/>
      </w:pPr>
    </w:p>
    <w:p w14:paraId="4E043559">
      <w:pPr>
        <w:spacing w:before="91" w:line="219" w:lineRule="auto"/>
        <w:ind w:left="3341"/>
        <w:outlineLvl w:val="1"/>
        <w:rPr>
          <w:rFonts w:ascii="宋体" w:hAnsi="宋体" w:eastAsia="宋体" w:cs="宋体"/>
          <w:sz w:val="28"/>
          <w:szCs w:val="28"/>
        </w:rPr>
      </w:pPr>
      <w:r>
        <w:rPr>
          <w:rFonts w:ascii="宋体" w:hAnsi="宋体" w:eastAsia="宋体" w:cs="宋体"/>
          <w:b/>
          <w:bCs/>
          <w:spacing w:val="-4"/>
          <w:sz w:val="28"/>
          <w:szCs w:val="28"/>
        </w:rPr>
        <w:t>一、投标函及投标函附录</w:t>
      </w:r>
    </w:p>
    <w:p w14:paraId="3EE52EAD">
      <w:pPr>
        <w:pStyle w:val="3"/>
        <w:spacing w:line="298" w:lineRule="auto"/>
      </w:pPr>
    </w:p>
    <w:p w14:paraId="7CB330AF">
      <w:pPr>
        <w:spacing w:before="91" w:line="221" w:lineRule="auto"/>
        <w:ind w:left="4051"/>
        <w:rPr>
          <w:rFonts w:ascii="宋体" w:hAnsi="宋体" w:eastAsia="宋体" w:cs="宋体"/>
          <w:sz w:val="28"/>
          <w:szCs w:val="28"/>
        </w:rPr>
      </w:pPr>
      <w:r>
        <w:rPr>
          <w:rFonts w:ascii="宋体" w:hAnsi="宋体" w:eastAsia="宋体" w:cs="宋体"/>
          <w:spacing w:val="-3"/>
          <w:sz w:val="28"/>
          <w:szCs w:val="28"/>
        </w:rPr>
        <w:t>（一）投标函</w:t>
      </w:r>
    </w:p>
    <w:p w14:paraId="72D7B737">
      <w:pPr>
        <w:pStyle w:val="3"/>
        <w:spacing w:line="360" w:lineRule="auto"/>
      </w:pPr>
    </w:p>
    <w:p w14:paraId="5684763F">
      <w:pPr>
        <w:tabs>
          <w:tab w:val="left" w:pos="118"/>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（采购人名称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14:paraId="50B85E1A">
      <w:pPr>
        <w:spacing w:before="163" w:line="301" w:lineRule="auto"/>
        <w:ind w:left="8" w:right="57" w:firstLine="434"/>
        <w:rPr>
          <w:rFonts w:ascii="宋体" w:hAnsi="宋体" w:eastAsia="宋体" w:cs="宋体"/>
          <w:sz w:val="20"/>
          <w:szCs w:val="20"/>
        </w:rPr>
      </w:pPr>
      <w:r>
        <w:rPr>
          <w:rFonts w:ascii="宋体" w:hAnsi="宋体" w:eastAsia="宋体" w:cs="宋体"/>
          <w:spacing w:val="9"/>
          <w:sz w:val="20"/>
          <w:szCs w:val="20"/>
        </w:rPr>
        <w:t>1.我方已仔细研究了</w:t>
      </w:r>
      <w:r>
        <w:rPr>
          <w:rFonts w:ascii="宋体" w:hAnsi="宋体" w:eastAsia="宋体" w:cs="宋体"/>
          <w:spacing w:val="9"/>
          <w:sz w:val="20"/>
          <w:szCs w:val="20"/>
          <w:u w:val="single" w:color="auto"/>
        </w:rPr>
        <w:t>（项目名称）</w:t>
      </w:r>
      <w:r>
        <w:rPr>
          <w:rFonts w:ascii="宋体" w:hAnsi="宋体" w:eastAsia="宋体" w:cs="宋体"/>
          <w:spacing w:val="8"/>
          <w:sz w:val="20"/>
          <w:szCs w:val="20"/>
        </w:rPr>
        <w:t>磋商文件的全部内容，我方愿按投标报</w:t>
      </w:r>
      <w:r>
        <w:rPr>
          <w:rFonts w:ascii="宋体" w:hAnsi="宋体" w:eastAsia="宋体" w:cs="宋体"/>
          <w:spacing w:val="7"/>
          <w:sz w:val="20"/>
          <w:szCs w:val="20"/>
        </w:rPr>
        <w:t>价万元；服务期为，按合同约定实话和完成承包上述招标项目。</w:t>
      </w:r>
    </w:p>
    <w:p w14:paraId="632A3914">
      <w:pPr>
        <w:spacing w:before="163" w:line="303" w:lineRule="auto"/>
        <w:ind w:left="27" w:right="57" w:firstLine="402"/>
        <w:rPr>
          <w:rFonts w:ascii="宋体" w:hAnsi="宋体" w:eastAsia="宋体" w:cs="宋体"/>
          <w:sz w:val="20"/>
          <w:szCs w:val="20"/>
        </w:rPr>
      </w:pPr>
      <w:r>
        <w:rPr>
          <w:rFonts w:ascii="宋体" w:hAnsi="宋体" w:eastAsia="宋体" w:cs="宋体"/>
          <w:spacing w:val="11"/>
          <w:sz w:val="20"/>
          <w:szCs w:val="20"/>
        </w:rPr>
        <w:t>2.我方同意所递交的响应文件在“投标须知”规定的投标有效期</w:t>
      </w:r>
      <w:r>
        <w:rPr>
          <w:rFonts w:ascii="宋体" w:hAnsi="宋体" w:eastAsia="宋体" w:cs="宋体"/>
          <w:spacing w:val="10"/>
          <w:sz w:val="20"/>
          <w:szCs w:val="20"/>
        </w:rPr>
        <w:t>内有效，在此期间内我方的投标如能</w:t>
      </w:r>
      <w:r>
        <w:rPr>
          <w:rFonts w:ascii="宋体" w:hAnsi="宋体" w:eastAsia="宋体" w:cs="宋体"/>
          <w:spacing w:val="6"/>
          <w:sz w:val="20"/>
          <w:szCs w:val="20"/>
        </w:rPr>
        <w:t>中标，我方将受此约束。</w:t>
      </w:r>
    </w:p>
    <w:p w14:paraId="203884B1">
      <w:pPr>
        <w:spacing w:before="162" w:line="227" w:lineRule="auto"/>
        <w:ind w:left="432"/>
        <w:rPr>
          <w:rFonts w:ascii="宋体" w:hAnsi="宋体" w:eastAsia="宋体" w:cs="宋体"/>
          <w:sz w:val="20"/>
          <w:szCs w:val="20"/>
        </w:rPr>
      </w:pPr>
      <w:r>
        <w:rPr>
          <w:rFonts w:ascii="宋体" w:hAnsi="宋体" w:eastAsia="宋体" w:cs="宋体"/>
          <w:spacing w:val="8"/>
          <w:sz w:val="20"/>
          <w:szCs w:val="20"/>
        </w:rPr>
        <w:t>3.我方郑重声明：所提供的响应文件内容真实。</w:t>
      </w:r>
    </w:p>
    <w:p w14:paraId="704EF2C1">
      <w:pPr>
        <w:spacing w:before="162" w:line="228" w:lineRule="auto"/>
        <w:ind w:left="427"/>
        <w:rPr>
          <w:rFonts w:ascii="宋体" w:hAnsi="宋体" w:eastAsia="宋体" w:cs="宋体"/>
          <w:sz w:val="20"/>
          <w:szCs w:val="20"/>
        </w:rPr>
      </w:pPr>
      <w:r>
        <w:rPr>
          <w:rFonts w:ascii="宋体" w:hAnsi="宋体" w:eastAsia="宋体" w:cs="宋体"/>
          <w:spacing w:val="9"/>
          <w:sz w:val="20"/>
          <w:szCs w:val="20"/>
        </w:rPr>
        <w:t>4.我方接受磋商文件所列须知中关于没收投标保证金的</w:t>
      </w:r>
      <w:r>
        <w:rPr>
          <w:rFonts w:ascii="宋体" w:hAnsi="宋体" w:eastAsia="宋体" w:cs="宋体"/>
          <w:spacing w:val="8"/>
          <w:sz w:val="20"/>
          <w:szCs w:val="20"/>
        </w:rPr>
        <w:t>约定。</w:t>
      </w:r>
    </w:p>
    <w:p w14:paraId="63A5B6FC">
      <w:pPr>
        <w:spacing w:before="161" w:line="303" w:lineRule="auto"/>
        <w:ind w:left="14" w:firstLine="417"/>
        <w:rPr>
          <w:rFonts w:ascii="宋体" w:hAnsi="宋体" w:eastAsia="宋体" w:cs="宋体"/>
          <w:sz w:val="20"/>
          <w:szCs w:val="20"/>
        </w:rPr>
      </w:pPr>
      <w:r>
        <w:rPr>
          <w:rFonts w:ascii="宋体" w:hAnsi="宋体" w:eastAsia="宋体" w:cs="宋体"/>
          <w:spacing w:val="8"/>
          <w:sz w:val="20"/>
          <w:szCs w:val="20"/>
        </w:rPr>
        <w:t>5.我方同意提供按照贵方可能另外要求的与其投标有关的任何数据或资料。除非另外达成协议并</w:t>
      </w:r>
      <w:r>
        <w:rPr>
          <w:rFonts w:ascii="宋体" w:hAnsi="宋体" w:eastAsia="宋体" w:cs="宋体"/>
          <w:spacing w:val="7"/>
          <w:sz w:val="20"/>
          <w:szCs w:val="20"/>
        </w:rPr>
        <w:t>生效，</w:t>
      </w:r>
      <w:r>
        <w:rPr>
          <w:rFonts w:ascii="宋体" w:hAnsi="宋体" w:eastAsia="宋体" w:cs="宋体"/>
          <w:spacing w:val="9"/>
          <w:sz w:val="20"/>
          <w:szCs w:val="20"/>
        </w:rPr>
        <w:t>否则，中标通知书和本响应文件将构成约束双方合同的组成部分。</w:t>
      </w:r>
    </w:p>
    <w:p w14:paraId="0E18AC24">
      <w:pPr>
        <w:spacing w:before="162" w:line="229" w:lineRule="auto"/>
        <w:ind w:left="579"/>
        <w:rPr>
          <w:rFonts w:ascii="宋体" w:hAnsi="宋体" w:eastAsia="宋体" w:cs="宋体"/>
          <w:sz w:val="20"/>
          <w:szCs w:val="20"/>
        </w:rPr>
      </w:pPr>
      <w:r>
        <w:rPr>
          <w:rFonts w:ascii="宋体" w:hAnsi="宋体" w:eastAsia="宋体" w:cs="宋体"/>
          <w:spacing w:val="5"/>
          <w:sz w:val="20"/>
          <w:szCs w:val="20"/>
        </w:rPr>
        <w:t>详细地址：</w:t>
      </w:r>
    </w:p>
    <w:p w14:paraId="2375E0AF">
      <w:pPr>
        <w:spacing w:before="159" w:line="228" w:lineRule="auto"/>
        <w:ind w:left="592"/>
        <w:rPr>
          <w:rFonts w:ascii="宋体" w:hAnsi="宋体" w:eastAsia="宋体" w:cs="宋体"/>
          <w:sz w:val="20"/>
          <w:szCs w:val="20"/>
        </w:rPr>
      </w:pPr>
      <w:r>
        <w:rPr>
          <w:rFonts w:ascii="宋体" w:hAnsi="宋体" w:eastAsia="宋体" w:cs="宋体"/>
          <w:spacing w:val="2"/>
          <w:sz w:val="20"/>
          <w:szCs w:val="20"/>
        </w:rPr>
        <w:t>邮政编码：</w:t>
      </w:r>
    </w:p>
    <w:p w14:paraId="114554A6">
      <w:pPr>
        <w:spacing w:before="162" w:line="230" w:lineRule="auto"/>
        <w:ind w:left="601"/>
        <w:rPr>
          <w:rFonts w:ascii="宋体" w:hAnsi="宋体" w:eastAsia="宋体" w:cs="宋体"/>
          <w:sz w:val="20"/>
          <w:szCs w:val="20"/>
        </w:rPr>
      </w:pPr>
      <w:r>
        <w:rPr>
          <w:rFonts w:ascii="宋体" w:hAnsi="宋体" w:eastAsia="宋体" w:cs="宋体"/>
          <w:spacing w:val="-8"/>
          <w:sz w:val="20"/>
          <w:szCs w:val="20"/>
        </w:rPr>
        <w:t>电话：</w:t>
      </w:r>
    </w:p>
    <w:p w14:paraId="290D66D4">
      <w:pPr>
        <w:spacing w:before="158" w:line="227" w:lineRule="auto"/>
        <w:ind w:left="575"/>
        <w:rPr>
          <w:rFonts w:ascii="宋体" w:hAnsi="宋体" w:eastAsia="宋体" w:cs="宋体"/>
          <w:sz w:val="20"/>
          <w:szCs w:val="20"/>
        </w:rPr>
      </w:pPr>
      <w:r>
        <w:rPr>
          <w:rFonts w:ascii="宋体" w:hAnsi="宋体" w:eastAsia="宋体" w:cs="宋体"/>
          <w:sz w:val="20"/>
          <w:szCs w:val="20"/>
        </w:rPr>
        <w:t>传真：</w:t>
      </w:r>
    </w:p>
    <w:p w14:paraId="0BA8A882">
      <w:pPr>
        <w:spacing w:before="162" w:line="228" w:lineRule="auto"/>
        <w:ind w:left="601"/>
        <w:rPr>
          <w:rFonts w:ascii="宋体" w:hAnsi="宋体" w:eastAsia="宋体" w:cs="宋体"/>
          <w:sz w:val="20"/>
          <w:szCs w:val="20"/>
        </w:rPr>
      </w:pPr>
      <w:r>
        <w:rPr>
          <w:rFonts w:ascii="宋体" w:hAnsi="宋体" w:eastAsia="宋体" w:cs="宋体"/>
          <w:spacing w:val="1"/>
          <w:sz w:val="20"/>
          <w:szCs w:val="20"/>
        </w:rPr>
        <w:t>电子函件：</w:t>
      </w:r>
    </w:p>
    <w:p w14:paraId="47B611B0">
      <w:pPr>
        <w:pStyle w:val="3"/>
        <w:spacing w:line="251" w:lineRule="auto"/>
      </w:pPr>
    </w:p>
    <w:p w14:paraId="5189FD79">
      <w:pPr>
        <w:pStyle w:val="3"/>
        <w:spacing w:line="252" w:lineRule="auto"/>
      </w:pPr>
    </w:p>
    <w:p w14:paraId="0B8CAC79">
      <w:pPr>
        <w:spacing w:before="66" w:line="227" w:lineRule="auto"/>
        <w:ind w:left="576"/>
        <w:rPr>
          <w:rFonts w:ascii="宋体" w:hAnsi="宋体" w:eastAsia="宋体" w:cs="宋体"/>
          <w:sz w:val="20"/>
          <w:szCs w:val="20"/>
        </w:rPr>
      </w:pPr>
      <w:r>
        <w:rPr>
          <w:rFonts w:ascii="宋体" w:hAnsi="宋体" w:eastAsia="宋体" w:cs="宋体"/>
          <w:spacing w:val="7"/>
          <w:sz w:val="20"/>
          <w:szCs w:val="20"/>
        </w:rPr>
        <w:t>供应商名称(公章)：</w:t>
      </w:r>
    </w:p>
    <w:p w14:paraId="57EABD02">
      <w:pPr>
        <w:pStyle w:val="3"/>
        <w:spacing w:line="250" w:lineRule="auto"/>
      </w:pPr>
    </w:p>
    <w:p w14:paraId="7E347C68">
      <w:pPr>
        <w:pStyle w:val="3"/>
        <w:spacing w:line="251" w:lineRule="auto"/>
      </w:pPr>
    </w:p>
    <w:p w14:paraId="6898E408">
      <w:pPr>
        <w:spacing w:before="66" w:line="227" w:lineRule="auto"/>
        <w:ind w:left="577"/>
        <w:rPr>
          <w:rFonts w:ascii="宋体" w:hAnsi="宋体" w:eastAsia="宋体" w:cs="宋体"/>
          <w:sz w:val="20"/>
          <w:szCs w:val="20"/>
        </w:rPr>
      </w:pPr>
      <w:r>
        <w:rPr>
          <w:rFonts w:ascii="宋体" w:hAnsi="宋体" w:eastAsia="宋体" w:cs="宋体"/>
          <w:spacing w:val="9"/>
          <w:sz w:val="20"/>
          <w:szCs w:val="20"/>
        </w:rPr>
        <w:t>法定代表人或其授权委托人（签字或盖章</w:t>
      </w:r>
      <w:r>
        <w:rPr>
          <w:rFonts w:ascii="宋体" w:hAnsi="宋体" w:eastAsia="宋体" w:cs="宋体"/>
          <w:spacing w:val="2"/>
          <w:sz w:val="20"/>
          <w:szCs w:val="20"/>
        </w:rPr>
        <w:t>）：</w:t>
      </w:r>
    </w:p>
    <w:p w14:paraId="0BAD4B9B">
      <w:pPr>
        <w:pStyle w:val="3"/>
        <w:spacing w:line="252" w:lineRule="auto"/>
      </w:pPr>
    </w:p>
    <w:p w14:paraId="30765758">
      <w:pPr>
        <w:pStyle w:val="3"/>
        <w:spacing w:line="252" w:lineRule="auto"/>
      </w:pPr>
    </w:p>
    <w:p w14:paraId="42B0098F">
      <w:pPr>
        <w:spacing w:before="65" w:line="228" w:lineRule="auto"/>
        <w:ind w:left="4921"/>
        <w:rPr>
          <w:rFonts w:ascii="宋体" w:hAnsi="宋体" w:eastAsia="宋体" w:cs="宋体"/>
          <w:sz w:val="20"/>
          <w:szCs w:val="20"/>
        </w:rPr>
      </w:pPr>
      <w:r>
        <w:rPr>
          <w:rFonts w:ascii="宋体" w:hAnsi="宋体" w:eastAsia="宋体" w:cs="宋体"/>
          <w:spacing w:val="-2"/>
          <w:sz w:val="20"/>
          <w:szCs w:val="20"/>
        </w:rPr>
        <w:t>年月日</w:t>
      </w:r>
    </w:p>
    <w:p w14:paraId="37660F0A">
      <w:pPr>
        <w:spacing w:line="228" w:lineRule="auto"/>
        <w:rPr>
          <w:rFonts w:ascii="宋体" w:hAnsi="宋体" w:eastAsia="宋体" w:cs="宋体"/>
          <w:sz w:val="20"/>
          <w:szCs w:val="20"/>
        </w:rPr>
        <w:sectPr>
          <w:headerReference r:id="rId73" w:type="default"/>
          <w:footerReference r:id="rId74" w:type="default"/>
          <w:pgSz w:w="11905" w:h="16839"/>
          <w:pgMar w:top="1304" w:right="1304" w:bottom="1304" w:left="1304" w:header="1063" w:footer="898" w:gutter="0"/>
          <w:pgNumType w:fmt="decimal"/>
          <w:cols w:space="720" w:num="1"/>
        </w:sectPr>
      </w:pPr>
    </w:p>
    <w:p w14:paraId="630B2E89">
      <w:pPr>
        <w:pStyle w:val="3"/>
        <w:spacing w:line="292" w:lineRule="auto"/>
      </w:pPr>
    </w:p>
    <w:p w14:paraId="567D4851">
      <w:pPr>
        <w:pStyle w:val="3"/>
        <w:spacing w:line="293" w:lineRule="auto"/>
      </w:pPr>
    </w:p>
    <w:p w14:paraId="58E2DDCE">
      <w:pPr>
        <w:spacing w:before="98" w:line="219" w:lineRule="auto"/>
        <w:ind w:left="3804"/>
        <w:rPr>
          <w:rFonts w:ascii="宋体" w:hAnsi="宋体" w:eastAsia="宋体" w:cs="宋体"/>
          <w:sz w:val="30"/>
          <w:szCs w:val="30"/>
        </w:rPr>
      </w:pPr>
      <w:r>
        <w:rPr>
          <w:rFonts w:ascii="宋体" w:hAnsi="宋体" w:eastAsia="宋体" w:cs="宋体"/>
          <w:b/>
          <w:bCs/>
          <w:spacing w:val="-6"/>
          <w:sz w:val="30"/>
          <w:szCs w:val="30"/>
        </w:rPr>
        <w:t>（二）投标函附录</w:t>
      </w:r>
    </w:p>
    <w:p w14:paraId="30CF5D02">
      <w:pPr>
        <w:spacing w:before="199"/>
      </w:pPr>
    </w:p>
    <w:tbl>
      <w:tblPr>
        <w:tblStyle w:val="8"/>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364"/>
        <w:gridCol w:w="4722"/>
        <w:gridCol w:w="2071"/>
      </w:tblGrid>
      <w:tr w14:paraId="2A29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00" w:type="dxa"/>
            <w:vAlign w:val="top"/>
          </w:tcPr>
          <w:p w14:paraId="71737B3B">
            <w:pPr>
              <w:pStyle w:val="9"/>
              <w:spacing w:before="303" w:line="229" w:lineRule="auto"/>
              <w:ind w:left="194"/>
            </w:pPr>
            <w:r>
              <w:rPr>
                <w:b/>
                <w:bCs/>
                <w:spacing w:val="4"/>
              </w:rPr>
              <w:t>序号</w:t>
            </w:r>
          </w:p>
        </w:tc>
        <w:tc>
          <w:tcPr>
            <w:tcW w:w="2364" w:type="dxa"/>
            <w:vAlign w:val="top"/>
          </w:tcPr>
          <w:p w14:paraId="038D7507">
            <w:pPr>
              <w:pStyle w:val="9"/>
              <w:spacing w:before="303" w:line="228" w:lineRule="auto"/>
              <w:ind w:left="767"/>
            </w:pPr>
            <w:r>
              <w:rPr>
                <w:b/>
                <w:bCs/>
                <w:spacing w:val="6"/>
              </w:rPr>
              <w:t>条款名称</w:t>
            </w:r>
          </w:p>
        </w:tc>
        <w:tc>
          <w:tcPr>
            <w:tcW w:w="4722" w:type="dxa"/>
            <w:vAlign w:val="top"/>
          </w:tcPr>
          <w:p w14:paraId="4FA0ADA7">
            <w:pPr>
              <w:pStyle w:val="9"/>
              <w:spacing w:before="303" w:line="228" w:lineRule="auto"/>
              <w:ind w:left="1951"/>
            </w:pPr>
            <w:r>
              <w:rPr>
                <w:b/>
                <w:bCs/>
                <w:spacing w:val="5"/>
              </w:rPr>
              <w:t>约定内容</w:t>
            </w:r>
          </w:p>
        </w:tc>
        <w:tc>
          <w:tcPr>
            <w:tcW w:w="2071" w:type="dxa"/>
            <w:vAlign w:val="top"/>
          </w:tcPr>
          <w:p w14:paraId="5935AE53">
            <w:pPr>
              <w:pStyle w:val="9"/>
              <w:spacing w:before="304" w:line="228" w:lineRule="auto"/>
              <w:ind w:left="623"/>
            </w:pPr>
            <w:r>
              <w:rPr>
                <w:b/>
                <w:bCs/>
                <w:spacing w:val="5"/>
              </w:rPr>
              <w:t>是否响应</w:t>
            </w:r>
          </w:p>
        </w:tc>
      </w:tr>
      <w:tr w14:paraId="37A3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00" w:type="dxa"/>
            <w:vAlign w:val="top"/>
          </w:tcPr>
          <w:p w14:paraId="1AB22FFF">
            <w:pPr>
              <w:pStyle w:val="9"/>
              <w:spacing w:before="285" w:line="270" w:lineRule="exact"/>
              <w:ind w:left="369"/>
            </w:pPr>
            <w:r>
              <w:rPr>
                <w:position w:val="1"/>
              </w:rPr>
              <w:t>1</w:t>
            </w:r>
          </w:p>
        </w:tc>
        <w:tc>
          <w:tcPr>
            <w:tcW w:w="2364" w:type="dxa"/>
            <w:vAlign w:val="top"/>
          </w:tcPr>
          <w:p w14:paraId="69AEDFAD">
            <w:pPr>
              <w:pStyle w:val="9"/>
              <w:spacing w:before="285" w:line="228" w:lineRule="auto"/>
              <w:ind w:left="871"/>
            </w:pPr>
            <w:r>
              <w:rPr>
                <w:spacing w:val="6"/>
              </w:rPr>
              <w:t>服务期</w:t>
            </w:r>
          </w:p>
        </w:tc>
        <w:tc>
          <w:tcPr>
            <w:tcW w:w="4722" w:type="dxa"/>
            <w:vAlign w:val="top"/>
          </w:tcPr>
          <w:p w14:paraId="29001BB1">
            <w:pPr>
              <w:rPr>
                <w:rFonts w:ascii="Arial"/>
                <w:sz w:val="21"/>
              </w:rPr>
            </w:pPr>
          </w:p>
        </w:tc>
        <w:tc>
          <w:tcPr>
            <w:tcW w:w="2071" w:type="dxa"/>
            <w:vAlign w:val="top"/>
          </w:tcPr>
          <w:p w14:paraId="24BAFDAA">
            <w:pPr>
              <w:rPr>
                <w:rFonts w:ascii="Arial"/>
                <w:sz w:val="21"/>
              </w:rPr>
            </w:pPr>
          </w:p>
        </w:tc>
      </w:tr>
      <w:tr w14:paraId="23259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Align w:val="top"/>
          </w:tcPr>
          <w:p w14:paraId="3D94A337">
            <w:pPr>
              <w:pStyle w:val="9"/>
              <w:spacing w:before="285" w:line="270" w:lineRule="exact"/>
              <w:ind w:left="356"/>
            </w:pPr>
            <w:r>
              <w:rPr>
                <w:position w:val="1"/>
              </w:rPr>
              <w:t>2</w:t>
            </w:r>
          </w:p>
        </w:tc>
        <w:tc>
          <w:tcPr>
            <w:tcW w:w="2364" w:type="dxa"/>
            <w:vAlign w:val="top"/>
          </w:tcPr>
          <w:p w14:paraId="4C07D305">
            <w:pPr>
              <w:pStyle w:val="9"/>
              <w:spacing w:before="286" w:line="228" w:lineRule="auto"/>
              <w:ind w:left="662"/>
            </w:pPr>
            <w:r>
              <w:rPr>
                <w:spacing w:val="7"/>
              </w:rPr>
              <w:t>投标有效期</w:t>
            </w:r>
          </w:p>
        </w:tc>
        <w:tc>
          <w:tcPr>
            <w:tcW w:w="4722" w:type="dxa"/>
            <w:vAlign w:val="top"/>
          </w:tcPr>
          <w:p w14:paraId="2202A8EF">
            <w:pPr>
              <w:pStyle w:val="9"/>
              <w:spacing w:before="286" w:line="228" w:lineRule="auto"/>
              <w:ind w:left="115"/>
            </w:pPr>
            <w:r>
              <w:rPr>
                <w:spacing w:val="2"/>
              </w:rPr>
              <w:t>投标截止之日起90天（日历天</w:t>
            </w:r>
            <w:r>
              <w:rPr>
                <w:spacing w:val="6"/>
              </w:rPr>
              <w:t>）；</w:t>
            </w:r>
          </w:p>
        </w:tc>
        <w:tc>
          <w:tcPr>
            <w:tcW w:w="2071" w:type="dxa"/>
            <w:vAlign w:val="top"/>
          </w:tcPr>
          <w:p w14:paraId="340A4EE7">
            <w:pPr>
              <w:rPr>
                <w:rFonts w:ascii="Arial"/>
                <w:sz w:val="21"/>
              </w:rPr>
            </w:pPr>
          </w:p>
        </w:tc>
      </w:tr>
      <w:tr w14:paraId="74DA0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Align w:val="top"/>
          </w:tcPr>
          <w:p w14:paraId="2F16034F">
            <w:pPr>
              <w:pStyle w:val="9"/>
              <w:spacing w:before="285" w:line="268" w:lineRule="exact"/>
              <w:ind w:left="357"/>
            </w:pPr>
            <w:r>
              <w:rPr>
                <w:position w:val="1"/>
              </w:rPr>
              <w:t>3</w:t>
            </w:r>
          </w:p>
        </w:tc>
        <w:tc>
          <w:tcPr>
            <w:tcW w:w="2364" w:type="dxa"/>
            <w:vAlign w:val="top"/>
          </w:tcPr>
          <w:p w14:paraId="5C663EB9">
            <w:pPr>
              <w:pStyle w:val="9"/>
              <w:spacing w:before="284" w:line="228" w:lineRule="auto"/>
              <w:ind w:left="764"/>
            </w:pPr>
            <w:r>
              <w:rPr>
                <w:spacing w:val="7"/>
              </w:rPr>
              <w:t>权利义务</w:t>
            </w:r>
          </w:p>
        </w:tc>
        <w:tc>
          <w:tcPr>
            <w:tcW w:w="4722" w:type="dxa"/>
            <w:vAlign w:val="top"/>
          </w:tcPr>
          <w:p w14:paraId="2C80D8C0">
            <w:pPr>
              <w:pStyle w:val="9"/>
              <w:spacing w:before="285" w:line="227" w:lineRule="auto"/>
              <w:ind w:left="114"/>
            </w:pPr>
            <w:r>
              <w:rPr>
                <w:spacing w:val="6"/>
              </w:rPr>
              <w:t>符合第四章“合同条款及格式”规定；</w:t>
            </w:r>
          </w:p>
        </w:tc>
        <w:tc>
          <w:tcPr>
            <w:tcW w:w="2071" w:type="dxa"/>
            <w:vAlign w:val="top"/>
          </w:tcPr>
          <w:p w14:paraId="68AB1F25">
            <w:pPr>
              <w:rPr>
                <w:rFonts w:ascii="Arial"/>
                <w:sz w:val="21"/>
              </w:rPr>
            </w:pPr>
          </w:p>
        </w:tc>
      </w:tr>
      <w:tr w14:paraId="67060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00" w:type="dxa"/>
            <w:vAlign w:val="top"/>
          </w:tcPr>
          <w:p w14:paraId="1C3D91CC">
            <w:pPr>
              <w:pStyle w:val="9"/>
              <w:spacing w:before="287" w:line="270" w:lineRule="exact"/>
              <w:ind w:left="352"/>
            </w:pPr>
            <w:r>
              <w:rPr>
                <w:position w:val="1"/>
              </w:rPr>
              <w:t>4</w:t>
            </w:r>
          </w:p>
        </w:tc>
        <w:tc>
          <w:tcPr>
            <w:tcW w:w="2364" w:type="dxa"/>
            <w:vAlign w:val="top"/>
          </w:tcPr>
          <w:p w14:paraId="34BC40C6">
            <w:pPr>
              <w:pStyle w:val="9"/>
              <w:spacing w:before="286" w:line="228" w:lineRule="auto"/>
              <w:ind w:left="451"/>
            </w:pPr>
            <w:r>
              <w:rPr>
                <w:spacing w:val="8"/>
              </w:rPr>
              <w:t>服务内容及要求</w:t>
            </w:r>
          </w:p>
        </w:tc>
        <w:tc>
          <w:tcPr>
            <w:tcW w:w="4722" w:type="dxa"/>
            <w:vAlign w:val="top"/>
          </w:tcPr>
          <w:p w14:paraId="3F824EEC">
            <w:pPr>
              <w:pStyle w:val="9"/>
              <w:spacing w:before="286" w:line="227" w:lineRule="auto"/>
              <w:ind w:left="114"/>
            </w:pPr>
            <w:r>
              <w:rPr>
                <w:spacing w:val="6"/>
              </w:rPr>
              <w:t>符合第五章“服务内容及要求”规定；</w:t>
            </w:r>
          </w:p>
        </w:tc>
        <w:tc>
          <w:tcPr>
            <w:tcW w:w="2071" w:type="dxa"/>
            <w:vAlign w:val="top"/>
          </w:tcPr>
          <w:p w14:paraId="48CBB121">
            <w:pPr>
              <w:rPr>
                <w:rFonts w:ascii="Arial"/>
                <w:sz w:val="21"/>
              </w:rPr>
            </w:pPr>
          </w:p>
        </w:tc>
      </w:tr>
      <w:tr w14:paraId="5D653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00" w:type="dxa"/>
            <w:vAlign w:val="top"/>
          </w:tcPr>
          <w:p w14:paraId="48F4F7F3">
            <w:pPr>
              <w:spacing w:line="245" w:lineRule="auto"/>
              <w:rPr>
                <w:rFonts w:ascii="Arial"/>
                <w:sz w:val="21"/>
              </w:rPr>
            </w:pPr>
          </w:p>
          <w:p w14:paraId="186B04A0">
            <w:pPr>
              <w:spacing w:line="245" w:lineRule="auto"/>
              <w:rPr>
                <w:rFonts w:ascii="Arial"/>
                <w:sz w:val="21"/>
              </w:rPr>
            </w:pPr>
          </w:p>
          <w:p w14:paraId="20211BD8">
            <w:pPr>
              <w:pStyle w:val="9"/>
              <w:spacing w:before="65" w:line="269" w:lineRule="exact"/>
              <w:ind w:left="357"/>
            </w:pPr>
            <w:r>
              <w:rPr>
                <w:position w:val="1"/>
              </w:rPr>
              <w:t>5</w:t>
            </w:r>
          </w:p>
        </w:tc>
        <w:tc>
          <w:tcPr>
            <w:tcW w:w="2364" w:type="dxa"/>
            <w:vAlign w:val="top"/>
          </w:tcPr>
          <w:p w14:paraId="2E6343DB">
            <w:pPr>
              <w:spacing w:line="245" w:lineRule="auto"/>
              <w:rPr>
                <w:rFonts w:ascii="Arial"/>
                <w:sz w:val="21"/>
              </w:rPr>
            </w:pPr>
          </w:p>
          <w:p w14:paraId="45C70FBF">
            <w:pPr>
              <w:spacing w:line="245" w:lineRule="auto"/>
              <w:rPr>
                <w:rFonts w:ascii="Arial"/>
                <w:sz w:val="21"/>
              </w:rPr>
            </w:pPr>
          </w:p>
          <w:p w14:paraId="5A11B56F">
            <w:pPr>
              <w:pStyle w:val="9"/>
              <w:spacing w:before="65" w:line="228" w:lineRule="auto"/>
              <w:ind w:left="765"/>
            </w:pPr>
            <w:r>
              <w:rPr>
                <w:spacing w:val="7"/>
              </w:rPr>
              <w:t>服务标准</w:t>
            </w:r>
          </w:p>
        </w:tc>
        <w:tc>
          <w:tcPr>
            <w:tcW w:w="4722" w:type="dxa"/>
            <w:vAlign w:val="top"/>
          </w:tcPr>
          <w:p w14:paraId="50A7AB37">
            <w:pPr>
              <w:pStyle w:val="9"/>
              <w:spacing w:before="78" w:line="276" w:lineRule="auto"/>
              <w:ind w:left="111" w:right="34" w:firstLine="5"/>
              <w:jc w:val="both"/>
            </w:pPr>
            <w:r>
              <w:rPr>
                <w:spacing w:val="4"/>
              </w:rPr>
              <w:t>具体要求按《纸质档案数字化技术规范》（</w:t>
            </w:r>
            <w:r>
              <w:t>DA</w:t>
            </w:r>
            <w:r>
              <w:rPr>
                <w:spacing w:val="4"/>
              </w:rPr>
              <w:t>/T31</w:t>
            </w:r>
            <w:r>
              <w:rPr>
                <w:spacing w:val="6"/>
              </w:rPr>
              <w:t>—2005）、《档案著录规则》（</w:t>
            </w:r>
            <w:r>
              <w:t>DA</w:t>
            </w:r>
            <w:r>
              <w:rPr>
                <w:spacing w:val="6"/>
              </w:rPr>
              <w:t>/T18—1999）、</w:t>
            </w:r>
            <w:r>
              <w:rPr>
                <w:spacing w:val="7"/>
              </w:rPr>
              <w:t>《归档文件整理规则(</w:t>
            </w:r>
            <w:r>
              <w:t>DA</w:t>
            </w:r>
            <w:r>
              <w:rPr>
                <w:spacing w:val="7"/>
              </w:rPr>
              <w:t>/T22-2000)、《电子卷宗阅卷目录规范》（</w:t>
            </w:r>
            <w:r>
              <w:t>FYB</w:t>
            </w:r>
            <w:r>
              <w:rPr>
                <w:spacing w:val="7"/>
              </w:rPr>
              <w:t>/T52021—2018）进行；</w:t>
            </w:r>
          </w:p>
        </w:tc>
        <w:tc>
          <w:tcPr>
            <w:tcW w:w="2071" w:type="dxa"/>
            <w:vAlign w:val="top"/>
          </w:tcPr>
          <w:p w14:paraId="7E359B7E">
            <w:pPr>
              <w:rPr>
                <w:rFonts w:ascii="Arial"/>
                <w:sz w:val="21"/>
              </w:rPr>
            </w:pPr>
          </w:p>
        </w:tc>
      </w:tr>
      <w:tr w14:paraId="1683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00" w:type="dxa"/>
            <w:vAlign w:val="top"/>
          </w:tcPr>
          <w:p w14:paraId="20213F05">
            <w:pPr>
              <w:spacing w:line="292" w:lineRule="auto"/>
              <w:rPr>
                <w:rFonts w:ascii="Arial"/>
                <w:sz w:val="21"/>
              </w:rPr>
            </w:pPr>
          </w:p>
          <w:p w14:paraId="3BE15AC3">
            <w:pPr>
              <w:pStyle w:val="9"/>
              <w:spacing w:before="65" w:line="268" w:lineRule="exact"/>
              <w:ind w:left="355"/>
            </w:pPr>
            <w:r>
              <w:rPr>
                <w:position w:val="1"/>
              </w:rPr>
              <w:t>6</w:t>
            </w:r>
          </w:p>
        </w:tc>
        <w:tc>
          <w:tcPr>
            <w:tcW w:w="2364" w:type="dxa"/>
            <w:vAlign w:val="top"/>
          </w:tcPr>
          <w:p w14:paraId="745AC54C">
            <w:pPr>
              <w:rPr>
                <w:rFonts w:ascii="Arial"/>
                <w:sz w:val="21"/>
              </w:rPr>
            </w:pPr>
          </w:p>
        </w:tc>
        <w:tc>
          <w:tcPr>
            <w:tcW w:w="4722" w:type="dxa"/>
            <w:vAlign w:val="top"/>
          </w:tcPr>
          <w:p w14:paraId="40950512">
            <w:pPr>
              <w:rPr>
                <w:rFonts w:ascii="Arial"/>
                <w:sz w:val="21"/>
              </w:rPr>
            </w:pPr>
          </w:p>
        </w:tc>
        <w:tc>
          <w:tcPr>
            <w:tcW w:w="2071" w:type="dxa"/>
            <w:vAlign w:val="top"/>
          </w:tcPr>
          <w:p w14:paraId="675059BE">
            <w:pPr>
              <w:rPr>
                <w:rFonts w:ascii="Arial"/>
                <w:sz w:val="21"/>
              </w:rPr>
            </w:pPr>
          </w:p>
        </w:tc>
      </w:tr>
      <w:tr w14:paraId="5E9A4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00" w:type="dxa"/>
            <w:vAlign w:val="top"/>
          </w:tcPr>
          <w:p w14:paraId="1354B72C">
            <w:pPr>
              <w:pStyle w:val="9"/>
              <w:spacing w:before="289" w:line="269" w:lineRule="exact"/>
              <w:ind w:left="358"/>
            </w:pPr>
            <w:r>
              <w:rPr>
                <w:position w:val="1"/>
              </w:rPr>
              <w:t>7</w:t>
            </w:r>
          </w:p>
        </w:tc>
        <w:tc>
          <w:tcPr>
            <w:tcW w:w="2364" w:type="dxa"/>
            <w:vAlign w:val="top"/>
          </w:tcPr>
          <w:p w14:paraId="0D25AAA1">
            <w:pPr>
              <w:pStyle w:val="9"/>
              <w:spacing w:before="289" w:line="214" w:lineRule="auto"/>
              <w:ind w:left="976"/>
            </w:pPr>
            <w:r>
              <w:rPr>
                <w:spacing w:val="2"/>
              </w:rPr>
              <w:t>~~~~</w:t>
            </w:r>
          </w:p>
        </w:tc>
        <w:tc>
          <w:tcPr>
            <w:tcW w:w="4722" w:type="dxa"/>
            <w:vAlign w:val="top"/>
          </w:tcPr>
          <w:p w14:paraId="5027BA1A">
            <w:pPr>
              <w:pStyle w:val="9"/>
              <w:spacing w:before="290" w:line="228" w:lineRule="auto"/>
              <w:ind w:left="116"/>
            </w:pPr>
            <w:r>
              <w:rPr>
                <w:spacing w:val="8"/>
              </w:rPr>
              <w:t>如有其它响应可自行增加。</w:t>
            </w:r>
          </w:p>
        </w:tc>
        <w:tc>
          <w:tcPr>
            <w:tcW w:w="2071" w:type="dxa"/>
            <w:vAlign w:val="top"/>
          </w:tcPr>
          <w:p w14:paraId="39028CDC">
            <w:pPr>
              <w:rPr>
                <w:rFonts w:ascii="Arial"/>
                <w:sz w:val="21"/>
              </w:rPr>
            </w:pPr>
          </w:p>
        </w:tc>
      </w:tr>
    </w:tbl>
    <w:p w14:paraId="1CDD3B14">
      <w:pPr>
        <w:pStyle w:val="3"/>
        <w:spacing w:line="298" w:lineRule="auto"/>
      </w:pPr>
    </w:p>
    <w:p w14:paraId="4E547088">
      <w:pPr>
        <w:pStyle w:val="3"/>
        <w:spacing w:line="298" w:lineRule="auto"/>
      </w:pPr>
    </w:p>
    <w:p w14:paraId="56D1C828">
      <w:pPr>
        <w:pStyle w:val="3"/>
        <w:spacing w:line="298" w:lineRule="auto"/>
      </w:pPr>
    </w:p>
    <w:p w14:paraId="6E5F3993">
      <w:pPr>
        <w:pStyle w:val="3"/>
        <w:spacing w:line="299" w:lineRule="auto"/>
      </w:pPr>
    </w:p>
    <w:p w14:paraId="254AB003">
      <w:pPr>
        <w:spacing w:before="65" w:line="227" w:lineRule="auto"/>
        <w:ind w:left="120"/>
        <w:rPr>
          <w:rFonts w:ascii="宋体" w:hAnsi="宋体" w:eastAsia="宋体" w:cs="宋体"/>
          <w:sz w:val="20"/>
          <w:szCs w:val="20"/>
        </w:rPr>
      </w:pPr>
      <w:r>
        <w:rPr>
          <w:rFonts w:ascii="宋体" w:hAnsi="宋体" w:eastAsia="宋体" w:cs="宋体"/>
          <w:spacing w:val="12"/>
          <w:sz w:val="20"/>
          <w:szCs w:val="20"/>
        </w:rPr>
        <w:t>供应商</w:t>
      </w:r>
      <w:r>
        <w:rPr>
          <w:rFonts w:ascii="宋体" w:hAnsi="宋体" w:eastAsia="宋体" w:cs="宋体"/>
          <w:spacing w:val="-19"/>
          <w:sz w:val="20"/>
          <w:szCs w:val="20"/>
        </w:rPr>
        <w:t>：（</w:t>
      </w:r>
      <w:r>
        <w:rPr>
          <w:rFonts w:ascii="宋体" w:hAnsi="宋体" w:eastAsia="宋体" w:cs="宋体"/>
          <w:spacing w:val="12"/>
          <w:sz w:val="20"/>
          <w:szCs w:val="20"/>
        </w:rPr>
        <w:t>盖单位章）</w:t>
      </w:r>
    </w:p>
    <w:p w14:paraId="7629A43D">
      <w:pPr>
        <w:pStyle w:val="3"/>
        <w:spacing w:line="263" w:lineRule="auto"/>
      </w:pPr>
    </w:p>
    <w:p w14:paraId="396631BD">
      <w:pPr>
        <w:pStyle w:val="3"/>
        <w:spacing w:line="263" w:lineRule="auto"/>
      </w:pPr>
    </w:p>
    <w:p w14:paraId="78DF7C1D">
      <w:pPr>
        <w:pStyle w:val="3"/>
        <w:spacing w:line="263" w:lineRule="auto"/>
      </w:pPr>
    </w:p>
    <w:p w14:paraId="21779957">
      <w:pPr>
        <w:tabs>
          <w:tab w:val="left" w:pos="637"/>
        </w:tabs>
        <w:spacing w:before="65" w:line="340" w:lineRule="auto"/>
        <w:ind w:left="112" w:right="5461" w:firstLine="8"/>
        <w:rPr>
          <w:rFonts w:ascii="宋体" w:hAnsi="宋体" w:eastAsia="宋体" w:cs="宋体"/>
          <w:sz w:val="20"/>
          <w:szCs w:val="20"/>
        </w:rPr>
      </w:pPr>
      <w:r>
        <w:rPr>
          <w:rFonts w:ascii="宋体" w:hAnsi="宋体" w:eastAsia="宋体" w:cs="宋体"/>
          <w:spacing w:val="9"/>
          <w:sz w:val="20"/>
          <w:szCs w:val="20"/>
        </w:rPr>
        <w:t>法定代表人或其委托代理人</w:t>
      </w:r>
      <w:r>
        <w:rPr>
          <w:rFonts w:ascii="宋体" w:hAnsi="宋体" w:eastAsia="宋体" w:cs="宋体"/>
          <w:spacing w:val="1"/>
          <w:sz w:val="20"/>
          <w:szCs w:val="20"/>
        </w:rPr>
        <w:t>：（</w:t>
      </w:r>
      <w:r>
        <w:rPr>
          <w:rFonts w:ascii="宋体" w:hAnsi="宋体" w:eastAsia="宋体" w:cs="宋体"/>
          <w:spacing w:val="9"/>
          <w:sz w:val="20"/>
          <w:szCs w:val="20"/>
        </w:rPr>
        <w:t>签字）</w:t>
      </w:r>
      <w:r>
        <w:rPr>
          <w:rFonts w:ascii="宋体" w:hAnsi="宋体" w:eastAsia="宋体" w:cs="宋体"/>
          <w:sz w:val="20"/>
          <w:szCs w:val="20"/>
          <w:u w:val="single" w:color="auto"/>
        </w:rPr>
        <w:tab/>
      </w:r>
      <w:r>
        <w:rPr>
          <w:rFonts w:ascii="宋体" w:hAnsi="宋体" w:eastAsia="宋体" w:cs="宋体"/>
          <w:spacing w:val="-2"/>
          <w:sz w:val="20"/>
          <w:szCs w:val="20"/>
        </w:rPr>
        <w:t>年月日</w:t>
      </w:r>
    </w:p>
    <w:p w14:paraId="1E88D4F2">
      <w:pPr>
        <w:spacing w:line="340" w:lineRule="auto"/>
        <w:rPr>
          <w:rFonts w:ascii="宋体" w:hAnsi="宋体" w:eastAsia="宋体" w:cs="宋体"/>
          <w:sz w:val="20"/>
          <w:szCs w:val="20"/>
        </w:rPr>
        <w:sectPr>
          <w:headerReference r:id="rId75" w:type="default"/>
          <w:footerReference r:id="rId76" w:type="default"/>
          <w:pgSz w:w="11905" w:h="16839"/>
          <w:pgMar w:top="1304" w:right="1304" w:bottom="1304" w:left="1304" w:header="1063" w:footer="898" w:gutter="0"/>
          <w:pgNumType w:fmt="decimal"/>
          <w:cols w:space="720" w:num="1"/>
        </w:sectPr>
      </w:pPr>
    </w:p>
    <w:p w14:paraId="5A2854FC">
      <w:pPr>
        <w:pStyle w:val="3"/>
        <w:spacing w:line="356" w:lineRule="auto"/>
      </w:pPr>
    </w:p>
    <w:p w14:paraId="326FD43B">
      <w:pPr>
        <w:spacing w:before="91" w:line="219" w:lineRule="auto"/>
        <w:ind w:left="3200"/>
        <w:outlineLvl w:val="1"/>
        <w:rPr>
          <w:rFonts w:ascii="宋体" w:hAnsi="宋体" w:eastAsia="宋体" w:cs="宋体"/>
          <w:sz w:val="28"/>
          <w:szCs w:val="28"/>
        </w:rPr>
      </w:pPr>
      <w:r>
        <w:rPr>
          <w:rFonts w:ascii="宋体" w:hAnsi="宋体" w:eastAsia="宋体" w:cs="宋体"/>
          <w:b/>
          <w:bCs/>
          <w:spacing w:val="-4"/>
          <w:sz w:val="28"/>
          <w:szCs w:val="28"/>
        </w:rPr>
        <w:t>二、法定代表人身份证明书</w:t>
      </w:r>
    </w:p>
    <w:p w14:paraId="37930EB4">
      <w:pPr>
        <w:pStyle w:val="3"/>
        <w:spacing w:line="319" w:lineRule="auto"/>
      </w:pPr>
    </w:p>
    <w:p w14:paraId="249867D2">
      <w:pPr>
        <w:pStyle w:val="3"/>
        <w:spacing w:line="320" w:lineRule="auto"/>
      </w:pPr>
    </w:p>
    <w:p w14:paraId="30ACFA0C">
      <w:pPr>
        <w:spacing w:before="65" w:line="228" w:lineRule="auto"/>
        <w:ind w:left="9"/>
        <w:rPr>
          <w:rFonts w:ascii="宋体" w:hAnsi="宋体" w:eastAsia="宋体" w:cs="宋体"/>
          <w:sz w:val="20"/>
          <w:szCs w:val="20"/>
        </w:rPr>
      </w:pPr>
      <w:r>
        <w:rPr>
          <w:rFonts w:ascii="宋体" w:hAnsi="宋体" w:eastAsia="宋体" w:cs="宋体"/>
          <w:spacing w:val="4"/>
          <w:sz w:val="20"/>
          <w:szCs w:val="20"/>
        </w:rPr>
        <w:t>单位名称：</w:t>
      </w:r>
    </w:p>
    <w:p w14:paraId="52B8F3EB">
      <w:pPr>
        <w:spacing w:before="252" w:line="228" w:lineRule="auto"/>
        <w:ind w:left="9"/>
        <w:rPr>
          <w:rFonts w:ascii="宋体" w:hAnsi="宋体" w:eastAsia="宋体" w:cs="宋体"/>
          <w:sz w:val="20"/>
          <w:szCs w:val="20"/>
        </w:rPr>
      </w:pPr>
      <w:r>
        <w:rPr>
          <w:rFonts w:ascii="宋体" w:hAnsi="宋体" w:eastAsia="宋体" w:cs="宋体"/>
          <w:spacing w:val="4"/>
          <w:sz w:val="20"/>
          <w:szCs w:val="20"/>
        </w:rPr>
        <w:t>单位性质：</w:t>
      </w:r>
    </w:p>
    <w:p w14:paraId="39A63AE1">
      <w:pPr>
        <w:spacing w:before="254" w:line="237" w:lineRule="auto"/>
        <w:ind w:left="8"/>
        <w:rPr>
          <w:rFonts w:ascii="宋体" w:hAnsi="宋体" w:eastAsia="宋体" w:cs="宋体"/>
          <w:sz w:val="20"/>
          <w:szCs w:val="20"/>
        </w:rPr>
      </w:pPr>
      <w:r>
        <w:rPr>
          <w:rFonts w:ascii="宋体" w:hAnsi="宋体" w:eastAsia="宋体" w:cs="宋体"/>
          <w:spacing w:val="-5"/>
          <w:sz w:val="20"/>
          <w:szCs w:val="20"/>
        </w:rPr>
        <w:t>地址：</w:t>
      </w:r>
    </w:p>
    <w:p w14:paraId="25CE5E1B">
      <w:pPr>
        <w:spacing w:before="242" w:line="228" w:lineRule="auto"/>
        <w:ind w:left="9"/>
        <w:rPr>
          <w:rFonts w:ascii="宋体" w:hAnsi="宋体" w:eastAsia="宋体" w:cs="宋体"/>
          <w:sz w:val="20"/>
          <w:szCs w:val="20"/>
        </w:rPr>
      </w:pPr>
      <w:r>
        <w:rPr>
          <w:rFonts w:ascii="宋体" w:hAnsi="宋体" w:eastAsia="宋体" w:cs="宋体"/>
          <w:spacing w:val="4"/>
          <w:sz w:val="20"/>
          <w:szCs w:val="20"/>
        </w:rPr>
        <w:t>成立时间：年月日</w:t>
      </w:r>
    </w:p>
    <w:p w14:paraId="3A7F842B">
      <w:pPr>
        <w:spacing w:before="253" w:line="228" w:lineRule="auto"/>
        <w:ind w:left="9"/>
        <w:rPr>
          <w:rFonts w:ascii="宋体" w:hAnsi="宋体" w:eastAsia="宋体" w:cs="宋体"/>
          <w:sz w:val="20"/>
          <w:szCs w:val="20"/>
        </w:rPr>
      </w:pPr>
      <w:r>
        <w:rPr>
          <w:rFonts w:ascii="宋体" w:hAnsi="宋体" w:eastAsia="宋体" w:cs="宋体"/>
          <w:spacing w:val="4"/>
          <w:sz w:val="20"/>
          <w:szCs w:val="20"/>
        </w:rPr>
        <w:t>经营期限：</w:t>
      </w:r>
    </w:p>
    <w:p w14:paraId="190EB42A">
      <w:pPr>
        <w:spacing w:before="254" w:line="228" w:lineRule="auto"/>
        <w:ind w:left="8"/>
        <w:rPr>
          <w:rFonts w:ascii="宋体" w:hAnsi="宋体" w:eastAsia="宋体" w:cs="宋体"/>
          <w:sz w:val="20"/>
          <w:szCs w:val="20"/>
        </w:rPr>
      </w:pPr>
      <w:r>
        <w:rPr>
          <w:rFonts w:ascii="宋体" w:hAnsi="宋体" w:eastAsia="宋体" w:cs="宋体"/>
          <w:spacing w:val="5"/>
          <w:sz w:val="20"/>
          <w:szCs w:val="20"/>
        </w:rPr>
        <w:t>姓名：性别：年龄：职务：</w:t>
      </w:r>
    </w:p>
    <w:p w14:paraId="0BA4DA50">
      <w:pPr>
        <w:spacing w:before="252" w:line="228" w:lineRule="auto"/>
        <w:ind w:left="12"/>
        <w:rPr>
          <w:rFonts w:ascii="宋体" w:hAnsi="宋体" w:eastAsia="宋体" w:cs="宋体"/>
          <w:sz w:val="20"/>
          <w:szCs w:val="20"/>
        </w:rPr>
      </w:pPr>
      <w:r>
        <w:rPr>
          <w:rFonts w:ascii="宋体" w:hAnsi="宋体" w:eastAsia="宋体" w:cs="宋体"/>
          <w:spacing w:val="5"/>
          <w:sz w:val="20"/>
          <w:szCs w:val="20"/>
        </w:rPr>
        <w:t>系</w:t>
      </w:r>
      <w:r>
        <w:rPr>
          <w:rFonts w:ascii="宋体" w:hAnsi="宋体" w:eastAsia="宋体" w:cs="宋体"/>
          <w:spacing w:val="5"/>
          <w:sz w:val="20"/>
          <w:szCs w:val="20"/>
          <w:u w:val="single" w:color="auto"/>
        </w:rPr>
        <w:t>（单位名称）</w:t>
      </w:r>
      <w:r>
        <w:rPr>
          <w:rFonts w:ascii="宋体" w:hAnsi="宋体" w:eastAsia="宋体" w:cs="宋体"/>
          <w:spacing w:val="5"/>
          <w:sz w:val="20"/>
          <w:szCs w:val="20"/>
        </w:rPr>
        <w:t>的法定代表人。</w:t>
      </w:r>
    </w:p>
    <w:p w14:paraId="7F1ED6B1">
      <w:pPr>
        <w:pStyle w:val="3"/>
        <w:spacing w:line="342" w:lineRule="auto"/>
      </w:pPr>
    </w:p>
    <w:p w14:paraId="648BA5EC">
      <w:pPr>
        <w:pStyle w:val="3"/>
        <w:spacing w:line="342" w:lineRule="auto"/>
      </w:pPr>
    </w:p>
    <w:p w14:paraId="220D724A">
      <w:pPr>
        <w:spacing w:before="65" w:line="228" w:lineRule="auto"/>
        <w:ind w:left="8"/>
        <w:rPr>
          <w:rFonts w:ascii="宋体" w:hAnsi="宋体" w:eastAsia="宋体" w:cs="宋体"/>
          <w:sz w:val="20"/>
          <w:szCs w:val="20"/>
        </w:rPr>
      </w:pPr>
      <w:r>
        <w:rPr>
          <w:rFonts w:ascii="宋体" w:hAnsi="宋体" w:eastAsia="宋体" w:cs="宋体"/>
          <w:spacing w:val="5"/>
          <w:sz w:val="20"/>
          <w:szCs w:val="20"/>
        </w:rPr>
        <w:t>特此证明。</w:t>
      </w:r>
    </w:p>
    <w:p w14:paraId="46E935B8">
      <w:pPr>
        <w:pStyle w:val="3"/>
        <w:spacing w:line="341" w:lineRule="auto"/>
      </w:pPr>
    </w:p>
    <w:p w14:paraId="2B73CE04">
      <w:pPr>
        <w:pStyle w:val="3"/>
        <w:spacing w:line="341" w:lineRule="auto"/>
      </w:pPr>
    </w:p>
    <w:p w14:paraId="78BB8BF2">
      <w:pPr>
        <w:spacing w:before="66" w:line="227" w:lineRule="auto"/>
        <w:ind w:left="24"/>
        <w:rPr>
          <w:rFonts w:ascii="宋体" w:hAnsi="宋体" w:eastAsia="宋体" w:cs="宋体"/>
          <w:sz w:val="20"/>
          <w:szCs w:val="20"/>
        </w:rPr>
      </w:pPr>
      <w:r>
        <w:rPr>
          <w:rFonts w:ascii="宋体" w:hAnsi="宋体" w:eastAsia="宋体" w:cs="宋体"/>
          <w:spacing w:val="7"/>
          <w:sz w:val="20"/>
          <w:szCs w:val="20"/>
        </w:rPr>
        <w:t>附：法定代表人身份证复印件。</w:t>
      </w:r>
    </w:p>
    <w:p w14:paraId="4BDE550B">
      <w:pPr>
        <w:pStyle w:val="3"/>
        <w:spacing w:line="256" w:lineRule="auto"/>
      </w:pPr>
    </w:p>
    <w:p w14:paraId="5AAD8B3A">
      <w:pPr>
        <w:pStyle w:val="3"/>
        <w:spacing w:line="256" w:lineRule="auto"/>
      </w:pPr>
    </w:p>
    <w:p w14:paraId="3F563BE4">
      <w:pPr>
        <w:pStyle w:val="3"/>
        <w:spacing w:line="256" w:lineRule="auto"/>
      </w:pPr>
    </w:p>
    <w:p w14:paraId="0A8FF1B6">
      <w:pPr>
        <w:pStyle w:val="3"/>
        <w:spacing w:line="257" w:lineRule="auto"/>
      </w:pPr>
    </w:p>
    <w:p w14:paraId="4DCE285C">
      <w:pPr>
        <w:pStyle w:val="3"/>
        <w:spacing w:line="257" w:lineRule="auto"/>
      </w:pPr>
    </w:p>
    <w:p w14:paraId="63BF4554">
      <w:pPr>
        <w:pStyle w:val="3"/>
        <w:spacing w:line="257" w:lineRule="auto"/>
      </w:pPr>
    </w:p>
    <w:p w14:paraId="4D14A67D">
      <w:pPr>
        <w:pStyle w:val="3"/>
        <w:spacing w:line="257" w:lineRule="auto"/>
      </w:pPr>
    </w:p>
    <w:p w14:paraId="5239EC2E">
      <w:pPr>
        <w:pStyle w:val="3"/>
        <w:spacing w:line="257" w:lineRule="auto"/>
      </w:pPr>
    </w:p>
    <w:p w14:paraId="1978663A">
      <w:pPr>
        <w:pStyle w:val="3"/>
        <w:spacing w:line="257" w:lineRule="auto"/>
      </w:pPr>
    </w:p>
    <w:p w14:paraId="4F728E50">
      <w:pPr>
        <w:spacing w:before="65" w:line="227" w:lineRule="auto"/>
        <w:ind w:left="8"/>
        <w:rPr>
          <w:rFonts w:ascii="宋体" w:hAnsi="宋体" w:eastAsia="宋体" w:cs="宋体"/>
          <w:sz w:val="20"/>
          <w:szCs w:val="20"/>
        </w:rPr>
      </w:pPr>
      <w:r>
        <w:rPr>
          <w:rFonts w:ascii="宋体" w:hAnsi="宋体" w:eastAsia="宋体" w:cs="宋体"/>
          <w:spacing w:val="14"/>
          <w:sz w:val="20"/>
          <w:szCs w:val="20"/>
        </w:rPr>
        <w:t>供应商</w:t>
      </w:r>
      <w:r>
        <w:rPr>
          <w:rFonts w:ascii="宋体" w:hAnsi="宋体" w:eastAsia="宋体" w:cs="宋体"/>
          <w:spacing w:val="-23"/>
          <w:sz w:val="20"/>
          <w:szCs w:val="20"/>
        </w:rPr>
        <w:t>：</w:t>
      </w:r>
      <w:r>
        <w:rPr>
          <w:rFonts w:ascii="宋体" w:hAnsi="宋体" w:eastAsia="宋体" w:cs="宋体"/>
          <w:spacing w:val="-23"/>
          <w:sz w:val="20"/>
          <w:szCs w:val="20"/>
          <w:u w:val="single" w:color="auto"/>
        </w:rPr>
        <w:t>（</w:t>
      </w:r>
      <w:r>
        <w:rPr>
          <w:rFonts w:ascii="宋体" w:hAnsi="宋体" w:eastAsia="宋体" w:cs="宋体"/>
          <w:spacing w:val="14"/>
          <w:sz w:val="20"/>
          <w:szCs w:val="20"/>
          <w:u w:val="single" w:color="auto"/>
        </w:rPr>
        <w:t>盖公章）</w:t>
      </w:r>
    </w:p>
    <w:p w14:paraId="1BB9A415">
      <w:pPr>
        <w:spacing w:before="253" w:line="228" w:lineRule="auto"/>
        <w:ind w:left="44"/>
        <w:rPr>
          <w:rFonts w:ascii="宋体" w:hAnsi="宋体" w:eastAsia="宋体" w:cs="宋体"/>
          <w:sz w:val="20"/>
          <w:szCs w:val="20"/>
        </w:rPr>
      </w:pPr>
      <w:r>
        <w:rPr>
          <w:rFonts w:ascii="宋体" w:hAnsi="宋体" w:eastAsia="宋体" w:cs="宋体"/>
          <w:spacing w:val="-6"/>
          <w:sz w:val="20"/>
          <w:szCs w:val="20"/>
        </w:rPr>
        <w:t>日期：年月日</w:t>
      </w:r>
    </w:p>
    <w:p w14:paraId="4B889BF3">
      <w:pPr>
        <w:spacing w:line="228" w:lineRule="auto"/>
        <w:rPr>
          <w:rFonts w:ascii="宋体" w:hAnsi="宋体" w:eastAsia="宋体" w:cs="宋体"/>
          <w:sz w:val="20"/>
          <w:szCs w:val="20"/>
        </w:rPr>
        <w:sectPr>
          <w:footerReference r:id="rId77" w:type="default"/>
          <w:pgSz w:w="11905" w:h="16839"/>
          <w:pgMar w:top="1304" w:right="1304" w:bottom="1304" w:left="1304" w:header="1063" w:footer="898" w:gutter="0"/>
          <w:pgNumType w:fmt="decimal"/>
          <w:cols w:space="720" w:num="1"/>
        </w:sectPr>
      </w:pPr>
    </w:p>
    <w:p w14:paraId="6C966B9C">
      <w:pPr>
        <w:spacing w:before="85" w:line="219" w:lineRule="auto"/>
        <w:ind w:left="3898"/>
        <w:outlineLvl w:val="1"/>
        <w:rPr>
          <w:rFonts w:ascii="宋体" w:hAnsi="宋体" w:eastAsia="宋体" w:cs="宋体"/>
          <w:sz w:val="28"/>
          <w:szCs w:val="28"/>
        </w:rPr>
      </w:pPr>
      <w:r>
        <w:rPr>
          <w:rFonts w:ascii="宋体" w:hAnsi="宋体" w:eastAsia="宋体" w:cs="宋体"/>
          <w:b/>
          <w:bCs/>
          <w:spacing w:val="-4"/>
          <w:sz w:val="28"/>
          <w:szCs w:val="28"/>
        </w:rPr>
        <w:t>三、授权委托书</w:t>
      </w:r>
    </w:p>
    <w:p w14:paraId="736AD093">
      <w:pPr>
        <w:pStyle w:val="3"/>
        <w:spacing w:line="316" w:lineRule="auto"/>
      </w:pPr>
    </w:p>
    <w:p w14:paraId="1D5E77FB">
      <w:pPr>
        <w:pStyle w:val="3"/>
        <w:spacing w:line="317" w:lineRule="auto"/>
      </w:pPr>
    </w:p>
    <w:p w14:paraId="21B36E7A">
      <w:pPr>
        <w:pStyle w:val="3"/>
        <w:spacing w:line="317" w:lineRule="auto"/>
      </w:pPr>
    </w:p>
    <w:p w14:paraId="1EB22992">
      <w:pPr>
        <w:spacing w:before="65" w:line="377" w:lineRule="auto"/>
        <w:ind w:left="9" w:firstLine="419"/>
        <w:jc w:val="both"/>
        <w:rPr>
          <w:rFonts w:ascii="宋体" w:hAnsi="宋体" w:eastAsia="宋体" w:cs="宋体"/>
          <w:sz w:val="20"/>
          <w:szCs w:val="20"/>
        </w:rPr>
      </w:pPr>
      <w:r>
        <w:rPr>
          <w:rFonts w:ascii="宋体" w:hAnsi="宋体" w:eastAsia="宋体" w:cs="宋体"/>
          <w:spacing w:val="5"/>
          <w:sz w:val="20"/>
          <w:szCs w:val="20"/>
        </w:rPr>
        <w:t>本人</w:t>
      </w:r>
      <w:r>
        <w:rPr>
          <w:rFonts w:ascii="宋体" w:hAnsi="宋体" w:eastAsia="宋体" w:cs="宋体"/>
          <w:spacing w:val="5"/>
          <w:sz w:val="20"/>
          <w:szCs w:val="20"/>
          <w:u w:val="single" w:color="auto"/>
        </w:rPr>
        <w:t>(</w:t>
      </w:r>
      <w:r>
        <w:rPr>
          <w:rFonts w:ascii="宋体" w:hAnsi="宋体" w:eastAsia="宋体" w:cs="宋体"/>
          <w:spacing w:val="5"/>
          <w:sz w:val="20"/>
          <w:szCs w:val="20"/>
        </w:rPr>
        <w:t>姓名)系(供应商名称)的法定代表人，现委托</w:t>
      </w:r>
      <w:r>
        <w:rPr>
          <w:rFonts w:ascii="宋体" w:hAnsi="宋体" w:eastAsia="宋体" w:cs="宋体"/>
          <w:spacing w:val="5"/>
          <w:sz w:val="20"/>
          <w:szCs w:val="20"/>
          <w:u w:val="single" w:color="auto"/>
        </w:rPr>
        <w:t>(</w:t>
      </w:r>
      <w:r>
        <w:rPr>
          <w:rFonts w:ascii="宋体" w:hAnsi="宋体" w:eastAsia="宋体" w:cs="宋体"/>
          <w:spacing w:val="5"/>
          <w:sz w:val="20"/>
          <w:szCs w:val="20"/>
        </w:rPr>
        <w:t>姓名)为我</w:t>
      </w:r>
      <w:r>
        <w:rPr>
          <w:rFonts w:ascii="宋体" w:hAnsi="宋体" w:eastAsia="宋体" w:cs="宋体"/>
          <w:spacing w:val="4"/>
          <w:sz w:val="20"/>
          <w:szCs w:val="20"/>
        </w:rPr>
        <w:t>方代理人。代理</w:t>
      </w:r>
      <w:r>
        <w:rPr>
          <w:rFonts w:ascii="宋体" w:hAnsi="宋体" w:eastAsia="宋体" w:cs="宋体"/>
          <w:spacing w:val="8"/>
          <w:sz w:val="20"/>
          <w:szCs w:val="20"/>
        </w:rPr>
        <w:t>人根据授权，以我方名义签署、澄清、说明、补正</w:t>
      </w:r>
      <w:r>
        <w:rPr>
          <w:rFonts w:ascii="宋体" w:hAnsi="宋体" w:eastAsia="宋体" w:cs="宋体"/>
          <w:spacing w:val="7"/>
          <w:sz w:val="20"/>
          <w:szCs w:val="20"/>
        </w:rPr>
        <w:t>、递交、撤回、修改(项目名称)响应文件、签</w:t>
      </w:r>
      <w:r>
        <w:rPr>
          <w:rFonts w:ascii="宋体" w:hAnsi="宋体" w:eastAsia="宋体" w:cs="宋体"/>
          <w:spacing w:val="9"/>
          <w:sz w:val="20"/>
          <w:szCs w:val="20"/>
        </w:rPr>
        <w:t>订合同和处理有关事宜，其法律后果由我方承担。</w:t>
      </w:r>
    </w:p>
    <w:p w14:paraId="3FF1B7AC">
      <w:pPr>
        <w:spacing w:line="228" w:lineRule="auto"/>
        <w:ind w:left="427"/>
        <w:rPr>
          <w:rFonts w:ascii="宋体" w:hAnsi="宋体" w:eastAsia="宋体" w:cs="宋体"/>
          <w:sz w:val="20"/>
          <w:szCs w:val="20"/>
        </w:rPr>
      </w:pPr>
      <w:r>
        <w:rPr>
          <w:rFonts w:ascii="宋体" w:hAnsi="宋体" w:eastAsia="宋体" w:cs="宋体"/>
          <w:spacing w:val="6"/>
          <w:sz w:val="20"/>
          <w:szCs w:val="20"/>
        </w:rPr>
        <w:t>委托期限：。</w:t>
      </w:r>
    </w:p>
    <w:p w14:paraId="1659F385">
      <w:pPr>
        <w:spacing w:before="160" w:line="228" w:lineRule="auto"/>
        <w:ind w:left="427"/>
        <w:rPr>
          <w:rFonts w:ascii="宋体" w:hAnsi="宋体" w:eastAsia="宋体" w:cs="宋体"/>
          <w:sz w:val="20"/>
          <w:szCs w:val="20"/>
        </w:rPr>
      </w:pPr>
      <w:r>
        <w:rPr>
          <w:rFonts w:ascii="宋体" w:hAnsi="宋体" w:eastAsia="宋体" w:cs="宋体"/>
          <w:spacing w:val="7"/>
          <w:sz w:val="20"/>
          <w:szCs w:val="20"/>
        </w:rPr>
        <w:t>代理人无转委托权。</w:t>
      </w:r>
    </w:p>
    <w:p w14:paraId="054CB7AB">
      <w:pPr>
        <w:spacing w:before="161" w:line="227" w:lineRule="auto"/>
        <w:ind w:left="444"/>
        <w:rPr>
          <w:rFonts w:ascii="宋体" w:hAnsi="宋体" w:eastAsia="宋体" w:cs="宋体"/>
          <w:sz w:val="20"/>
          <w:szCs w:val="20"/>
        </w:rPr>
      </w:pPr>
      <w:r>
        <w:rPr>
          <w:rFonts w:ascii="宋体" w:hAnsi="宋体" w:eastAsia="宋体" w:cs="宋体"/>
          <w:spacing w:val="8"/>
          <w:sz w:val="20"/>
          <w:szCs w:val="20"/>
        </w:rPr>
        <w:t>附：其委托代理人身份证复印件</w:t>
      </w:r>
    </w:p>
    <w:p w14:paraId="7AC10856">
      <w:pPr>
        <w:pStyle w:val="3"/>
        <w:spacing w:line="263" w:lineRule="auto"/>
      </w:pPr>
    </w:p>
    <w:p w14:paraId="6144FAED">
      <w:pPr>
        <w:pStyle w:val="3"/>
        <w:spacing w:line="263" w:lineRule="auto"/>
      </w:pPr>
    </w:p>
    <w:p w14:paraId="253D0723">
      <w:pPr>
        <w:pStyle w:val="3"/>
        <w:spacing w:line="263" w:lineRule="auto"/>
      </w:pPr>
    </w:p>
    <w:p w14:paraId="5BA9F778">
      <w:pPr>
        <w:pStyle w:val="3"/>
        <w:spacing w:line="263" w:lineRule="auto"/>
      </w:pPr>
    </w:p>
    <w:p w14:paraId="4A169EB6">
      <w:pPr>
        <w:pStyle w:val="3"/>
        <w:spacing w:line="263" w:lineRule="auto"/>
      </w:pPr>
    </w:p>
    <w:p w14:paraId="6C1BB5E6">
      <w:pPr>
        <w:spacing w:before="65" w:line="227" w:lineRule="auto"/>
        <w:ind w:left="8"/>
        <w:rPr>
          <w:rFonts w:ascii="宋体" w:hAnsi="宋体" w:eastAsia="宋体" w:cs="宋体"/>
          <w:sz w:val="20"/>
          <w:szCs w:val="20"/>
        </w:rPr>
      </w:pPr>
      <w:r>
        <w:rPr>
          <w:rFonts w:ascii="宋体" w:hAnsi="宋体" w:eastAsia="宋体" w:cs="宋体"/>
          <w:spacing w:val="3"/>
          <w:sz w:val="20"/>
          <w:szCs w:val="20"/>
        </w:rPr>
        <w:t>供应商：(盖单位章)</w:t>
      </w:r>
    </w:p>
    <w:p w14:paraId="1B773235">
      <w:pPr>
        <w:spacing w:before="162" w:line="227" w:lineRule="auto"/>
        <w:ind w:left="8"/>
        <w:rPr>
          <w:rFonts w:ascii="宋体" w:hAnsi="宋体" w:eastAsia="宋体" w:cs="宋体"/>
          <w:sz w:val="20"/>
          <w:szCs w:val="20"/>
        </w:rPr>
      </w:pPr>
      <w:r>
        <w:rPr>
          <w:rFonts w:ascii="宋体" w:hAnsi="宋体" w:eastAsia="宋体" w:cs="宋体"/>
          <w:spacing w:val="4"/>
          <w:sz w:val="20"/>
          <w:szCs w:val="20"/>
        </w:rPr>
        <w:t>法定代表人：(盖章或签字)</w:t>
      </w:r>
    </w:p>
    <w:p w14:paraId="76820673">
      <w:pPr>
        <w:spacing w:before="162" w:line="228" w:lineRule="auto"/>
        <w:ind w:left="13"/>
        <w:rPr>
          <w:rFonts w:ascii="宋体" w:hAnsi="宋体" w:eastAsia="宋体" w:cs="宋体"/>
          <w:sz w:val="20"/>
          <w:szCs w:val="20"/>
        </w:rPr>
      </w:pPr>
      <w:r>
        <w:rPr>
          <w:rFonts w:ascii="宋体" w:hAnsi="宋体" w:eastAsia="宋体" w:cs="宋体"/>
          <w:spacing w:val="7"/>
          <w:sz w:val="20"/>
          <w:szCs w:val="20"/>
        </w:rPr>
        <w:t>身份证号码：</w:t>
      </w:r>
    </w:p>
    <w:p w14:paraId="37B4D8F0">
      <w:pPr>
        <w:spacing w:before="163" w:line="227" w:lineRule="auto"/>
        <w:ind w:left="7"/>
        <w:rPr>
          <w:rFonts w:ascii="宋体" w:hAnsi="宋体" w:eastAsia="宋体" w:cs="宋体"/>
          <w:sz w:val="20"/>
          <w:szCs w:val="20"/>
        </w:rPr>
      </w:pPr>
      <w:r>
        <w:rPr>
          <w:rFonts w:ascii="宋体" w:hAnsi="宋体" w:eastAsia="宋体" w:cs="宋体"/>
          <w:spacing w:val="5"/>
          <w:sz w:val="20"/>
          <w:szCs w:val="20"/>
        </w:rPr>
        <w:t>委托代理人：(盖章或签字)</w:t>
      </w:r>
    </w:p>
    <w:p w14:paraId="3C1E9F58">
      <w:pPr>
        <w:spacing w:before="162" w:line="228" w:lineRule="auto"/>
        <w:ind w:left="13"/>
        <w:rPr>
          <w:rFonts w:ascii="宋体" w:hAnsi="宋体" w:eastAsia="宋体" w:cs="宋体"/>
          <w:sz w:val="20"/>
          <w:szCs w:val="20"/>
        </w:rPr>
      </w:pPr>
      <w:r>
        <w:rPr>
          <w:rFonts w:ascii="宋体" w:hAnsi="宋体" w:eastAsia="宋体" w:cs="宋体"/>
          <w:spacing w:val="7"/>
          <w:sz w:val="20"/>
          <w:szCs w:val="20"/>
        </w:rPr>
        <w:t>身份证号码：</w:t>
      </w:r>
    </w:p>
    <w:p w14:paraId="6E0F732F">
      <w:pPr>
        <w:pStyle w:val="3"/>
        <w:spacing w:line="344" w:lineRule="auto"/>
      </w:pPr>
    </w:p>
    <w:p w14:paraId="1C41E7A8">
      <w:pPr>
        <w:pStyle w:val="3"/>
        <w:spacing w:line="345" w:lineRule="auto"/>
      </w:pPr>
    </w:p>
    <w:p w14:paraId="0331F5B0">
      <w:pPr>
        <w:tabs>
          <w:tab w:val="left" w:pos="3885"/>
        </w:tabs>
        <w:spacing w:before="66" w:line="228" w:lineRule="auto"/>
        <w:ind w:left="314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年月日</w:t>
      </w:r>
    </w:p>
    <w:p w14:paraId="2BD0E47A">
      <w:pPr>
        <w:spacing w:line="228" w:lineRule="auto"/>
        <w:rPr>
          <w:rFonts w:ascii="宋体" w:hAnsi="宋体" w:eastAsia="宋体" w:cs="宋体"/>
          <w:sz w:val="20"/>
          <w:szCs w:val="20"/>
        </w:rPr>
        <w:sectPr>
          <w:headerReference r:id="rId78" w:type="default"/>
          <w:footerReference r:id="rId79" w:type="default"/>
          <w:pgSz w:w="11905" w:h="16839"/>
          <w:pgMar w:top="1304" w:right="1304" w:bottom="1304" w:left="1304" w:header="1063" w:footer="898" w:gutter="0"/>
          <w:pgNumType w:fmt="decimal"/>
          <w:cols w:space="720" w:num="1"/>
        </w:sectPr>
      </w:pPr>
    </w:p>
    <w:p w14:paraId="37AD305E">
      <w:pPr>
        <w:spacing w:before="84" w:line="221" w:lineRule="auto"/>
        <w:ind w:left="4175"/>
        <w:outlineLvl w:val="1"/>
        <w:rPr>
          <w:rFonts w:ascii="宋体" w:hAnsi="宋体" w:eastAsia="宋体" w:cs="宋体"/>
          <w:sz w:val="28"/>
          <w:szCs w:val="28"/>
        </w:rPr>
      </w:pPr>
      <w:r>
        <w:rPr>
          <w:rFonts w:ascii="宋体" w:hAnsi="宋体" w:eastAsia="宋体" w:cs="宋体"/>
          <w:b/>
          <w:bCs/>
          <w:spacing w:val="-8"/>
          <w:sz w:val="28"/>
          <w:szCs w:val="28"/>
        </w:rPr>
        <w:t>四、开标一览表</w:t>
      </w:r>
    </w:p>
    <w:p w14:paraId="0313ED15">
      <w:pPr>
        <w:spacing w:before="207" w:line="227" w:lineRule="auto"/>
        <w:ind w:left="4088"/>
        <w:rPr>
          <w:rFonts w:ascii="宋体" w:hAnsi="宋体" w:eastAsia="宋体" w:cs="宋体"/>
          <w:sz w:val="20"/>
          <w:szCs w:val="20"/>
        </w:rPr>
      </w:pPr>
      <w:r>
        <w:rPr>
          <w:rFonts w:ascii="宋体" w:hAnsi="宋体" w:eastAsia="宋体" w:cs="宋体"/>
          <w:spacing w:val="7"/>
          <w:sz w:val="20"/>
          <w:szCs w:val="20"/>
        </w:rPr>
        <w:t>（以政采云平台为准）</w:t>
      </w:r>
    </w:p>
    <w:p w14:paraId="0C2FB635">
      <w:pPr>
        <w:spacing w:before="256" w:line="228" w:lineRule="auto"/>
        <w:ind w:left="261"/>
        <w:rPr>
          <w:rFonts w:ascii="宋体" w:hAnsi="宋体" w:eastAsia="宋体" w:cs="宋体"/>
          <w:sz w:val="20"/>
          <w:szCs w:val="20"/>
        </w:rPr>
      </w:pPr>
      <w:r>
        <w:rPr>
          <w:rFonts w:ascii="宋体" w:hAnsi="宋体" w:eastAsia="宋体" w:cs="宋体"/>
          <w:spacing w:val="5"/>
          <w:sz w:val="20"/>
          <w:szCs w:val="20"/>
        </w:rPr>
        <w:t>项目名称：</w:t>
      </w:r>
    </w:p>
    <w:p w14:paraId="0D33BC43">
      <w:pPr>
        <w:spacing w:before="251" w:line="228" w:lineRule="auto"/>
        <w:ind w:left="261"/>
        <w:rPr>
          <w:rFonts w:ascii="宋体" w:hAnsi="宋体" w:eastAsia="宋体" w:cs="宋体"/>
          <w:sz w:val="20"/>
          <w:szCs w:val="20"/>
        </w:rPr>
      </w:pPr>
      <w:r>
        <w:rPr>
          <w:rFonts w:ascii="宋体" w:hAnsi="宋体" w:eastAsia="宋体" w:cs="宋体"/>
          <w:spacing w:val="5"/>
          <w:sz w:val="20"/>
          <w:szCs w:val="20"/>
        </w:rPr>
        <w:t>项目编号：</w:t>
      </w:r>
    </w:p>
    <w:p w14:paraId="37CF98F0">
      <w:pPr>
        <w:spacing w:line="33" w:lineRule="exact"/>
      </w:pPr>
    </w:p>
    <w:tbl>
      <w:tblPr>
        <w:tblStyle w:val="8"/>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990"/>
        <w:gridCol w:w="1847"/>
        <w:gridCol w:w="1572"/>
        <w:gridCol w:w="2278"/>
      </w:tblGrid>
      <w:tr w14:paraId="416DC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895" w:type="dxa"/>
            <w:vAlign w:val="top"/>
          </w:tcPr>
          <w:p w14:paraId="1F8498D4">
            <w:pPr>
              <w:spacing w:line="292" w:lineRule="auto"/>
              <w:rPr>
                <w:rFonts w:ascii="Arial"/>
                <w:sz w:val="21"/>
              </w:rPr>
            </w:pPr>
          </w:p>
          <w:p w14:paraId="2241D229">
            <w:pPr>
              <w:spacing w:line="292" w:lineRule="auto"/>
              <w:rPr>
                <w:rFonts w:ascii="Arial"/>
                <w:sz w:val="21"/>
              </w:rPr>
            </w:pPr>
          </w:p>
          <w:p w14:paraId="0623F69B">
            <w:pPr>
              <w:pStyle w:val="9"/>
              <w:spacing w:before="65" w:line="227" w:lineRule="auto"/>
              <w:ind w:left="428"/>
            </w:pPr>
            <w:r>
              <w:rPr>
                <w:spacing w:val="7"/>
              </w:rPr>
              <w:t>供应商名称</w:t>
            </w:r>
          </w:p>
        </w:tc>
        <w:tc>
          <w:tcPr>
            <w:tcW w:w="1990" w:type="dxa"/>
            <w:vAlign w:val="top"/>
          </w:tcPr>
          <w:p w14:paraId="171CC31D">
            <w:pPr>
              <w:spacing w:line="292" w:lineRule="auto"/>
              <w:rPr>
                <w:rFonts w:ascii="Arial"/>
                <w:sz w:val="21"/>
              </w:rPr>
            </w:pPr>
          </w:p>
          <w:p w14:paraId="192D223D">
            <w:pPr>
              <w:spacing w:line="293" w:lineRule="auto"/>
              <w:rPr>
                <w:rFonts w:ascii="Arial"/>
                <w:sz w:val="21"/>
              </w:rPr>
            </w:pPr>
          </w:p>
          <w:p w14:paraId="33AD3EC9">
            <w:pPr>
              <w:pStyle w:val="9"/>
              <w:spacing w:before="65" w:line="226" w:lineRule="auto"/>
              <w:ind w:left="580"/>
            </w:pPr>
            <w:r>
              <w:rPr>
                <w:spacing w:val="6"/>
              </w:rPr>
              <w:t>投标报价</w:t>
            </w:r>
          </w:p>
        </w:tc>
        <w:tc>
          <w:tcPr>
            <w:tcW w:w="1847" w:type="dxa"/>
            <w:vAlign w:val="top"/>
          </w:tcPr>
          <w:p w14:paraId="60EFAD48">
            <w:pPr>
              <w:spacing w:line="449" w:lineRule="auto"/>
              <w:rPr>
                <w:rFonts w:ascii="Arial"/>
                <w:sz w:val="21"/>
              </w:rPr>
            </w:pPr>
          </w:p>
          <w:p w14:paraId="21106AC0">
            <w:pPr>
              <w:pStyle w:val="9"/>
              <w:spacing w:before="65" w:line="228" w:lineRule="auto"/>
              <w:ind w:left="407"/>
            </w:pPr>
            <w:r>
              <w:rPr>
                <w:spacing w:val="7"/>
              </w:rPr>
              <w:t>投标保证金</w:t>
            </w:r>
          </w:p>
          <w:p w14:paraId="7BC01519">
            <w:pPr>
              <w:pStyle w:val="9"/>
              <w:spacing w:before="24" w:line="228" w:lineRule="auto"/>
              <w:ind w:left="465"/>
            </w:pPr>
            <w:r>
              <w:rPr>
                <w:spacing w:val="3"/>
              </w:rPr>
              <w:t>（有/无）</w:t>
            </w:r>
          </w:p>
        </w:tc>
        <w:tc>
          <w:tcPr>
            <w:tcW w:w="1572" w:type="dxa"/>
            <w:vAlign w:val="top"/>
          </w:tcPr>
          <w:p w14:paraId="1133EC60">
            <w:pPr>
              <w:spacing w:line="292" w:lineRule="auto"/>
              <w:rPr>
                <w:rFonts w:ascii="Arial"/>
                <w:sz w:val="21"/>
              </w:rPr>
            </w:pPr>
          </w:p>
          <w:p w14:paraId="51311234">
            <w:pPr>
              <w:spacing w:line="292" w:lineRule="auto"/>
              <w:rPr>
                <w:rFonts w:ascii="Arial"/>
                <w:sz w:val="21"/>
              </w:rPr>
            </w:pPr>
          </w:p>
          <w:p w14:paraId="7DB13C46">
            <w:pPr>
              <w:pStyle w:val="9"/>
              <w:spacing w:before="65" w:line="228" w:lineRule="auto"/>
              <w:ind w:left="477"/>
            </w:pPr>
            <w:r>
              <w:rPr>
                <w:spacing w:val="6"/>
              </w:rPr>
              <w:t>服务期</w:t>
            </w:r>
          </w:p>
        </w:tc>
        <w:tc>
          <w:tcPr>
            <w:tcW w:w="2278" w:type="dxa"/>
            <w:vAlign w:val="top"/>
          </w:tcPr>
          <w:p w14:paraId="2D3DAFF4">
            <w:pPr>
              <w:spacing w:line="292" w:lineRule="auto"/>
              <w:rPr>
                <w:rFonts w:ascii="Arial"/>
                <w:sz w:val="21"/>
              </w:rPr>
            </w:pPr>
          </w:p>
          <w:p w14:paraId="42B03E2E">
            <w:pPr>
              <w:spacing w:line="292" w:lineRule="auto"/>
              <w:rPr>
                <w:rFonts w:ascii="Arial"/>
                <w:sz w:val="21"/>
              </w:rPr>
            </w:pPr>
          </w:p>
          <w:p w14:paraId="443DF7BA">
            <w:pPr>
              <w:pStyle w:val="9"/>
              <w:spacing w:before="65" w:line="228" w:lineRule="auto"/>
              <w:ind w:left="724"/>
            </w:pPr>
            <w:r>
              <w:rPr>
                <w:spacing w:val="7"/>
              </w:rPr>
              <w:t>服务标准</w:t>
            </w:r>
          </w:p>
        </w:tc>
      </w:tr>
      <w:tr w14:paraId="0F1FE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6" w:hRule="atLeast"/>
        </w:trPr>
        <w:tc>
          <w:tcPr>
            <w:tcW w:w="1895" w:type="dxa"/>
            <w:vAlign w:val="top"/>
          </w:tcPr>
          <w:p w14:paraId="3806C2D4">
            <w:pPr>
              <w:rPr>
                <w:rFonts w:ascii="Arial"/>
                <w:sz w:val="21"/>
              </w:rPr>
            </w:pPr>
          </w:p>
        </w:tc>
        <w:tc>
          <w:tcPr>
            <w:tcW w:w="1990" w:type="dxa"/>
            <w:vAlign w:val="top"/>
          </w:tcPr>
          <w:p w14:paraId="1CF362AA">
            <w:pPr>
              <w:spacing w:line="257" w:lineRule="auto"/>
              <w:rPr>
                <w:rFonts w:ascii="Arial"/>
                <w:sz w:val="21"/>
              </w:rPr>
            </w:pPr>
          </w:p>
          <w:p w14:paraId="28AC79BE">
            <w:pPr>
              <w:spacing w:line="257" w:lineRule="auto"/>
              <w:rPr>
                <w:rFonts w:ascii="Arial"/>
                <w:sz w:val="21"/>
              </w:rPr>
            </w:pPr>
          </w:p>
          <w:p w14:paraId="07BA0322">
            <w:pPr>
              <w:spacing w:line="257" w:lineRule="auto"/>
              <w:rPr>
                <w:rFonts w:ascii="Arial"/>
                <w:sz w:val="21"/>
              </w:rPr>
            </w:pPr>
          </w:p>
          <w:p w14:paraId="1B3052A6">
            <w:pPr>
              <w:spacing w:line="257" w:lineRule="auto"/>
              <w:rPr>
                <w:rFonts w:ascii="Arial"/>
                <w:sz w:val="21"/>
              </w:rPr>
            </w:pPr>
          </w:p>
          <w:p w14:paraId="671CC005">
            <w:pPr>
              <w:spacing w:line="258" w:lineRule="auto"/>
              <w:rPr>
                <w:rFonts w:ascii="Arial"/>
                <w:sz w:val="21"/>
              </w:rPr>
            </w:pPr>
          </w:p>
          <w:p w14:paraId="6152B696">
            <w:pPr>
              <w:spacing w:line="258" w:lineRule="auto"/>
              <w:rPr>
                <w:rFonts w:ascii="Arial"/>
                <w:sz w:val="21"/>
              </w:rPr>
            </w:pPr>
          </w:p>
          <w:p w14:paraId="4A489482">
            <w:pPr>
              <w:spacing w:line="258" w:lineRule="auto"/>
              <w:rPr>
                <w:rFonts w:ascii="Arial"/>
                <w:sz w:val="21"/>
              </w:rPr>
            </w:pPr>
          </w:p>
          <w:p w14:paraId="2CDF0E23">
            <w:pPr>
              <w:spacing w:line="258" w:lineRule="auto"/>
              <w:rPr>
                <w:rFonts w:ascii="Arial"/>
                <w:sz w:val="21"/>
              </w:rPr>
            </w:pPr>
          </w:p>
          <w:p w14:paraId="0C35812E">
            <w:pPr>
              <w:spacing w:line="258" w:lineRule="auto"/>
              <w:rPr>
                <w:rFonts w:ascii="Arial"/>
                <w:sz w:val="21"/>
              </w:rPr>
            </w:pPr>
          </w:p>
          <w:p w14:paraId="4F7F7679">
            <w:pPr>
              <w:pStyle w:val="9"/>
              <w:tabs>
                <w:tab w:val="left" w:pos="1305"/>
              </w:tabs>
              <w:spacing w:before="65" w:line="228" w:lineRule="auto"/>
              <w:ind w:left="254"/>
            </w:pPr>
            <w:r>
              <w:rPr>
                <w:u w:val="single" w:color="auto"/>
              </w:rPr>
              <w:tab/>
            </w:r>
            <w:r>
              <w:rPr>
                <w:spacing w:val="2"/>
              </w:rPr>
              <w:t>万元</w:t>
            </w:r>
          </w:p>
        </w:tc>
        <w:tc>
          <w:tcPr>
            <w:tcW w:w="1847" w:type="dxa"/>
            <w:vAlign w:val="top"/>
          </w:tcPr>
          <w:p w14:paraId="5275B56F">
            <w:pPr>
              <w:rPr>
                <w:rFonts w:ascii="Arial"/>
                <w:sz w:val="21"/>
              </w:rPr>
            </w:pPr>
          </w:p>
        </w:tc>
        <w:tc>
          <w:tcPr>
            <w:tcW w:w="1572" w:type="dxa"/>
            <w:vAlign w:val="top"/>
          </w:tcPr>
          <w:p w14:paraId="5DE397A1">
            <w:pPr>
              <w:rPr>
                <w:rFonts w:ascii="Arial"/>
                <w:sz w:val="21"/>
              </w:rPr>
            </w:pPr>
          </w:p>
        </w:tc>
        <w:tc>
          <w:tcPr>
            <w:tcW w:w="2278" w:type="dxa"/>
            <w:vAlign w:val="top"/>
          </w:tcPr>
          <w:p w14:paraId="6A4AB475">
            <w:pPr>
              <w:pStyle w:val="9"/>
              <w:spacing w:before="222" w:line="228" w:lineRule="auto"/>
              <w:ind w:left="119"/>
            </w:pPr>
            <w:r>
              <w:rPr>
                <w:spacing w:val="4"/>
              </w:rPr>
              <w:t>具体要求按《纸质档案</w:t>
            </w:r>
          </w:p>
          <w:p w14:paraId="0A208B3C">
            <w:pPr>
              <w:pStyle w:val="9"/>
              <w:spacing w:before="252" w:line="228" w:lineRule="auto"/>
              <w:ind w:left="306"/>
            </w:pPr>
            <w:r>
              <w:rPr>
                <w:spacing w:val="7"/>
              </w:rPr>
              <w:t>数字化技术规范》</w:t>
            </w:r>
          </w:p>
          <w:p w14:paraId="6E678177">
            <w:pPr>
              <w:pStyle w:val="9"/>
              <w:spacing w:before="254" w:line="228" w:lineRule="auto"/>
              <w:ind w:left="125"/>
            </w:pPr>
            <w:r>
              <w:rPr>
                <w:spacing w:val="-11"/>
              </w:rPr>
              <w:t>（DA/T31—2005）、《档</w:t>
            </w:r>
          </w:p>
          <w:p w14:paraId="4C46A502">
            <w:pPr>
              <w:pStyle w:val="9"/>
              <w:spacing w:before="252" w:line="228" w:lineRule="auto"/>
              <w:ind w:left="117"/>
            </w:pPr>
            <w:r>
              <w:rPr>
                <w:spacing w:val="4"/>
              </w:rPr>
              <w:t>案著录规则》（</w:t>
            </w:r>
            <w:r>
              <w:t>DA</w:t>
            </w:r>
            <w:r>
              <w:rPr>
                <w:spacing w:val="4"/>
              </w:rPr>
              <w:t>/T18</w:t>
            </w:r>
          </w:p>
          <w:p w14:paraId="1F213EC4">
            <w:pPr>
              <w:pStyle w:val="9"/>
              <w:spacing w:before="252" w:line="228" w:lineRule="auto"/>
              <w:ind w:left="113"/>
            </w:pPr>
            <w:r>
              <w:rPr>
                <w:spacing w:val="4"/>
              </w:rPr>
              <w:t>—1999）、《归档文件</w:t>
            </w:r>
          </w:p>
          <w:p w14:paraId="355C755C">
            <w:pPr>
              <w:pStyle w:val="9"/>
              <w:spacing w:before="255" w:line="228" w:lineRule="auto"/>
              <w:ind w:left="725"/>
            </w:pPr>
            <w:r>
              <w:rPr>
                <w:spacing w:val="7"/>
              </w:rPr>
              <w:t>整理规则</w:t>
            </w:r>
          </w:p>
          <w:p w14:paraId="703AEA0A">
            <w:pPr>
              <w:pStyle w:val="9"/>
              <w:spacing w:before="251" w:line="231" w:lineRule="auto"/>
              <w:ind w:left="183"/>
            </w:pPr>
            <w:r>
              <w:rPr>
                <w:spacing w:val="3"/>
              </w:rPr>
              <w:t>(</w:t>
            </w:r>
            <w:r>
              <w:t>DA</w:t>
            </w:r>
            <w:r>
              <w:rPr>
                <w:spacing w:val="3"/>
              </w:rPr>
              <w:t>/T22-2000)、《电</w:t>
            </w:r>
          </w:p>
          <w:p w14:paraId="511216C2">
            <w:pPr>
              <w:pStyle w:val="9"/>
              <w:spacing w:before="250" w:line="228" w:lineRule="auto"/>
              <w:ind w:left="116"/>
            </w:pPr>
            <w:r>
              <w:rPr>
                <w:spacing w:val="7"/>
              </w:rPr>
              <w:t>子卷宗阅卷目录规范》</w:t>
            </w:r>
          </w:p>
          <w:p w14:paraId="3C0D1E73">
            <w:pPr>
              <w:pStyle w:val="9"/>
              <w:spacing w:before="253" w:line="233" w:lineRule="auto"/>
              <w:ind w:left="125"/>
            </w:pPr>
            <w:r>
              <w:rPr>
                <w:spacing w:val="5"/>
              </w:rPr>
              <w:t>（</w:t>
            </w:r>
            <w:r>
              <w:t>FYB</w:t>
            </w:r>
            <w:r>
              <w:rPr>
                <w:spacing w:val="5"/>
              </w:rPr>
              <w:t>/T52021—2018）</w:t>
            </w:r>
          </w:p>
          <w:p w14:paraId="614B30E7">
            <w:pPr>
              <w:pStyle w:val="9"/>
              <w:spacing w:before="248" w:line="228" w:lineRule="auto"/>
              <w:ind w:left="826"/>
            </w:pPr>
            <w:r>
              <w:rPr>
                <w:spacing w:val="3"/>
              </w:rPr>
              <w:t>进行；</w:t>
            </w:r>
          </w:p>
        </w:tc>
      </w:tr>
    </w:tbl>
    <w:p w14:paraId="26EC3B5B">
      <w:pPr>
        <w:pStyle w:val="3"/>
        <w:spacing w:line="405" w:lineRule="auto"/>
      </w:pPr>
    </w:p>
    <w:p w14:paraId="37C30082">
      <w:pPr>
        <w:pStyle w:val="3"/>
        <w:spacing w:line="299" w:lineRule="auto"/>
      </w:pPr>
    </w:p>
    <w:p w14:paraId="754D46AF">
      <w:pPr>
        <w:pStyle w:val="3"/>
        <w:spacing w:line="300" w:lineRule="auto"/>
      </w:pPr>
    </w:p>
    <w:p w14:paraId="587FF778">
      <w:pPr>
        <w:pStyle w:val="3"/>
        <w:spacing w:line="300" w:lineRule="auto"/>
      </w:pPr>
    </w:p>
    <w:p w14:paraId="79FE07C2">
      <w:pPr>
        <w:spacing w:before="65" w:line="227" w:lineRule="auto"/>
        <w:ind w:left="257"/>
        <w:rPr>
          <w:rFonts w:ascii="宋体" w:hAnsi="宋体" w:eastAsia="宋体" w:cs="宋体"/>
          <w:sz w:val="20"/>
          <w:szCs w:val="20"/>
        </w:rPr>
      </w:pPr>
      <w:r>
        <w:rPr>
          <w:rFonts w:ascii="宋体" w:hAnsi="宋体" w:eastAsia="宋体" w:cs="宋体"/>
          <w:spacing w:val="7"/>
          <w:sz w:val="20"/>
          <w:szCs w:val="20"/>
        </w:rPr>
        <w:t>供应商名称(公章)：</w:t>
      </w:r>
    </w:p>
    <w:p w14:paraId="604A06D2">
      <w:pPr>
        <w:pStyle w:val="3"/>
        <w:spacing w:line="257" w:lineRule="auto"/>
      </w:pPr>
    </w:p>
    <w:p w14:paraId="7B597AA2">
      <w:pPr>
        <w:pStyle w:val="3"/>
        <w:spacing w:line="258" w:lineRule="auto"/>
      </w:pPr>
    </w:p>
    <w:p w14:paraId="091B08F2">
      <w:pPr>
        <w:pStyle w:val="3"/>
        <w:spacing w:line="258" w:lineRule="auto"/>
      </w:pPr>
    </w:p>
    <w:p w14:paraId="7501165D">
      <w:pPr>
        <w:spacing w:before="66" w:line="227" w:lineRule="auto"/>
        <w:ind w:left="258"/>
        <w:rPr>
          <w:rFonts w:ascii="宋体" w:hAnsi="宋体" w:eastAsia="宋体" w:cs="宋体"/>
          <w:sz w:val="20"/>
          <w:szCs w:val="20"/>
        </w:rPr>
      </w:pPr>
      <w:r>
        <w:rPr>
          <w:rFonts w:ascii="宋体" w:hAnsi="宋体" w:eastAsia="宋体" w:cs="宋体"/>
          <w:spacing w:val="9"/>
          <w:sz w:val="20"/>
          <w:szCs w:val="20"/>
        </w:rPr>
        <w:t>法定代表人或其授权委托人（签字或盖章</w:t>
      </w:r>
      <w:r>
        <w:rPr>
          <w:rFonts w:ascii="宋体" w:hAnsi="宋体" w:eastAsia="宋体" w:cs="宋体"/>
          <w:spacing w:val="2"/>
          <w:sz w:val="20"/>
          <w:szCs w:val="20"/>
        </w:rPr>
        <w:t>）：</w:t>
      </w:r>
    </w:p>
    <w:p w14:paraId="2D5AD6F3">
      <w:pPr>
        <w:pStyle w:val="3"/>
        <w:spacing w:line="257" w:lineRule="auto"/>
      </w:pPr>
    </w:p>
    <w:p w14:paraId="05304A37">
      <w:pPr>
        <w:pStyle w:val="3"/>
        <w:spacing w:line="258" w:lineRule="auto"/>
      </w:pPr>
    </w:p>
    <w:p w14:paraId="569CC668">
      <w:pPr>
        <w:pStyle w:val="3"/>
        <w:spacing w:line="258" w:lineRule="auto"/>
      </w:pPr>
    </w:p>
    <w:p w14:paraId="5E358455">
      <w:pPr>
        <w:spacing w:before="66" w:line="228" w:lineRule="auto"/>
        <w:ind w:left="784"/>
        <w:rPr>
          <w:rFonts w:ascii="宋体" w:hAnsi="宋体" w:eastAsia="宋体" w:cs="宋体"/>
          <w:sz w:val="20"/>
          <w:szCs w:val="20"/>
        </w:rPr>
      </w:pPr>
      <w:r>
        <w:rPr>
          <w:rFonts w:ascii="宋体" w:hAnsi="宋体" w:eastAsia="宋体" w:cs="宋体"/>
          <w:spacing w:val="-2"/>
          <w:sz w:val="20"/>
          <w:szCs w:val="20"/>
        </w:rPr>
        <w:t>年月日</w:t>
      </w:r>
    </w:p>
    <w:p w14:paraId="48617138">
      <w:pPr>
        <w:spacing w:line="228" w:lineRule="auto"/>
        <w:rPr>
          <w:rFonts w:ascii="宋体" w:hAnsi="宋体" w:eastAsia="宋体" w:cs="宋体"/>
          <w:sz w:val="20"/>
          <w:szCs w:val="20"/>
        </w:rPr>
        <w:sectPr>
          <w:headerReference r:id="rId80" w:type="default"/>
          <w:footerReference r:id="rId81" w:type="default"/>
          <w:pgSz w:w="11905" w:h="16839"/>
          <w:pgMar w:top="1304" w:right="1304" w:bottom="1304" w:left="1304" w:header="1063" w:footer="898" w:gutter="0"/>
          <w:pgNumType w:fmt="decimal"/>
          <w:cols w:space="720" w:num="1"/>
        </w:sectPr>
      </w:pPr>
    </w:p>
    <w:p w14:paraId="409E8726">
      <w:pPr>
        <w:pStyle w:val="3"/>
        <w:spacing w:line="383" w:lineRule="auto"/>
      </w:pPr>
    </w:p>
    <w:p w14:paraId="666ECD30">
      <w:pPr>
        <w:spacing w:before="91" w:line="211" w:lineRule="auto"/>
        <w:ind w:left="4021"/>
        <w:outlineLvl w:val="1"/>
        <w:rPr>
          <w:rFonts w:ascii="宋体" w:hAnsi="宋体" w:eastAsia="宋体" w:cs="宋体"/>
          <w:sz w:val="28"/>
          <w:szCs w:val="28"/>
        </w:rPr>
      </w:pPr>
      <w:r>
        <w:rPr>
          <w:rFonts w:ascii="宋体" w:hAnsi="宋体" w:eastAsia="宋体" w:cs="宋体"/>
          <w:b/>
          <w:bCs/>
          <w:spacing w:val="-4"/>
          <w:sz w:val="28"/>
          <w:szCs w:val="28"/>
        </w:rPr>
        <w:t>五、投标保证金</w:t>
      </w:r>
    </w:p>
    <w:tbl>
      <w:tblPr>
        <w:tblStyle w:val="8"/>
        <w:tblW w:w="9472"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72"/>
      </w:tblGrid>
      <w:tr w14:paraId="4BB0CF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71" w:hRule="atLeast"/>
        </w:trPr>
        <w:tc>
          <w:tcPr>
            <w:tcW w:w="9472" w:type="dxa"/>
            <w:vAlign w:val="top"/>
          </w:tcPr>
          <w:p w14:paraId="1B209779">
            <w:pPr>
              <w:pStyle w:val="9"/>
              <w:spacing w:before="253" w:line="344" w:lineRule="auto"/>
              <w:ind w:left="112" w:right="116" w:firstLine="2"/>
            </w:pPr>
          </w:p>
        </w:tc>
      </w:tr>
    </w:tbl>
    <w:p w14:paraId="6307AF42">
      <w:pPr>
        <w:pStyle w:val="3"/>
        <w:spacing w:line="403" w:lineRule="auto"/>
      </w:pPr>
    </w:p>
    <w:p w14:paraId="5E1B144D">
      <w:pPr>
        <w:spacing w:before="65" w:line="227" w:lineRule="auto"/>
        <w:ind w:left="125"/>
        <w:rPr>
          <w:rFonts w:ascii="宋体" w:hAnsi="宋体" w:eastAsia="宋体" w:cs="宋体"/>
          <w:sz w:val="20"/>
          <w:szCs w:val="20"/>
        </w:rPr>
      </w:pPr>
      <w:r>
        <w:rPr>
          <w:rFonts w:ascii="宋体" w:hAnsi="宋体" w:eastAsia="宋体" w:cs="宋体"/>
          <w:spacing w:val="7"/>
          <w:sz w:val="20"/>
          <w:szCs w:val="20"/>
        </w:rPr>
        <w:t>供应商名称(公章)：</w:t>
      </w:r>
    </w:p>
    <w:p w14:paraId="731CFE9E">
      <w:pPr>
        <w:spacing w:before="298" w:line="227" w:lineRule="auto"/>
        <w:ind w:left="126"/>
        <w:rPr>
          <w:rFonts w:ascii="宋体" w:hAnsi="宋体" w:eastAsia="宋体" w:cs="宋体"/>
          <w:sz w:val="20"/>
          <w:szCs w:val="20"/>
        </w:rPr>
      </w:pPr>
      <w:r>
        <w:rPr>
          <w:rFonts w:ascii="宋体" w:hAnsi="宋体" w:eastAsia="宋体" w:cs="宋体"/>
          <w:spacing w:val="9"/>
          <w:sz w:val="20"/>
          <w:szCs w:val="20"/>
        </w:rPr>
        <w:t>法定代表人或其授权委托人（签字或盖章</w:t>
      </w:r>
      <w:r>
        <w:rPr>
          <w:rFonts w:ascii="宋体" w:hAnsi="宋体" w:eastAsia="宋体" w:cs="宋体"/>
          <w:spacing w:val="2"/>
          <w:sz w:val="20"/>
          <w:szCs w:val="20"/>
        </w:rPr>
        <w:t>）：</w:t>
      </w:r>
    </w:p>
    <w:p w14:paraId="1303099F">
      <w:pPr>
        <w:spacing w:line="227" w:lineRule="auto"/>
        <w:rPr>
          <w:rFonts w:ascii="宋体" w:hAnsi="宋体" w:eastAsia="宋体" w:cs="宋体"/>
          <w:sz w:val="20"/>
          <w:szCs w:val="20"/>
        </w:rPr>
        <w:sectPr>
          <w:headerReference r:id="rId82" w:type="default"/>
          <w:footerReference r:id="rId83" w:type="default"/>
          <w:pgSz w:w="11905" w:h="16839"/>
          <w:pgMar w:top="1304" w:right="1304" w:bottom="1304" w:left="1304" w:header="1063" w:footer="898" w:gutter="0"/>
          <w:pgNumType w:fmt="decimal"/>
          <w:cols w:space="720" w:num="1"/>
        </w:sectPr>
      </w:pPr>
    </w:p>
    <w:p w14:paraId="39270164">
      <w:pPr>
        <w:spacing w:before="84" w:line="220" w:lineRule="auto"/>
        <w:ind w:left="3794"/>
        <w:outlineLvl w:val="1"/>
        <w:rPr>
          <w:rFonts w:ascii="宋体" w:hAnsi="宋体" w:eastAsia="宋体" w:cs="宋体"/>
          <w:sz w:val="28"/>
          <w:szCs w:val="28"/>
        </w:rPr>
      </w:pPr>
      <w:r>
        <w:rPr>
          <w:rFonts w:ascii="宋体" w:hAnsi="宋体" w:eastAsia="宋体" w:cs="宋体"/>
          <w:b/>
          <w:bCs/>
          <w:spacing w:val="-4"/>
          <w:sz w:val="28"/>
          <w:szCs w:val="28"/>
        </w:rPr>
        <w:t>六、资格审查资料</w:t>
      </w:r>
    </w:p>
    <w:p w14:paraId="58D7596B">
      <w:pPr>
        <w:pStyle w:val="3"/>
        <w:spacing w:line="420" w:lineRule="auto"/>
      </w:pPr>
    </w:p>
    <w:p w14:paraId="03376E4D">
      <w:pPr>
        <w:spacing w:before="98" w:line="219" w:lineRule="auto"/>
        <w:ind w:left="3422"/>
        <w:rPr>
          <w:rFonts w:ascii="宋体" w:hAnsi="宋体" w:eastAsia="宋体" w:cs="宋体"/>
          <w:sz w:val="30"/>
          <w:szCs w:val="30"/>
        </w:rPr>
      </w:pPr>
      <w:r>
        <w:rPr>
          <w:rFonts w:ascii="宋体" w:hAnsi="宋体" w:eastAsia="宋体" w:cs="宋体"/>
          <w:b/>
          <w:bCs/>
          <w:spacing w:val="-5"/>
          <w:sz w:val="30"/>
          <w:szCs w:val="30"/>
        </w:rPr>
        <w:t>（一）供应商基本情况</w:t>
      </w:r>
    </w:p>
    <w:p w14:paraId="7812ACE9">
      <w:pPr>
        <w:spacing w:line="15" w:lineRule="auto"/>
        <w:rPr>
          <w:rFonts w:ascii="Arial"/>
          <w:sz w:val="2"/>
        </w:rPr>
      </w:pPr>
    </w:p>
    <w:tbl>
      <w:tblPr>
        <w:tblStyle w:val="8"/>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3977"/>
        <w:gridCol w:w="4883"/>
      </w:tblGrid>
      <w:tr w14:paraId="1488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43" w:type="dxa"/>
            <w:vAlign w:val="top"/>
          </w:tcPr>
          <w:p w14:paraId="6D50E4A6">
            <w:pPr>
              <w:pStyle w:val="9"/>
              <w:spacing w:before="304" w:line="229" w:lineRule="auto"/>
              <w:ind w:left="265"/>
            </w:pPr>
            <w:r>
              <w:rPr>
                <w:b/>
                <w:bCs/>
                <w:spacing w:val="4"/>
              </w:rPr>
              <w:t>序号</w:t>
            </w:r>
          </w:p>
        </w:tc>
        <w:tc>
          <w:tcPr>
            <w:tcW w:w="8860" w:type="dxa"/>
            <w:gridSpan w:val="2"/>
            <w:vAlign w:val="top"/>
          </w:tcPr>
          <w:p w14:paraId="1D6192EE">
            <w:pPr>
              <w:pStyle w:val="9"/>
              <w:spacing w:before="304" w:line="228" w:lineRule="auto"/>
              <w:ind w:left="4038"/>
            </w:pPr>
            <w:r>
              <w:rPr>
                <w:b/>
                <w:bCs/>
                <w:spacing w:val="-15"/>
              </w:rPr>
              <w:t>内容</w:t>
            </w:r>
          </w:p>
        </w:tc>
      </w:tr>
      <w:tr w14:paraId="5388C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43" w:type="dxa"/>
            <w:vAlign w:val="top"/>
          </w:tcPr>
          <w:p w14:paraId="496352DB">
            <w:pPr>
              <w:spacing w:line="260" w:lineRule="auto"/>
              <w:rPr>
                <w:rFonts w:ascii="Arial"/>
                <w:sz w:val="21"/>
              </w:rPr>
            </w:pPr>
          </w:p>
          <w:p w14:paraId="3CB9424A">
            <w:pPr>
              <w:pStyle w:val="9"/>
              <w:spacing w:before="65" w:line="270" w:lineRule="exact"/>
              <w:ind w:left="440"/>
            </w:pPr>
            <w:r>
              <w:rPr>
                <w:b/>
                <w:bCs/>
                <w:spacing w:val="-3"/>
                <w:position w:val="1"/>
              </w:rPr>
              <w:t>1</w:t>
            </w:r>
          </w:p>
        </w:tc>
        <w:tc>
          <w:tcPr>
            <w:tcW w:w="8860" w:type="dxa"/>
            <w:gridSpan w:val="2"/>
            <w:vAlign w:val="top"/>
          </w:tcPr>
          <w:p w14:paraId="3E629074">
            <w:pPr>
              <w:spacing w:line="260" w:lineRule="auto"/>
              <w:rPr>
                <w:rFonts w:ascii="Arial"/>
                <w:sz w:val="21"/>
              </w:rPr>
            </w:pPr>
          </w:p>
          <w:p w14:paraId="3A1AE69C">
            <w:pPr>
              <w:pStyle w:val="9"/>
              <w:spacing w:before="65" w:line="230" w:lineRule="auto"/>
              <w:ind w:left="34"/>
            </w:pPr>
            <w:r>
              <w:rPr>
                <w:b/>
                <w:bCs/>
                <w:spacing w:val="4"/>
              </w:rPr>
              <w:t>企业名称：</w:t>
            </w:r>
          </w:p>
        </w:tc>
      </w:tr>
      <w:tr w14:paraId="5E2D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43" w:type="dxa"/>
            <w:vAlign w:val="top"/>
          </w:tcPr>
          <w:p w14:paraId="4BC9C0B2">
            <w:pPr>
              <w:pStyle w:val="9"/>
              <w:spacing w:before="294" w:line="270" w:lineRule="exact"/>
              <w:ind w:left="427"/>
            </w:pPr>
            <w:r>
              <w:rPr>
                <w:b/>
                <w:bCs/>
                <w:spacing w:val="-3"/>
                <w:position w:val="1"/>
              </w:rPr>
              <w:t>2</w:t>
            </w:r>
          </w:p>
        </w:tc>
        <w:tc>
          <w:tcPr>
            <w:tcW w:w="8860" w:type="dxa"/>
            <w:gridSpan w:val="2"/>
            <w:vAlign w:val="top"/>
          </w:tcPr>
          <w:p w14:paraId="4057EBAC">
            <w:pPr>
              <w:pStyle w:val="9"/>
              <w:spacing w:before="294" w:line="228" w:lineRule="auto"/>
              <w:ind w:left="33"/>
            </w:pPr>
            <w:r>
              <w:rPr>
                <w:b/>
                <w:bCs/>
                <w:spacing w:val="4"/>
              </w:rPr>
              <w:t>单位地址：</w:t>
            </w:r>
          </w:p>
        </w:tc>
      </w:tr>
      <w:tr w14:paraId="4B622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43" w:type="dxa"/>
            <w:vAlign w:val="top"/>
          </w:tcPr>
          <w:p w14:paraId="0DD2FF5F">
            <w:pPr>
              <w:pStyle w:val="9"/>
              <w:spacing w:before="303" w:line="268" w:lineRule="exact"/>
              <w:ind w:left="428"/>
            </w:pPr>
            <w:r>
              <w:rPr>
                <w:b/>
                <w:bCs/>
                <w:spacing w:val="-3"/>
                <w:position w:val="1"/>
              </w:rPr>
              <w:t>3</w:t>
            </w:r>
          </w:p>
        </w:tc>
        <w:tc>
          <w:tcPr>
            <w:tcW w:w="3977" w:type="dxa"/>
            <w:vAlign w:val="top"/>
          </w:tcPr>
          <w:p w14:paraId="7457D8C5">
            <w:pPr>
              <w:pStyle w:val="9"/>
              <w:spacing w:before="303" w:line="230" w:lineRule="auto"/>
              <w:ind w:left="32"/>
            </w:pPr>
            <w:r>
              <w:rPr>
                <w:b/>
                <w:bCs/>
                <w:spacing w:val="3"/>
              </w:rPr>
              <w:t>联系人：</w:t>
            </w:r>
          </w:p>
        </w:tc>
        <w:tc>
          <w:tcPr>
            <w:tcW w:w="4883" w:type="dxa"/>
            <w:vAlign w:val="top"/>
          </w:tcPr>
          <w:p w14:paraId="232CA52E">
            <w:pPr>
              <w:pStyle w:val="9"/>
              <w:spacing w:before="303" w:line="230" w:lineRule="auto"/>
              <w:ind w:left="58"/>
            </w:pPr>
            <w:r>
              <w:rPr>
                <w:b/>
                <w:bCs/>
                <w:spacing w:val="-7"/>
              </w:rPr>
              <w:t>电话：</w:t>
            </w:r>
          </w:p>
        </w:tc>
      </w:tr>
      <w:tr w14:paraId="6C8D8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43" w:type="dxa"/>
            <w:vAlign w:val="top"/>
          </w:tcPr>
          <w:p w14:paraId="5974B57C">
            <w:pPr>
              <w:pStyle w:val="9"/>
              <w:spacing w:before="289" w:line="270" w:lineRule="exact"/>
              <w:ind w:left="423"/>
            </w:pPr>
            <w:r>
              <w:rPr>
                <w:b/>
                <w:bCs/>
                <w:spacing w:val="-3"/>
                <w:position w:val="1"/>
              </w:rPr>
              <w:t>4</w:t>
            </w:r>
          </w:p>
        </w:tc>
        <w:tc>
          <w:tcPr>
            <w:tcW w:w="3977" w:type="dxa"/>
            <w:vAlign w:val="top"/>
          </w:tcPr>
          <w:p w14:paraId="12FAAA7B">
            <w:pPr>
              <w:pStyle w:val="9"/>
              <w:spacing w:before="289" w:line="227" w:lineRule="auto"/>
              <w:ind w:left="29"/>
            </w:pPr>
            <w:r>
              <w:rPr>
                <w:b/>
                <w:bCs/>
                <w:spacing w:val="2"/>
              </w:rPr>
              <w:t>传真：</w:t>
            </w:r>
          </w:p>
        </w:tc>
        <w:tc>
          <w:tcPr>
            <w:tcW w:w="4883" w:type="dxa"/>
            <w:vAlign w:val="top"/>
          </w:tcPr>
          <w:p w14:paraId="24515EF3">
            <w:pPr>
              <w:pStyle w:val="9"/>
              <w:spacing w:before="289" w:line="228" w:lineRule="auto"/>
              <w:ind w:left="58"/>
            </w:pPr>
            <w:r>
              <w:rPr>
                <w:b/>
                <w:bCs/>
                <w:spacing w:val="-1"/>
              </w:rPr>
              <w:t>电子邮箱：</w:t>
            </w:r>
          </w:p>
        </w:tc>
      </w:tr>
      <w:tr w14:paraId="1B876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43" w:type="dxa"/>
            <w:vAlign w:val="top"/>
          </w:tcPr>
          <w:p w14:paraId="11AAC93F">
            <w:pPr>
              <w:pStyle w:val="9"/>
              <w:spacing w:before="302" w:line="269" w:lineRule="exact"/>
              <w:ind w:left="428"/>
            </w:pPr>
            <w:r>
              <w:rPr>
                <w:b/>
                <w:bCs/>
                <w:spacing w:val="-3"/>
                <w:position w:val="1"/>
              </w:rPr>
              <w:t>5</w:t>
            </w:r>
          </w:p>
        </w:tc>
        <w:tc>
          <w:tcPr>
            <w:tcW w:w="3977" w:type="dxa"/>
            <w:vAlign w:val="top"/>
          </w:tcPr>
          <w:p w14:paraId="370A2ADC">
            <w:pPr>
              <w:pStyle w:val="9"/>
              <w:spacing w:before="302" w:line="229" w:lineRule="auto"/>
              <w:ind w:left="31"/>
            </w:pPr>
            <w:r>
              <w:rPr>
                <w:b/>
                <w:bCs/>
                <w:spacing w:val="3"/>
              </w:rPr>
              <w:t>注册地：</w:t>
            </w:r>
          </w:p>
        </w:tc>
        <w:tc>
          <w:tcPr>
            <w:tcW w:w="4883" w:type="dxa"/>
            <w:vAlign w:val="top"/>
          </w:tcPr>
          <w:p w14:paraId="11BB27B8">
            <w:pPr>
              <w:pStyle w:val="9"/>
              <w:spacing w:before="302" w:line="228" w:lineRule="auto"/>
              <w:ind w:left="33"/>
            </w:pPr>
            <w:r>
              <w:rPr>
                <w:b/>
                <w:bCs/>
                <w:spacing w:val="4"/>
              </w:rPr>
              <w:t>注册年份：</w:t>
            </w:r>
          </w:p>
        </w:tc>
      </w:tr>
      <w:tr w14:paraId="661E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43" w:type="dxa"/>
            <w:vAlign w:val="top"/>
          </w:tcPr>
          <w:p w14:paraId="0305B9DC">
            <w:pPr>
              <w:spacing w:line="288" w:lineRule="auto"/>
              <w:rPr>
                <w:rFonts w:ascii="Arial"/>
                <w:sz w:val="21"/>
              </w:rPr>
            </w:pPr>
          </w:p>
          <w:p w14:paraId="6999E031">
            <w:pPr>
              <w:pStyle w:val="9"/>
              <w:spacing w:before="65" w:line="269" w:lineRule="exact"/>
              <w:ind w:left="426"/>
            </w:pPr>
            <w:r>
              <w:rPr>
                <w:b/>
                <w:bCs/>
                <w:spacing w:val="-3"/>
                <w:position w:val="1"/>
              </w:rPr>
              <w:t>6</w:t>
            </w:r>
          </w:p>
        </w:tc>
        <w:tc>
          <w:tcPr>
            <w:tcW w:w="8860" w:type="dxa"/>
            <w:gridSpan w:val="2"/>
            <w:vAlign w:val="top"/>
          </w:tcPr>
          <w:p w14:paraId="1B1C5CA2">
            <w:pPr>
              <w:spacing w:line="288" w:lineRule="auto"/>
              <w:rPr>
                <w:rFonts w:ascii="Arial"/>
                <w:sz w:val="21"/>
              </w:rPr>
            </w:pPr>
          </w:p>
          <w:p w14:paraId="4B51219D">
            <w:pPr>
              <w:pStyle w:val="9"/>
              <w:spacing w:before="65" w:line="228" w:lineRule="auto"/>
              <w:ind w:left="32"/>
            </w:pPr>
            <w:r>
              <w:rPr>
                <w:b/>
                <w:bCs/>
                <w:spacing w:val="7"/>
              </w:rPr>
              <w:t>其他需要说明的情况</w:t>
            </w:r>
          </w:p>
        </w:tc>
      </w:tr>
    </w:tbl>
    <w:p w14:paraId="0969273B">
      <w:pPr>
        <w:spacing w:before="31" w:line="227" w:lineRule="auto"/>
        <w:ind w:left="40"/>
        <w:rPr>
          <w:rFonts w:ascii="宋体" w:hAnsi="宋体" w:eastAsia="宋体" w:cs="宋体"/>
          <w:sz w:val="20"/>
          <w:szCs w:val="20"/>
        </w:rPr>
      </w:pPr>
      <w:r>
        <w:rPr>
          <w:rFonts w:ascii="宋体" w:hAnsi="宋体" w:eastAsia="宋体" w:cs="宋体"/>
          <w:spacing w:val="10"/>
          <w:sz w:val="20"/>
          <w:szCs w:val="20"/>
        </w:rPr>
        <w:t>注：后附企业法人营业执照（副本）、资质</w:t>
      </w:r>
      <w:r>
        <w:rPr>
          <w:rFonts w:ascii="宋体" w:hAnsi="宋体" w:eastAsia="宋体" w:cs="宋体"/>
          <w:spacing w:val="9"/>
          <w:sz w:val="20"/>
          <w:szCs w:val="20"/>
        </w:rPr>
        <w:t>证书、开户许可证明、相关荣誉证书等供应商资料。</w:t>
      </w:r>
    </w:p>
    <w:p w14:paraId="5F154211">
      <w:pPr>
        <w:spacing w:line="227" w:lineRule="auto"/>
        <w:rPr>
          <w:rFonts w:ascii="宋体" w:hAnsi="宋体" w:eastAsia="宋体" w:cs="宋体"/>
          <w:sz w:val="20"/>
          <w:szCs w:val="20"/>
        </w:rPr>
        <w:sectPr>
          <w:headerReference r:id="rId84" w:type="default"/>
          <w:footerReference r:id="rId85" w:type="default"/>
          <w:pgSz w:w="11905" w:h="16839"/>
          <w:pgMar w:top="1304" w:right="1304" w:bottom="1304" w:left="1304" w:header="1063" w:footer="898" w:gutter="0"/>
          <w:pgNumType w:fmt="decimal"/>
          <w:cols w:space="720" w:num="1"/>
        </w:sectPr>
      </w:pPr>
    </w:p>
    <w:p w14:paraId="59C205C3">
      <w:pPr>
        <w:pStyle w:val="3"/>
        <w:spacing w:line="282" w:lineRule="auto"/>
      </w:pPr>
    </w:p>
    <w:p w14:paraId="312A8980">
      <w:pPr>
        <w:pStyle w:val="3"/>
        <w:spacing w:line="283" w:lineRule="auto"/>
      </w:pPr>
    </w:p>
    <w:p w14:paraId="7170AE69">
      <w:pPr>
        <w:spacing w:before="98" w:line="219" w:lineRule="auto"/>
        <w:ind w:left="2033"/>
        <w:rPr>
          <w:rFonts w:ascii="宋体" w:hAnsi="宋体" w:eastAsia="宋体" w:cs="宋体"/>
          <w:sz w:val="30"/>
          <w:szCs w:val="30"/>
        </w:rPr>
      </w:pPr>
      <w:r>
        <w:rPr>
          <w:rFonts w:ascii="宋体" w:hAnsi="宋体" w:eastAsia="宋体" w:cs="宋体"/>
          <w:b/>
          <w:bCs/>
          <w:spacing w:val="3"/>
          <w:sz w:val="30"/>
          <w:szCs w:val="30"/>
        </w:rPr>
        <w:t>（二）近三年（2022-2024年）财务状况表</w:t>
      </w:r>
    </w:p>
    <w:p w14:paraId="00534455">
      <w:pPr>
        <w:pStyle w:val="3"/>
        <w:spacing w:line="289" w:lineRule="auto"/>
      </w:pPr>
    </w:p>
    <w:p w14:paraId="5B2895A1">
      <w:pPr>
        <w:spacing w:before="78" w:line="220" w:lineRule="auto"/>
        <w:ind w:left="13"/>
        <w:rPr>
          <w:rFonts w:ascii="宋体" w:hAnsi="宋体" w:eastAsia="宋体" w:cs="宋体"/>
          <w:sz w:val="24"/>
          <w:szCs w:val="24"/>
        </w:rPr>
      </w:pPr>
      <w:r>
        <w:rPr>
          <w:rFonts w:ascii="宋体" w:hAnsi="宋体" w:eastAsia="宋体" w:cs="宋体"/>
          <w:spacing w:val="-3"/>
          <w:sz w:val="24"/>
          <w:szCs w:val="24"/>
        </w:rPr>
        <w:t>一、开户情况</w:t>
      </w:r>
    </w:p>
    <w:tbl>
      <w:tblPr>
        <w:tblStyle w:val="8"/>
        <w:tblW w:w="8790" w:type="dxa"/>
        <w:tblInd w:w="4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9"/>
        <w:gridCol w:w="3471"/>
        <w:gridCol w:w="4210"/>
      </w:tblGrid>
      <w:tr w14:paraId="6C6D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109" w:type="dxa"/>
            <w:vMerge w:val="restart"/>
            <w:tcBorders>
              <w:bottom w:val="nil"/>
            </w:tcBorders>
            <w:vAlign w:val="top"/>
          </w:tcPr>
          <w:p w14:paraId="70779FC8">
            <w:pPr>
              <w:spacing w:line="337" w:lineRule="auto"/>
              <w:rPr>
                <w:rFonts w:ascii="Arial"/>
                <w:sz w:val="21"/>
              </w:rPr>
            </w:pPr>
          </w:p>
          <w:p w14:paraId="6C3EC256">
            <w:pPr>
              <w:spacing w:line="338" w:lineRule="auto"/>
              <w:rPr>
                <w:rFonts w:ascii="Arial"/>
                <w:sz w:val="21"/>
              </w:rPr>
            </w:pPr>
          </w:p>
          <w:p w14:paraId="2B2C6BD8">
            <w:pPr>
              <w:pStyle w:val="9"/>
              <w:spacing w:before="78" w:line="219" w:lineRule="auto"/>
              <w:ind w:left="36"/>
              <w:rPr>
                <w:sz w:val="24"/>
                <w:szCs w:val="24"/>
              </w:rPr>
            </w:pPr>
            <w:r>
              <w:rPr>
                <w:spacing w:val="-3"/>
                <w:sz w:val="24"/>
                <w:szCs w:val="24"/>
              </w:rPr>
              <w:t>基本账户</w:t>
            </w:r>
          </w:p>
          <w:p w14:paraId="5B670E78">
            <w:pPr>
              <w:pStyle w:val="9"/>
              <w:spacing w:before="114" w:line="220" w:lineRule="auto"/>
              <w:ind w:left="37"/>
              <w:rPr>
                <w:sz w:val="24"/>
                <w:szCs w:val="24"/>
              </w:rPr>
            </w:pPr>
            <w:r>
              <w:rPr>
                <w:spacing w:val="-3"/>
                <w:sz w:val="24"/>
                <w:szCs w:val="24"/>
              </w:rPr>
              <w:t>开户银行</w:t>
            </w:r>
          </w:p>
        </w:tc>
        <w:tc>
          <w:tcPr>
            <w:tcW w:w="7681" w:type="dxa"/>
            <w:gridSpan w:val="2"/>
            <w:vAlign w:val="top"/>
          </w:tcPr>
          <w:p w14:paraId="3E4494DC">
            <w:pPr>
              <w:pStyle w:val="9"/>
              <w:spacing w:before="235" w:line="220" w:lineRule="auto"/>
              <w:ind w:left="34"/>
              <w:rPr>
                <w:sz w:val="24"/>
                <w:szCs w:val="24"/>
              </w:rPr>
            </w:pPr>
            <w:r>
              <w:rPr>
                <w:spacing w:val="-3"/>
                <w:sz w:val="24"/>
                <w:szCs w:val="24"/>
              </w:rPr>
              <w:t>银行名称：</w:t>
            </w:r>
          </w:p>
        </w:tc>
      </w:tr>
      <w:tr w14:paraId="4E7DB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09" w:type="dxa"/>
            <w:vMerge w:val="continue"/>
            <w:tcBorders>
              <w:top w:val="nil"/>
              <w:bottom w:val="nil"/>
            </w:tcBorders>
            <w:vAlign w:val="top"/>
          </w:tcPr>
          <w:p w14:paraId="1CE8F678">
            <w:pPr>
              <w:rPr>
                <w:rFonts w:ascii="Arial"/>
                <w:sz w:val="21"/>
              </w:rPr>
            </w:pPr>
          </w:p>
        </w:tc>
        <w:tc>
          <w:tcPr>
            <w:tcW w:w="7681" w:type="dxa"/>
            <w:gridSpan w:val="2"/>
            <w:tcBorders>
              <w:bottom w:val="single" w:color="000000" w:sz="4" w:space="0"/>
            </w:tcBorders>
            <w:vAlign w:val="top"/>
          </w:tcPr>
          <w:p w14:paraId="636814D3">
            <w:pPr>
              <w:pStyle w:val="9"/>
              <w:spacing w:before="235" w:line="220" w:lineRule="auto"/>
              <w:ind w:left="34"/>
              <w:rPr>
                <w:sz w:val="24"/>
                <w:szCs w:val="24"/>
              </w:rPr>
            </w:pPr>
            <w:r>
              <w:rPr>
                <w:spacing w:val="-3"/>
                <w:sz w:val="24"/>
                <w:szCs w:val="24"/>
              </w:rPr>
              <w:t>银行地址：</w:t>
            </w:r>
          </w:p>
        </w:tc>
      </w:tr>
      <w:tr w14:paraId="54386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109" w:type="dxa"/>
            <w:vMerge w:val="continue"/>
            <w:tcBorders>
              <w:top w:val="nil"/>
            </w:tcBorders>
            <w:vAlign w:val="top"/>
          </w:tcPr>
          <w:p w14:paraId="531BCABC">
            <w:pPr>
              <w:rPr>
                <w:rFonts w:ascii="Arial"/>
                <w:sz w:val="21"/>
              </w:rPr>
            </w:pPr>
          </w:p>
        </w:tc>
        <w:tc>
          <w:tcPr>
            <w:tcW w:w="3471" w:type="dxa"/>
            <w:vAlign w:val="top"/>
          </w:tcPr>
          <w:p w14:paraId="2A3B04B0">
            <w:pPr>
              <w:pStyle w:val="9"/>
              <w:spacing w:before="312" w:line="221" w:lineRule="auto"/>
              <w:ind w:left="62"/>
              <w:rPr>
                <w:sz w:val="24"/>
                <w:szCs w:val="24"/>
              </w:rPr>
            </w:pPr>
            <w:r>
              <w:rPr>
                <w:spacing w:val="-13"/>
                <w:sz w:val="24"/>
                <w:szCs w:val="24"/>
              </w:rPr>
              <w:t>电话：</w:t>
            </w:r>
          </w:p>
        </w:tc>
        <w:tc>
          <w:tcPr>
            <w:tcW w:w="4210" w:type="dxa"/>
            <w:tcBorders>
              <w:top w:val="single" w:color="000000" w:sz="4" w:space="0"/>
              <w:bottom w:val="single" w:color="000000" w:sz="4" w:space="0"/>
              <w:right w:val="single" w:color="000000" w:sz="4" w:space="0"/>
            </w:tcBorders>
            <w:vAlign w:val="top"/>
          </w:tcPr>
          <w:p w14:paraId="7D02E941">
            <w:pPr>
              <w:pStyle w:val="9"/>
              <w:spacing w:before="312" w:line="219" w:lineRule="auto"/>
              <w:ind w:left="36"/>
              <w:rPr>
                <w:sz w:val="24"/>
                <w:szCs w:val="24"/>
              </w:rPr>
            </w:pPr>
            <w:r>
              <w:rPr>
                <w:spacing w:val="-2"/>
                <w:sz w:val="24"/>
                <w:szCs w:val="24"/>
              </w:rPr>
              <w:t>联系人及职务：</w:t>
            </w:r>
          </w:p>
        </w:tc>
      </w:tr>
    </w:tbl>
    <w:p w14:paraId="076BB150">
      <w:pPr>
        <w:pStyle w:val="3"/>
        <w:spacing w:line="433" w:lineRule="auto"/>
      </w:pPr>
    </w:p>
    <w:p w14:paraId="3CEECBB7">
      <w:pPr>
        <w:spacing w:before="78" w:line="219" w:lineRule="auto"/>
        <w:ind w:left="133"/>
        <w:rPr>
          <w:rFonts w:ascii="宋体" w:hAnsi="宋体" w:eastAsia="宋体" w:cs="宋体"/>
          <w:sz w:val="24"/>
          <w:szCs w:val="24"/>
        </w:rPr>
      </w:pPr>
      <w:r>
        <w:rPr>
          <w:rFonts w:ascii="宋体" w:hAnsi="宋体" w:eastAsia="宋体" w:cs="宋体"/>
          <w:spacing w:val="-2"/>
          <w:sz w:val="24"/>
          <w:szCs w:val="24"/>
        </w:rPr>
        <w:t>二、近年每年的资产负债情况</w:t>
      </w:r>
    </w:p>
    <w:p w14:paraId="663C7F8C">
      <w:pPr>
        <w:spacing w:line="16" w:lineRule="auto"/>
        <w:rPr>
          <w:rFonts w:ascii="Arial"/>
          <w:sz w:val="2"/>
        </w:rPr>
      </w:pPr>
    </w:p>
    <w:tbl>
      <w:tblPr>
        <w:tblStyle w:val="8"/>
        <w:tblW w:w="879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359"/>
        <w:gridCol w:w="2309"/>
        <w:gridCol w:w="1854"/>
      </w:tblGrid>
      <w:tr w14:paraId="20FA7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268" w:type="dxa"/>
            <w:vMerge w:val="restart"/>
            <w:tcBorders>
              <w:bottom w:val="nil"/>
            </w:tcBorders>
            <w:vAlign w:val="top"/>
          </w:tcPr>
          <w:p w14:paraId="01C51D42">
            <w:pPr>
              <w:spacing w:line="436" w:lineRule="auto"/>
              <w:rPr>
                <w:rFonts w:ascii="Arial"/>
                <w:sz w:val="21"/>
              </w:rPr>
            </w:pPr>
          </w:p>
          <w:p w14:paraId="0E5DF461">
            <w:pPr>
              <w:pStyle w:val="9"/>
              <w:spacing w:before="78" w:line="219" w:lineRule="auto"/>
              <w:ind w:left="514"/>
              <w:rPr>
                <w:sz w:val="24"/>
                <w:szCs w:val="24"/>
              </w:rPr>
            </w:pPr>
            <w:r>
              <w:rPr>
                <w:spacing w:val="-3"/>
                <w:sz w:val="24"/>
                <w:szCs w:val="24"/>
              </w:rPr>
              <w:t>财务状况</w:t>
            </w:r>
          </w:p>
          <w:p w14:paraId="6DB635E0">
            <w:pPr>
              <w:pStyle w:val="9"/>
              <w:spacing w:before="113" w:line="220" w:lineRule="auto"/>
              <w:ind w:left="556"/>
              <w:rPr>
                <w:sz w:val="24"/>
                <w:szCs w:val="24"/>
              </w:rPr>
            </w:pPr>
            <w:r>
              <w:rPr>
                <w:spacing w:val="-9"/>
                <w:sz w:val="24"/>
                <w:szCs w:val="24"/>
              </w:rPr>
              <w:t>(单位万元)</w:t>
            </w:r>
          </w:p>
        </w:tc>
        <w:tc>
          <w:tcPr>
            <w:tcW w:w="6522" w:type="dxa"/>
            <w:gridSpan w:val="3"/>
            <w:vAlign w:val="top"/>
          </w:tcPr>
          <w:p w14:paraId="0A58F08A">
            <w:pPr>
              <w:spacing w:line="267" w:lineRule="auto"/>
              <w:rPr>
                <w:rFonts w:ascii="Arial"/>
                <w:sz w:val="21"/>
              </w:rPr>
            </w:pPr>
          </w:p>
          <w:p w14:paraId="1075C927">
            <w:pPr>
              <w:pStyle w:val="9"/>
              <w:spacing w:before="78" w:line="219" w:lineRule="auto"/>
              <w:ind w:left="3141"/>
              <w:rPr>
                <w:sz w:val="24"/>
                <w:szCs w:val="24"/>
              </w:rPr>
            </w:pPr>
            <w:r>
              <w:rPr>
                <w:spacing w:val="-5"/>
                <w:sz w:val="24"/>
                <w:szCs w:val="24"/>
              </w:rPr>
              <w:t>近年</w:t>
            </w:r>
          </w:p>
        </w:tc>
      </w:tr>
      <w:tr w14:paraId="4443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268" w:type="dxa"/>
            <w:vMerge w:val="continue"/>
            <w:tcBorders>
              <w:top w:val="nil"/>
            </w:tcBorders>
            <w:vAlign w:val="top"/>
          </w:tcPr>
          <w:p w14:paraId="7F253D93">
            <w:pPr>
              <w:rPr>
                <w:rFonts w:ascii="Arial"/>
                <w:sz w:val="21"/>
              </w:rPr>
            </w:pPr>
          </w:p>
        </w:tc>
        <w:tc>
          <w:tcPr>
            <w:tcW w:w="2359" w:type="dxa"/>
            <w:vAlign w:val="top"/>
          </w:tcPr>
          <w:p w14:paraId="64311ED9">
            <w:pPr>
              <w:pStyle w:val="9"/>
              <w:spacing w:before="274" w:line="219" w:lineRule="auto"/>
              <w:ind w:left="826"/>
              <w:rPr>
                <w:sz w:val="24"/>
                <w:szCs w:val="24"/>
              </w:rPr>
            </w:pPr>
            <w:r>
              <w:rPr>
                <w:spacing w:val="-3"/>
                <w:sz w:val="24"/>
                <w:szCs w:val="24"/>
              </w:rPr>
              <w:t>2022年</w:t>
            </w:r>
          </w:p>
        </w:tc>
        <w:tc>
          <w:tcPr>
            <w:tcW w:w="2309" w:type="dxa"/>
            <w:vAlign w:val="top"/>
          </w:tcPr>
          <w:p w14:paraId="3BCBDB46">
            <w:pPr>
              <w:pStyle w:val="9"/>
              <w:spacing w:before="274" w:line="219" w:lineRule="auto"/>
              <w:ind w:left="802"/>
              <w:rPr>
                <w:sz w:val="24"/>
                <w:szCs w:val="24"/>
              </w:rPr>
            </w:pPr>
            <w:r>
              <w:rPr>
                <w:spacing w:val="-3"/>
                <w:sz w:val="24"/>
                <w:szCs w:val="24"/>
              </w:rPr>
              <w:t>2023年</w:t>
            </w:r>
          </w:p>
        </w:tc>
        <w:tc>
          <w:tcPr>
            <w:tcW w:w="1854" w:type="dxa"/>
            <w:vAlign w:val="top"/>
          </w:tcPr>
          <w:p w14:paraId="501BFDF8">
            <w:pPr>
              <w:pStyle w:val="9"/>
              <w:spacing w:before="274" w:line="219" w:lineRule="auto"/>
              <w:ind w:left="574"/>
              <w:rPr>
                <w:sz w:val="24"/>
                <w:szCs w:val="24"/>
              </w:rPr>
            </w:pPr>
            <w:r>
              <w:rPr>
                <w:spacing w:val="-3"/>
                <w:sz w:val="24"/>
                <w:szCs w:val="24"/>
              </w:rPr>
              <w:t>2024年</w:t>
            </w:r>
          </w:p>
        </w:tc>
      </w:tr>
      <w:tr w14:paraId="21F1C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268" w:type="dxa"/>
            <w:vAlign w:val="top"/>
          </w:tcPr>
          <w:p w14:paraId="20594050">
            <w:pPr>
              <w:spacing w:line="250" w:lineRule="auto"/>
              <w:rPr>
                <w:rFonts w:ascii="Arial"/>
                <w:sz w:val="21"/>
              </w:rPr>
            </w:pPr>
          </w:p>
          <w:p w14:paraId="7739D3D1">
            <w:pPr>
              <w:pStyle w:val="9"/>
              <w:spacing w:before="78" w:line="219" w:lineRule="auto"/>
              <w:ind w:left="531"/>
              <w:rPr>
                <w:sz w:val="24"/>
                <w:szCs w:val="24"/>
              </w:rPr>
            </w:pPr>
            <w:r>
              <w:rPr>
                <w:spacing w:val="-6"/>
                <w:sz w:val="24"/>
                <w:szCs w:val="24"/>
              </w:rPr>
              <w:t>1.总资产</w:t>
            </w:r>
          </w:p>
        </w:tc>
        <w:tc>
          <w:tcPr>
            <w:tcW w:w="2359" w:type="dxa"/>
            <w:vAlign w:val="top"/>
          </w:tcPr>
          <w:p w14:paraId="070953B2">
            <w:pPr>
              <w:rPr>
                <w:rFonts w:ascii="Arial"/>
                <w:sz w:val="21"/>
              </w:rPr>
            </w:pPr>
          </w:p>
        </w:tc>
        <w:tc>
          <w:tcPr>
            <w:tcW w:w="2309" w:type="dxa"/>
            <w:vAlign w:val="top"/>
          </w:tcPr>
          <w:p w14:paraId="7716731D">
            <w:pPr>
              <w:rPr>
                <w:rFonts w:ascii="Arial"/>
                <w:sz w:val="21"/>
              </w:rPr>
            </w:pPr>
          </w:p>
        </w:tc>
        <w:tc>
          <w:tcPr>
            <w:tcW w:w="1854" w:type="dxa"/>
            <w:vAlign w:val="top"/>
          </w:tcPr>
          <w:p w14:paraId="3EB5960F">
            <w:pPr>
              <w:rPr>
                <w:rFonts w:ascii="Arial"/>
                <w:sz w:val="21"/>
              </w:rPr>
            </w:pPr>
          </w:p>
        </w:tc>
      </w:tr>
      <w:tr w14:paraId="3936B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68" w:type="dxa"/>
            <w:vAlign w:val="top"/>
          </w:tcPr>
          <w:p w14:paraId="1ECF2616">
            <w:pPr>
              <w:spacing w:line="254" w:lineRule="auto"/>
              <w:rPr>
                <w:rFonts w:ascii="Arial"/>
                <w:sz w:val="21"/>
              </w:rPr>
            </w:pPr>
          </w:p>
          <w:p w14:paraId="3A5711E0">
            <w:pPr>
              <w:pStyle w:val="9"/>
              <w:spacing w:before="78" w:line="219" w:lineRule="auto"/>
              <w:ind w:left="516"/>
              <w:rPr>
                <w:sz w:val="24"/>
                <w:szCs w:val="24"/>
              </w:rPr>
            </w:pPr>
            <w:r>
              <w:rPr>
                <w:spacing w:val="-3"/>
                <w:sz w:val="24"/>
                <w:szCs w:val="24"/>
              </w:rPr>
              <w:t>2.流动资产</w:t>
            </w:r>
          </w:p>
        </w:tc>
        <w:tc>
          <w:tcPr>
            <w:tcW w:w="2359" w:type="dxa"/>
            <w:vAlign w:val="top"/>
          </w:tcPr>
          <w:p w14:paraId="5F3B5759">
            <w:pPr>
              <w:rPr>
                <w:rFonts w:ascii="Arial"/>
                <w:sz w:val="21"/>
              </w:rPr>
            </w:pPr>
          </w:p>
        </w:tc>
        <w:tc>
          <w:tcPr>
            <w:tcW w:w="2309" w:type="dxa"/>
            <w:vAlign w:val="top"/>
          </w:tcPr>
          <w:p w14:paraId="3DC1FB25">
            <w:pPr>
              <w:rPr>
                <w:rFonts w:ascii="Arial"/>
                <w:sz w:val="21"/>
              </w:rPr>
            </w:pPr>
          </w:p>
        </w:tc>
        <w:tc>
          <w:tcPr>
            <w:tcW w:w="1854" w:type="dxa"/>
            <w:vAlign w:val="top"/>
          </w:tcPr>
          <w:p w14:paraId="6E2F69CE">
            <w:pPr>
              <w:rPr>
                <w:rFonts w:ascii="Arial"/>
                <w:sz w:val="21"/>
              </w:rPr>
            </w:pPr>
          </w:p>
        </w:tc>
      </w:tr>
      <w:tr w14:paraId="2C60E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68" w:type="dxa"/>
            <w:vAlign w:val="top"/>
          </w:tcPr>
          <w:p w14:paraId="061A3995">
            <w:pPr>
              <w:spacing w:line="255" w:lineRule="auto"/>
              <w:rPr>
                <w:rFonts w:ascii="Arial"/>
                <w:sz w:val="21"/>
              </w:rPr>
            </w:pPr>
          </w:p>
          <w:p w14:paraId="1F5408BC">
            <w:pPr>
              <w:pStyle w:val="9"/>
              <w:spacing w:before="78" w:line="219" w:lineRule="auto"/>
              <w:ind w:left="518"/>
              <w:rPr>
                <w:sz w:val="24"/>
                <w:szCs w:val="24"/>
              </w:rPr>
            </w:pPr>
            <w:r>
              <w:rPr>
                <w:spacing w:val="-3"/>
                <w:sz w:val="24"/>
                <w:szCs w:val="24"/>
              </w:rPr>
              <w:t>3.总负债</w:t>
            </w:r>
          </w:p>
        </w:tc>
        <w:tc>
          <w:tcPr>
            <w:tcW w:w="2359" w:type="dxa"/>
            <w:vAlign w:val="top"/>
          </w:tcPr>
          <w:p w14:paraId="75283F39">
            <w:pPr>
              <w:rPr>
                <w:rFonts w:ascii="Arial"/>
                <w:sz w:val="21"/>
              </w:rPr>
            </w:pPr>
          </w:p>
        </w:tc>
        <w:tc>
          <w:tcPr>
            <w:tcW w:w="2309" w:type="dxa"/>
            <w:vAlign w:val="top"/>
          </w:tcPr>
          <w:p w14:paraId="2C93EACE">
            <w:pPr>
              <w:rPr>
                <w:rFonts w:ascii="Arial"/>
                <w:sz w:val="21"/>
              </w:rPr>
            </w:pPr>
          </w:p>
        </w:tc>
        <w:tc>
          <w:tcPr>
            <w:tcW w:w="1854" w:type="dxa"/>
            <w:vAlign w:val="top"/>
          </w:tcPr>
          <w:p w14:paraId="2354AC6F">
            <w:pPr>
              <w:rPr>
                <w:rFonts w:ascii="Arial"/>
                <w:sz w:val="21"/>
              </w:rPr>
            </w:pPr>
          </w:p>
        </w:tc>
      </w:tr>
      <w:tr w14:paraId="494E5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268" w:type="dxa"/>
            <w:vAlign w:val="top"/>
          </w:tcPr>
          <w:p w14:paraId="42F0CF35">
            <w:pPr>
              <w:spacing w:line="255" w:lineRule="auto"/>
              <w:rPr>
                <w:rFonts w:ascii="Arial"/>
                <w:sz w:val="21"/>
              </w:rPr>
            </w:pPr>
          </w:p>
          <w:p w14:paraId="2B59C870">
            <w:pPr>
              <w:pStyle w:val="9"/>
              <w:spacing w:before="78" w:line="219" w:lineRule="auto"/>
              <w:ind w:left="513"/>
              <w:rPr>
                <w:sz w:val="24"/>
                <w:szCs w:val="24"/>
              </w:rPr>
            </w:pPr>
            <w:r>
              <w:rPr>
                <w:spacing w:val="-2"/>
                <w:sz w:val="24"/>
                <w:szCs w:val="24"/>
              </w:rPr>
              <w:t>4.流动负债</w:t>
            </w:r>
          </w:p>
        </w:tc>
        <w:tc>
          <w:tcPr>
            <w:tcW w:w="2359" w:type="dxa"/>
            <w:vAlign w:val="top"/>
          </w:tcPr>
          <w:p w14:paraId="67E9373F">
            <w:pPr>
              <w:rPr>
                <w:rFonts w:ascii="Arial"/>
                <w:sz w:val="21"/>
              </w:rPr>
            </w:pPr>
          </w:p>
        </w:tc>
        <w:tc>
          <w:tcPr>
            <w:tcW w:w="2309" w:type="dxa"/>
            <w:vAlign w:val="top"/>
          </w:tcPr>
          <w:p w14:paraId="0994268E">
            <w:pPr>
              <w:rPr>
                <w:rFonts w:ascii="Arial"/>
                <w:sz w:val="21"/>
              </w:rPr>
            </w:pPr>
          </w:p>
        </w:tc>
        <w:tc>
          <w:tcPr>
            <w:tcW w:w="1854" w:type="dxa"/>
            <w:vAlign w:val="top"/>
          </w:tcPr>
          <w:p w14:paraId="03857947">
            <w:pPr>
              <w:rPr>
                <w:rFonts w:ascii="Arial"/>
                <w:sz w:val="21"/>
              </w:rPr>
            </w:pPr>
          </w:p>
        </w:tc>
      </w:tr>
      <w:tr w14:paraId="37B7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68" w:type="dxa"/>
            <w:vAlign w:val="top"/>
          </w:tcPr>
          <w:p w14:paraId="683DB189">
            <w:pPr>
              <w:spacing w:line="257" w:lineRule="auto"/>
              <w:rPr>
                <w:rFonts w:ascii="Arial"/>
                <w:sz w:val="21"/>
              </w:rPr>
            </w:pPr>
          </w:p>
          <w:p w14:paraId="3375D5DC">
            <w:pPr>
              <w:pStyle w:val="9"/>
              <w:spacing w:before="78" w:line="220" w:lineRule="auto"/>
              <w:ind w:left="518"/>
              <w:rPr>
                <w:sz w:val="24"/>
                <w:szCs w:val="24"/>
              </w:rPr>
            </w:pPr>
            <w:r>
              <w:rPr>
                <w:spacing w:val="-3"/>
                <w:sz w:val="24"/>
                <w:szCs w:val="24"/>
              </w:rPr>
              <w:t>5.税前利润</w:t>
            </w:r>
          </w:p>
        </w:tc>
        <w:tc>
          <w:tcPr>
            <w:tcW w:w="2359" w:type="dxa"/>
            <w:vAlign w:val="top"/>
          </w:tcPr>
          <w:p w14:paraId="4673191A">
            <w:pPr>
              <w:rPr>
                <w:rFonts w:ascii="Arial"/>
                <w:sz w:val="21"/>
              </w:rPr>
            </w:pPr>
          </w:p>
        </w:tc>
        <w:tc>
          <w:tcPr>
            <w:tcW w:w="2309" w:type="dxa"/>
            <w:vAlign w:val="top"/>
          </w:tcPr>
          <w:p w14:paraId="2AA55050">
            <w:pPr>
              <w:rPr>
                <w:rFonts w:ascii="Arial"/>
                <w:sz w:val="21"/>
              </w:rPr>
            </w:pPr>
          </w:p>
        </w:tc>
        <w:tc>
          <w:tcPr>
            <w:tcW w:w="1854" w:type="dxa"/>
            <w:vAlign w:val="top"/>
          </w:tcPr>
          <w:p w14:paraId="1B0D1A85">
            <w:pPr>
              <w:rPr>
                <w:rFonts w:ascii="Arial"/>
                <w:sz w:val="21"/>
              </w:rPr>
            </w:pPr>
          </w:p>
        </w:tc>
      </w:tr>
      <w:tr w14:paraId="78D76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268" w:type="dxa"/>
            <w:vAlign w:val="top"/>
          </w:tcPr>
          <w:p w14:paraId="00236B28">
            <w:pPr>
              <w:spacing w:line="257" w:lineRule="auto"/>
              <w:rPr>
                <w:rFonts w:ascii="Arial"/>
                <w:sz w:val="21"/>
              </w:rPr>
            </w:pPr>
          </w:p>
          <w:p w14:paraId="082AF052">
            <w:pPr>
              <w:pStyle w:val="9"/>
              <w:spacing w:before="78" w:line="220" w:lineRule="auto"/>
              <w:ind w:left="515"/>
              <w:rPr>
                <w:sz w:val="24"/>
                <w:szCs w:val="24"/>
              </w:rPr>
            </w:pPr>
            <w:r>
              <w:rPr>
                <w:spacing w:val="-2"/>
                <w:sz w:val="24"/>
                <w:szCs w:val="24"/>
              </w:rPr>
              <w:t>6.税后利润</w:t>
            </w:r>
          </w:p>
        </w:tc>
        <w:tc>
          <w:tcPr>
            <w:tcW w:w="2359" w:type="dxa"/>
            <w:vAlign w:val="top"/>
          </w:tcPr>
          <w:p w14:paraId="76694685">
            <w:pPr>
              <w:rPr>
                <w:rFonts w:ascii="Arial"/>
                <w:sz w:val="21"/>
              </w:rPr>
            </w:pPr>
          </w:p>
        </w:tc>
        <w:tc>
          <w:tcPr>
            <w:tcW w:w="2309" w:type="dxa"/>
            <w:vAlign w:val="top"/>
          </w:tcPr>
          <w:p w14:paraId="29BAB237">
            <w:pPr>
              <w:rPr>
                <w:rFonts w:ascii="Arial"/>
                <w:sz w:val="21"/>
              </w:rPr>
            </w:pPr>
          </w:p>
        </w:tc>
        <w:tc>
          <w:tcPr>
            <w:tcW w:w="1854" w:type="dxa"/>
            <w:vAlign w:val="top"/>
          </w:tcPr>
          <w:p w14:paraId="2C5A23D9">
            <w:pPr>
              <w:rPr>
                <w:rFonts w:ascii="Arial"/>
                <w:sz w:val="21"/>
              </w:rPr>
            </w:pPr>
          </w:p>
        </w:tc>
      </w:tr>
    </w:tbl>
    <w:p w14:paraId="5C7F6025">
      <w:pPr>
        <w:spacing w:before="34" w:line="219" w:lineRule="auto"/>
        <w:ind w:left="11"/>
        <w:rPr>
          <w:rFonts w:ascii="宋体" w:hAnsi="宋体" w:eastAsia="宋体" w:cs="宋体"/>
          <w:sz w:val="24"/>
          <w:szCs w:val="24"/>
        </w:rPr>
      </w:pPr>
      <w:r>
        <w:rPr>
          <w:rFonts w:ascii="宋体" w:hAnsi="宋体" w:eastAsia="宋体" w:cs="宋体"/>
          <w:spacing w:val="-2"/>
          <w:sz w:val="24"/>
          <w:szCs w:val="24"/>
        </w:rPr>
        <w:t>后附资格条件承诺函。</w:t>
      </w:r>
    </w:p>
    <w:p w14:paraId="09C474D9">
      <w:pPr>
        <w:spacing w:line="219" w:lineRule="auto"/>
        <w:rPr>
          <w:rFonts w:ascii="宋体" w:hAnsi="宋体" w:eastAsia="宋体" w:cs="宋体"/>
          <w:sz w:val="24"/>
          <w:szCs w:val="24"/>
        </w:rPr>
        <w:sectPr>
          <w:footerReference r:id="rId86" w:type="default"/>
          <w:pgSz w:w="11905" w:h="16839"/>
          <w:pgMar w:top="1304" w:right="1304" w:bottom="1304" w:left="1304" w:header="1063" w:footer="898" w:gutter="0"/>
          <w:pgNumType w:fmt="decimal"/>
          <w:cols w:space="720" w:num="1"/>
        </w:sectPr>
      </w:pPr>
    </w:p>
    <w:p w14:paraId="40628600">
      <w:pPr>
        <w:pStyle w:val="3"/>
        <w:spacing w:line="477" w:lineRule="auto"/>
      </w:pPr>
    </w:p>
    <w:p w14:paraId="6CEF83C8">
      <w:pPr>
        <w:spacing w:before="97" w:line="219" w:lineRule="auto"/>
        <w:ind w:left="3351"/>
        <w:rPr>
          <w:rFonts w:ascii="宋体" w:hAnsi="宋体" w:eastAsia="宋体" w:cs="宋体"/>
          <w:sz w:val="30"/>
          <w:szCs w:val="30"/>
        </w:rPr>
      </w:pPr>
      <w:r>
        <w:rPr>
          <w:rFonts w:ascii="宋体" w:hAnsi="宋体" w:eastAsia="宋体" w:cs="宋体"/>
          <w:b/>
          <w:bCs/>
          <w:spacing w:val="2"/>
          <w:sz w:val="30"/>
          <w:szCs w:val="30"/>
        </w:rPr>
        <w:t>（三）资格条件承诺函</w:t>
      </w:r>
    </w:p>
    <w:p w14:paraId="1438C761">
      <w:pPr>
        <w:pStyle w:val="3"/>
        <w:spacing w:line="286" w:lineRule="auto"/>
      </w:pPr>
    </w:p>
    <w:p w14:paraId="097FDFEF">
      <w:pPr>
        <w:pStyle w:val="3"/>
        <w:spacing w:line="286" w:lineRule="auto"/>
      </w:pPr>
    </w:p>
    <w:p w14:paraId="396519EE">
      <w:pPr>
        <w:pStyle w:val="3"/>
        <w:spacing w:line="287" w:lineRule="auto"/>
      </w:pPr>
    </w:p>
    <w:p w14:paraId="5B03FD86">
      <w:pPr>
        <w:spacing w:before="78" w:line="219" w:lineRule="auto"/>
        <w:ind w:left="9"/>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4"/>
          <w:sz w:val="24"/>
          <w:szCs w:val="24"/>
          <w:u w:val="single" w:color="auto"/>
        </w:rPr>
        <w:t>(采购人、采购代理机构)</w:t>
      </w:r>
      <w:r>
        <w:rPr>
          <w:rFonts w:ascii="宋体" w:hAnsi="宋体" w:eastAsia="宋体" w:cs="宋体"/>
          <w:spacing w:val="-4"/>
          <w:sz w:val="24"/>
          <w:szCs w:val="24"/>
        </w:rPr>
        <w:t>：</w:t>
      </w:r>
    </w:p>
    <w:p w14:paraId="03F762DC">
      <w:pPr>
        <w:pStyle w:val="3"/>
        <w:spacing w:line="258" w:lineRule="auto"/>
      </w:pPr>
    </w:p>
    <w:p w14:paraId="181EFBD2">
      <w:pPr>
        <w:spacing w:before="78" w:line="479" w:lineRule="auto"/>
        <w:ind w:left="16" w:right="80" w:firstLine="594"/>
        <w:rPr>
          <w:rFonts w:ascii="宋体" w:hAnsi="宋体" w:eastAsia="宋体" w:cs="宋体"/>
          <w:sz w:val="24"/>
          <w:szCs w:val="24"/>
        </w:rPr>
      </w:pPr>
      <w:r>
        <w:rPr>
          <w:rFonts w:ascii="宋体" w:hAnsi="宋体" w:eastAsia="宋体" w:cs="宋体"/>
          <w:sz w:val="24"/>
          <w:szCs w:val="24"/>
        </w:rPr>
        <w:t>我单位(公司)参与</w:t>
      </w:r>
      <w:r>
        <w:rPr>
          <w:rFonts w:ascii="宋体" w:hAnsi="宋体" w:eastAsia="宋体" w:cs="宋体"/>
          <w:sz w:val="24"/>
          <w:szCs w:val="24"/>
          <w:u w:val="single" w:color="auto"/>
        </w:rPr>
        <w:t>(采购项目名称项目编</w:t>
      </w:r>
      <w:r>
        <w:rPr>
          <w:rFonts w:ascii="宋体" w:hAnsi="宋体" w:eastAsia="宋体" w:cs="宋体"/>
          <w:spacing w:val="-1"/>
          <w:sz w:val="24"/>
          <w:szCs w:val="24"/>
          <w:u w:val="single" w:color="auto"/>
        </w:rPr>
        <w:t>号)</w:t>
      </w:r>
      <w:r>
        <w:rPr>
          <w:rFonts w:ascii="宋体" w:hAnsi="宋体" w:eastAsia="宋体" w:cs="宋体"/>
          <w:spacing w:val="-1"/>
          <w:sz w:val="24"/>
          <w:szCs w:val="24"/>
        </w:rPr>
        <w:t>采购项目的政府采购活动，现承诺如</w:t>
      </w:r>
      <w:r>
        <w:rPr>
          <w:rFonts w:ascii="宋体" w:hAnsi="宋体" w:eastAsia="宋体" w:cs="宋体"/>
          <w:spacing w:val="-9"/>
          <w:sz w:val="24"/>
          <w:szCs w:val="24"/>
        </w:rPr>
        <w:t>下：</w:t>
      </w:r>
    </w:p>
    <w:p w14:paraId="33E71483">
      <w:pPr>
        <w:spacing w:line="218" w:lineRule="auto"/>
        <w:ind w:left="747"/>
        <w:rPr>
          <w:rFonts w:ascii="宋体" w:hAnsi="宋体" w:eastAsia="宋体" w:cs="宋体"/>
          <w:sz w:val="24"/>
          <w:szCs w:val="24"/>
        </w:rPr>
      </w:pPr>
      <w:r>
        <w:rPr>
          <w:rFonts w:ascii="宋体" w:hAnsi="宋体" w:eastAsia="宋体" w:cs="宋体"/>
          <w:spacing w:val="-2"/>
          <w:sz w:val="24"/>
          <w:szCs w:val="24"/>
        </w:rPr>
        <w:t>1.具有良好的商业信誉和健全的财务会计制度；</w:t>
      </w:r>
    </w:p>
    <w:p w14:paraId="78EF8C73">
      <w:pPr>
        <w:pStyle w:val="3"/>
        <w:spacing w:line="259" w:lineRule="auto"/>
      </w:pPr>
    </w:p>
    <w:p w14:paraId="6854BBD8">
      <w:pPr>
        <w:spacing w:before="78" w:line="219" w:lineRule="auto"/>
        <w:ind w:left="732"/>
        <w:rPr>
          <w:rFonts w:ascii="宋体" w:hAnsi="宋体" w:eastAsia="宋体" w:cs="宋体"/>
          <w:sz w:val="24"/>
          <w:szCs w:val="24"/>
        </w:rPr>
      </w:pPr>
      <w:r>
        <w:rPr>
          <w:rFonts w:ascii="宋体" w:hAnsi="宋体" w:eastAsia="宋体" w:cs="宋体"/>
          <w:spacing w:val="-1"/>
          <w:sz w:val="24"/>
          <w:szCs w:val="24"/>
        </w:rPr>
        <w:t>2.具有依法缴纳税收的良好记录；</w:t>
      </w:r>
    </w:p>
    <w:p w14:paraId="7194A207">
      <w:pPr>
        <w:pStyle w:val="3"/>
        <w:spacing w:line="257" w:lineRule="auto"/>
      </w:pPr>
    </w:p>
    <w:p w14:paraId="39B1FE6A">
      <w:pPr>
        <w:spacing w:before="79" w:line="219" w:lineRule="auto"/>
        <w:ind w:left="734"/>
        <w:rPr>
          <w:rFonts w:ascii="宋体" w:hAnsi="宋体" w:eastAsia="宋体" w:cs="宋体"/>
          <w:sz w:val="24"/>
          <w:szCs w:val="24"/>
        </w:rPr>
      </w:pPr>
      <w:r>
        <w:rPr>
          <w:rFonts w:ascii="宋体" w:hAnsi="宋体" w:eastAsia="宋体" w:cs="宋体"/>
          <w:spacing w:val="-1"/>
          <w:sz w:val="24"/>
          <w:szCs w:val="24"/>
        </w:rPr>
        <w:t>3.具有依法缴纳社会保障金的良好记录。</w:t>
      </w:r>
    </w:p>
    <w:p w14:paraId="0633A8D8">
      <w:pPr>
        <w:pStyle w:val="3"/>
        <w:spacing w:line="258" w:lineRule="auto"/>
      </w:pPr>
    </w:p>
    <w:p w14:paraId="2FA6F78E">
      <w:pPr>
        <w:spacing w:before="78" w:line="479" w:lineRule="auto"/>
        <w:ind w:left="10" w:firstLine="480"/>
        <w:rPr>
          <w:rFonts w:ascii="宋体" w:hAnsi="宋体" w:eastAsia="宋体" w:cs="宋体"/>
          <w:sz w:val="24"/>
          <w:szCs w:val="24"/>
        </w:rPr>
      </w:pPr>
      <w:r>
        <w:rPr>
          <w:rFonts w:ascii="宋体" w:hAnsi="宋体" w:eastAsia="宋体" w:cs="宋体"/>
          <w:spacing w:val="-3"/>
          <w:sz w:val="24"/>
          <w:szCs w:val="24"/>
        </w:rPr>
        <w:t>我方在采购项目评审(评标)环节结束后，随时接受采购人、采购代理机构的检查验证，配</w:t>
      </w:r>
      <w:r>
        <w:rPr>
          <w:rFonts w:ascii="宋体" w:hAnsi="宋体" w:eastAsia="宋体" w:cs="宋体"/>
          <w:spacing w:val="-1"/>
          <w:sz w:val="24"/>
          <w:szCs w:val="24"/>
        </w:rPr>
        <w:t>合提供相关证明材料，证明符合《中华人民共和国政府采购法》规定</w:t>
      </w:r>
      <w:r>
        <w:rPr>
          <w:rFonts w:ascii="宋体" w:hAnsi="宋体" w:eastAsia="宋体" w:cs="宋体"/>
          <w:spacing w:val="-2"/>
          <w:sz w:val="24"/>
          <w:szCs w:val="24"/>
        </w:rPr>
        <w:t>的供应商基本资格条件。</w:t>
      </w:r>
    </w:p>
    <w:p w14:paraId="515122C5">
      <w:pPr>
        <w:spacing w:line="218" w:lineRule="auto"/>
        <w:ind w:left="491"/>
        <w:rPr>
          <w:rFonts w:ascii="宋体" w:hAnsi="宋体" w:eastAsia="宋体" w:cs="宋体"/>
          <w:sz w:val="24"/>
          <w:szCs w:val="24"/>
        </w:rPr>
      </w:pPr>
      <w:r>
        <w:rPr>
          <w:rFonts w:ascii="宋体" w:hAnsi="宋体" w:eastAsia="宋体" w:cs="宋体"/>
          <w:sz w:val="24"/>
          <w:szCs w:val="24"/>
        </w:rPr>
        <w:t>我单位(公司)对上述承诺的真实性负责。如有</w:t>
      </w:r>
      <w:r>
        <w:rPr>
          <w:rFonts w:ascii="宋体" w:hAnsi="宋体" w:eastAsia="宋体" w:cs="宋体"/>
          <w:spacing w:val="-1"/>
          <w:sz w:val="24"/>
          <w:szCs w:val="24"/>
        </w:rPr>
        <w:t>虚假，将依法承担相应责任。</w:t>
      </w:r>
    </w:p>
    <w:p w14:paraId="50F27073">
      <w:pPr>
        <w:pStyle w:val="3"/>
        <w:spacing w:line="258" w:lineRule="auto"/>
      </w:pPr>
    </w:p>
    <w:p w14:paraId="3971AF04">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447E7619">
      <w:pPr>
        <w:pStyle w:val="3"/>
        <w:spacing w:line="292" w:lineRule="auto"/>
      </w:pPr>
    </w:p>
    <w:p w14:paraId="1BFBFD9C">
      <w:pPr>
        <w:pStyle w:val="3"/>
        <w:spacing w:line="293" w:lineRule="auto"/>
      </w:pPr>
    </w:p>
    <w:p w14:paraId="3B5CBF4D">
      <w:pPr>
        <w:pStyle w:val="3"/>
        <w:spacing w:line="293" w:lineRule="auto"/>
      </w:pPr>
    </w:p>
    <w:p w14:paraId="2BE5E870">
      <w:pPr>
        <w:spacing w:before="79" w:line="219" w:lineRule="auto"/>
        <w:ind w:left="2890"/>
        <w:rPr>
          <w:rFonts w:ascii="宋体" w:hAnsi="宋体" w:eastAsia="宋体" w:cs="宋体"/>
          <w:sz w:val="24"/>
          <w:szCs w:val="24"/>
        </w:rPr>
      </w:pPr>
      <w:r>
        <w:rPr>
          <w:rFonts w:ascii="宋体" w:hAnsi="宋体" w:eastAsia="宋体" w:cs="宋体"/>
          <w:spacing w:val="-4"/>
          <w:sz w:val="24"/>
          <w:szCs w:val="24"/>
        </w:rPr>
        <w:t>盖章：</w:t>
      </w:r>
    </w:p>
    <w:p w14:paraId="4EB17FB9">
      <w:pPr>
        <w:pStyle w:val="3"/>
        <w:spacing w:line="258" w:lineRule="auto"/>
      </w:pPr>
    </w:p>
    <w:p w14:paraId="1AB62DF5">
      <w:pPr>
        <w:spacing w:before="78" w:line="219" w:lineRule="auto"/>
        <w:ind w:left="2889"/>
        <w:rPr>
          <w:rFonts w:ascii="宋体" w:hAnsi="宋体" w:eastAsia="宋体" w:cs="宋体"/>
          <w:sz w:val="24"/>
          <w:szCs w:val="24"/>
        </w:rPr>
      </w:pPr>
      <w:r>
        <w:rPr>
          <w:rFonts w:ascii="宋体" w:hAnsi="宋体" w:eastAsia="宋体" w:cs="宋体"/>
          <w:spacing w:val="-4"/>
          <w:sz w:val="24"/>
          <w:szCs w:val="24"/>
        </w:rPr>
        <w:t>签字：</w:t>
      </w:r>
    </w:p>
    <w:p w14:paraId="2DCFA39E">
      <w:pPr>
        <w:pStyle w:val="3"/>
        <w:spacing w:line="259" w:lineRule="auto"/>
      </w:pPr>
    </w:p>
    <w:p w14:paraId="79A7ED8B">
      <w:pPr>
        <w:spacing w:before="78" w:line="220" w:lineRule="auto"/>
        <w:ind w:left="2930"/>
        <w:rPr>
          <w:rFonts w:ascii="宋体" w:hAnsi="宋体" w:eastAsia="宋体" w:cs="宋体"/>
          <w:sz w:val="24"/>
          <w:szCs w:val="24"/>
        </w:rPr>
      </w:pPr>
      <w:r>
        <w:rPr>
          <w:rFonts w:ascii="宋体" w:hAnsi="宋体" w:eastAsia="宋体" w:cs="宋体"/>
          <w:spacing w:val="-17"/>
          <w:sz w:val="24"/>
          <w:szCs w:val="24"/>
        </w:rPr>
        <w:t>日期：</w:t>
      </w:r>
    </w:p>
    <w:p w14:paraId="4DFD9CE0">
      <w:pPr>
        <w:spacing w:line="220" w:lineRule="auto"/>
        <w:rPr>
          <w:rFonts w:ascii="宋体" w:hAnsi="宋体" w:eastAsia="宋体" w:cs="宋体"/>
          <w:sz w:val="24"/>
          <w:szCs w:val="24"/>
        </w:rPr>
        <w:sectPr>
          <w:headerReference r:id="rId87" w:type="default"/>
          <w:footerReference r:id="rId88" w:type="default"/>
          <w:pgSz w:w="11905" w:h="16839"/>
          <w:pgMar w:top="1304" w:right="1304" w:bottom="1304" w:left="1304" w:header="1063" w:footer="898" w:gutter="0"/>
          <w:pgNumType w:fmt="decimal"/>
          <w:cols w:space="720" w:num="1"/>
        </w:sectPr>
      </w:pPr>
    </w:p>
    <w:p w14:paraId="14AF0CEF">
      <w:pPr>
        <w:pStyle w:val="3"/>
        <w:spacing w:line="283" w:lineRule="auto"/>
      </w:pPr>
    </w:p>
    <w:p w14:paraId="4C3D1BE3">
      <w:pPr>
        <w:pStyle w:val="3"/>
        <w:spacing w:line="284" w:lineRule="auto"/>
      </w:pPr>
    </w:p>
    <w:p w14:paraId="2A798032">
      <w:pPr>
        <w:spacing w:before="101" w:line="222" w:lineRule="auto"/>
        <w:ind w:left="2708"/>
        <w:rPr>
          <w:rFonts w:ascii="宋体" w:hAnsi="宋体" w:eastAsia="宋体" w:cs="宋体"/>
          <w:sz w:val="30"/>
          <w:szCs w:val="30"/>
        </w:rPr>
      </w:pPr>
      <w:r>
        <w:rPr>
          <w:rFonts w:ascii="宋体" w:hAnsi="宋体" w:eastAsia="宋体" w:cs="宋体"/>
          <w:b/>
          <w:bCs/>
          <w:spacing w:val="-1"/>
          <w:sz w:val="31"/>
          <w:szCs w:val="31"/>
        </w:rPr>
        <w:t>（四）</w:t>
      </w:r>
      <w:r>
        <w:rPr>
          <w:rFonts w:ascii="宋体" w:hAnsi="宋体" w:eastAsia="宋体" w:cs="宋体"/>
          <w:b/>
          <w:bCs/>
          <w:spacing w:val="-1"/>
          <w:sz w:val="30"/>
          <w:szCs w:val="30"/>
        </w:rPr>
        <w:t>供应商已完成类似项目情况</w:t>
      </w:r>
    </w:p>
    <w:tbl>
      <w:tblPr>
        <w:tblStyle w:val="8"/>
        <w:tblW w:w="9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1780"/>
        <w:gridCol w:w="2645"/>
        <w:gridCol w:w="2501"/>
        <w:gridCol w:w="1384"/>
        <w:gridCol w:w="857"/>
      </w:tblGrid>
      <w:tr w14:paraId="0BFE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794" w:type="dxa"/>
            <w:vAlign w:val="top"/>
          </w:tcPr>
          <w:p w14:paraId="2D297ADE">
            <w:pPr>
              <w:spacing w:line="383" w:lineRule="auto"/>
              <w:rPr>
                <w:rFonts w:ascii="Arial"/>
                <w:sz w:val="21"/>
              </w:rPr>
            </w:pPr>
          </w:p>
          <w:p w14:paraId="1B054376">
            <w:pPr>
              <w:pStyle w:val="9"/>
              <w:spacing w:before="65" w:line="229" w:lineRule="auto"/>
              <w:ind w:left="191"/>
            </w:pPr>
            <w:r>
              <w:rPr>
                <w:spacing w:val="5"/>
              </w:rPr>
              <w:t>序号</w:t>
            </w:r>
          </w:p>
        </w:tc>
        <w:tc>
          <w:tcPr>
            <w:tcW w:w="1780" w:type="dxa"/>
            <w:vAlign w:val="top"/>
          </w:tcPr>
          <w:p w14:paraId="3D23B41E">
            <w:pPr>
              <w:spacing w:line="383" w:lineRule="auto"/>
              <w:rPr>
                <w:rFonts w:ascii="Arial"/>
                <w:sz w:val="21"/>
              </w:rPr>
            </w:pPr>
          </w:p>
          <w:p w14:paraId="3ED940D0">
            <w:pPr>
              <w:pStyle w:val="9"/>
              <w:spacing w:before="65" w:line="228" w:lineRule="auto"/>
              <w:ind w:left="474"/>
            </w:pPr>
            <w:r>
              <w:rPr>
                <w:spacing w:val="7"/>
              </w:rPr>
              <w:t>起止时间</w:t>
            </w:r>
          </w:p>
        </w:tc>
        <w:tc>
          <w:tcPr>
            <w:tcW w:w="2645" w:type="dxa"/>
            <w:vAlign w:val="top"/>
          </w:tcPr>
          <w:p w14:paraId="04FD4B95">
            <w:pPr>
              <w:spacing w:line="383" w:lineRule="auto"/>
              <w:rPr>
                <w:rFonts w:ascii="Arial"/>
                <w:sz w:val="21"/>
              </w:rPr>
            </w:pPr>
          </w:p>
          <w:p w14:paraId="270B5F32">
            <w:pPr>
              <w:pStyle w:val="9"/>
              <w:spacing w:before="65" w:line="228" w:lineRule="auto"/>
              <w:ind w:left="910"/>
            </w:pPr>
            <w:r>
              <w:rPr>
                <w:spacing w:val="6"/>
              </w:rPr>
              <w:t>项目概况</w:t>
            </w:r>
          </w:p>
        </w:tc>
        <w:tc>
          <w:tcPr>
            <w:tcW w:w="2501" w:type="dxa"/>
            <w:vAlign w:val="top"/>
          </w:tcPr>
          <w:p w14:paraId="65A81877">
            <w:pPr>
              <w:spacing w:line="383" w:lineRule="auto"/>
              <w:rPr>
                <w:rFonts w:ascii="Arial"/>
                <w:sz w:val="21"/>
              </w:rPr>
            </w:pPr>
          </w:p>
          <w:p w14:paraId="2981F0FE">
            <w:pPr>
              <w:pStyle w:val="9"/>
              <w:spacing w:before="65" w:line="228" w:lineRule="auto"/>
              <w:ind w:left="836"/>
            </w:pPr>
            <w:r>
              <w:rPr>
                <w:spacing w:val="7"/>
              </w:rPr>
              <w:t>业主单位</w:t>
            </w:r>
          </w:p>
        </w:tc>
        <w:tc>
          <w:tcPr>
            <w:tcW w:w="1384" w:type="dxa"/>
            <w:vAlign w:val="top"/>
          </w:tcPr>
          <w:p w14:paraId="29CFA871">
            <w:pPr>
              <w:spacing w:line="383" w:lineRule="auto"/>
              <w:rPr>
                <w:rFonts w:ascii="Arial"/>
                <w:sz w:val="21"/>
              </w:rPr>
            </w:pPr>
          </w:p>
          <w:p w14:paraId="445ED72C">
            <w:pPr>
              <w:pStyle w:val="9"/>
              <w:spacing w:before="65" w:line="228" w:lineRule="auto"/>
              <w:ind w:left="281"/>
            </w:pPr>
            <w:r>
              <w:rPr>
                <w:spacing w:val="6"/>
              </w:rPr>
              <w:t>完成情况</w:t>
            </w:r>
          </w:p>
        </w:tc>
        <w:tc>
          <w:tcPr>
            <w:tcW w:w="857" w:type="dxa"/>
            <w:vAlign w:val="top"/>
          </w:tcPr>
          <w:p w14:paraId="33A93D20">
            <w:pPr>
              <w:spacing w:line="383" w:lineRule="auto"/>
              <w:rPr>
                <w:rFonts w:ascii="Arial"/>
                <w:sz w:val="21"/>
              </w:rPr>
            </w:pPr>
          </w:p>
          <w:p w14:paraId="1FE24995">
            <w:pPr>
              <w:pStyle w:val="9"/>
              <w:spacing w:before="65" w:line="229" w:lineRule="auto"/>
              <w:ind w:left="225"/>
            </w:pPr>
            <w:r>
              <w:rPr>
                <w:spacing w:val="3"/>
              </w:rPr>
              <w:t>备注</w:t>
            </w:r>
          </w:p>
        </w:tc>
      </w:tr>
      <w:tr w14:paraId="44CF9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94" w:type="dxa"/>
            <w:vAlign w:val="top"/>
          </w:tcPr>
          <w:p w14:paraId="6ED278A7">
            <w:pPr>
              <w:rPr>
                <w:rFonts w:ascii="Arial"/>
                <w:sz w:val="21"/>
              </w:rPr>
            </w:pPr>
          </w:p>
        </w:tc>
        <w:tc>
          <w:tcPr>
            <w:tcW w:w="1780" w:type="dxa"/>
            <w:vAlign w:val="top"/>
          </w:tcPr>
          <w:p w14:paraId="22A75AB7">
            <w:pPr>
              <w:rPr>
                <w:rFonts w:ascii="Arial"/>
                <w:sz w:val="21"/>
              </w:rPr>
            </w:pPr>
          </w:p>
        </w:tc>
        <w:tc>
          <w:tcPr>
            <w:tcW w:w="2645" w:type="dxa"/>
            <w:vAlign w:val="top"/>
          </w:tcPr>
          <w:p w14:paraId="78288DD7">
            <w:pPr>
              <w:rPr>
                <w:rFonts w:ascii="Arial"/>
                <w:sz w:val="21"/>
              </w:rPr>
            </w:pPr>
          </w:p>
        </w:tc>
        <w:tc>
          <w:tcPr>
            <w:tcW w:w="2501" w:type="dxa"/>
            <w:vAlign w:val="top"/>
          </w:tcPr>
          <w:p w14:paraId="5654AAF0">
            <w:pPr>
              <w:rPr>
                <w:rFonts w:ascii="Arial"/>
                <w:sz w:val="21"/>
              </w:rPr>
            </w:pPr>
          </w:p>
        </w:tc>
        <w:tc>
          <w:tcPr>
            <w:tcW w:w="1384" w:type="dxa"/>
            <w:vAlign w:val="top"/>
          </w:tcPr>
          <w:p w14:paraId="219D7904">
            <w:pPr>
              <w:rPr>
                <w:rFonts w:ascii="Arial"/>
                <w:sz w:val="21"/>
              </w:rPr>
            </w:pPr>
          </w:p>
        </w:tc>
        <w:tc>
          <w:tcPr>
            <w:tcW w:w="857" w:type="dxa"/>
            <w:vAlign w:val="top"/>
          </w:tcPr>
          <w:p w14:paraId="346653D6">
            <w:pPr>
              <w:rPr>
                <w:rFonts w:ascii="Arial"/>
                <w:sz w:val="21"/>
              </w:rPr>
            </w:pPr>
          </w:p>
        </w:tc>
      </w:tr>
      <w:tr w14:paraId="20FA1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94" w:type="dxa"/>
            <w:vAlign w:val="top"/>
          </w:tcPr>
          <w:p w14:paraId="4546C970">
            <w:pPr>
              <w:rPr>
                <w:rFonts w:ascii="Arial"/>
                <w:sz w:val="21"/>
              </w:rPr>
            </w:pPr>
          </w:p>
        </w:tc>
        <w:tc>
          <w:tcPr>
            <w:tcW w:w="1780" w:type="dxa"/>
            <w:vAlign w:val="top"/>
          </w:tcPr>
          <w:p w14:paraId="2CD8BBD1">
            <w:pPr>
              <w:rPr>
                <w:rFonts w:ascii="Arial"/>
                <w:sz w:val="21"/>
              </w:rPr>
            </w:pPr>
          </w:p>
        </w:tc>
        <w:tc>
          <w:tcPr>
            <w:tcW w:w="2645" w:type="dxa"/>
            <w:vAlign w:val="top"/>
          </w:tcPr>
          <w:p w14:paraId="3EB305AE">
            <w:pPr>
              <w:rPr>
                <w:rFonts w:ascii="Arial"/>
                <w:sz w:val="21"/>
              </w:rPr>
            </w:pPr>
          </w:p>
        </w:tc>
        <w:tc>
          <w:tcPr>
            <w:tcW w:w="2501" w:type="dxa"/>
            <w:vAlign w:val="top"/>
          </w:tcPr>
          <w:p w14:paraId="10D69558">
            <w:pPr>
              <w:rPr>
                <w:rFonts w:ascii="Arial"/>
                <w:sz w:val="21"/>
              </w:rPr>
            </w:pPr>
          </w:p>
        </w:tc>
        <w:tc>
          <w:tcPr>
            <w:tcW w:w="1384" w:type="dxa"/>
            <w:vAlign w:val="top"/>
          </w:tcPr>
          <w:p w14:paraId="6AB44C02">
            <w:pPr>
              <w:rPr>
                <w:rFonts w:ascii="Arial"/>
                <w:sz w:val="21"/>
              </w:rPr>
            </w:pPr>
          </w:p>
        </w:tc>
        <w:tc>
          <w:tcPr>
            <w:tcW w:w="857" w:type="dxa"/>
            <w:vAlign w:val="top"/>
          </w:tcPr>
          <w:p w14:paraId="28CBA79D">
            <w:pPr>
              <w:rPr>
                <w:rFonts w:ascii="Arial"/>
                <w:sz w:val="21"/>
              </w:rPr>
            </w:pPr>
          </w:p>
        </w:tc>
      </w:tr>
      <w:tr w14:paraId="59C83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94" w:type="dxa"/>
            <w:vAlign w:val="top"/>
          </w:tcPr>
          <w:p w14:paraId="747D0BAE">
            <w:pPr>
              <w:rPr>
                <w:rFonts w:ascii="Arial"/>
                <w:sz w:val="21"/>
              </w:rPr>
            </w:pPr>
          </w:p>
        </w:tc>
        <w:tc>
          <w:tcPr>
            <w:tcW w:w="1780" w:type="dxa"/>
            <w:vAlign w:val="top"/>
          </w:tcPr>
          <w:p w14:paraId="4A1E3E0D">
            <w:pPr>
              <w:rPr>
                <w:rFonts w:ascii="Arial"/>
                <w:sz w:val="21"/>
              </w:rPr>
            </w:pPr>
          </w:p>
        </w:tc>
        <w:tc>
          <w:tcPr>
            <w:tcW w:w="2645" w:type="dxa"/>
            <w:vAlign w:val="top"/>
          </w:tcPr>
          <w:p w14:paraId="1D013FA6">
            <w:pPr>
              <w:rPr>
                <w:rFonts w:ascii="Arial"/>
                <w:sz w:val="21"/>
              </w:rPr>
            </w:pPr>
          </w:p>
        </w:tc>
        <w:tc>
          <w:tcPr>
            <w:tcW w:w="2501" w:type="dxa"/>
            <w:vAlign w:val="top"/>
          </w:tcPr>
          <w:p w14:paraId="24B25816">
            <w:pPr>
              <w:rPr>
                <w:rFonts w:ascii="Arial"/>
                <w:sz w:val="21"/>
              </w:rPr>
            </w:pPr>
          </w:p>
        </w:tc>
        <w:tc>
          <w:tcPr>
            <w:tcW w:w="1384" w:type="dxa"/>
            <w:vAlign w:val="top"/>
          </w:tcPr>
          <w:p w14:paraId="1DED9EBC">
            <w:pPr>
              <w:rPr>
                <w:rFonts w:ascii="Arial"/>
                <w:sz w:val="21"/>
              </w:rPr>
            </w:pPr>
          </w:p>
        </w:tc>
        <w:tc>
          <w:tcPr>
            <w:tcW w:w="857" w:type="dxa"/>
            <w:vAlign w:val="top"/>
          </w:tcPr>
          <w:p w14:paraId="40C55E0E">
            <w:pPr>
              <w:rPr>
                <w:rFonts w:ascii="Arial"/>
                <w:sz w:val="21"/>
              </w:rPr>
            </w:pPr>
          </w:p>
        </w:tc>
      </w:tr>
      <w:tr w14:paraId="5696B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94" w:type="dxa"/>
            <w:vAlign w:val="top"/>
          </w:tcPr>
          <w:p w14:paraId="5FE5C86F">
            <w:pPr>
              <w:rPr>
                <w:rFonts w:ascii="Arial"/>
                <w:sz w:val="21"/>
              </w:rPr>
            </w:pPr>
          </w:p>
        </w:tc>
        <w:tc>
          <w:tcPr>
            <w:tcW w:w="1780" w:type="dxa"/>
            <w:vAlign w:val="top"/>
          </w:tcPr>
          <w:p w14:paraId="3E4D8516">
            <w:pPr>
              <w:rPr>
                <w:rFonts w:ascii="Arial"/>
                <w:sz w:val="21"/>
              </w:rPr>
            </w:pPr>
          </w:p>
        </w:tc>
        <w:tc>
          <w:tcPr>
            <w:tcW w:w="2645" w:type="dxa"/>
            <w:vAlign w:val="top"/>
          </w:tcPr>
          <w:p w14:paraId="1942B752">
            <w:pPr>
              <w:rPr>
                <w:rFonts w:ascii="Arial"/>
                <w:sz w:val="21"/>
              </w:rPr>
            </w:pPr>
          </w:p>
        </w:tc>
        <w:tc>
          <w:tcPr>
            <w:tcW w:w="2501" w:type="dxa"/>
            <w:vAlign w:val="top"/>
          </w:tcPr>
          <w:p w14:paraId="25590E74">
            <w:pPr>
              <w:rPr>
                <w:rFonts w:ascii="Arial"/>
                <w:sz w:val="21"/>
              </w:rPr>
            </w:pPr>
          </w:p>
        </w:tc>
        <w:tc>
          <w:tcPr>
            <w:tcW w:w="1384" w:type="dxa"/>
            <w:vAlign w:val="top"/>
          </w:tcPr>
          <w:p w14:paraId="7CC1A90E">
            <w:pPr>
              <w:rPr>
                <w:rFonts w:ascii="Arial"/>
                <w:sz w:val="21"/>
              </w:rPr>
            </w:pPr>
          </w:p>
        </w:tc>
        <w:tc>
          <w:tcPr>
            <w:tcW w:w="857" w:type="dxa"/>
            <w:vAlign w:val="top"/>
          </w:tcPr>
          <w:p w14:paraId="22306BC0">
            <w:pPr>
              <w:rPr>
                <w:rFonts w:ascii="Arial"/>
                <w:sz w:val="21"/>
              </w:rPr>
            </w:pPr>
          </w:p>
        </w:tc>
      </w:tr>
      <w:tr w14:paraId="06EAA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94" w:type="dxa"/>
            <w:vAlign w:val="top"/>
          </w:tcPr>
          <w:p w14:paraId="5F31D3C8">
            <w:pPr>
              <w:rPr>
                <w:rFonts w:ascii="Arial"/>
                <w:sz w:val="21"/>
              </w:rPr>
            </w:pPr>
          </w:p>
        </w:tc>
        <w:tc>
          <w:tcPr>
            <w:tcW w:w="1780" w:type="dxa"/>
            <w:vAlign w:val="top"/>
          </w:tcPr>
          <w:p w14:paraId="0A908DA7">
            <w:pPr>
              <w:rPr>
                <w:rFonts w:ascii="Arial"/>
                <w:sz w:val="21"/>
              </w:rPr>
            </w:pPr>
          </w:p>
        </w:tc>
        <w:tc>
          <w:tcPr>
            <w:tcW w:w="2645" w:type="dxa"/>
            <w:vAlign w:val="top"/>
          </w:tcPr>
          <w:p w14:paraId="4519DFD6">
            <w:pPr>
              <w:rPr>
                <w:rFonts w:ascii="Arial"/>
                <w:sz w:val="21"/>
              </w:rPr>
            </w:pPr>
          </w:p>
        </w:tc>
        <w:tc>
          <w:tcPr>
            <w:tcW w:w="2501" w:type="dxa"/>
            <w:vAlign w:val="top"/>
          </w:tcPr>
          <w:p w14:paraId="0F5110DB">
            <w:pPr>
              <w:rPr>
                <w:rFonts w:ascii="Arial"/>
                <w:sz w:val="21"/>
              </w:rPr>
            </w:pPr>
          </w:p>
        </w:tc>
        <w:tc>
          <w:tcPr>
            <w:tcW w:w="1384" w:type="dxa"/>
            <w:vAlign w:val="top"/>
          </w:tcPr>
          <w:p w14:paraId="4244FB5D">
            <w:pPr>
              <w:rPr>
                <w:rFonts w:ascii="Arial"/>
                <w:sz w:val="21"/>
              </w:rPr>
            </w:pPr>
          </w:p>
        </w:tc>
        <w:tc>
          <w:tcPr>
            <w:tcW w:w="857" w:type="dxa"/>
            <w:vAlign w:val="top"/>
          </w:tcPr>
          <w:p w14:paraId="3A3E7E3C">
            <w:pPr>
              <w:rPr>
                <w:rFonts w:ascii="Arial"/>
                <w:sz w:val="21"/>
              </w:rPr>
            </w:pPr>
          </w:p>
        </w:tc>
      </w:tr>
      <w:tr w14:paraId="1BD02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94" w:type="dxa"/>
            <w:vAlign w:val="top"/>
          </w:tcPr>
          <w:p w14:paraId="6ADD8C1B">
            <w:pPr>
              <w:rPr>
                <w:rFonts w:ascii="Arial"/>
                <w:sz w:val="21"/>
              </w:rPr>
            </w:pPr>
          </w:p>
        </w:tc>
        <w:tc>
          <w:tcPr>
            <w:tcW w:w="1780" w:type="dxa"/>
            <w:vAlign w:val="top"/>
          </w:tcPr>
          <w:p w14:paraId="63E7A564">
            <w:pPr>
              <w:rPr>
                <w:rFonts w:ascii="Arial"/>
                <w:sz w:val="21"/>
              </w:rPr>
            </w:pPr>
          </w:p>
        </w:tc>
        <w:tc>
          <w:tcPr>
            <w:tcW w:w="2645" w:type="dxa"/>
            <w:vAlign w:val="top"/>
          </w:tcPr>
          <w:p w14:paraId="799FCF37">
            <w:pPr>
              <w:rPr>
                <w:rFonts w:ascii="Arial"/>
                <w:sz w:val="21"/>
              </w:rPr>
            </w:pPr>
          </w:p>
        </w:tc>
        <w:tc>
          <w:tcPr>
            <w:tcW w:w="2501" w:type="dxa"/>
            <w:vAlign w:val="top"/>
          </w:tcPr>
          <w:p w14:paraId="13269F58">
            <w:pPr>
              <w:rPr>
                <w:rFonts w:ascii="Arial"/>
                <w:sz w:val="21"/>
              </w:rPr>
            </w:pPr>
          </w:p>
        </w:tc>
        <w:tc>
          <w:tcPr>
            <w:tcW w:w="1384" w:type="dxa"/>
            <w:vAlign w:val="top"/>
          </w:tcPr>
          <w:p w14:paraId="25452544">
            <w:pPr>
              <w:rPr>
                <w:rFonts w:ascii="Arial"/>
                <w:sz w:val="21"/>
              </w:rPr>
            </w:pPr>
          </w:p>
        </w:tc>
        <w:tc>
          <w:tcPr>
            <w:tcW w:w="857" w:type="dxa"/>
            <w:vAlign w:val="top"/>
          </w:tcPr>
          <w:p w14:paraId="6D62EDC7">
            <w:pPr>
              <w:rPr>
                <w:rFonts w:ascii="Arial"/>
                <w:sz w:val="21"/>
              </w:rPr>
            </w:pPr>
          </w:p>
        </w:tc>
      </w:tr>
      <w:tr w14:paraId="648FC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94" w:type="dxa"/>
            <w:vAlign w:val="top"/>
          </w:tcPr>
          <w:p w14:paraId="0B9D43E6">
            <w:pPr>
              <w:rPr>
                <w:rFonts w:ascii="Arial"/>
                <w:sz w:val="21"/>
              </w:rPr>
            </w:pPr>
          </w:p>
        </w:tc>
        <w:tc>
          <w:tcPr>
            <w:tcW w:w="1780" w:type="dxa"/>
            <w:vAlign w:val="top"/>
          </w:tcPr>
          <w:p w14:paraId="0DAEADF0">
            <w:pPr>
              <w:rPr>
                <w:rFonts w:ascii="Arial"/>
                <w:sz w:val="21"/>
              </w:rPr>
            </w:pPr>
          </w:p>
        </w:tc>
        <w:tc>
          <w:tcPr>
            <w:tcW w:w="2645" w:type="dxa"/>
            <w:vAlign w:val="top"/>
          </w:tcPr>
          <w:p w14:paraId="77E462D3">
            <w:pPr>
              <w:rPr>
                <w:rFonts w:ascii="Arial"/>
                <w:sz w:val="21"/>
              </w:rPr>
            </w:pPr>
          </w:p>
        </w:tc>
        <w:tc>
          <w:tcPr>
            <w:tcW w:w="2501" w:type="dxa"/>
            <w:vAlign w:val="top"/>
          </w:tcPr>
          <w:p w14:paraId="4E31A0FF">
            <w:pPr>
              <w:rPr>
                <w:rFonts w:ascii="Arial"/>
                <w:sz w:val="21"/>
              </w:rPr>
            </w:pPr>
          </w:p>
        </w:tc>
        <w:tc>
          <w:tcPr>
            <w:tcW w:w="1384" w:type="dxa"/>
            <w:vAlign w:val="top"/>
          </w:tcPr>
          <w:p w14:paraId="0A051802">
            <w:pPr>
              <w:rPr>
                <w:rFonts w:ascii="Arial"/>
                <w:sz w:val="21"/>
              </w:rPr>
            </w:pPr>
          </w:p>
        </w:tc>
        <w:tc>
          <w:tcPr>
            <w:tcW w:w="857" w:type="dxa"/>
            <w:vAlign w:val="top"/>
          </w:tcPr>
          <w:p w14:paraId="0315805C">
            <w:pPr>
              <w:rPr>
                <w:rFonts w:ascii="Arial"/>
                <w:sz w:val="21"/>
              </w:rPr>
            </w:pPr>
          </w:p>
        </w:tc>
      </w:tr>
      <w:tr w14:paraId="3609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94" w:type="dxa"/>
            <w:vAlign w:val="top"/>
          </w:tcPr>
          <w:p w14:paraId="12EB9F19">
            <w:pPr>
              <w:rPr>
                <w:rFonts w:ascii="Arial"/>
                <w:sz w:val="21"/>
              </w:rPr>
            </w:pPr>
          </w:p>
        </w:tc>
        <w:tc>
          <w:tcPr>
            <w:tcW w:w="1780" w:type="dxa"/>
            <w:vAlign w:val="top"/>
          </w:tcPr>
          <w:p w14:paraId="69228CFF">
            <w:pPr>
              <w:rPr>
                <w:rFonts w:ascii="Arial"/>
                <w:sz w:val="21"/>
              </w:rPr>
            </w:pPr>
          </w:p>
        </w:tc>
        <w:tc>
          <w:tcPr>
            <w:tcW w:w="2645" w:type="dxa"/>
            <w:vAlign w:val="top"/>
          </w:tcPr>
          <w:p w14:paraId="25EC7E81">
            <w:pPr>
              <w:rPr>
                <w:rFonts w:ascii="Arial"/>
                <w:sz w:val="21"/>
              </w:rPr>
            </w:pPr>
          </w:p>
        </w:tc>
        <w:tc>
          <w:tcPr>
            <w:tcW w:w="2501" w:type="dxa"/>
            <w:vAlign w:val="top"/>
          </w:tcPr>
          <w:p w14:paraId="176565A0">
            <w:pPr>
              <w:rPr>
                <w:rFonts w:ascii="Arial"/>
                <w:sz w:val="21"/>
              </w:rPr>
            </w:pPr>
          </w:p>
        </w:tc>
        <w:tc>
          <w:tcPr>
            <w:tcW w:w="1384" w:type="dxa"/>
            <w:vAlign w:val="top"/>
          </w:tcPr>
          <w:p w14:paraId="23C72B3F">
            <w:pPr>
              <w:rPr>
                <w:rFonts w:ascii="Arial"/>
                <w:sz w:val="21"/>
              </w:rPr>
            </w:pPr>
          </w:p>
        </w:tc>
        <w:tc>
          <w:tcPr>
            <w:tcW w:w="857" w:type="dxa"/>
            <w:vAlign w:val="top"/>
          </w:tcPr>
          <w:p w14:paraId="57BA1488">
            <w:pPr>
              <w:rPr>
                <w:rFonts w:ascii="Arial"/>
                <w:sz w:val="21"/>
              </w:rPr>
            </w:pPr>
          </w:p>
        </w:tc>
      </w:tr>
    </w:tbl>
    <w:p w14:paraId="7B9BBD8A">
      <w:pPr>
        <w:spacing w:before="152" w:line="227" w:lineRule="auto"/>
        <w:ind w:left="120"/>
        <w:rPr>
          <w:rFonts w:ascii="宋体" w:hAnsi="宋体" w:eastAsia="宋体" w:cs="宋体"/>
          <w:sz w:val="20"/>
          <w:szCs w:val="20"/>
        </w:rPr>
      </w:pPr>
      <w:r>
        <w:rPr>
          <w:rFonts w:ascii="宋体" w:hAnsi="宋体" w:eastAsia="宋体" w:cs="宋体"/>
          <w:spacing w:val="7"/>
          <w:sz w:val="20"/>
          <w:szCs w:val="20"/>
        </w:rPr>
        <w:t>注：1、供应商应将近3年内（2022年至今）类似项目情况填入本表中。</w:t>
      </w:r>
    </w:p>
    <w:p w14:paraId="115FDF9D">
      <w:pPr>
        <w:spacing w:before="145" w:line="228" w:lineRule="auto"/>
        <w:ind w:left="543"/>
        <w:rPr>
          <w:rFonts w:ascii="宋体" w:hAnsi="宋体" w:eastAsia="宋体" w:cs="宋体"/>
          <w:sz w:val="20"/>
          <w:szCs w:val="20"/>
        </w:rPr>
      </w:pPr>
      <w:r>
        <w:rPr>
          <w:rFonts w:ascii="宋体" w:hAnsi="宋体" w:eastAsia="宋体" w:cs="宋体"/>
          <w:spacing w:val="8"/>
          <w:sz w:val="20"/>
          <w:szCs w:val="20"/>
        </w:rPr>
        <w:t>2、项目概况包括：项目名称、项目概况、金额等。</w:t>
      </w:r>
    </w:p>
    <w:p w14:paraId="7E661369">
      <w:pPr>
        <w:spacing w:before="143" w:line="304" w:lineRule="auto"/>
        <w:ind w:left="120" w:right="109" w:firstLine="424"/>
        <w:rPr>
          <w:rFonts w:ascii="宋体" w:hAnsi="宋体" w:eastAsia="宋体" w:cs="宋体"/>
          <w:sz w:val="20"/>
          <w:szCs w:val="20"/>
        </w:rPr>
      </w:pPr>
      <w:r>
        <w:rPr>
          <w:rFonts w:ascii="宋体" w:hAnsi="宋体" w:eastAsia="宋体" w:cs="宋体"/>
          <w:spacing w:val="9"/>
          <w:sz w:val="20"/>
          <w:szCs w:val="20"/>
        </w:rPr>
        <w:t>3、供应商应随本表出具所填项目的合同协议书或中标通知书的复印件，否则，采购人将不考虑供应商</w:t>
      </w:r>
      <w:r>
        <w:rPr>
          <w:rFonts w:ascii="宋体" w:hAnsi="宋体" w:eastAsia="宋体" w:cs="宋体"/>
          <w:spacing w:val="7"/>
          <w:sz w:val="20"/>
          <w:szCs w:val="20"/>
        </w:rPr>
        <w:t>所填项目的业绩。</w:t>
      </w:r>
    </w:p>
    <w:p w14:paraId="51EF87FA">
      <w:pPr>
        <w:spacing w:line="304" w:lineRule="auto"/>
        <w:rPr>
          <w:rFonts w:ascii="宋体" w:hAnsi="宋体" w:eastAsia="宋体" w:cs="宋体"/>
          <w:sz w:val="20"/>
          <w:szCs w:val="20"/>
        </w:rPr>
        <w:sectPr>
          <w:headerReference r:id="rId89" w:type="default"/>
          <w:footerReference r:id="rId90" w:type="default"/>
          <w:pgSz w:w="11905" w:h="16839"/>
          <w:pgMar w:top="1304" w:right="1304" w:bottom="1304" w:left="1304" w:header="1063" w:footer="898" w:gutter="0"/>
          <w:pgNumType w:fmt="decimal"/>
          <w:cols w:space="720" w:num="1"/>
        </w:sectPr>
      </w:pPr>
    </w:p>
    <w:p w14:paraId="293E1DB4">
      <w:pPr>
        <w:spacing w:before="89" w:line="219" w:lineRule="auto"/>
        <w:ind w:left="3295"/>
        <w:rPr>
          <w:rFonts w:ascii="宋体" w:hAnsi="宋体" w:eastAsia="宋体" w:cs="宋体"/>
          <w:sz w:val="30"/>
          <w:szCs w:val="30"/>
        </w:rPr>
      </w:pPr>
      <w:r>
        <w:rPr>
          <w:rFonts w:ascii="宋体" w:hAnsi="宋体" w:eastAsia="宋体" w:cs="宋体"/>
          <w:b/>
          <w:bCs/>
          <w:spacing w:val="-7"/>
          <w:sz w:val="30"/>
          <w:szCs w:val="30"/>
        </w:rPr>
        <w:t>(五)管理团队人员基本情况表</w:t>
      </w:r>
    </w:p>
    <w:p w14:paraId="4459C6BB">
      <w:pPr>
        <w:spacing w:line="183" w:lineRule="exact"/>
      </w:pPr>
    </w:p>
    <w:tbl>
      <w:tblPr>
        <w:tblStyle w:val="8"/>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0"/>
        <w:gridCol w:w="1403"/>
        <w:gridCol w:w="1202"/>
        <w:gridCol w:w="1403"/>
        <w:gridCol w:w="1901"/>
        <w:gridCol w:w="2118"/>
      </w:tblGrid>
      <w:tr w14:paraId="2A745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930" w:type="dxa"/>
            <w:vAlign w:val="top"/>
          </w:tcPr>
          <w:p w14:paraId="77A05B24">
            <w:pPr>
              <w:spacing w:line="340" w:lineRule="auto"/>
              <w:rPr>
                <w:rFonts w:ascii="Arial"/>
                <w:sz w:val="21"/>
              </w:rPr>
            </w:pPr>
          </w:p>
          <w:p w14:paraId="312BD9E5">
            <w:pPr>
              <w:pStyle w:val="9"/>
              <w:spacing w:before="65" w:line="252" w:lineRule="auto"/>
              <w:ind w:left="673" w:right="124" w:hanging="543"/>
            </w:pPr>
            <w:r>
              <w:rPr>
                <w:spacing w:val="8"/>
              </w:rPr>
              <w:t>在本项目中所担任</w:t>
            </w:r>
            <w:r>
              <w:rPr>
                <w:spacing w:val="1"/>
              </w:rPr>
              <w:t>的职务</w:t>
            </w:r>
          </w:p>
        </w:tc>
        <w:tc>
          <w:tcPr>
            <w:tcW w:w="1403" w:type="dxa"/>
            <w:vAlign w:val="top"/>
          </w:tcPr>
          <w:p w14:paraId="12EA0988">
            <w:pPr>
              <w:spacing w:line="474" w:lineRule="auto"/>
              <w:rPr>
                <w:rFonts w:ascii="Arial"/>
                <w:sz w:val="21"/>
              </w:rPr>
            </w:pPr>
          </w:p>
          <w:p w14:paraId="0AC9BD68">
            <w:pPr>
              <w:pStyle w:val="9"/>
              <w:spacing w:before="65" w:line="228" w:lineRule="auto"/>
              <w:ind w:left="495"/>
            </w:pPr>
            <w:r>
              <w:rPr>
                <w:spacing w:val="4"/>
              </w:rPr>
              <w:t>姓名</w:t>
            </w:r>
          </w:p>
        </w:tc>
        <w:tc>
          <w:tcPr>
            <w:tcW w:w="1202" w:type="dxa"/>
            <w:vAlign w:val="top"/>
          </w:tcPr>
          <w:p w14:paraId="4BFB53E1">
            <w:pPr>
              <w:spacing w:line="475" w:lineRule="auto"/>
              <w:rPr>
                <w:rFonts w:ascii="Arial"/>
                <w:sz w:val="21"/>
              </w:rPr>
            </w:pPr>
          </w:p>
          <w:p w14:paraId="45E983BF">
            <w:pPr>
              <w:pStyle w:val="9"/>
              <w:spacing w:before="65" w:line="228" w:lineRule="auto"/>
              <w:ind w:left="398"/>
            </w:pPr>
            <w:r>
              <w:rPr>
                <w:spacing w:val="3"/>
              </w:rPr>
              <w:t>性别</w:t>
            </w:r>
          </w:p>
        </w:tc>
        <w:tc>
          <w:tcPr>
            <w:tcW w:w="1403" w:type="dxa"/>
            <w:vAlign w:val="top"/>
          </w:tcPr>
          <w:p w14:paraId="3571C9F1">
            <w:pPr>
              <w:spacing w:line="474" w:lineRule="auto"/>
              <w:rPr>
                <w:rFonts w:ascii="Arial"/>
                <w:sz w:val="21"/>
              </w:rPr>
            </w:pPr>
          </w:p>
          <w:p w14:paraId="237FD76F">
            <w:pPr>
              <w:pStyle w:val="9"/>
              <w:spacing w:before="65" w:line="228" w:lineRule="auto"/>
              <w:ind w:left="497"/>
            </w:pPr>
            <w:r>
              <w:rPr>
                <w:spacing w:val="4"/>
              </w:rPr>
              <w:t>年龄</w:t>
            </w:r>
          </w:p>
        </w:tc>
        <w:tc>
          <w:tcPr>
            <w:tcW w:w="1901" w:type="dxa"/>
            <w:vAlign w:val="top"/>
          </w:tcPr>
          <w:p w14:paraId="25451A41">
            <w:pPr>
              <w:spacing w:line="341" w:lineRule="auto"/>
              <w:rPr>
                <w:rFonts w:ascii="Arial"/>
                <w:sz w:val="21"/>
              </w:rPr>
            </w:pPr>
          </w:p>
          <w:p w14:paraId="538BF87B">
            <w:pPr>
              <w:pStyle w:val="9"/>
              <w:spacing w:before="65" w:line="252" w:lineRule="auto"/>
              <w:ind w:left="538" w:right="527" w:firstLine="107"/>
            </w:pPr>
            <w:r>
              <w:rPr>
                <w:spacing w:val="5"/>
              </w:rPr>
              <w:t>学历及</w:t>
            </w:r>
            <w:r>
              <w:rPr>
                <w:spacing w:val="7"/>
              </w:rPr>
              <w:t>所学专业</w:t>
            </w:r>
          </w:p>
        </w:tc>
        <w:tc>
          <w:tcPr>
            <w:tcW w:w="2118" w:type="dxa"/>
            <w:vAlign w:val="top"/>
          </w:tcPr>
          <w:p w14:paraId="05672F1F">
            <w:pPr>
              <w:spacing w:line="474" w:lineRule="auto"/>
              <w:rPr>
                <w:rFonts w:ascii="Arial"/>
                <w:sz w:val="21"/>
              </w:rPr>
            </w:pPr>
          </w:p>
          <w:p w14:paraId="20D947A1">
            <w:pPr>
              <w:pStyle w:val="9"/>
              <w:spacing w:before="65" w:line="230" w:lineRule="auto"/>
              <w:ind w:left="856"/>
            </w:pPr>
            <w:r>
              <w:rPr>
                <w:spacing w:val="4"/>
              </w:rPr>
              <w:t>职称</w:t>
            </w:r>
          </w:p>
        </w:tc>
      </w:tr>
      <w:tr w14:paraId="589A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30" w:type="dxa"/>
            <w:vAlign w:val="top"/>
          </w:tcPr>
          <w:p w14:paraId="1296A39F">
            <w:pPr>
              <w:rPr>
                <w:rFonts w:ascii="Arial"/>
                <w:sz w:val="21"/>
              </w:rPr>
            </w:pPr>
          </w:p>
        </w:tc>
        <w:tc>
          <w:tcPr>
            <w:tcW w:w="1403" w:type="dxa"/>
            <w:vAlign w:val="top"/>
          </w:tcPr>
          <w:p w14:paraId="23021D64">
            <w:pPr>
              <w:rPr>
                <w:rFonts w:ascii="Arial"/>
                <w:sz w:val="21"/>
              </w:rPr>
            </w:pPr>
          </w:p>
        </w:tc>
        <w:tc>
          <w:tcPr>
            <w:tcW w:w="1202" w:type="dxa"/>
            <w:vAlign w:val="top"/>
          </w:tcPr>
          <w:p w14:paraId="756B069D">
            <w:pPr>
              <w:rPr>
                <w:rFonts w:ascii="Arial"/>
                <w:sz w:val="21"/>
              </w:rPr>
            </w:pPr>
          </w:p>
        </w:tc>
        <w:tc>
          <w:tcPr>
            <w:tcW w:w="1403" w:type="dxa"/>
            <w:vAlign w:val="top"/>
          </w:tcPr>
          <w:p w14:paraId="554B47AC">
            <w:pPr>
              <w:rPr>
                <w:rFonts w:ascii="Arial"/>
                <w:sz w:val="21"/>
              </w:rPr>
            </w:pPr>
          </w:p>
        </w:tc>
        <w:tc>
          <w:tcPr>
            <w:tcW w:w="1901" w:type="dxa"/>
            <w:vAlign w:val="top"/>
          </w:tcPr>
          <w:p w14:paraId="13C2D285">
            <w:pPr>
              <w:rPr>
                <w:rFonts w:ascii="Arial"/>
                <w:sz w:val="21"/>
              </w:rPr>
            </w:pPr>
          </w:p>
        </w:tc>
        <w:tc>
          <w:tcPr>
            <w:tcW w:w="2118" w:type="dxa"/>
            <w:vAlign w:val="top"/>
          </w:tcPr>
          <w:p w14:paraId="4238640B">
            <w:pPr>
              <w:rPr>
                <w:rFonts w:ascii="Arial"/>
                <w:sz w:val="21"/>
              </w:rPr>
            </w:pPr>
          </w:p>
        </w:tc>
      </w:tr>
      <w:tr w14:paraId="4AC19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30" w:type="dxa"/>
            <w:vAlign w:val="top"/>
          </w:tcPr>
          <w:p w14:paraId="668767A0">
            <w:pPr>
              <w:rPr>
                <w:rFonts w:ascii="Arial"/>
                <w:sz w:val="21"/>
              </w:rPr>
            </w:pPr>
          </w:p>
        </w:tc>
        <w:tc>
          <w:tcPr>
            <w:tcW w:w="1403" w:type="dxa"/>
            <w:vAlign w:val="top"/>
          </w:tcPr>
          <w:p w14:paraId="6D60EB70">
            <w:pPr>
              <w:rPr>
                <w:rFonts w:ascii="Arial"/>
                <w:sz w:val="21"/>
              </w:rPr>
            </w:pPr>
          </w:p>
        </w:tc>
        <w:tc>
          <w:tcPr>
            <w:tcW w:w="1202" w:type="dxa"/>
            <w:vAlign w:val="top"/>
          </w:tcPr>
          <w:p w14:paraId="336ECE55">
            <w:pPr>
              <w:rPr>
                <w:rFonts w:ascii="Arial"/>
                <w:sz w:val="21"/>
              </w:rPr>
            </w:pPr>
          </w:p>
        </w:tc>
        <w:tc>
          <w:tcPr>
            <w:tcW w:w="1403" w:type="dxa"/>
            <w:vAlign w:val="top"/>
          </w:tcPr>
          <w:p w14:paraId="4CBEFF3A">
            <w:pPr>
              <w:rPr>
                <w:rFonts w:ascii="Arial"/>
                <w:sz w:val="21"/>
              </w:rPr>
            </w:pPr>
          </w:p>
        </w:tc>
        <w:tc>
          <w:tcPr>
            <w:tcW w:w="1901" w:type="dxa"/>
            <w:vAlign w:val="top"/>
          </w:tcPr>
          <w:p w14:paraId="70B4F9AE">
            <w:pPr>
              <w:rPr>
                <w:rFonts w:ascii="Arial"/>
                <w:sz w:val="21"/>
              </w:rPr>
            </w:pPr>
          </w:p>
        </w:tc>
        <w:tc>
          <w:tcPr>
            <w:tcW w:w="2118" w:type="dxa"/>
            <w:vAlign w:val="top"/>
          </w:tcPr>
          <w:p w14:paraId="1931CC58">
            <w:pPr>
              <w:rPr>
                <w:rFonts w:ascii="Arial"/>
                <w:sz w:val="21"/>
              </w:rPr>
            </w:pPr>
          </w:p>
        </w:tc>
      </w:tr>
      <w:tr w14:paraId="61C91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30" w:type="dxa"/>
            <w:vAlign w:val="top"/>
          </w:tcPr>
          <w:p w14:paraId="7FA1591C">
            <w:pPr>
              <w:rPr>
                <w:rFonts w:ascii="Arial"/>
                <w:sz w:val="21"/>
              </w:rPr>
            </w:pPr>
          </w:p>
        </w:tc>
        <w:tc>
          <w:tcPr>
            <w:tcW w:w="1403" w:type="dxa"/>
            <w:vAlign w:val="top"/>
          </w:tcPr>
          <w:p w14:paraId="60F56876">
            <w:pPr>
              <w:rPr>
                <w:rFonts w:ascii="Arial"/>
                <w:sz w:val="21"/>
              </w:rPr>
            </w:pPr>
          </w:p>
        </w:tc>
        <w:tc>
          <w:tcPr>
            <w:tcW w:w="1202" w:type="dxa"/>
            <w:vAlign w:val="top"/>
          </w:tcPr>
          <w:p w14:paraId="0BC8B7AD">
            <w:pPr>
              <w:rPr>
                <w:rFonts w:ascii="Arial"/>
                <w:sz w:val="21"/>
              </w:rPr>
            </w:pPr>
          </w:p>
        </w:tc>
        <w:tc>
          <w:tcPr>
            <w:tcW w:w="1403" w:type="dxa"/>
            <w:vAlign w:val="top"/>
          </w:tcPr>
          <w:p w14:paraId="68F8E51B">
            <w:pPr>
              <w:rPr>
                <w:rFonts w:ascii="Arial"/>
                <w:sz w:val="21"/>
              </w:rPr>
            </w:pPr>
          </w:p>
        </w:tc>
        <w:tc>
          <w:tcPr>
            <w:tcW w:w="1901" w:type="dxa"/>
            <w:vAlign w:val="top"/>
          </w:tcPr>
          <w:p w14:paraId="78D7AB2A">
            <w:pPr>
              <w:rPr>
                <w:rFonts w:ascii="Arial"/>
                <w:sz w:val="21"/>
              </w:rPr>
            </w:pPr>
          </w:p>
        </w:tc>
        <w:tc>
          <w:tcPr>
            <w:tcW w:w="2118" w:type="dxa"/>
            <w:vAlign w:val="top"/>
          </w:tcPr>
          <w:p w14:paraId="6858B3E7">
            <w:pPr>
              <w:rPr>
                <w:rFonts w:ascii="Arial"/>
                <w:sz w:val="21"/>
              </w:rPr>
            </w:pPr>
          </w:p>
        </w:tc>
      </w:tr>
      <w:tr w14:paraId="4FC3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30" w:type="dxa"/>
            <w:vAlign w:val="top"/>
          </w:tcPr>
          <w:p w14:paraId="6720B7A6">
            <w:pPr>
              <w:rPr>
                <w:rFonts w:ascii="Arial"/>
                <w:sz w:val="21"/>
              </w:rPr>
            </w:pPr>
          </w:p>
        </w:tc>
        <w:tc>
          <w:tcPr>
            <w:tcW w:w="1403" w:type="dxa"/>
            <w:vAlign w:val="top"/>
          </w:tcPr>
          <w:p w14:paraId="3EAB158C">
            <w:pPr>
              <w:rPr>
                <w:rFonts w:ascii="Arial"/>
                <w:sz w:val="21"/>
              </w:rPr>
            </w:pPr>
          </w:p>
        </w:tc>
        <w:tc>
          <w:tcPr>
            <w:tcW w:w="1202" w:type="dxa"/>
            <w:vAlign w:val="top"/>
          </w:tcPr>
          <w:p w14:paraId="3259B3A4">
            <w:pPr>
              <w:rPr>
                <w:rFonts w:ascii="Arial"/>
                <w:sz w:val="21"/>
              </w:rPr>
            </w:pPr>
          </w:p>
        </w:tc>
        <w:tc>
          <w:tcPr>
            <w:tcW w:w="1403" w:type="dxa"/>
            <w:vAlign w:val="top"/>
          </w:tcPr>
          <w:p w14:paraId="60157946">
            <w:pPr>
              <w:rPr>
                <w:rFonts w:ascii="Arial"/>
                <w:sz w:val="21"/>
              </w:rPr>
            </w:pPr>
          </w:p>
        </w:tc>
        <w:tc>
          <w:tcPr>
            <w:tcW w:w="1901" w:type="dxa"/>
            <w:vAlign w:val="top"/>
          </w:tcPr>
          <w:p w14:paraId="6CD3D163">
            <w:pPr>
              <w:rPr>
                <w:rFonts w:ascii="Arial"/>
                <w:sz w:val="21"/>
              </w:rPr>
            </w:pPr>
          </w:p>
        </w:tc>
        <w:tc>
          <w:tcPr>
            <w:tcW w:w="2118" w:type="dxa"/>
            <w:vAlign w:val="top"/>
          </w:tcPr>
          <w:p w14:paraId="4E6E5DD9">
            <w:pPr>
              <w:rPr>
                <w:rFonts w:ascii="Arial"/>
                <w:sz w:val="21"/>
              </w:rPr>
            </w:pPr>
          </w:p>
        </w:tc>
      </w:tr>
      <w:tr w14:paraId="7360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30" w:type="dxa"/>
            <w:vAlign w:val="top"/>
          </w:tcPr>
          <w:p w14:paraId="12E39D44">
            <w:pPr>
              <w:rPr>
                <w:rFonts w:ascii="Arial"/>
                <w:sz w:val="21"/>
              </w:rPr>
            </w:pPr>
          </w:p>
        </w:tc>
        <w:tc>
          <w:tcPr>
            <w:tcW w:w="1403" w:type="dxa"/>
            <w:vAlign w:val="top"/>
          </w:tcPr>
          <w:p w14:paraId="17D84767">
            <w:pPr>
              <w:rPr>
                <w:rFonts w:ascii="Arial"/>
                <w:sz w:val="21"/>
              </w:rPr>
            </w:pPr>
          </w:p>
        </w:tc>
        <w:tc>
          <w:tcPr>
            <w:tcW w:w="1202" w:type="dxa"/>
            <w:vAlign w:val="top"/>
          </w:tcPr>
          <w:p w14:paraId="2AE3AD96">
            <w:pPr>
              <w:rPr>
                <w:rFonts w:ascii="Arial"/>
                <w:sz w:val="21"/>
              </w:rPr>
            </w:pPr>
          </w:p>
        </w:tc>
        <w:tc>
          <w:tcPr>
            <w:tcW w:w="1403" w:type="dxa"/>
            <w:vAlign w:val="top"/>
          </w:tcPr>
          <w:p w14:paraId="232BFA2B">
            <w:pPr>
              <w:rPr>
                <w:rFonts w:ascii="Arial"/>
                <w:sz w:val="21"/>
              </w:rPr>
            </w:pPr>
          </w:p>
        </w:tc>
        <w:tc>
          <w:tcPr>
            <w:tcW w:w="1901" w:type="dxa"/>
            <w:vAlign w:val="top"/>
          </w:tcPr>
          <w:p w14:paraId="65EB7C13">
            <w:pPr>
              <w:rPr>
                <w:rFonts w:ascii="Arial"/>
                <w:sz w:val="21"/>
              </w:rPr>
            </w:pPr>
          </w:p>
        </w:tc>
        <w:tc>
          <w:tcPr>
            <w:tcW w:w="2118" w:type="dxa"/>
            <w:vAlign w:val="top"/>
          </w:tcPr>
          <w:p w14:paraId="062A9BA6">
            <w:pPr>
              <w:rPr>
                <w:rFonts w:ascii="Arial"/>
                <w:sz w:val="21"/>
              </w:rPr>
            </w:pPr>
          </w:p>
        </w:tc>
      </w:tr>
      <w:tr w14:paraId="1CA7E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930" w:type="dxa"/>
            <w:vAlign w:val="top"/>
          </w:tcPr>
          <w:p w14:paraId="0DA7DCF7">
            <w:pPr>
              <w:rPr>
                <w:rFonts w:ascii="Arial"/>
                <w:sz w:val="21"/>
              </w:rPr>
            </w:pPr>
          </w:p>
        </w:tc>
        <w:tc>
          <w:tcPr>
            <w:tcW w:w="1403" w:type="dxa"/>
            <w:vAlign w:val="top"/>
          </w:tcPr>
          <w:p w14:paraId="19ED2800">
            <w:pPr>
              <w:rPr>
                <w:rFonts w:ascii="Arial"/>
                <w:sz w:val="21"/>
              </w:rPr>
            </w:pPr>
          </w:p>
        </w:tc>
        <w:tc>
          <w:tcPr>
            <w:tcW w:w="1202" w:type="dxa"/>
            <w:vAlign w:val="top"/>
          </w:tcPr>
          <w:p w14:paraId="4B448CD4">
            <w:pPr>
              <w:rPr>
                <w:rFonts w:ascii="Arial"/>
                <w:sz w:val="21"/>
              </w:rPr>
            </w:pPr>
          </w:p>
        </w:tc>
        <w:tc>
          <w:tcPr>
            <w:tcW w:w="1403" w:type="dxa"/>
            <w:vAlign w:val="top"/>
          </w:tcPr>
          <w:p w14:paraId="6EEBC8F0">
            <w:pPr>
              <w:rPr>
                <w:rFonts w:ascii="Arial"/>
                <w:sz w:val="21"/>
              </w:rPr>
            </w:pPr>
          </w:p>
        </w:tc>
        <w:tc>
          <w:tcPr>
            <w:tcW w:w="1901" w:type="dxa"/>
            <w:vAlign w:val="top"/>
          </w:tcPr>
          <w:p w14:paraId="35CCB895">
            <w:pPr>
              <w:rPr>
                <w:rFonts w:ascii="Arial"/>
                <w:sz w:val="21"/>
              </w:rPr>
            </w:pPr>
          </w:p>
        </w:tc>
        <w:tc>
          <w:tcPr>
            <w:tcW w:w="2118" w:type="dxa"/>
            <w:vAlign w:val="top"/>
          </w:tcPr>
          <w:p w14:paraId="1B5AAEA3">
            <w:pPr>
              <w:rPr>
                <w:rFonts w:ascii="Arial"/>
                <w:sz w:val="21"/>
              </w:rPr>
            </w:pPr>
          </w:p>
        </w:tc>
      </w:tr>
    </w:tbl>
    <w:p w14:paraId="74235245">
      <w:pPr>
        <w:spacing w:before="149" w:line="227" w:lineRule="auto"/>
        <w:ind w:left="116"/>
        <w:rPr>
          <w:rFonts w:ascii="宋体" w:hAnsi="宋体" w:eastAsia="宋体" w:cs="宋体"/>
          <w:sz w:val="20"/>
          <w:szCs w:val="20"/>
        </w:rPr>
      </w:pPr>
      <w:r>
        <w:rPr>
          <w:rFonts w:ascii="宋体" w:hAnsi="宋体" w:eastAsia="宋体" w:cs="宋体"/>
          <w:spacing w:val="9"/>
          <w:sz w:val="20"/>
          <w:szCs w:val="20"/>
        </w:rPr>
        <w:t>注：1、供应商应根据招标文件要求和招标项目的实际需要，列出拟配备的人员清单。</w:t>
      </w:r>
    </w:p>
    <w:p w14:paraId="14E11E20">
      <w:pPr>
        <w:spacing w:before="147" w:line="227" w:lineRule="auto"/>
        <w:ind w:left="539"/>
        <w:rPr>
          <w:rFonts w:ascii="宋体" w:hAnsi="宋体" w:eastAsia="宋体" w:cs="宋体"/>
          <w:sz w:val="20"/>
          <w:szCs w:val="20"/>
        </w:rPr>
      </w:pPr>
      <w:r>
        <w:rPr>
          <w:rFonts w:ascii="宋体" w:hAnsi="宋体" w:eastAsia="宋体" w:cs="宋体"/>
          <w:spacing w:val="8"/>
          <w:sz w:val="20"/>
          <w:szCs w:val="20"/>
        </w:rPr>
        <w:t>2、供应商应按顺序后附相关人员证书。</w:t>
      </w:r>
    </w:p>
    <w:p w14:paraId="22C6601F">
      <w:pPr>
        <w:spacing w:line="227" w:lineRule="auto"/>
        <w:rPr>
          <w:rFonts w:ascii="宋体" w:hAnsi="宋体" w:eastAsia="宋体" w:cs="宋体"/>
          <w:sz w:val="20"/>
          <w:szCs w:val="20"/>
        </w:rPr>
        <w:sectPr>
          <w:headerReference r:id="rId91" w:type="default"/>
          <w:footerReference r:id="rId92" w:type="default"/>
          <w:pgSz w:w="11905" w:h="16839"/>
          <w:pgMar w:top="1304" w:right="1304" w:bottom="1304" w:left="1304" w:header="1063" w:footer="898" w:gutter="0"/>
          <w:pgNumType w:fmt="decimal"/>
          <w:cols w:space="720" w:num="1"/>
        </w:sectPr>
      </w:pPr>
    </w:p>
    <w:p w14:paraId="7E07E1FD">
      <w:pPr>
        <w:pStyle w:val="3"/>
        <w:spacing w:line="349" w:lineRule="auto"/>
      </w:pPr>
    </w:p>
    <w:p w14:paraId="70EE5800">
      <w:pPr>
        <w:pStyle w:val="3"/>
        <w:spacing w:line="349" w:lineRule="auto"/>
      </w:pPr>
    </w:p>
    <w:p w14:paraId="6DE43EA9">
      <w:pPr>
        <w:spacing w:before="97" w:line="219" w:lineRule="auto"/>
        <w:ind w:left="3759"/>
        <w:rPr>
          <w:rFonts w:ascii="宋体" w:hAnsi="宋体" w:eastAsia="宋体" w:cs="宋体"/>
          <w:sz w:val="30"/>
          <w:szCs w:val="30"/>
        </w:rPr>
      </w:pPr>
      <w:r>
        <w:rPr>
          <w:rFonts w:ascii="宋体" w:hAnsi="宋体" w:eastAsia="宋体" w:cs="宋体"/>
          <w:b/>
          <w:bCs/>
          <w:spacing w:val="5"/>
          <w:sz w:val="30"/>
          <w:szCs w:val="30"/>
        </w:rPr>
        <w:t>（六）信誉要求</w:t>
      </w:r>
    </w:p>
    <w:p w14:paraId="27135761">
      <w:pPr>
        <w:spacing w:line="219" w:lineRule="auto"/>
        <w:rPr>
          <w:rFonts w:ascii="宋体" w:hAnsi="宋体" w:eastAsia="宋体" w:cs="宋体"/>
          <w:sz w:val="30"/>
          <w:szCs w:val="30"/>
        </w:rPr>
        <w:sectPr>
          <w:footerReference r:id="rId93" w:type="default"/>
          <w:pgSz w:w="11905" w:h="16839"/>
          <w:pgMar w:top="1304" w:right="1304" w:bottom="1304" w:left="1304" w:header="1063" w:footer="898" w:gutter="0"/>
          <w:pgNumType w:fmt="decimal"/>
          <w:cols w:space="720" w:num="1"/>
        </w:sectPr>
      </w:pPr>
    </w:p>
    <w:p w14:paraId="6F8DDA33">
      <w:pPr>
        <w:pStyle w:val="3"/>
        <w:spacing w:line="262" w:lineRule="auto"/>
      </w:pPr>
    </w:p>
    <w:p w14:paraId="2B795BF8">
      <w:pPr>
        <w:spacing w:before="98" w:line="219" w:lineRule="auto"/>
        <w:ind w:left="3209"/>
        <w:rPr>
          <w:rFonts w:ascii="宋体" w:hAnsi="宋体" w:eastAsia="宋体" w:cs="宋体"/>
          <w:sz w:val="30"/>
          <w:szCs w:val="30"/>
        </w:rPr>
      </w:pPr>
      <w:r>
        <w:rPr>
          <w:rFonts w:ascii="宋体" w:hAnsi="宋体" w:eastAsia="宋体" w:cs="宋体"/>
          <w:b/>
          <w:bCs/>
          <w:spacing w:val="-4"/>
          <w:sz w:val="30"/>
          <w:szCs w:val="30"/>
        </w:rPr>
        <w:t>七、中小企业声明函（如是）</w:t>
      </w:r>
    </w:p>
    <w:p w14:paraId="4D18B6BC">
      <w:pPr>
        <w:pStyle w:val="3"/>
        <w:spacing w:line="246" w:lineRule="auto"/>
      </w:pPr>
    </w:p>
    <w:p w14:paraId="62424035">
      <w:pPr>
        <w:pStyle w:val="3"/>
        <w:spacing w:line="246" w:lineRule="auto"/>
      </w:pPr>
    </w:p>
    <w:p w14:paraId="2CA11529">
      <w:pPr>
        <w:spacing w:before="91" w:line="220" w:lineRule="auto"/>
        <w:ind w:left="3925"/>
        <w:rPr>
          <w:rFonts w:ascii="宋体" w:hAnsi="宋体" w:eastAsia="宋体" w:cs="宋体"/>
          <w:sz w:val="28"/>
          <w:szCs w:val="28"/>
        </w:rPr>
      </w:pPr>
      <w:r>
        <w:rPr>
          <w:rFonts w:ascii="宋体" w:hAnsi="宋体" w:eastAsia="宋体" w:cs="宋体"/>
          <w:b/>
          <w:bCs/>
          <w:spacing w:val="-8"/>
          <w:sz w:val="28"/>
          <w:szCs w:val="28"/>
        </w:rPr>
        <w:t>中小企业声明函</w:t>
      </w:r>
    </w:p>
    <w:p w14:paraId="4731FFC0">
      <w:pPr>
        <w:pStyle w:val="3"/>
        <w:spacing w:line="360" w:lineRule="auto"/>
      </w:pPr>
    </w:p>
    <w:p w14:paraId="6121825A">
      <w:pPr>
        <w:spacing w:before="65" w:line="377" w:lineRule="auto"/>
        <w:ind w:left="8" w:right="52" w:firstLine="420"/>
        <w:rPr>
          <w:rFonts w:ascii="宋体" w:hAnsi="宋体" w:eastAsia="宋体" w:cs="宋体"/>
          <w:sz w:val="20"/>
          <w:szCs w:val="20"/>
        </w:rPr>
      </w:pPr>
      <w:r>
        <w:rPr>
          <w:rFonts w:ascii="宋体" w:hAnsi="宋体" w:eastAsia="宋体" w:cs="宋体"/>
          <w:spacing w:val="9"/>
          <w:sz w:val="20"/>
          <w:szCs w:val="20"/>
        </w:rPr>
        <w:t>本公司（联合体）郑重声明，根据《政府采购促进中小企业发展管理</w:t>
      </w:r>
      <w:r>
        <w:rPr>
          <w:rFonts w:ascii="宋体" w:hAnsi="宋体" w:eastAsia="宋体" w:cs="宋体"/>
          <w:spacing w:val="8"/>
          <w:sz w:val="20"/>
          <w:szCs w:val="20"/>
        </w:rPr>
        <w:t>办法》（财库﹝2020﹞46号）的</w:t>
      </w:r>
      <w:r>
        <w:rPr>
          <w:rFonts w:ascii="宋体" w:hAnsi="宋体" w:eastAsia="宋体" w:cs="宋体"/>
          <w:spacing w:val="11"/>
          <w:sz w:val="20"/>
          <w:szCs w:val="20"/>
        </w:rPr>
        <w:t>规定，本公司（联合体）参加</w:t>
      </w:r>
      <w:r>
        <w:rPr>
          <w:rFonts w:ascii="宋体" w:hAnsi="宋体" w:eastAsia="宋体" w:cs="宋体"/>
          <w:spacing w:val="11"/>
          <w:sz w:val="20"/>
          <w:szCs w:val="20"/>
          <w:u w:val="single" w:color="auto"/>
        </w:rPr>
        <w:t>（单位名称）</w:t>
      </w:r>
      <w:r>
        <w:rPr>
          <w:rFonts w:ascii="宋体" w:hAnsi="宋体" w:eastAsia="宋体" w:cs="宋体"/>
          <w:spacing w:val="11"/>
          <w:sz w:val="20"/>
          <w:szCs w:val="20"/>
        </w:rPr>
        <w:t>的</w:t>
      </w:r>
      <w:r>
        <w:rPr>
          <w:rFonts w:ascii="宋体" w:hAnsi="宋体" w:eastAsia="宋体" w:cs="宋体"/>
          <w:spacing w:val="11"/>
          <w:sz w:val="20"/>
          <w:szCs w:val="20"/>
          <w:u w:val="single" w:color="auto"/>
        </w:rPr>
        <w:t>（项目名称）</w:t>
      </w:r>
      <w:r>
        <w:rPr>
          <w:rFonts w:ascii="宋体" w:hAnsi="宋体" w:eastAsia="宋体" w:cs="宋体"/>
          <w:spacing w:val="11"/>
          <w:sz w:val="20"/>
          <w:szCs w:val="20"/>
        </w:rPr>
        <w:t>采购活动，</w:t>
      </w:r>
      <w:r>
        <w:rPr>
          <w:rFonts w:ascii="宋体" w:hAnsi="宋体" w:eastAsia="宋体" w:cs="宋体"/>
          <w:spacing w:val="10"/>
          <w:sz w:val="20"/>
          <w:szCs w:val="20"/>
        </w:rPr>
        <w:t>工程的施工单位全部为符合政策要</w:t>
      </w:r>
      <w:r>
        <w:rPr>
          <w:rFonts w:ascii="宋体" w:hAnsi="宋体" w:eastAsia="宋体" w:cs="宋体"/>
          <w:spacing w:val="11"/>
          <w:sz w:val="20"/>
          <w:szCs w:val="20"/>
        </w:rPr>
        <w:t>求的中小企业（或者：服务全部由符合政策要求的中小企业承接）。相关企</w:t>
      </w:r>
      <w:r>
        <w:rPr>
          <w:rFonts w:ascii="宋体" w:hAnsi="宋体" w:eastAsia="宋体" w:cs="宋体"/>
          <w:spacing w:val="10"/>
          <w:sz w:val="20"/>
          <w:szCs w:val="20"/>
        </w:rPr>
        <w:t>业（含联合体中的中小企业、</w:t>
      </w:r>
      <w:r>
        <w:rPr>
          <w:rFonts w:ascii="宋体" w:hAnsi="宋体" w:eastAsia="宋体" w:cs="宋体"/>
          <w:spacing w:val="9"/>
          <w:sz w:val="20"/>
          <w:szCs w:val="20"/>
        </w:rPr>
        <w:t>签订分包意向协议的中小企业）的具体情况如下：</w:t>
      </w:r>
    </w:p>
    <w:p w14:paraId="23B8ADD6">
      <w:pPr>
        <w:spacing w:line="303" w:lineRule="auto"/>
        <w:ind w:left="9" w:firstLine="43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0"/>
          <w:sz w:val="20"/>
          <w:szCs w:val="20"/>
          <w:u w:val="single" w:color="auto"/>
        </w:rPr>
        <w:t>（标的名称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10"/>
          <w:sz w:val="20"/>
          <w:szCs w:val="20"/>
        </w:rPr>
        <w:t>属于</w:t>
      </w:r>
      <w:r>
        <w:rPr>
          <w:rFonts w:ascii="宋体" w:hAnsi="宋体" w:eastAsia="宋体" w:cs="宋体"/>
          <w:spacing w:val="10"/>
          <w:sz w:val="20"/>
          <w:szCs w:val="20"/>
          <w:u w:val="single" w:color="auto"/>
        </w:rPr>
        <w:t>（采购文件中明确的所属行业</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10"/>
          <w:sz w:val="20"/>
          <w:szCs w:val="20"/>
        </w:rPr>
        <w:t>承建（承接）企业为</w:t>
      </w:r>
      <w:r>
        <w:rPr>
          <w:rFonts w:ascii="宋体" w:hAnsi="宋体" w:eastAsia="宋体" w:cs="宋体"/>
          <w:spacing w:val="10"/>
          <w:sz w:val="20"/>
          <w:szCs w:val="20"/>
          <w:u w:val="single" w:color="auto"/>
        </w:rPr>
        <w:t>（</w:t>
      </w:r>
      <w:r>
        <w:rPr>
          <w:rFonts w:ascii="宋体" w:hAnsi="宋体" w:eastAsia="宋体" w:cs="宋体"/>
          <w:spacing w:val="9"/>
          <w:sz w:val="20"/>
          <w:szCs w:val="20"/>
          <w:u w:val="single" w:color="auto"/>
        </w:rPr>
        <w:t>企业名称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9"/>
          <w:sz w:val="20"/>
          <w:szCs w:val="20"/>
        </w:rPr>
        <w:t>从业</w:t>
      </w:r>
      <w:r>
        <w:rPr>
          <w:rFonts w:ascii="宋体" w:hAnsi="宋体" w:eastAsia="宋体" w:cs="宋体"/>
          <w:spacing w:val="7"/>
          <w:sz w:val="20"/>
          <w:szCs w:val="20"/>
        </w:rPr>
        <w:t>人员人，营业收入为万元，资产总额为万元</w:t>
      </w:r>
      <w:r>
        <w:rPr>
          <w:rFonts w:ascii="宋体" w:hAnsi="宋体" w:eastAsia="宋体" w:cs="宋体"/>
          <w:spacing w:val="7"/>
          <w:position w:val="10"/>
          <w:sz w:val="10"/>
          <w:szCs w:val="10"/>
        </w:rPr>
        <w:t>1</w:t>
      </w:r>
      <w:r>
        <w:rPr>
          <w:rFonts w:ascii="宋体" w:hAnsi="宋体" w:eastAsia="宋体" w:cs="宋体"/>
          <w:spacing w:val="7"/>
          <w:sz w:val="20"/>
          <w:szCs w:val="20"/>
        </w:rPr>
        <w:t>，</w:t>
      </w:r>
      <w:r>
        <w:rPr>
          <w:rFonts w:ascii="宋体" w:hAnsi="宋体" w:eastAsia="宋体" w:cs="宋体"/>
          <w:spacing w:val="6"/>
          <w:sz w:val="20"/>
          <w:szCs w:val="20"/>
        </w:rPr>
        <w:t>属于</w:t>
      </w:r>
      <w:r>
        <w:rPr>
          <w:rFonts w:ascii="宋体" w:hAnsi="宋体" w:eastAsia="宋体" w:cs="宋体"/>
          <w:spacing w:val="6"/>
          <w:sz w:val="20"/>
          <w:szCs w:val="20"/>
          <w:u w:val="single" w:color="auto"/>
        </w:rPr>
        <w:t>（中型企业、小型企业、微型企业</w:t>
      </w:r>
      <w:r>
        <w:rPr>
          <w:rFonts w:ascii="宋体" w:hAnsi="宋体" w:eastAsia="宋体" w:cs="宋体"/>
          <w:spacing w:val="-17"/>
          <w:sz w:val="20"/>
          <w:szCs w:val="20"/>
          <w:u w:val="single" w:color="auto"/>
        </w:rPr>
        <w:t>）</w:t>
      </w:r>
      <w:r>
        <w:rPr>
          <w:rFonts w:ascii="宋体" w:hAnsi="宋体" w:eastAsia="宋体" w:cs="宋体"/>
          <w:spacing w:val="-17"/>
          <w:sz w:val="20"/>
          <w:szCs w:val="20"/>
        </w:rPr>
        <w:t>；</w:t>
      </w:r>
    </w:p>
    <w:p w14:paraId="4EDAB818">
      <w:pPr>
        <w:spacing w:before="161" w:line="302" w:lineRule="auto"/>
        <w:ind w:left="9" w:firstLine="420"/>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10"/>
          <w:sz w:val="20"/>
          <w:szCs w:val="20"/>
          <w:u w:val="single" w:color="auto"/>
        </w:rPr>
        <w:t>（标的名称</w:t>
      </w:r>
      <w:r>
        <w:rPr>
          <w:rFonts w:ascii="宋体" w:hAnsi="宋体" w:eastAsia="宋体" w:cs="宋体"/>
          <w:spacing w:val="-2"/>
          <w:sz w:val="20"/>
          <w:szCs w:val="20"/>
          <w:u w:val="single" w:color="auto"/>
        </w:rPr>
        <w:t>）</w:t>
      </w:r>
      <w:r>
        <w:rPr>
          <w:rFonts w:ascii="宋体" w:hAnsi="宋体" w:eastAsia="宋体" w:cs="宋体"/>
          <w:spacing w:val="-2"/>
          <w:sz w:val="20"/>
          <w:szCs w:val="20"/>
        </w:rPr>
        <w:t>，</w:t>
      </w:r>
      <w:r>
        <w:rPr>
          <w:rFonts w:ascii="宋体" w:hAnsi="宋体" w:eastAsia="宋体" w:cs="宋体"/>
          <w:spacing w:val="10"/>
          <w:sz w:val="20"/>
          <w:szCs w:val="20"/>
        </w:rPr>
        <w:t>属于</w:t>
      </w:r>
      <w:r>
        <w:rPr>
          <w:rFonts w:ascii="宋体" w:hAnsi="宋体" w:eastAsia="宋体" w:cs="宋体"/>
          <w:spacing w:val="10"/>
          <w:sz w:val="20"/>
          <w:szCs w:val="20"/>
          <w:u w:val="single" w:color="auto"/>
        </w:rPr>
        <w:t>（采购文件中明确的所属行业</w:t>
      </w:r>
      <w:r>
        <w:rPr>
          <w:rFonts w:ascii="宋体" w:hAnsi="宋体" w:eastAsia="宋体" w:cs="宋体"/>
          <w:spacing w:val="-2"/>
          <w:sz w:val="20"/>
          <w:szCs w:val="20"/>
          <w:u w:val="single" w:color="auto"/>
        </w:rPr>
        <w:t>）</w:t>
      </w:r>
      <w:r>
        <w:rPr>
          <w:rFonts w:ascii="宋体" w:hAnsi="宋体" w:eastAsia="宋体" w:cs="宋体"/>
          <w:spacing w:val="-2"/>
          <w:sz w:val="20"/>
          <w:szCs w:val="20"/>
        </w:rPr>
        <w:t>；</w:t>
      </w:r>
      <w:r>
        <w:rPr>
          <w:rFonts w:ascii="宋体" w:hAnsi="宋体" w:eastAsia="宋体" w:cs="宋体"/>
          <w:spacing w:val="10"/>
          <w:sz w:val="20"/>
          <w:szCs w:val="20"/>
        </w:rPr>
        <w:t>承建（承接）企业为</w:t>
      </w:r>
      <w:r>
        <w:rPr>
          <w:rFonts w:ascii="宋体" w:hAnsi="宋体" w:eastAsia="宋体" w:cs="宋体"/>
          <w:spacing w:val="10"/>
          <w:sz w:val="20"/>
          <w:szCs w:val="20"/>
          <w:u w:val="single" w:color="auto"/>
        </w:rPr>
        <w:t>（企业名称</w:t>
      </w:r>
      <w:r>
        <w:rPr>
          <w:rFonts w:ascii="宋体" w:hAnsi="宋体" w:eastAsia="宋体" w:cs="宋体"/>
          <w:spacing w:val="-2"/>
          <w:sz w:val="20"/>
          <w:szCs w:val="20"/>
          <w:u w:val="single" w:color="auto"/>
        </w:rPr>
        <w:t>）</w:t>
      </w:r>
      <w:r>
        <w:rPr>
          <w:rFonts w:ascii="宋体" w:hAnsi="宋体" w:eastAsia="宋体" w:cs="宋体"/>
          <w:spacing w:val="-2"/>
          <w:sz w:val="20"/>
          <w:szCs w:val="20"/>
        </w:rPr>
        <w:t>，</w:t>
      </w:r>
      <w:r>
        <w:rPr>
          <w:rFonts w:ascii="宋体" w:hAnsi="宋体" w:eastAsia="宋体" w:cs="宋体"/>
          <w:spacing w:val="10"/>
          <w:sz w:val="20"/>
          <w:szCs w:val="20"/>
        </w:rPr>
        <w:t>从业</w:t>
      </w:r>
      <w:r>
        <w:rPr>
          <w:rFonts w:ascii="宋体" w:hAnsi="宋体" w:eastAsia="宋体" w:cs="宋体"/>
          <w:spacing w:val="8"/>
          <w:sz w:val="20"/>
          <w:szCs w:val="20"/>
        </w:rPr>
        <w:t>人员人，营业收入为万元，资产总额为万元，</w:t>
      </w:r>
      <w:r>
        <w:rPr>
          <w:rFonts w:ascii="宋体" w:hAnsi="宋体" w:eastAsia="宋体" w:cs="宋体"/>
          <w:spacing w:val="7"/>
          <w:sz w:val="20"/>
          <w:szCs w:val="20"/>
        </w:rPr>
        <w:t>属于</w:t>
      </w:r>
      <w:r>
        <w:rPr>
          <w:rFonts w:ascii="宋体" w:hAnsi="宋体" w:eastAsia="宋体" w:cs="宋体"/>
          <w:spacing w:val="7"/>
          <w:sz w:val="20"/>
          <w:szCs w:val="20"/>
          <w:u w:val="single" w:color="auto"/>
        </w:rPr>
        <w:t>（中型企业、小型企业、微型企业</w:t>
      </w:r>
      <w:r>
        <w:rPr>
          <w:rFonts w:ascii="宋体" w:hAnsi="宋体" w:eastAsia="宋体" w:cs="宋体"/>
          <w:spacing w:val="-17"/>
          <w:sz w:val="20"/>
          <w:szCs w:val="20"/>
          <w:u w:val="single" w:color="auto"/>
        </w:rPr>
        <w:t>）</w:t>
      </w:r>
      <w:r>
        <w:rPr>
          <w:rFonts w:ascii="宋体" w:hAnsi="宋体" w:eastAsia="宋体" w:cs="宋体"/>
          <w:spacing w:val="-17"/>
          <w:sz w:val="20"/>
          <w:szCs w:val="20"/>
        </w:rPr>
        <w:t>；</w:t>
      </w:r>
    </w:p>
    <w:p w14:paraId="428BFE8D">
      <w:pPr>
        <w:spacing w:before="161" w:line="324" w:lineRule="exact"/>
        <w:ind w:left="441"/>
        <w:rPr>
          <w:rFonts w:ascii="宋体" w:hAnsi="宋体" w:eastAsia="宋体" w:cs="宋体"/>
          <w:sz w:val="20"/>
          <w:szCs w:val="20"/>
        </w:rPr>
      </w:pPr>
      <w:r>
        <w:rPr>
          <w:rFonts w:ascii="宋体" w:hAnsi="宋体" w:eastAsia="宋体" w:cs="宋体"/>
          <w:spacing w:val="-2"/>
          <w:position w:val="2"/>
          <w:sz w:val="20"/>
          <w:szCs w:val="20"/>
        </w:rPr>
        <w:t>……</w:t>
      </w:r>
    </w:p>
    <w:p w14:paraId="1D5B065E">
      <w:pPr>
        <w:spacing w:before="85" w:line="377" w:lineRule="auto"/>
        <w:ind w:left="10" w:right="52" w:firstLine="441"/>
        <w:rPr>
          <w:rFonts w:ascii="宋体" w:hAnsi="宋体" w:eastAsia="宋体" w:cs="宋体"/>
          <w:sz w:val="20"/>
          <w:szCs w:val="20"/>
        </w:rPr>
      </w:pPr>
      <w:r>
        <w:rPr>
          <w:rFonts w:ascii="宋体" w:hAnsi="宋体" w:eastAsia="宋体" w:cs="宋体"/>
          <w:spacing w:val="11"/>
          <w:sz w:val="20"/>
          <w:szCs w:val="20"/>
        </w:rPr>
        <w:t>以上企业，不属于大企业的分支机构，不存在控股股东为大企业的情形，也不存在与大企业的负责人</w:t>
      </w:r>
      <w:r>
        <w:rPr>
          <w:rFonts w:ascii="宋体" w:hAnsi="宋体" w:eastAsia="宋体" w:cs="宋体"/>
          <w:spacing w:val="7"/>
          <w:sz w:val="20"/>
          <w:szCs w:val="20"/>
        </w:rPr>
        <w:t>为同一人的情形。</w:t>
      </w:r>
    </w:p>
    <w:p w14:paraId="3DD87152">
      <w:pPr>
        <w:spacing w:before="1" w:line="226" w:lineRule="auto"/>
        <w:ind w:left="428"/>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12AD00C">
      <w:pPr>
        <w:pStyle w:val="3"/>
        <w:spacing w:line="263" w:lineRule="auto"/>
      </w:pPr>
    </w:p>
    <w:p w14:paraId="5F3596F2">
      <w:pPr>
        <w:pStyle w:val="3"/>
        <w:spacing w:line="263" w:lineRule="auto"/>
      </w:pPr>
    </w:p>
    <w:p w14:paraId="3BAEC208">
      <w:pPr>
        <w:pStyle w:val="3"/>
        <w:spacing w:line="263" w:lineRule="auto"/>
      </w:pPr>
    </w:p>
    <w:p w14:paraId="1E6992B7">
      <w:pPr>
        <w:pStyle w:val="3"/>
        <w:spacing w:line="263" w:lineRule="auto"/>
      </w:pPr>
    </w:p>
    <w:p w14:paraId="06491CD8">
      <w:pPr>
        <w:pStyle w:val="3"/>
        <w:spacing w:line="263" w:lineRule="auto"/>
      </w:pPr>
    </w:p>
    <w:p w14:paraId="12D8FD7C">
      <w:pPr>
        <w:spacing w:before="66" w:line="227" w:lineRule="auto"/>
        <w:ind w:left="3371"/>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z w:val="20"/>
          <w:szCs w:val="20"/>
        </w:rPr>
        <w:t>）：</w:t>
      </w:r>
    </w:p>
    <w:p w14:paraId="695ED2B8">
      <w:pPr>
        <w:spacing w:before="162" w:line="228" w:lineRule="auto"/>
        <w:ind w:left="3404"/>
        <w:rPr>
          <w:rFonts w:ascii="宋体" w:hAnsi="宋体" w:eastAsia="宋体" w:cs="宋体"/>
          <w:sz w:val="20"/>
          <w:szCs w:val="20"/>
        </w:rPr>
      </w:pPr>
      <w:r>
        <w:rPr>
          <w:rFonts w:ascii="宋体" w:hAnsi="宋体" w:eastAsia="宋体" w:cs="宋体"/>
          <w:spacing w:val="-13"/>
          <w:sz w:val="20"/>
          <w:szCs w:val="20"/>
        </w:rPr>
        <w:t>日期：</w:t>
      </w:r>
    </w:p>
    <w:p w14:paraId="14F521F4">
      <w:pPr>
        <w:pStyle w:val="3"/>
        <w:spacing w:line="251" w:lineRule="auto"/>
      </w:pPr>
    </w:p>
    <w:p w14:paraId="4D26FBA3">
      <w:pPr>
        <w:pStyle w:val="3"/>
        <w:spacing w:line="251" w:lineRule="auto"/>
      </w:pPr>
    </w:p>
    <w:p w14:paraId="67033C74">
      <w:pPr>
        <w:pStyle w:val="3"/>
        <w:spacing w:line="251" w:lineRule="auto"/>
      </w:pPr>
    </w:p>
    <w:p w14:paraId="0695D4F1">
      <w:pPr>
        <w:pStyle w:val="3"/>
        <w:spacing w:line="251" w:lineRule="auto"/>
      </w:pPr>
    </w:p>
    <w:p w14:paraId="158855FA">
      <w:pPr>
        <w:pStyle w:val="3"/>
        <w:spacing w:line="251" w:lineRule="auto"/>
      </w:pPr>
    </w:p>
    <w:p w14:paraId="59EC38A0">
      <w:pPr>
        <w:pStyle w:val="3"/>
        <w:spacing w:line="251" w:lineRule="auto"/>
      </w:pPr>
    </w:p>
    <w:p w14:paraId="14662022">
      <w:pPr>
        <w:pStyle w:val="3"/>
        <w:spacing w:line="251" w:lineRule="auto"/>
      </w:pPr>
    </w:p>
    <w:p w14:paraId="72AB4EF6">
      <w:pPr>
        <w:spacing w:before="65" w:line="264" w:lineRule="exact"/>
        <w:ind w:left="11"/>
        <w:rPr>
          <w:rFonts w:ascii="宋体" w:hAnsi="宋体" w:eastAsia="宋体" w:cs="宋体"/>
          <w:sz w:val="20"/>
          <w:szCs w:val="20"/>
        </w:rPr>
      </w:pPr>
      <w:r>
        <w:rPr>
          <w:rFonts w:ascii="宋体" w:hAnsi="宋体" w:eastAsia="宋体" w:cs="宋体"/>
          <w:spacing w:val="9"/>
          <w:position w:val="10"/>
          <w:sz w:val="10"/>
          <w:szCs w:val="10"/>
        </w:rPr>
        <w:t>1</w:t>
      </w:r>
      <w:r>
        <w:rPr>
          <w:rFonts w:ascii="宋体" w:hAnsi="宋体" w:eastAsia="宋体" w:cs="宋体"/>
          <w:spacing w:val="9"/>
          <w:sz w:val="20"/>
          <w:szCs w:val="20"/>
        </w:rPr>
        <w:t>从业人员、营业收入、资产总额填报上一年度数据，无上一年度数据的新成立企</w:t>
      </w:r>
      <w:r>
        <w:rPr>
          <w:rFonts w:ascii="宋体" w:hAnsi="宋体" w:eastAsia="宋体" w:cs="宋体"/>
          <w:spacing w:val="8"/>
          <w:sz w:val="20"/>
          <w:szCs w:val="20"/>
        </w:rPr>
        <w:t>业可不填报。</w:t>
      </w:r>
    </w:p>
    <w:p w14:paraId="78D39414">
      <w:pPr>
        <w:spacing w:line="264" w:lineRule="exact"/>
        <w:rPr>
          <w:rFonts w:ascii="宋体" w:hAnsi="宋体" w:eastAsia="宋体" w:cs="宋体"/>
          <w:sz w:val="20"/>
          <w:szCs w:val="20"/>
        </w:rPr>
        <w:sectPr>
          <w:headerReference r:id="rId94" w:type="default"/>
          <w:footerReference r:id="rId95" w:type="default"/>
          <w:pgSz w:w="11905" w:h="16839"/>
          <w:pgMar w:top="1304" w:right="1304" w:bottom="1304" w:left="1304" w:header="1063" w:footer="898" w:gutter="0"/>
          <w:pgNumType w:fmt="decimal"/>
          <w:cols w:space="720" w:num="1"/>
        </w:sectPr>
      </w:pPr>
    </w:p>
    <w:p w14:paraId="0D9DA861">
      <w:pPr>
        <w:pStyle w:val="3"/>
        <w:spacing w:line="455" w:lineRule="auto"/>
      </w:pPr>
    </w:p>
    <w:p w14:paraId="799D20C2">
      <w:pPr>
        <w:spacing w:before="98" w:line="219" w:lineRule="auto"/>
        <w:ind w:left="3986"/>
        <w:rPr>
          <w:rFonts w:ascii="宋体" w:hAnsi="宋体" w:eastAsia="宋体" w:cs="宋体"/>
          <w:sz w:val="30"/>
          <w:szCs w:val="30"/>
        </w:rPr>
      </w:pPr>
      <w:r>
        <w:rPr>
          <w:rFonts w:ascii="宋体" w:hAnsi="宋体" w:eastAsia="宋体" w:cs="宋体"/>
          <w:b/>
          <w:bCs/>
          <w:spacing w:val="-6"/>
          <w:sz w:val="30"/>
          <w:szCs w:val="30"/>
        </w:rPr>
        <w:t>八、服务方案</w:t>
      </w:r>
    </w:p>
    <w:p w14:paraId="56948C5F">
      <w:pPr>
        <w:pStyle w:val="3"/>
        <w:spacing w:line="317" w:lineRule="auto"/>
      </w:pPr>
    </w:p>
    <w:p w14:paraId="5CE6C243">
      <w:pPr>
        <w:pStyle w:val="3"/>
        <w:spacing w:line="317" w:lineRule="auto"/>
      </w:pPr>
    </w:p>
    <w:p w14:paraId="3A1DBCAC">
      <w:pPr>
        <w:pStyle w:val="3"/>
        <w:spacing w:line="317" w:lineRule="auto"/>
      </w:pPr>
    </w:p>
    <w:p w14:paraId="66E23B75">
      <w:pPr>
        <w:spacing w:before="65" w:line="227" w:lineRule="auto"/>
        <w:ind w:left="4745"/>
        <w:rPr>
          <w:rFonts w:ascii="宋体" w:hAnsi="宋体" w:eastAsia="宋体" w:cs="宋体"/>
          <w:sz w:val="20"/>
          <w:szCs w:val="20"/>
        </w:rPr>
      </w:pPr>
      <w:r>
        <w:rPr>
          <w:rFonts w:ascii="宋体" w:hAnsi="宋体" w:eastAsia="宋体" w:cs="宋体"/>
          <w:spacing w:val="7"/>
          <w:sz w:val="20"/>
          <w:szCs w:val="20"/>
        </w:rPr>
        <w:t>格式自拟</w:t>
      </w:r>
    </w:p>
    <w:p w14:paraId="7B68DFBC">
      <w:pPr>
        <w:spacing w:line="227" w:lineRule="auto"/>
        <w:rPr>
          <w:rFonts w:ascii="宋体" w:hAnsi="宋体" w:eastAsia="宋体" w:cs="宋体"/>
          <w:sz w:val="20"/>
          <w:szCs w:val="20"/>
        </w:rPr>
        <w:sectPr>
          <w:footerReference r:id="rId96" w:type="default"/>
          <w:pgSz w:w="11905" w:h="16839"/>
          <w:pgMar w:top="1304" w:right="1304" w:bottom="1304" w:left="1304" w:header="1063" w:footer="898" w:gutter="0"/>
          <w:pgNumType w:fmt="decimal"/>
          <w:cols w:space="720" w:num="1"/>
        </w:sectPr>
      </w:pPr>
    </w:p>
    <w:p w14:paraId="7B404B35">
      <w:pPr>
        <w:spacing w:before="90" w:line="220" w:lineRule="auto"/>
        <w:ind w:left="3988"/>
        <w:rPr>
          <w:rFonts w:ascii="宋体" w:hAnsi="宋体" w:eastAsia="宋体" w:cs="宋体"/>
          <w:sz w:val="30"/>
          <w:szCs w:val="30"/>
        </w:rPr>
      </w:pPr>
      <w:r>
        <w:rPr>
          <w:rFonts w:ascii="宋体" w:hAnsi="宋体" w:eastAsia="宋体" w:cs="宋体"/>
          <w:b/>
          <w:bCs/>
          <w:spacing w:val="-6"/>
          <w:sz w:val="30"/>
          <w:szCs w:val="30"/>
        </w:rPr>
        <w:t>九、其他资料</w:t>
      </w:r>
    </w:p>
    <w:p w14:paraId="4B3F687B">
      <w:pPr>
        <w:pStyle w:val="3"/>
        <w:spacing w:line="265" w:lineRule="auto"/>
      </w:pPr>
    </w:p>
    <w:p w14:paraId="4FBDA33A">
      <w:pPr>
        <w:pStyle w:val="3"/>
        <w:spacing w:line="265" w:lineRule="auto"/>
      </w:pPr>
    </w:p>
    <w:p w14:paraId="7EC6AB56">
      <w:pPr>
        <w:spacing w:before="65" w:line="227" w:lineRule="auto"/>
        <w:ind w:left="795"/>
        <w:rPr>
          <w:rFonts w:ascii="宋体" w:hAnsi="宋体" w:eastAsia="宋体" w:cs="宋体"/>
          <w:sz w:val="20"/>
          <w:szCs w:val="20"/>
        </w:rPr>
      </w:pPr>
      <w:r>
        <w:rPr>
          <w:rFonts w:ascii="宋体" w:hAnsi="宋体" w:eastAsia="宋体" w:cs="宋体"/>
          <w:spacing w:val="9"/>
          <w:sz w:val="20"/>
          <w:szCs w:val="20"/>
        </w:rPr>
        <w:t>（格式自拟，此处提供采购文件要求的其他资料以及投标人认为有必要提供的其他资料）</w:t>
      </w:r>
    </w:p>
    <w:p w14:paraId="50DEC072">
      <w:pPr>
        <w:spacing w:line="227" w:lineRule="auto"/>
        <w:rPr>
          <w:rFonts w:ascii="宋体" w:hAnsi="宋体" w:eastAsia="宋体" w:cs="宋体"/>
          <w:sz w:val="20"/>
          <w:szCs w:val="20"/>
        </w:rPr>
        <w:sectPr>
          <w:footerReference r:id="rId97" w:type="default"/>
          <w:pgSz w:w="11905" w:h="16839"/>
          <w:pgMar w:top="1304" w:right="1304" w:bottom="1304" w:left="1304" w:header="1063" w:footer="898" w:gutter="0"/>
          <w:pgNumType w:fmt="decimal"/>
          <w:cols w:space="720" w:num="1"/>
        </w:sectPr>
      </w:pPr>
    </w:p>
    <w:p w14:paraId="3813B98B">
      <w:pPr>
        <w:pStyle w:val="3"/>
        <w:spacing w:line="286" w:lineRule="auto"/>
      </w:pPr>
    </w:p>
    <w:p w14:paraId="1D98B2EE">
      <w:pPr>
        <w:pStyle w:val="3"/>
        <w:spacing w:line="286" w:lineRule="auto"/>
      </w:pPr>
    </w:p>
    <w:p w14:paraId="481D5C4F">
      <w:pPr>
        <w:spacing w:before="98" w:line="219" w:lineRule="auto"/>
        <w:ind w:left="2187"/>
        <w:rPr>
          <w:rFonts w:ascii="宋体" w:hAnsi="宋体" w:eastAsia="宋体" w:cs="宋体"/>
          <w:sz w:val="30"/>
          <w:szCs w:val="30"/>
        </w:rPr>
      </w:pPr>
      <w:r>
        <w:rPr>
          <w:rFonts w:ascii="宋体" w:hAnsi="宋体" w:eastAsia="宋体" w:cs="宋体"/>
          <w:b/>
          <w:bCs/>
          <w:spacing w:val="-4"/>
          <w:sz w:val="30"/>
          <w:szCs w:val="30"/>
        </w:rPr>
        <w:t>（一）残疾人福利性单位声明函（如是）</w:t>
      </w:r>
    </w:p>
    <w:p w14:paraId="64963962">
      <w:pPr>
        <w:pStyle w:val="3"/>
        <w:spacing w:line="343" w:lineRule="auto"/>
      </w:pPr>
    </w:p>
    <w:p w14:paraId="791AF9A9">
      <w:pPr>
        <w:pStyle w:val="3"/>
        <w:spacing w:line="343" w:lineRule="auto"/>
      </w:pPr>
    </w:p>
    <w:p w14:paraId="2314807B">
      <w:pPr>
        <w:spacing w:before="65" w:line="503" w:lineRule="auto"/>
        <w:ind w:left="10" w:firstLine="627"/>
        <w:jc w:val="both"/>
        <w:rPr>
          <w:rFonts w:ascii="宋体" w:hAnsi="宋体" w:eastAsia="宋体" w:cs="宋体"/>
          <w:sz w:val="20"/>
          <w:szCs w:val="20"/>
        </w:rPr>
      </w:pPr>
      <w:r>
        <w:rPr>
          <w:rFonts w:ascii="宋体" w:hAnsi="宋体" w:eastAsia="宋体" w:cs="宋体"/>
          <w:spacing w:val="10"/>
          <w:sz w:val="20"/>
          <w:szCs w:val="20"/>
        </w:rPr>
        <w:t>本单位郑重声明，根据《财政部民政部中国残疾人联合会关于促进残疾人就业政府采购政策的通</w:t>
      </w:r>
      <w:r>
        <w:rPr>
          <w:rFonts w:ascii="宋体" w:hAnsi="宋体" w:eastAsia="宋体" w:cs="宋体"/>
          <w:spacing w:val="8"/>
          <w:sz w:val="20"/>
          <w:szCs w:val="20"/>
        </w:rPr>
        <w:t>知》（财库〔2017〕141号）的规定，本单位为符合条件的残疾人福利性单位，且本单位参加______单位</w:t>
      </w:r>
      <w:r>
        <w:rPr>
          <w:rFonts w:ascii="宋体" w:hAnsi="宋体" w:eastAsia="宋体" w:cs="宋体"/>
          <w:spacing w:val="9"/>
          <w:sz w:val="20"/>
          <w:szCs w:val="20"/>
        </w:rPr>
        <w:t>的______项目采购活动提供本单位制造的货物（由本单</w:t>
      </w:r>
      <w:r>
        <w:rPr>
          <w:rFonts w:ascii="宋体" w:hAnsi="宋体" w:eastAsia="宋体" w:cs="宋体"/>
          <w:spacing w:val="8"/>
          <w:sz w:val="20"/>
          <w:szCs w:val="20"/>
        </w:rPr>
        <w:t>位承担工程/提供服务</w:t>
      </w:r>
      <w:r>
        <w:rPr>
          <w:rFonts w:ascii="宋体" w:hAnsi="宋体" w:eastAsia="宋体" w:cs="宋体"/>
          <w:spacing w:val="10"/>
          <w:sz w:val="20"/>
          <w:szCs w:val="20"/>
        </w:rPr>
        <w:t>），</w:t>
      </w:r>
      <w:r>
        <w:rPr>
          <w:rFonts w:ascii="宋体" w:hAnsi="宋体" w:eastAsia="宋体" w:cs="宋体"/>
          <w:spacing w:val="8"/>
          <w:sz w:val="20"/>
          <w:szCs w:val="20"/>
        </w:rPr>
        <w:t>或者提供其他残疾人福利</w:t>
      </w:r>
      <w:r>
        <w:rPr>
          <w:rFonts w:ascii="宋体" w:hAnsi="宋体" w:eastAsia="宋体" w:cs="宋体"/>
          <w:spacing w:val="9"/>
          <w:sz w:val="20"/>
          <w:szCs w:val="20"/>
        </w:rPr>
        <w:t>性单位制造的货物（不包括使用非残疾人福利性单位注册商标的货</w:t>
      </w:r>
      <w:r>
        <w:rPr>
          <w:rFonts w:ascii="宋体" w:hAnsi="宋体" w:eastAsia="宋体" w:cs="宋体"/>
          <w:spacing w:val="8"/>
          <w:sz w:val="20"/>
          <w:szCs w:val="20"/>
        </w:rPr>
        <w:t>物）。</w:t>
      </w:r>
    </w:p>
    <w:p w14:paraId="1250C4F3">
      <w:pPr>
        <w:spacing w:line="226" w:lineRule="auto"/>
        <w:ind w:left="428"/>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781CC873">
      <w:pPr>
        <w:pStyle w:val="3"/>
        <w:spacing w:line="261" w:lineRule="auto"/>
      </w:pPr>
    </w:p>
    <w:p w14:paraId="6FE77EA4">
      <w:pPr>
        <w:pStyle w:val="3"/>
        <w:spacing w:line="261" w:lineRule="auto"/>
      </w:pPr>
    </w:p>
    <w:p w14:paraId="1EAF9D69">
      <w:pPr>
        <w:pStyle w:val="3"/>
        <w:spacing w:line="261" w:lineRule="auto"/>
      </w:pPr>
    </w:p>
    <w:p w14:paraId="1D9FCF96">
      <w:pPr>
        <w:pStyle w:val="3"/>
        <w:spacing w:line="262" w:lineRule="auto"/>
      </w:pPr>
    </w:p>
    <w:p w14:paraId="184A48A3">
      <w:pPr>
        <w:spacing w:before="65" w:line="227" w:lineRule="auto"/>
        <w:ind w:left="3996"/>
        <w:rPr>
          <w:rFonts w:ascii="宋体" w:hAnsi="宋体" w:eastAsia="宋体" w:cs="宋体"/>
          <w:sz w:val="20"/>
          <w:szCs w:val="20"/>
        </w:rPr>
      </w:pPr>
      <w:r>
        <w:rPr>
          <w:rFonts w:ascii="宋体" w:hAnsi="宋体" w:eastAsia="宋体" w:cs="宋体"/>
          <w:spacing w:val="9"/>
          <w:sz w:val="20"/>
          <w:szCs w:val="20"/>
        </w:rPr>
        <w:t>供应商名称（加盖公章</w:t>
      </w:r>
      <w:r>
        <w:rPr>
          <w:rFonts w:ascii="宋体" w:hAnsi="宋体" w:eastAsia="宋体" w:cs="宋体"/>
          <w:spacing w:val="10"/>
          <w:sz w:val="20"/>
          <w:szCs w:val="20"/>
        </w:rPr>
        <w:t>）：</w:t>
      </w:r>
    </w:p>
    <w:p w14:paraId="1D495552">
      <w:pPr>
        <w:spacing w:before="162" w:line="228" w:lineRule="auto"/>
        <w:ind w:left="4032"/>
        <w:rPr>
          <w:rFonts w:ascii="宋体" w:hAnsi="宋体" w:eastAsia="宋体" w:cs="宋体"/>
          <w:sz w:val="20"/>
          <w:szCs w:val="20"/>
        </w:rPr>
      </w:pPr>
      <w:r>
        <w:rPr>
          <w:rFonts w:ascii="宋体" w:hAnsi="宋体" w:eastAsia="宋体" w:cs="宋体"/>
          <w:spacing w:val="-3"/>
          <w:sz w:val="20"/>
          <w:szCs w:val="20"/>
        </w:rPr>
        <w:t>日期：年月日</w:t>
      </w:r>
    </w:p>
    <w:p w14:paraId="2E75596D">
      <w:pPr>
        <w:spacing w:line="228" w:lineRule="auto"/>
        <w:rPr>
          <w:rFonts w:ascii="宋体" w:hAnsi="宋体" w:eastAsia="宋体" w:cs="宋体"/>
          <w:sz w:val="20"/>
          <w:szCs w:val="20"/>
        </w:rPr>
        <w:sectPr>
          <w:headerReference r:id="rId98" w:type="default"/>
          <w:footerReference r:id="rId99" w:type="default"/>
          <w:pgSz w:w="11905" w:h="16839"/>
          <w:pgMar w:top="1304" w:right="1304" w:bottom="1304" w:left="1304" w:header="1063" w:footer="898" w:gutter="0"/>
          <w:pgNumType w:fmt="decimal"/>
          <w:cols w:space="720" w:num="1"/>
        </w:sectPr>
      </w:pPr>
    </w:p>
    <w:p w14:paraId="7F84144A">
      <w:pPr>
        <w:pStyle w:val="3"/>
        <w:spacing w:line="288" w:lineRule="auto"/>
      </w:pPr>
    </w:p>
    <w:p w14:paraId="05E1BBA1">
      <w:pPr>
        <w:pStyle w:val="3"/>
        <w:spacing w:line="288" w:lineRule="auto"/>
      </w:pPr>
    </w:p>
    <w:p w14:paraId="5B08E9C7">
      <w:pPr>
        <w:pStyle w:val="3"/>
        <w:spacing w:line="288" w:lineRule="auto"/>
      </w:pPr>
    </w:p>
    <w:p w14:paraId="71AE91CF">
      <w:pPr>
        <w:pStyle w:val="3"/>
        <w:spacing w:line="288" w:lineRule="auto"/>
      </w:pPr>
    </w:p>
    <w:p w14:paraId="4115E98C">
      <w:pPr>
        <w:spacing w:before="97" w:line="219" w:lineRule="auto"/>
        <w:ind w:left="2789"/>
        <w:rPr>
          <w:rFonts w:ascii="宋体" w:hAnsi="宋体" w:eastAsia="宋体" w:cs="宋体"/>
          <w:sz w:val="30"/>
          <w:szCs w:val="30"/>
        </w:rPr>
      </w:pPr>
      <w:r>
        <w:rPr>
          <w:rFonts w:ascii="宋体" w:hAnsi="宋体" w:eastAsia="宋体" w:cs="宋体"/>
          <w:b/>
          <w:bCs/>
          <w:spacing w:val="-5"/>
          <w:sz w:val="30"/>
          <w:szCs w:val="30"/>
        </w:rPr>
        <w:t>（二）监狱企业声明函（如是）</w:t>
      </w:r>
    </w:p>
    <w:p w14:paraId="483B0137">
      <w:pPr>
        <w:spacing w:before="229" w:line="224" w:lineRule="auto"/>
        <w:ind w:left="3937"/>
        <w:rPr>
          <w:rFonts w:ascii="宋体" w:hAnsi="宋体" w:eastAsia="宋体" w:cs="宋体"/>
          <w:sz w:val="31"/>
          <w:szCs w:val="31"/>
        </w:rPr>
      </w:pPr>
      <w:r>
        <w:rPr>
          <w:rFonts w:ascii="宋体" w:hAnsi="宋体" w:eastAsia="宋体" w:cs="宋体"/>
          <w:spacing w:val="3"/>
          <w:sz w:val="31"/>
          <w:szCs w:val="31"/>
        </w:rPr>
        <w:t>（格式自拟）</w:t>
      </w:r>
    </w:p>
    <w:p w14:paraId="0D9A127D">
      <w:pPr>
        <w:spacing w:line="224" w:lineRule="auto"/>
        <w:rPr>
          <w:rFonts w:ascii="宋体" w:hAnsi="宋体" w:eastAsia="宋体" w:cs="宋体"/>
          <w:sz w:val="31"/>
          <w:szCs w:val="31"/>
        </w:rPr>
        <w:sectPr>
          <w:footerReference r:id="rId100" w:type="default"/>
          <w:pgSz w:w="11905" w:h="16839"/>
          <w:pgMar w:top="1304" w:right="1304" w:bottom="1304" w:left="1304" w:header="1063" w:footer="898" w:gutter="0"/>
          <w:pgNumType w:fmt="decimal"/>
          <w:cols w:space="720" w:num="1"/>
        </w:sectPr>
      </w:pPr>
    </w:p>
    <w:p w14:paraId="7A0A0499">
      <w:pPr>
        <w:pStyle w:val="3"/>
        <w:spacing w:line="242" w:lineRule="auto"/>
      </w:pPr>
    </w:p>
    <w:p w14:paraId="4D556939">
      <w:pPr>
        <w:pStyle w:val="3"/>
        <w:spacing w:line="242" w:lineRule="auto"/>
      </w:pPr>
    </w:p>
    <w:p w14:paraId="22EF3A0E">
      <w:pPr>
        <w:pStyle w:val="3"/>
        <w:spacing w:line="243" w:lineRule="auto"/>
      </w:pPr>
    </w:p>
    <w:p w14:paraId="0F49B15C">
      <w:pPr>
        <w:pStyle w:val="3"/>
        <w:spacing w:line="243" w:lineRule="auto"/>
      </w:pPr>
    </w:p>
    <w:p w14:paraId="071AE28D">
      <w:pPr>
        <w:pStyle w:val="3"/>
        <w:spacing w:line="243" w:lineRule="auto"/>
      </w:pPr>
    </w:p>
    <w:p w14:paraId="2DE37F6A">
      <w:pPr>
        <w:spacing w:before="91" w:line="219" w:lineRule="auto"/>
        <w:ind w:left="32"/>
        <w:rPr>
          <w:rFonts w:ascii="宋体" w:hAnsi="宋体" w:eastAsia="宋体" w:cs="宋体"/>
          <w:sz w:val="28"/>
          <w:szCs w:val="28"/>
        </w:rPr>
      </w:pPr>
      <w:r>
        <w:rPr>
          <w:rFonts w:ascii="宋体" w:hAnsi="宋体" w:eastAsia="宋体" w:cs="宋体"/>
          <w:b/>
          <w:bCs/>
          <w:spacing w:val="-19"/>
          <w:sz w:val="28"/>
          <w:szCs w:val="28"/>
        </w:rPr>
        <w:t>附表</w:t>
      </w:r>
    </w:p>
    <w:p w14:paraId="0629479D">
      <w:pPr>
        <w:spacing w:before="214" w:line="218" w:lineRule="auto"/>
        <w:ind w:left="3833"/>
        <w:outlineLvl w:val="1"/>
        <w:rPr>
          <w:rFonts w:ascii="宋体" w:hAnsi="宋体" w:eastAsia="宋体" w:cs="宋体"/>
          <w:sz w:val="30"/>
          <w:szCs w:val="30"/>
        </w:rPr>
      </w:pPr>
      <w:r>
        <w:rPr>
          <w:rFonts w:ascii="宋体" w:hAnsi="宋体" w:eastAsia="宋体" w:cs="宋体"/>
          <w:b/>
          <w:bCs/>
          <w:spacing w:val="-5"/>
          <w:sz w:val="30"/>
          <w:szCs w:val="30"/>
        </w:rPr>
        <w:t>最后磋商报价表</w:t>
      </w:r>
    </w:p>
    <w:p w14:paraId="6325ACAF">
      <w:pPr>
        <w:pStyle w:val="3"/>
        <w:spacing w:line="301" w:lineRule="auto"/>
      </w:pPr>
    </w:p>
    <w:p w14:paraId="768C9862">
      <w:pPr>
        <w:spacing w:before="91" w:line="219" w:lineRule="auto"/>
        <w:ind w:left="42"/>
        <w:rPr>
          <w:rFonts w:ascii="宋体" w:hAnsi="宋体" w:eastAsia="宋体" w:cs="宋体"/>
          <w:sz w:val="28"/>
          <w:szCs w:val="28"/>
        </w:rPr>
      </w:pPr>
      <w:r>
        <w:rPr>
          <w:rFonts w:ascii="宋体" w:hAnsi="宋体" w:eastAsia="宋体" w:cs="宋体"/>
          <w:spacing w:val="-5"/>
          <w:sz w:val="28"/>
          <w:szCs w:val="28"/>
        </w:rPr>
        <w:t>以政采云平台为准。</w:t>
      </w:r>
    </w:p>
    <w:sectPr>
      <w:footerReference r:id="rId101" w:type="default"/>
      <w:pgSz w:w="11905" w:h="16839"/>
      <w:pgMar w:top="1304" w:right="1304" w:bottom="1304" w:left="1304" w:header="1063" w:footer="8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3D5">
    <w:pPr>
      <w:spacing w:line="169" w:lineRule="auto"/>
      <w:ind w:left="4937"/>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F19D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4F19D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9BF3">
    <w:pPr>
      <w:spacing w:line="169" w:lineRule="auto"/>
      <w:ind w:left="490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EC3A">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DEC3A">
                    <w:pPr>
                      <w:pStyle w:val="4"/>
                    </w:pPr>
                    <w:r>
                      <w:fldChar w:fldCharType="begin"/>
                    </w:r>
                    <w:r>
                      <w:instrText xml:space="preserve"> PAGE  \* MERGEFORMAT </w:instrText>
                    </w:r>
                    <w:r>
                      <w:fldChar w:fldCharType="separate"/>
                    </w:r>
                    <w:r>
                      <w:t>20</w:t>
                    </w:r>
                    <w:r>
                      <w:fldChar w:fldCharType="end"/>
                    </w:r>
                  </w:p>
                </w:txbxContent>
              </v:textbox>
            </v:shape>
          </w:pict>
        </mc:Fallback>
      </mc:AlternateContent>
    </w:r>
    <w:r>
      <w:rPr>
        <w:rFonts w:ascii="Calibri" w:hAnsi="Calibri" w:eastAsia="Calibri" w:cs="Calibri"/>
        <w:spacing w:val="-8"/>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81D3">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1ED27">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E1ED27">
                    <w:pPr>
                      <w:pStyle w:val="4"/>
                    </w:pPr>
                    <w:r>
                      <w:fldChar w:fldCharType="begin"/>
                    </w:r>
                    <w:r>
                      <w:instrText xml:space="preserve"> PAGE  \* MERGEFORMAT </w:instrText>
                    </w:r>
                    <w:r>
                      <w:fldChar w:fldCharType="separate"/>
                    </w:r>
                    <w:r>
                      <w:t>21</w:t>
                    </w:r>
                    <w:r>
                      <w:fldChar w:fldCharType="end"/>
                    </w:r>
                  </w:p>
                </w:txbxContent>
              </v:textbox>
            </v:shape>
          </w:pict>
        </mc:Fallback>
      </mc:AlternateContent>
    </w:r>
    <w:r>
      <w:rPr>
        <w:rFonts w:ascii="Calibri" w:hAnsi="Calibri" w:eastAsia="Calibri" w:cs="Calibri"/>
        <w:spacing w:val="-8"/>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C58D7">
    <w:pPr>
      <w:spacing w:line="169" w:lineRule="auto"/>
      <w:ind w:left="498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AC762">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B3AC762">
                    <w:pPr>
                      <w:pStyle w:val="4"/>
                    </w:pPr>
                    <w:r>
                      <w:fldChar w:fldCharType="begin"/>
                    </w:r>
                    <w:r>
                      <w:instrText xml:space="preserve"> PAGE  \* MERGEFORMAT </w:instrText>
                    </w:r>
                    <w:r>
                      <w:fldChar w:fldCharType="separate"/>
                    </w:r>
                    <w:r>
                      <w:t>22</w:t>
                    </w:r>
                    <w:r>
                      <w:fldChar w:fldCharType="end"/>
                    </w:r>
                  </w:p>
                </w:txbxContent>
              </v:textbox>
            </v:shape>
          </w:pict>
        </mc:Fallback>
      </mc:AlternateContent>
    </w:r>
    <w:r>
      <w:rPr>
        <w:rFonts w:ascii="Calibri" w:hAnsi="Calibri" w:eastAsia="Calibri" w:cs="Calibri"/>
        <w:spacing w:val="-6"/>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1EEC">
    <w:pPr>
      <w:spacing w:line="169" w:lineRule="auto"/>
      <w:ind w:left="498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48C0">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88C48C0">
                    <w:pPr>
                      <w:pStyle w:val="4"/>
                    </w:pPr>
                    <w:r>
                      <w:fldChar w:fldCharType="begin"/>
                    </w:r>
                    <w:r>
                      <w:instrText xml:space="preserve"> PAGE  \* MERGEFORMAT </w:instrText>
                    </w:r>
                    <w:r>
                      <w:fldChar w:fldCharType="separate"/>
                    </w:r>
                    <w:r>
                      <w:t>23</w:t>
                    </w:r>
                    <w:r>
                      <w:fldChar w:fldCharType="end"/>
                    </w:r>
                  </w:p>
                </w:txbxContent>
              </v:textbox>
            </v:shape>
          </w:pict>
        </mc:Fallback>
      </mc:AlternateContent>
    </w:r>
    <w:r>
      <w:rPr>
        <w:rFonts w:ascii="Calibri" w:hAnsi="Calibri" w:eastAsia="Calibri" w:cs="Calibri"/>
        <w:spacing w:val="-6"/>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F852">
    <w:pPr>
      <w:spacing w:line="169" w:lineRule="auto"/>
      <w:ind w:left="498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D7477">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DD7477">
                    <w:pPr>
                      <w:pStyle w:val="4"/>
                    </w:pPr>
                    <w:r>
                      <w:fldChar w:fldCharType="begin"/>
                    </w:r>
                    <w:r>
                      <w:instrText xml:space="preserve"> PAGE  \* MERGEFORMAT </w:instrText>
                    </w:r>
                    <w:r>
                      <w:fldChar w:fldCharType="separate"/>
                    </w:r>
                    <w:r>
                      <w:t>24</w:t>
                    </w:r>
                    <w:r>
                      <w:fldChar w:fldCharType="end"/>
                    </w:r>
                  </w:p>
                </w:txbxContent>
              </v:textbox>
            </v:shape>
          </w:pict>
        </mc:Fallback>
      </mc:AlternateContent>
    </w:r>
    <w:r>
      <w:rPr>
        <w:rFonts w:ascii="Calibri" w:hAnsi="Calibri" w:eastAsia="Calibri" w:cs="Calibri"/>
        <w:spacing w:val="-6"/>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54FB">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DD5F0">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5CDD5F0">
                    <w:pPr>
                      <w:pStyle w:val="4"/>
                    </w:pPr>
                    <w:r>
                      <w:fldChar w:fldCharType="begin"/>
                    </w:r>
                    <w:r>
                      <w:instrText xml:space="preserve"> PAGE  \* MERGEFORMAT </w:instrText>
                    </w:r>
                    <w:r>
                      <w:fldChar w:fldCharType="separate"/>
                    </w:r>
                    <w:r>
                      <w:t>25</w:t>
                    </w:r>
                    <w:r>
                      <w:fldChar w:fldCharType="end"/>
                    </w:r>
                  </w:p>
                </w:txbxContent>
              </v:textbox>
            </v:shape>
          </w:pict>
        </mc:Fallback>
      </mc:AlternateContent>
    </w:r>
    <w:r>
      <w:rPr>
        <w:rFonts w:ascii="Calibri" w:hAnsi="Calibri" w:eastAsia="Calibri" w:cs="Calibri"/>
        <w:spacing w:val="-6"/>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E63D">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2DAEB">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F92DAEB">
                    <w:pPr>
                      <w:pStyle w:val="4"/>
                    </w:pPr>
                    <w:r>
                      <w:fldChar w:fldCharType="begin"/>
                    </w:r>
                    <w:r>
                      <w:instrText xml:space="preserve"> PAGE  \* MERGEFORMAT </w:instrText>
                    </w:r>
                    <w:r>
                      <w:fldChar w:fldCharType="separate"/>
                    </w:r>
                    <w:r>
                      <w:t>27</w:t>
                    </w:r>
                    <w:r>
                      <w:fldChar w:fldCharType="end"/>
                    </w:r>
                  </w:p>
                </w:txbxContent>
              </v:textbox>
            </v:shape>
          </w:pict>
        </mc:Fallback>
      </mc:AlternateContent>
    </w:r>
    <w:r>
      <w:rPr>
        <w:rFonts w:ascii="Calibri" w:hAnsi="Calibri" w:eastAsia="Calibri" w:cs="Calibri"/>
        <w:spacing w:val="-6"/>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D8E0">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458F">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5B458F">
                    <w:pPr>
                      <w:pStyle w:val="4"/>
                    </w:pPr>
                    <w:r>
                      <w:fldChar w:fldCharType="begin"/>
                    </w:r>
                    <w:r>
                      <w:instrText xml:space="preserve"> PAGE  \* MERGEFORMAT </w:instrText>
                    </w:r>
                    <w:r>
                      <w:fldChar w:fldCharType="separate"/>
                    </w:r>
                    <w:r>
                      <w:t>28</w:t>
                    </w:r>
                    <w:r>
                      <w:fldChar w:fldCharType="end"/>
                    </w:r>
                  </w:p>
                </w:txbxContent>
              </v:textbox>
            </v:shape>
          </w:pict>
        </mc:Fallback>
      </mc:AlternateContent>
    </w:r>
    <w:r>
      <w:rPr>
        <w:rFonts w:ascii="Calibri" w:hAnsi="Calibri" w:eastAsia="Calibri" w:cs="Calibri"/>
        <w:spacing w:val="-6"/>
        <w:sz w:val="18"/>
        <w:szCs w:val="1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ABCB">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36F2E">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936F2E">
                    <w:pPr>
                      <w:pStyle w:val="4"/>
                    </w:pPr>
                    <w:r>
                      <w:fldChar w:fldCharType="begin"/>
                    </w:r>
                    <w:r>
                      <w:instrText xml:space="preserve"> PAGE  \* MERGEFORMAT </w:instrText>
                    </w:r>
                    <w:r>
                      <w:fldChar w:fldCharType="separate"/>
                    </w:r>
                    <w:r>
                      <w:t>30</w:t>
                    </w:r>
                    <w:r>
                      <w:fldChar w:fldCharType="end"/>
                    </w:r>
                  </w:p>
                </w:txbxContent>
              </v:textbox>
            </v:shape>
          </w:pict>
        </mc:Fallback>
      </mc:AlternateContent>
    </w:r>
    <w:r>
      <w:rPr>
        <w:rFonts w:ascii="Calibri" w:hAnsi="Calibri" w:eastAsia="Calibri" w:cs="Calibri"/>
        <w:spacing w:val="-6"/>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EB5D">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B32C2">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0FB32C2">
                    <w:pPr>
                      <w:pStyle w:val="4"/>
                    </w:pPr>
                    <w:r>
                      <w:fldChar w:fldCharType="begin"/>
                    </w:r>
                    <w:r>
                      <w:instrText xml:space="preserve"> PAGE  \* MERGEFORMAT </w:instrText>
                    </w:r>
                    <w:r>
                      <w:fldChar w:fldCharType="separate"/>
                    </w:r>
                    <w:r>
                      <w:t>31</w:t>
                    </w:r>
                    <w:r>
                      <w:fldChar w:fldCharType="end"/>
                    </w:r>
                  </w:p>
                </w:txbxContent>
              </v:textbox>
            </v:shape>
          </w:pict>
        </mc:Fallback>
      </mc:AlternateContent>
    </w:r>
    <w:r>
      <w:rPr>
        <w:rFonts w:ascii="Calibri" w:hAnsi="Calibri" w:eastAsia="Calibri" w:cs="Calibri"/>
        <w:spacing w:val="-6"/>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250D">
    <w:pPr>
      <w:spacing w:line="169" w:lineRule="auto"/>
      <w:ind w:left="493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07573">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C07573">
                    <w:pPr>
                      <w:pStyle w:val="4"/>
                    </w:pPr>
                    <w:r>
                      <w:fldChar w:fldCharType="begin"/>
                    </w:r>
                    <w:r>
                      <w:instrText xml:space="preserve"> PAGE  \* MERGEFORMAT </w:instrText>
                    </w:r>
                    <w:r>
                      <w:fldChar w:fldCharType="separate"/>
                    </w:r>
                    <w:r>
                      <w:t>10</w:t>
                    </w:r>
                    <w:r>
                      <w:fldChar w:fldCharType="end"/>
                    </w:r>
                  </w:p>
                </w:txbxContent>
              </v:textbox>
            </v:shape>
          </w:pict>
        </mc:Fallback>
      </mc:AlternateContent>
    </w:r>
    <w:r>
      <w:rPr>
        <w:rFonts w:ascii="Calibri" w:hAnsi="Calibri" w:eastAsia="Calibri" w:cs="Calibri"/>
        <w:sz w:val="18"/>
        <w:szCs w:val="18"/>
      </w:rPr>
      <w:t>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1ED1">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EB71A">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26EB71A">
                    <w:pPr>
                      <w:pStyle w:val="4"/>
                    </w:pPr>
                    <w:r>
                      <w:fldChar w:fldCharType="begin"/>
                    </w:r>
                    <w:r>
                      <w:instrText xml:space="preserve"> PAGE  \* MERGEFORMAT </w:instrText>
                    </w:r>
                    <w:r>
                      <w:fldChar w:fldCharType="separate"/>
                    </w:r>
                    <w:r>
                      <w:t>32</w:t>
                    </w:r>
                    <w:r>
                      <w:fldChar w:fldCharType="end"/>
                    </w:r>
                  </w:p>
                </w:txbxContent>
              </v:textbox>
            </v:shape>
          </w:pict>
        </mc:Fallback>
      </mc:AlternateContent>
    </w:r>
    <w:r>
      <w:rPr>
        <w:rFonts w:ascii="Calibri" w:hAnsi="Calibri" w:eastAsia="Calibri" w:cs="Calibri"/>
        <w:spacing w:val="-6"/>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E41B">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D92B1">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D8D92B1">
                    <w:pPr>
                      <w:pStyle w:val="4"/>
                    </w:pPr>
                    <w:r>
                      <w:fldChar w:fldCharType="begin"/>
                    </w:r>
                    <w:r>
                      <w:instrText xml:space="preserve"> PAGE  \* MERGEFORMAT </w:instrText>
                    </w:r>
                    <w:r>
                      <w:fldChar w:fldCharType="separate"/>
                    </w:r>
                    <w:r>
                      <w:t>33</w:t>
                    </w:r>
                    <w:r>
                      <w:fldChar w:fldCharType="end"/>
                    </w:r>
                  </w:p>
                </w:txbxContent>
              </v:textbox>
            </v:shape>
          </w:pict>
        </mc:Fallback>
      </mc:AlternateContent>
    </w:r>
    <w:r>
      <w:rPr>
        <w:rFonts w:ascii="Calibri" w:hAnsi="Calibri" w:eastAsia="Calibri" w:cs="Calibri"/>
        <w:spacing w:val="-6"/>
        <w:sz w:val="18"/>
        <w:szCs w:val="18"/>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7384">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218E3">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62218E3">
                    <w:pPr>
                      <w:pStyle w:val="4"/>
                    </w:pPr>
                    <w:r>
                      <w:fldChar w:fldCharType="begin"/>
                    </w:r>
                    <w:r>
                      <w:instrText xml:space="preserve"> PAGE  \* MERGEFORMAT </w:instrText>
                    </w:r>
                    <w:r>
                      <w:fldChar w:fldCharType="separate"/>
                    </w:r>
                    <w:r>
                      <w:t>34</w:t>
                    </w:r>
                    <w:r>
                      <w:fldChar w:fldCharType="end"/>
                    </w:r>
                  </w:p>
                </w:txbxContent>
              </v:textbox>
            </v:shape>
          </w:pict>
        </mc:Fallback>
      </mc:AlternateContent>
    </w:r>
    <w:r>
      <w:rPr>
        <w:rFonts w:ascii="Calibri" w:hAnsi="Calibri" w:eastAsia="Calibri" w:cs="Calibri"/>
        <w:spacing w:val="-5"/>
        <w:sz w:val="18"/>
        <w:szCs w:val="18"/>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F6A7">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E8629">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C5E8629">
                    <w:pPr>
                      <w:pStyle w:val="4"/>
                    </w:pPr>
                    <w:r>
                      <w:fldChar w:fldCharType="begin"/>
                    </w:r>
                    <w:r>
                      <w:instrText xml:space="preserve"> PAGE  \* MERGEFORMAT </w:instrText>
                    </w:r>
                    <w:r>
                      <w:fldChar w:fldCharType="separate"/>
                    </w:r>
                    <w:r>
                      <w:t>35</w:t>
                    </w:r>
                    <w:r>
                      <w:fldChar w:fldCharType="end"/>
                    </w:r>
                  </w:p>
                </w:txbxContent>
              </v:textbox>
            </v:shape>
          </w:pict>
        </mc:Fallback>
      </mc:AlternateContent>
    </w:r>
    <w:r>
      <w:rPr>
        <w:rFonts w:ascii="Calibri" w:hAnsi="Calibri" w:eastAsia="Calibri" w:cs="Calibri"/>
        <w:spacing w:val="-5"/>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3E85">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83775">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083775">
                    <w:pPr>
                      <w:pStyle w:val="4"/>
                    </w:pPr>
                    <w:r>
                      <w:fldChar w:fldCharType="begin"/>
                    </w:r>
                    <w:r>
                      <w:instrText xml:space="preserve"> PAGE  \* MERGEFORMAT </w:instrText>
                    </w:r>
                    <w:r>
                      <w:fldChar w:fldCharType="separate"/>
                    </w:r>
                    <w:r>
                      <w:t>37</w:t>
                    </w:r>
                    <w:r>
                      <w:fldChar w:fldCharType="end"/>
                    </w:r>
                  </w:p>
                </w:txbxContent>
              </v:textbox>
            </v:shape>
          </w:pict>
        </mc:Fallback>
      </mc:AlternateContent>
    </w:r>
    <w:r>
      <w:rPr>
        <w:rFonts w:ascii="Calibri" w:hAnsi="Calibri" w:eastAsia="Calibri" w:cs="Calibri"/>
        <w:spacing w:val="-5"/>
        <w:sz w:val="18"/>
        <w:szCs w:val="18"/>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B21E">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61320">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FB61320">
                    <w:pPr>
                      <w:pStyle w:val="4"/>
                    </w:pPr>
                    <w:r>
                      <w:fldChar w:fldCharType="begin"/>
                    </w:r>
                    <w:r>
                      <w:instrText xml:space="preserve"> PAGE  \* MERGEFORMAT </w:instrText>
                    </w:r>
                    <w:r>
                      <w:fldChar w:fldCharType="separate"/>
                    </w:r>
                    <w:r>
                      <w:t>38</w:t>
                    </w:r>
                    <w:r>
                      <w:fldChar w:fldCharType="end"/>
                    </w:r>
                  </w:p>
                </w:txbxContent>
              </v:textbox>
            </v:shape>
          </w:pict>
        </mc:Fallback>
      </mc:AlternateContent>
    </w:r>
    <w:r>
      <w:rPr>
        <w:rFonts w:ascii="Calibri" w:hAnsi="Calibri" w:eastAsia="Calibri" w:cs="Calibri"/>
        <w:spacing w:val="-5"/>
        <w:sz w:val="18"/>
        <w:szCs w:val="18"/>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5005">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0746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90746C">
                    <w:pPr>
                      <w:pStyle w:val="4"/>
                    </w:pPr>
                    <w:r>
                      <w:fldChar w:fldCharType="begin"/>
                    </w:r>
                    <w:r>
                      <w:instrText xml:space="preserve"> PAGE  \* MERGEFORMAT </w:instrText>
                    </w:r>
                    <w:r>
                      <w:fldChar w:fldCharType="separate"/>
                    </w:r>
                    <w:r>
                      <w:t>39</w:t>
                    </w:r>
                    <w:r>
                      <w:fldChar w:fldCharType="end"/>
                    </w:r>
                  </w:p>
                </w:txbxContent>
              </v:textbox>
            </v:shape>
          </w:pict>
        </mc:Fallback>
      </mc:AlternateContent>
    </w:r>
    <w:r>
      <w:rPr>
        <w:rFonts w:ascii="Calibri" w:hAnsi="Calibri" w:eastAsia="Calibri" w:cs="Calibri"/>
        <w:spacing w:val="-5"/>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8E96">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8472B">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08472B">
                    <w:pPr>
                      <w:pStyle w:val="4"/>
                    </w:pPr>
                    <w:r>
                      <w:fldChar w:fldCharType="begin"/>
                    </w:r>
                    <w:r>
                      <w:instrText xml:space="preserve"> PAGE  \* MERGEFORMAT </w:instrText>
                    </w:r>
                    <w:r>
                      <w:fldChar w:fldCharType="separate"/>
                    </w:r>
                    <w:r>
                      <w:t>41</w:t>
                    </w:r>
                    <w:r>
                      <w:fldChar w:fldCharType="end"/>
                    </w:r>
                  </w:p>
                </w:txbxContent>
              </v:textbox>
            </v:shape>
          </w:pict>
        </mc:Fallback>
      </mc:AlternateContent>
    </w:r>
    <w:r>
      <w:rPr>
        <w:rFonts w:ascii="Calibri" w:hAnsi="Calibri" w:eastAsia="Calibri" w:cs="Calibri"/>
        <w:spacing w:val="-5"/>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EDCA">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2438">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34E2438">
                    <w:pPr>
                      <w:pStyle w:val="4"/>
                    </w:pPr>
                    <w:r>
                      <w:fldChar w:fldCharType="begin"/>
                    </w:r>
                    <w:r>
                      <w:instrText xml:space="preserve"> PAGE  \* MERGEFORMAT </w:instrText>
                    </w:r>
                    <w:r>
                      <w:fldChar w:fldCharType="separate"/>
                    </w:r>
                    <w:r>
                      <w:t>43</w:t>
                    </w:r>
                    <w:r>
                      <w:fldChar w:fldCharType="end"/>
                    </w:r>
                  </w:p>
                </w:txbxContent>
              </v:textbox>
            </v:shape>
          </w:pict>
        </mc:Fallback>
      </mc:AlternateContent>
    </w:r>
    <w:r>
      <w:rPr>
        <w:rFonts w:ascii="Calibri" w:hAnsi="Calibri" w:eastAsia="Calibri" w:cs="Calibri"/>
        <w:spacing w:val="-5"/>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BAA4">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15FC0">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0F15FC0">
                    <w:pPr>
                      <w:pStyle w:val="4"/>
                    </w:pPr>
                    <w:r>
                      <w:fldChar w:fldCharType="begin"/>
                    </w:r>
                    <w:r>
                      <w:instrText xml:space="preserve"> PAGE  \* MERGEFORMAT </w:instrText>
                    </w:r>
                    <w:r>
                      <w:fldChar w:fldCharType="separate"/>
                    </w:r>
                    <w:r>
                      <w:t>44</w:t>
                    </w:r>
                    <w:r>
                      <w:fldChar w:fldCharType="end"/>
                    </w:r>
                  </w:p>
                </w:txbxContent>
              </v:textbox>
            </v:shape>
          </w:pict>
        </mc:Fallback>
      </mc:AlternateContent>
    </w:r>
    <w:r>
      <w:rPr>
        <w:rFonts w:ascii="Calibri" w:hAnsi="Calibri" w:eastAsia="Calibri" w:cs="Calibri"/>
        <w:spacing w:val="-5"/>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6982">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EB006">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0EB006">
                    <w:pPr>
                      <w:pStyle w:val="4"/>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Calibri" w:cs="Calibri"/>
        <w:spacing w:val="-8"/>
        <w:sz w:val="18"/>
        <w:szCs w:val="18"/>
      </w:rPr>
      <w:t>10</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FDE3">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F90CD">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EAF90CD">
                    <w:pPr>
                      <w:pStyle w:val="4"/>
                    </w:pPr>
                    <w:r>
                      <w:fldChar w:fldCharType="begin"/>
                    </w:r>
                    <w:r>
                      <w:instrText xml:space="preserve"> PAGE  \* MERGEFORMAT </w:instrText>
                    </w:r>
                    <w:r>
                      <w:fldChar w:fldCharType="separate"/>
                    </w:r>
                    <w:r>
                      <w:t>45</w:t>
                    </w:r>
                    <w:r>
                      <w:fldChar w:fldCharType="end"/>
                    </w:r>
                  </w:p>
                </w:txbxContent>
              </v:textbox>
            </v:shape>
          </w:pict>
        </mc:Fallback>
      </mc:AlternateContent>
    </w:r>
    <w:r>
      <w:rPr>
        <w:rFonts w:ascii="Calibri" w:hAnsi="Calibri" w:eastAsia="Calibri" w:cs="Calibri"/>
        <w:spacing w:val="-5"/>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AA33">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007DA">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04007DA">
                    <w:pPr>
                      <w:pStyle w:val="4"/>
                    </w:pPr>
                    <w:r>
                      <w:fldChar w:fldCharType="begin"/>
                    </w:r>
                    <w:r>
                      <w:instrText xml:space="preserve"> PAGE  \* MERGEFORMAT </w:instrText>
                    </w:r>
                    <w:r>
                      <w:fldChar w:fldCharType="separate"/>
                    </w:r>
                    <w:r>
                      <w:t>46</w:t>
                    </w:r>
                    <w:r>
                      <w:fldChar w:fldCharType="end"/>
                    </w:r>
                  </w:p>
                </w:txbxContent>
              </v:textbox>
            </v:shape>
          </w:pict>
        </mc:Fallback>
      </mc:AlternateContent>
    </w:r>
    <w:r>
      <w:rPr>
        <w:rFonts w:ascii="Calibri" w:hAnsi="Calibri" w:eastAsia="Calibri" w:cs="Calibri"/>
        <w:spacing w:val="-5"/>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7E154">
    <w:pPr>
      <w:spacing w:line="169"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D05C5">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46D05C5">
                    <w:pPr>
                      <w:pStyle w:val="4"/>
                    </w:pPr>
                    <w:r>
                      <w:fldChar w:fldCharType="begin"/>
                    </w:r>
                    <w:r>
                      <w:instrText xml:space="preserve"> PAGE  \* MERGEFORMAT </w:instrText>
                    </w:r>
                    <w:r>
                      <w:fldChar w:fldCharType="separate"/>
                    </w:r>
                    <w:r>
                      <w:t>47</w:t>
                    </w:r>
                    <w:r>
                      <w:fldChar w:fldCharType="end"/>
                    </w:r>
                  </w:p>
                </w:txbxContent>
              </v:textbox>
            </v:shape>
          </w:pict>
        </mc:Fallback>
      </mc:AlternateContent>
    </w:r>
    <w:r>
      <w:rPr>
        <w:rFonts w:ascii="Calibri" w:hAnsi="Calibri" w:eastAsia="Calibri" w:cs="Calibri"/>
        <w:spacing w:val="-3"/>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C452">
    <w:pPr>
      <w:spacing w:line="168"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15D6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EA15D67">
                    <w:pPr>
                      <w:pStyle w:val="4"/>
                    </w:pPr>
                    <w:r>
                      <w:fldChar w:fldCharType="begin"/>
                    </w:r>
                    <w:r>
                      <w:instrText xml:space="preserve"> PAGE  \* MERGEFORMAT </w:instrText>
                    </w:r>
                    <w:r>
                      <w:fldChar w:fldCharType="separate"/>
                    </w:r>
                    <w:r>
                      <w:t>48</w:t>
                    </w:r>
                    <w:r>
                      <w:fldChar w:fldCharType="end"/>
                    </w:r>
                  </w:p>
                </w:txbxContent>
              </v:textbox>
            </v:shape>
          </w:pict>
        </mc:Fallback>
      </mc:AlternateContent>
    </w:r>
    <w:r>
      <w:rPr>
        <w:rFonts w:ascii="Calibri" w:hAnsi="Calibri" w:eastAsia="Calibri" w:cs="Calibri"/>
        <w:spacing w:val="-3"/>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D475">
    <w:pPr>
      <w:spacing w:line="168"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1F6A1">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5D1F6A1">
                    <w:pPr>
                      <w:pStyle w:val="4"/>
                    </w:pPr>
                    <w:r>
                      <w:fldChar w:fldCharType="begin"/>
                    </w:r>
                    <w:r>
                      <w:instrText xml:space="preserve"> PAGE  \* MERGEFORMAT </w:instrText>
                    </w:r>
                    <w:r>
                      <w:fldChar w:fldCharType="separate"/>
                    </w:r>
                    <w:r>
                      <w:t>49</w:t>
                    </w:r>
                    <w:r>
                      <w:fldChar w:fldCharType="end"/>
                    </w:r>
                  </w:p>
                </w:txbxContent>
              </v:textbox>
            </v:shape>
          </w:pict>
        </mc:Fallback>
      </mc:AlternateContent>
    </w:r>
    <w:r>
      <w:rPr>
        <w:rFonts w:ascii="Calibri" w:hAnsi="Calibri" w:eastAsia="Calibri" w:cs="Calibri"/>
        <w:spacing w:val="-3"/>
        <w:sz w:val="18"/>
        <w:szCs w:val="18"/>
      </w:rPr>
      <w:t>45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92F0">
    <w:pPr>
      <w:spacing w:line="169"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94E7F">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7C94E7F">
                    <w:pPr>
                      <w:pStyle w:val="4"/>
                    </w:pPr>
                    <w:r>
                      <w:fldChar w:fldCharType="begin"/>
                    </w:r>
                    <w:r>
                      <w:instrText xml:space="preserve"> PAGE  \* MERGEFORMAT </w:instrText>
                    </w:r>
                    <w:r>
                      <w:fldChar w:fldCharType="separate"/>
                    </w:r>
                    <w:r>
                      <w:t>54</w:t>
                    </w:r>
                    <w:r>
                      <w:fldChar w:fldCharType="end"/>
                    </w:r>
                  </w:p>
                </w:txbxContent>
              </v:textbox>
            </v:shape>
          </w:pict>
        </mc:Fallback>
      </mc:AlternateContent>
    </w:r>
    <w:r>
      <w:rPr>
        <w:rFonts w:ascii="Calibri" w:hAnsi="Calibri" w:eastAsia="Calibri" w:cs="Calibri"/>
        <w:spacing w:val="-3"/>
        <w:sz w:val="18"/>
        <w:szCs w:val="18"/>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10750">
    <w:pPr>
      <w:spacing w:line="168"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47E3E">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5647E3E">
                    <w:pPr>
                      <w:pStyle w:val="4"/>
                    </w:pPr>
                    <w:r>
                      <w:fldChar w:fldCharType="begin"/>
                    </w:r>
                    <w:r>
                      <w:instrText xml:space="preserve"> PAGE  \* MERGEFORMAT </w:instrText>
                    </w:r>
                    <w:r>
                      <w:fldChar w:fldCharType="separate"/>
                    </w:r>
                    <w:r>
                      <w:t>55</w:t>
                    </w:r>
                    <w:r>
                      <w:fldChar w:fldCharType="end"/>
                    </w:r>
                  </w:p>
                </w:txbxContent>
              </v:textbox>
            </v:shape>
          </w:pict>
        </mc:Fallback>
      </mc:AlternateContent>
    </w:r>
    <w:r>
      <w:rPr>
        <w:rFonts w:ascii="Calibri" w:hAnsi="Calibri" w:eastAsia="Calibri" w:cs="Calibri"/>
        <w:spacing w:val="-3"/>
        <w:sz w:val="18"/>
        <w:szCs w:val="18"/>
      </w:rPr>
      <w:t>47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7B0A">
    <w:pPr>
      <w:spacing w:line="169"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63FFC">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CF63FFC">
                    <w:pPr>
                      <w:pStyle w:val="4"/>
                    </w:pPr>
                    <w:r>
                      <w:fldChar w:fldCharType="begin"/>
                    </w:r>
                    <w:r>
                      <w:instrText xml:space="preserve"> PAGE  \* MERGEFORMAT </w:instrText>
                    </w:r>
                    <w:r>
                      <w:fldChar w:fldCharType="separate"/>
                    </w:r>
                    <w:r>
                      <w:t>56</w:t>
                    </w:r>
                    <w:r>
                      <w:fldChar w:fldCharType="end"/>
                    </w:r>
                  </w:p>
                </w:txbxContent>
              </v:textbox>
            </v:shape>
          </w:pict>
        </mc:Fallback>
      </mc:AlternateContent>
    </w:r>
    <w:r>
      <w:rPr>
        <w:rFonts w:ascii="Calibri" w:hAnsi="Calibri" w:eastAsia="Calibri" w:cs="Calibri"/>
        <w:spacing w:val="-3"/>
        <w:sz w:val="18"/>
        <w:szCs w:val="18"/>
      </w:rPr>
      <w:t>48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DF12">
    <w:pPr>
      <w:spacing w:line="169" w:lineRule="auto"/>
      <w:ind w:left="4897"/>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23BE">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04A23BE">
                    <w:pPr>
                      <w:pStyle w:val="4"/>
                    </w:pPr>
                    <w:r>
                      <w:fldChar w:fldCharType="begin"/>
                    </w:r>
                    <w:r>
                      <w:instrText xml:space="preserve"> PAGE  \* MERGEFORMAT </w:instrText>
                    </w:r>
                    <w:r>
                      <w:fldChar w:fldCharType="separate"/>
                    </w:r>
                    <w:r>
                      <w:t>57</w:t>
                    </w:r>
                    <w:r>
                      <w:fldChar w:fldCharType="end"/>
                    </w:r>
                  </w:p>
                </w:txbxContent>
              </v:textbox>
            </v:shape>
          </w:pict>
        </mc:Fallback>
      </mc:AlternateContent>
    </w:r>
    <w:r>
      <w:rPr>
        <w:rFonts w:ascii="Calibri" w:hAnsi="Calibri" w:eastAsia="Calibri" w:cs="Calibri"/>
        <w:spacing w:val="-3"/>
        <w:sz w:val="18"/>
        <w:szCs w:val="18"/>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49B3">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5313E">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8D5313E">
                    <w:pPr>
                      <w:pStyle w:val="4"/>
                    </w:pPr>
                    <w:r>
                      <w:fldChar w:fldCharType="begin"/>
                    </w:r>
                    <w:r>
                      <w:instrText xml:space="preserve"> PAGE  \* MERGEFORMAT </w:instrText>
                    </w:r>
                    <w:r>
                      <w:fldChar w:fldCharType="separate"/>
                    </w:r>
                    <w:r>
                      <w:t>58</w:t>
                    </w:r>
                    <w:r>
                      <w:fldChar w:fldCharType="end"/>
                    </w:r>
                  </w:p>
                </w:txbxContent>
              </v:textbox>
            </v:shape>
          </w:pict>
        </mc:Fallback>
      </mc:AlternateContent>
    </w:r>
    <w:r>
      <w:rPr>
        <w:rFonts w:ascii="Calibri" w:hAnsi="Calibri" w:eastAsia="Calibri" w:cs="Calibri"/>
        <w:spacing w:val="-5"/>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4D32">
    <w:pPr>
      <w:spacing w:line="168"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69CF">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6D69CF">
                    <w:pPr>
                      <w:pStyle w:val="4"/>
                    </w:pPr>
                    <w:r>
                      <w:fldChar w:fldCharType="begin"/>
                    </w:r>
                    <w:r>
                      <w:instrText xml:space="preserve"> PAGE  \* MERGEFORMAT </w:instrText>
                    </w:r>
                    <w:r>
                      <w:fldChar w:fldCharType="separate"/>
                    </w:r>
                    <w:r>
                      <w:t>12</w:t>
                    </w:r>
                    <w:r>
                      <w:fldChar w:fldCharType="end"/>
                    </w:r>
                  </w:p>
                </w:txbxContent>
              </v:textbox>
            </v:shape>
          </w:pict>
        </mc:Fallback>
      </mc:AlternateContent>
    </w:r>
    <w:r>
      <w:rPr>
        <w:rFonts w:ascii="Calibri" w:hAnsi="Calibri" w:eastAsia="Calibri" w:cs="Calibri"/>
        <w:spacing w:val="-8"/>
        <w:sz w:val="18"/>
        <w:szCs w:val="18"/>
      </w:rPr>
      <w:t>11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C83E">
    <w:pPr>
      <w:spacing w:line="168"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1C366">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EC1C366">
                    <w:pPr>
                      <w:pStyle w:val="4"/>
                    </w:pPr>
                    <w:r>
                      <w:fldChar w:fldCharType="begin"/>
                    </w:r>
                    <w:r>
                      <w:instrText xml:space="preserve"> PAGE  \* MERGEFORMAT </w:instrText>
                    </w:r>
                    <w:r>
                      <w:fldChar w:fldCharType="separate"/>
                    </w:r>
                    <w:r>
                      <w:t>59</w:t>
                    </w:r>
                    <w:r>
                      <w:fldChar w:fldCharType="end"/>
                    </w:r>
                  </w:p>
                </w:txbxContent>
              </v:textbox>
            </v:shape>
          </w:pict>
        </mc:Fallback>
      </mc:AlternateContent>
    </w:r>
    <w:r>
      <w:rPr>
        <w:rFonts w:ascii="Calibri" w:hAnsi="Calibri" w:eastAsia="Calibri" w:cs="Calibri"/>
        <w:spacing w:val="-5"/>
        <w:sz w:val="18"/>
        <w:szCs w:val="18"/>
      </w:rPr>
      <w:t>51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1302">
    <w:pPr>
      <w:spacing w:line="169" w:lineRule="auto"/>
      <w:ind w:left="5039"/>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C0BC7">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91C0BC7">
                    <w:pPr>
                      <w:pStyle w:val="4"/>
                    </w:pPr>
                    <w:r>
                      <w:fldChar w:fldCharType="begin"/>
                    </w:r>
                    <w:r>
                      <w:instrText xml:space="preserve"> PAGE  \* MERGEFORMAT </w:instrText>
                    </w:r>
                    <w:r>
                      <w:fldChar w:fldCharType="separate"/>
                    </w:r>
                    <w:r>
                      <w:t>60</w:t>
                    </w:r>
                    <w:r>
                      <w:fldChar w:fldCharType="end"/>
                    </w:r>
                  </w:p>
                </w:txbxContent>
              </v:textbox>
            </v:shape>
          </w:pict>
        </mc:Fallback>
      </mc:AlternateContent>
    </w:r>
    <w:r>
      <w:rPr>
        <w:rFonts w:ascii="Calibri" w:hAnsi="Calibri" w:eastAsia="Calibri" w:cs="Calibri"/>
        <w:spacing w:val="-5"/>
        <w:sz w:val="18"/>
        <w:szCs w:val="18"/>
      </w:rPr>
      <w:t>52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5DB3">
    <w:pPr>
      <w:spacing w:line="169" w:lineRule="auto"/>
      <w:ind w:left="4907"/>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86C8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7786C8E">
                    <w:pPr>
                      <w:pStyle w:val="4"/>
                    </w:pPr>
                    <w:r>
                      <w:fldChar w:fldCharType="begin"/>
                    </w:r>
                    <w:r>
                      <w:instrText xml:space="preserve"> PAGE  \* MERGEFORMAT </w:instrText>
                    </w:r>
                    <w:r>
                      <w:fldChar w:fldCharType="separate"/>
                    </w:r>
                    <w:r>
                      <w:t>61</w:t>
                    </w:r>
                    <w:r>
                      <w:fldChar w:fldCharType="end"/>
                    </w:r>
                  </w:p>
                </w:txbxContent>
              </v:textbox>
            </v:shape>
          </w:pict>
        </mc:Fallback>
      </mc:AlternateContent>
    </w:r>
    <w:r>
      <w:rPr>
        <w:rFonts w:ascii="Calibri" w:hAnsi="Calibri" w:eastAsia="Calibri" w:cs="Calibri"/>
        <w:spacing w:val="-5"/>
        <w:sz w:val="18"/>
        <w:szCs w:val="18"/>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7E4F">
    <w:pPr>
      <w:spacing w:line="168" w:lineRule="auto"/>
      <w:ind w:left="4822"/>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682A0">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C0682A0">
                    <w:pPr>
                      <w:pStyle w:val="4"/>
                    </w:pPr>
                    <w:r>
                      <w:fldChar w:fldCharType="begin"/>
                    </w:r>
                    <w:r>
                      <w:instrText xml:space="preserve"> PAGE  \* MERGEFORMAT </w:instrText>
                    </w:r>
                    <w:r>
                      <w:fldChar w:fldCharType="separate"/>
                    </w:r>
                    <w:r>
                      <w:t>62</w:t>
                    </w:r>
                    <w:r>
                      <w:fldChar w:fldCharType="end"/>
                    </w:r>
                  </w:p>
                </w:txbxContent>
              </v:textbox>
            </v:shape>
          </w:pict>
        </mc:Fallback>
      </mc:AlternateContent>
    </w:r>
    <w:r>
      <w:rPr>
        <w:rFonts w:ascii="Calibri" w:hAnsi="Calibri" w:eastAsia="Calibri" w:cs="Calibri"/>
        <w:spacing w:val="-5"/>
        <w:sz w:val="18"/>
        <w:szCs w:val="18"/>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DB38">
    <w:pPr>
      <w:spacing w:line="167"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28552">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E628552">
                    <w:pPr>
                      <w:pStyle w:val="4"/>
                    </w:pPr>
                    <w:r>
                      <w:fldChar w:fldCharType="begin"/>
                    </w:r>
                    <w:r>
                      <w:instrText xml:space="preserve"> PAGE  \* MERGEFORMAT </w:instrText>
                    </w:r>
                    <w:r>
                      <w:fldChar w:fldCharType="separate"/>
                    </w:r>
                    <w:r>
                      <w:t>63</w:t>
                    </w:r>
                    <w:r>
                      <w:fldChar w:fldCharType="end"/>
                    </w:r>
                  </w:p>
                </w:txbxContent>
              </v:textbox>
            </v:shape>
          </w:pict>
        </mc:Fallback>
      </mc:AlternateContent>
    </w:r>
    <w:r>
      <w:rPr>
        <w:rFonts w:ascii="Calibri" w:hAnsi="Calibri" w:eastAsia="Calibri" w:cs="Calibri"/>
        <w:spacing w:val="-5"/>
        <w:sz w:val="18"/>
        <w:szCs w:val="18"/>
      </w:rPr>
      <w:t>55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63C4">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3B3E7">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0A3B3E7">
                    <w:pPr>
                      <w:pStyle w:val="4"/>
                    </w:pPr>
                    <w:r>
                      <w:fldChar w:fldCharType="begin"/>
                    </w:r>
                    <w:r>
                      <w:instrText xml:space="preserve"> PAGE  \* MERGEFORMAT </w:instrText>
                    </w:r>
                    <w:r>
                      <w:fldChar w:fldCharType="separate"/>
                    </w:r>
                    <w:r>
                      <w:t>64</w:t>
                    </w:r>
                    <w:r>
                      <w:fldChar w:fldCharType="end"/>
                    </w:r>
                  </w:p>
                </w:txbxContent>
              </v:textbox>
            </v:shape>
          </w:pict>
        </mc:Fallback>
      </mc:AlternateContent>
    </w:r>
    <w:r>
      <w:rPr>
        <w:rFonts w:ascii="Calibri" w:hAnsi="Calibri" w:eastAsia="Calibri" w:cs="Calibri"/>
        <w:spacing w:val="-5"/>
        <w:sz w:val="18"/>
        <w:szCs w:val="18"/>
      </w:rPr>
      <w:t>56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8B47">
    <w:pPr>
      <w:spacing w:line="167" w:lineRule="auto"/>
      <w:ind w:left="4902"/>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5FA1">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F3C5FA1">
                    <w:pPr>
                      <w:pStyle w:val="4"/>
                    </w:pPr>
                    <w:r>
                      <w:fldChar w:fldCharType="begin"/>
                    </w:r>
                    <w:r>
                      <w:instrText xml:space="preserve"> PAGE  \* MERGEFORMAT </w:instrText>
                    </w:r>
                    <w:r>
                      <w:fldChar w:fldCharType="separate"/>
                    </w:r>
                    <w:r>
                      <w:t>65</w:t>
                    </w:r>
                    <w:r>
                      <w:fldChar w:fldCharType="end"/>
                    </w:r>
                  </w:p>
                </w:txbxContent>
              </v:textbox>
            </v:shape>
          </w:pict>
        </mc:Fallback>
      </mc:AlternateContent>
    </w:r>
    <w:r>
      <w:rPr>
        <w:rFonts w:ascii="Calibri" w:hAnsi="Calibri" w:eastAsia="Calibri" w:cs="Calibri"/>
        <w:spacing w:val="-5"/>
        <w:sz w:val="18"/>
        <w:szCs w:val="18"/>
      </w:rPr>
      <w:t>57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EE12">
    <w:pPr>
      <w:spacing w:line="169" w:lineRule="auto"/>
      <w:ind w:left="4898"/>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49F76">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7B49F76">
                    <w:pPr>
                      <w:pStyle w:val="4"/>
                    </w:pPr>
                    <w:r>
                      <w:fldChar w:fldCharType="begin"/>
                    </w:r>
                    <w:r>
                      <w:instrText xml:space="preserve"> PAGE  \* MERGEFORMAT </w:instrText>
                    </w:r>
                    <w:r>
                      <w:fldChar w:fldCharType="separate"/>
                    </w:r>
                    <w:r>
                      <w:t>66</w:t>
                    </w:r>
                    <w:r>
                      <w:fldChar w:fldCharType="end"/>
                    </w:r>
                  </w:p>
                </w:txbxContent>
              </v:textbox>
            </v:shape>
          </w:pict>
        </mc:Fallback>
      </mc:AlternateContent>
    </w:r>
    <w:r>
      <w:rPr>
        <w:rFonts w:ascii="Calibri" w:hAnsi="Calibri" w:eastAsia="Calibri" w:cs="Calibri"/>
        <w:spacing w:val="-5"/>
        <w:sz w:val="18"/>
        <w:szCs w:val="18"/>
      </w:rPr>
      <w:t>58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AD5B">
    <w:pPr>
      <w:spacing w:line="169" w:lineRule="auto"/>
      <w:ind w:left="4789"/>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C61B7">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FFC61B7">
                    <w:pPr>
                      <w:pStyle w:val="4"/>
                    </w:pPr>
                    <w:r>
                      <w:fldChar w:fldCharType="begin"/>
                    </w:r>
                    <w:r>
                      <w:instrText xml:space="preserve"> PAGE  \* MERGEFORMAT </w:instrText>
                    </w:r>
                    <w:r>
                      <w:fldChar w:fldCharType="separate"/>
                    </w:r>
                    <w:r>
                      <w:t>67</w:t>
                    </w:r>
                    <w:r>
                      <w:fldChar w:fldCharType="end"/>
                    </w:r>
                  </w:p>
                </w:txbxContent>
              </v:textbox>
            </v:shape>
          </w:pict>
        </mc:Fallback>
      </mc:AlternateContent>
    </w:r>
    <w:r>
      <w:rPr>
        <w:rFonts w:ascii="Calibri" w:hAnsi="Calibri" w:eastAsia="Calibri" w:cs="Calibri"/>
        <w:spacing w:val="-5"/>
        <w:sz w:val="18"/>
        <w:szCs w:val="18"/>
      </w:rPr>
      <w:t>59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CDF3">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F0D0F">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1DF0D0F">
                    <w:pPr>
                      <w:pStyle w:val="4"/>
                    </w:pPr>
                    <w:r>
                      <w:fldChar w:fldCharType="begin"/>
                    </w:r>
                    <w:r>
                      <w:instrText xml:space="preserve"> PAGE  \* MERGEFORMAT </w:instrText>
                    </w:r>
                    <w:r>
                      <w:fldChar w:fldCharType="separate"/>
                    </w:r>
                    <w:r>
                      <w:t>68</w:t>
                    </w:r>
                    <w:r>
                      <w:fldChar w:fldCharType="end"/>
                    </w:r>
                  </w:p>
                </w:txbxContent>
              </v:textbox>
            </v:shape>
          </w:pict>
        </mc:Fallback>
      </mc:AlternateContent>
    </w:r>
    <w:r>
      <w:rPr>
        <w:rFonts w:ascii="Calibri" w:hAnsi="Calibri" w:eastAsia="Calibri" w:cs="Calibri"/>
        <w:spacing w:val="-5"/>
        <w:sz w:val="18"/>
        <w:szCs w:val="18"/>
      </w:rPr>
      <w:t>60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113D">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B31DB">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6B31DB">
                    <w:pPr>
                      <w:pStyle w:val="4"/>
                    </w:pPr>
                    <w:r>
                      <w:fldChar w:fldCharType="begin"/>
                    </w:r>
                    <w:r>
                      <w:instrText xml:space="preserve"> PAGE  \* MERGEFORMAT </w:instrText>
                    </w:r>
                    <w:r>
                      <w:fldChar w:fldCharType="separate"/>
                    </w:r>
                    <w:r>
                      <w:t>13</w:t>
                    </w:r>
                    <w:r>
                      <w:fldChar w:fldCharType="end"/>
                    </w:r>
                  </w:p>
                </w:txbxContent>
              </v:textbox>
            </v:shape>
          </w:pict>
        </mc:Fallback>
      </mc:AlternateContent>
    </w:r>
    <w:r>
      <w:rPr>
        <w:rFonts w:ascii="Calibri" w:hAnsi="Calibri" w:eastAsia="Calibri" w:cs="Calibri"/>
        <w:spacing w:val="-8"/>
        <w:sz w:val="18"/>
        <w:szCs w:val="18"/>
      </w:rPr>
      <w:t>12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9F06">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EF31">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4E3EF31">
                    <w:pPr>
                      <w:pStyle w:val="4"/>
                    </w:pPr>
                    <w:r>
                      <w:fldChar w:fldCharType="begin"/>
                    </w:r>
                    <w:r>
                      <w:instrText xml:space="preserve"> PAGE  \* MERGEFORMAT </w:instrText>
                    </w:r>
                    <w:r>
                      <w:fldChar w:fldCharType="separate"/>
                    </w:r>
                    <w:r>
                      <w:t>69</w:t>
                    </w:r>
                    <w:r>
                      <w:fldChar w:fldCharType="end"/>
                    </w:r>
                  </w:p>
                </w:txbxContent>
              </v:textbox>
            </v:shape>
          </w:pict>
        </mc:Fallback>
      </mc:AlternateContent>
    </w:r>
    <w:r>
      <w:rPr>
        <w:rFonts w:ascii="Calibri" w:hAnsi="Calibri" w:eastAsia="Calibri" w:cs="Calibri"/>
        <w:spacing w:val="-5"/>
        <w:sz w:val="18"/>
        <w:szCs w:val="18"/>
      </w:rPr>
      <w:t>61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6277">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FFB92">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3EFFB92">
                    <w:pPr>
                      <w:pStyle w:val="4"/>
                    </w:pPr>
                    <w:r>
                      <w:fldChar w:fldCharType="begin"/>
                    </w:r>
                    <w:r>
                      <w:instrText xml:space="preserve"> PAGE  \* MERGEFORMAT </w:instrText>
                    </w:r>
                    <w:r>
                      <w:fldChar w:fldCharType="separate"/>
                    </w:r>
                    <w:r>
                      <w:t>70</w:t>
                    </w:r>
                    <w:r>
                      <w:fldChar w:fldCharType="end"/>
                    </w:r>
                  </w:p>
                </w:txbxContent>
              </v:textbox>
            </v:shape>
          </w:pict>
        </mc:Fallback>
      </mc:AlternateContent>
    </w:r>
    <w:r>
      <w:rPr>
        <w:rFonts w:ascii="Calibri" w:hAnsi="Calibri" w:eastAsia="Calibri" w:cs="Calibri"/>
        <w:spacing w:val="-5"/>
        <w:sz w:val="18"/>
        <w:szCs w:val="18"/>
      </w:rPr>
      <w:t>62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998D">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F0EF3">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9FF0EF3">
                    <w:pPr>
                      <w:pStyle w:val="4"/>
                    </w:pPr>
                    <w:r>
                      <w:fldChar w:fldCharType="begin"/>
                    </w:r>
                    <w:r>
                      <w:instrText xml:space="preserve"> PAGE  \* MERGEFORMAT </w:instrText>
                    </w:r>
                    <w:r>
                      <w:fldChar w:fldCharType="separate"/>
                    </w:r>
                    <w:r>
                      <w:t>71</w:t>
                    </w:r>
                    <w:r>
                      <w:fldChar w:fldCharType="end"/>
                    </w:r>
                  </w:p>
                </w:txbxContent>
              </v:textbox>
            </v:shape>
          </w:pict>
        </mc:Fallback>
      </mc:AlternateContent>
    </w:r>
    <w:r>
      <w:rPr>
        <w:rFonts w:ascii="Calibri" w:hAnsi="Calibri" w:eastAsia="Calibri" w:cs="Calibri"/>
        <w:spacing w:val="-5"/>
        <w:sz w:val="18"/>
        <w:szCs w:val="18"/>
      </w:rPr>
      <w:t>63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9725">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6BAA2">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B66BAA2">
                    <w:pPr>
                      <w:pStyle w:val="4"/>
                    </w:pPr>
                    <w:r>
                      <w:fldChar w:fldCharType="begin"/>
                    </w:r>
                    <w:r>
                      <w:instrText xml:space="preserve"> PAGE  \* MERGEFORMAT </w:instrText>
                    </w:r>
                    <w:r>
                      <w:fldChar w:fldCharType="separate"/>
                    </w:r>
                    <w:r>
                      <w:t>72</w:t>
                    </w:r>
                    <w:r>
                      <w:fldChar w:fldCharType="end"/>
                    </w:r>
                  </w:p>
                </w:txbxContent>
              </v:textbox>
            </v:shape>
          </w:pict>
        </mc:Fallback>
      </mc:AlternateContent>
    </w:r>
    <w:r>
      <w:rPr>
        <w:rFonts w:ascii="Calibri" w:hAnsi="Calibri" w:eastAsia="Calibri" w:cs="Calibri"/>
        <w:spacing w:val="-5"/>
        <w:sz w:val="18"/>
        <w:szCs w:val="18"/>
      </w:rPr>
      <w:t>64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875F">
    <w:pPr>
      <w:spacing w:line="169" w:lineRule="auto"/>
      <w:ind w:left="4790"/>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80DAA">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AD80DAA">
                    <w:pPr>
                      <w:pStyle w:val="4"/>
                    </w:pPr>
                    <w:r>
                      <w:fldChar w:fldCharType="begin"/>
                    </w:r>
                    <w:r>
                      <w:instrText xml:space="preserve"> PAGE  \* MERGEFORMAT </w:instrText>
                    </w:r>
                    <w:r>
                      <w:fldChar w:fldCharType="separate"/>
                    </w:r>
                    <w:r>
                      <w:t>73</w:t>
                    </w:r>
                    <w:r>
                      <w:fldChar w:fldCharType="end"/>
                    </w:r>
                  </w:p>
                </w:txbxContent>
              </v:textbox>
            </v:shape>
          </w:pict>
        </mc:Fallback>
      </mc:AlternateContent>
    </w:r>
    <w:r>
      <w:rPr>
        <w:rFonts w:ascii="Calibri" w:hAnsi="Calibri" w:eastAsia="Calibri" w:cs="Calibri"/>
        <w:spacing w:val="-5"/>
        <w:sz w:val="18"/>
        <w:szCs w:val="18"/>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F308">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F6F02">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9F6F02">
                    <w:pPr>
                      <w:pStyle w:val="4"/>
                    </w:pPr>
                    <w:r>
                      <w:fldChar w:fldCharType="begin"/>
                    </w:r>
                    <w:r>
                      <w:instrText xml:space="preserve"> PAGE  \* MERGEFORMAT </w:instrText>
                    </w:r>
                    <w:r>
                      <w:fldChar w:fldCharType="separate"/>
                    </w:r>
                    <w:r>
                      <w:t>15</w:t>
                    </w:r>
                    <w:r>
                      <w:fldChar w:fldCharType="end"/>
                    </w:r>
                  </w:p>
                </w:txbxContent>
              </v:textbox>
            </v:shape>
          </w:pict>
        </mc:Fallback>
      </mc:AlternateContent>
    </w:r>
    <w:r>
      <w:rPr>
        <w:rFonts w:ascii="Calibri" w:hAnsi="Calibri" w:eastAsia="Calibri" w:cs="Calibri"/>
        <w:spacing w:val="-8"/>
        <w:sz w:val="18"/>
        <w:szCs w:val="18"/>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EAEA">
    <w:pPr>
      <w:spacing w:line="168"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43569">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843569">
                    <w:pPr>
                      <w:pStyle w:val="4"/>
                    </w:pPr>
                    <w:r>
                      <w:fldChar w:fldCharType="begin"/>
                    </w:r>
                    <w:r>
                      <w:instrText xml:space="preserve"> PAGE  \* MERGEFORMAT </w:instrText>
                    </w:r>
                    <w:r>
                      <w:fldChar w:fldCharType="separate"/>
                    </w:r>
                    <w:r>
                      <w:t>16</w:t>
                    </w:r>
                    <w:r>
                      <w:fldChar w:fldCharType="end"/>
                    </w:r>
                  </w:p>
                </w:txbxContent>
              </v:textbox>
            </v:shape>
          </w:pict>
        </mc:Fallback>
      </mc:AlternateContent>
    </w:r>
    <w:r>
      <w:rPr>
        <w:rFonts w:ascii="Calibri" w:hAnsi="Calibri" w:eastAsia="Calibri" w:cs="Calibri"/>
        <w:spacing w:val="-8"/>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A2D">
    <w:pPr>
      <w:spacing w:line="169" w:lineRule="auto"/>
      <w:ind w:left="479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F7E7E">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5F7E7E">
                    <w:pPr>
                      <w:pStyle w:val="4"/>
                    </w:pPr>
                    <w:r>
                      <w:fldChar w:fldCharType="begin"/>
                    </w:r>
                    <w:r>
                      <w:instrText xml:space="preserve"> PAGE  \* MERGEFORMAT </w:instrText>
                    </w:r>
                    <w:r>
                      <w:fldChar w:fldCharType="separate"/>
                    </w:r>
                    <w:r>
                      <w:t>17</w:t>
                    </w:r>
                    <w:r>
                      <w:fldChar w:fldCharType="end"/>
                    </w:r>
                  </w:p>
                </w:txbxContent>
              </v:textbox>
            </v:shape>
          </w:pict>
        </mc:Fallback>
      </mc:AlternateContent>
    </w:r>
    <w:r>
      <w:rPr>
        <w:rFonts w:ascii="Calibri" w:hAnsi="Calibri" w:eastAsia="Calibri" w:cs="Calibri"/>
        <w:spacing w:val="-8"/>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E1719">
    <w:pPr>
      <w:spacing w:line="168" w:lineRule="auto"/>
      <w:ind w:left="490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FE561">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1FE561">
                    <w:pPr>
                      <w:pStyle w:val="4"/>
                    </w:pPr>
                    <w:r>
                      <w:fldChar w:fldCharType="begin"/>
                    </w:r>
                    <w:r>
                      <w:instrText xml:space="preserve"> PAGE  \* MERGEFORMAT </w:instrText>
                    </w:r>
                    <w:r>
                      <w:fldChar w:fldCharType="separate"/>
                    </w:r>
                    <w:r>
                      <w:t>19</w:t>
                    </w:r>
                    <w:r>
                      <w:fldChar w:fldCharType="end"/>
                    </w:r>
                  </w:p>
                </w:txbxContent>
              </v:textbox>
            </v:shape>
          </w:pict>
        </mc:Fallback>
      </mc:AlternateContent>
    </w:r>
    <w:r>
      <w:rPr>
        <w:rFonts w:ascii="Calibri" w:hAnsi="Calibri" w:eastAsia="Calibri" w:cs="Calibri"/>
        <w:spacing w:val="-8"/>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CCF9">
    <w:pPr>
      <w:pStyle w:val="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328D">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DDB9">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85CA">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4177">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5EC0">
    <w:pPr>
      <w:pStyle w:val="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206C">
    <w:pPr>
      <w:pStyle w:val="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1E61">
    <w:pPr>
      <w:pStyle w:val="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6916">
    <w:pPr>
      <w:pStyle w:val="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EFC5E">
    <w:pPr>
      <w:pStyle w:val="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0F5F">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294D">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F829">
    <w:pPr>
      <w:pStyle w:val="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FD1F">
    <w:pPr>
      <w:pStyle w:val="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7796">
    <w:pPr>
      <w:pStyle w:val="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7B92F">
    <w:pPr>
      <w:pStyle w:val="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7989">
    <w:pPr>
      <w:pStyle w:val="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0EF4">
    <w:pPr>
      <w:pStyle w:val="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2423">
    <w:pPr>
      <w:pStyle w:val="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E1C6">
    <w:pPr>
      <w:pStyle w:val="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FEFA">
    <w:pPr>
      <w:pStyle w:val="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966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0A1C">
    <w:pPr>
      <w:pStyle w:val="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575">
    <w:pPr>
      <w:pStyle w:val="5"/>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65DE">
    <w:pPr>
      <w:pStyle w:val="5"/>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BE9B">
    <w:pPr>
      <w:pStyle w:val="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4A91">
    <w:pPr>
      <w:pStyle w:val="5"/>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D92B">
    <w:pPr>
      <w:pStyle w:val="5"/>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F369">
    <w:pPr>
      <w:pStyle w:val="5"/>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6391">
    <w:pPr>
      <w:pStyle w:val="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59C8">
    <w:pPr>
      <w:pStyle w:val="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E024">
    <w:pPr>
      <w:pStyle w:val="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1620">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382F">
    <w:pPr>
      <w:pStyle w:val="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7F732">
    <w:pPr>
      <w:pStyle w:val="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C397C">
    <w:pPr>
      <w:pStyle w:val="5"/>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538B">
    <w:pPr>
      <w:pStyle w:val="5"/>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1572">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AE33">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2BC5">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890D">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C4033">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129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B25FB0"/>
    <w:rsid w:val="02342D8F"/>
    <w:rsid w:val="078C4E56"/>
    <w:rsid w:val="0DF5231E"/>
    <w:rsid w:val="14835F2F"/>
    <w:rsid w:val="1B8D3B96"/>
    <w:rsid w:val="1C2A6C2E"/>
    <w:rsid w:val="265E102D"/>
    <w:rsid w:val="2B880D8C"/>
    <w:rsid w:val="34987890"/>
    <w:rsid w:val="39C24EFB"/>
    <w:rsid w:val="5E86456F"/>
    <w:rsid w:val="6082700E"/>
    <w:rsid w:val="64C23E7D"/>
    <w:rsid w:val="680857C3"/>
    <w:rsid w:val="6CC8224D"/>
    <w:rsid w:val="716A52DB"/>
    <w:rsid w:val="7A7C4677"/>
    <w:rsid w:val="7DBD7C20"/>
    <w:rsid w:val="7F5E7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2.xml"/><Relationship Id="rId98" Type="http://schemas.openxmlformats.org/officeDocument/2006/relationships/header" Target="header43.xml"/><Relationship Id="rId97" Type="http://schemas.openxmlformats.org/officeDocument/2006/relationships/footer" Target="footer51.xml"/><Relationship Id="rId96" Type="http://schemas.openxmlformats.org/officeDocument/2006/relationships/footer" Target="footer50.xml"/><Relationship Id="rId95" Type="http://schemas.openxmlformats.org/officeDocument/2006/relationships/footer" Target="footer49.xml"/><Relationship Id="rId94" Type="http://schemas.openxmlformats.org/officeDocument/2006/relationships/header" Target="header42.xml"/><Relationship Id="rId93" Type="http://schemas.openxmlformats.org/officeDocument/2006/relationships/footer" Target="footer48.xml"/><Relationship Id="rId92" Type="http://schemas.openxmlformats.org/officeDocument/2006/relationships/footer" Target="footer47.xml"/><Relationship Id="rId91" Type="http://schemas.openxmlformats.org/officeDocument/2006/relationships/header" Target="header41.xml"/><Relationship Id="rId90" Type="http://schemas.openxmlformats.org/officeDocument/2006/relationships/footer" Target="footer46.xml"/><Relationship Id="rId9" Type="http://schemas.openxmlformats.org/officeDocument/2006/relationships/header" Target="header3.xml"/><Relationship Id="rId89" Type="http://schemas.openxmlformats.org/officeDocument/2006/relationships/header" Target="header40.xml"/><Relationship Id="rId88" Type="http://schemas.openxmlformats.org/officeDocument/2006/relationships/footer" Target="footer45.xml"/><Relationship Id="rId87" Type="http://schemas.openxmlformats.org/officeDocument/2006/relationships/header" Target="header39.xml"/><Relationship Id="rId86" Type="http://schemas.openxmlformats.org/officeDocument/2006/relationships/footer" Target="footer44.xml"/><Relationship Id="rId85" Type="http://schemas.openxmlformats.org/officeDocument/2006/relationships/footer" Target="footer43.xml"/><Relationship Id="rId84" Type="http://schemas.openxmlformats.org/officeDocument/2006/relationships/header" Target="header38.xml"/><Relationship Id="rId83" Type="http://schemas.openxmlformats.org/officeDocument/2006/relationships/footer" Target="footer42.xml"/><Relationship Id="rId82" Type="http://schemas.openxmlformats.org/officeDocument/2006/relationships/header" Target="header37.xml"/><Relationship Id="rId81" Type="http://schemas.openxmlformats.org/officeDocument/2006/relationships/footer" Target="footer41.xml"/><Relationship Id="rId80" Type="http://schemas.openxmlformats.org/officeDocument/2006/relationships/header" Target="header36.xml"/><Relationship Id="rId8" Type="http://schemas.openxmlformats.org/officeDocument/2006/relationships/footer" Target="footer2.xml"/><Relationship Id="rId79" Type="http://schemas.openxmlformats.org/officeDocument/2006/relationships/footer" Target="footer40.xml"/><Relationship Id="rId78" Type="http://schemas.openxmlformats.org/officeDocument/2006/relationships/header" Target="header35.xml"/><Relationship Id="rId77" Type="http://schemas.openxmlformats.org/officeDocument/2006/relationships/footer" Target="footer39.xml"/><Relationship Id="rId76" Type="http://schemas.openxmlformats.org/officeDocument/2006/relationships/footer" Target="footer38.xml"/><Relationship Id="rId75" Type="http://schemas.openxmlformats.org/officeDocument/2006/relationships/header" Target="header34.xml"/><Relationship Id="rId74" Type="http://schemas.openxmlformats.org/officeDocument/2006/relationships/footer" Target="footer37.xml"/><Relationship Id="rId73" Type="http://schemas.openxmlformats.org/officeDocument/2006/relationships/header" Target="header33.xml"/><Relationship Id="rId72" Type="http://schemas.openxmlformats.org/officeDocument/2006/relationships/footer" Target="footer36.xml"/><Relationship Id="rId71" Type="http://schemas.openxmlformats.org/officeDocument/2006/relationships/footer" Target="footer35.xml"/><Relationship Id="rId70" Type="http://schemas.openxmlformats.org/officeDocument/2006/relationships/footer" Target="footer34.xml"/><Relationship Id="rId7" Type="http://schemas.openxmlformats.org/officeDocument/2006/relationships/footer" Target="footer1.xml"/><Relationship Id="rId69" Type="http://schemas.openxmlformats.org/officeDocument/2006/relationships/header" Target="header32.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header" Target="header2.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theme" Target="theme/theme1.xml"/><Relationship Id="rId101" Type="http://schemas.openxmlformats.org/officeDocument/2006/relationships/footer" Target="footer54.xml"/><Relationship Id="rId100" Type="http://schemas.openxmlformats.org/officeDocument/2006/relationships/footer" Target="footer53.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8676</Words>
  <Characters>9615</Characters>
  <TotalTime>11</TotalTime>
  <ScaleCrop>false</ScaleCrop>
  <LinksUpToDate>false</LinksUpToDate>
  <CharactersWithSpaces>9621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2025-06-27T10:10:00Z</dcterms:created>
  <dc:creator>Administrator</dc:creator>
  <cp:lastModifiedBy>Administrator</cp:lastModifiedBy>
  <dcterms:modified xsi:type="dcterms:W3CDTF">2025-07-07T00:44:35Z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2025-07-04T09:32:15Z</vt:filetime>
  </property>
  <property fmtid="{D5CDD505-2E9C-101B-9397-08002B2CF9AE}" pid="4" name="KSOTemplateDocerSaveRecord">
    <vt:lpwstr>eyJoZGlkIjoiYjg3NTRkZTc0YmRhNTZlODhiNTZlOGNmMjI5NGU1OWQiLCJ1c2VySWQiOiI1Mjg1MTQxNjkifQ==</vt:lpwstr>
  </property>
  <property fmtid="{D5CDD505-2E9C-101B-9397-08002B2CF9AE}" pid="5" name="KSOProductBuildVer">
    <vt:lpwstr>2052-12.1.0.21915</vt:lpwstr>
  </property>
  <property fmtid="{D5CDD505-2E9C-101B-9397-08002B2CF9AE}" pid="6" name="ICV">
    <vt:lpwstr>77C6C6D2AC704900BD5649F44DF2110F_13</vt:lpwstr>
  </property>
</Properties>
</file>