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D4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60"/>
          <w:highlight w:val="none"/>
        </w:rPr>
      </w:pPr>
    </w:p>
    <w:p w14:paraId="34DFB1BB">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52"/>
          <w:szCs w:val="60"/>
          <w:highlight w:val="none"/>
          <w:lang w:eastAsia="zh-CN"/>
        </w:rPr>
      </w:pPr>
      <w:r>
        <w:rPr>
          <w:rFonts w:hint="eastAsia" w:ascii="宋体" w:hAnsi="宋体" w:eastAsia="宋体" w:cs="宋体"/>
          <w:b/>
          <w:bCs/>
          <w:sz w:val="52"/>
          <w:szCs w:val="60"/>
          <w:highlight w:val="none"/>
          <w:lang w:val="en-US" w:eastAsia="zh-CN"/>
        </w:rPr>
        <w:t>镇赉县镇赉镇二井子村排水沟建设项目</w:t>
      </w:r>
    </w:p>
    <w:p w14:paraId="447A6B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651ACD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355C860">
      <w:pPr>
        <w:pStyle w:val="2"/>
        <w:rPr>
          <w:rFonts w:hint="eastAsia" w:ascii="宋体" w:hAnsi="宋体" w:eastAsia="宋体" w:cs="宋体"/>
          <w:highlight w:val="none"/>
        </w:rPr>
      </w:pPr>
    </w:p>
    <w:p w14:paraId="3DD1CF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7D7358E">
      <w:pPr>
        <w:pStyle w:val="18"/>
        <w:rPr>
          <w:rFonts w:hint="eastAsia" w:ascii="宋体" w:hAnsi="宋体" w:eastAsia="宋体" w:cs="宋体"/>
          <w:highlight w:val="none"/>
        </w:rPr>
      </w:pPr>
    </w:p>
    <w:p w14:paraId="70B417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60"/>
          <w:szCs w:val="60"/>
          <w:highlight w:val="none"/>
          <w:lang w:val="en-US" w:eastAsia="zh-CN"/>
        </w:rPr>
        <w:t>竞争性磋商文件</w:t>
      </w:r>
    </w:p>
    <w:p w14:paraId="29BD3E14">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0" w:name="_Toc26070"/>
      <w:r>
        <w:rPr>
          <w:rFonts w:hint="eastAsia" w:ascii="宋体" w:hAnsi="宋体" w:eastAsia="宋体" w:cs="宋体"/>
          <w:b/>
          <w:bCs/>
          <w:sz w:val="24"/>
          <w:szCs w:val="24"/>
          <w:highlight w:val="none"/>
          <w:lang w:val="en-US" w:eastAsia="zh-CN"/>
        </w:rPr>
        <w:t>项目编号：</w:t>
      </w:r>
      <w:bookmarkEnd w:id="0"/>
      <w:r>
        <w:rPr>
          <w:rFonts w:hint="eastAsia" w:ascii="宋体" w:hAnsi="宋体" w:eastAsia="宋体" w:cs="宋体"/>
          <w:b/>
          <w:bCs/>
          <w:sz w:val="24"/>
          <w:szCs w:val="24"/>
          <w:highlight w:val="none"/>
          <w:lang w:val="en-US" w:eastAsia="zh-CN"/>
        </w:rPr>
        <w:t>采购计划-[2025]-00041号-0008</w:t>
      </w:r>
    </w:p>
    <w:p w14:paraId="09B2B7C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611C9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97962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EA5F9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150771E">
      <w:pPr>
        <w:pStyle w:val="2"/>
        <w:rPr>
          <w:rFonts w:hint="eastAsia" w:ascii="宋体" w:hAnsi="宋体" w:eastAsia="宋体" w:cs="宋体"/>
          <w:b/>
          <w:bCs/>
          <w:sz w:val="36"/>
          <w:szCs w:val="36"/>
          <w:highlight w:val="none"/>
          <w:lang w:val="en-US" w:eastAsia="zh-CN"/>
        </w:rPr>
      </w:pPr>
    </w:p>
    <w:p w14:paraId="6F4F7FD7">
      <w:pPr>
        <w:pStyle w:val="2"/>
        <w:rPr>
          <w:rFonts w:hint="eastAsia" w:ascii="宋体" w:hAnsi="宋体" w:eastAsia="宋体" w:cs="宋体"/>
          <w:b/>
          <w:bCs/>
          <w:sz w:val="36"/>
          <w:szCs w:val="36"/>
          <w:highlight w:val="none"/>
          <w:lang w:val="en-US" w:eastAsia="zh-CN"/>
        </w:rPr>
      </w:pPr>
    </w:p>
    <w:p w14:paraId="0381AF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53AC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C71CACB">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采购人：镇赉县镇赉镇人民政府</w:t>
      </w:r>
    </w:p>
    <w:p w14:paraId="65B02D0E">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bookmarkStart w:id="1" w:name="_Toc13967"/>
      <w:r>
        <w:rPr>
          <w:rFonts w:hint="eastAsia" w:ascii="宋体" w:hAnsi="宋体" w:eastAsia="宋体" w:cs="宋体"/>
          <w:b/>
          <w:bCs/>
          <w:sz w:val="36"/>
          <w:szCs w:val="36"/>
          <w:highlight w:val="none"/>
          <w:lang w:val="en-US" w:eastAsia="zh-CN"/>
        </w:rPr>
        <w:t>代理机构：</w:t>
      </w:r>
      <w:bookmarkEnd w:id="1"/>
      <w:bookmarkStart w:id="2" w:name="OLE_LINK21"/>
      <w:r>
        <w:rPr>
          <w:rFonts w:hint="eastAsia" w:ascii="宋体" w:hAnsi="宋体" w:eastAsia="宋体" w:cs="宋体"/>
          <w:b/>
          <w:bCs/>
          <w:sz w:val="36"/>
          <w:szCs w:val="36"/>
          <w:highlight w:val="none"/>
          <w:lang w:val="en-US" w:eastAsia="zh-CN"/>
        </w:rPr>
        <w:t>吉林省博汇工程项目管理有限公司</w:t>
      </w:r>
      <w:bookmarkEnd w:id="2"/>
    </w:p>
    <w:p w14:paraId="007210E8">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日期：2025年06月</w:t>
      </w:r>
    </w:p>
    <w:p w14:paraId="03B91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B9F55DC">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sectPr>
          <w:pgSz w:w="11906" w:h="16838"/>
          <w:pgMar w:top="1440" w:right="1440" w:bottom="1440" w:left="1440" w:header="851" w:footer="992" w:gutter="0"/>
          <w:pgNumType w:fmt="decimal"/>
          <w:cols w:space="425" w:num="1"/>
          <w:docGrid w:type="lines" w:linePitch="312" w:charSpace="0"/>
        </w:sectPr>
      </w:pPr>
    </w:p>
    <w:sdt>
      <w:sdtPr>
        <w:rPr>
          <w:rFonts w:hint="eastAsia" w:ascii="宋体" w:hAnsi="宋体" w:eastAsia="宋体" w:cs="宋体"/>
          <w:kern w:val="2"/>
          <w:sz w:val="21"/>
          <w:szCs w:val="24"/>
          <w:highlight w:val="none"/>
          <w:lang w:val="en-US" w:eastAsia="zh-CN" w:bidi="ar-SA"/>
        </w:rPr>
        <w:id w:val="147478146"/>
        <w15:color w:val="DBDBDB"/>
        <w:docPartObj>
          <w:docPartGallery w:val="Table of Contents"/>
          <w:docPartUnique/>
        </w:docPartObj>
      </w:sdtPr>
      <w:sdtEndPr>
        <w:rPr>
          <w:rFonts w:hint="eastAsia" w:ascii="宋体" w:hAnsi="宋体" w:eastAsia="宋体" w:cs="宋体"/>
          <w:bCs/>
          <w:kern w:val="2"/>
          <w:sz w:val="21"/>
          <w:szCs w:val="36"/>
          <w:highlight w:val="none"/>
          <w:lang w:val="en-US" w:eastAsia="zh-CN" w:bidi="ar-SA"/>
        </w:rPr>
      </w:sdtEndPr>
      <w:sdtContent>
        <w:p w14:paraId="76CE1ED0">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pPr>
        </w:p>
        <w:p w14:paraId="57984248">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b/>
              <w:bCs/>
              <w:sz w:val="36"/>
              <w:szCs w:val="44"/>
              <w:highlight w:val="none"/>
            </w:rPr>
            <w:t>目录</w:t>
          </w:r>
        </w:p>
        <w:p w14:paraId="414BDF2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TOC \o "1-1" \h \u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_Toc28822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第一章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9413BB0">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_Toc12891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0247A5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_Toc30003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第三章 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_Toc30003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889AC1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_Toc29399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6B796B41">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_Toc15183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第五章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_Toc15183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A40871A">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_Toc22384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第六章 图纸</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_Toc22384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47</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4BC395F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_Toc13667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第七章 技术标准和要求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7EB17F07">
          <w:pPr>
            <w:pStyle w:val="19"/>
            <w:tabs>
              <w:tab w:val="right" w:leader="dot" w:pos="9026"/>
            </w:tabs>
            <w:rPr>
              <w:rFonts w:hint="eastAsia" w:ascii="宋体" w:hAnsi="宋体" w:eastAsia="宋体" w:cs="宋体"/>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_Toc2994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第八章 磋商文件格式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3670EA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Cs/>
              <w:kern w:val="2"/>
              <w:sz w:val="21"/>
              <w:szCs w:val="36"/>
              <w:highlight w:val="none"/>
              <w:lang w:val="en-US" w:eastAsia="zh-CN" w:bidi="ar-SA"/>
            </w:rPr>
          </w:pPr>
          <w:r>
            <w:rPr>
              <w:rFonts w:hint="eastAsia" w:ascii="宋体" w:hAnsi="宋体" w:eastAsia="宋体" w:cs="宋体"/>
              <w:bCs/>
              <w:szCs w:val="36"/>
              <w:highlight w:val="none"/>
              <w:lang w:val="en-US" w:eastAsia="zh-CN"/>
            </w:rPr>
            <w:fldChar w:fldCharType="end"/>
          </w:r>
        </w:p>
      </w:sdtContent>
    </w:sdt>
    <w:p w14:paraId="06C9C3C3">
      <w:pPr>
        <w:pStyle w:val="18"/>
        <w:rPr>
          <w:rFonts w:hint="eastAsia" w:ascii="宋体" w:hAnsi="宋体" w:eastAsia="宋体" w:cs="宋体"/>
          <w:highlight w:val="none"/>
          <w:lang w:val="en-US" w:eastAsia="zh-CN"/>
        </w:rPr>
      </w:pPr>
    </w:p>
    <w:p w14:paraId="5E8A69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AF507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523991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0634A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E9D0A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6CCD67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4CDD9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0D6C4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A0542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F8DE5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D4233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262901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3" w:name="_Toc28822"/>
    </w:p>
    <w:p w14:paraId="780890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第一章、招标公告</w:t>
      </w:r>
      <w:bookmarkEnd w:id="3"/>
    </w:p>
    <w:p w14:paraId="76278F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pacing w:val="0"/>
          <w:sz w:val="44"/>
          <w:szCs w:val="44"/>
          <w:highlight w:val="none"/>
          <w:lang w:val="en-US" w:eastAsia="zh-CN"/>
        </w:rPr>
      </w:pPr>
      <w:r>
        <w:rPr>
          <w:rFonts w:hint="eastAsia" w:ascii="宋体" w:hAnsi="宋体" w:eastAsia="宋体" w:cs="宋体"/>
          <w:b/>
          <w:bCs/>
          <w:spacing w:val="0"/>
          <w:sz w:val="44"/>
          <w:szCs w:val="44"/>
          <w:highlight w:val="none"/>
          <w:lang w:val="en-US" w:eastAsia="zh-CN"/>
        </w:rPr>
        <w:t>镇赉县镇赉镇二井子村排水沟建设项目</w:t>
      </w:r>
    </w:p>
    <w:p w14:paraId="05020C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b/>
          <w:bCs/>
          <w:spacing w:val="0"/>
          <w:sz w:val="44"/>
          <w:szCs w:val="44"/>
          <w:highlight w:val="none"/>
          <w:lang w:val="en-US" w:eastAsia="zh-CN"/>
        </w:rPr>
        <w:t>竞争性磋商公告</w:t>
      </w:r>
    </w:p>
    <w:p w14:paraId="0E9205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8EE2F2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镇赉县镇赉镇二井子村排水沟建设项目</w:t>
      </w:r>
      <w:r>
        <w:rPr>
          <w:rFonts w:hint="eastAsia" w:ascii="宋体" w:hAnsi="宋体" w:eastAsia="宋体" w:cs="宋体"/>
          <w:sz w:val="24"/>
          <w:szCs w:val="24"/>
          <w:highlight w:val="none"/>
          <w:lang w:eastAsia="zh-CN"/>
        </w:rPr>
        <w:t>的潜在供应商应在</w:t>
      </w:r>
      <w:bookmarkStart w:id="4" w:name="OLE_LINK83"/>
      <w:r>
        <w:rPr>
          <w:rFonts w:hint="eastAsia" w:ascii="宋体" w:hAnsi="宋体" w:eastAsia="宋体" w:cs="宋体"/>
          <w:sz w:val="24"/>
          <w:szCs w:val="24"/>
          <w:highlight w:val="none"/>
          <w:lang w:eastAsia="zh-CN"/>
        </w:rPr>
        <w:t>政采云平台（http：//www.zcygov.cn）</w:t>
      </w:r>
      <w:bookmarkEnd w:id="4"/>
      <w:r>
        <w:rPr>
          <w:rFonts w:hint="eastAsia" w:ascii="宋体" w:hAnsi="宋体" w:eastAsia="宋体" w:cs="宋体"/>
          <w:sz w:val="24"/>
          <w:szCs w:val="24"/>
          <w:highlight w:val="none"/>
          <w:lang w:eastAsia="zh-CN"/>
        </w:rPr>
        <w:t>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分（北京时间）前提交响应文件。</w:t>
      </w:r>
    </w:p>
    <w:p w14:paraId="45366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498D8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5" w:name="OLE_LINK4"/>
      <w:r>
        <w:rPr>
          <w:rFonts w:hint="eastAsia" w:ascii="宋体" w:hAnsi="宋体" w:eastAsia="宋体" w:cs="宋体"/>
          <w:sz w:val="24"/>
          <w:szCs w:val="24"/>
          <w:highlight w:val="none"/>
        </w:rPr>
        <w:t>1.1项目编号：采购计划-[2025]-00041号-0008</w:t>
      </w:r>
    </w:p>
    <w:p w14:paraId="3C16B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1.2项目名称：</w:t>
      </w:r>
      <w:r>
        <w:rPr>
          <w:rFonts w:hint="eastAsia" w:ascii="宋体" w:hAnsi="宋体" w:eastAsia="宋体" w:cs="宋体"/>
          <w:sz w:val="24"/>
          <w:szCs w:val="24"/>
          <w:highlight w:val="none"/>
          <w:lang w:val="en-US" w:eastAsia="zh-CN"/>
        </w:rPr>
        <w:t>镇赉县镇赉镇二井子村排水沟建设项目</w:t>
      </w:r>
    </w:p>
    <w:p w14:paraId="600929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1.3建设地点：镇赉县镇赉镇二井子村</w:t>
      </w:r>
    </w:p>
    <w:bookmarkEnd w:id="5"/>
    <w:p w14:paraId="7B068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6" w:name="_Toc184635053"/>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采购方式：竞争性磋商</w:t>
      </w:r>
    </w:p>
    <w:p w14:paraId="6D792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预算金额：</w:t>
      </w:r>
      <w:bookmarkStart w:id="7" w:name="OLE_LINK3"/>
      <w:r>
        <w:rPr>
          <w:rFonts w:hint="eastAsia" w:ascii="宋体" w:hAnsi="宋体" w:cs="宋体"/>
          <w:sz w:val="24"/>
          <w:szCs w:val="24"/>
          <w:highlight w:val="none"/>
          <w:lang w:val="en-US" w:eastAsia="zh-CN"/>
        </w:rPr>
        <w:t>1494658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bookmarkEnd w:id="7"/>
    </w:p>
    <w:p w14:paraId="44654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1494658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p w14:paraId="20D7C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7招标范围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镇赉县镇赉镇二井子村排水沟建设项目（</w:t>
      </w:r>
      <w:r>
        <w:rPr>
          <w:rFonts w:hint="eastAsia" w:ascii="宋体" w:hAnsi="宋体" w:eastAsia="宋体" w:cs="宋体"/>
          <w:sz w:val="24"/>
          <w:szCs w:val="24"/>
          <w:highlight w:val="none"/>
          <w:lang w:eastAsia="zh-CN"/>
        </w:rPr>
        <w:t>具体内容详见</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lang w:eastAsia="zh-CN"/>
        </w:rPr>
        <w:t>及工程量清单）</w:t>
      </w:r>
    </w:p>
    <w:p w14:paraId="20E8A0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合同履行期限：</w:t>
      </w:r>
      <w:bookmarkStart w:id="8" w:name="OLE_LINK5"/>
      <w:r>
        <w:rPr>
          <w:rFonts w:hint="eastAsia" w:ascii="宋体" w:hAnsi="宋体" w:eastAsia="宋体" w:cs="宋体"/>
          <w:sz w:val="24"/>
          <w:szCs w:val="24"/>
          <w:highlight w:val="none"/>
          <w:lang w:val="en-US" w:eastAsia="zh-CN"/>
        </w:rPr>
        <w:t>2025年07月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日至2025年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日，共162日历天</w:t>
      </w:r>
      <w:bookmarkEnd w:id="8"/>
      <w:r>
        <w:rPr>
          <w:rFonts w:hint="eastAsia" w:ascii="宋体" w:hAnsi="宋体" w:eastAsia="宋体" w:cs="宋体"/>
          <w:sz w:val="24"/>
          <w:szCs w:val="24"/>
          <w:highlight w:val="none"/>
          <w:lang w:val="en-US" w:eastAsia="zh-CN"/>
        </w:rPr>
        <w:t>。</w:t>
      </w:r>
    </w:p>
    <w:p w14:paraId="1F83A5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质量要求：</w:t>
      </w:r>
      <w:r>
        <w:rPr>
          <w:rFonts w:hint="eastAsia" w:ascii="宋体" w:hAnsi="宋体" w:eastAsia="宋体" w:cs="宋体"/>
          <w:sz w:val="24"/>
          <w:szCs w:val="24"/>
          <w:highlight w:val="none"/>
          <w:lang w:val="zh-CN" w:eastAsia="zh-CN"/>
        </w:rPr>
        <w:t>符合国家相关标准的合格工程</w:t>
      </w:r>
    </w:p>
    <w:p w14:paraId="0CE41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1208C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22C4C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212A0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本项目专门面向</w:t>
      </w:r>
      <w:r>
        <w:rPr>
          <w:rFonts w:hint="eastAsia" w:ascii="宋体" w:hAnsi="宋体" w:eastAsia="宋体" w:cs="宋体"/>
          <w:sz w:val="24"/>
          <w:szCs w:val="24"/>
          <w:highlight w:val="none"/>
          <w:lang w:eastAsia="zh-CN"/>
        </w:rPr>
        <w:t>中小</w:t>
      </w:r>
      <w:r>
        <w:rPr>
          <w:rFonts w:hint="eastAsia" w:ascii="宋体" w:hAnsi="宋体" w:eastAsia="宋体" w:cs="宋体"/>
          <w:sz w:val="24"/>
          <w:szCs w:val="24"/>
          <w:highlight w:val="none"/>
        </w:rPr>
        <w:t>企业采购</w:t>
      </w:r>
      <w:bookmarkStart w:id="9" w:name="OLE_LINK20"/>
      <w:r>
        <w:rPr>
          <w:rFonts w:hint="eastAsia" w:ascii="宋体" w:hAnsi="宋体" w:eastAsia="宋体" w:cs="宋体"/>
          <w:sz w:val="24"/>
          <w:szCs w:val="24"/>
          <w:highlight w:val="none"/>
        </w:rPr>
        <w:t>。</w:t>
      </w:r>
      <w:bookmarkEnd w:id="9"/>
      <w:bookmarkStart w:id="10" w:name="OLE_LINK23"/>
      <w:r>
        <w:rPr>
          <w:rFonts w:hint="eastAsia" w:ascii="宋体" w:hAnsi="宋体" w:eastAsia="宋体" w:cs="宋体"/>
          <w:sz w:val="24"/>
          <w:szCs w:val="24"/>
          <w:highlight w:val="none"/>
        </w:rPr>
        <w:t>需要落实的政府采购政策：《政府采购促进中小企业发展管理办法》（财库〔2020〕46号）、《关于政府采购支持监狱企业发展有关问题的通知》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财库〔2014〕68号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、《关于促进残疾人就业政府采购政策的通知》（财库〔2017〕141号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环境标志产品政府采购实施的意见》（财库〔2006〕90号）、《节能产品政府采购实施意见》的通知（财库〔2004〕185号）、《关于调整优化节能产品、环境标志产品政府采购执行机制的通知》（财库〔2020〕9号）等</w:t>
      </w:r>
      <w:r>
        <w:rPr>
          <w:rFonts w:hint="eastAsia" w:ascii="宋体" w:hAnsi="宋体" w:eastAsia="宋体" w:cs="宋体"/>
          <w:sz w:val="24"/>
          <w:szCs w:val="24"/>
          <w:highlight w:val="none"/>
          <w:lang w:eastAsia="zh-CN"/>
        </w:rPr>
        <w:t>；</w:t>
      </w:r>
      <w:bookmarkEnd w:id="10"/>
    </w:p>
    <w:p w14:paraId="40BFE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bookmarkEnd w:id="6"/>
    <w:p w14:paraId="7997B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11" w:name="OLE_LINK14"/>
      <w:bookmarkStart w:id="12" w:name="OLE_LINK78"/>
      <w:bookmarkStart w:id="13" w:name="OLE_LINK19"/>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1投标人资格必须符合下列要求：</w:t>
      </w:r>
    </w:p>
    <w:p w14:paraId="0F6B5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（1）在中华人民共和国境内，依照《中华人民共和国公司法》注册的、具有独立法人资格的投标单位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提供通过年检的有效企业法人营业执照；</w:t>
      </w:r>
    </w:p>
    <w:p w14:paraId="784CF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）具有建设行政主管部门颁发的</w:t>
      </w:r>
      <w:r>
        <w:rPr>
          <w:rFonts w:hint="eastAsia" w:ascii="宋体" w:hAnsi="宋体" w:cs="宋体"/>
          <w:sz w:val="24"/>
          <w:szCs w:val="24"/>
          <w:highlight w:val="none"/>
          <w:lang w:val="en-US" w:eastAsia="zh-CN"/>
        </w:rPr>
        <w:t>市政公用</w:t>
      </w:r>
      <w:r>
        <w:rPr>
          <w:rFonts w:hint="eastAsia" w:ascii="宋体" w:hAnsi="宋体" w:eastAsia="宋体" w:cs="宋体"/>
          <w:sz w:val="24"/>
          <w:szCs w:val="24"/>
          <w:highlight w:val="none"/>
          <w:lang w:eastAsia="zh-CN"/>
        </w:rPr>
        <w:t>工程施工总承包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级及以上资质；具备建设行政主管部门颁发的有效的安全生产许可证；并在人员、设备、资金等方面具有相应的施工能力，履行合同所必备设备和专业技术能力的证明材料；</w:t>
      </w:r>
    </w:p>
    <w:p w14:paraId="4BBE9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）投标人拟派出项目经理须具备</w:t>
      </w:r>
      <w:r>
        <w:rPr>
          <w:rFonts w:hint="eastAsia" w:ascii="宋体" w:hAnsi="宋体" w:cs="宋体"/>
          <w:sz w:val="24"/>
          <w:szCs w:val="24"/>
          <w:highlight w:val="none"/>
          <w:lang w:val="en-US" w:eastAsia="zh-CN"/>
        </w:rPr>
        <w:t>市政</w:t>
      </w:r>
      <w:r>
        <w:rPr>
          <w:rFonts w:hint="eastAsia" w:ascii="宋体" w:hAnsi="宋体" w:eastAsia="宋体" w:cs="宋体"/>
          <w:sz w:val="24"/>
          <w:szCs w:val="24"/>
          <w:highlight w:val="none"/>
          <w:lang w:val="en-US" w:eastAsia="zh-CN"/>
        </w:rPr>
        <w:t>工程专业贰级及以上注册建造师，有效的安全生产考核合格证，并无在建工程；技术负责人中级及以上职称；提供相关人员岗位证书</w:t>
      </w:r>
      <w:r>
        <w:rPr>
          <w:rFonts w:hint="eastAsia" w:ascii="宋体" w:hAnsi="宋体" w:eastAsia="宋体" w:cs="宋体"/>
          <w:sz w:val="24"/>
          <w:szCs w:val="24"/>
          <w:highlight w:val="none"/>
          <w:lang w:eastAsia="zh-CN"/>
        </w:rPr>
        <w:t>；</w:t>
      </w:r>
    </w:p>
    <w:p w14:paraId="1AA5A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sz w:val="24"/>
          <w:szCs w:val="24"/>
          <w:highlight w:val="none"/>
          <w:lang w:val="zh-CN" w:eastAsia="zh-CN"/>
        </w:rPr>
        <w:t>；</w:t>
      </w:r>
    </w:p>
    <w:p w14:paraId="3001C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）具有近一年任意一个月依法缴纳税收证明和依法缴纳社会保障资金的良好记录证明</w:t>
      </w:r>
      <w:r>
        <w:rPr>
          <w:rFonts w:hint="eastAsia" w:ascii="宋体" w:hAnsi="宋体" w:eastAsia="宋体" w:cs="宋体"/>
          <w:sz w:val="24"/>
          <w:szCs w:val="24"/>
          <w:highlight w:val="none"/>
          <w:lang w:eastAsia="zh-CN"/>
        </w:rPr>
        <w:t>；</w:t>
      </w:r>
    </w:p>
    <w:p w14:paraId="11020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）投标单位需提供参加此次政府采购活动前三年内在经营活动中没有重大违法记录的声明函（加盖公章）；</w:t>
      </w:r>
    </w:p>
    <w:p w14:paraId="2CB18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投标单位需提供参加此次政府采购活动前三年未列入政府不良行为记录的承诺书（加盖公章）；</w:t>
      </w:r>
    </w:p>
    <w:p w14:paraId="75B36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）根据《财政部关于在政府采购活动中查询及使用信用记录有关问题的通知》财库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2016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22BE9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本项目不接受联合体投标。企业名称不同但法定代表人为同一个自然人的两个或者两个以上的投标人不得参加同一采购项目的报价。如果出现上述情况，相关投标人的报价均将被拒绝。</w:t>
      </w:r>
      <w:bookmarkEnd w:id="11"/>
      <w:bookmarkEnd w:id="12"/>
    </w:p>
    <w:p w14:paraId="669C2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3.3外省入吉建筑业企业应按照吉建管〔2018〕12号、吉建管〔2019〕28号、吉建办〔2019〕82号文件要求办理入吉建筑企业信息登记后方可参加投标。</w:t>
      </w:r>
    </w:p>
    <w:bookmarkEnd w:id="13"/>
    <w:p w14:paraId="6D61D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073F2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bookmarkStart w:id="14" w:name="OLE_LINK8"/>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bookmarkEnd w:id="14"/>
      <w:r>
        <w:rPr>
          <w:rFonts w:hint="eastAsia" w:ascii="宋体" w:hAnsi="宋体" w:eastAsia="宋体" w:cs="宋体"/>
          <w:sz w:val="24"/>
          <w:szCs w:val="24"/>
          <w:highlight w:val="none"/>
          <w:lang w:val="en-US" w:eastAsia="zh-CN"/>
        </w:rPr>
        <w:t>至</w:t>
      </w:r>
      <w:bookmarkStart w:id="15" w:name="OLE_LINK17"/>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en-US" w:eastAsia="zh-CN"/>
        </w:rPr>
        <w:t>日</w:t>
      </w:r>
      <w:bookmarkEnd w:id="15"/>
      <w:r>
        <w:rPr>
          <w:rFonts w:hint="eastAsia" w:ascii="宋体" w:hAnsi="宋体" w:eastAsia="宋体" w:cs="宋体"/>
          <w:sz w:val="24"/>
          <w:szCs w:val="24"/>
          <w:highlight w:val="none"/>
        </w:rPr>
        <w:t>（法定公休日、法定节假日除外），每日上午</w:t>
      </w:r>
      <w:r>
        <w:rPr>
          <w:rFonts w:hint="eastAsia" w:ascii="宋体" w:hAnsi="宋体" w:eastAsia="宋体" w:cs="宋体"/>
          <w:sz w:val="24"/>
          <w:szCs w:val="24"/>
          <w:highlight w:val="none"/>
          <w:lang w:val="en-US" w:eastAsia="zh-CN"/>
        </w:rPr>
        <w:t>08:3</w:t>
      </w:r>
      <w:r>
        <w:rPr>
          <w:rFonts w:hint="eastAsia" w:ascii="宋体" w:hAnsi="宋体" w:eastAsia="宋体" w:cs="宋体"/>
          <w:sz w:val="24"/>
          <w:szCs w:val="24"/>
          <w:highlight w:val="none"/>
        </w:rPr>
        <w:t>0时至</w:t>
      </w:r>
      <w:r>
        <w:rPr>
          <w:rFonts w:hint="eastAsia" w:ascii="宋体" w:hAnsi="宋体" w:eastAsia="宋体" w:cs="宋体"/>
          <w:sz w:val="24"/>
          <w:szCs w:val="24"/>
          <w:highlight w:val="none"/>
          <w:lang w:val="en-US" w:eastAsia="zh-CN"/>
        </w:rPr>
        <w:t>下午</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0时（北京时间，下同）。</w:t>
      </w:r>
    </w:p>
    <w:p w14:paraId="5BC21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1C7C0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提交投标文件截止时间、开标时间和地点</w:t>
      </w:r>
    </w:p>
    <w:p w14:paraId="25277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w:t>
      </w:r>
    </w:p>
    <w:p w14:paraId="1416D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w:t>
      </w:r>
      <w:bookmarkStart w:id="16" w:name="OLE_LINK84"/>
      <w:r>
        <w:rPr>
          <w:rFonts w:hint="eastAsia" w:ascii="宋体" w:hAnsi="宋体" w:eastAsia="宋体" w:cs="宋体"/>
          <w:sz w:val="24"/>
          <w:szCs w:val="24"/>
          <w:highlight w:val="none"/>
          <w:lang w:eastAsia="zh-CN"/>
        </w:rPr>
        <w:t>长春市二道区洋浦大街6999号凯利中心AB栋101</w:t>
      </w:r>
      <w:bookmarkEnd w:id="16"/>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eastAsia="zh-CN"/>
        </w:rPr>
        <w:t>室（供应商无须到达开标现场，通过政采云系统参加开标活动）。</w:t>
      </w:r>
    </w:p>
    <w:p w14:paraId="359C4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55785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7" w:name="OLE_LINK24"/>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（北京时间）；</w:t>
      </w:r>
    </w:p>
    <w:p w14:paraId="0FB09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长春市二道区洋浦大街6999号凯利中心AB栋101开标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eastAsia="zh-CN"/>
        </w:rPr>
        <w:t>室（供应商无须到达开标现场，通过政采云系统参加开标活动）</w:t>
      </w:r>
      <w:r>
        <w:rPr>
          <w:rFonts w:hint="eastAsia" w:ascii="宋体" w:hAnsi="宋体" w:eastAsia="宋体" w:cs="宋体"/>
          <w:sz w:val="24"/>
          <w:szCs w:val="24"/>
          <w:highlight w:val="none"/>
          <w:lang w:val="zh-CN"/>
        </w:rPr>
        <w:t>。</w:t>
      </w:r>
      <w:bookmarkEnd w:id="17"/>
    </w:p>
    <w:p w14:paraId="1EF19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5F3EA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E74A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7F44C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8" w:name="_Toc35393636"/>
      <w:bookmarkStart w:id="19" w:name="_Toc28359018"/>
      <w:bookmarkStart w:id="20" w:name="_Toc28359095"/>
      <w:bookmarkStart w:id="21" w:name="_Toc35393805"/>
      <w:r>
        <w:rPr>
          <w:rFonts w:hint="eastAsia" w:ascii="宋体" w:hAnsi="宋体" w:eastAsia="宋体" w:cs="宋体"/>
          <w:sz w:val="24"/>
          <w:szCs w:val="24"/>
          <w:highlight w:val="none"/>
        </w:rPr>
        <w:t>1.有效供应商不足三家时，采购人另行组织招标。</w:t>
      </w:r>
    </w:p>
    <w:p w14:paraId="400279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本次招标公告在“政采云”平台（http://www.zcygov.cn）上发布，同步推送到吉林省政府采购网、中国政府采购网、吉林省公共资源交易公共服务平台</w:t>
      </w:r>
      <w:r>
        <w:rPr>
          <w:rFonts w:hint="eastAsia" w:ascii="宋体" w:hAnsi="宋体" w:eastAsia="宋体" w:cs="宋体"/>
          <w:sz w:val="24"/>
          <w:szCs w:val="24"/>
          <w:highlight w:val="none"/>
        </w:rPr>
        <w:t>。</w:t>
      </w:r>
    </w:p>
    <w:p w14:paraId="09543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400-881-7190或95763 获取热线服务帮助。</w:t>
      </w:r>
    </w:p>
    <w:p w14:paraId="36A33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八、凡对本次采购提出询问，请按以下方式联系。</w:t>
      </w:r>
      <w:bookmarkEnd w:id="18"/>
      <w:bookmarkEnd w:id="19"/>
      <w:bookmarkEnd w:id="20"/>
      <w:bookmarkEnd w:id="21"/>
    </w:p>
    <w:p w14:paraId="4EA506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0134E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val="en-US" w:eastAsia="zh-CN"/>
        </w:rPr>
        <w:t>镇赉县镇赉镇人民政府</w:t>
      </w:r>
    </w:p>
    <w:p w14:paraId="5ED5A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吉林省白城市镇赉县镇赉镇嫩江西路</w:t>
      </w:r>
    </w:p>
    <w:p w14:paraId="600B5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22" w:name="OLE_LINK42"/>
      <w:r>
        <w:rPr>
          <w:rFonts w:hint="eastAsia" w:ascii="宋体" w:hAnsi="宋体" w:eastAsia="宋体" w:cs="宋体"/>
          <w:sz w:val="24"/>
          <w:szCs w:val="24"/>
          <w:highlight w:val="none"/>
          <w:lang w:eastAsia="zh-CN"/>
        </w:rPr>
        <w:t>联系人：</w:t>
      </w:r>
      <w:r>
        <w:rPr>
          <w:rFonts w:hint="eastAsia" w:ascii="宋体" w:hAnsi="宋体" w:cs="宋体"/>
          <w:sz w:val="24"/>
          <w:szCs w:val="24"/>
          <w:highlight w:val="none"/>
          <w:lang w:val="en-US" w:eastAsia="zh-CN"/>
        </w:rPr>
        <w:t>李政</w:t>
      </w:r>
    </w:p>
    <w:p w14:paraId="2374A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lang w:val="en-US" w:eastAsia="zh-CN"/>
        </w:rPr>
        <w:t>0436-</w:t>
      </w:r>
      <w:r>
        <w:rPr>
          <w:rFonts w:hint="eastAsia" w:ascii="宋体" w:hAnsi="宋体" w:cs="宋体"/>
          <w:sz w:val="24"/>
          <w:szCs w:val="24"/>
          <w:highlight w:val="none"/>
          <w:lang w:val="en-US" w:eastAsia="zh-CN"/>
        </w:rPr>
        <w:t>7223662</w:t>
      </w:r>
    </w:p>
    <w:bookmarkEnd w:id="22"/>
    <w:p w14:paraId="76D95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35E2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吉林省博汇工程项目管理有限公司</w:t>
      </w:r>
    </w:p>
    <w:p w14:paraId="2506E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长春市经济开发区卫星路以南东皇·银河家园四期（56#、57#）56号楼1104号</w:t>
      </w:r>
    </w:p>
    <w:p w14:paraId="4318E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王丽媛</w:t>
      </w:r>
    </w:p>
    <w:p w14:paraId="40FDC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71FC6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F3CC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王丽媛</w:t>
      </w:r>
    </w:p>
    <w:p w14:paraId="4D893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43C2C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highlight w:val="none"/>
          <w:lang w:val="en-US" w:eastAsia="zh-CN"/>
        </w:rPr>
      </w:pPr>
    </w:p>
    <w:p w14:paraId="685CD711">
      <w:pPr>
        <w:pStyle w:val="18"/>
        <w:rPr>
          <w:rFonts w:hint="eastAsia" w:ascii="宋体" w:hAnsi="宋体" w:eastAsia="宋体" w:cs="宋体"/>
          <w:b/>
          <w:bCs/>
          <w:sz w:val="36"/>
          <w:szCs w:val="36"/>
          <w:highlight w:val="none"/>
          <w:lang w:val="en-US" w:eastAsia="zh-CN"/>
        </w:rPr>
      </w:pPr>
    </w:p>
    <w:p w14:paraId="681FB152">
      <w:pPr>
        <w:pStyle w:val="18"/>
        <w:rPr>
          <w:rFonts w:hint="eastAsia" w:ascii="宋体" w:hAnsi="宋体" w:eastAsia="宋体" w:cs="宋体"/>
          <w:b/>
          <w:bCs/>
          <w:sz w:val="36"/>
          <w:szCs w:val="36"/>
          <w:highlight w:val="none"/>
          <w:lang w:val="en-US" w:eastAsia="zh-CN"/>
        </w:rPr>
      </w:pPr>
    </w:p>
    <w:p w14:paraId="5F57A134">
      <w:pPr>
        <w:pStyle w:val="18"/>
        <w:rPr>
          <w:rFonts w:hint="eastAsia" w:ascii="宋体" w:hAnsi="宋体" w:eastAsia="宋体" w:cs="宋体"/>
          <w:b/>
          <w:bCs/>
          <w:sz w:val="36"/>
          <w:szCs w:val="36"/>
          <w:highlight w:val="none"/>
          <w:lang w:val="en-US" w:eastAsia="zh-CN"/>
        </w:rPr>
      </w:pPr>
    </w:p>
    <w:p w14:paraId="6207F20C">
      <w:pPr>
        <w:pStyle w:val="18"/>
        <w:rPr>
          <w:rFonts w:hint="eastAsia" w:ascii="宋体" w:hAnsi="宋体" w:eastAsia="宋体" w:cs="宋体"/>
          <w:b/>
          <w:bCs/>
          <w:sz w:val="36"/>
          <w:szCs w:val="36"/>
          <w:highlight w:val="none"/>
          <w:lang w:val="en-US" w:eastAsia="zh-CN"/>
        </w:rPr>
      </w:pPr>
    </w:p>
    <w:p w14:paraId="4A85D395">
      <w:pPr>
        <w:pStyle w:val="18"/>
        <w:rPr>
          <w:rFonts w:hint="eastAsia" w:ascii="宋体" w:hAnsi="宋体" w:eastAsia="宋体" w:cs="宋体"/>
          <w:b/>
          <w:bCs/>
          <w:sz w:val="36"/>
          <w:szCs w:val="36"/>
          <w:highlight w:val="none"/>
          <w:lang w:val="en-US" w:eastAsia="zh-CN"/>
        </w:rPr>
      </w:pPr>
    </w:p>
    <w:p w14:paraId="3385C323">
      <w:pPr>
        <w:pStyle w:val="18"/>
        <w:rPr>
          <w:rFonts w:hint="eastAsia" w:ascii="宋体" w:hAnsi="宋体" w:eastAsia="宋体" w:cs="宋体"/>
          <w:b/>
          <w:bCs/>
          <w:sz w:val="36"/>
          <w:szCs w:val="36"/>
          <w:highlight w:val="none"/>
          <w:lang w:val="en-US" w:eastAsia="zh-CN"/>
        </w:rPr>
      </w:pPr>
    </w:p>
    <w:p w14:paraId="4DCC60D0">
      <w:pPr>
        <w:pStyle w:val="18"/>
        <w:rPr>
          <w:rFonts w:hint="eastAsia" w:ascii="宋体" w:hAnsi="宋体" w:eastAsia="宋体" w:cs="宋体"/>
          <w:b/>
          <w:bCs/>
          <w:sz w:val="36"/>
          <w:szCs w:val="36"/>
          <w:highlight w:val="none"/>
          <w:lang w:val="en-US" w:eastAsia="zh-CN"/>
        </w:rPr>
      </w:pPr>
    </w:p>
    <w:p w14:paraId="347A5B56">
      <w:pPr>
        <w:pStyle w:val="18"/>
        <w:rPr>
          <w:rFonts w:hint="eastAsia" w:ascii="宋体" w:hAnsi="宋体" w:eastAsia="宋体" w:cs="宋体"/>
          <w:b/>
          <w:bCs/>
          <w:sz w:val="36"/>
          <w:szCs w:val="36"/>
          <w:highlight w:val="none"/>
          <w:lang w:val="en-US" w:eastAsia="zh-CN"/>
        </w:rPr>
      </w:pPr>
    </w:p>
    <w:p w14:paraId="5E116D25">
      <w:pPr>
        <w:pStyle w:val="18"/>
        <w:rPr>
          <w:rFonts w:hint="eastAsia" w:ascii="宋体" w:hAnsi="宋体" w:eastAsia="宋体" w:cs="宋体"/>
          <w:b/>
          <w:bCs/>
          <w:sz w:val="36"/>
          <w:szCs w:val="36"/>
          <w:highlight w:val="none"/>
          <w:lang w:val="en-US" w:eastAsia="zh-CN"/>
        </w:rPr>
      </w:pPr>
    </w:p>
    <w:p w14:paraId="7A71636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宋体" w:hAnsi="宋体" w:eastAsia="宋体" w:cs="宋体"/>
          <w:b/>
          <w:bCs/>
          <w:sz w:val="44"/>
          <w:szCs w:val="44"/>
          <w:highlight w:val="none"/>
          <w:lang w:val="en-US" w:eastAsia="zh-CN"/>
        </w:rPr>
      </w:pPr>
      <w:bookmarkStart w:id="23" w:name="_Toc12891"/>
      <w:r>
        <w:rPr>
          <w:rFonts w:hint="eastAsia" w:ascii="宋体" w:hAnsi="宋体" w:eastAsia="宋体" w:cs="宋体"/>
          <w:b/>
          <w:bCs/>
          <w:sz w:val="44"/>
          <w:szCs w:val="44"/>
          <w:highlight w:val="none"/>
          <w:lang w:val="en-US" w:eastAsia="zh-CN"/>
        </w:rPr>
        <w:t>第二章、供应商须知</w:t>
      </w:r>
      <w:bookmarkEnd w:id="23"/>
    </w:p>
    <w:p w14:paraId="777F09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24"/>
          <w:szCs w:val="24"/>
          <w:highlight w:val="none"/>
          <w:lang w:val="en-US" w:eastAsia="zh-CN"/>
        </w:rPr>
        <w:t>供应商须知前附表</w:t>
      </w:r>
    </w:p>
    <w:tbl>
      <w:tblPr>
        <w:tblStyle w:val="1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332"/>
        <w:gridCol w:w="6355"/>
      </w:tblGrid>
      <w:tr w14:paraId="342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002601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条款号</w:t>
            </w:r>
          </w:p>
        </w:tc>
        <w:tc>
          <w:tcPr>
            <w:tcW w:w="2332" w:type="dxa"/>
            <w:vAlign w:val="center"/>
          </w:tcPr>
          <w:p w14:paraId="2463ABC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条款名称</w:t>
            </w:r>
          </w:p>
        </w:tc>
        <w:tc>
          <w:tcPr>
            <w:tcW w:w="6355" w:type="dxa"/>
            <w:vAlign w:val="center"/>
          </w:tcPr>
          <w:p w14:paraId="61AE2E3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编列内容</w:t>
            </w:r>
          </w:p>
        </w:tc>
      </w:tr>
      <w:tr w14:paraId="398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6BEEB1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1.1.2</w:t>
            </w:r>
          </w:p>
        </w:tc>
        <w:tc>
          <w:tcPr>
            <w:tcW w:w="2332" w:type="dxa"/>
            <w:vAlign w:val="center"/>
          </w:tcPr>
          <w:p w14:paraId="6236C86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6355" w:type="dxa"/>
            <w:vAlign w:val="center"/>
          </w:tcPr>
          <w:p w14:paraId="200970C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名称：镇赉县镇赉镇人民政府</w:t>
            </w:r>
          </w:p>
          <w:p w14:paraId="3DDE8E6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地址：吉林省白城市镇赉县镇赉镇嫩江西路</w:t>
            </w:r>
          </w:p>
          <w:p w14:paraId="063D815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联系人：李政</w:t>
            </w:r>
          </w:p>
          <w:p w14:paraId="7F8F471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电话：0436-7223662</w:t>
            </w:r>
          </w:p>
        </w:tc>
      </w:tr>
      <w:tr w14:paraId="3A65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36FD5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1.1.3</w:t>
            </w:r>
          </w:p>
        </w:tc>
        <w:tc>
          <w:tcPr>
            <w:tcW w:w="2332" w:type="dxa"/>
            <w:vAlign w:val="center"/>
          </w:tcPr>
          <w:p w14:paraId="44F8151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w:t>
            </w:r>
          </w:p>
        </w:tc>
        <w:tc>
          <w:tcPr>
            <w:tcW w:w="6355" w:type="dxa"/>
            <w:vAlign w:val="center"/>
          </w:tcPr>
          <w:p w14:paraId="3FB9E3C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招标代理机构：吉林省博汇工程项目管理有限公司</w:t>
            </w:r>
          </w:p>
          <w:p w14:paraId="58DC5E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地址：长春市经济开发区卫星路以南东皇·银河家园四期（56#、57#）56号楼1104号</w:t>
            </w:r>
          </w:p>
          <w:p w14:paraId="4A36DAD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联系人：王丽媛</w:t>
            </w:r>
          </w:p>
          <w:p w14:paraId="2F1DAF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电话：18643621752</w:t>
            </w:r>
          </w:p>
        </w:tc>
      </w:tr>
      <w:tr w14:paraId="569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restart"/>
            <w:vAlign w:val="center"/>
          </w:tcPr>
          <w:p w14:paraId="2BFFFD6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1.1.4</w:t>
            </w:r>
          </w:p>
        </w:tc>
        <w:tc>
          <w:tcPr>
            <w:tcW w:w="2332" w:type="dxa"/>
            <w:vAlign w:val="center"/>
          </w:tcPr>
          <w:p w14:paraId="1E6319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6355" w:type="dxa"/>
            <w:vAlign w:val="center"/>
          </w:tcPr>
          <w:p w14:paraId="52CF2D1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镇赉县镇赉镇二井子村排水沟建设项目</w:t>
            </w:r>
          </w:p>
        </w:tc>
      </w:tr>
      <w:tr w14:paraId="40A2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continue"/>
            <w:vAlign w:val="center"/>
          </w:tcPr>
          <w:p w14:paraId="036E17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32" w:type="dxa"/>
            <w:vAlign w:val="center"/>
          </w:tcPr>
          <w:p w14:paraId="39D74A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项目编号</w:t>
            </w:r>
          </w:p>
        </w:tc>
        <w:tc>
          <w:tcPr>
            <w:tcW w:w="6355" w:type="dxa"/>
            <w:vAlign w:val="center"/>
          </w:tcPr>
          <w:p w14:paraId="7AC3CD6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采购计划-[2025]-00041号-0008</w:t>
            </w:r>
          </w:p>
        </w:tc>
      </w:tr>
      <w:tr w14:paraId="31E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30FF8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w:t>
            </w:r>
          </w:p>
        </w:tc>
        <w:tc>
          <w:tcPr>
            <w:tcW w:w="2332" w:type="dxa"/>
            <w:vAlign w:val="center"/>
          </w:tcPr>
          <w:p w14:paraId="6D02322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建设地点</w:t>
            </w:r>
          </w:p>
        </w:tc>
        <w:tc>
          <w:tcPr>
            <w:tcW w:w="6355" w:type="dxa"/>
            <w:vAlign w:val="center"/>
          </w:tcPr>
          <w:p w14:paraId="2864C6F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镇赉县镇赉镇二井子村</w:t>
            </w:r>
          </w:p>
        </w:tc>
      </w:tr>
      <w:tr w14:paraId="2001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07A8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1.2.1</w:t>
            </w:r>
          </w:p>
        </w:tc>
        <w:tc>
          <w:tcPr>
            <w:tcW w:w="2332" w:type="dxa"/>
            <w:vAlign w:val="center"/>
          </w:tcPr>
          <w:p w14:paraId="3F6C67D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资金来源</w:t>
            </w:r>
          </w:p>
        </w:tc>
        <w:tc>
          <w:tcPr>
            <w:tcW w:w="6355" w:type="dxa"/>
            <w:vAlign w:val="center"/>
          </w:tcPr>
          <w:p w14:paraId="097461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w:t>
            </w:r>
          </w:p>
        </w:tc>
      </w:tr>
      <w:tr w14:paraId="7ADB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281C3E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1.2.2</w:t>
            </w:r>
          </w:p>
        </w:tc>
        <w:tc>
          <w:tcPr>
            <w:tcW w:w="2332" w:type="dxa"/>
            <w:vAlign w:val="center"/>
          </w:tcPr>
          <w:p w14:paraId="6327ED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资金落实情况</w:t>
            </w:r>
          </w:p>
        </w:tc>
        <w:tc>
          <w:tcPr>
            <w:tcW w:w="6355" w:type="dxa"/>
            <w:vAlign w:val="center"/>
          </w:tcPr>
          <w:p w14:paraId="5D2EE6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已落实</w:t>
            </w:r>
          </w:p>
        </w:tc>
      </w:tr>
      <w:tr w14:paraId="0A5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97464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1.3.1</w:t>
            </w:r>
          </w:p>
        </w:tc>
        <w:tc>
          <w:tcPr>
            <w:tcW w:w="2332" w:type="dxa"/>
            <w:vAlign w:val="center"/>
          </w:tcPr>
          <w:p w14:paraId="37CEA1C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招标范围</w:t>
            </w:r>
          </w:p>
        </w:tc>
        <w:tc>
          <w:tcPr>
            <w:tcW w:w="6355" w:type="dxa"/>
            <w:vAlign w:val="center"/>
          </w:tcPr>
          <w:p w14:paraId="0489C4F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镇赉县镇赉镇二井子村排水沟建设项目（具体内容详见招标文件及工程量清单）</w:t>
            </w:r>
          </w:p>
        </w:tc>
      </w:tr>
      <w:tr w14:paraId="7FE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A5C3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1.3.2</w:t>
            </w:r>
          </w:p>
        </w:tc>
        <w:tc>
          <w:tcPr>
            <w:tcW w:w="2332" w:type="dxa"/>
            <w:vAlign w:val="center"/>
          </w:tcPr>
          <w:p w14:paraId="0A66D6AA">
            <w:pPr>
              <w:pStyle w:val="18"/>
              <w:keepNext w:val="0"/>
              <w:keepLines w:val="0"/>
              <w:pageBreakBefore w:val="0"/>
              <w:widowControl w:val="0"/>
              <w:kinsoku/>
              <w:wordWrap/>
              <w:overflowPunct/>
              <w:bidi w:val="0"/>
              <w:snapToGrid/>
              <w:spacing w:line="30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合同履行期限</w:t>
            </w:r>
          </w:p>
        </w:tc>
        <w:tc>
          <w:tcPr>
            <w:tcW w:w="6355" w:type="dxa"/>
            <w:vAlign w:val="center"/>
          </w:tcPr>
          <w:p w14:paraId="7DD7A71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2025年07月22日至2025年12月31日，共162日历天</w:t>
            </w:r>
          </w:p>
        </w:tc>
      </w:tr>
      <w:tr w14:paraId="173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5A2244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w:t>
            </w:r>
          </w:p>
        </w:tc>
        <w:tc>
          <w:tcPr>
            <w:tcW w:w="2332" w:type="dxa"/>
            <w:vAlign w:val="center"/>
          </w:tcPr>
          <w:p w14:paraId="74ADD1A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质量要求</w:t>
            </w:r>
          </w:p>
        </w:tc>
        <w:tc>
          <w:tcPr>
            <w:tcW w:w="6355" w:type="dxa"/>
            <w:vAlign w:val="center"/>
          </w:tcPr>
          <w:p w14:paraId="499EF66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符合国家相关标准的合格工程</w:t>
            </w:r>
          </w:p>
        </w:tc>
      </w:tr>
      <w:tr w14:paraId="690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0644AD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1.4.1</w:t>
            </w:r>
          </w:p>
        </w:tc>
        <w:tc>
          <w:tcPr>
            <w:tcW w:w="2332" w:type="dxa"/>
            <w:vAlign w:val="center"/>
          </w:tcPr>
          <w:p w14:paraId="7163230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供应商资质条件、能力</w:t>
            </w:r>
          </w:p>
        </w:tc>
        <w:tc>
          <w:tcPr>
            <w:tcW w:w="6355" w:type="dxa"/>
            <w:vAlign w:val="center"/>
          </w:tcPr>
          <w:p w14:paraId="322C7F8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1.满足《中华人民共和国政府采购法》第二十二条规定。</w:t>
            </w:r>
          </w:p>
          <w:p w14:paraId="4BFBC78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2.落实政府采购政策需满足的资格要求：</w:t>
            </w:r>
          </w:p>
          <w:p w14:paraId="6EA3F42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专门面向中小企业采购。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060271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3.本项目的特定资格要求：</w:t>
            </w:r>
          </w:p>
          <w:p w14:paraId="006F020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3.1投标人资格必须符合下列要求：</w:t>
            </w:r>
          </w:p>
          <w:p w14:paraId="673B7FB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（1）在中华人民共和国境内，依照《中华人民共和国公司法》注册的、具有独立法人资格的投标单位，提供通过年检的有效企业法人营业执照；</w:t>
            </w:r>
          </w:p>
          <w:p w14:paraId="10025DB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具有建设行政主管部门颁发的市政公用工程施工总承包贰级及以上资质；具备建设行政主管部门颁发的有效的安全生产许可证；并在人员、设备、资金等方面具有相应的施工能力，履行合同所必备设备和专业技术能力的证明材料；</w:t>
            </w:r>
          </w:p>
          <w:p w14:paraId="3233636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（3）投标人拟派出项目经理须具备市政工程专业贰级及以上注册建造师，有效的安全生产考核合格证，并无在建工程；技术负责人中级及以上职称；提供相关人员岗位证书；</w:t>
            </w:r>
          </w:p>
          <w:p w14:paraId="2B9AFD2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411C33F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（5）具有近一年任意一个月依法缴纳税收证明和依法缴纳社会保障资金的良好记录证明；</w:t>
            </w:r>
          </w:p>
          <w:p w14:paraId="50D349A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（6）投标单位需提供参加此次政府采购活动前三年内在经营活动中没有重大违法记录的声明函（加盖公章）；</w:t>
            </w:r>
          </w:p>
          <w:p w14:paraId="4B30CE1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（7）投标单位需提供参加此次政府采购活动前三年未列入政府不良行为记录的承诺书（加盖公章）；</w:t>
            </w:r>
          </w:p>
          <w:p w14:paraId="6DBA539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12729C5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3.2本项目不接受联合体投标。企业名称不同但法定代表人为同一个自然人的两个或者两个以上的投标人不得参加同一采购项目的报价。如果出现上述情况，相关投标人的报价均将被拒绝。</w:t>
            </w:r>
          </w:p>
          <w:p w14:paraId="5784AAF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3.3外省入吉建筑业企业应按照吉建管〔2018〕12号、吉建管〔2019〕28号、吉建办〔2019〕82号文件要求办理入吉建筑企业信息登记后方可参加投标。</w:t>
            </w:r>
          </w:p>
        </w:tc>
      </w:tr>
      <w:tr w14:paraId="0904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AEAB7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1.9.1</w:t>
            </w:r>
          </w:p>
        </w:tc>
        <w:tc>
          <w:tcPr>
            <w:tcW w:w="2332" w:type="dxa"/>
            <w:vAlign w:val="center"/>
          </w:tcPr>
          <w:p w14:paraId="01EC349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踏勘现场</w:t>
            </w:r>
          </w:p>
        </w:tc>
        <w:tc>
          <w:tcPr>
            <w:tcW w:w="6355" w:type="dxa"/>
            <w:vAlign w:val="center"/>
          </w:tcPr>
          <w:p w14:paraId="1B4FAC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不组织</w:t>
            </w:r>
          </w:p>
          <w:p w14:paraId="37B539C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组织，踏勘时间：</w:t>
            </w:r>
          </w:p>
          <w:p w14:paraId="43A2B4D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踏勘集中地点：</w:t>
            </w:r>
          </w:p>
        </w:tc>
      </w:tr>
      <w:tr w14:paraId="6D9D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2B0778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1.10.1</w:t>
            </w:r>
          </w:p>
        </w:tc>
        <w:tc>
          <w:tcPr>
            <w:tcW w:w="2332" w:type="dxa"/>
            <w:vAlign w:val="center"/>
          </w:tcPr>
          <w:p w14:paraId="3F70C39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投标预备会</w:t>
            </w:r>
          </w:p>
        </w:tc>
        <w:tc>
          <w:tcPr>
            <w:tcW w:w="6355" w:type="dxa"/>
            <w:vAlign w:val="center"/>
          </w:tcPr>
          <w:p w14:paraId="630B719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不召开</w:t>
            </w:r>
          </w:p>
          <w:p w14:paraId="5C8DD11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召开，召开时间：</w:t>
            </w:r>
          </w:p>
          <w:p w14:paraId="25F531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召开地点：</w:t>
            </w:r>
          </w:p>
        </w:tc>
      </w:tr>
      <w:tr w14:paraId="12F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6EC67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1.10.2</w:t>
            </w:r>
          </w:p>
        </w:tc>
        <w:tc>
          <w:tcPr>
            <w:tcW w:w="2332" w:type="dxa"/>
            <w:vAlign w:val="center"/>
          </w:tcPr>
          <w:p w14:paraId="22A54E8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供应商提出问题的截止时间</w:t>
            </w:r>
          </w:p>
        </w:tc>
        <w:tc>
          <w:tcPr>
            <w:tcW w:w="6355" w:type="dxa"/>
            <w:vAlign w:val="center"/>
          </w:tcPr>
          <w:p w14:paraId="50F50A4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p w14:paraId="5C884AB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投标疑问的提交：书面形式。接受通过“政采云”及书面形式向采购人、采购代理机构提出质疑。同时提供纸质一式二份，加盖单位公章后递交到采购代理机构，逾期不再接收任何问题。</w:t>
            </w:r>
          </w:p>
        </w:tc>
      </w:tr>
      <w:tr w14:paraId="211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ADA32B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1.10.3</w:t>
            </w:r>
          </w:p>
        </w:tc>
        <w:tc>
          <w:tcPr>
            <w:tcW w:w="2332" w:type="dxa"/>
            <w:shd w:val="clear" w:color="auto" w:fill="auto"/>
            <w:vAlign w:val="center"/>
          </w:tcPr>
          <w:p w14:paraId="690C768F">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采购人书面澄清的时间</w:t>
            </w:r>
          </w:p>
        </w:tc>
        <w:tc>
          <w:tcPr>
            <w:tcW w:w="6355" w:type="dxa"/>
            <w:shd w:val="clear" w:color="auto" w:fill="auto"/>
            <w:vAlign w:val="center"/>
          </w:tcPr>
          <w:p w14:paraId="6AF43AF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投标截止时间5日前提出</w:t>
            </w:r>
          </w:p>
          <w:p w14:paraId="4F70BC92">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请潜在供应商在参加与本项目活动期间关注网站信息，所有有意愿的供应商有义务在网上自行查询，无需书面回复。</w:t>
            </w:r>
          </w:p>
        </w:tc>
      </w:tr>
      <w:tr w14:paraId="2938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089E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1.11</w:t>
            </w:r>
          </w:p>
        </w:tc>
        <w:tc>
          <w:tcPr>
            <w:tcW w:w="2332" w:type="dxa"/>
            <w:vAlign w:val="center"/>
          </w:tcPr>
          <w:p w14:paraId="4D422F0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偏离</w:t>
            </w:r>
          </w:p>
        </w:tc>
        <w:tc>
          <w:tcPr>
            <w:tcW w:w="6355" w:type="dxa"/>
            <w:vAlign w:val="center"/>
          </w:tcPr>
          <w:p w14:paraId="14EBD47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67C8A02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6E8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19D3F7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 xml:space="preserve">1.12 </w:t>
            </w:r>
          </w:p>
        </w:tc>
        <w:tc>
          <w:tcPr>
            <w:tcW w:w="2332" w:type="dxa"/>
            <w:vAlign w:val="center"/>
          </w:tcPr>
          <w:p w14:paraId="15B494D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分包</w:t>
            </w:r>
          </w:p>
        </w:tc>
        <w:tc>
          <w:tcPr>
            <w:tcW w:w="6355" w:type="dxa"/>
            <w:vAlign w:val="center"/>
          </w:tcPr>
          <w:p w14:paraId="6A1D94A4">
            <w:pPr>
              <w:pStyle w:val="6"/>
              <w:keepNext w:val="0"/>
              <w:keepLines w:val="0"/>
              <w:pageBreakBefore w:val="0"/>
              <w:widowControl w:val="0"/>
              <w:kinsoku/>
              <w:wordWrap/>
              <w:overflowPunct/>
              <w:topLinePunct/>
              <w:bidi w:val="0"/>
              <w:snapToGrid/>
              <w:spacing w:line="300" w:lineRule="auto"/>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rPr>
              <w:t>不允许</w:t>
            </w:r>
          </w:p>
        </w:tc>
      </w:tr>
      <w:tr w14:paraId="713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3A9DF0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332" w:type="dxa"/>
            <w:vAlign w:val="center"/>
          </w:tcPr>
          <w:p w14:paraId="5500AC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67C788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工程量清单、补充文件、更正公告等（如有）。</w:t>
            </w:r>
          </w:p>
        </w:tc>
      </w:tr>
      <w:tr w14:paraId="3ED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C795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2.2.1</w:t>
            </w:r>
          </w:p>
        </w:tc>
        <w:tc>
          <w:tcPr>
            <w:tcW w:w="2332" w:type="dxa"/>
            <w:vAlign w:val="center"/>
          </w:tcPr>
          <w:p w14:paraId="45BD4E8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供应商要求澄清竞争性磋商文件的截止时间</w:t>
            </w:r>
          </w:p>
        </w:tc>
        <w:tc>
          <w:tcPr>
            <w:tcW w:w="6355" w:type="dxa"/>
            <w:vAlign w:val="center"/>
          </w:tcPr>
          <w:p w14:paraId="49E4FAF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tc>
      </w:tr>
      <w:tr w14:paraId="1478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8C0A9A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2.2.2</w:t>
            </w:r>
          </w:p>
        </w:tc>
        <w:tc>
          <w:tcPr>
            <w:tcW w:w="2332" w:type="dxa"/>
            <w:vAlign w:val="center"/>
          </w:tcPr>
          <w:p w14:paraId="37A37C1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投标截止时间</w:t>
            </w:r>
          </w:p>
        </w:tc>
        <w:tc>
          <w:tcPr>
            <w:tcW w:w="6355" w:type="dxa"/>
            <w:vAlign w:val="center"/>
          </w:tcPr>
          <w:p w14:paraId="4CC037B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2025年07月14日下午13时30分（北京时间）</w:t>
            </w:r>
          </w:p>
        </w:tc>
      </w:tr>
      <w:tr w14:paraId="7794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B3183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2.2.3</w:t>
            </w:r>
          </w:p>
        </w:tc>
        <w:tc>
          <w:tcPr>
            <w:tcW w:w="2332" w:type="dxa"/>
            <w:vAlign w:val="center"/>
          </w:tcPr>
          <w:p w14:paraId="503C959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供应商确认收到竞争性磋商文件澄清的时间</w:t>
            </w:r>
          </w:p>
        </w:tc>
        <w:tc>
          <w:tcPr>
            <w:tcW w:w="6355" w:type="dxa"/>
            <w:vAlign w:val="center"/>
          </w:tcPr>
          <w:p w14:paraId="573F4A6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363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86024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2.3.2</w:t>
            </w:r>
          </w:p>
        </w:tc>
        <w:tc>
          <w:tcPr>
            <w:tcW w:w="2332" w:type="dxa"/>
            <w:vAlign w:val="center"/>
          </w:tcPr>
          <w:p w14:paraId="58BF5BA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采购人确认收到竞争性磋商文件修改的时间</w:t>
            </w:r>
          </w:p>
        </w:tc>
        <w:tc>
          <w:tcPr>
            <w:tcW w:w="6355" w:type="dxa"/>
            <w:vAlign w:val="center"/>
          </w:tcPr>
          <w:p w14:paraId="0C0786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4F2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37D1F9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3.1.1</w:t>
            </w:r>
          </w:p>
        </w:tc>
        <w:tc>
          <w:tcPr>
            <w:tcW w:w="2332" w:type="dxa"/>
            <w:vAlign w:val="center"/>
          </w:tcPr>
          <w:p w14:paraId="09C7BCD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4ED44C9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评标办法中要求的资料。</w:t>
            </w:r>
          </w:p>
        </w:tc>
      </w:tr>
      <w:tr w14:paraId="64B5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B5F22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3.2.3</w:t>
            </w:r>
          </w:p>
        </w:tc>
        <w:tc>
          <w:tcPr>
            <w:tcW w:w="2332" w:type="dxa"/>
            <w:vAlign w:val="center"/>
          </w:tcPr>
          <w:p w14:paraId="6371A67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最高投标限价或其计算方法</w:t>
            </w:r>
          </w:p>
        </w:tc>
        <w:tc>
          <w:tcPr>
            <w:tcW w:w="6355" w:type="dxa"/>
            <w:vAlign w:val="center"/>
          </w:tcPr>
          <w:p w14:paraId="6567E7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最高投标限价：1494658.00元</w:t>
            </w:r>
          </w:p>
          <w:p w14:paraId="0E5EEB8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w:t>
            </w:r>
          </w:p>
          <w:p w14:paraId="47A1532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1.供应商进行报价时不得超出此价格，否则按无效报价处理；</w:t>
            </w:r>
          </w:p>
          <w:p w14:paraId="3A3CEED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2.本项目专门面向中小企业采购。面向中小企业预留金额为1494658.00元，总体预留比例为100.00%。</w:t>
            </w:r>
          </w:p>
        </w:tc>
      </w:tr>
      <w:tr w14:paraId="2C0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5893959E">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4</w:t>
            </w:r>
          </w:p>
        </w:tc>
        <w:tc>
          <w:tcPr>
            <w:tcW w:w="2332" w:type="dxa"/>
            <w:shd w:val="clear" w:color="auto" w:fill="auto"/>
            <w:vAlign w:val="center"/>
          </w:tcPr>
          <w:p w14:paraId="12D36CBF">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报价的次数</w:t>
            </w:r>
          </w:p>
        </w:tc>
        <w:tc>
          <w:tcPr>
            <w:tcW w:w="6355" w:type="dxa"/>
            <w:shd w:val="clear" w:color="auto" w:fill="auto"/>
            <w:vAlign w:val="center"/>
          </w:tcPr>
          <w:p w14:paraId="7F455740">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2次</w:t>
            </w:r>
            <w:r>
              <w:rPr>
                <w:rFonts w:hint="eastAsia" w:ascii="宋体" w:hAnsi="宋体" w:eastAsia="宋体" w:cs="宋体"/>
                <w:color w:val="auto"/>
                <w:szCs w:val="21"/>
                <w:highlight w:val="none"/>
                <w:lang w:eastAsia="zh-CN"/>
              </w:rPr>
              <w:t>（含首次报价）</w:t>
            </w:r>
          </w:p>
        </w:tc>
      </w:tr>
      <w:tr w14:paraId="620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F6CA81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3.3.1</w:t>
            </w:r>
          </w:p>
        </w:tc>
        <w:tc>
          <w:tcPr>
            <w:tcW w:w="2332" w:type="dxa"/>
            <w:vAlign w:val="center"/>
          </w:tcPr>
          <w:p w14:paraId="500D443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投标有效期</w:t>
            </w:r>
          </w:p>
        </w:tc>
        <w:tc>
          <w:tcPr>
            <w:tcW w:w="6355" w:type="dxa"/>
            <w:vAlign w:val="center"/>
          </w:tcPr>
          <w:p w14:paraId="72666E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投标截止之日后90天（日历天）</w:t>
            </w:r>
          </w:p>
        </w:tc>
      </w:tr>
      <w:tr w14:paraId="5C3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7C27F0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3.4.1</w:t>
            </w:r>
          </w:p>
        </w:tc>
        <w:tc>
          <w:tcPr>
            <w:tcW w:w="2332" w:type="dxa"/>
            <w:vAlign w:val="center"/>
          </w:tcPr>
          <w:p w14:paraId="67C7C77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w:t>
            </w:r>
          </w:p>
        </w:tc>
        <w:tc>
          <w:tcPr>
            <w:tcW w:w="6355" w:type="dxa"/>
            <w:vAlign w:val="center"/>
          </w:tcPr>
          <w:p w14:paraId="2388A59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的形式：银行出具的现金支票、保兑支票、银行汇票，银行、专业担保公司、保险公司出具的保函；以现金或支票形式提交的投标保证金应当从投标单位的基本账户转出。投标人以转账或电汇形式提交投标保证金应从投标人基本账户转出，需提供基本账户开户许可证及投标保证金汇款凭证，并将复印件装入投标文件中；</w:t>
            </w:r>
          </w:p>
          <w:p w14:paraId="5DA7BA5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投标人以保函方式提交投标保证金的，银行保函或担保公司保函须提供保函原件，并将复印件装入投标文件中；</w:t>
            </w:r>
          </w:p>
          <w:p w14:paraId="0F042E9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注：投标保证金是投标文件的组成部分，应当从投标单位的基本账户转出；未按要求提交的，视为放弃投标，招标人将不接受其投标文件。</w:t>
            </w:r>
          </w:p>
          <w:p w14:paraId="04FC38C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形式：磋商保证金应当以支票、汇票、本票或者金融机构、担保机构出具的保函等非现金形式提交。供应商未按照磋商文件要求提交磋商保证金的，投标无效。以支票形式提交的磋商保证金应当从供应商的基本账户转出。</w:t>
            </w:r>
          </w:p>
          <w:p w14:paraId="465043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磋商保证金截止时间：磋商保证金须在响应文件递交截止时间前到账；磋商保证金的确认以最终到账日期为准。</w:t>
            </w:r>
          </w:p>
          <w:p w14:paraId="429B0BD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投标保证金：人民币14900元整</w:t>
            </w:r>
          </w:p>
          <w:p w14:paraId="394599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收款人全称：吉林省博汇工程项目管理有限公司镇赉分公司</w:t>
            </w:r>
          </w:p>
          <w:p w14:paraId="5EC649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账号：22050166663800001581</w:t>
            </w:r>
          </w:p>
          <w:p w14:paraId="06B7FE2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开户银行：中国建设银行股份有限公司镇赉支行。</w:t>
            </w:r>
          </w:p>
        </w:tc>
      </w:tr>
      <w:tr w14:paraId="0599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7E64F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3.5.2</w:t>
            </w:r>
          </w:p>
        </w:tc>
        <w:tc>
          <w:tcPr>
            <w:tcW w:w="2332" w:type="dxa"/>
            <w:vAlign w:val="center"/>
          </w:tcPr>
          <w:p w14:paraId="3FAE26E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近年财务状况的年份要求</w:t>
            </w:r>
          </w:p>
        </w:tc>
        <w:tc>
          <w:tcPr>
            <w:tcW w:w="6355" w:type="dxa"/>
            <w:vAlign w:val="center"/>
          </w:tcPr>
          <w:p w14:paraId="454F5BE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近三年（2022年、2023年、2024年）。</w:t>
            </w:r>
          </w:p>
        </w:tc>
      </w:tr>
      <w:tr w14:paraId="4B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1A9EB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3.5.3</w:t>
            </w:r>
          </w:p>
        </w:tc>
        <w:tc>
          <w:tcPr>
            <w:tcW w:w="2332" w:type="dxa"/>
            <w:vAlign w:val="center"/>
          </w:tcPr>
          <w:p w14:paraId="6CC93E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近年完成的类似项目</w:t>
            </w:r>
          </w:p>
        </w:tc>
        <w:tc>
          <w:tcPr>
            <w:tcW w:w="6355" w:type="dxa"/>
            <w:vAlign w:val="center"/>
          </w:tcPr>
          <w:p w14:paraId="387F26A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2022年01月01日至今（以竣工时间为准）。</w:t>
            </w:r>
          </w:p>
        </w:tc>
      </w:tr>
      <w:tr w14:paraId="5F0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D17B27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w:t>
            </w:r>
          </w:p>
        </w:tc>
        <w:tc>
          <w:tcPr>
            <w:tcW w:w="2332" w:type="dxa"/>
            <w:vAlign w:val="center"/>
          </w:tcPr>
          <w:p w14:paraId="42A88F3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近年发生的重大诉讼及仲裁情况</w:t>
            </w:r>
          </w:p>
        </w:tc>
        <w:tc>
          <w:tcPr>
            <w:tcW w:w="6355" w:type="dxa"/>
            <w:vAlign w:val="center"/>
          </w:tcPr>
          <w:p w14:paraId="37668F2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2022年至今</w:t>
            </w:r>
          </w:p>
        </w:tc>
      </w:tr>
      <w:tr w14:paraId="19F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9784A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2332" w:type="dxa"/>
            <w:vAlign w:val="center"/>
          </w:tcPr>
          <w:p w14:paraId="6AE11AB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是否允许递交备选投标方案</w:t>
            </w:r>
          </w:p>
        </w:tc>
        <w:tc>
          <w:tcPr>
            <w:tcW w:w="6355" w:type="dxa"/>
            <w:shd w:val="clear" w:color="auto" w:fill="auto"/>
            <w:vAlign w:val="center"/>
          </w:tcPr>
          <w:p w14:paraId="71B6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5E44DA2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2C2E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ED1F2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w:t>
            </w:r>
          </w:p>
        </w:tc>
        <w:tc>
          <w:tcPr>
            <w:tcW w:w="2332" w:type="dxa"/>
            <w:vAlign w:val="center"/>
          </w:tcPr>
          <w:p w14:paraId="13A01D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响应文件份数</w:t>
            </w:r>
          </w:p>
        </w:tc>
        <w:tc>
          <w:tcPr>
            <w:tcW w:w="6355" w:type="dxa"/>
            <w:shd w:val="clear" w:color="auto" w:fill="auto"/>
            <w:vAlign w:val="center"/>
          </w:tcPr>
          <w:p w14:paraId="7C31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1.供应商在“政采云”平台（http：//www.zcygov.cn）上制作响应文件一份（此响应文件须上传至“政采云”平台）。 </w:t>
            </w:r>
          </w:p>
          <w:p w14:paraId="2AB3C96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2.纸质版响应文件份数要求： </w:t>
            </w:r>
          </w:p>
          <w:p w14:paraId="170C1DF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中标成交供应商在成交结果公告结束后将纸质版响应性文件（1正4副）递交至采购代理机构。</w:t>
            </w:r>
          </w:p>
          <w:p w14:paraId="360AF3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纸质版响应文件为上传至“政采云”平台的电子打印版（因已有电子签章，故投标人仅需盖封面章及骑缝章）。</w:t>
            </w:r>
          </w:p>
          <w:p w14:paraId="00B18AD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正本1份、副本4份，电子版U盘2份。</w:t>
            </w:r>
          </w:p>
        </w:tc>
      </w:tr>
      <w:tr w14:paraId="1B9D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B6553BC">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w:t>
            </w:r>
          </w:p>
        </w:tc>
        <w:tc>
          <w:tcPr>
            <w:tcW w:w="2332" w:type="dxa"/>
            <w:vAlign w:val="center"/>
          </w:tcPr>
          <w:p w14:paraId="152E24E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tc>
        <w:tc>
          <w:tcPr>
            <w:tcW w:w="6355" w:type="dxa"/>
            <w:shd w:val="clear" w:color="auto" w:fill="auto"/>
            <w:vAlign w:val="center"/>
          </w:tcPr>
          <w:p w14:paraId="650CA40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p w14:paraId="3E258EE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*要求响应文件的装订要整齐、牢固，便于保管和利用，不易拆散和换页，不得采用活页装订。</w:t>
            </w:r>
          </w:p>
          <w:p w14:paraId="1DF018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*响应文件用纸统一使用A4规格复印纸。</w:t>
            </w:r>
          </w:p>
          <w:p w14:paraId="28AF0EB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投标单位可以自行决定是否分册装订，但需要符合装订要求，</w:t>
            </w:r>
            <w:r>
              <w:rPr>
                <w:rFonts w:hint="eastAsia" w:ascii="宋体" w:hAnsi="宋体" w:eastAsia="宋体" w:cs="宋体"/>
                <w:b/>
                <w:bCs/>
                <w:color w:val="auto"/>
                <w:sz w:val="21"/>
                <w:szCs w:val="21"/>
                <w:highlight w:val="none"/>
                <w:vertAlign w:val="baseline"/>
                <w:lang w:val="en-US" w:eastAsia="zh-CN"/>
              </w:rPr>
              <w:t>投标文件必须编制目录及页码。（仅中标人适用）</w:t>
            </w:r>
          </w:p>
        </w:tc>
      </w:tr>
      <w:tr w14:paraId="4C60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FACDD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w:t>
            </w:r>
          </w:p>
        </w:tc>
        <w:tc>
          <w:tcPr>
            <w:tcW w:w="2332" w:type="dxa"/>
            <w:vAlign w:val="center"/>
          </w:tcPr>
          <w:p w14:paraId="00CE63A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递交响应文件</w:t>
            </w:r>
          </w:p>
          <w:p w14:paraId="210E839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6355" w:type="dxa"/>
            <w:vAlign w:val="center"/>
          </w:tcPr>
          <w:p w14:paraId="74FAD32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电子版上传至政府采购云平台（网址：http:// </w:t>
            </w:r>
            <w:r>
              <w:rPr>
                <w:rFonts w:hint="eastAsia" w:ascii="宋体" w:hAnsi="宋体" w:eastAsia="宋体" w:cs="宋体"/>
                <w:color w:val="auto"/>
                <w:sz w:val="21"/>
                <w:szCs w:val="21"/>
                <w:highlight w:val="none"/>
                <w:vertAlign w:val="baseline"/>
                <w:lang w:val="en-US" w:eastAsia="zh-CN"/>
              </w:rPr>
              <w:fldChar w:fldCharType="begin"/>
            </w:r>
            <w:r>
              <w:rPr>
                <w:rFonts w:hint="eastAsia" w:ascii="宋体" w:hAnsi="宋体" w:eastAsia="宋体" w:cs="宋体"/>
                <w:color w:val="auto"/>
                <w:sz w:val="21"/>
                <w:szCs w:val="21"/>
                <w:highlight w:val="none"/>
                <w:vertAlign w:val="baseline"/>
                <w:lang w:val="en-US" w:eastAsia="zh-CN"/>
              </w:rPr>
              <w:instrText xml:space="preserve"> HYPERLINK "http://www.zcygov.cn）" </w:instrText>
            </w:r>
            <w:r>
              <w:rPr>
                <w:rFonts w:hint="eastAsia" w:ascii="宋体" w:hAnsi="宋体" w:eastAsia="宋体" w:cs="宋体"/>
                <w:color w:val="auto"/>
                <w:sz w:val="21"/>
                <w:szCs w:val="21"/>
                <w:highlight w:val="none"/>
                <w:vertAlign w:val="baseline"/>
                <w:lang w:val="en-US" w:eastAsia="zh-CN"/>
              </w:rPr>
              <w:fldChar w:fldCharType="separate"/>
            </w:r>
            <w:r>
              <w:rPr>
                <w:rFonts w:hint="eastAsia" w:ascii="宋体" w:hAnsi="宋体" w:eastAsia="宋体" w:cs="宋体"/>
                <w:color w:val="auto"/>
                <w:sz w:val="21"/>
                <w:szCs w:val="21"/>
                <w:highlight w:val="none"/>
                <w:vertAlign w:val="baseline"/>
                <w:lang w:val="en-US" w:eastAsia="zh-CN"/>
              </w:rPr>
              <w:t>www.zcygov.cn）</w:t>
            </w:r>
            <w:r>
              <w:rPr>
                <w:rFonts w:hint="eastAsia" w:ascii="宋体" w:hAnsi="宋体" w:eastAsia="宋体" w:cs="宋体"/>
                <w:color w:val="auto"/>
                <w:sz w:val="21"/>
                <w:szCs w:val="21"/>
                <w:highlight w:val="none"/>
                <w:vertAlign w:val="baseline"/>
                <w:lang w:val="en-US" w:eastAsia="zh-CN"/>
              </w:rPr>
              <w:fldChar w:fldCharType="end"/>
            </w:r>
          </w:p>
        </w:tc>
      </w:tr>
      <w:tr w14:paraId="432A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78EA3F87">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4.2.3</w:t>
            </w:r>
          </w:p>
        </w:tc>
        <w:tc>
          <w:tcPr>
            <w:tcW w:w="2332" w:type="dxa"/>
            <w:shd w:val="clear" w:color="auto" w:fill="auto"/>
            <w:vAlign w:val="center"/>
          </w:tcPr>
          <w:p w14:paraId="614E73F3">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是否退还响应文件</w:t>
            </w:r>
          </w:p>
        </w:tc>
        <w:tc>
          <w:tcPr>
            <w:tcW w:w="6355" w:type="dxa"/>
            <w:shd w:val="clear" w:color="auto" w:fill="auto"/>
            <w:vAlign w:val="center"/>
          </w:tcPr>
          <w:p w14:paraId="1AE0890B">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否</w:t>
            </w:r>
          </w:p>
        </w:tc>
      </w:tr>
      <w:tr w14:paraId="2AB5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2A351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2332" w:type="dxa"/>
            <w:vAlign w:val="center"/>
          </w:tcPr>
          <w:p w14:paraId="5C273E3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开标时间和地点</w:t>
            </w:r>
          </w:p>
        </w:tc>
        <w:tc>
          <w:tcPr>
            <w:tcW w:w="6355" w:type="dxa"/>
            <w:vAlign w:val="center"/>
          </w:tcPr>
          <w:p w14:paraId="076D9FD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开标时间：2025年07月14日下午13时30分（北京时间）</w:t>
            </w:r>
          </w:p>
          <w:p w14:paraId="6D802A2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开标地点：长春市二道区洋浦大街6999号凯利中心AB栋101开标</w:t>
            </w:r>
            <w:r>
              <w:rPr>
                <w:rFonts w:hint="eastAsia" w:ascii="宋体" w:hAnsi="宋体" w:cs="宋体"/>
                <w:color w:val="auto"/>
                <w:sz w:val="21"/>
                <w:szCs w:val="21"/>
                <w:highlight w:val="none"/>
                <w:vertAlign w:val="baseline"/>
                <w:lang w:val="en-US" w:eastAsia="zh-CN"/>
              </w:rPr>
              <w:t>二</w:t>
            </w:r>
            <w:r>
              <w:rPr>
                <w:rFonts w:hint="eastAsia" w:ascii="宋体" w:hAnsi="宋体" w:eastAsia="宋体" w:cs="宋体"/>
                <w:color w:val="auto"/>
                <w:sz w:val="21"/>
                <w:szCs w:val="21"/>
                <w:highlight w:val="none"/>
                <w:vertAlign w:val="baseline"/>
                <w:lang w:val="en-US" w:eastAsia="zh-CN"/>
              </w:rPr>
              <w:t>室</w:t>
            </w:r>
          </w:p>
          <w:p w14:paraId="66FF806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（供应商无须到达开标现场，通过政采云系统参加开标活动）</w:t>
            </w:r>
          </w:p>
        </w:tc>
      </w:tr>
      <w:tr w14:paraId="298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5385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2332" w:type="dxa"/>
            <w:vAlign w:val="center"/>
          </w:tcPr>
          <w:p w14:paraId="3985E4C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开标程序</w:t>
            </w:r>
          </w:p>
        </w:tc>
        <w:tc>
          <w:tcPr>
            <w:tcW w:w="6355" w:type="dxa"/>
            <w:vAlign w:val="center"/>
          </w:tcPr>
          <w:p w14:paraId="0D35110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06DA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A4EB3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6.1.1</w:t>
            </w:r>
          </w:p>
        </w:tc>
        <w:tc>
          <w:tcPr>
            <w:tcW w:w="2332" w:type="dxa"/>
            <w:vAlign w:val="center"/>
          </w:tcPr>
          <w:p w14:paraId="68B974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磋商小组的组建</w:t>
            </w:r>
          </w:p>
        </w:tc>
        <w:tc>
          <w:tcPr>
            <w:tcW w:w="6355" w:type="dxa"/>
            <w:vAlign w:val="center"/>
          </w:tcPr>
          <w:p w14:paraId="4B040E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磋商小组构成：由有关技术、经济等方面的专家3人组成。</w:t>
            </w:r>
          </w:p>
          <w:p w14:paraId="0918DD6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评标专家确定方式：从“政采云”专家库中随机抽取。</w:t>
            </w:r>
          </w:p>
        </w:tc>
      </w:tr>
      <w:tr w14:paraId="18E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9604E5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2332" w:type="dxa"/>
            <w:vAlign w:val="center"/>
          </w:tcPr>
          <w:p w14:paraId="6A6299E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是否授权磋商小组确定成交供应商</w:t>
            </w:r>
          </w:p>
        </w:tc>
        <w:tc>
          <w:tcPr>
            <w:tcW w:w="6355" w:type="dxa"/>
            <w:shd w:val="clear" w:color="auto" w:fill="auto"/>
            <w:vAlign w:val="center"/>
          </w:tcPr>
          <w:p w14:paraId="713E253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否</w:t>
            </w:r>
          </w:p>
          <w:p w14:paraId="721B8E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是，直接确定成交供应商。</w:t>
            </w:r>
          </w:p>
          <w:p w14:paraId="0495EBB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磋商小组应当根据综合评分情况，按照评审得分由高到低顺序推荐排序第一的供应商为本项目预成交供应商。</w:t>
            </w:r>
          </w:p>
        </w:tc>
      </w:tr>
      <w:tr w14:paraId="3983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3848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2332" w:type="dxa"/>
            <w:vAlign w:val="center"/>
          </w:tcPr>
          <w:p w14:paraId="740071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公告媒介</w:t>
            </w:r>
          </w:p>
        </w:tc>
        <w:tc>
          <w:tcPr>
            <w:tcW w:w="6355" w:type="dxa"/>
            <w:vAlign w:val="center"/>
          </w:tcPr>
          <w:p w14:paraId="13662AB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“政采云”平台（http://www.zcygov.cn），同步推送到吉林省政府采购网、中国政府采购网、吉林省公共资源交易公共服务平台。</w:t>
            </w:r>
          </w:p>
        </w:tc>
      </w:tr>
      <w:tr w14:paraId="3181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419554D3">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p>
        </w:tc>
        <w:tc>
          <w:tcPr>
            <w:tcW w:w="2332" w:type="dxa"/>
            <w:shd w:val="clear" w:color="auto" w:fill="auto"/>
            <w:vAlign w:val="center"/>
          </w:tcPr>
          <w:p w14:paraId="3B2EB6C5">
            <w:pPr>
              <w:keepNext w:val="0"/>
              <w:keepLines w:val="0"/>
              <w:pageBreakBefore w:val="0"/>
              <w:widowControl w:val="0"/>
              <w:kinsoku/>
              <w:wordWrap/>
              <w:overflowPunct/>
              <w:autoSpaceDE w:val="0"/>
              <w:autoSpaceDN w:val="0"/>
              <w:bidi w:val="0"/>
              <w:adjustRightInd w:val="0"/>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zh-CN"/>
              </w:rPr>
              <w:t>履约保证金</w:t>
            </w:r>
          </w:p>
        </w:tc>
        <w:tc>
          <w:tcPr>
            <w:tcW w:w="6355" w:type="dxa"/>
            <w:shd w:val="clear" w:color="auto" w:fill="auto"/>
            <w:vAlign w:val="center"/>
          </w:tcPr>
          <w:p w14:paraId="42E7CDD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无</w:t>
            </w:r>
          </w:p>
        </w:tc>
      </w:tr>
      <w:tr w14:paraId="43F8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CD44B6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8687" w:type="dxa"/>
            <w:gridSpan w:val="2"/>
            <w:vAlign w:val="center"/>
          </w:tcPr>
          <w:p w14:paraId="4AE156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需要补充的其他内容</w:t>
            </w:r>
          </w:p>
        </w:tc>
      </w:tr>
      <w:tr w14:paraId="350C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8C091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2332" w:type="dxa"/>
            <w:vAlign w:val="center"/>
          </w:tcPr>
          <w:p w14:paraId="1C78C1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招标代理服务费</w:t>
            </w:r>
          </w:p>
        </w:tc>
        <w:tc>
          <w:tcPr>
            <w:tcW w:w="6355" w:type="dxa"/>
            <w:vAlign w:val="center"/>
          </w:tcPr>
          <w:p w14:paraId="640CDD3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照国家发展改革委关于进一步放开建设项目专业服务价格的通知（发改价格〔2015〕299号）执行，参照“国家计委关于印发《招标代理服务收费管理暂行办法》的通知计价格[2002]1980号文件，由中标人支付采购代理服务费。</w:t>
            </w:r>
          </w:p>
        </w:tc>
      </w:tr>
      <w:tr w14:paraId="0A8D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CAAF62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c>
          <w:tcPr>
            <w:tcW w:w="2332" w:type="dxa"/>
            <w:vAlign w:val="center"/>
          </w:tcPr>
          <w:p w14:paraId="0D014F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采购人补充的其他内容</w:t>
            </w:r>
          </w:p>
        </w:tc>
        <w:tc>
          <w:tcPr>
            <w:tcW w:w="6355" w:type="dxa"/>
            <w:vAlign w:val="center"/>
          </w:tcPr>
          <w:p w14:paraId="6968C9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1.在本工程施工中，投标单位的磋商文件中所报的项目管理团队人员必须与实际派驻现场的项目经理、技术负责人和项目管理团队其他成员一致，且未经采购人同意，不得随意更换。</w:t>
            </w:r>
          </w:p>
          <w:p w14:paraId="7E11B4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2.招标公告与磋商文件不一致的，以磋商文件为准、</w:t>
            </w:r>
          </w:p>
          <w:p w14:paraId="0DCBE02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3.本磋商文件由采购人和招标代理机构负责解释。</w:t>
            </w:r>
          </w:p>
        </w:tc>
      </w:tr>
      <w:tr w14:paraId="77C3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1B9AC3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9.3</w:t>
            </w:r>
          </w:p>
        </w:tc>
        <w:tc>
          <w:tcPr>
            <w:tcW w:w="2332" w:type="dxa"/>
            <w:vAlign w:val="center"/>
          </w:tcPr>
          <w:p w14:paraId="7FC366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工程付款方式</w:t>
            </w:r>
          </w:p>
        </w:tc>
        <w:tc>
          <w:tcPr>
            <w:tcW w:w="6355" w:type="dxa"/>
            <w:vAlign w:val="center"/>
          </w:tcPr>
          <w:p w14:paraId="5BFACE9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按合同约定内容执行。</w:t>
            </w:r>
          </w:p>
        </w:tc>
      </w:tr>
      <w:tr w14:paraId="5CBF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89088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9.4</w:t>
            </w:r>
          </w:p>
        </w:tc>
        <w:tc>
          <w:tcPr>
            <w:tcW w:w="2332" w:type="dxa"/>
            <w:vAlign w:val="center"/>
          </w:tcPr>
          <w:p w14:paraId="26DAA2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解释权</w:t>
            </w:r>
          </w:p>
        </w:tc>
        <w:tc>
          <w:tcPr>
            <w:tcW w:w="6355" w:type="dxa"/>
            <w:vAlign w:val="center"/>
          </w:tcPr>
          <w:p w14:paraId="7466D5B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F3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59374F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9.5</w:t>
            </w:r>
          </w:p>
        </w:tc>
        <w:tc>
          <w:tcPr>
            <w:tcW w:w="2332" w:type="dxa"/>
            <w:shd w:val="clear" w:color="auto" w:fill="auto"/>
            <w:vAlign w:val="center"/>
          </w:tcPr>
          <w:p w14:paraId="36886FD0">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政府采购优惠政策</w:t>
            </w:r>
          </w:p>
          <w:p w14:paraId="078306F6">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p>
        </w:tc>
        <w:tc>
          <w:tcPr>
            <w:tcW w:w="6355" w:type="dxa"/>
            <w:shd w:val="clear" w:color="auto" w:fill="auto"/>
            <w:vAlign w:val="center"/>
          </w:tcPr>
          <w:p w14:paraId="148D4FE7">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b/>
                <w:color w:val="auto"/>
                <w:szCs w:val="18"/>
                <w:highlight w:val="none"/>
              </w:rPr>
              <w:t>因本项目为专门面向</w:t>
            </w:r>
            <w:r>
              <w:rPr>
                <w:rFonts w:hint="eastAsia" w:ascii="宋体" w:hAnsi="宋体" w:eastAsia="宋体" w:cs="宋体"/>
                <w:b/>
                <w:color w:val="auto"/>
                <w:szCs w:val="18"/>
                <w:highlight w:val="none"/>
                <w:lang w:eastAsia="zh-CN"/>
              </w:rPr>
              <w:t>中小</w:t>
            </w:r>
            <w:r>
              <w:rPr>
                <w:rFonts w:hint="eastAsia" w:ascii="宋体" w:hAnsi="宋体" w:eastAsia="宋体" w:cs="宋体"/>
                <w:b/>
                <w:color w:val="auto"/>
                <w:szCs w:val="18"/>
                <w:highlight w:val="none"/>
              </w:rPr>
              <w:t>企业采购的项目，不再执行价格评审优惠的扶持政策，</w:t>
            </w:r>
            <w:r>
              <w:rPr>
                <w:rFonts w:hint="eastAsia" w:ascii="宋体" w:hAnsi="宋体" w:eastAsia="宋体" w:cs="宋体"/>
                <w:b/>
                <w:color w:val="auto"/>
                <w:szCs w:val="18"/>
                <w:highlight w:val="none"/>
                <w:lang w:eastAsia="zh-CN"/>
              </w:rPr>
              <w:t>中小</w:t>
            </w:r>
            <w:r>
              <w:rPr>
                <w:rFonts w:hint="eastAsia" w:ascii="宋体" w:hAnsi="宋体" w:eastAsia="宋体" w:cs="宋体"/>
                <w:b/>
                <w:color w:val="auto"/>
                <w:szCs w:val="18"/>
                <w:highlight w:val="none"/>
              </w:rPr>
              <w:t>企业参加政府采购活动，应当出具本办法规定的《中小企业声明函》。</w:t>
            </w:r>
          </w:p>
          <w:p w14:paraId="6D8617F5">
            <w:pPr>
              <w:keepNext w:val="0"/>
              <w:keepLines w:val="0"/>
              <w:pageBreakBefore w:val="0"/>
              <w:widowControl w:val="0"/>
              <w:kinsoku/>
              <w:wordWrap/>
              <w:overflowPunct/>
              <w:autoSpaceDE w:val="0"/>
              <w:autoSpaceDN w:val="0"/>
              <w:bidi w:val="0"/>
              <w:snapToGrid/>
              <w:spacing w:line="30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《中小企业声明函》采购文件明确内容：</w:t>
            </w:r>
          </w:p>
          <w:p w14:paraId="2E714B3F">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eastAsia="zh-CN"/>
              </w:rPr>
            </w:pPr>
            <w:r>
              <w:rPr>
                <w:rFonts w:hint="eastAsia" w:ascii="宋体" w:hAnsi="宋体" w:eastAsia="宋体" w:cs="宋体"/>
                <w:sz w:val="24"/>
                <w:szCs w:val="24"/>
                <w:highlight w:val="none"/>
                <w:lang w:val="zh-CN"/>
              </w:rPr>
              <w:t>1.</w:t>
            </w:r>
            <w:r>
              <w:rPr>
                <w:rFonts w:hint="eastAsia" w:ascii="宋体" w:hAnsi="宋体" w:eastAsia="宋体" w:cs="宋体"/>
                <w:color w:val="auto"/>
                <w:szCs w:val="18"/>
                <w:highlight w:val="none"/>
                <w:lang w:val="zh-CN"/>
              </w:rPr>
              <w:t>单位名称：</w:t>
            </w:r>
            <w:r>
              <w:rPr>
                <w:rFonts w:hint="eastAsia" w:ascii="宋体" w:hAnsi="宋体" w:eastAsia="宋体" w:cs="宋体"/>
                <w:color w:val="auto"/>
                <w:szCs w:val="18"/>
                <w:highlight w:val="none"/>
                <w:lang w:val="zh-CN" w:eastAsia="zh-CN"/>
              </w:rPr>
              <w:t>镇赉县镇赉镇人民政府</w:t>
            </w:r>
            <w:r>
              <w:rPr>
                <w:rFonts w:hint="eastAsia" w:ascii="宋体" w:hAnsi="宋体" w:eastAsia="宋体" w:cs="宋体"/>
                <w:color w:val="auto"/>
                <w:szCs w:val="18"/>
                <w:highlight w:val="none"/>
                <w:lang w:val="en-US" w:eastAsia="zh-CN"/>
              </w:rPr>
              <w:t xml:space="preserve"> </w:t>
            </w:r>
          </w:p>
          <w:p w14:paraId="12800FA4">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2.项目名称：</w:t>
            </w:r>
            <w:r>
              <w:rPr>
                <w:rFonts w:hint="eastAsia" w:ascii="宋体" w:hAnsi="宋体" w:eastAsia="宋体" w:cs="宋体"/>
                <w:color w:val="auto"/>
                <w:szCs w:val="18"/>
                <w:highlight w:val="none"/>
                <w:lang w:val="zh-CN" w:eastAsia="zh-CN"/>
              </w:rPr>
              <w:t>镇赉县镇赉镇二井子村排水沟建设项目</w:t>
            </w:r>
          </w:p>
          <w:p w14:paraId="3E4EFC61">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val="en-US" w:eastAsia="zh-CN"/>
              </w:rPr>
              <w:t>3.标的名称：镇赉县镇赉镇二井子村排水沟建设项目</w:t>
            </w:r>
          </w:p>
          <w:p w14:paraId="428D2DC6">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0" w:leftChars="0" w:firstLine="0" w:firstLineChars="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color w:val="auto"/>
                <w:szCs w:val="18"/>
                <w:highlight w:val="none"/>
                <w:lang w:val="en-US" w:eastAsia="zh-CN"/>
              </w:rPr>
              <w:t>4</w:t>
            </w:r>
            <w:r>
              <w:rPr>
                <w:rFonts w:hint="eastAsia" w:ascii="宋体" w:hAnsi="宋体" w:eastAsia="宋体" w:cs="宋体"/>
                <w:color w:val="auto"/>
                <w:szCs w:val="18"/>
                <w:highlight w:val="none"/>
                <w:lang w:val="zh-CN"/>
              </w:rPr>
              <w:t>.所属行业：建筑业</w:t>
            </w:r>
          </w:p>
        </w:tc>
      </w:tr>
      <w:tr w14:paraId="1BBB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6" w:type="dxa"/>
            <w:gridSpan w:val="3"/>
            <w:vAlign w:val="center"/>
          </w:tcPr>
          <w:p w14:paraId="715EE90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0373BC3">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r w14:paraId="63B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6" w:type="dxa"/>
            <w:gridSpan w:val="3"/>
            <w:vAlign w:val="center"/>
          </w:tcPr>
          <w:p w14:paraId="769BE0BA">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注：招标公告内容不一致之处，以最新发布的招标公告内容为准，招标公告与磋商文件内容不一致之处，以磋商文件内容为准。</w:t>
            </w:r>
          </w:p>
        </w:tc>
      </w:tr>
    </w:tbl>
    <w:p w14:paraId="3FC4464A">
      <w:pPr>
        <w:pStyle w:val="2"/>
        <w:rPr>
          <w:rFonts w:hint="eastAsia" w:ascii="宋体" w:hAnsi="宋体" w:eastAsia="宋体" w:cs="宋体"/>
          <w:b/>
          <w:bCs/>
          <w:sz w:val="24"/>
          <w:szCs w:val="24"/>
          <w:highlight w:val="none"/>
          <w:lang w:val="en-US" w:eastAsia="zh-CN"/>
        </w:rPr>
      </w:pPr>
    </w:p>
    <w:p w14:paraId="7538D69F">
      <w:pPr>
        <w:keepNext w:val="0"/>
        <w:keepLines w:val="0"/>
        <w:pageBreakBefore w:val="0"/>
        <w:widowControl w:val="0"/>
        <w:numPr>
          <w:ilvl w:val="0"/>
          <w:numId w:val="0"/>
        </w:numPr>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1.总则</w:t>
      </w:r>
    </w:p>
    <w:p w14:paraId="58C4B4D0">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1.1项目概况</w:t>
      </w:r>
    </w:p>
    <w:p w14:paraId="60F99AC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1.1.1根据《中华人民共和国招标投标法》等有关法律、法规和规章的规定，本招标项目已具备招标条件，现对本项目施工进行招标。</w:t>
      </w:r>
    </w:p>
    <w:p w14:paraId="05BF8FB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1.1.2本招标项目采购人：见供应商须知前附表。</w:t>
      </w:r>
    </w:p>
    <w:p w14:paraId="48D23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1.1.3本招标项目招标代理机构：见供应商须知前附表。</w:t>
      </w:r>
    </w:p>
    <w:p w14:paraId="30FEA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1.1.4本招标项目名称：见供应商须知前附表。</w:t>
      </w:r>
    </w:p>
    <w:p w14:paraId="1771320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1.1.5本招标项目建设地点：见供应商须知前附表。</w:t>
      </w:r>
    </w:p>
    <w:p w14:paraId="2AF868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1.2资金来源和落实情况</w:t>
      </w:r>
    </w:p>
    <w:p w14:paraId="2A7AC27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1.2.1本招标项目的资金来源及出资比例：见供应商须知前附表。</w:t>
      </w:r>
    </w:p>
    <w:p w14:paraId="7A2861E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1.2.2本招标项目的资金落实情况，见供应商须知前附表。</w:t>
      </w:r>
    </w:p>
    <w:p w14:paraId="0F2E139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1.3招标范围、计划工期、质量要求</w:t>
      </w:r>
    </w:p>
    <w:p w14:paraId="23A1693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1.3.1本次招标范围：见供应商须知前附表。</w:t>
      </w:r>
    </w:p>
    <w:p w14:paraId="28D2A9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1.3.2本招标项目的计划工期：见供应商须知前附表。</w:t>
      </w:r>
    </w:p>
    <w:p w14:paraId="5540659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1.3.3本招标项目的质量要求：见供应商须知前附表。</w:t>
      </w:r>
    </w:p>
    <w:p w14:paraId="03A9D01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1.4供应商资格要求</w:t>
      </w:r>
    </w:p>
    <w:p w14:paraId="13FF0C1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1.4.1供应商应具备承担本项目施工的资质条件、能力和信誉。</w:t>
      </w:r>
    </w:p>
    <w:p w14:paraId="71904D0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（1）资质条件：见供应商须知前附表；</w:t>
      </w:r>
    </w:p>
    <w:p w14:paraId="77344E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（2）项目经理资格：见供应商须知前附表；</w:t>
      </w:r>
    </w:p>
    <w:p w14:paraId="71E7067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（3）财务要求：见供应商须知前附表；</w:t>
      </w:r>
    </w:p>
    <w:p w14:paraId="59CEDF6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（4）业绩要求：见供应商须知前附表；</w:t>
      </w:r>
    </w:p>
    <w:p w14:paraId="6E6EDB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（5）其他要求：见供应商须知前附表；</w:t>
      </w:r>
    </w:p>
    <w:p w14:paraId="1D01465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1.4.2供应商不得存在下列情形之一：</w:t>
      </w:r>
    </w:p>
    <w:p w14:paraId="6BDF314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（1）为采购人不具有独立法人资格的附属机构（单位）；</w:t>
      </w:r>
    </w:p>
    <w:p w14:paraId="2546EF4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（2）为本招标项目前期准备提供设计或咨询服务的；</w:t>
      </w:r>
    </w:p>
    <w:p w14:paraId="2573AA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（3）为本招标项目的监理人；</w:t>
      </w:r>
    </w:p>
    <w:p w14:paraId="1146F75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（4）为本招标项目的代建人；</w:t>
      </w:r>
    </w:p>
    <w:p w14:paraId="6B99B52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（5）为本招标项目提供招标代理服务的；</w:t>
      </w:r>
    </w:p>
    <w:p w14:paraId="63FE611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（6）与本招标项目的监理人或代建人或招标代理机构同为一个法定代表人的；</w:t>
      </w:r>
    </w:p>
    <w:p w14:paraId="41F51D2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（7）与本招标项目的监理人或代建人或招标代理机构相互控股或参股的；</w:t>
      </w:r>
    </w:p>
    <w:p w14:paraId="6F2E644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（8）与本招标项目的监理人或代建人或招标代理机构相互任职或工作的；</w:t>
      </w:r>
    </w:p>
    <w:p w14:paraId="3CC1B9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（9）被责令停业的；</w:t>
      </w:r>
    </w:p>
    <w:p w14:paraId="524E9D3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（10）被暂停或取消投标资格的；</w:t>
      </w:r>
    </w:p>
    <w:p w14:paraId="69DFEB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（11）财产被接管或冻结的；</w:t>
      </w:r>
    </w:p>
    <w:p w14:paraId="7C6923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（12）在最近三年内有骗取中标或严重违约或重大工程质量问题的。</w:t>
      </w:r>
    </w:p>
    <w:p w14:paraId="0A825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1.4.3单位负责人为同一人或者存在控股、管理关系的不同单位，不得同时参加本招标项目投标。</w:t>
      </w:r>
    </w:p>
    <w:p w14:paraId="2F05A9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1.5费用承担</w:t>
      </w:r>
    </w:p>
    <w:p w14:paraId="681BDCB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供应商准备和参加投标活动发生的费用自理。</w:t>
      </w:r>
    </w:p>
    <w:p w14:paraId="61E416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1.6保密</w:t>
      </w:r>
    </w:p>
    <w:p w14:paraId="3D261E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参与招标投标活动的各方应对磋商文件和磋商文件中的商业和技术等秘密保密，违者应对由此造成的后果承担法律责任。</w:t>
      </w:r>
    </w:p>
    <w:p w14:paraId="5E900D6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1.7语言文字</w:t>
      </w:r>
    </w:p>
    <w:p w14:paraId="491A16B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招标磋商文件使用的语言文字为中文。专用术语使用外文的，应附有中文注释。</w:t>
      </w:r>
    </w:p>
    <w:p w14:paraId="2747249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1.8计量单位</w:t>
      </w:r>
    </w:p>
    <w:p w14:paraId="5F974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7789CDA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1.9踏勘现场</w:t>
      </w:r>
    </w:p>
    <w:p w14:paraId="1F743C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1.9.1供应商须知前附表规定组织踏勘现场的，采购人按供应商须知前附表规定的时间、地点组织供应商踏勘项目现场。</w:t>
      </w:r>
    </w:p>
    <w:p w14:paraId="3E431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1.9.2供应商踏勘现场发生的费用自理。</w:t>
      </w:r>
    </w:p>
    <w:p w14:paraId="4F2B8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1.9.3除采购人的原因外，供应商自行负责在踏勘现场中所发生的人员伤亡和财产损失。</w:t>
      </w:r>
    </w:p>
    <w:p w14:paraId="2B4052C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1.9.4采购人在踏勘现场中介绍的工程场地和相关的周边环境情况，供供应商在编制磋商文件时参考，采购人不对供应商据此作出的判断和决策负责。</w:t>
      </w:r>
    </w:p>
    <w:p w14:paraId="611FEB9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1.10投标预备会</w:t>
      </w:r>
    </w:p>
    <w:p w14:paraId="44DBD9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1.10.1供应商须知前附表规定召开投标预备会的，采购人按供应商须知前附表规定的时间和地点召开投标预备会，澄清供应商提出的问题。</w:t>
      </w:r>
    </w:p>
    <w:p w14:paraId="42EC87E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1.10.2供应商应在供应商须知前附表规定的时间前，以书面形式将提出的问题送达采购人，以便采购人在会议期间澄清。</w:t>
      </w:r>
    </w:p>
    <w:p w14:paraId="6191667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1.10.3投标预备会后，采购人在供应商须知前附表规定的时间内，将对供应商所提问题的澄清，以书面形式通知所有购买磋商文件的供应商，该澄清内容为磋商文件的组成部分。</w:t>
      </w:r>
    </w:p>
    <w:p w14:paraId="532A840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1.11偏离</w:t>
      </w:r>
    </w:p>
    <w:p w14:paraId="31AD24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供应商须知前附表允许磋商文件偏离磋商文件某些要求的，偏离应当符合磋商文件规定的偏离范围和幅度。</w:t>
      </w:r>
    </w:p>
    <w:p w14:paraId="52C353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1.12 分包</w:t>
      </w:r>
    </w:p>
    <w:p w14:paraId="68DA776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供应商拟在成交后将中标项目的部分非主体、非关键性工作进行分包的，应符合供应商须知前附表规定的分包内容、分包金额和接受分包的第三人资质要求等限制性条件。</w:t>
      </w:r>
    </w:p>
    <w:p w14:paraId="7917EA7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2.磋商文件</w:t>
      </w:r>
    </w:p>
    <w:p w14:paraId="6234B31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2.1磋商文件的组成</w:t>
      </w:r>
    </w:p>
    <w:p w14:paraId="7C4451F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2.1.1本磋商文件包括：</w:t>
      </w:r>
    </w:p>
    <w:p w14:paraId="0C65356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（1）招标公告（或投标邀请书）；</w:t>
      </w:r>
    </w:p>
    <w:p w14:paraId="693DEF0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（2）供应商须知；</w:t>
      </w:r>
    </w:p>
    <w:p w14:paraId="2E7C6F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（3）评标办法；</w:t>
      </w:r>
    </w:p>
    <w:p w14:paraId="05C7E1C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14:paraId="21206D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（5）工程量清单；</w:t>
      </w:r>
    </w:p>
    <w:p w14:paraId="5E8A21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（6）图纸；</w:t>
      </w:r>
    </w:p>
    <w:p w14:paraId="209E372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（7）技术标准和要求；</w:t>
      </w:r>
    </w:p>
    <w:p w14:paraId="2050E91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（8）磋商文件格式；</w:t>
      </w:r>
    </w:p>
    <w:p w14:paraId="2C33B7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（9）供应商须知前附表规定的其他材料。</w:t>
      </w:r>
    </w:p>
    <w:p w14:paraId="1231CC3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2.1.2根据本章第1.10款、第2.2款和第2.3款对磋商文件所作的澄清、修改，构成磋商文件的组成部分。</w:t>
      </w:r>
    </w:p>
    <w:p w14:paraId="273C43E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2.2磋商文件的澄清</w:t>
      </w:r>
    </w:p>
    <w:p w14:paraId="26FA72F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549686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2.2.2磋商文件的澄清将在以书面形式发给所有下载磋商文件的供应商，但不指明澄清问题的来源。如果澄清发出的时间距投标截止时间不足5天，相应延长投标截止时间。</w:t>
      </w:r>
    </w:p>
    <w:p w14:paraId="56DC0D8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2.2.3供应商在收到澄清后，应在供应商前附表规定的时间内以书面形式通知采购人，确认已收到该澄清。</w:t>
      </w:r>
    </w:p>
    <w:p w14:paraId="296C2FF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2.3磋商文件的修改</w:t>
      </w:r>
    </w:p>
    <w:p w14:paraId="4E75D8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2.3.1采购人可以书面形式修改磋商文件，并通知所有已购买磋商文件的供应商，但</w:t>
      </w:r>
      <w:r>
        <w:rPr>
          <w:rFonts w:hint="eastAsia" w:ascii="宋体" w:hAnsi="宋体" w:eastAsia="宋体" w:cs="宋体"/>
          <w:color w:val="auto"/>
          <w:sz w:val="24"/>
          <w:szCs w:val="24"/>
          <w:highlight w:val="none"/>
          <w:lang w:val="en-US" w:eastAsia="zh-CN"/>
        </w:rPr>
        <w:t>如果修改磋商文件的时间距投标截止时间不足5天，并且修改内容影响磋商文件编制的，将相应延长投标截止时间。</w:t>
      </w:r>
    </w:p>
    <w:p w14:paraId="6CE2B8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263BC67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3.磋商文件</w:t>
      </w:r>
    </w:p>
    <w:p w14:paraId="7558BD0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3.1磋商文件的组成</w:t>
      </w:r>
    </w:p>
    <w:p w14:paraId="4CF4B2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磋商文件应包括下列内容：</w:t>
      </w:r>
    </w:p>
    <w:p w14:paraId="50157A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14:paraId="03292A8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（2）法定代表人身份证明或附有法定代表人身份证明的授权委托书；</w:t>
      </w:r>
    </w:p>
    <w:p w14:paraId="41C62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（3）投标保证金；</w:t>
      </w:r>
    </w:p>
    <w:p w14:paraId="084E597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（4）已标价工程量清单；</w:t>
      </w:r>
    </w:p>
    <w:p w14:paraId="03C7031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（5）施工组织设计；</w:t>
      </w:r>
    </w:p>
    <w:p w14:paraId="2DB0CB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（6）项目管理机构；</w:t>
      </w:r>
    </w:p>
    <w:p w14:paraId="69918C0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（7）资格审查资料；</w:t>
      </w:r>
    </w:p>
    <w:p w14:paraId="79ED9E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（8）供应商须知前附表规定的其他材料。</w:t>
      </w:r>
    </w:p>
    <w:p w14:paraId="3959CA8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3.2投标报价</w:t>
      </w:r>
    </w:p>
    <w:p w14:paraId="510451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3.2.1供应商应按第五章“工程量清单”的要求填写相应表格。</w:t>
      </w:r>
    </w:p>
    <w:p w14:paraId="76FD4E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3.2.2供应商在投标截止时间前修改投标函中的投标报价总额，应同时修改“已标价工程量清单”中的相应报价，投标报价总额为各分项金额之和。此修改须符合本章第4.3款的有关要求。</w:t>
      </w:r>
    </w:p>
    <w:p w14:paraId="2952617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3.2.3采购人设有最高投标限价的，供应商的投标报价不得超过最高投标限价，最高投标限价或其计算方法在供应商须知前附表中载明。</w:t>
      </w:r>
    </w:p>
    <w:p w14:paraId="55F9C7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3.2.4报价次数：供应商须知前附表规定。</w:t>
      </w:r>
    </w:p>
    <w:p w14:paraId="567902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3.3投标有效期</w:t>
      </w:r>
    </w:p>
    <w:p w14:paraId="439F372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3.3.1除供应商须知前附表另有规定外，投标有效期为90天。</w:t>
      </w:r>
    </w:p>
    <w:p w14:paraId="4D96AB6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3.3.2在投标有效期内，供应商撤销或修改其磋商文件的，应承担磋商文件和法律规定的责任。</w:t>
      </w:r>
    </w:p>
    <w:p w14:paraId="4815F8D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出现特殊情况需要延长投标有效期的，采购人在政府采购云平台（https://www.zcygov.cn）上发布延长投标有效期。供应商同意延长的，应相应延长其投标保证金的有效期，但不得要求或被允许修改或撤销其磋商文件；供应商拒绝延长的，其投标失效，但供应商有权收回其投标保证金。</w:t>
      </w:r>
    </w:p>
    <w:p w14:paraId="1945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3.4投标保证金</w:t>
      </w:r>
    </w:p>
    <w:p w14:paraId="6B59119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供应商须知前附表规定递交投标保证金的，供应商在递交磋商文件的同时，应按供应商须知前附表规定的金额、担保形式和第八章“磋商文件格式”规定的或者事先经过采购人认可的投标保证金格式递交投标保证金，并作为其磋商文件的组成部分。</w:t>
      </w:r>
    </w:p>
    <w:p w14:paraId="56C0482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3.4.2供应商不按本章第3.4.1项要求提交投标保证金的，磋商小组将否决其投标。</w:t>
      </w:r>
    </w:p>
    <w:p w14:paraId="2F6D5C9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3.4.3采购人与中标人签订合同后5日内，向未中标的供应商和中标人退还投标保证金及同期银行存款利息。</w:t>
      </w:r>
    </w:p>
    <w:p w14:paraId="3EBCE0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3.4.4有下列情形之一的，投标保证金将不予退还：</w:t>
      </w:r>
    </w:p>
    <w:p w14:paraId="7653AB9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（1）供应商在规定的投标有效期内撤销或修改其磋商文件；</w:t>
      </w:r>
    </w:p>
    <w:p w14:paraId="7DC8A5B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（2）中标人在收到中标通知书后，无正当理由拒签合同协议书。</w:t>
      </w:r>
    </w:p>
    <w:p w14:paraId="26E5501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3.5资格审查资料</w:t>
      </w:r>
    </w:p>
    <w:p w14:paraId="5C9F58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3.5.1“供应商基本情况表”应附供应商营业执照及其年检合格的证明材料、资质证书副本和安全生产许可证等材料的复印件。</w:t>
      </w:r>
    </w:p>
    <w:p w14:paraId="659C22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3.5.2“近年财务状况表”应附经会计师事务所或审计机构审计的财务会计报表，包括资产负债表、现金流量表、利润表和财务情况说明书等复印件，具体年份要求见供应商须知前附表。</w:t>
      </w:r>
    </w:p>
    <w:p w14:paraId="3D9EF9E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3.5.3“近年完成的类似项目情况表”应附中标通知书和（或）合同协议书、工程接收证书（工程竣工验收证书）复印件，具体年份要求见供应商须知前附表。每张表格只填写一个项目，并标明序号。</w:t>
      </w:r>
    </w:p>
    <w:p w14:paraId="071A86C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3.5.4“正在施工和新承接的项目情况表”应附中标通知书和（或）合同协议书复印件。每张表格只填写一个项目，并标明序号。</w:t>
      </w:r>
    </w:p>
    <w:p w14:paraId="73231B8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3.6磋商文件的编制</w:t>
      </w:r>
    </w:p>
    <w:p w14:paraId="7FC3042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3.6.1磋商文件应按第八章”磋商文件格式”进行编写，如有必要，可以增加附页，作为磋商文件的组成部分。其中，投标函附录在满足磋商文件实质性要求的基础上，可以提出比磋商文件要求更有利于采购人的承诺。</w:t>
      </w:r>
    </w:p>
    <w:p w14:paraId="138597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3.6.2磋商文件应当对磋商文件有关工期、投标有效期、质量要求，技术标准和要求、招标范围等实质性内容作出响应。</w:t>
      </w:r>
    </w:p>
    <w:p w14:paraId="6DB72B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3.6.3磋商文件应用不褪色的材料书写或打印，并由供应商的法定代表人或其委托代理人签字或盖单位章。委托代理人签字的，磋商文件应附法定代表人签署的授权委托书。磋商文件应尽量避免涂改、行间插字或删除。如果出现上述情况，改动之处应加盖单位章或由供应商的法定代表人或其授权的代理人签字确认。签字或盖章的具体要求见供应商须知前附表。</w:t>
      </w:r>
    </w:p>
    <w:p w14:paraId="2E1DFD4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3.6.4响应文件正本一份，副本份数见供应商须知前附表。正本和副本的封面上应清楚地标记“正本”或“副本”的字样。当副本和正本不一致时，以正本为准。</w:t>
      </w:r>
    </w:p>
    <w:p w14:paraId="7DF746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 响应文件的正本与副本应分别装订成册，并编制目录，具体装订要求见供应商须知前附表规定。</w:t>
      </w:r>
    </w:p>
    <w:p w14:paraId="6FDA9D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w:t>
      </w:r>
    </w:p>
    <w:p w14:paraId="2B3C805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4.1磋商文件的密封和标记</w:t>
      </w:r>
    </w:p>
    <w:p w14:paraId="2BAE3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w:t>
      </w:r>
      <w:r>
        <w:rPr>
          <w:rFonts w:hint="eastAsia" w:ascii="宋体" w:hAnsi="宋体" w:eastAsia="宋体" w:cs="宋体"/>
          <w:color w:val="auto"/>
          <w:sz w:val="24"/>
          <w:szCs w:val="24"/>
          <w:highlight w:val="none"/>
          <w:lang w:val="en-US" w:eastAsia="zh-CN"/>
        </w:rPr>
        <w:t>磋商文件应进行包装、加贴封条，正副本应包装在同一密封袋内，并在封套的封口处加盖投标单位公章。</w:t>
      </w:r>
    </w:p>
    <w:p w14:paraId="71BBAA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4.1.2磋商文件的封套上应写明的内容见供应商须知前附表。</w:t>
      </w:r>
    </w:p>
    <w:p w14:paraId="5BC11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4.1.3未按本章第4.1.1项或第4.1.2项要求密封和加写标记的磋商文件，采购人应予拒收。</w:t>
      </w:r>
    </w:p>
    <w:p w14:paraId="3786CD7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4.2磋商文件的递交</w:t>
      </w:r>
    </w:p>
    <w:p w14:paraId="71B0C82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4.2.1供应商应在本章第2.2.2项规定的投标截止时间前递交磋商文件。</w:t>
      </w:r>
    </w:p>
    <w:p w14:paraId="0410BB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4.2.2供应商递交磋商文件的地点：见供应商须知前附表。</w:t>
      </w:r>
    </w:p>
    <w:p w14:paraId="0F19CD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4.2.3除供应商须知前附表另有规定外，供应商所递交的磋商文件不予退还。</w:t>
      </w:r>
    </w:p>
    <w:p w14:paraId="6915536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4.2.4采购人收到磋商文件后，向供应商出具签收凭证。</w:t>
      </w:r>
    </w:p>
    <w:p w14:paraId="4C06946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4.2.5逾期送达的或者未送达指定地点的磋商文件，采购人不予受理。</w:t>
      </w:r>
    </w:p>
    <w:p w14:paraId="1BD417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4.3磋商文件的修改与撤回</w:t>
      </w:r>
    </w:p>
    <w:p w14:paraId="63CD784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4.3.1在本章第2.2.2项规定的投标截止时间前，供应商可以修改或撤回已递交的磋商文件，但应以书面形式通知采购人。</w:t>
      </w:r>
    </w:p>
    <w:p w14:paraId="6011BA0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4.3.2供应商修改或撤回已递交磋商文件的书面通知应按照本章第3.6.3项的要求签字或盖章。采购人收到书面通知后，向供应商出具签收凭证。</w:t>
      </w:r>
    </w:p>
    <w:p w14:paraId="0C4B3D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4.3.3供应商撤回磋商文件的，采购人自收到供应商书面撤回通知之日起5日内退还已收取的投标保证金。</w:t>
      </w:r>
    </w:p>
    <w:p w14:paraId="1AC3451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4.3.4修改的内容为磋商文件的组成部分。修改的磋商文件应按照本章第3条、第4条规定进行编制、密封、标记和递交，并标明“修改”字样。</w:t>
      </w:r>
    </w:p>
    <w:p w14:paraId="3134E78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5.开标</w:t>
      </w:r>
    </w:p>
    <w:p w14:paraId="53344C0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5.1开标时间和地点</w:t>
      </w:r>
    </w:p>
    <w:p w14:paraId="73D6239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采购人在本章第2.2.2项规定的投标截止时间（开标时间）和供应商须知前附表规定的地点公开开标，并邀请所有供应商的法定代表人或其委托代理人准时参加。</w:t>
      </w:r>
    </w:p>
    <w:p w14:paraId="7BB586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5.2开标程序</w:t>
      </w:r>
    </w:p>
    <w:p w14:paraId="2CFF672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主持人按下列程序进行开标：</w:t>
      </w:r>
    </w:p>
    <w:p w14:paraId="26138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（1）宣布开标纪律；</w:t>
      </w:r>
    </w:p>
    <w:p w14:paraId="36FBEC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（2）公布在投标截止时间前递交磋商文件的供应商名称，并点名确认供应商是否派人到场；</w:t>
      </w:r>
    </w:p>
    <w:p w14:paraId="0EE96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（3）宣布开标人、唱标人、记录人、监标人等有关人员姓名；</w:t>
      </w:r>
    </w:p>
    <w:p w14:paraId="44301AF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（4）按照供应商须知前附表规定检查磋商文件的上传情况；</w:t>
      </w:r>
    </w:p>
    <w:p w14:paraId="3C724DE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（5）按照供应商须知前附表的规定确定并宣布磋商文件开标顺序；</w:t>
      </w:r>
    </w:p>
    <w:p w14:paraId="338BBE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（6）设有标底的，公布标底；</w:t>
      </w:r>
    </w:p>
    <w:p w14:paraId="3FF12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（7）按照宣布的开标顺序当众开标，公布供应商名称、投标保证金的递交情况、投标报价、质量目标、工期及其他内容，并记录在案；</w:t>
      </w:r>
    </w:p>
    <w:p w14:paraId="142D6D0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（8）规定最高投标限价计算方法的，计算并公布最高投标限价；</w:t>
      </w:r>
    </w:p>
    <w:p w14:paraId="047B68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（9）供应商代表、采购人代表、监标人、记录人等有关人员的电子印章在开标记录上签字确认；</w:t>
      </w:r>
    </w:p>
    <w:p w14:paraId="6C594BF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（10）开标结束。</w:t>
      </w:r>
    </w:p>
    <w:p w14:paraId="4FC61A9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5.3开标异议</w:t>
      </w:r>
    </w:p>
    <w:p w14:paraId="4D02C2E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供应商对开标有异议的，应当在开标现场提出，采购人当场作出答复，并制作记录。</w:t>
      </w:r>
    </w:p>
    <w:p w14:paraId="627D2D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6.评标</w:t>
      </w:r>
    </w:p>
    <w:p w14:paraId="69437BB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6.1磋商小组</w:t>
      </w:r>
    </w:p>
    <w:p w14:paraId="594AD4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1EF1F0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6.1.2磋商小组成员有下列情形之一的，应当回避：</w:t>
      </w:r>
    </w:p>
    <w:p w14:paraId="639A5AE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（1）供应商或供应商主要负责人的近亲属；</w:t>
      </w:r>
    </w:p>
    <w:p w14:paraId="619F9E8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14:paraId="2173E58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（3）与供应商有经济利益关系；</w:t>
      </w:r>
    </w:p>
    <w:p w14:paraId="5019A01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14:paraId="25187A8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（5）与供应商有其他利害关系。</w:t>
      </w:r>
    </w:p>
    <w:p w14:paraId="25057EA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6.2评标原则</w:t>
      </w:r>
    </w:p>
    <w:p w14:paraId="61D0F60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14:paraId="31593BD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6.3评标</w:t>
      </w:r>
    </w:p>
    <w:p w14:paraId="6A82D81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7FE71FA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7.合同授予</w:t>
      </w:r>
    </w:p>
    <w:p w14:paraId="60DCAB5A">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7.1定标方式</w:t>
      </w:r>
    </w:p>
    <w:p w14:paraId="0E12AA1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除供应商须知前附表规定磋商小组直接确定中标人外，采购人依据磋商小组推荐的中标候选人确定中标人，磋商小组推荐中标候选人的人数见供应商须知前附表。</w:t>
      </w:r>
    </w:p>
    <w:p w14:paraId="2798986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7.2中标候选人公示</w:t>
      </w:r>
    </w:p>
    <w:p w14:paraId="69CCF9A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采购人在供应商须知前附表规定的媒介公示中标候选人。</w:t>
      </w:r>
    </w:p>
    <w:p w14:paraId="08FFF9F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7.3中标通知</w:t>
      </w:r>
    </w:p>
    <w:p w14:paraId="559BA6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在本章第3.3款规定的投标有效期内，采购人以书面形式向中标人发出中标通知书，同时将中标结果通知未中标的供应商。</w:t>
      </w:r>
    </w:p>
    <w:p w14:paraId="4ED557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7.4履约担保</w:t>
      </w:r>
    </w:p>
    <w:p w14:paraId="696B55E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6ADB6E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7.4.2中标人不能按本章第7.4.1项要求提交履约担保的，视为放弃中标，其投标保证金不予退还，给采购人造成的损失超过投标保证金数额的，中标人还应当对超过部分予以赔偿。</w:t>
      </w:r>
    </w:p>
    <w:p w14:paraId="2BB1B82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7.5签订合同</w:t>
      </w:r>
    </w:p>
    <w:p w14:paraId="39E3120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7.5.1采购人和中标人应当自中标通知书发出之日起30天内，根据磋商文件和中标人的磋商文件订立书面合同。</w:t>
      </w:r>
    </w:p>
    <w:p w14:paraId="1E9114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7.5.2发出中标通知书后，采购人无正当理由拒签合同的，采购人向中标人退还投标保证金；给中标人造成损失的，还应当赔偿损失。</w:t>
      </w:r>
    </w:p>
    <w:p w14:paraId="7D6D9AB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8.纪律和监督</w:t>
      </w:r>
    </w:p>
    <w:p w14:paraId="18E963E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8.1对采购人的纪律要求</w:t>
      </w:r>
    </w:p>
    <w:p w14:paraId="69E73E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采购人不得泄露招标投标活动中应当保密的情况和资料，不得与供应商串通损害国家利益、社会公共利益或者他人合法权益。</w:t>
      </w:r>
    </w:p>
    <w:p w14:paraId="35ECF6F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8.2对供应商的纪律要求</w:t>
      </w:r>
    </w:p>
    <w:p w14:paraId="06DD345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3F768ED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8.3对磋商小组成员的纪律要求</w:t>
      </w:r>
    </w:p>
    <w:p w14:paraId="4DD95D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2A0265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8.4对与评标活动有关的工作人员的纪律要求</w:t>
      </w:r>
    </w:p>
    <w:p w14:paraId="72DDD2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4FC7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8.5投诉</w:t>
      </w:r>
    </w:p>
    <w:p w14:paraId="4AD99DE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供应商和其他利害关系人认为本次招标活动违反法律、法规和规章规定的，有权向有关行政监督部门投诉。</w:t>
      </w:r>
    </w:p>
    <w:p w14:paraId="4D7599E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9.需要补充的其他内容</w:t>
      </w:r>
    </w:p>
    <w:p w14:paraId="20835E7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需要补充的其他内容：见供应商须知前附表。</w:t>
      </w:r>
    </w:p>
    <w:p w14:paraId="1409F941">
      <w:pPr>
        <w:widowControl w:val="0"/>
        <w:numPr>
          <w:ilvl w:val="0"/>
          <w:numId w:val="0"/>
        </w:numPr>
        <w:jc w:val="both"/>
        <w:rPr>
          <w:rFonts w:hint="eastAsia" w:ascii="宋体" w:hAnsi="宋体" w:eastAsia="宋体" w:cs="宋体"/>
          <w:highlight w:val="none"/>
          <w:lang w:val="en-US" w:eastAsia="zh-CN"/>
        </w:rPr>
      </w:pPr>
    </w:p>
    <w:p w14:paraId="314F5D5F">
      <w:pPr>
        <w:pStyle w:val="18"/>
        <w:rPr>
          <w:rFonts w:hint="eastAsia" w:ascii="宋体" w:hAnsi="宋体" w:eastAsia="宋体" w:cs="宋体"/>
          <w:highlight w:val="none"/>
          <w:lang w:val="en-US" w:eastAsia="zh-CN"/>
        </w:rPr>
      </w:pPr>
    </w:p>
    <w:p w14:paraId="31FC1144">
      <w:pPr>
        <w:pStyle w:val="18"/>
        <w:rPr>
          <w:rFonts w:hint="eastAsia" w:ascii="宋体" w:hAnsi="宋体" w:eastAsia="宋体" w:cs="宋体"/>
          <w:highlight w:val="none"/>
          <w:lang w:val="en-US" w:eastAsia="zh-CN"/>
        </w:rPr>
      </w:pPr>
    </w:p>
    <w:p w14:paraId="11D1E8C6">
      <w:pPr>
        <w:pStyle w:val="18"/>
        <w:rPr>
          <w:rFonts w:hint="eastAsia" w:ascii="宋体" w:hAnsi="宋体" w:eastAsia="宋体" w:cs="宋体"/>
          <w:highlight w:val="none"/>
          <w:lang w:val="en-US" w:eastAsia="zh-CN"/>
        </w:rPr>
      </w:pPr>
    </w:p>
    <w:p w14:paraId="3AB3C889">
      <w:pPr>
        <w:pStyle w:val="18"/>
        <w:rPr>
          <w:rFonts w:hint="eastAsia" w:ascii="宋体" w:hAnsi="宋体" w:eastAsia="宋体" w:cs="宋体"/>
          <w:highlight w:val="none"/>
          <w:lang w:val="en-US" w:eastAsia="zh-CN"/>
        </w:rPr>
      </w:pPr>
    </w:p>
    <w:p w14:paraId="5569A15F">
      <w:pPr>
        <w:pStyle w:val="18"/>
        <w:rPr>
          <w:rFonts w:hint="eastAsia" w:ascii="宋体" w:hAnsi="宋体" w:eastAsia="宋体" w:cs="宋体"/>
          <w:highlight w:val="none"/>
          <w:lang w:val="en-US" w:eastAsia="zh-CN"/>
        </w:rPr>
      </w:pPr>
    </w:p>
    <w:p w14:paraId="653ABD02">
      <w:pPr>
        <w:pStyle w:val="18"/>
        <w:rPr>
          <w:rFonts w:hint="eastAsia" w:ascii="宋体" w:hAnsi="宋体" w:eastAsia="宋体" w:cs="宋体"/>
          <w:highlight w:val="none"/>
          <w:lang w:val="en-US" w:eastAsia="zh-CN"/>
        </w:rPr>
      </w:pPr>
    </w:p>
    <w:p w14:paraId="57B59C7A">
      <w:pPr>
        <w:pStyle w:val="18"/>
        <w:rPr>
          <w:rFonts w:hint="eastAsia" w:ascii="宋体" w:hAnsi="宋体" w:eastAsia="宋体" w:cs="宋体"/>
          <w:highlight w:val="none"/>
          <w:lang w:val="en-US" w:eastAsia="zh-CN"/>
        </w:rPr>
      </w:pPr>
    </w:p>
    <w:p w14:paraId="1039B6DE">
      <w:pPr>
        <w:pStyle w:val="18"/>
        <w:rPr>
          <w:rFonts w:hint="eastAsia" w:ascii="宋体" w:hAnsi="宋体" w:eastAsia="宋体" w:cs="宋体"/>
          <w:highlight w:val="none"/>
          <w:lang w:val="en-US" w:eastAsia="zh-CN"/>
        </w:rPr>
      </w:pPr>
    </w:p>
    <w:p w14:paraId="0C6A4D6C">
      <w:pPr>
        <w:widowControl w:val="0"/>
        <w:numPr>
          <w:ilvl w:val="0"/>
          <w:numId w:val="0"/>
        </w:numPr>
        <w:jc w:val="both"/>
        <w:rPr>
          <w:rFonts w:hint="eastAsia" w:ascii="宋体" w:hAnsi="宋体" w:eastAsia="宋体" w:cs="宋体"/>
          <w:highlight w:val="none"/>
          <w:lang w:val="en-US" w:eastAsia="zh-CN"/>
        </w:rPr>
      </w:pPr>
    </w:p>
    <w:p w14:paraId="248B3EA3">
      <w:pPr>
        <w:pStyle w:val="18"/>
        <w:numPr>
          <w:ilvl w:val="0"/>
          <w:numId w:val="0"/>
        </w:numPr>
        <w:rPr>
          <w:rFonts w:hint="eastAsia" w:ascii="宋体" w:hAnsi="宋体" w:eastAsia="宋体" w:cs="宋体"/>
          <w:highlight w:val="none"/>
          <w:lang w:val="en-US" w:eastAsia="zh-CN"/>
        </w:rPr>
      </w:pPr>
    </w:p>
    <w:p w14:paraId="30763E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highlight w:val="none"/>
          <w:lang w:val="en-US" w:eastAsia="zh-CN"/>
        </w:rPr>
      </w:pPr>
      <w:bookmarkStart w:id="24" w:name="_Toc30003"/>
      <w:r>
        <w:rPr>
          <w:rFonts w:hint="eastAsia" w:ascii="宋体" w:hAnsi="宋体" w:eastAsia="宋体" w:cs="宋体"/>
          <w:b/>
          <w:bCs/>
          <w:sz w:val="44"/>
          <w:szCs w:val="44"/>
          <w:highlight w:val="none"/>
          <w:lang w:val="en-US" w:eastAsia="zh-CN"/>
        </w:rPr>
        <w:t>第三章、评标办法（综合评估法）</w:t>
      </w:r>
      <w:bookmarkEnd w:id="24"/>
    </w:p>
    <w:p w14:paraId="3A66BC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（一）评标办法前附表</w:t>
      </w:r>
    </w:p>
    <w:tbl>
      <w:tblPr>
        <w:tblStyle w:val="15"/>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09"/>
        <w:gridCol w:w="1743"/>
        <w:gridCol w:w="5374"/>
      </w:tblGrid>
      <w:tr w14:paraId="397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gridSpan w:val="2"/>
          </w:tcPr>
          <w:p w14:paraId="19461A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条款号</w:t>
            </w:r>
          </w:p>
        </w:tc>
        <w:tc>
          <w:tcPr>
            <w:tcW w:w="1743" w:type="dxa"/>
            <w:vAlign w:val="center"/>
          </w:tcPr>
          <w:p w14:paraId="6C57EB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评审因素</w:t>
            </w:r>
          </w:p>
        </w:tc>
        <w:tc>
          <w:tcPr>
            <w:tcW w:w="5374" w:type="dxa"/>
          </w:tcPr>
          <w:p w14:paraId="57D87B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评审标准</w:t>
            </w:r>
          </w:p>
        </w:tc>
      </w:tr>
      <w:tr w14:paraId="647D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2A39D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2.1.1</w:t>
            </w:r>
          </w:p>
        </w:tc>
        <w:tc>
          <w:tcPr>
            <w:tcW w:w="1409" w:type="dxa"/>
            <w:vMerge w:val="restart"/>
            <w:vAlign w:val="center"/>
          </w:tcPr>
          <w:p w14:paraId="5AD82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形式评审标准</w:t>
            </w:r>
          </w:p>
        </w:tc>
        <w:tc>
          <w:tcPr>
            <w:tcW w:w="1743" w:type="dxa"/>
            <w:vAlign w:val="center"/>
          </w:tcPr>
          <w:p w14:paraId="072050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供应商名称</w:t>
            </w:r>
          </w:p>
        </w:tc>
        <w:tc>
          <w:tcPr>
            <w:tcW w:w="5374" w:type="dxa"/>
            <w:vAlign w:val="top"/>
          </w:tcPr>
          <w:p w14:paraId="62E47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与营业执照、资质证书、安全生产许可证一致。</w:t>
            </w:r>
          </w:p>
        </w:tc>
      </w:tr>
      <w:tr w14:paraId="282A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17DEB6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409" w:type="dxa"/>
            <w:vMerge w:val="continue"/>
            <w:vAlign w:val="center"/>
          </w:tcPr>
          <w:p w14:paraId="0D733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743" w:type="dxa"/>
            <w:vAlign w:val="center"/>
          </w:tcPr>
          <w:p w14:paraId="759F7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投标函签字盖章</w:t>
            </w:r>
          </w:p>
        </w:tc>
        <w:tc>
          <w:tcPr>
            <w:tcW w:w="5374" w:type="dxa"/>
            <w:vAlign w:val="top"/>
          </w:tcPr>
          <w:p w14:paraId="1B2E45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vertAlign w:val="baseline"/>
                <w:lang w:val="en-US" w:eastAsia="zh-CN"/>
              </w:rPr>
            </w:pPr>
            <w:r>
              <w:rPr>
                <w:rFonts w:hint="eastAsia" w:asciiTheme="minorHAnsi" w:hAnsiTheme="minorHAnsi" w:eastAsiaTheme="minorEastAsia" w:cstheme="minorBidi"/>
                <w:kern w:val="2"/>
                <w:sz w:val="24"/>
                <w:szCs w:val="24"/>
                <w:highlight w:val="none"/>
                <w:vertAlign w:val="baseline"/>
                <w:lang w:val="en-US" w:eastAsia="zh-CN" w:bidi="ar-SA"/>
              </w:rPr>
              <w:t>由法定代表人或其委托代理人签字或盖章并加盖单位章。由法定代表人签字的，应附法定代表人身份证明，由代理人签字的，应附授权委托书，身份证明或授权委托书应符合第八章“磋商响应文件格式”的规定。</w:t>
            </w:r>
          </w:p>
        </w:tc>
      </w:tr>
      <w:tr w14:paraId="1214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2ED99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409" w:type="dxa"/>
            <w:vMerge w:val="continue"/>
            <w:vAlign w:val="center"/>
          </w:tcPr>
          <w:p w14:paraId="6D1B0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743" w:type="dxa"/>
            <w:vAlign w:val="center"/>
          </w:tcPr>
          <w:p w14:paraId="0DCDE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响应文件格式</w:t>
            </w:r>
          </w:p>
        </w:tc>
        <w:tc>
          <w:tcPr>
            <w:tcW w:w="5374" w:type="dxa"/>
            <w:vAlign w:val="top"/>
          </w:tcPr>
          <w:p w14:paraId="6C6B8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符合第八章”磋商响应文件格式“的要求</w:t>
            </w:r>
          </w:p>
        </w:tc>
      </w:tr>
      <w:tr w14:paraId="0A8C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14:paraId="4BF3D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409" w:type="dxa"/>
            <w:vMerge w:val="continue"/>
            <w:vAlign w:val="center"/>
          </w:tcPr>
          <w:p w14:paraId="048AB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p>
        </w:tc>
        <w:tc>
          <w:tcPr>
            <w:tcW w:w="1743" w:type="dxa"/>
            <w:vAlign w:val="center"/>
          </w:tcPr>
          <w:p w14:paraId="456F4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报价唯一</w:t>
            </w:r>
          </w:p>
        </w:tc>
        <w:tc>
          <w:tcPr>
            <w:tcW w:w="5374" w:type="dxa"/>
            <w:vAlign w:val="top"/>
          </w:tcPr>
          <w:p w14:paraId="44F91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vertAlign w:val="baseline"/>
                <w:lang w:val="en-US" w:eastAsia="zh-CN"/>
              </w:rPr>
            </w:pPr>
            <w:r>
              <w:rPr>
                <w:rFonts w:hint="eastAsia"/>
                <w:sz w:val="24"/>
                <w:szCs w:val="24"/>
                <w:highlight w:val="none"/>
                <w:vertAlign w:val="baseline"/>
                <w:lang w:val="en-US" w:eastAsia="zh-CN"/>
              </w:rPr>
              <w:t>只能有一个有效报价</w:t>
            </w:r>
          </w:p>
        </w:tc>
      </w:tr>
      <w:tr w14:paraId="5BE8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1EED88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2.1.2</w:t>
            </w:r>
          </w:p>
        </w:tc>
        <w:tc>
          <w:tcPr>
            <w:tcW w:w="1409" w:type="dxa"/>
            <w:vMerge w:val="restart"/>
            <w:vAlign w:val="center"/>
          </w:tcPr>
          <w:p w14:paraId="6BFE63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资格评审标准</w:t>
            </w:r>
          </w:p>
        </w:tc>
        <w:tc>
          <w:tcPr>
            <w:tcW w:w="1743" w:type="dxa"/>
            <w:vAlign w:val="center"/>
          </w:tcPr>
          <w:p w14:paraId="6EE2C1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营业执照</w:t>
            </w:r>
          </w:p>
        </w:tc>
        <w:tc>
          <w:tcPr>
            <w:tcW w:w="5374" w:type="dxa"/>
          </w:tcPr>
          <w:p w14:paraId="159957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具备有效的营业执照，</w:t>
            </w:r>
            <w:r>
              <w:rPr>
                <w:rFonts w:hint="eastAsia" w:ascii="宋体" w:hAnsi="宋体" w:eastAsia="宋体" w:cs="宋体"/>
                <w:b/>
                <w:bCs/>
                <w:highlight w:val="none"/>
                <w:vertAlign w:val="baseline"/>
                <w:lang w:val="en-US" w:eastAsia="zh-CN"/>
              </w:rPr>
              <w:t>（标书内附复印件加盖公章）</w:t>
            </w:r>
          </w:p>
        </w:tc>
      </w:tr>
      <w:tr w14:paraId="5E7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4F5C2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53B5F9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133D40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资质等级</w:t>
            </w:r>
          </w:p>
        </w:tc>
        <w:tc>
          <w:tcPr>
            <w:tcW w:w="5374" w:type="dxa"/>
          </w:tcPr>
          <w:p w14:paraId="40034F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具有建设行政主管部门颁发的市政公用工程施工总承包贰级及以上资质，</w:t>
            </w:r>
            <w:r>
              <w:rPr>
                <w:rFonts w:hint="eastAsia" w:ascii="宋体" w:hAnsi="宋体" w:eastAsia="宋体" w:cs="宋体"/>
                <w:b/>
                <w:bCs/>
                <w:highlight w:val="none"/>
                <w:vertAlign w:val="baseline"/>
                <w:lang w:val="en-US" w:eastAsia="zh-CN"/>
              </w:rPr>
              <w:t>投标文件内附复印件加盖投标单位公章</w:t>
            </w:r>
          </w:p>
        </w:tc>
      </w:tr>
      <w:tr w14:paraId="769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86" w:type="dxa"/>
            <w:vMerge w:val="continue"/>
          </w:tcPr>
          <w:p w14:paraId="425F54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43F44B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779523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安全生产许可证</w:t>
            </w:r>
          </w:p>
        </w:tc>
        <w:tc>
          <w:tcPr>
            <w:tcW w:w="5374" w:type="dxa"/>
          </w:tcPr>
          <w:p w14:paraId="1153D3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具备有效的安全生产许可证，</w:t>
            </w:r>
            <w:r>
              <w:rPr>
                <w:rFonts w:hint="eastAsia" w:ascii="宋体" w:hAnsi="宋体" w:eastAsia="宋体" w:cs="宋体"/>
                <w:b/>
                <w:bCs/>
                <w:highlight w:val="none"/>
                <w:vertAlign w:val="baseline"/>
                <w:lang w:val="en-US" w:eastAsia="zh-CN"/>
              </w:rPr>
              <w:t>磋商响应文件内附安全生产许可证复印件加盖投标单位公章。</w:t>
            </w:r>
          </w:p>
        </w:tc>
      </w:tr>
      <w:tr w14:paraId="213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A0290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4DFD56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40B333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财务要求</w:t>
            </w:r>
          </w:p>
        </w:tc>
        <w:tc>
          <w:tcPr>
            <w:tcW w:w="5374" w:type="dxa"/>
          </w:tcPr>
          <w:p w14:paraId="2AEADA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b/>
                <w:bCs/>
                <w:highlight w:val="none"/>
                <w:vertAlign w:val="baseline"/>
                <w:lang w:val="en-US" w:eastAsia="zh-CN"/>
              </w:rPr>
              <w:t>磋商响应文件中附复印件加盖公章</w:t>
            </w:r>
          </w:p>
        </w:tc>
      </w:tr>
      <w:tr w14:paraId="27EF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0523B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767A7E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601FB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sz w:val="24"/>
                <w:szCs w:val="24"/>
                <w:highlight w:val="none"/>
                <w:vertAlign w:val="baseline"/>
                <w:lang w:val="en-US" w:eastAsia="zh-CN"/>
              </w:rPr>
              <w:t>缴纳税收证明情况</w:t>
            </w:r>
          </w:p>
        </w:tc>
        <w:tc>
          <w:tcPr>
            <w:tcW w:w="5374" w:type="dxa"/>
            <w:vAlign w:val="top"/>
          </w:tcPr>
          <w:p w14:paraId="641488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sz w:val="24"/>
                <w:szCs w:val="24"/>
                <w:highlight w:val="none"/>
                <w:vertAlign w:val="baseline"/>
                <w:lang w:val="en-US" w:eastAsia="zh-CN"/>
              </w:rPr>
              <w:t>具有近一年任意一个月依法缴纳税收证明和依法缴纳社会保障资金的良好记录证明，提供相应证明材料</w:t>
            </w:r>
            <w:r>
              <w:rPr>
                <w:rFonts w:hint="eastAsia" w:ascii="宋体" w:hAnsi="宋体" w:eastAsia="宋体" w:cs="宋体"/>
                <w:b/>
                <w:bCs/>
                <w:sz w:val="24"/>
                <w:szCs w:val="24"/>
                <w:highlight w:val="none"/>
                <w:vertAlign w:val="baseline"/>
                <w:lang w:val="en-US" w:eastAsia="zh-CN"/>
              </w:rPr>
              <w:t>（标书内附复印件加盖公章）</w:t>
            </w:r>
          </w:p>
        </w:tc>
      </w:tr>
      <w:tr w14:paraId="300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12B61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4F8D8A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2498F7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信誉要求</w:t>
            </w:r>
          </w:p>
        </w:tc>
        <w:tc>
          <w:tcPr>
            <w:tcW w:w="5374" w:type="dxa"/>
          </w:tcPr>
          <w:p w14:paraId="3B9510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1、拒绝列入政府取消投标资格记录期间的企业或个人投标；（标书内附承诺书复印件加盖公章）。</w:t>
            </w:r>
          </w:p>
          <w:p w14:paraId="6163E0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信誉良好，在过去的三年内，投标人没有骗取中标或严重违约以及发生重大工程质量事故等问题，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w:t>
            </w:r>
          </w:p>
          <w:p w14:paraId="1D02EC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3、提供在参与政府采购活动中前三年无重大违法记录的书面声明承诺书。</w:t>
            </w:r>
          </w:p>
        </w:tc>
      </w:tr>
      <w:tr w14:paraId="3C9B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9BB56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5F1579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3B010F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项目经理</w:t>
            </w:r>
          </w:p>
        </w:tc>
        <w:tc>
          <w:tcPr>
            <w:tcW w:w="5374" w:type="dxa"/>
          </w:tcPr>
          <w:p w14:paraId="58547E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投标人拟派出项目经理1名，须具备市政工程专业贰级及以上注册建造师,有效的安全生产考核合格证，并无在建工程；</w:t>
            </w:r>
          </w:p>
        </w:tc>
      </w:tr>
      <w:tr w14:paraId="7E8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3D50D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444CAC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shd w:val="clear" w:color="auto" w:fill="auto"/>
            <w:vAlign w:val="center"/>
          </w:tcPr>
          <w:p w14:paraId="2FA48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中小企业证明文件</w:t>
            </w:r>
          </w:p>
        </w:tc>
        <w:tc>
          <w:tcPr>
            <w:tcW w:w="5374" w:type="dxa"/>
            <w:shd w:val="clear" w:color="auto" w:fill="auto"/>
            <w:vAlign w:val="center"/>
          </w:tcPr>
          <w:p w14:paraId="325C1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响应文件中须</w:t>
            </w:r>
            <w:r>
              <w:rPr>
                <w:rFonts w:hint="eastAsia" w:ascii="宋体" w:hAnsi="宋体" w:eastAsia="宋体" w:cs="宋体"/>
                <w:sz w:val="21"/>
                <w:szCs w:val="21"/>
                <w:highlight w:val="none"/>
                <w:lang w:val="zh-CN" w:eastAsia="zh-CN"/>
              </w:rPr>
              <w:t>附</w:t>
            </w:r>
            <w:r>
              <w:rPr>
                <w:rFonts w:hint="eastAsia" w:ascii="宋体" w:hAnsi="宋体" w:eastAsia="宋体" w:cs="宋体"/>
                <w:sz w:val="21"/>
                <w:szCs w:val="21"/>
                <w:highlight w:val="none"/>
                <w:lang w:val="en-US" w:eastAsia="zh-CN"/>
              </w:rPr>
              <w:t>格式正确的</w:t>
            </w:r>
            <w:r>
              <w:rPr>
                <w:rFonts w:hint="eastAsia" w:ascii="宋体" w:hAnsi="宋体" w:eastAsia="宋体" w:cs="宋体"/>
                <w:sz w:val="21"/>
                <w:szCs w:val="21"/>
                <w:highlight w:val="none"/>
                <w:lang w:val="zh-CN" w:eastAsia="zh-CN"/>
              </w:rPr>
              <w:t>中小企业声明函或</w:t>
            </w:r>
            <w:r>
              <w:rPr>
                <w:rFonts w:hint="eastAsia" w:ascii="宋体" w:hAnsi="宋体" w:eastAsia="宋体" w:cs="宋体"/>
                <w:sz w:val="21"/>
                <w:szCs w:val="21"/>
                <w:highlight w:val="none"/>
                <w:lang w:val="en-US" w:eastAsia="zh-CN"/>
              </w:rPr>
              <w:t>残疾人福利性单位声明函</w:t>
            </w:r>
            <w:r>
              <w:rPr>
                <w:rFonts w:hint="eastAsia" w:ascii="宋体" w:hAnsi="宋体" w:eastAsia="宋体" w:cs="宋体"/>
                <w:sz w:val="21"/>
                <w:szCs w:val="21"/>
                <w:highlight w:val="none"/>
                <w:lang w:val="zh-CN" w:eastAsia="zh-CN"/>
              </w:rPr>
              <w:t>或监狱企业证明材料并加盖单位公章</w:t>
            </w:r>
            <w:r>
              <w:rPr>
                <w:rFonts w:hint="eastAsia" w:ascii="宋体" w:hAnsi="宋体" w:eastAsia="宋体" w:cs="宋体"/>
                <w:sz w:val="21"/>
                <w:szCs w:val="21"/>
                <w:highlight w:val="none"/>
                <w:lang w:val="en-US" w:eastAsia="zh-CN"/>
              </w:rPr>
              <w:t>。</w:t>
            </w:r>
          </w:p>
        </w:tc>
      </w:tr>
      <w:tr w14:paraId="69EA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85DCF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533CD5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shd w:val="clear" w:color="auto" w:fill="auto"/>
            <w:vAlign w:val="center"/>
          </w:tcPr>
          <w:p w14:paraId="62A7C1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生产经营状态</w:t>
            </w:r>
          </w:p>
        </w:tc>
        <w:tc>
          <w:tcPr>
            <w:tcW w:w="5374" w:type="dxa"/>
            <w:shd w:val="clear" w:color="auto" w:fill="auto"/>
            <w:vAlign w:val="center"/>
          </w:tcPr>
          <w:p w14:paraId="08B1C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处于正常生产经营状态，没有处于被责令停业，投标资格被取消，财产被接管、冻结、破产状态。投标人须提供法人代表（负责人）或其授权委托人签字并加盖公章的承诺书。</w:t>
            </w:r>
          </w:p>
        </w:tc>
      </w:tr>
      <w:tr w14:paraId="1D4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47CC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6706D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591912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其他要求</w:t>
            </w:r>
          </w:p>
        </w:tc>
        <w:tc>
          <w:tcPr>
            <w:tcW w:w="5374" w:type="dxa"/>
          </w:tcPr>
          <w:p w14:paraId="0491DC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外省入吉建筑业企业应按照吉建管〔2018〕12号、吉建管〔2019〕28号、吉建办〔2019〕82号文件要求办理入吉建筑企业信息登记后方可参加投标。磋商文件内附有效入吉建筑业企业信息登记查询截图复印件加盖投标单位公章。</w:t>
            </w:r>
          </w:p>
          <w:p w14:paraId="0FA82D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2、不接受被政府列入取消投标资格期限内的企业或个人参加投标。提供加盖公章及法人代表（负责人）签字盖章的承诺书。</w:t>
            </w:r>
          </w:p>
        </w:tc>
      </w:tr>
      <w:tr w14:paraId="71F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0C74ED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2.1.3</w:t>
            </w:r>
          </w:p>
        </w:tc>
        <w:tc>
          <w:tcPr>
            <w:tcW w:w="1409" w:type="dxa"/>
            <w:vMerge w:val="restart"/>
            <w:vAlign w:val="center"/>
          </w:tcPr>
          <w:p w14:paraId="5012D6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符合性评审标准</w:t>
            </w:r>
          </w:p>
        </w:tc>
        <w:tc>
          <w:tcPr>
            <w:tcW w:w="1743" w:type="dxa"/>
            <w:vAlign w:val="center"/>
          </w:tcPr>
          <w:p w14:paraId="1F856F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投标报价</w:t>
            </w:r>
          </w:p>
        </w:tc>
        <w:tc>
          <w:tcPr>
            <w:tcW w:w="5374" w:type="dxa"/>
          </w:tcPr>
          <w:p w14:paraId="460BD3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最高限价：1494658.00元，只有一个有效报价且不超投标最高限价。</w:t>
            </w:r>
          </w:p>
        </w:tc>
      </w:tr>
      <w:tr w14:paraId="22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48204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E0673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0EB3B8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投标内容</w:t>
            </w:r>
          </w:p>
        </w:tc>
        <w:tc>
          <w:tcPr>
            <w:tcW w:w="5374" w:type="dxa"/>
          </w:tcPr>
          <w:p w14:paraId="6819AD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符合磋商文件规定。</w:t>
            </w:r>
          </w:p>
        </w:tc>
      </w:tr>
      <w:tr w14:paraId="6D7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13DB3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5EBFFC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51DA2B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合同履行期限</w:t>
            </w:r>
          </w:p>
        </w:tc>
        <w:tc>
          <w:tcPr>
            <w:tcW w:w="5374" w:type="dxa"/>
          </w:tcPr>
          <w:p w14:paraId="4771A0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2025年07月22日至2025年12月31日，共162日历天</w:t>
            </w:r>
          </w:p>
        </w:tc>
      </w:tr>
      <w:tr w14:paraId="621D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07CD7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34D2EB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31E4D7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工程质量</w:t>
            </w:r>
          </w:p>
        </w:tc>
        <w:tc>
          <w:tcPr>
            <w:tcW w:w="5374" w:type="dxa"/>
          </w:tcPr>
          <w:p w14:paraId="48EA8F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符合国家相关标准的合格工程</w:t>
            </w:r>
          </w:p>
        </w:tc>
      </w:tr>
      <w:tr w14:paraId="559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AFBCB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C14B8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5C085B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投标有效期</w:t>
            </w:r>
          </w:p>
        </w:tc>
        <w:tc>
          <w:tcPr>
            <w:tcW w:w="5374" w:type="dxa"/>
          </w:tcPr>
          <w:p w14:paraId="6CF8A8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投标截止之日起90日历天</w:t>
            </w:r>
          </w:p>
        </w:tc>
      </w:tr>
      <w:tr w14:paraId="1C3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39732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531A3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6CBDBF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投标保证金</w:t>
            </w:r>
          </w:p>
        </w:tc>
        <w:tc>
          <w:tcPr>
            <w:tcW w:w="5374" w:type="dxa"/>
          </w:tcPr>
          <w:p w14:paraId="6D1607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已递交</w:t>
            </w:r>
          </w:p>
        </w:tc>
      </w:tr>
      <w:tr w14:paraId="4C6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E9436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1BF65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398A14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权利义务</w:t>
            </w:r>
          </w:p>
        </w:tc>
        <w:tc>
          <w:tcPr>
            <w:tcW w:w="5374" w:type="dxa"/>
          </w:tcPr>
          <w:p w14:paraId="107F8D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符合第四章“合同条款及格式”规定</w:t>
            </w:r>
          </w:p>
        </w:tc>
      </w:tr>
      <w:tr w14:paraId="409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12E6F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23E432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29EFB9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已标价工程量清单</w:t>
            </w:r>
          </w:p>
        </w:tc>
        <w:tc>
          <w:tcPr>
            <w:tcW w:w="5374" w:type="dxa"/>
          </w:tcPr>
          <w:p w14:paraId="6EC4D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符合招标文件“工程量清单”给出的范围及数量、编号一致，并加盖注册造价人员执业印章。</w:t>
            </w:r>
          </w:p>
          <w:p w14:paraId="675C9D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b/>
                <w:bCs/>
                <w:color w:val="auto"/>
                <w:highlight w:val="none"/>
                <w:vertAlign w:val="baseline"/>
                <w:lang w:val="en-US" w:eastAsia="zh-CN"/>
              </w:rPr>
              <w:t>注：如注册造价工程师非本单位人员，则文件内须附造价委托协议扫描件加盖公章。同一名造价师不可担任本项目多家投标单位的造价工作，只可担任本项目其中任意一家投标单位的造价工作。</w:t>
            </w:r>
          </w:p>
        </w:tc>
      </w:tr>
      <w:tr w14:paraId="0E0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6" w:type="dxa"/>
            <w:vMerge w:val="continue"/>
          </w:tcPr>
          <w:p w14:paraId="33312D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409" w:type="dxa"/>
            <w:vMerge w:val="continue"/>
          </w:tcPr>
          <w:p w14:paraId="365309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p>
        </w:tc>
        <w:tc>
          <w:tcPr>
            <w:tcW w:w="1743" w:type="dxa"/>
            <w:vAlign w:val="center"/>
          </w:tcPr>
          <w:p w14:paraId="01EE1E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技术标准和要求</w:t>
            </w:r>
          </w:p>
        </w:tc>
        <w:tc>
          <w:tcPr>
            <w:tcW w:w="5374" w:type="dxa"/>
            <w:vAlign w:val="center"/>
          </w:tcPr>
          <w:p w14:paraId="5F3793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符合第七章“技术标准和要求”规定</w:t>
            </w:r>
          </w:p>
        </w:tc>
      </w:tr>
    </w:tbl>
    <w:p w14:paraId="4BA770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注：1、包括上传的电子证件及资料均需按要求签字盖章上传，否则按未签章处理。</w:t>
      </w:r>
    </w:p>
    <w:p w14:paraId="5F8CB7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2、上述表中要求提供的证书、合同文件和相关证明文件等证件的加盖单位公章的扫描件放入磋商文件中。</w:t>
      </w:r>
    </w:p>
    <w:p w14:paraId="53160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3、上述内容中如某一证件正在年检或换证，需年检或换证部门出具或其他有效证明方可确认。</w:t>
      </w:r>
    </w:p>
    <w:p w14:paraId="1C84B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4、若投标单位资格响应性评审不合格，磋商小组需注明评审不合格原因。</w:t>
      </w:r>
    </w:p>
    <w:p w14:paraId="5EAC5F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5、磋商小组对以上各项进行评审，在形式评审、资格评审、响应性评审中如有一项不符合评审标准的，不进入到评标办法2.2.4进行打分。</w:t>
      </w:r>
    </w:p>
    <w:p w14:paraId="1B2A1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6、当磋商小组对以上各项进行评审，在形式评审、资格评审、响应性评审后，合格供应商不足三家时，该项目依法重新招标。</w:t>
      </w:r>
    </w:p>
    <w:p w14:paraId="28887CCC">
      <w:pPr>
        <w:pStyle w:val="18"/>
        <w:rPr>
          <w:rFonts w:hint="eastAsia" w:ascii="宋体" w:hAnsi="宋体" w:eastAsia="宋体" w:cs="宋体"/>
          <w:sz w:val="24"/>
          <w:szCs w:val="24"/>
          <w:highlight w:val="none"/>
          <w:lang w:val="en-US" w:eastAsia="zh-CN"/>
        </w:rPr>
      </w:pPr>
    </w:p>
    <w:p w14:paraId="75032C29">
      <w:pPr>
        <w:pStyle w:val="18"/>
        <w:rPr>
          <w:rFonts w:hint="eastAsia" w:ascii="宋体" w:hAnsi="宋体" w:eastAsia="宋体" w:cs="宋体"/>
          <w:sz w:val="24"/>
          <w:szCs w:val="24"/>
          <w:highlight w:val="none"/>
          <w:lang w:val="en-US" w:eastAsia="zh-CN"/>
        </w:rPr>
      </w:pPr>
    </w:p>
    <w:p w14:paraId="3BC2F6CF">
      <w:pPr>
        <w:pStyle w:val="18"/>
        <w:rPr>
          <w:rFonts w:hint="eastAsia" w:ascii="宋体" w:hAnsi="宋体" w:eastAsia="宋体" w:cs="宋体"/>
          <w:sz w:val="24"/>
          <w:szCs w:val="24"/>
          <w:highlight w:val="none"/>
          <w:lang w:val="en-US" w:eastAsia="zh-CN"/>
        </w:rPr>
      </w:pPr>
    </w:p>
    <w:p w14:paraId="29526B30">
      <w:pPr>
        <w:pStyle w:val="18"/>
        <w:rPr>
          <w:rFonts w:hint="eastAsia" w:ascii="宋体" w:hAnsi="宋体" w:eastAsia="宋体" w:cs="宋体"/>
          <w:sz w:val="24"/>
          <w:szCs w:val="24"/>
          <w:highlight w:val="none"/>
          <w:lang w:val="en-US" w:eastAsia="zh-CN"/>
        </w:rPr>
      </w:pPr>
    </w:p>
    <w:p w14:paraId="55145BEC">
      <w:pPr>
        <w:pStyle w:val="18"/>
        <w:rPr>
          <w:rFonts w:hint="eastAsia" w:ascii="宋体" w:hAnsi="宋体" w:eastAsia="宋体" w:cs="宋体"/>
          <w:sz w:val="24"/>
          <w:szCs w:val="24"/>
          <w:highlight w:val="none"/>
          <w:lang w:val="en-US" w:eastAsia="zh-CN"/>
        </w:rPr>
      </w:pPr>
    </w:p>
    <w:p w14:paraId="139CF8E8">
      <w:pPr>
        <w:keepNext w:val="0"/>
        <w:keepLines w:val="0"/>
        <w:pageBreakBefore w:val="0"/>
        <w:numPr>
          <w:ilvl w:val="0"/>
          <w:numId w:val="2"/>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详细评审</w:t>
      </w:r>
      <w:r>
        <w:rPr>
          <w:rFonts w:hint="eastAsia" w:ascii="宋体" w:hAnsi="宋体" w:eastAsia="宋体" w:cs="宋体"/>
          <w:b/>
          <w:bCs/>
          <w:color w:val="auto"/>
          <w:sz w:val="24"/>
          <w:szCs w:val="24"/>
          <w:highlight w:val="none"/>
          <w:lang w:val="en-US" w:eastAsia="zh-CN"/>
        </w:rPr>
        <w:t>表</w:t>
      </w:r>
    </w:p>
    <w:p w14:paraId="3615B12D">
      <w:pPr>
        <w:pStyle w:val="2"/>
        <w:numPr>
          <w:ilvl w:val="0"/>
          <w:numId w:val="0"/>
        </w:numPr>
        <w:rPr>
          <w:rFonts w:hint="eastAsia" w:ascii="宋体" w:hAnsi="宋体" w:eastAsia="宋体" w:cs="宋体"/>
          <w:highlight w:val="none"/>
          <w:lang w:val="en-US" w:eastAsia="zh-CN"/>
        </w:rPr>
      </w:pPr>
    </w:p>
    <w:tbl>
      <w:tblPr>
        <w:tblStyle w:val="1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07"/>
        <w:gridCol w:w="1581"/>
        <w:gridCol w:w="5825"/>
        <w:gridCol w:w="767"/>
      </w:tblGrid>
      <w:tr w14:paraId="5781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39" w:type="dxa"/>
            <w:noWrap w:val="0"/>
            <w:vAlign w:val="center"/>
          </w:tcPr>
          <w:p w14:paraId="39E59BEB">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2788" w:type="dxa"/>
            <w:gridSpan w:val="2"/>
            <w:noWrap w:val="0"/>
            <w:vAlign w:val="center"/>
          </w:tcPr>
          <w:p w14:paraId="4226847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评审因素</w:t>
            </w:r>
          </w:p>
        </w:tc>
        <w:tc>
          <w:tcPr>
            <w:tcW w:w="6592" w:type="dxa"/>
            <w:gridSpan w:val="2"/>
            <w:noWrap w:val="0"/>
            <w:vAlign w:val="center"/>
          </w:tcPr>
          <w:p w14:paraId="0AE3CCC7">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评审标准</w:t>
            </w:r>
          </w:p>
        </w:tc>
      </w:tr>
      <w:tr w14:paraId="3E4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39" w:type="dxa"/>
            <w:noWrap w:val="0"/>
            <w:vAlign w:val="center"/>
          </w:tcPr>
          <w:p w14:paraId="38D2C966">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2.2.1</w:t>
            </w:r>
          </w:p>
        </w:tc>
        <w:tc>
          <w:tcPr>
            <w:tcW w:w="2788" w:type="dxa"/>
            <w:gridSpan w:val="2"/>
            <w:noWrap w:val="0"/>
            <w:vAlign w:val="center"/>
          </w:tcPr>
          <w:p w14:paraId="52C90E2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分值构成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（总分100分）</w:t>
            </w:r>
          </w:p>
        </w:tc>
        <w:tc>
          <w:tcPr>
            <w:tcW w:w="6592" w:type="dxa"/>
            <w:gridSpan w:val="2"/>
            <w:noWrap w:val="0"/>
            <w:vAlign w:val="center"/>
          </w:tcPr>
          <w:p w14:paraId="73A374A8">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施工组织设计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项目管理机构：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其他评分因素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012B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jc w:val="center"/>
        </w:trPr>
        <w:tc>
          <w:tcPr>
            <w:tcW w:w="839" w:type="dxa"/>
            <w:noWrap w:val="0"/>
            <w:vAlign w:val="center"/>
          </w:tcPr>
          <w:p w14:paraId="43D5D94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2.2.2</w:t>
            </w:r>
          </w:p>
        </w:tc>
        <w:tc>
          <w:tcPr>
            <w:tcW w:w="2788" w:type="dxa"/>
            <w:gridSpan w:val="2"/>
            <w:noWrap w:val="0"/>
            <w:vAlign w:val="center"/>
          </w:tcPr>
          <w:p w14:paraId="2B6B8C5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基准价计算方法</w:t>
            </w:r>
          </w:p>
        </w:tc>
        <w:tc>
          <w:tcPr>
            <w:tcW w:w="6592" w:type="dxa"/>
            <w:gridSpan w:val="2"/>
            <w:noWrap w:val="0"/>
            <w:vAlign w:val="center"/>
          </w:tcPr>
          <w:p w14:paraId="503CE869">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1、通过符合性审查及计算错误修正的投标人的投标报价为有效报价（评标期间，未通过符合性审查或未接受计算错误修正的投标文件的报价不参与评标基准价的计算）。</w:t>
            </w:r>
          </w:p>
          <w:p w14:paraId="4578883A">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p>
          <w:p w14:paraId="0FF27BD7">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r>
      <w:tr w14:paraId="1918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39" w:type="dxa"/>
            <w:noWrap w:val="0"/>
            <w:vAlign w:val="center"/>
          </w:tcPr>
          <w:p w14:paraId="00B9F3D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2.2.3</w:t>
            </w:r>
          </w:p>
        </w:tc>
        <w:tc>
          <w:tcPr>
            <w:tcW w:w="2788" w:type="dxa"/>
            <w:gridSpan w:val="2"/>
            <w:noWrap w:val="0"/>
            <w:vAlign w:val="center"/>
          </w:tcPr>
          <w:p w14:paraId="5D3095B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投标报价的偏差率计算公式</w:t>
            </w:r>
          </w:p>
        </w:tc>
        <w:tc>
          <w:tcPr>
            <w:tcW w:w="6592" w:type="dxa"/>
            <w:gridSpan w:val="2"/>
            <w:noWrap w:val="0"/>
            <w:vAlign w:val="center"/>
          </w:tcPr>
          <w:p w14:paraId="798626F3">
            <w:pP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偏差率=100%×（投标人报价－评标基准价）/评标基准价</w:t>
            </w:r>
          </w:p>
        </w:tc>
      </w:tr>
      <w:tr w14:paraId="406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627" w:type="dxa"/>
            <w:gridSpan w:val="3"/>
            <w:noWrap w:val="0"/>
            <w:vAlign w:val="center"/>
          </w:tcPr>
          <w:p w14:paraId="08825B7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评分因素</w:t>
            </w:r>
          </w:p>
        </w:tc>
        <w:tc>
          <w:tcPr>
            <w:tcW w:w="5825" w:type="dxa"/>
            <w:noWrap w:val="0"/>
            <w:vAlign w:val="center"/>
          </w:tcPr>
          <w:p w14:paraId="09E40949">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评分标准</w:t>
            </w:r>
          </w:p>
        </w:tc>
        <w:tc>
          <w:tcPr>
            <w:tcW w:w="767" w:type="dxa"/>
            <w:noWrap w:val="0"/>
            <w:vAlign w:val="top"/>
          </w:tcPr>
          <w:p w14:paraId="67A562E8">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w:t>
            </w:r>
          </w:p>
        </w:tc>
      </w:tr>
      <w:tr w14:paraId="392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839" w:type="dxa"/>
            <w:vMerge w:val="restart"/>
            <w:noWrap w:val="0"/>
            <w:vAlign w:val="center"/>
          </w:tcPr>
          <w:p w14:paraId="7CD9289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p>
        </w:tc>
        <w:tc>
          <w:tcPr>
            <w:tcW w:w="1207" w:type="dxa"/>
            <w:vMerge w:val="restart"/>
            <w:noWrap w:val="0"/>
            <w:vAlign w:val="center"/>
          </w:tcPr>
          <w:p w14:paraId="1D9732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55分</w:t>
            </w:r>
            <w:r>
              <w:rPr>
                <w:rFonts w:hint="eastAsia" w:ascii="宋体" w:hAnsi="宋体" w:eastAsia="宋体" w:cs="宋体"/>
                <w:sz w:val="24"/>
                <w:szCs w:val="24"/>
                <w:highlight w:val="none"/>
                <w:lang w:eastAsia="zh-CN"/>
              </w:rPr>
              <w:t>）</w:t>
            </w:r>
          </w:p>
        </w:tc>
        <w:tc>
          <w:tcPr>
            <w:tcW w:w="1581" w:type="dxa"/>
            <w:noWrap w:val="0"/>
            <w:vAlign w:val="center"/>
          </w:tcPr>
          <w:p w14:paraId="6D19A97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内容完整性和编制水平</w:t>
            </w:r>
          </w:p>
        </w:tc>
        <w:tc>
          <w:tcPr>
            <w:tcW w:w="5825" w:type="dxa"/>
            <w:noWrap w:val="0"/>
            <w:vAlign w:val="center"/>
          </w:tcPr>
          <w:p w14:paraId="7E9B0CB5">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统一、齐全、完整得</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 xml:space="preserve"> 较完整得</w:t>
            </w:r>
            <w:r>
              <w:rPr>
                <w:rFonts w:hint="eastAsia" w:ascii="宋体" w:hAnsi="宋体" w:eastAsia="宋体" w:cs="宋体"/>
                <w:sz w:val="24"/>
                <w:szCs w:val="24"/>
                <w:highlight w:val="none"/>
                <w:lang w:val="en-US" w:eastAsia="zh-CN"/>
              </w:rPr>
              <w:t>2分，一般得1分，无不得分。</w:t>
            </w:r>
          </w:p>
        </w:tc>
        <w:tc>
          <w:tcPr>
            <w:tcW w:w="767" w:type="dxa"/>
            <w:noWrap w:val="0"/>
            <w:vAlign w:val="center"/>
          </w:tcPr>
          <w:p w14:paraId="74CB695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5D0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39" w:type="dxa"/>
            <w:vMerge w:val="continue"/>
            <w:noWrap w:val="0"/>
            <w:vAlign w:val="center"/>
          </w:tcPr>
          <w:p w14:paraId="4C9DEAAC">
            <w:pPr>
              <w:jc w:val="center"/>
              <w:rPr>
                <w:rFonts w:hint="eastAsia" w:ascii="宋体" w:hAnsi="宋体" w:eastAsia="宋体" w:cs="宋体"/>
                <w:sz w:val="24"/>
                <w:szCs w:val="24"/>
                <w:highlight w:val="none"/>
                <w:lang w:val="en-US" w:eastAsia="zh-CN"/>
              </w:rPr>
            </w:pPr>
          </w:p>
        </w:tc>
        <w:tc>
          <w:tcPr>
            <w:tcW w:w="1207" w:type="dxa"/>
            <w:vMerge w:val="continue"/>
            <w:noWrap w:val="0"/>
            <w:vAlign w:val="center"/>
          </w:tcPr>
          <w:p w14:paraId="26FB8503">
            <w:pPr>
              <w:jc w:val="center"/>
              <w:rPr>
                <w:rFonts w:hint="eastAsia" w:ascii="宋体" w:hAnsi="宋体" w:eastAsia="宋体" w:cs="宋体"/>
                <w:sz w:val="24"/>
                <w:szCs w:val="24"/>
                <w:highlight w:val="none"/>
                <w:lang w:val="zh-CN"/>
              </w:rPr>
            </w:pPr>
          </w:p>
        </w:tc>
        <w:tc>
          <w:tcPr>
            <w:tcW w:w="1581" w:type="dxa"/>
            <w:noWrap w:val="0"/>
            <w:vAlign w:val="center"/>
          </w:tcPr>
          <w:p w14:paraId="44890C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施工方案与技术措施</w:t>
            </w:r>
          </w:p>
        </w:tc>
        <w:tc>
          <w:tcPr>
            <w:tcW w:w="5825" w:type="dxa"/>
            <w:noWrap w:val="0"/>
            <w:vAlign w:val="center"/>
          </w:tcPr>
          <w:p w14:paraId="5EBC8CA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施工方法先进、合理、充分满足工程施工要求得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 xml:space="preserve"> 比较充分，合理得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施工方法基本合理得</w:t>
            </w:r>
            <w:r>
              <w:rPr>
                <w:rFonts w:hint="eastAsia" w:ascii="宋体" w:hAnsi="宋体" w:eastAsia="宋体" w:cs="宋体"/>
                <w:sz w:val="24"/>
                <w:szCs w:val="24"/>
                <w:highlight w:val="none"/>
                <w:lang w:val="en-US" w:eastAsia="zh-CN"/>
              </w:rPr>
              <w:t>2分，无不得分。</w:t>
            </w:r>
          </w:p>
        </w:tc>
        <w:tc>
          <w:tcPr>
            <w:tcW w:w="767" w:type="dxa"/>
            <w:noWrap w:val="0"/>
            <w:vAlign w:val="center"/>
          </w:tcPr>
          <w:p w14:paraId="508FF17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8DE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vMerge w:val="continue"/>
            <w:noWrap w:val="0"/>
            <w:vAlign w:val="center"/>
          </w:tcPr>
          <w:p w14:paraId="06EA6C1C">
            <w:pPr>
              <w:jc w:val="center"/>
              <w:rPr>
                <w:rFonts w:hint="eastAsia" w:ascii="宋体" w:hAnsi="宋体" w:eastAsia="宋体" w:cs="宋体"/>
                <w:sz w:val="24"/>
                <w:szCs w:val="24"/>
                <w:highlight w:val="none"/>
                <w:lang w:val="en-US" w:eastAsia="zh-CN"/>
              </w:rPr>
            </w:pPr>
          </w:p>
        </w:tc>
        <w:tc>
          <w:tcPr>
            <w:tcW w:w="1207" w:type="dxa"/>
            <w:vMerge w:val="continue"/>
            <w:noWrap w:val="0"/>
            <w:vAlign w:val="center"/>
          </w:tcPr>
          <w:p w14:paraId="31F58C0F">
            <w:pPr>
              <w:jc w:val="center"/>
              <w:rPr>
                <w:rFonts w:hint="eastAsia" w:ascii="宋体" w:hAnsi="宋体" w:eastAsia="宋体" w:cs="宋体"/>
                <w:sz w:val="24"/>
                <w:szCs w:val="24"/>
                <w:highlight w:val="none"/>
              </w:rPr>
            </w:pPr>
          </w:p>
        </w:tc>
        <w:tc>
          <w:tcPr>
            <w:tcW w:w="1581" w:type="dxa"/>
            <w:noWrap w:val="0"/>
            <w:vAlign w:val="center"/>
          </w:tcPr>
          <w:p w14:paraId="7CCC80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质量管理体系与措施</w:t>
            </w:r>
          </w:p>
        </w:tc>
        <w:tc>
          <w:tcPr>
            <w:tcW w:w="5825" w:type="dxa"/>
            <w:noWrap w:val="0"/>
            <w:vAlign w:val="center"/>
          </w:tcPr>
          <w:p w14:paraId="257E2A8F">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施工技术标准、施工过程、检验检测、质量通病防治等确保工程质量的技术组织措施充分满足施工要求得</w:t>
            </w:r>
            <w:r>
              <w:rPr>
                <w:rFonts w:hint="eastAsia" w:ascii="宋体" w:hAnsi="宋体" w:eastAsia="宋体" w:cs="宋体"/>
                <w:sz w:val="24"/>
                <w:szCs w:val="24"/>
                <w:highlight w:val="none"/>
                <w:lang w:val="en-US" w:eastAsia="zh-CN"/>
              </w:rPr>
              <w:t>6分，比较充分合理得4分，</w:t>
            </w:r>
            <w:r>
              <w:rPr>
                <w:rFonts w:hint="eastAsia" w:ascii="宋体" w:hAnsi="宋体" w:eastAsia="宋体" w:cs="宋体"/>
                <w:sz w:val="24"/>
                <w:szCs w:val="24"/>
                <w:highlight w:val="none"/>
                <w:lang w:eastAsia="zh-CN"/>
              </w:rPr>
              <w:t xml:space="preserve"> 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4EF175C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B9C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39" w:type="dxa"/>
            <w:vMerge w:val="continue"/>
            <w:noWrap w:val="0"/>
            <w:vAlign w:val="center"/>
          </w:tcPr>
          <w:p w14:paraId="4D0E4E7B">
            <w:pPr>
              <w:jc w:val="center"/>
              <w:rPr>
                <w:rFonts w:hint="eastAsia" w:ascii="宋体" w:hAnsi="宋体" w:eastAsia="宋体" w:cs="宋体"/>
                <w:sz w:val="24"/>
                <w:szCs w:val="24"/>
                <w:highlight w:val="none"/>
                <w:lang w:val="zh-CN"/>
              </w:rPr>
            </w:pPr>
          </w:p>
        </w:tc>
        <w:tc>
          <w:tcPr>
            <w:tcW w:w="1207" w:type="dxa"/>
            <w:vMerge w:val="continue"/>
            <w:noWrap w:val="0"/>
            <w:vAlign w:val="center"/>
          </w:tcPr>
          <w:p w14:paraId="098F0D75">
            <w:pPr>
              <w:jc w:val="center"/>
              <w:rPr>
                <w:rFonts w:hint="eastAsia" w:ascii="宋体" w:hAnsi="宋体" w:eastAsia="宋体" w:cs="宋体"/>
                <w:sz w:val="24"/>
                <w:szCs w:val="24"/>
                <w:highlight w:val="none"/>
                <w:lang w:val="zh-CN"/>
              </w:rPr>
            </w:pPr>
          </w:p>
        </w:tc>
        <w:tc>
          <w:tcPr>
            <w:tcW w:w="1581" w:type="dxa"/>
            <w:noWrap w:val="0"/>
            <w:vAlign w:val="center"/>
          </w:tcPr>
          <w:p w14:paraId="6E4C89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安全管理体系与措施</w:t>
            </w:r>
          </w:p>
        </w:tc>
        <w:tc>
          <w:tcPr>
            <w:tcW w:w="5825" w:type="dxa"/>
            <w:noWrap w:val="0"/>
            <w:vAlign w:val="center"/>
          </w:tcPr>
          <w:p w14:paraId="66C46511">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安全管理体系与措施进行比较，内容完整、合理、全面、有效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6分，比较合理得4分，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2818564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43E4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39" w:type="dxa"/>
            <w:vMerge w:val="continue"/>
            <w:noWrap w:val="0"/>
            <w:vAlign w:val="center"/>
          </w:tcPr>
          <w:p w14:paraId="7ADFE49D">
            <w:pPr>
              <w:jc w:val="center"/>
              <w:rPr>
                <w:rFonts w:hint="eastAsia" w:ascii="宋体" w:hAnsi="宋体" w:eastAsia="宋体" w:cs="宋体"/>
                <w:sz w:val="24"/>
                <w:szCs w:val="24"/>
                <w:highlight w:val="none"/>
                <w:lang w:val="zh-CN"/>
              </w:rPr>
            </w:pPr>
          </w:p>
        </w:tc>
        <w:tc>
          <w:tcPr>
            <w:tcW w:w="1207" w:type="dxa"/>
            <w:vMerge w:val="continue"/>
            <w:noWrap w:val="0"/>
            <w:vAlign w:val="center"/>
          </w:tcPr>
          <w:p w14:paraId="3EE08FC2">
            <w:pPr>
              <w:jc w:val="center"/>
              <w:rPr>
                <w:rFonts w:hint="eastAsia" w:ascii="宋体" w:hAnsi="宋体" w:eastAsia="宋体" w:cs="宋体"/>
                <w:sz w:val="24"/>
                <w:szCs w:val="24"/>
                <w:highlight w:val="none"/>
                <w:lang w:val="zh-CN"/>
              </w:rPr>
            </w:pPr>
          </w:p>
        </w:tc>
        <w:tc>
          <w:tcPr>
            <w:tcW w:w="1581" w:type="dxa"/>
            <w:noWrap w:val="0"/>
            <w:vAlign w:val="center"/>
          </w:tcPr>
          <w:p w14:paraId="327292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w:t>
            </w:r>
          </w:p>
        </w:tc>
        <w:tc>
          <w:tcPr>
            <w:tcW w:w="5825" w:type="dxa"/>
            <w:noWrap w:val="0"/>
            <w:vAlign w:val="center"/>
          </w:tcPr>
          <w:p w14:paraId="2A742F58">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36C1A54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347D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839" w:type="dxa"/>
            <w:vMerge w:val="continue"/>
            <w:noWrap w:val="0"/>
            <w:vAlign w:val="center"/>
          </w:tcPr>
          <w:p w14:paraId="46671848">
            <w:pPr>
              <w:jc w:val="center"/>
              <w:rPr>
                <w:rFonts w:hint="eastAsia" w:ascii="宋体" w:hAnsi="宋体" w:eastAsia="宋体" w:cs="宋体"/>
                <w:sz w:val="24"/>
                <w:szCs w:val="24"/>
                <w:highlight w:val="none"/>
                <w:lang w:val="zh-CN"/>
              </w:rPr>
            </w:pPr>
          </w:p>
        </w:tc>
        <w:tc>
          <w:tcPr>
            <w:tcW w:w="1207" w:type="dxa"/>
            <w:vMerge w:val="continue"/>
            <w:noWrap w:val="0"/>
            <w:vAlign w:val="center"/>
          </w:tcPr>
          <w:p w14:paraId="20B273B2">
            <w:pPr>
              <w:jc w:val="center"/>
              <w:rPr>
                <w:rFonts w:hint="eastAsia" w:ascii="宋体" w:hAnsi="宋体" w:eastAsia="宋体" w:cs="宋体"/>
                <w:sz w:val="24"/>
                <w:szCs w:val="24"/>
                <w:highlight w:val="none"/>
                <w:lang w:val="zh-CN"/>
              </w:rPr>
            </w:pPr>
          </w:p>
        </w:tc>
        <w:tc>
          <w:tcPr>
            <w:tcW w:w="1581" w:type="dxa"/>
            <w:noWrap w:val="0"/>
            <w:vAlign w:val="center"/>
          </w:tcPr>
          <w:p w14:paraId="7324AB1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工程进度计划与措施</w:t>
            </w:r>
          </w:p>
        </w:tc>
        <w:tc>
          <w:tcPr>
            <w:tcW w:w="5825" w:type="dxa"/>
            <w:noWrap w:val="0"/>
            <w:vAlign w:val="center"/>
          </w:tcPr>
          <w:p w14:paraId="74F0754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有计划，符合开竣工日期要求，施工横道图或网络图合理得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有计划，比较符合开竣工日期要求，施工横道图或网络图比较合理得4分。</w:t>
            </w:r>
            <w:r>
              <w:rPr>
                <w:rFonts w:hint="eastAsia" w:ascii="宋体" w:hAnsi="宋体" w:eastAsia="宋体" w:cs="宋体"/>
                <w:sz w:val="24"/>
                <w:szCs w:val="24"/>
                <w:highlight w:val="none"/>
                <w:lang w:eastAsia="zh-CN"/>
              </w:rPr>
              <w:t>有计划，基本符合开竣工日期要求，施工横道图或网络图基本合理得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77D657F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5C7C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39" w:type="dxa"/>
            <w:vMerge w:val="continue"/>
            <w:noWrap w:val="0"/>
            <w:vAlign w:val="center"/>
          </w:tcPr>
          <w:p w14:paraId="3436704D">
            <w:pPr>
              <w:jc w:val="center"/>
              <w:rPr>
                <w:rFonts w:hint="eastAsia" w:ascii="宋体" w:hAnsi="宋体" w:eastAsia="宋体" w:cs="宋体"/>
                <w:sz w:val="24"/>
                <w:szCs w:val="24"/>
                <w:highlight w:val="none"/>
                <w:lang w:val="zh-CN"/>
              </w:rPr>
            </w:pPr>
          </w:p>
        </w:tc>
        <w:tc>
          <w:tcPr>
            <w:tcW w:w="1207" w:type="dxa"/>
            <w:vMerge w:val="continue"/>
            <w:noWrap w:val="0"/>
            <w:vAlign w:val="center"/>
          </w:tcPr>
          <w:p w14:paraId="5F2C2498">
            <w:pPr>
              <w:jc w:val="center"/>
              <w:rPr>
                <w:rFonts w:hint="eastAsia" w:ascii="宋体" w:hAnsi="宋体" w:eastAsia="宋体" w:cs="宋体"/>
                <w:sz w:val="24"/>
                <w:szCs w:val="24"/>
                <w:highlight w:val="none"/>
                <w:lang w:val="zh-CN"/>
              </w:rPr>
            </w:pPr>
          </w:p>
        </w:tc>
        <w:tc>
          <w:tcPr>
            <w:tcW w:w="1581" w:type="dxa"/>
            <w:noWrap w:val="0"/>
            <w:vAlign w:val="center"/>
          </w:tcPr>
          <w:p w14:paraId="5A8BA72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主要施工机械计划与措施</w:t>
            </w:r>
          </w:p>
        </w:tc>
        <w:tc>
          <w:tcPr>
            <w:tcW w:w="5825" w:type="dxa"/>
            <w:noWrap w:val="0"/>
            <w:vAlign w:val="center"/>
          </w:tcPr>
          <w:p w14:paraId="5779606C">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设备充足、先进，进场计划合理得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比较合理得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 xml:space="preserve"> 设备基本满足施工要求得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59B1859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2A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839" w:type="dxa"/>
            <w:vMerge w:val="continue"/>
            <w:noWrap w:val="0"/>
            <w:vAlign w:val="center"/>
          </w:tcPr>
          <w:p w14:paraId="0E5F5CC4">
            <w:pPr>
              <w:jc w:val="center"/>
              <w:rPr>
                <w:rFonts w:hint="eastAsia" w:ascii="宋体" w:hAnsi="宋体" w:eastAsia="宋体" w:cs="宋体"/>
                <w:sz w:val="24"/>
                <w:szCs w:val="24"/>
                <w:highlight w:val="none"/>
                <w:lang w:val="zh-CN"/>
              </w:rPr>
            </w:pPr>
          </w:p>
        </w:tc>
        <w:tc>
          <w:tcPr>
            <w:tcW w:w="1207" w:type="dxa"/>
            <w:vMerge w:val="continue"/>
            <w:noWrap w:val="0"/>
            <w:vAlign w:val="center"/>
          </w:tcPr>
          <w:p w14:paraId="5EE1AA39">
            <w:pPr>
              <w:jc w:val="center"/>
              <w:rPr>
                <w:rFonts w:hint="eastAsia" w:ascii="宋体" w:hAnsi="宋体" w:eastAsia="宋体" w:cs="宋体"/>
                <w:sz w:val="24"/>
                <w:szCs w:val="24"/>
                <w:highlight w:val="none"/>
                <w:lang w:val="zh-CN"/>
              </w:rPr>
            </w:pPr>
          </w:p>
        </w:tc>
        <w:tc>
          <w:tcPr>
            <w:tcW w:w="1581" w:type="dxa"/>
            <w:noWrap w:val="0"/>
            <w:vAlign w:val="center"/>
          </w:tcPr>
          <w:p w14:paraId="2895DB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劳动力安排计划和原材料进场计划</w:t>
            </w:r>
          </w:p>
        </w:tc>
        <w:tc>
          <w:tcPr>
            <w:tcW w:w="5825" w:type="dxa"/>
            <w:noWrap w:val="0"/>
            <w:vAlign w:val="center"/>
          </w:tcPr>
          <w:p w14:paraId="680BBFE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计划合理、满足施工要求得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计划基本满足施工要求得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67" w:type="dxa"/>
            <w:noWrap w:val="0"/>
            <w:vAlign w:val="center"/>
          </w:tcPr>
          <w:p w14:paraId="37CEF0E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491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839" w:type="dxa"/>
            <w:vMerge w:val="continue"/>
            <w:noWrap w:val="0"/>
            <w:vAlign w:val="center"/>
          </w:tcPr>
          <w:p w14:paraId="1960F504">
            <w:pPr>
              <w:jc w:val="center"/>
              <w:rPr>
                <w:rFonts w:hint="eastAsia" w:ascii="宋体" w:hAnsi="宋体" w:eastAsia="宋体" w:cs="宋体"/>
                <w:sz w:val="24"/>
                <w:szCs w:val="24"/>
                <w:highlight w:val="none"/>
                <w:lang w:val="zh-CN"/>
              </w:rPr>
            </w:pPr>
          </w:p>
        </w:tc>
        <w:tc>
          <w:tcPr>
            <w:tcW w:w="1207" w:type="dxa"/>
            <w:vMerge w:val="continue"/>
            <w:noWrap w:val="0"/>
            <w:vAlign w:val="center"/>
          </w:tcPr>
          <w:p w14:paraId="406C34E2">
            <w:pPr>
              <w:jc w:val="center"/>
              <w:rPr>
                <w:rFonts w:hint="eastAsia" w:ascii="宋体" w:hAnsi="宋体" w:eastAsia="宋体" w:cs="宋体"/>
                <w:sz w:val="24"/>
                <w:szCs w:val="24"/>
                <w:highlight w:val="none"/>
                <w:lang w:val="zh-CN"/>
              </w:rPr>
            </w:pPr>
          </w:p>
        </w:tc>
        <w:tc>
          <w:tcPr>
            <w:tcW w:w="1581" w:type="dxa"/>
            <w:noWrap w:val="0"/>
            <w:vAlign w:val="center"/>
          </w:tcPr>
          <w:p w14:paraId="7789EE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成品保护和工程保修工作的管理措施和承诺</w:t>
            </w:r>
          </w:p>
        </w:tc>
        <w:tc>
          <w:tcPr>
            <w:tcW w:w="5825" w:type="dxa"/>
            <w:noWrap w:val="0"/>
            <w:vAlign w:val="center"/>
          </w:tcPr>
          <w:p w14:paraId="5ABCD291">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成品保护和工程保修工作的管理措施进行比较，内容完整、合理、全面、有效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5分，较合理</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、全面、有效得3分，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1分，无不得分。</w:t>
            </w:r>
          </w:p>
        </w:tc>
        <w:tc>
          <w:tcPr>
            <w:tcW w:w="767" w:type="dxa"/>
            <w:noWrap w:val="0"/>
            <w:vAlign w:val="center"/>
          </w:tcPr>
          <w:p w14:paraId="05D97F6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6E3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839" w:type="dxa"/>
            <w:vMerge w:val="continue"/>
            <w:noWrap w:val="0"/>
            <w:vAlign w:val="center"/>
          </w:tcPr>
          <w:p w14:paraId="75D8B7FA">
            <w:pPr>
              <w:jc w:val="center"/>
              <w:rPr>
                <w:rFonts w:hint="eastAsia" w:ascii="宋体" w:hAnsi="宋体" w:eastAsia="宋体" w:cs="宋体"/>
                <w:sz w:val="24"/>
                <w:szCs w:val="24"/>
                <w:highlight w:val="none"/>
                <w:lang w:val="zh-CN"/>
              </w:rPr>
            </w:pPr>
          </w:p>
        </w:tc>
        <w:tc>
          <w:tcPr>
            <w:tcW w:w="1207" w:type="dxa"/>
            <w:vMerge w:val="continue"/>
            <w:noWrap w:val="0"/>
            <w:vAlign w:val="center"/>
          </w:tcPr>
          <w:p w14:paraId="7F7CA618">
            <w:pPr>
              <w:jc w:val="center"/>
              <w:rPr>
                <w:rFonts w:hint="eastAsia" w:ascii="宋体" w:hAnsi="宋体" w:eastAsia="宋体" w:cs="宋体"/>
                <w:sz w:val="24"/>
                <w:szCs w:val="24"/>
                <w:highlight w:val="none"/>
                <w:lang w:val="zh-CN"/>
              </w:rPr>
            </w:pPr>
          </w:p>
        </w:tc>
        <w:tc>
          <w:tcPr>
            <w:tcW w:w="1581" w:type="dxa"/>
            <w:noWrap w:val="0"/>
            <w:vAlign w:val="center"/>
          </w:tcPr>
          <w:p w14:paraId="71BFB6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w:t>
            </w:r>
          </w:p>
        </w:tc>
        <w:tc>
          <w:tcPr>
            <w:tcW w:w="5825" w:type="dxa"/>
            <w:noWrap w:val="0"/>
            <w:vAlign w:val="center"/>
          </w:tcPr>
          <w:p w14:paraId="62265E8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紧急情况的处理措施、预案以及抵抗风险的措施。合</w:t>
            </w:r>
            <w:r>
              <w:rPr>
                <w:rFonts w:hint="eastAsia" w:ascii="宋体" w:hAnsi="宋体" w:eastAsia="宋体" w:cs="宋体"/>
                <w:sz w:val="24"/>
                <w:szCs w:val="24"/>
                <w:highlight w:val="none"/>
                <w:lang w:val="en-US" w:eastAsia="zh-CN"/>
              </w:rPr>
              <w:t>理、全面、有效得5分，较合理 、全面、有效得3分，基本满足要求得1分，无不得分。</w:t>
            </w:r>
          </w:p>
        </w:tc>
        <w:tc>
          <w:tcPr>
            <w:tcW w:w="767" w:type="dxa"/>
            <w:noWrap w:val="0"/>
            <w:vAlign w:val="center"/>
          </w:tcPr>
          <w:p w14:paraId="3A7F507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451D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noWrap w:val="0"/>
            <w:vAlign w:val="center"/>
          </w:tcPr>
          <w:p w14:paraId="34FB55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2.2.4（2）</w:t>
            </w:r>
          </w:p>
        </w:tc>
        <w:tc>
          <w:tcPr>
            <w:tcW w:w="1207" w:type="dxa"/>
            <w:noWrap w:val="0"/>
            <w:vAlign w:val="center"/>
          </w:tcPr>
          <w:p w14:paraId="61FB37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项目管理机构</w:t>
            </w:r>
          </w:p>
          <w:p w14:paraId="290A7D82">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tc>
        <w:tc>
          <w:tcPr>
            <w:tcW w:w="1581" w:type="dxa"/>
            <w:noWrap w:val="0"/>
            <w:vAlign w:val="center"/>
          </w:tcPr>
          <w:p w14:paraId="7393EFA2">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项目管理机构配置</w:t>
            </w:r>
          </w:p>
        </w:tc>
        <w:tc>
          <w:tcPr>
            <w:tcW w:w="5825" w:type="dxa"/>
            <w:noWrap w:val="0"/>
            <w:vAlign w:val="center"/>
          </w:tcPr>
          <w:p w14:paraId="3C2D85F7">
            <w:pP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人员配备齐全，相应人员有</w:t>
            </w:r>
            <w:r>
              <w:rPr>
                <w:rFonts w:hint="eastAsia" w:ascii="宋体" w:hAnsi="宋体" w:eastAsia="宋体" w:cs="宋体"/>
                <w:sz w:val="24"/>
                <w:szCs w:val="24"/>
                <w:highlight w:val="none"/>
                <w:lang w:val="en-US" w:eastAsia="zh-CN"/>
              </w:rPr>
              <w:t>职称证或</w:t>
            </w:r>
            <w:r>
              <w:rPr>
                <w:rFonts w:hint="eastAsia" w:ascii="宋体" w:hAnsi="宋体" w:eastAsia="宋体" w:cs="宋体"/>
                <w:sz w:val="24"/>
                <w:szCs w:val="24"/>
                <w:highlight w:val="none"/>
              </w:rPr>
              <w:t>上岗证书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满足施工要求得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分，基本满足施工要求得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分。不满足招标文件要求不得分</w:t>
            </w:r>
            <w:r>
              <w:rPr>
                <w:rFonts w:hint="eastAsia" w:ascii="宋体" w:hAnsi="宋体" w:eastAsia="宋体" w:cs="宋体"/>
                <w:sz w:val="24"/>
                <w:szCs w:val="24"/>
                <w:highlight w:val="none"/>
                <w:lang w:eastAsia="zh-CN"/>
              </w:rPr>
              <w:t>。</w:t>
            </w:r>
          </w:p>
        </w:tc>
        <w:tc>
          <w:tcPr>
            <w:tcW w:w="767" w:type="dxa"/>
            <w:noWrap w:val="0"/>
            <w:vAlign w:val="center"/>
          </w:tcPr>
          <w:p w14:paraId="7B6A2F6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D5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839" w:type="dxa"/>
            <w:noWrap w:val="0"/>
            <w:vAlign w:val="center"/>
          </w:tcPr>
          <w:p w14:paraId="1DCDDF5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p>
        </w:tc>
        <w:tc>
          <w:tcPr>
            <w:tcW w:w="1207" w:type="dxa"/>
            <w:noWrap w:val="0"/>
            <w:vAlign w:val="center"/>
          </w:tcPr>
          <w:p w14:paraId="1144B6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投标报价评分标准</w:t>
            </w:r>
          </w:p>
          <w:p w14:paraId="01540CC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581" w:type="dxa"/>
            <w:noWrap w:val="0"/>
            <w:vAlign w:val="center"/>
          </w:tcPr>
          <w:p w14:paraId="244AD34C">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rPr>
              <w:br w:type="textWrapping"/>
            </w:r>
          </w:p>
        </w:tc>
        <w:tc>
          <w:tcPr>
            <w:tcW w:w="5825" w:type="dxa"/>
            <w:noWrap w:val="0"/>
            <w:vAlign w:val="center"/>
          </w:tcPr>
          <w:p w14:paraId="551888FD">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满足磋商文件要求且最后报价最低的供应商的价格为磋商基准价，其价格分为满分。其他供应商的价格分统一按照下列公式计算：</w:t>
            </w:r>
          </w:p>
          <w:p w14:paraId="551314FA">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c>
          <w:tcPr>
            <w:tcW w:w="767" w:type="dxa"/>
            <w:noWrap w:val="0"/>
            <w:vAlign w:val="center"/>
          </w:tcPr>
          <w:p w14:paraId="7231F0E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0E5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9" w:type="dxa"/>
            <w:vMerge w:val="restart"/>
            <w:noWrap w:val="0"/>
            <w:vAlign w:val="center"/>
          </w:tcPr>
          <w:p w14:paraId="2EB3A9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2.2.4</w:t>
            </w:r>
          </w:p>
          <w:p w14:paraId="63D2CD9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p>
        </w:tc>
        <w:tc>
          <w:tcPr>
            <w:tcW w:w="1207" w:type="dxa"/>
            <w:vMerge w:val="restart"/>
            <w:noWrap w:val="0"/>
            <w:vAlign w:val="center"/>
          </w:tcPr>
          <w:p w14:paraId="1253F8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p w14:paraId="6720E8F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1581" w:type="dxa"/>
            <w:noWrap w:val="0"/>
            <w:vAlign w:val="center"/>
          </w:tcPr>
          <w:p w14:paraId="7AE759D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类似工程经验</w:t>
            </w:r>
          </w:p>
        </w:tc>
        <w:tc>
          <w:tcPr>
            <w:tcW w:w="5825" w:type="dxa"/>
            <w:noWrap w:val="0"/>
            <w:vAlign w:val="center"/>
          </w:tcPr>
          <w:p w14:paraId="579A109D">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lang w:val="zh-CN"/>
              </w:rPr>
              <w:t>近三年（20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rPr>
              <w:t>年1月1日至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lang w:val="zh-CN"/>
              </w:rPr>
              <w:t>）类似工程业绩，</w:t>
            </w:r>
            <w:r>
              <w:rPr>
                <w:rFonts w:hint="eastAsia" w:ascii="宋体" w:hAnsi="宋体" w:eastAsia="宋体" w:cs="宋体"/>
                <w:sz w:val="24"/>
                <w:szCs w:val="24"/>
                <w:highlight w:val="none"/>
              </w:rPr>
              <w:t>类似工程业绩以提供的中标通知书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合同协议书</w:t>
            </w:r>
            <w:r>
              <w:rPr>
                <w:rFonts w:hint="eastAsia" w:ascii="宋体" w:hAnsi="宋体" w:eastAsia="宋体" w:cs="宋体"/>
                <w:sz w:val="24"/>
                <w:szCs w:val="24"/>
                <w:highlight w:val="none"/>
                <w:lang w:eastAsia="zh-CN"/>
              </w:rPr>
              <w:t>为准；每有一项</w:t>
            </w:r>
            <w:r>
              <w:rPr>
                <w:rFonts w:hint="eastAsia" w:ascii="宋体" w:hAnsi="宋体" w:eastAsia="宋体" w:cs="宋体"/>
                <w:sz w:val="24"/>
                <w:szCs w:val="24"/>
                <w:highlight w:val="none"/>
              </w:rPr>
              <w:t>认定合格业绩得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最高</w:t>
            </w:r>
            <w:r>
              <w:rPr>
                <w:rFonts w:hint="eastAsia" w:ascii="宋体" w:hAnsi="宋体" w:eastAsia="宋体" w:cs="宋体"/>
                <w:sz w:val="24"/>
                <w:szCs w:val="24"/>
                <w:highlight w:val="none"/>
                <w:lang w:val="en-US" w:eastAsia="zh-CN"/>
              </w:rPr>
              <w:t>3分</w:t>
            </w:r>
          </w:p>
        </w:tc>
        <w:tc>
          <w:tcPr>
            <w:tcW w:w="767" w:type="dxa"/>
            <w:noWrap w:val="0"/>
            <w:vAlign w:val="center"/>
          </w:tcPr>
          <w:p w14:paraId="40C485D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302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39" w:type="dxa"/>
            <w:vMerge w:val="continue"/>
            <w:noWrap w:val="0"/>
            <w:vAlign w:val="center"/>
          </w:tcPr>
          <w:p w14:paraId="546DB449">
            <w:pPr>
              <w:jc w:val="center"/>
              <w:rPr>
                <w:rFonts w:hint="eastAsia" w:ascii="宋体" w:hAnsi="宋体" w:eastAsia="宋体" w:cs="宋体"/>
                <w:sz w:val="24"/>
                <w:szCs w:val="24"/>
                <w:highlight w:val="none"/>
                <w:lang w:val="zh-CN"/>
              </w:rPr>
            </w:pPr>
          </w:p>
        </w:tc>
        <w:tc>
          <w:tcPr>
            <w:tcW w:w="1207" w:type="dxa"/>
            <w:vMerge w:val="continue"/>
            <w:noWrap w:val="0"/>
            <w:vAlign w:val="center"/>
          </w:tcPr>
          <w:p w14:paraId="17FF019A">
            <w:pPr>
              <w:jc w:val="center"/>
              <w:rPr>
                <w:rFonts w:hint="eastAsia" w:ascii="宋体" w:hAnsi="宋体" w:eastAsia="宋体" w:cs="宋体"/>
                <w:sz w:val="24"/>
                <w:szCs w:val="24"/>
                <w:highlight w:val="none"/>
                <w:lang w:val="zh-CN"/>
              </w:rPr>
            </w:pPr>
          </w:p>
        </w:tc>
        <w:tc>
          <w:tcPr>
            <w:tcW w:w="1581" w:type="dxa"/>
            <w:noWrap w:val="0"/>
            <w:vAlign w:val="center"/>
          </w:tcPr>
          <w:p w14:paraId="7A0E2B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5825" w:type="dxa"/>
            <w:noWrap w:val="0"/>
            <w:vAlign w:val="center"/>
          </w:tcPr>
          <w:p w14:paraId="2631353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针对本项目每有一项优惠条件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eastAsia="zh-CN"/>
              </w:rPr>
              <w:t>得分</w:t>
            </w:r>
            <w:r>
              <w:rPr>
                <w:rFonts w:hint="eastAsia" w:ascii="宋体" w:hAnsi="宋体" w:eastAsia="宋体" w:cs="宋体"/>
                <w:sz w:val="24"/>
                <w:szCs w:val="24"/>
                <w:highlight w:val="none"/>
                <w:lang w:val="en-US" w:eastAsia="zh-CN"/>
              </w:rPr>
              <w:t>1分，最多得3分</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没有</w:t>
            </w:r>
            <w:r>
              <w:rPr>
                <w:rFonts w:hint="eastAsia" w:ascii="宋体" w:hAnsi="宋体" w:eastAsia="宋体" w:cs="宋体"/>
                <w:sz w:val="24"/>
                <w:szCs w:val="24"/>
                <w:highlight w:val="none"/>
                <w:lang w:val="zh-CN" w:eastAsia="zh-CN"/>
              </w:rPr>
              <w:t>不得分。</w:t>
            </w:r>
          </w:p>
        </w:tc>
        <w:tc>
          <w:tcPr>
            <w:tcW w:w="767" w:type="dxa"/>
            <w:noWrap w:val="0"/>
            <w:vAlign w:val="center"/>
          </w:tcPr>
          <w:p w14:paraId="3623A83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404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39" w:type="dxa"/>
            <w:vMerge w:val="continue"/>
            <w:noWrap w:val="0"/>
            <w:vAlign w:val="center"/>
          </w:tcPr>
          <w:p w14:paraId="75CF031A">
            <w:pPr>
              <w:jc w:val="center"/>
              <w:rPr>
                <w:rFonts w:hint="eastAsia" w:ascii="宋体" w:hAnsi="宋体" w:eastAsia="宋体" w:cs="宋体"/>
                <w:sz w:val="24"/>
                <w:szCs w:val="24"/>
                <w:highlight w:val="none"/>
                <w:lang w:val="zh-CN"/>
              </w:rPr>
            </w:pPr>
            <w:bookmarkStart w:id="61" w:name="_GoBack" w:colFirst="2" w:colLast="3"/>
          </w:p>
        </w:tc>
        <w:tc>
          <w:tcPr>
            <w:tcW w:w="1207" w:type="dxa"/>
            <w:vMerge w:val="continue"/>
            <w:noWrap w:val="0"/>
            <w:vAlign w:val="center"/>
          </w:tcPr>
          <w:p w14:paraId="2AC74004">
            <w:pPr>
              <w:jc w:val="center"/>
              <w:rPr>
                <w:rFonts w:hint="eastAsia" w:ascii="宋体" w:hAnsi="宋体" w:eastAsia="宋体" w:cs="宋体"/>
                <w:sz w:val="24"/>
                <w:szCs w:val="24"/>
                <w:highlight w:val="none"/>
                <w:lang w:val="zh-CN"/>
              </w:rPr>
            </w:pPr>
          </w:p>
        </w:tc>
        <w:tc>
          <w:tcPr>
            <w:tcW w:w="1581" w:type="dxa"/>
            <w:noWrap w:val="0"/>
            <w:vAlign w:val="center"/>
          </w:tcPr>
          <w:p w14:paraId="39BA1B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5825" w:type="dxa"/>
            <w:noWrap w:val="0"/>
            <w:vAlign w:val="center"/>
          </w:tcPr>
          <w:p w14:paraId="2338D46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服务承诺合理、可行得4分，较合理得3分，基本合理得2分，无不得分。</w:t>
            </w:r>
          </w:p>
        </w:tc>
        <w:tc>
          <w:tcPr>
            <w:tcW w:w="767" w:type="dxa"/>
            <w:noWrap w:val="0"/>
            <w:vAlign w:val="center"/>
          </w:tcPr>
          <w:p w14:paraId="5BD10EA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bookmarkEnd w:id="61"/>
    </w:tbl>
    <w:p w14:paraId="0342C330">
      <w:pPr>
        <w:widowControl w:val="0"/>
        <w:numPr>
          <w:ilvl w:val="0"/>
          <w:numId w:val="0"/>
        </w:numPr>
        <w:jc w:val="both"/>
        <w:rPr>
          <w:rFonts w:hint="eastAsia" w:ascii="宋体" w:hAnsi="宋体" w:eastAsia="宋体" w:cs="宋体"/>
          <w:highlight w:val="none"/>
          <w:lang w:val="en-US" w:eastAsia="zh-CN"/>
        </w:rPr>
      </w:pPr>
    </w:p>
    <w:p w14:paraId="7D4D65A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1.评标方法</w:t>
      </w:r>
    </w:p>
    <w:p w14:paraId="4AC1E86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65BE00A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14:paraId="585826B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2.1初步评审标准</w:t>
      </w:r>
    </w:p>
    <w:p w14:paraId="60B039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2.1.1形式评审标准：见评标办法前附表。</w:t>
      </w:r>
    </w:p>
    <w:p w14:paraId="45DD336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2.1.2资格评审标准：见评标办法前附表。</w:t>
      </w:r>
    </w:p>
    <w:p w14:paraId="08800BA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2.1.3响应性评审标准：见评标办法前附表。</w:t>
      </w:r>
    </w:p>
    <w:p w14:paraId="586CBA7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2.2分值构成与评分标准</w:t>
      </w:r>
    </w:p>
    <w:p w14:paraId="4CB064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2.2.1分值构成</w:t>
      </w:r>
    </w:p>
    <w:p w14:paraId="2966D4D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（1）施工组织设计：见评标办法前附表；</w:t>
      </w:r>
    </w:p>
    <w:p w14:paraId="64C2A4B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（2）项目管理机构：见评标办法前附表；</w:t>
      </w:r>
    </w:p>
    <w:p w14:paraId="333684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（3）投标报价：见评标办法前附表；</w:t>
      </w:r>
    </w:p>
    <w:p w14:paraId="29DE2D8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（4）其他评分因素：见评标办法前附表。</w:t>
      </w:r>
    </w:p>
    <w:p w14:paraId="6E01013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2.2.2评标基准价计算</w:t>
      </w:r>
    </w:p>
    <w:p w14:paraId="6B505CDC">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评标基准价计算方法：见评标办法前附表。</w:t>
      </w:r>
    </w:p>
    <w:p w14:paraId="536F9D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2.2.3投标报价的偏差率计算</w:t>
      </w:r>
    </w:p>
    <w:p w14:paraId="14DE2D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投标报价的偏差率计算公式：见评标办法前附表。</w:t>
      </w:r>
    </w:p>
    <w:p w14:paraId="0952DF3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2.2.4评分标准</w:t>
      </w:r>
    </w:p>
    <w:p w14:paraId="5064B65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（1）施工组织设计评分标准：见评标办法前附表；</w:t>
      </w:r>
    </w:p>
    <w:p w14:paraId="263B8E9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（2）项目管理机构评分标准：见评标办法前附表；</w:t>
      </w:r>
    </w:p>
    <w:p w14:paraId="2B366C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（3）投标报价评分标准：见评标办法前附表；</w:t>
      </w:r>
    </w:p>
    <w:p w14:paraId="5B5358B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（4）其他因素评分标准：见评标办法前附表。</w:t>
      </w:r>
    </w:p>
    <w:p w14:paraId="21F83E9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3.评标程序</w:t>
      </w:r>
    </w:p>
    <w:p w14:paraId="379200E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3.1初步评审</w:t>
      </w:r>
    </w:p>
    <w:p w14:paraId="099E642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651E016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3.1.2供应商有以下情形之一的，磋商小组应当否决其投标：</w:t>
      </w:r>
    </w:p>
    <w:p w14:paraId="3AC95B5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（1）第二章“供应商须知”第1.4.2项、第1.4.3项规定的任何一种情形的；</w:t>
      </w:r>
    </w:p>
    <w:p w14:paraId="09A211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14:paraId="737F14D5">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（3）不按磋商小组要求澄清、说明或补正的。</w:t>
      </w:r>
    </w:p>
    <w:p w14:paraId="18A496E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53E42D0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（1）磋商文件中的大写金额与小写金额不一致的，以大写金额为准；</w:t>
      </w:r>
    </w:p>
    <w:p w14:paraId="4D8DAE2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14:paraId="45B01DAF">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3.2详细评审</w:t>
      </w:r>
    </w:p>
    <w:p w14:paraId="59CA72A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3.2.1磋商小组按本章第2.2款规定的量化因素和分值进行打分，并计算出综合评估得分。</w:t>
      </w:r>
    </w:p>
    <w:p w14:paraId="33DE9E7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（1）按本章第2.2.4（1）目规定的评审因素和分值对施工组织设计计算出得分A；</w:t>
      </w:r>
    </w:p>
    <w:p w14:paraId="6384888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（2）按本章第2.2.4（2）目规定的评审因素和分值对项目管理机构计算出得分B；</w:t>
      </w:r>
    </w:p>
    <w:p w14:paraId="40798FA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（3）按本章第2.2.4（3）目规定的评审因素和分值对投标报价计算出得分C；</w:t>
      </w:r>
    </w:p>
    <w:p w14:paraId="270F7A6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（4）按本章第2.2.4（4）目规定的评审因素和分值对其他部分计算出得分D</w:t>
      </w:r>
    </w:p>
    <w:p w14:paraId="173480E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3.2.2评分分值计算保留小数点后两位，小数点后第三位“四舍五入”。</w:t>
      </w:r>
    </w:p>
    <w:p w14:paraId="00FCA67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3.2.3供应商得分=A+B+C+D。</w:t>
      </w:r>
    </w:p>
    <w:p w14:paraId="24B3537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33580845">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3.3磋商文件的澄清和补正</w:t>
      </w:r>
    </w:p>
    <w:p w14:paraId="10DC6C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7DD83B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3.3.2澄清、说明和补正不得改变磋商文件的实质性内容。供应商的书面澄清、说明和补正属于磋商文件的组成部分。</w:t>
      </w:r>
    </w:p>
    <w:p w14:paraId="05E78C1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3.3.3磋商小组对供应商提交的澄清、说明或补正疑问的，可以要求供应商进一步澄清、说明或补正，直至满足磋商小组的要求。</w:t>
      </w:r>
    </w:p>
    <w:p w14:paraId="0747CB96">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3.4评标结果</w:t>
      </w:r>
    </w:p>
    <w:p w14:paraId="287E35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3.4.1除第二章“供应商须知”前附表授权直接确定中标人外，磋商小组按照得分由高到低的顺序推荐中标候选人。</w:t>
      </w:r>
    </w:p>
    <w:p w14:paraId="1C95EFF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3.4.2磋商小组完成评标后，应当向采购人提交书面评标报告。</w:t>
      </w:r>
    </w:p>
    <w:p w14:paraId="435FE11B">
      <w:pPr>
        <w:pStyle w:val="18"/>
        <w:rPr>
          <w:rFonts w:hint="eastAsia" w:ascii="宋体" w:hAnsi="宋体" w:eastAsia="宋体" w:cs="宋体"/>
          <w:highlight w:val="none"/>
          <w:lang w:val="en-US" w:eastAsia="zh-CN"/>
        </w:rPr>
      </w:pPr>
    </w:p>
    <w:p w14:paraId="1863FDBA">
      <w:pPr>
        <w:pStyle w:val="18"/>
        <w:rPr>
          <w:rFonts w:hint="eastAsia" w:ascii="宋体" w:hAnsi="宋体" w:eastAsia="宋体" w:cs="宋体"/>
          <w:highlight w:val="none"/>
          <w:lang w:val="en-US" w:eastAsia="zh-CN"/>
        </w:rPr>
      </w:pPr>
    </w:p>
    <w:p w14:paraId="108FECFF">
      <w:pPr>
        <w:pStyle w:val="18"/>
        <w:rPr>
          <w:rFonts w:hint="eastAsia" w:ascii="宋体" w:hAnsi="宋体" w:eastAsia="宋体" w:cs="宋体"/>
          <w:highlight w:val="none"/>
          <w:lang w:val="en-US" w:eastAsia="zh-CN"/>
        </w:rPr>
      </w:pPr>
    </w:p>
    <w:p w14:paraId="735F6823">
      <w:pPr>
        <w:pStyle w:val="18"/>
        <w:rPr>
          <w:rFonts w:hint="eastAsia" w:ascii="宋体" w:hAnsi="宋体" w:eastAsia="宋体" w:cs="宋体"/>
          <w:highlight w:val="none"/>
          <w:lang w:val="en-US" w:eastAsia="zh-CN"/>
        </w:rPr>
      </w:pPr>
    </w:p>
    <w:p w14:paraId="59A93947">
      <w:pPr>
        <w:pStyle w:val="18"/>
        <w:rPr>
          <w:rFonts w:hint="eastAsia" w:ascii="宋体" w:hAnsi="宋体" w:eastAsia="宋体" w:cs="宋体"/>
          <w:highlight w:val="none"/>
          <w:lang w:val="en-US" w:eastAsia="zh-CN"/>
        </w:rPr>
      </w:pPr>
    </w:p>
    <w:p w14:paraId="0EB98E9D">
      <w:pPr>
        <w:pStyle w:val="18"/>
        <w:rPr>
          <w:rFonts w:hint="eastAsia" w:ascii="宋体" w:hAnsi="宋体" w:eastAsia="宋体" w:cs="宋体"/>
          <w:highlight w:val="none"/>
          <w:lang w:val="en-US" w:eastAsia="zh-CN"/>
        </w:rPr>
      </w:pPr>
    </w:p>
    <w:p w14:paraId="4D98B7E6">
      <w:pPr>
        <w:pStyle w:val="18"/>
        <w:rPr>
          <w:rFonts w:hint="eastAsia" w:ascii="宋体" w:hAnsi="宋体" w:eastAsia="宋体" w:cs="宋体"/>
          <w:highlight w:val="none"/>
          <w:lang w:val="en-US" w:eastAsia="zh-CN"/>
        </w:rPr>
      </w:pPr>
    </w:p>
    <w:p w14:paraId="72A32482">
      <w:pPr>
        <w:pStyle w:val="18"/>
        <w:rPr>
          <w:rFonts w:hint="eastAsia" w:ascii="宋体" w:hAnsi="宋体" w:eastAsia="宋体" w:cs="宋体"/>
          <w:highlight w:val="none"/>
          <w:lang w:val="en-US" w:eastAsia="zh-CN"/>
        </w:rPr>
      </w:pPr>
    </w:p>
    <w:p w14:paraId="46410DD2">
      <w:pPr>
        <w:pStyle w:val="18"/>
        <w:rPr>
          <w:rFonts w:hint="eastAsia" w:ascii="宋体" w:hAnsi="宋体" w:eastAsia="宋体" w:cs="宋体"/>
          <w:highlight w:val="none"/>
          <w:lang w:val="en-US" w:eastAsia="zh-CN"/>
        </w:rPr>
      </w:pPr>
    </w:p>
    <w:p w14:paraId="71893287">
      <w:pPr>
        <w:pStyle w:val="18"/>
        <w:rPr>
          <w:rFonts w:hint="eastAsia" w:ascii="宋体" w:hAnsi="宋体" w:eastAsia="宋体" w:cs="宋体"/>
          <w:highlight w:val="none"/>
          <w:lang w:val="en-US" w:eastAsia="zh-CN"/>
        </w:rPr>
      </w:pPr>
    </w:p>
    <w:p w14:paraId="72C1E9A2">
      <w:pPr>
        <w:pStyle w:val="18"/>
        <w:rPr>
          <w:rFonts w:hint="eastAsia" w:ascii="宋体" w:hAnsi="宋体" w:eastAsia="宋体" w:cs="宋体"/>
          <w:highlight w:val="none"/>
          <w:lang w:val="en-US" w:eastAsia="zh-CN"/>
        </w:rPr>
      </w:pPr>
    </w:p>
    <w:p w14:paraId="27ED69A7">
      <w:pPr>
        <w:pStyle w:val="18"/>
        <w:rPr>
          <w:rFonts w:hint="eastAsia" w:ascii="宋体" w:hAnsi="宋体" w:eastAsia="宋体" w:cs="宋体"/>
          <w:highlight w:val="none"/>
          <w:lang w:val="en-US" w:eastAsia="zh-CN"/>
        </w:rPr>
      </w:pPr>
    </w:p>
    <w:p w14:paraId="7D522D47">
      <w:pPr>
        <w:pStyle w:val="18"/>
        <w:rPr>
          <w:rFonts w:hint="eastAsia" w:ascii="宋体" w:hAnsi="宋体" w:eastAsia="宋体" w:cs="宋体"/>
          <w:highlight w:val="none"/>
          <w:lang w:val="en-US" w:eastAsia="zh-CN"/>
        </w:rPr>
      </w:pPr>
    </w:p>
    <w:p w14:paraId="6F178BA1">
      <w:pPr>
        <w:pStyle w:val="18"/>
        <w:rPr>
          <w:rFonts w:hint="eastAsia" w:ascii="宋体" w:hAnsi="宋体" w:eastAsia="宋体" w:cs="宋体"/>
          <w:highlight w:val="none"/>
          <w:lang w:val="en-US" w:eastAsia="zh-CN"/>
        </w:rPr>
      </w:pPr>
    </w:p>
    <w:p w14:paraId="656017F2">
      <w:pPr>
        <w:pStyle w:val="18"/>
        <w:rPr>
          <w:rFonts w:hint="eastAsia" w:ascii="宋体" w:hAnsi="宋体" w:eastAsia="宋体" w:cs="宋体"/>
          <w:highlight w:val="none"/>
          <w:lang w:val="en-US" w:eastAsia="zh-CN"/>
        </w:rPr>
      </w:pPr>
    </w:p>
    <w:p w14:paraId="4B124850">
      <w:pPr>
        <w:pStyle w:val="18"/>
        <w:rPr>
          <w:rFonts w:hint="eastAsia" w:ascii="宋体" w:hAnsi="宋体" w:eastAsia="宋体" w:cs="宋体"/>
          <w:highlight w:val="none"/>
          <w:lang w:val="en-US" w:eastAsia="zh-CN"/>
        </w:rPr>
      </w:pPr>
    </w:p>
    <w:p w14:paraId="4D40BDCF">
      <w:pPr>
        <w:pStyle w:val="18"/>
        <w:rPr>
          <w:rFonts w:hint="eastAsia" w:ascii="宋体" w:hAnsi="宋体" w:eastAsia="宋体" w:cs="宋体"/>
          <w:highlight w:val="none"/>
          <w:lang w:val="en-US" w:eastAsia="zh-CN"/>
        </w:rPr>
      </w:pPr>
    </w:p>
    <w:p w14:paraId="5597D2AA">
      <w:pPr>
        <w:pStyle w:val="18"/>
        <w:rPr>
          <w:rFonts w:hint="eastAsia" w:ascii="宋体" w:hAnsi="宋体" w:eastAsia="宋体" w:cs="宋体"/>
          <w:highlight w:val="none"/>
          <w:lang w:val="en-US" w:eastAsia="zh-CN"/>
        </w:rPr>
      </w:pPr>
    </w:p>
    <w:p w14:paraId="7DA7738A">
      <w:pPr>
        <w:pStyle w:val="18"/>
        <w:rPr>
          <w:rFonts w:hint="eastAsia" w:ascii="宋体" w:hAnsi="宋体" w:eastAsia="宋体" w:cs="宋体"/>
          <w:highlight w:val="none"/>
          <w:lang w:val="en-US" w:eastAsia="zh-CN"/>
        </w:rPr>
      </w:pPr>
    </w:p>
    <w:p w14:paraId="2114B926">
      <w:pPr>
        <w:pStyle w:val="18"/>
        <w:rPr>
          <w:rFonts w:hint="eastAsia" w:ascii="宋体" w:hAnsi="宋体" w:eastAsia="宋体" w:cs="宋体"/>
          <w:highlight w:val="none"/>
          <w:lang w:val="en-US" w:eastAsia="zh-CN"/>
        </w:rPr>
      </w:pPr>
    </w:p>
    <w:p w14:paraId="66B1236E">
      <w:pPr>
        <w:pStyle w:val="18"/>
        <w:rPr>
          <w:rFonts w:hint="eastAsia" w:ascii="宋体" w:hAnsi="宋体" w:eastAsia="宋体" w:cs="宋体"/>
          <w:highlight w:val="none"/>
          <w:lang w:val="en-US" w:eastAsia="zh-CN"/>
        </w:rPr>
      </w:pPr>
    </w:p>
    <w:p w14:paraId="3CFC7D28">
      <w:pPr>
        <w:pStyle w:val="18"/>
        <w:rPr>
          <w:rFonts w:hint="eastAsia" w:ascii="宋体" w:hAnsi="宋体" w:eastAsia="宋体" w:cs="宋体"/>
          <w:highlight w:val="none"/>
          <w:lang w:val="en-US" w:eastAsia="zh-CN"/>
        </w:rPr>
      </w:pPr>
    </w:p>
    <w:p w14:paraId="00C6AD53">
      <w:pPr>
        <w:pStyle w:val="18"/>
        <w:rPr>
          <w:rFonts w:hint="eastAsia" w:ascii="宋体" w:hAnsi="宋体" w:eastAsia="宋体" w:cs="宋体"/>
          <w:highlight w:val="none"/>
          <w:lang w:val="en-US" w:eastAsia="zh-CN"/>
        </w:rPr>
      </w:pPr>
    </w:p>
    <w:p w14:paraId="640AE9B3">
      <w:pPr>
        <w:pStyle w:val="18"/>
        <w:rPr>
          <w:rFonts w:hint="eastAsia" w:ascii="宋体" w:hAnsi="宋体" w:eastAsia="宋体" w:cs="宋体"/>
          <w:highlight w:val="none"/>
          <w:lang w:val="en-US" w:eastAsia="zh-CN"/>
        </w:rPr>
      </w:pPr>
    </w:p>
    <w:p w14:paraId="361034BD">
      <w:pPr>
        <w:pStyle w:val="18"/>
        <w:rPr>
          <w:rFonts w:hint="eastAsia" w:ascii="宋体" w:hAnsi="宋体" w:eastAsia="宋体" w:cs="宋体"/>
          <w:highlight w:val="none"/>
          <w:lang w:val="en-US" w:eastAsia="zh-CN"/>
        </w:rPr>
      </w:pPr>
    </w:p>
    <w:p w14:paraId="31ADA7B5">
      <w:pPr>
        <w:pStyle w:val="18"/>
        <w:rPr>
          <w:rFonts w:hint="eastAsia" w:ascii="宋体" w:hAnsi="宋体" w:eastAsia="宋体" w:cs="宋体"/>
          <w:highlight w:val="none"/>
          <w:lang w:val="en-US" w:eastAsia="zh-CN"/>
        </w:rPr>
      </w:pPr>
    </w:p>
    <w:p w14:paraId="22850A57">
      <w:pPr>
        <w:pStyle w:val="18"/>
        <w:rPr>
          <w:rFonts w:hint="eastAsia" w:ascii="宋体" w:hAnsi="宋体" w:eastAsia="宋体" w:cs="宋体"/>
          <w:highlight w:val="none"/>
          <w:lang w:val="en-US" w:eastAsia="zh-CN"/>
        </w:rPr>
      </w:pPr>
    </w:p>
    <w:p w14:paraId="77096AE5">
      <w:pPr>
        <w:pStyle w:val="18"/>
        <w:rPr>
          <w:rFonts w:hint="eastAsia" w:ascii="宋体" w:hAnsi="宋体" w:eastAsia="宋体" w:cs="宋体"/>
          <w:highlight w:val="none"/>
          <w:lang w:val="en-US" w:eastAsia="zh-CN"/>
        </w:rPr>
      </w:pPr>
    </w:p>
    <w:p w14:paraId="1399E80D">
      <w:pPr>
        <w:pStyle w:val="18"/>
        <w:rPr>
          <w:rFonts w:hint="eastAsia" w:ascii="宋体" w:hAnsi="宋体" w:eastAsia="宋体" w:cs="宋体"/>
          <w:highlight w:val="none"/>
          <w:lang w:val="en-US" w:eastAsia="zh-CN"/>
        </w:rPr>
      </w:pPr>
    </w:p>
    <w:p w14:paraId="35079E19">
      <w:pPr>
        <w:pStyle w:val="18"/>
        <w:rPr>
          <w:rFonts w:hint="eastAsia" w:ascii="宋体" w:hAnsi="宋体" w:eastAsia="宋体" w:cs="宋体"/>
          <w:highlight w:val="none"/>
          <w:lang w:val="en-US" w:eastAsia="zh-CN"/>
        </w:rPr>
      </w:pPr>
    </w:p>
    <w:p w14:paraId="60F1DD2A">
      <w:pPr>
        <w:pStyle w:val="18"/>
        <w:rPr>
          <w:rFonts w:hint="eastAsia" w:ascii="宋体" w:hAnsi="宋体" w:eastAsia="宋体" w:cs="宋体"/>
          <w:highlight w:val="none"/>
          <w:lang w:val="en-US" w:eastAsia="zh-CN"/>
        </w:rPr>
      </w:pPr>
    </w:p>
    <w:p w14:paraId="7858B842">
      <w:pPr>
        <w:pStyle w:val="18"/>
        <w:rPr>
          <w:rFonts w:hint="eastAsia" w:ascii="宋体" w:hAnsi="宋体" w:eastAsia="宋体" w:cs="宋体"/>
          <w:highlight w:val="none"/>
          <w:lang w:val="en-US" w:eastAsia="zh-CN"/>
        </w:rPr>
      </w:pPr>
    </w:p>
    <w:p w14:paraId="3C859A8A">
      <w:pPr>
        <w:pStyle w:val="18"/>
        <w:rPr>
          <w:rFonts w:hint="eastAsia" w:ascii="宋体" w:hAnsi="宋体" w:eastAsia="宋体" w:cs="宋体"/>
          <w:highlight w:val="none"/>
          <w:lang w:val="en-US" w:eastAsia="zh-CN"/>
        </w:rPr>
      </w:pPr>
    </w:p>
    <w:p w14:paraId="20EC1EF3">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14:paraId="4744A02F">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财政部、工业和信息化部关于印发</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政府采购促进中小企业发展管理办法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的通知</w:t>
      </w:r>
    </w:p>
    <w:p w14:paraId="7D8C0A66">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财库〔2020〕46号</w:t>
      </w:r>
      <w:r>
        <w:rPr>
          <w:rFonts w:hint="eastAsia" w:ascii="宋体" w:hAnsi="宋体" w:eastAsia="宋体" w:cs="宋体"/>
          <w:b/>
          <w:bCs/>
          <w:sz w:val="24"/>
          <w:szCs w:val="24"/>
          <w:highlight w:val="none"/>
          <w:lang w:eastAsia="zh-CN"/>
        </w:rPr>
        <w:t>）</w:t>
      </w:r>
    </w:p>
    <w:p w14:paraId="118F467E">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政府采购促进中小企业发展管理办法</w:t>
      </w:r>
    </w:p>
    <w:p w14:paraId="69D3C75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p>
    <w:p w14:paraId="7056B7E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第一条　为了发挥政府采购的政策功能，促进中小企业健康发展，根据《中华人民共和国政府采购法》、《中华人民共和国中小企业促进法》等有关法律法规，制定本办法。</w:t>
      </w:r>
    </w:p>
    <w:p w14:paraId="3A205E8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42167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符合中小企业划分标准的个体工商户，在政府采购活动中视同中小企业。</w:t>
      </w:r>
    </w:p>
    <w:p w14:paraId="17A872B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第三条　采购人在政府采购活动中应当通过加强采购需求管理，落实预留采购份额、价格评审优惠、优先采购等措施，提高中小企业在政府采购中的份额，支持中小企业发展。</w:t>
      </w:r>
    </w:p>
    <w:p w14:paraId="58B7DD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第四条　在政府采购活动中，供应商提供的货物、工程或者服务符合下列情形的，享受本办法规定的中小企业扶持政策：</w:t>
      </w:r>
    </w:p>
    <w:p w14:paraId="78C5E9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（一）在货物采购项目中，货物由中小企业制造，即货物由中小企业生产且使用该中小企业商号或者注册商标；</w:t>
      </w:r>
    </w:p>
    <w:p w14:paraId="34E1BA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（二）在工程采购项目中，工程由中小企业承建，即工程施工单位为中小企业；</w:t>
      </w:r>
    </w:p>
    <w:p w14:paraId="714FEAD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（三）在服务采购项目中，服务由中小企业承接，即提供服务的人员为中小企业依照《中华人民共和国劳动合同法》订立劳动合同的从业人员。</w:t>
      </w:r>
    </w:p>
    <w:p w14:paraId="612B6C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0380F2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36696E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9111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979519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符合下列情形之一的，可不专门面向中小企业预留采购份额：</w:t>
      </w:r>
    </w:p>
    <w:p w14:paraId="03069D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（一）法律法规和国家有关政策明确规定优先或者应当面向事业单位、社会组织等非企业主体采购的；</w:t>
      </w:r>
    </w:p>
    <w:p w14:paraId="798BD27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（二）因确需使用不可替代的专利、专有技术，基础设施限制，或者提供特定公共服务等原因，只能从中小企业之外的供应商处采购的；</w:t>
      </w:r>
    </w:p>
    <w:p w14:paraId="00AB85A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（三）按照本办法规定预留采购份额无法确保充分供应、充分竞争，或者存在可能影响政府采购目标实现的情形；</w:t>
      </w:r>
    </w:p>
    <w:p w14:paraId="3BD066F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（四）框架协议采购项目；</w:t>
      </w:r>
    </w:p>
    <w:p w14:paraId="41C6BA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（五）省级以上人民政府财政部门规定的其他情形。</w:t>
      </w:r>
    </w:p>
    <w:p w14:paraId="648911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除上述情形外，其他均为适宜由中小企业提供的情形。</w:t>
      </w:r>
    </w:p>
    <w:p w14:paraId="5B4DA6B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第七条　采购限额标准以上，200万元以下的货物和服务采购项目、400万元以下的工程采购项目，适宜由中小企业提供的，采购人应当专门面向中小企业采购。</w:t>
      </w:r>
    </w:p>
    <w:p w14:paraId="4E83F3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9A365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（一）将采购项目整体或者设置采购包专门面向中小企业采购；</w:t>
      </w:r>
    </w:p>
    <w:p w14:paraId="4C56008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（二）要求供应商以联合体形式参加采购活动，且联合体中中小企业承担的部分达到一定比例；</w:t>
      </w:r>
    </w:p>
    <w:p w14:paraId="07DE40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（三）要求获得采购合同的供应商将采购项目中的一定比例分包给一家或者多家中小企业。</w:t>
      </w:r>
    </w:p>
    <w:p w14:paraId="3E89F4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组成联合体或者接受分包合同的中小企业与联合体内其他企业、分包企业之间不得存在直接控股、管理关系。</w:t>
      </w:r>
    </w:p>
    <w:p w14:paraId="370EE86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2C69A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A88B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7E8D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BC1B97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F6F6D1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第十二条　采购项目涉及中小企业采购的，采购文件应当明确以下内容：</w:t>
      </w:r>
    </w:p>
    <w:p w14:paraId="5CDD12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（一）预留份额的采购项目或者采购包，明确该项目或相关采购包专门面向中小企业采购，以及相关标的及预算金额；</w:t>
      </w:r>
    </w:p>
    <w:p w14:paraId="7DE00CF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（二）要求以联合体形式参加或者合同分包的，明确联合协议或者分包意向协议中中小企业合同金额应当达到的比例，并作为供应商资格条件；</w:t>
      </w:r>
    </w:p>
    <w:p w14:paraId="57F0058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（三）非预留份额的采购项目或者采购包，明确有关价格扣除比例或者价格分加分比例；</w:t>
      </w:r>
    </w:p>
    <w:p w14:paraId="292D3E0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（四）规定依据本办法规定享受扶持政策获得政府采购合同的，小微企业不得将合同分包给大中型企业，中型企业不得将合同分包给大型企业；</w:t>
      </w:r>
    </w:p>
    <w:p w14:paraId="650C74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（五）采购人认为具备相关条件的，明确对中小企业在资金支付期限、预付款比例等方面的优惠措施；</w:t>
      </w:r>
    </w:p>
    <w:p w14:paraId="651AB66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（六）明确采购标的对应的中小企业划分标准所属行业；</w:t>
      </w:r>
    </w:p>
    <w:p w14:paraId="2315389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（七）法律法规和省级以上人民政府财政部门规定的其他事项。</w:t>
      </w:r>
    </w:p>
    <w:p w14:paraId="425EA0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第十三条　中标、成交供应商享受本办法规定的中小企业扶持政策的，采购人、采购代理机构应当随中标、成交结果公开中标、成交供应商的《中小企业声明函》。</w:t>
      </w:r>
    </w:p>
    <w:p w14:paraId="3699E6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适用招标投标法的政府采购工程建设项目，应当在公示中标候选人时公开中标候选人的《中小企业声明函》。</w:t>
      </w:r>
    </w:p>
    <w:p w14:paraId="78341A1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68EE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第十五条　鼓励各地区、各部门在采购活动中允许中小企业引入信用担保手段，为中小企业在投标（响应）保证、履约保证等方面提供专业化服务。鼓励中小企业依法合规通过政府采购合同融资。</w:t>
      </w:r>
    </w:p>
    <w:p w14:paraId="04B62A3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第十六条　政府采购监督检查、投诉处理及政府采购行政处罚中对中小企业的认定，由货物制造商或者工程、服务供应商注册登记所在地的县级以上人民政府中小企业主管部门负责。</w:t>
      </w:r>
    </w:p>
    <w:p w14:paraId="4C9F890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中小企业主管部门应当在收到财政部门或者有关招标投标行政监督部门关于协助开展中小企业认定函后10个工作日内做出书面答复。</w:t>
      </w:r>
    </w:p>
    <w:p w14:paraId="36E3AB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252226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31894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FDFD2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第二十条　供应商按照本办法规定提供声明函内容不实的，属于提供虚假材料谋取中标、成交，依照《中华人民共和国政府采购法》等国家有关规定追究相应责任。</w:t>
      </w:r>
    </w:p>
    <w:p w14:paraId="1C2AA4C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适用招标投标法的政府采购工程建设项目，投标人按照本办法规定提供声明函内容不实的，属于弄虚作假骗取中标，依照《中华人民共和国招标投标法》等国家有关规定追究相应责任。</w:t>
      </w:r>
    </w:p>
    <w:p w14:paraId="05F38C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AB1E0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第二十二条　对外援助项目、国家相关资格或者资质管理制度另有规定的项目，不适用本办法。</w:t>
      </w:r>
    </w:p>
    <w:p w14:paraId="14C892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第二十三条　关于视同中小企业的其他主体的政府采购扶持政策，由财政部会同有关部门另行规定。</w:t>
      </w:r>
    </w:p>
    <w:p w14:paraId="1B5CBE1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第二十四条　省级财政部门可以会同中小企业主管部门根据本办法的规定制定具体实施办法。</w:t>
      </w:r>
    </w:p>
    <w:p w14:paraId="715D59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第二十五条　本办法自2021年1月1日起施行。《财政部工业和信息化部关于印发〈政府采购促进中小企业发展暂行办法〉的通知》（财库﹝2011﹞181号）同时废止。</w:t>
      </w:r>
    </w:p>
    <w:p w14:paraId="2511C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1CCFD3D5">
      <w:pPr>
        <w:widowControl w:val="0"/>
        <w:ind w:firstLine="560"/>
        <w:jc w:val="both"/>
        <w:rPr>
          <w:rFonts w:hint="eastAsia" w:ascii="宋体" w:hAnsi="宋体" w:eastAsia="宋体" w:cs="宋体"/>
          <w:color w:val="FF0000"/>
          <w:kern w:val="2"/>
          <w:sz w:val="24"/>
          <w:szCs w:val="24"/>
          <w:highlight w:val="none"/>
          <w:lang w:val="en-US" w:eastAsia="zh-CN" w:bidi="ar-SA"/>
        </w:rPr>
      </w:pPr>
    </w:p>
    <w:p w14:paraId="62F889C8">
      <w:pPr>
        <w:widowControl w:val="0"/>
        <w:ind w:firstLine="560"/>
        <w:jc w:val="both"/>
        <w:rPr>
          <w:rFonts w:hint="eastAsia" w:ascii="宋体" w:hAnsi="宋体" w:eastAsia="宋体" w:cs="宋体"/>
          <w:color w:val="FF0000"/>
          <w:kern w:val="2"/>
          <w:sz w:val="24"/>
          <w:szCs w:val="24"/>
          <w:highlight w:val="none"/>
          <w:lang w:val="en-US" w:eastAsia="zh-CN" w:bidi="ar-SA"/>
        </w:rPr>
      </w:pPr>
    </w:p>
    <w:p w14:paraId="2D016C46">
      <w:pPr>
        <w:widowControl w:val="0"/>
        <w:ind w:firstLine="560"/>
        <w:jc w:val="both"/>
        <w:rPr>
          <w:rFonts w:hint="eastAsia" w:ascii="宋体" w:hAnsi="宋体" w:eastAsia="宋体" w:cs="宋体"/>
          <w:color w:val="FF0000"/>
          <w:kern w:val="2"/>
          <w:sz w:val="24"/>
          <w:szCs w:val="24"/>
          <w:highlight w:val="none"/>
          <w:lang w:val="en-US" w:eastAsia="zh-CN" w:bidi="ar-SA"/>
        </w:rPr>
      </w:pPr>
    </w:p>
    <w:p w14:paraId="4CAD11AB">
      <w:pPr>
        <w:widowControl w:val="0"/>
        <w:ind w:firstLine="560"/>
        <w:jc w:val="both"/>
        <w:rPr>
          <w:rFonts w:hint="eastAsia" w:ascii="宋体" w:hAnsi="宋体" w:eastAsia="宋体" w:cs="宋体"/>
          <w:color w:val="FF0000"/>
          <w:kern w:val="2"/>
          <w:sz w:val="24"/>
          <w:szCs w:val="24"/>
          <w:highlight w:val="none"/>
          <w:lang w:val="en-US" w:eastAsia="zh-CN" w:bidi="ar-SA"/>
        </w:rPr>
      </w:pPr>
    </w:p>
    <w:p w14:paraId="1EC4A4F6">
      <w:pPr>
        <w:widowControl w:val="0"/>
        <w:ind w:firstLine="560"/>
        <w:jc w:val="both"/>
        <w:rPr>
          <w:rFonts w:hint="eastAsia" w:ascii="宋体" w:hAnsi="宋体" w:eastAsia="宋体" w:cs="宋体"/>
          <w:color w:val="FF0000"/>
          <w:kern w:val="2"/>
          <w:sz w:val="24"/>
          <w:szCs w:val="24"/>
          <w:highlight w:val="none"/>
          <w:lang w:val="en-US" w:eastAsia="zh-CN" w:bidi="ar-SA"/>
        </w:rPr>
      </w:pPr>
    </w:p>
    <w:p w14:paraId="0876A271">
      <w:pPr>
        <w:widowControl w:val="0"/>
        <w:ind w:firstLine="560"/>
        <w:jc w:val="both"/>
        <w:rPr>
          <w:rFonts w:hint="eastAsia" w:ascii="宋体" w:hAnsi="宋体" w:eastAsia="宋体" w:cs="宋体"/>
          <w:color w:val="FF0000"/>
          <w:kern w:val="2"/>
          <w:sz w:val="24"/>
          <w:szCs w:val="24"/>
          <w:highlight w:val="none"/>
          <w:lang w:val="en-US" w:eastAsia="zh-CN" w:bidi="ar-SA"/>
        </w:rPr>
      </w:pPr>
    </w:p>
    <w:p w14:paraId="0B6CA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rPr>
        <w:t>附</w:t>
      </w:r>
      <w:r>
        <w:rPr>
          <w:rFonts w:hint="eastAsia" w:ascii="宋体" w:hAnsi="宋体" w:eastAsia="宋体" w:cs="宋体"/>
          <w:b w:val="0"/>
          <w:bCs/>
          <w:color w:val="auto"/>
          <w:spacing w:val="-6"/>
          <w:sz w:val="24"/>
          <w:szCs w:val="24"/>
          <w:highlight w:val="none"/>
          <w:lang w:eastAsia="zh-CN"/>
        </w:rPr>
        <w:t>件</w:t>
      </w:r>
    </w:p>
    <w:p w14:paraId="7C6CDA7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bookmarkStart w:id="25" w:name="_Toc8284"/>
      <w:bookmarkStart w:id="26" w:name="_Toc11824"/>
    </w:p>
    <w:p w14:paraId="4775E9BE">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中小企业声明函（货物）</w:t>
      </w:r>
      <w:bookmarkEnd w:id="25"/>
      <w:bookmarkEnd w:id="26"/>
    </w:p>
    <w:p w14:paraId="2FBBD5EB">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1E539E8A">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采购活动，提供的货物全部由符合政策要求的中小企业制造。相关企业（含联合体中的中小企业、签订分包意向协议的中小企业） 的具体情况如下：</w:t>
      </w:r>
    </w:p>
    <w:p w14:paraId="3227E34E">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1.</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1B7CC6DD">
      <w:pPr>
        <w:keepNext w:val="0"/>
        <w:keepLines w:val="0"/>
        <w:pageBreakBefore w:val="0"/>
        <w:widowControl w:val="0"/>
        <w:tabs>
          <w:tab w:val="left" w:pos="1165"/>
          <w:tab w:val="left" w:pos="1183"/>
          <w:tab w:val="left" w:pos="4362"/>
          <w:tab w:val="left" w:pos="6577"/>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2.</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387D9B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C4AC1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5E08A8BD">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4ADB410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6C230FF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13481E49">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600B466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581CFBEC">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1CC8F60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CE45EDD">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br w:type="page"/>
      </w:r>
      <w:bookmarkStart w:id="27" w:name="_Toc29750"/>
      <w:bookmarkStart w:id="28" w:name="_Toc14263"/>
    </w:p>
    <w:p w14:paraId="5195898E">
      <w:pPr>
        <w:rPr>
          <w:rFonts w:hint="eastAsia" w:ascii="宋体" w:hAnsi="宋体" w:eastAsia="宋体" w:cs="宋体"/>
          <w:szCs w:val="22"/>
          <w:highlight w:val="none"/>
        </w:rPr>
      </w:pPr>
    </w:p>
    <w:p w14:paraId="78517FF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p>
    <w:p w14:paraId="1DDDC1AF">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中小企业声明函（工程、服务）</w:t>
      </w:r>
      <w:bookmarkEnd w:id="27"/>
      <w:bookmarkEnd w:id="28"/>
    </w:p>
    <w:p w14:paraId="4F9F98AC">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2CF42E9">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FCCD087">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right="0" w:rightChars="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640A2709">
      <w:pPr>
        <w:keepNext w:val="0"/>
        <w:keepLines w:val="0"/>
        <w:pageBreakBefore w:val="0"/>
        <w:widowControl w:val="0"/>
        <w:tabs>
          <w:tab w:val="left" w:pos="1806"/>
          <w:tab w:val="left" w:pos="5005"/>
          <w:tab w:val="left" w:pos="7227"/>
        </w:tabs>
        <w:kinsoku/>
        <w:wordWrap/>
        <w:overflowPunct/>
        <w:topLinePunct w:val="0"/>
        <w:autoSpaceDE/>
        <w:autoSpaceDN/>
        <w:bidi w:val="0"/>
        <w:adjustRightInd/>
        <w:snapToGrid/>
        <w:spacing w:line="360" w:lineRule="auto"/>
        <w:ind w:right="0" w:firstLine="456" w:firstLineChars="200"/>
        <w:jc w:val="left"/>
        <w:textAlignment w:val="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lang w:val="en-US" w:eastAsia="zh-CN"/>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0C5AB2C9">
      <w:pPr>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line="360" w:lineRule="auto"/>
        <w:ind w:right="0" w:rightChars="0" w:firstLine="456" w:firstLineChars="200"/>
        <w:jc w:val="left"/>
        <w:textAlignment w:val="auto"/>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2.</w:t>
      </w:r>
      <w:r>
        <w:rPr>
          <w:rFonts w:hint="eastAsia" w:ascii="宋体" w:hAnsi="宋体" w:eastAsia="宋体" w:cs="宋体"/>
          <w:b w:val="0"/>
          <w:bCs/>
          <w:color w:val="auto"/>
          <w:spacing w:val="-6"/>
          <w:kern w:val="2"/>
          <w:sz w:val="24"/>
          <w:szCs w:val="24"/>
          <w:highlight w:val="none"/>
          <w:u w:val="single" w:color="auto"/>
          <w:lang w:val="en-US" w:eastAsia="zh-CN" w:bidi="ar-SA"/>
        </w:rPr>
        <w:t>（标的名称）</w:t>
      </w:r>
      <w:r>
        <w:rPr>
          <w:rFonts w:hint="eastAsia" w:ascii="宋体" w:hAnsi="宋体" w:eastAsia="宋体" w:cs="宋体"/>
          <w:b w:val="0"/>
          <w:bCs/>
          <w:color w:val="auto"/>
          <w:spacing w:val="-6"/>
          <w:kern w:val="2"/>
          <w:sz w:val="24"/>
          <w:szCs w:val="24"/>
          <w:highlight w:val="none"/>
          <w:u w:val="none" w:color="auto"/>
          <w:lang w:val="en-US" w:eastAsia="zh-CN" w:bidi="ar-SA"/>
        </w:rPr>
        <w:t>，属于</w:t>
      </w:r>
      <w:r>
        <w:rPr>
          <w:rFonts w:hint="eastAsia" w:ascii="宋体" w:hAnsi="宋体" w:eastAsia="宋体" w:cs="宋体"/>
          <w:b w:val="0"/>
          <w:bCs/>
          <w:color w:val="auto"/>
          <w:spacing w:val="-6"/>
          <w:kern w:val="2"/>
          <w:sz w:val="24"/>
          <w:szCs w:val="24"/>
          <w:highlight w:val="none"/>
          <w:u w:val="single" w:color="auto"/>
          <w:lang w:val="en-US" w:eastAsia="zh-CN" w:bidi="ar-SA"/>
        </w:rPr>
        <w:t>（采购文件中明确的所属行业）</w:t>
      </w:r>
      <w:r>
        <w:rPr>
          <w:rFonts w:hint="eastAsia" w:ascii="宋体" w:hAnsi="宋体" w:eastAsia="宋体" w:cs="宋体"/>
          <w:b w:val="0"/>
          <w:bCs/>
          <w:color w:val="auto"/>
          <w:spacing w:val="-6"/>
          <w:kern w:val="2"/>
          <w:sz w:val="24"/>
          <w:szCs w:val="24"/>
          <w:highlight w:val="none"/>
          <w:u w:val="none" w:color="auto"/>
          <w:lang w:val="en-US" w:eastAsia="zh-CN" w:bidi="ar-SA"/>
        </w:rPr>
        <w:t>； 承建（承接）企业为（企业名称），从业人员</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人，营业收入为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万元，资产总额为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869004C">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4F716860">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76566F56">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65A8020B">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817027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8DBF145">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2BB0759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33B55EFE">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br w:type="page"/>
      </w:r>
    </w:p>
    <w:p w14:paraId="128F86D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p>
    <w:p w14:paraId="5607C964">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关于进一步加大政府采购支持中小企业力度的通知</w:t>
      </w:r>
    </w:p>
    <w:p w14:paraId="5707A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财库〔2022〕19号</w:t>
      </w:r>
    </w:p>
    <w:p w14:paraId="5034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589B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各中央预算单位，各省、自治区、直辖市、计划单列市财政厅（局），新疆生产建设兵团财政局：</w:t>
      </w:r>
    </w:p>
    <w:p w14:paraId="676D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ED33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一、严格落实支持中小企业政府采购政策。</w:t>
      </w:r>
      <w:r>
        <w:rPr>
          <w:rFonts w:hint="eastAsia" w:ascii="宋体" w:hAnsi="宋体" w:eastAsia="宋体" w:cs="宋体"/>
          <w:color w:val="auto"/>
          <w:kern w:val="0"/>
          <w:sz w:val="24"/>
          <w:szCs w:val="24"/>
          <w:highlight w:val="none"/>
          <w:shd w:val="clear" w:color="auto" w:fill="FFFFFF"/>
          <w:lang w:val="en-US" w:eastAsia="zh-CN" w:bidi="ar-SA"/>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E249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二、调整对小微企业的价格评审优惠幅度。</w:t>
      </w:r>
      <w:r>
        <w:rPr>
          <w:rFonts w:hint="eastAsia" w:ascii="宋体" w:hAnsi="宋体" w:eastAsia="宋体" w:cs="宋体"/>
          <w:color w:val="auto"/>
          <w:kern w:val="0"/>
          <w:sz w:val="24"/>
          <w:szCs w:val="24"/>
          <w:highlight w:val="none"/>
          <w:shd w:val="clear" w:color="auto" w:fill="FFFFFF"/>
          <w:lang w:val="en-US" w:eastAsia="zh-CN" w:bidi="ar-SA"/>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214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三、提高政府采购工程面向中小企业预留份额。</w:t>
      </w:r>
      <w:r>
        <w:rPr>
          <w:rFonts w:hint="eastAsia" w:ascii="宋体" w:hAnsi="宋体" w:eastAsia="宋体" w:cs="宋体"/>
          <w:color w:val="auto"/>
          <w:kern w:val="0"/>
          <w:sz w:val="24"/>
          <w:szCs w:val="24"/>
          <w:highlight w:val="none"/>
          <w:shd w:val="clear" w:color="auto" w:fill="FFFFFF"/>
          <w:lang w:val="en-US" w:eastAsia="zh-CN" w:bidi="ar-SA"/>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AA21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四、认真做好组织实施。</w:t>
      </w:r>
      <w:r>
        <w:rPr>
          <w:rFonts w:hint="eastAsia" w:ascii="宋体" w:hAnsi="宋体" w:eastAsia="宋体" w:cs="宋体"/>
          <w:color w:val="auto"/>
          <w:kern w:val="0"/>
          <w:sz w:val="24"/>
          <w:szCs w:val="24"/>
          <w:highlight w:val="none"/>
          <w:shd w:val="clear" w:color="auto" w:fill="FFFFFF"/>
          <w:lang w:val="en-US" w:eastAsia="zh-CN" w:bidi="ar-SA"/>
        </w:rPr>
        <w:t>各地区、各部门应当加强组织领导，明确工作责任，细化执行要求，强化监督检查，确保国务院部署落实到位，对通知执行中出现的问题要及时向财政部报告。</w:t>
      </w:r>
    </w:p>
    <w:p w14:paraId="562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630C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本通知自2022年7月1日起执行。</w:t>
      </w:r>
    </w:p>
    <w:p w14:paraId="48DE7A2B">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E072345">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2564F2E7">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F5D0B2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BCF50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69217D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B8058EE">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541AD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79292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56F71C">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61B7F7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B2101B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E2D4E8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A241D6">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54AA113">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70600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F7464D0">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B6EA169">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p>
    <w:p w14:paraId="30DB983D">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4E9AAE04">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财政部《司法部关于政府采购支持监狱企业发展有关问题》的通知</w:t>
      </w:r>
    </w:p>
    <w:p w14:paraId="75FB5D6A">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财库〔2014〕68号</w:t>
      </w:r>
    </w:p>
    <w:p w14:paraId="038C55A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2652C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C26AFC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708F2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9F1402">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C184F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7CC2DF9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60B772">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lang w:val="zh-CN"/>
        </w:rPr>
      </w:pPr>
    </w:p>
    <w:p w14:paraId="47E4C37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479B89A6">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22E7DCE3">
      <w:pPr>
        <w:pageBreakBefore w:val="0"/>
        <w:kinsoku/>
        <w:wordWrap/>
        <w:overflowPunct/>
        <w:topLinePunct w:val="0"/>
        <w:bidi w:val="0"/>
        <w:snapToGrid/>
        <w:spacing w:line="360" w:lineRule="auto"/>
        <w:ind w:right="0" w:firstLine="0" w:firstLineChars="0"/>
        <w:jc w:val="both"/>
        <w:rPr>
          <w:rFonts w:hint="eastAsia" w:ascii="宋体" w:hAnsi="宋体" w:eastAsia="宋体" w:cs="宋体"/>
          <w:color w:val="auto"/>
          <w:sz w:val="24"/>
          <w:szCs w:val="24"/>
          <w:highlight w:val="none"/>
          <w:lang w:val="zh-CN"/>
        </w:rPr>
      </w:pPr>
    </w:p>
    <w:p w14:paraId="0C869F98">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4CD7E2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p>
    <w:p w14:paraId="1C835B4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7A41AD47">
      <w:pPr>
        <w:pageBreakBefore w:val="0"/>
        <w:kinsoku/>
        <w:wordWrap/>
        <w:overflowPunct/>
        <w:topLinePunct w:val="0"/>
        <w:bidi w:val="0"/>
        <w:snapToGrid/>
        <w:spacing w:line="360" w:lineRule="auto"/>
        <w:ind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关于促进残疾人就业政府采购政策的通知</w:t>
      </w:r>
    </w:p>
    <w:p w14:paraId="23085B4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财库〔2017〕141号</w:t>
      </w:r>
    </w:p>
    <w:p w14:paraId="7C5B3088">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p>
    <w:p w14:paraId="7791DD5C">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8F15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1E4F22E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5FE21F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239F94FE">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1AE4F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595CB42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3658534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43FF5CD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0710B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ECA67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中标供应商为残疾人福利性单位的，采购单位或者其委托的采购代理机构应当随中标、中标结果同时公告其《残疾人福利性单位声明函》，接受社会监督。</w:t>
      </w:r>
    </w:p>
    <w:p w14:paraId="79371EB4">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供应商提供的《残疾人福利性单位声明函》与事实不符的，依照《政府采购法》第七十七条第一款的规定追究法律责任。</w:t>
      </w:r>
    </w:p>
    <w:p w14:paraId="372D8E23">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EB6BC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四、采购单位采购公开招标数额标准以上的货物或者服务，因落实促进残疾人就业政策的需要，依法履行有关报批程序后，可采用公开招标以外的采购方式。</w:t>
      </w:r>
    </w:p>
    <w:p w14:paraId="382CFE8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满足要求的残疾人福利性单位产品，集中采购机构可直接纳入协议供货或者定点采购内容。各地区建设的政府采购电子卖场、电子商城、网上超市等应当设立残疾人福利性单位产品专栏。鼓励采购单位优先选择残疾人福利性单位的产品。</w:t>
      </w:r>
    </w:p>
    <w:p w14:paraId="76F78860">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F8BAB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七、本通知自2017年10月1日起执行。</w:t>
      </w:r>
    </w:p>
    <w:p w14:paraId="1517593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4C408A">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p>
    <w:p w14:paraId="2FD05B8C">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902A25E">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31F2D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，制定本规定。</w:t>
      </w:r>
    </w:p>
    <w:p w14:paraId="525FC3A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2470F9C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2D49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02545A6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34D73D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04A0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DBE77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1052B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A4914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A13D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EF20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82E21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3B9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C1C4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57206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5340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53305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3180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9069C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C825EE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15E349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1EDCF7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07371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128C8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1D598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00F0A3EB">
      <w:pPr>
        <w:pStyle w:val="18"/>
        <w:rPr>
          <w:rFonts w:hint="eastAsia" w:ascii="宋体" w:hAnsi="宋体" w:eastAsia="宋体" w:cs="宋体"/>
          <w:highlight w:val="none"/>
          <w:lang w:val="en-US" w:eastAsia="zh-CN"/>
        </w:rPr>
        <w:sectPr>
          <w:footerReference r:id="rId4" w:type="default"/>
          <w:pgSz w:w="11906" w:h="16838"/>
          <w:pgMar w:top="1440" w:right="1440" w:bottom="1440" w:left="1440" w:header="851" w:footer="992" w:gutter="0"/>
          <w:pgNumType w:fmt="decimal"/>
          <w:cols w:space="0" w:num="1"/>
          <w:rtlGutter w:val="0"/>
          <w:docGrid w:type="lines" w:linePitch="312" w:charSpace="0"/>
        </w:sectPr>
      </w:pPr>
    </w:p>
    <w:p w14:paraId="1139A0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9" w:name="_Toc29399"/>
    </w:p>
    <w:p w14:paraId="71DE31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5E2557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第四章、合同条款及格式</w:t>
      </w:r>
      <w:bookmarkEnd w:id="29"/>
    </w:p>
    <w:p w14:paraId="771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6E3F04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中标人应当按照《建设工程施工合同（示范文本）》（GF-2017-0201）与采购人签订合同准。</w:t>
      </w:r>
    </w:p>
    <w:p w14:paraId="4E17E5F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6D631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5FFBBBF">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28384BA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3B00DD2">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991DAE">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524970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6A0358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1C7F2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35C05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0E0B94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152676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BF4839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D024DF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B0575C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61FBB1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F82C27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B8F0D4D">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2B23F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593AC8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48EF3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30" w:name="_Toc15183"/>
      <w:r>
        <w:rPr>
          <w:rFonts w:hint="eastAsia" w:ascii="宋体" w:hAnsi="宋体" w:eastAsia="宋体" w:cs="宋体"/>
          <w:b/>
          <w:bCs/>
          <w:sz w:val="44"/>
          <w:szCs w:val="44"/>
          <w:highlight w:val="none"/>
          <w:lang w:val="en-US" w:eastAsia="zh-CN"/>
        </w:rPr>
        <w:t>第五章、工程量清单</w:t>
      </w:r>
      <w:bookmarkEnd w:id="30"/>
    </w:p>
    <w:p w14:paraId="3B3F11C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F2CBDC8">
      <w:pPr>
        <w:pStyle w:val="18"/>
        <w:rPr>
          <w:rFonts w:hint="eastAsia" w:ascii="宋体" w:hAnsi="宋体" w:eastAsia="宋体" w:cs="宋体"/>
          <w:b/>
          <w:bCs/>
          <w:sz w:val="24"/>
          <w:szCs w:val="24"/>
          <w:highlight w:val="none"/>
          <w:lang w:val="en-US" w:eastAsia="zh-CN"/>
        </w:rPr>
      </w:pPr>
    </w:p>
    <w:p w14:paraId="599C8FED">
      <w:pPr>
        <w:pStyle w:val="18"/>
        <w:rPr>
          <w:rFonts w:hint="eastAsia" w:ascii="宋体" w:hAnsi="宋体" w:eastAsia="宋体" w:cs="宋体"/>
          <w:b/>
          <w:bCs/>
          <w:sz w:val="24"/>
          <w:szCs w:val="24"/>
          <w:highlight w:val="none"/>
          <w:lang w:val="en-US" w:eastAsia="zh-CN"/>
        </w:rPr>
      </w:pPr>
    </w:p>
    <w:p w14:paraId="63EE3493">
      <w:pPr>
        <w:pStyle w:val="18"/>
        <w:rPr>
          <w:rFonts w:hint="eastAsia" w:ascii="宋体" w:hAnsi="宋体" w:eastAsia="宋体" w:cs="宋体"/>
          <w:b/>
          <w:bCs/>
          <w:sz w:val="24"/>
          <w:szCs w:val="24"/>
          <w:highlight w:val="none"/>
          <w:lang w:val="en-US" w:eastAsia="zh-CN"/>
        </w:rPr>
      </w:pPr>
    </w:p>
    <w:p w14:paraId="228590A9">
      <w:pPr>
        <w:pStyle w:val="18"/>
        <w:rPr>
          <w:rFonts w:hint="eastAsia" w:ascii="宋体" w:hAnsi="宋体" w:eastAsia="宋体" w:cs="宋体"/>
          <w:b/>
          <w:bCs/>
          <w:sz w:val="24"/>
          <w:szCs w:val="24"/>
          <w:highlight w:val="none"/>
          <w:lang w:val="en-US" w:eastAsia="zh-CN"/>
        </w:rPr>
      </w:pPr>
    </w:p>
    <w:p w14:paraId="5F784634">
      <w:pPr>
        <w:pStyle w:val="18"/>
        <w:rPr>
          <w:rFonts w:hint="eastAsia" w:ascii="宋体" w:hAnsi="宋体" w:eastAsia="宋体" w:cs="宋体"/>
          <w:b/>
          <w:bCs/>
          <w:sz w:val="24"/>
          <w:szCs w:val="24"/>
          <w:highlight w:val="none"/>
          <w:lang w:val="en-US" w:eastAsia="zh-CN"/>
        </w:rPr>
      </w:pPr>
    </w:p>
    <w:p w14:paraId="57DE4C7D">
      <w:pPr>
        <w:pStyle w:val="18"/>
        <w:rPr>
          <w:rFonts w:hint="eastAsia" w:ascii="宋体" w:hAnsi="宋体" w:eastAsia="宋体" w:cs="宋体"/>
          <w:b/>
          <w:bCs/>
          <w:sz w:val="24"/>
          <w:szCs w:val="24"/>
          <w:highlight w:val="none"/>
          <w:lang w:val="en-US" w:eastAsia="zh-CN"/>
        </w:rPr>
      </w:pPr>
    </w:p>
    <w:p w14:paraId="692ABAB3">
      <w:pPr>
        <w:pStyle w:val="18"/>
        <w:rPr>
          <w:rFonts w:hint="eastAsia" w:ascii="宋体" w:hAnsi="宋体" w:eastAsia="宋体" w:cs="宋体"/>
          <w:b/>
          <w:bCs/>
          <w:sz w:val="24"/>
          <w:szCs w:val="24"/>
          <w:highlight w:val="none"/>
          <w:lang w:val="en-US" w:eastAsia="zh-CN"/>
        </w:rPr>
      </w:pPr>
    </w:p>
    <w:p w14:paraId="3E3115B7">
      <w:pPr>
        <w:pStyle w:val="18"/>
        <w:rPr>
          <w:rFonts w:hint="eastAsia" w:ascii="宋体" w:hAnsi="宋体" w:eastAsia="宋体" w:cs="宋体"/>
          <w:b/>
          <w:bCs/>
          <w:sz w:val="24"/>
          <w:szCs w:val="24"/>
          <w:highlight w:val="none"/>
          <w:lang w:val="en-US" w:eastAsia="zh-CN"/>
        </w:rPr>
      </w:pPr>
    </w:p>
    <w:p w14:paraId="571522BF">
      <w:pPr>
        <w:pStyle w:val="18"/>
        <w:rPr>
          <w:rFonts w:hint="eastAsia" w:ascii="宋体" w:hAnsi="宋体" w:eastAsia="宋体" w:cs="宋体"/>
          <w:b/>
          <w:bCs/>
          <w:sz w:val="24"/>
          <w:szCs w:val="24"/>
          <w:highlight w:val="none"/>
          <w:lang w:val="en-US" w:eastAsia="zh-CN"/>
        </w:rPr>
      </w:pPr>
    </w:p>
    <w:p w14:paraId="0E27E50B">
      <w:pPr>
        <w:pStyle w:val="18"/>
        <w:rPr>
          <w:rFonts w:hint="eastAsia" w:ascii="宋体" w:hAnsi="宋体" w:eastAsia="宋体" w:cs="宋体"/>
          <w:b/>
          <w:bCs/>
          <w:sz w:val="24"/>
          <w:szCs w:val="24"/>
          <w:highlight w:val="none"/>
          <w:lang w:val="en-US" w:eastAsia="zh-CN"/>
        </w:rPr>
      </w:pPr>
    </w:p>
    <w:p w14:paraId="32FC0C5B">
      <w:pPr>
        <w:pStyle w:val="18"/>
        <w:rPr>
          <w:rFonts w:hint="eastAsia" w:ascii="宋体" w:hAnsi="宋体" w:eastAsia="宋体" w:cs="宋体"/>
          <w:b/>
          <w:bCs/>
          <w:sz w:val="24"/>
          <w:szCs w:val="24"/>
          <w:highlight w:val="none"/>
          <w:lang w:val="en-US" w:eastAsia="zh-CN"/>
        </w:rPr>
      </w:pPr>
    </w:p>
    <w:p w14:paraId="230097A1">
      <w:pPr>
        <w:pStyle w:val="18"/>
        <w:rPr>
          <w:rFonts w:hint="eastAsia" w:ascii="宋体" w:hAnsi="宋体" w:eastAsia="宋体" w:cs="宋体"/>
          <w:b/>
          <w:bCs/>
          <w:sz w:val="24"/>
          <w:szCs w:val="24"/>
          <w:highlight w:val="none"/>
          <w:lang w:val="en-US" w:eastAsia="zh-CN"/>
        </w:rPr>
      </w:pPr>
    </w:p>
    <w:p w14:paraId="4D8B70FA">
      <w:pPr>
        <w:pStyle w:val="18"/>
        <w:rPr>
          <w:rFonts w:hint="eastAsia" w:ascii="宋体" w:hAnsi="宋体" w:eastAsia="宋体" w:cs="宋体"/>
          <w:b/>
          <w:bCs/>
          <w:sz w:val="24"/>
          <w:szCs w:val="24"/>
          <w:highlight w:val="none"/>
          <w:lang w:val="en-US" w:eastAsia="zh-CN"/>
        </w:rPr>
      </w:pPr>
    </w:p>
    <w:p w14:paraId="0D9E5243">
      <w:pPr>
        <w:pStyle w:val="18"/>
        <w:rPr>
          <w:rFonts w:hint="eastAsia" w:ascii="宋体" w:hAnsi="宋体" w:eastAsia="宋体" w:cs="宋体"/>
          <w:b/>
          <w:bCs/>
          <w:sz w:val="24"/>
          <w:szCs w:val="24"/>
          <w:highlight w:val="none"/>
          <w:lang w:val="en-US" w:eastAsia="zh-CN"/>
        </w:rPr>
      </w:pPr>
    </w:p>
    <w:p w14:paraId="75A7FF16">
      <w:pPr>
        <w:pStyle w:val="18"/>
        <w:rPr>
          <w:rFonts w:hint="eastAsia" w:ascii="宋体" w:hAnsi="宋体" w:eastAsia="宋体" w:cs="宋体"/>
          <w:b/>
          <w:bCs/>
          <w:sz w:val="24"/>
          <w:szCs w:val="24"/>
          <w:highlight w:val="none"/>
          <w:lang w:val="en-US" w:eastAsia="zh-CN"/>
        </w:rPr>
      </w:pPr>
    </w:p>
    <w:p w14:paraId="6B9D5959">
      <w:pPr>
        <w:pStyle w:val="18"/>
        <w:rPr>
          <w:rFonts w:hint="eastAsia" w:ascii="宋体" w:hAnsi="宋体" w:eastAsia="宋体" w:cs="宋体"/>
          <w:b/>
          <w:bCs/>
          <w:sz w:val="24"/>
          <w:szCs w:val="24"/>
          <w:highlight w:val="none"/>
          <w:lang w:val="en-US" w:eastAsia="zh-CN"/>
        </w:rPr>
      </w:pPr>
    </w:p>
    <w:p w14:paraId="36C3D392">
      <w:pPr>
        <w:pStyle w:val="18"/>
        <w:rPr>
          <w:rFonts w:hint="eastAsia" w:ascii="宋体" w:hAnsi="宋体" w:eastAsia="宋体" w:cs="宋体"/>
          <w:b/>
          <w:bCs/>
          <w:sz w:val="24"/>
          <w:szCs w:val="24"/>
          <w:highlight w:val="none"/>
          <w:lang w:val="en-US" w:eastAsia="zh-CN"/>
        </w:rPr>
      </w:pPr>
    </w:p>
    <w:p w14:paraId="2825FB8A">
      <w:pPr>
        <w:pStyle w:val="18"/>
        <w:rPr>
          <w:rFonts w:hint="eastAsia" w:ascii="宋体" w:hAnsi="宋体" w:eastAsia="宋体" w:cs="宋体"/>
          <w:b/>
          <w:bCs/>
          <w:sz w:val="24"/>
          <w:szCs w:val="24"/>
          <w:highlight w:val="none"/>
          <w:lang w:val="en-US" w:eastAsia="zh-CN"/>
        </w:rPr>
      </w:pPr>
    </w:p>
    <w:p w14:paraId="55AD09F6">
      <w:pPr>
        <w:pStyle w:val="18"/>
        <w:rPr>
          <w:rFonts w:hint="eastAsia" w:ascii="宋体" w:hAnsi="宋体" w:eastAsia="宋体" w:cs="宋体"/>
          <w:b/>
          <w:bCs/>
          <w:sz w:val="24"/>
          <w:szCs w:val="24"/>
          <w:highlight w:val="none"/>
          <w:lang w:val="en-US" w:eastAsia="zh-CN"/>
        </w:rPr>
      </w:pPr>
    </w:p>
    <w:p w14:paraId="04C3B691">
      <w:pPr>
        <w:pStyle w:val="18"/>
        <w:rPr>
          <w:rFonts w:hint="eastAsia" w:ascii="宋体" w:hAnsi="宋体" w:eastAsia="宋体" w:cs="宋体"/>
          <w:b/>
          <w:bCs/>
          <w:sz w:val="24"/>
          <w:szCs w:val="24"/>
          <w:highlight w:val="none"/>
          <w:lang w:val="en-US" w:eastAsia="zh-CN"/>
        </w:rPr>
      </w:pPr>
    </w:p>
    <w:p w14:paraId="546CF75A">
      <w:pPr>
        <w:pStyle w:val="18"/>
        <w:rPr>
          <w:rFonts w:hint="eastAsia" w:ascii="宋体" w:hAnsi="宋体" w:eastAsia="宋体" w:cs="宋体"/>
          <w:b/>
          <w:bCs/>
          <w:sz w:val="24"/>
          <w:szCs w:val="24"/>
          <w:highlight w:val="none"/>
          <w:lang w:val="en-US" w:eastAsia="zh-CN"/>
        </w:rPr>
      </w:pPr>
    </w:p>
    <w:p w14:paraId="03F4A526">
      <w:pPr>
        <w:pStyle w:val="18"/>
        <w:rPr>
          <w:rFonts w:hint="eastAsia" w:ascii="宋体" w:hAnsi="宋体" w:eastAsia="宋体" w:cs="宋体"/>
          <w:b/>
          <w:bCs/>
          <w:sz w:val="24"/>
          <w:szCs w:val="24"/>
          <w:highlight w:val="none"/>
          <w:lang w:val="en-US" w:eastAsia="zh-CN"/>
        </w:rPr>
      </w:pPr>
    </w:p>
    <w:p w14:paraId="213A14C6">
      <w:pPr>
        <w:pStyle w:val="18"/>
        <w:rPr>
          <w:rFonts w:hint="eastAsia" w:ascii="宋体" w:hAnsi="宋体" w:eastAsia="宋体" w:cs="宋体"/>
          <w:b/>
          <w:bCs/>
          <w:sz w:val="24"/>
          <w:szCs w:val="24"/>
          <w:highlight w:val="none"/>
          <w:lang w:val="en-US" w:eastAsia="zh-CN"/>
        </w:rPr>
      </w:pPr>
    </w:p>
    <w:p w14:paraId="1589E02E">
      <w:pPr>
        <w:pStyle w:val="18"/>
        <w:rPr>
          <w:rFonts w:hint="eastAsia" w:ascii="宋体" w:hAnsi="宋体" w:eastAsia="宋体" w:cs="宋体"/>
          <w:b/>
          <w:bCs/>
          <w:sz w:val="24"/>
          <w:szCs w:val="24"/>
          <w:highlight w:val="none"/>
          <w:lang w:val="en-US" w:eastAsia="zh-CN"/>
        </w:rPr>
      </w:pPr>
    </w:p>
    <w:p w14:paraId="20A4DDCD">
      <w:pPr>
        <w:pStyle w:val="18"/>
        <w:rPr>
          <w:rFonts w:hint="eastAsia" w:ascii="宋体" w:hAnsi="宋体" w:eastAsia="宋体" w:cs="宋体"/>
          <w:b/>
          <w:bCs/>
          <w:sz w:val="24"/>
          <w:szCs w:val="24"/>
          <w:highlight w:val="none"/>
          <w:lang w:val="en-US" w:eastAsia="zh-CN"/>
        </w:rPr>
      </w:pPr>
    </w:p>
    <w:p w14:paraId="03CE1653">
      <w:pPr>
        <w:pStyle w:val="18"/>
        <w:rPr>
          <w:rFonts w:hint="eastAsia" w:ascii="宋体" w:hAnsi="宋体" w:eastAsia="宋体" w:cs="宋体"/>
          <w:b/>
          <w:bCs/>
          <w:sz w:val="24"/>
          <w:szCs w:val="24"/>
          <w:highlight w:val="none"/>
          <w:lang w:val="en-US" w:eastAsia="zh-CN"/>
        </w:rPr>
      </w:pPr>
    </w:p>
    <w:p w14:paraId="50485465">
      <w:pPr>
        <w:pStyle w:val="18"/>
        <w:rPr>
          <w:rFonts w:hint="eastAsia" w:ascii="宋体" w:hAnsi="宋体" w:eastAsia="宋体" w:cs="宋体"/>
          <w:b/>
          <w:bCs/>
          <w:sz w:val="24"/>
          <w:szCs w:val="24"/>
          <w:highlight w:val="none"/>
          <w:lang w:val="en-US" w:eastAsia="zh-CN"/>
        </w:rPr>
      </w:pPr>
    </w:p>
    <w:p w14:paraId="6BD40ED6">
      <w:pPr>
        <w:pStyle w:val="18"/>
        <w:rPr>
          <w:rFonts w:hint="eastAsia" w:ascii="宋体" w:hAnsi="宋体" w:eastAsia="宋体" w:cs="宋体"/>
          <w:b/>
          <w:bCs/>
          <w:sz w:val="24"/>
          <w:szCs w:val="24"/>
          <w:highlight w:val="none"/>
          <w:lang w:val="en-US" w:eastAsia="zh-CN"/>
        </w:rPr>
      </w:pPr>
    </w:p>
    <w:p w14:paraId="12D7B1CC">
      <w:pPr>
        <w:pStyle w:val="18"/>
        <w:rPr>
          <w:rFonts w:hint="eastAsia" w:ascii="宋体" w:hAnsi="宋体" w:eastAsia="宋体" w:cs="宋体"/>
          <w:b/>
          <w:bCs/>
          <w:sz w:val="24"/>
          <w:szCs w:val="24"/>
          <w:highlight w:val="none"/>
          <w:lang w:val="en-US" w:eastAsia="zh-CN"/>
        </w:rPr>
      </w:pPr>
    </w:p>
    <w:p w14:paraId="4437EEDF">
      <w:pPr>
        <w:pStyle w:val="18"/>
        <w:rPr>
          <w:rFonts w:hint="eastAsia" w:ascii="宋体" w:hAnsi="宋体" w:eastAsia="宋体" w:cs="宋体"/>
          <w:b/>
          <w:bCs/>
          <w:sz w:val="24"/>
          <w:szCs w:val="24"/>
          <w:highlight w:val="none"/>
          <w:lang w:val="en-US" w:eastAsia="zh-CN"/>
        </w:rPr>
      </w:pPr>
    </w:p>
    <w:p w14:paraId="240DFDB9">
      <w:pPr>
        <w:pStyle w:val="18"/>
        <w:rPr>
          <w:rFonts w:hint="eastAsia" w:ascii="宋体" w:hAnsi="宋体" w:eastAsia="宋体" w:cs="宋体"/>
          <w:b/>
          <w:bCs/>
          <w:sz w:val="24"/>
          <w:szCs w:val="24"/>
          <w:highlight w:val="none"/>
          <w:lang w:val="en-US" w:eastAsia="zh-CN"/>
        </w:rPr>
      </w:pPr>
    </w:p>
    <w:p w14:paraId="01448E96">
      <w:pPr>
        <w:pStyle w:val="18"/>
        <w:rPr>
          <w:rFonts w:hint="eastAsia" w:ascii="宋体" w:hAnsi="宋体" w:eastAsia="宋体" w:cs="宋体"/>
          <w:b/>
          <w:bCs/>
          <w:sz w:val="24"/>
          <w:szCs w:val="24"/>
          <w:highlight w:val="none"/>
          <w:lang w:val="en-US" w:eastAsia="zh-CN"/>
        </w:rPr>
      </w:pPr>
    </w:p>
    <w:p w14:paraId="620D3D0C">
      <w:pPr>
        <w:pStyle w:val="18"/>
        <w:rPr>
          <w:rFonts w:hint="eastAsia" w:ascii="宋体" w:hAnsi="宋体" w:eastAsia="宋体" w:cs="宋体"/>
          <w:b/>
          <w:bCs/>
          <w:sz w:val="24"/>
          <w:szCs w:val="24"/>
          <w:highlight w:val="none"/>
          <w:lang w:val="en-US" w:eastAsia="zh-CN"/>
        </w:rPr>
      </w:pPr>
    </w:p>
    <w:p w14:paraId="4D217940">
      <w:pPr>
        <w:pStyle w:val="18"/>
        <w:rPr>
          <w:rFonts w:hint="eastAsia" w:ascii="宋体" w:hAnsi="宋体" w:eastAsia="宋体" w:cs="宋体"/>
          <w:b/>
          <w:bCs/>
          <w:sz w:val="24"/>
          <w:szCs w:val="24"/>
          <w:highlight w:val="none"/>
          <w:lang w:val="en-US" w:eastAsia="zh-CN"/>
        </w:rPr>
      </w:pPr>
    </w:p>
    <w:p w14:paraId="28278869">
      <w:pPr>
        <w:pStyle w:val="18"/>
        <w:rPr>
          <w:rFonts w:hint="eastAsia" w:ascii="宋体" w:hAnsi="宋体" w:eastAsia="宋体" w:cs="宋体"/>
          <w:b/>
          <w:bCs/>
          <w:sz w:val="24"/>
          <w:szCs w:val="24"/>
          <w:highlight w:val="none"/>
          <w:lang w:val="en-US" w:eastAsia="zh-CN"/>
        </w:rPr>
      </w:pPr>
    </w:p>
    <w:p w14:paraId="3AC15238">
      <w:pPr>
        <w:pStyle w:val="18"/>
        <w:rPr>
          <w:rFonts w:hint="eastAsia" w:ascii="宋体" w:hAnsi="宋体" w:eastAsia="宋体" w:cs="宋体"/>
          <w:b/>
          <w:bCs/>
          <w:sz w:val="24"/>
          <w:szCs w:val="24"/>
          <w:highlight w:val="none"/>
          <w:lang w:val="en-US" w:eastAsia="zh-CN"/>
        </w:rPr>
      </w:pPr>
    </w:p>
    <w:p w14:paraId="48541421">
      <w:pPr>
        <w:pStyle w:val="18"/>
        <w:rPr>
          <w:rFonts w:hint="eastAsia" w:ascii="宋体" w:hAnsi="宋体" w:eastAsia="宋体" w:cs="宋体"/>
          <w:b/>
          <w:bCs/>
          <w:sz w:val="24"/>
          <w:szCs w:val="24"/>
          <w:highlight w:val="none"/>
          <w:lang w:val="en-US" w:eastAsia="zh-CN"/>
        </w:rPr>
      </w:pPr>
    </w:p>
    <w:p w14:paraId="607B8547">
      <w:pPr>
        <w:pStyle w:val="18"/>
        <w:rPr>
          <w:rFonts w:hint="eastAsia" w:ascii="宋体" w:hAnsi="宋体" w:eastAsia="宋体" w:cs="宋体"/>
          <w:b/>
          <w:bCs/>
          <w:sz w:val="24"/>
          <w:szCs w:val="24"/>
          <w:highlight w:val="none"/>
          <w:lang w:val="en-US" w:eastAsia="zh-CN"/>
        </w:rPr>
      </w:pPr>
    </w:p>
    <w:p w14:paraId="46572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1" w:name="_Toc22384"/>
    </w:p>
    <w:p w14:paraId="75381E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第六章、图纸</w:t>
      </w:r>
      <w:bookmarkEnd w:id="31"/>
    </w:p>
    <w:p w14:paraId="0DCD49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6BBEE41">
      <w:pPr>
        <w:pStyle w:val="18"/>
        <w:rPr>
          <w:rFonts w:hint="eastAsia" w:ascii="宋体" w:hAnsi="宋体" w:eastAsia="宋体" w:cs="宋体"/>
          <w:b/>
          <w:bCs/>
          <w:sz w:val="24"/>
          <w:szCs w:val="24"/>
          <w:highlight w:val="none"/>
          <w:lang w:val="en-US" w:eastAsia="zh-CN"/>
        </w:rPr>
      </w:pPr>
    </w:p>
    <w:p w14:paraId="2DB0873F">
      <w:pPr>
        <w:pStyle w:val="18"/>
        <w:rPr>
          <w:rFonts w:hint="eastAsia" w:ascii="宋体" w:hAnsi="宋体" w:eastAsia="宋体" w:cs="宋体"/>
          <w:b/>
          <w:bCs/>
          <w:sz w:val="24"/>
          <w:szCs w:val="24"/>
          <w:highlight w:val="none"/>
          <w:lang w:val="en-US" w:eastAsia="zh-CN"/>
        </w:rPr>
      </w:pPr>
    </w:p>
    <w:p w14:paraId="53A865E6">
      <w:pPr>
        <w:pStyle w:val="18"/>
        <w:rPr>
          <w:rFonts w:hint="eastAsia" w:ascii="宋体" w:hAnsi="宋体" w:eastAsia="宋体" w:cs="宋体"/>
          <w:b/>
          <w:bCs/>
          <w:sz w:val="24"/>
          <w:szCs w:val="24"/>
          <w:highlight w:val="none"/>
          <w:lang w:val="en-US" w:eastAsia="zh-CN"/>
        </w:rPr>
      </w:pPr>
    </w:p>
    <w:p w14:paraId="21D00529">
      <w:pPr>
        <w:pStyle w:val="18"/>
        <w:rPr>
          <w:rFonts w:hint="eastAsia" w:ascii="宋体" w:hAnsi="宋体" w:eastAsia="宋体" w:cs="宋体"/>
          <w:b/>
          <w:bCs/>
          <w:sz w:val="24"/>
          <w:szCs w:val="24"/>
          <w:highlight w:val="none"/>
          <w:lang w:val="en-US" w:eastAsia="zh-CN"/>
        </w:rPr>
      </w:pPr>
    </w:p>
    <w:p w14:paraId="3730FAB0">
      <w:pPr>
        <w:pStyle w:val="18"/>
        <w:rPr>
          <w:rFonts w:hint="eastAsia" w:ascii="宋体" w:hAnsi="宋体" w:eastAsia="宋体" w:cs="宋体"/>
          <w:b/>
          <w:bCs/>
          <w:sz w:val="24"/>
          <w:szCs w:val="24"/>
          <w:highlight w:val="none"/>
          <w:lang w:val="en-US" w:eastAsia="zh-CN"/>
        </w:rPr>
      </w:pPr>
    </w:p>
    <w:p w14:paraId="5FC423B9">
      <w:pPr>
        <w:pStyle w:val="18"/>
        <w:rPr>
          <w:rFonts w:hint="eastAsia" w:ascii="宋体" w:hAnsi="宋体" w:eastAsia="宋体" w:cs="宋体"/>
          <w:b/>
          <w:bCs/>
          <w:sz w:val="24"/>
          <w:szCs w:val="24"/>
          <w:highlight w:val="none"/>
          <w:lang w:val="en-US" w:eastAsia="zh-CN"/>
        </w:rPr>
      </w:pPr>
    </w:p>
    <w:p w14:paraId="1E171012">
      <w:pPr>
        <w:pStyle w:val="18"/>
        <w:rPr>
          <w:rFonts w:hint="eastAsia" w:ascii="宋体" w:hAnsi="宋体" w:eastAsia="宋体" w:cs="宋体"/>
          <w:b/>
          <w:bCs/>
          <w:sz w:val="24"/>
          <w:szCs w:val="24"/>
          <w:highlight w:val="none"/>
          <w:lang w:val="en-US" w:eastAsia="zh-CN"/>
        </w:rPr>
      </w:pPr>
    </w:p>
    <w:p w14:paraId="530F681D">
      <w:pPr>
        <w:pStyle w:val="18"/>
        <w:rPr>
          <w:rFonts w:hint="eastAsia" w:ascii="宋体" w:hAnsi="宋体" w:eastAsia="宋体" w:cs="宋体"/>
          <w:b/>
          <w:bCs/>
          <w:sz w:val="24"/>
          <w:szCs w:val="24"/>
          <w:highlight w:val="none"/>
          <w:lang w:val="en-US" w:eastAsia="zh-CN"/>
        </w:rPr>
      </w:pPr>
    </w:p>
    <w:p w14:paraId="05DB2F09">
      <w:pPr>
        <w:pStyle w:val="18"/>
        <w:rPr>
          <w:rFonts w:hint="eastAsia" w:ascii="宋体" w:hAnsi="宋体" w:eastAsia="宋体" w:cs="宋体"/>
          <w:b/>
          <w:bCs/>
          <w:sz w:val="24"/>
          <w:szCs w:val="24"/>
          <w:highlight w:val="none"/>
          <w:lang w:val="en-US" w:eastAsia="zh-CN"/>
        </w:rPr>
      </w:pPr>
    </w:p>
    <w:p w14:paraId="1E4080D0">
      <w:pPr>
        <w:pStyle w:val="18"/>
        <w:rPr>
          <w:rFonts w:hint="eastAsia" w:ascii="宋体" w:hAnsi="宋体" w:eastAsia="宋体" w:cs="宋体"/>
          <w:b/>
          <w:bCs/>
          <w:sz w:val="24"/>
          <w:szCs w:val="24"/>
          <w:highlight w:val="none"/>
          <w:lang w:val="en-US" w:eastAsia="zh-CN"/>
        </w:rPr>
      </w:pPr>
    </w:p>
    <w:p w14:paraId="6CAB5E4A">
      <w:pPr>
        <w:pStyle w:val="18"/>
        <w:rPr>
          <w:rFonts w:hint="eastAsia" w:ascii="宋体" w:hAnsi="宋体" w:eastAsia="宋体" w:cs="宋体"/>
          <w:b/>
          <w:bCs/>
          <w:sz w:val="24"/>
          <w:szCs w:val="24"/>
          <w:highlight w:val="none"/>
          <w:lang w:val="en-US" w:eastAsia="zh-CN"/>
        </w:rPr>
      </w:pPr>
    </w:p>
    <w:p w14:paraId="1FEA3654">
      <w:pPr>
        <w:pStyle w:val="18"/>
        <w:rPr>
          <w:rFonts w:hint="eastAsia" w:ascii="宋体" w:hAnsi="宋体" w:eastAsia="宋体" w:cs="宋体"/>
          <w:b/>
          <w:bCs/>
          <w:sz w:val="24"/>
          <w:szCs w:val="24"/>
          <w:highlight w:val="none"/>
          <w:lang w:val="en-US" w:eastAsia="zh-CN"/>
        </w:rPr>
      </w:pPr>
    </w:p>
    <w:p w14:paraId="4FE0F479">
      <w:pPr>
        <w:pStyle w:val="18"/>
        <w:rPr>
          <w:rFonts w:hint="eastAsia" w:ascii="宋体" w:hAnsi="宋体" w:eastAsia="宋体" w:cs="宋体"/>
          <w:b/>
          <w:bCs/>
          <w:sz w:val="24"/>
          <w:szCs w:val="24"/>
          <w:highlight w:val="none"/>
          <w:lang w:val="en-US" w:eastAsia="zh-CN"/>
        </w:rPr>
      </w:pPr>
    </w:p>
    <w:p w14:paraId="78A150ED">
      <w:pPr>
        <w:pStyle w:val="18"/>
        <w:rPr>
          <w:rFonts w:hint="eastAsia" w:ascii="宋体" w:hAnsi="宋体" w:eastAsia="宋体" w:cs="宋体"/>
          <w:b/>
          <w:bCs/>
          <w:sz w:val="24"/>
          <w:szCs w:val="24"/>
          <w:highlight w:val="none"/>
          <w:lang w:val="en-US" w:eastAsia="zh-CN"/>
        </w:rPr>
      </w:pPr>
    </w:p>
    <w:p w14:paraId="4B7D792F">
      <w:pPr>
        <w:pStyle w:val="18"/>
        <w:rPr>
          <w:rFonts w:hint="eastAsia" w:ascii="宋体" w:hAnsi="宋体" w:eastAsia="宋体" w:cs="宋体"/>
          <w:b/>
          <w:bCs/>
          <w:sz w:val="24"/>
          <w:szCs w:val="24"/>
          <w:highlight w:val="none"/>
          <w:lang w:val="en-US" w:eastAsia="zh-CN"/>
        </w:rPr>
      </w:pPr>
    </w:p>
    <w:p w14:paraId="751AFC25">
      <w:pPr>
        <w:pStyle w:val="18"/>
        <w:rPr>
          <w:rFonts w:hint="eastAsia" w:ascii="宋体" w:hAnsi="宋体" w:eastAsia="宋体" w:cs="宋体"/>
          <w:b/>
          <w:bCs/>
          <w:sz w:val="24"/>
          <w:szCs w:val="24"/>
          <w:highlight w:val="none"/>
          <w:lang w:val="en-US" w:eastAsia="zh-CN"/>
        </w:rPr>
      </w:pPr>
    </w:p>
    <w:p w14:paraId="6A2B8EB1">
      <w:pPr>
        <w:pStyle w:val="18"/>
        <w:rPr>
          <w:rFonts w:hint="eastAsia" w:ascii="宋体" w:hAnsi="宋体" w:eastAsia="宋体" w:cs="宋体"/>
          <w:b/>
          <w:bCs/>
          <w:sz w:val="24"/>
          <w:szCs w:val="24"/>
          <w:highlight w:val="none"/>
          <w:lang w:val="en-US" w:eastAsia="zh-CN"/>
        </w:rPr>
      </w:pPr>
    </w:p>
    <w:p w14:paraId="300B7929">
      <w:pPr>
        <w:pStyle w:val="18"/>
        <w:rPr>
          <w:rFonts w:hint="eastAsia" w:ascii="宋体" w:hAnsi="宋体" w:eastAsia="宋体" w:cs="宋体"/>
          <w:b/>
          <w:bCs/>
          <w:sz w:val="24"/>
          <w:szCs w:val="24"/>
          <w:highlight w:val="none"/>
          <w:lang w:val="en-US" w:eastAsia="zh-CN"/>
        </w:rPr>
      </w:pPr>
    </w:p>
    <w:p w14:paraId="08F65418">
      <w:pPr>
        <w:pStyle w:val="18"/>
        <w:rPr>
          <w:rFonts w:hint="eastAsia" w:ascii="宋体" w:hAnsi="宋体" w:eastAsia="宋体" w:cs="宋体"/>
          <w:b/>
          <w:bCs/>
          <w:sz w:val="24"/>
          <w:szCs w:val="24"/>
          <w:highlight w:val="none"/>
          <w:lang w:val="en-US" w:eastAsia="zh-CN"/>
        </w:rPr>
      </w:pPr>
    </w:p>
    <w:p w14:paraId="501C16F4">
      <w:pPr>
        <w:pStyle w:val="18"/>
        <w:rPr>
          <w:rFonts w:hint="eastAsia" w:ascii="宋体" w:hAnsi="宋体" w:eastAsia="宋体" w:cs="宋体"/>
          <w:b/>
          <w:bCs/>
          <w:sz w:val="24"/>
          <w:szCs w:val="24"/>
          <w:highlight w:val="none"/>
          <w:lang w:val="en-US" w:eastAsia="zh-CN"/>
        </w:rPr>
      </w:pPr>
    </w:p>
    <w:p w14:paraId="3489EB58">
      <w:pPr>
        <w:pStyle w:val="18"/>
        <w:rPr>
          <w:rFonts w:hint="eastAsia" w:ascii="宋体" w:hAnsi="宋体" w:eastAsia="宋体" w:cs="宋体"/>
          <w:b/>
          <w:bCs/>
          <w:sz w:val="24"/>
          <w:szCs w:val="24"/>
          <w:highlight w:val="none"/>
          <w:lang w:val="en-US" w:eastAsia="zh-CN"/>
        </w:rPr>
      </w:pPr>
    </w:p>
    <w:p w14:paraId="5266BAED">
      <w:pPr>
        <w:pStyle w:val="18"/>
        <w:rPr>
          <w:rFonts w:hint="eastAsia" w:ascii="宋体" w:hAnsi="宋体" w:eastAsia="宋体" w:cs="宋体"/>
          <w:b/>
          <w:bCs/>
          <w:sz w:val="24"/>
          <w:szCs w:val="24"/>
          <w:highlight w:val="none"/>
          <w:lang w:val="en-US" w:eastAsia="zh-CN"/>
        </w:rPr>
      </w:pPr>
    </w:p>
    <w:p w14:paraId="31AEEFA2">
      <w:pPr>
        <w:pStyle w:val="18"/>
        <w:rPr>
          <w:rFonts w:hint="eastAsia" w:ascii="宋体" w:hAnsi="宋体" w:eastAsia="宋体" w:cs="宋体"/>
          <w:b/>
          <w:bCs/>
          <w:sz w:val="24"/>
          <w:szCs w:val="24"/>
          <w:highlight w:val="none"/>
          <w:lang w:val="en-US" w:eastAsia="zh-CN"/>
        </w:rPr>
      </w:pPr>
    </w:p>
    <w:p w14:paraId="11E052A3">
      <w:pPr>
        <w:pStyle w:val="18"/>
        <w:rPr>
          <w:rFonts w:hint="eastAsia" w:ascii="宋体" w:hAnsi="宋体" w:eastAsia="宋体" w:cs="宋体"/>
          <w:b/>
          <w:bCs/>
          <w:sz w:val="24"/>
          <w:szCs w:val="24"/>
          <w:highlight w:val="none"/>
          <w:lang w:val="en-US" w:eastAsia="zh-CN"/>
        </w:rPr>
      </w:pPr>
    </w:p>
    <w:p w14:paraId="6E49830C">
      <w:pPr>
        <w:pStyle w:val="18"/>
        <w:rPr>
          <w:rFonts w:hint="eastAsia" w:ascii="宋体" w:hAnsi="宋体" w:eastAsia="宋体" w:cs="宋体"/>
          <w:b/>
          <w:bCs/>
          <w:sz w:val="24"/>
          <w:szCs w:val="24"/>
          <w:highlight w:val="none"/>
          <w:lang w:val="en-US" w:eastAsia="zh-CN"/>
        </w:rPr>
      </w:pPr>
    </w:p>
    <w:p w14:paraId="60FDD2EC">
      <w:pPr>
        <w:pStyle w:val="18"/>
        <w:rPr>
          <w:rFonts w:hint="eastAsia" w:ascii="宋体" w:hAnsi="宋体" w:eastAsia="宋体" w:cs="宋体"/>
          <w:b/>
          <w:bCs/>
          <w:sz w:val="24"/>
          <w:szCs w:val="24"/>
          <w:highlight w:val="none"/>
          <w:lang w:val="en-US" w:eastAsia="zh-CN"/>
        </w:rPr>
      </w:pPr>
    </w:p>
    <w:p w14:paraId="244499D4">
      <w:pPr>
        <w:pStyle w:val="18"/>
        <w:rPr>
          <w:rFonts w:hint="eastAsia" w:ascii="宋体" w:hAnsi="宋体" w:eastAsia="宋体" w:cs="宋体"/>
          <w:b/>
          <w:bCs/>
          <w:sz w:val="24"/>
          <w:szCs w:val="24"/>
          <w:highlight w:val="none"/>
          <w:lang w:val="en-US" w:eastAsia="zh-CN"/>
        </w:rPr>
      </w:pPr>
    </w:p>
    <w:p w14:paraId="77734CB9">
      <w:pPr>
        <w:pStyle w:val="18"/>
        <w:rPr>
          <w:rFonts w:hint="eastAsia" w:ascii="宋体" w:hAnsi="宋体" w:eastAsia="宋体" w:cs="宋体"/>
          <w:b/>
          <w:bCs/>
          <w:sz w:val="24"/>
          <w:szCs w:val="24"/>
          <w:highlight w:val="none"/>
          <w:lang w:val="en-US" w:eastAsia="zh-CN"/>
        </w:rPr>
      </w:pPr>
    </w:p>
    <w:p w14:paraId="2421E510">
      <w:pPr>
        <w:pStyle w:val="18"/>
        <w:rPr>
          <w:rFonts w:hint="eastAsia" w:ascii="宋体" w:hAnsi="宋体" w:eastAsia="宋体" w:cs="宋体"/>
          <w:b/>
          <w:bCs/>
          <w:sz w:val="24"/>
          <w:szCs w:val="24"/>
          <w:highlight w:val="none"/>
          <w:lang w:val="en-US" w:eastAsia="zh-CN"/>
        </w:rPr>
      </w:pPr>
    </w:p>
    <w:p w14:paraId="0C9DFD76">
      <w:pPr>
        <w:pStyle w:val="18"/>
        <w:rPr>
          <w:rFonts w:hint="eastAsia" w:ascii="宋体" w:hAnsi="宋体" w:eastAsia="宋体" w:cs="宋体"/>
          <w:b/>
          <w:bCs/>
          <w:sz w:val="24"/>
          <w:szCs w:val="24"/>
          <w:highlight w:val="none"/>
          <w:lang w:val="en-US" w:eastAsia="zh-CN"/>
        </w:rPr>
      </w:pPr>
    </w:p>
    <w:p w14:paraId="309591EB">
      <w:pPr>
        <w:pStyle w:val="18"/>
        <w:rPr>
          <w:rFonts w:hint="eastAsia" w:ascii="宋体" w:hAnsi="宋体" w:eastAsia="宋体" w:cs="宋体"/>
          <w:b/>
          <w:bCs/>
          <w:sz w:val="24"/>
          <w:szCs w:val="24"/>
          <w:highlight w:val="none"/>
          <w:lang w:val="en-US" w:eastAsia="zh-CN"/>
        </w:rPr>
      </w:pPr>
    </w:p>
    <w:p w14:paraId="302AF59C">
      <w:pPr>
        <w:pStyle w:val="18"/>
        <w:rPr>
          <w:rFonts w:hint="eastAsia" w:ascii="宋体" w:hAnsi="宋体" w:eastAsia="宋体" w:cs="宋体"/>
          <w:b/>
          <w:bCs/>
          <w:sz w:val="24"/>
          <w:szCs w:val="24"/>
          <w:highlight w:val="none"/>
          <w:lang w:val="en-US" w:eastAsia="zh-CN"/>
        </w:rPr>
      </w:pPr>
    </w:p>
    <w:p w14:paraId="55478629">
      <w:pPr>
        <w:pStyle w:val="18"/>
        <w:rPr>
          <w:rFonts w:hint="eastAsia" w:ascii="宋体" w:hAnsi="宋体" w:eastAsia="宋体" w:cs="宋体"/>
          <w:b/>
          <w:bCs/>
          <w:sz w:val="24"/>
          <w:szCs w:val="24"/>
          <w:highlight w:val="none"/>
          <w:lang w:val="en-US" w:eastAsia="zh-CN"/>
        </w:rPr>
      </w:pPr>
    </w:p>
    <w:p w14:paraId="069FDA84">
      <w:pPr>
        <w:pStyle w:val="18"/>
        <w:rPr>
          <w:rFonts w:hint="eastAsia" w:ascii="宋体" w:hAnsi="宋体" w:eastAsia="宋体" w:cs="宋体"/>
          <w:b/>
          <w:bCs/>
          <w:sz w:val="24"/>
          <w:szCs w:val="24"/>
          <w:highlight w:val="none"/>
          <w:lang w:val="en-US" w:eastAsia="zh-CN"/>
        </w:rPr>
      </w:pPr>
    </w:p>
    <w:p w14:paraId="6360BDA9">
      <w:pPr>
        <w:pStyle w:val="18"/>
        <w:rPr>
          <w:rFonts w:hint="eastAsia" w:ascii="宋体" w:hAnsi="宋体" w:eastAsia="宋体" w:cs="宋体"/>
          <w:b/>
          <w:bCs/>
          <w:sz w:val="24"/>
          <w:szCs w:val="24"/>
          <w:highlight w:val="none"/>
          <w:lang w:val="en-US" w:eastAsia="zh-CN"/>
        </w:rPr>
      </w:pPr>
    </w:p>
    <w:p w14:paraId="3DCB4FB6">
      <w:pPr>
        <w:pStyle w:val="18"/>
        <w:rPr>
          <w:rFonts w:hint="eastAsia" w:ascii="宋体" w:hAnsi="宋体" w:eastAsia="宋体" w:cs="宋体"/>
          <w:b/>
          <w:bCs/>
          <w:sz w:val="24"/>
          <w:szCs w:val="24"/>
          <w:highlight w:val="none"/>
          <w:lang w:val="en-US" w:eastAsia="zh-CN"/>
        </w:rPr>
      </w:pPr>
    </w:p>
    <w:p w14:paraId="12659DE5">
      <w:pPr>
        <w:pStyle w:val="18"/>
        <w:rPr>
          <w:rFonts w:hint="eastAsia" w:ascii="宋体" w:hAnsi="宋体" w:eastAsia="宋体" w:cs="宋体"/>
          <w:b/>
          <w:bCs/>
          <w:sz w:val="24"/>
          <w:szCs w:val="24"/>
          <w:highlight w:val="none"/>
          <w:lang w:val="en-US" w:eastAsia="zh-CN"/>
        </w:rPr>
      </w:pPr>
    </w:p>
    <w:p w14:paraId="291FE681">
      <w:pPr>
        <w:pStyle w:val="18"/>
        <w:rPr>
          <w:rFonts w:hint="eastAsia" w:ascii="宋体" w:hAnsi="宋体" w:eastAsia="宋体" w:cs="宋体"/>
          <w:b/>
          <w:bCs/>
          <w:sz w:val="24"/>
          <w:szCs w:val="24"/>
          <w:highlight w:val="none"/>
          <w:lang w:val="en-US" w:eastAsia="zh-CN"/>
        </w:rPr>
      </w:pPr>
    </w:p>
    <w:p w14:paraId="6E2D69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2" w:name="_Toc13667"/>
    </w:p>
    <w:p w14:paraId="79B7C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第七章、技术标准和要求</w:t>
      </w:r>
      <w:bookmarkEnd w:id="32"/>
    </w:p>
    <w:p w14:paraId="39C314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5718C1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招标工程项目的材料、设备、施工须达到现行中华人民共和国以及省、自治区、直辖市或行业的工程建设标准、规范的要求，实际施工中应达到施工图纸及国家现行有关技术、质量标准和设计、施工验收规范的要求。</w:t>
      </w:r>
    </w:p>
    <w:p w14:paraId="2F701314">
      <w:pPr>
        <w:pStyle w:val="18"/>
        <w:rPr>
          <w:rFonts w:hint="eastAsia" w:ascii="宋体" w:hAnsi="宋体" w:eastAsia="宋体" w:cs="宋体"/>
          <w:b w:val="0"/>
          <w:bCs w:val="0"/>
          <w:sz w:val="24"/>
          <w:szCs w:val="24"/>
          <w:highlight w:val="none"/>
          <w:lang w:val="en-US" w:eastAsia="zh-CN"/>
        </w:rPr>
      </w:pPr>
    </w:p>
    <w:p w14:paraId="55CC42EE">
      <w:pPr>
        <w:pStyle w:val="18"/>
        <w:rPr>
          <w:rFonts w:hint="eastAsia" w:ascii="宋体" w:hAnsi="宋体" w:eastAsia="宋体" w:cs="宋体"/>
          <w:b w:val="0"/>
          <w:bCs w:val="0"/>
          <w:sz w:val="24"/>
          <w:szCs w:val="24"/>
          <w:highlight w:val="none"/>
          <w:lang w:val="en-US" w:eastAsia="zh-CN"/>
        </w:rPr>
      </w:pPr>
    </w:p>
    <w:p w14:paraId="331968C4">
      <w:pPr>
        <w:pStyle w:val="18"/>
        <w:rPr>
          <w:rFonts w:hint="eastAsia" w:ascii="宋体" w:hAnsi="宋体" w:eastAsia="宋体" w:cs="宋体"/>
          <w:b w:val="0"/>
          <w:bCs w:val="0"/>
          <w:sz w:val="24"/>
          <w:szCs w:val="24"/>
          <w:highlight w:val="none"/>
          <w:lang w:val="en-US" w:eastAsia="zh-CN"/>
        </w:rPr>
      </w:pPr>
    </w:p>
    <w:p w14:paraId="40B66FBC">
      <w:pPr>
        <w:pStyle w:val="18"/>
        <w:rPr>
          <w:rFonts w:hint="eastAsia" w:ascii="宋体" w:hAnsi="宋体" w:eastAsia="宋体" w:cs="宋体"/>
          <w:b w:val="0"/>
          <w:bCs w:val="0"/>
          <w:sz w:val="24"/>
          <w:szCs w:val="24"/>
          <w:highlight w:val="none"/>
          <w:lang w:val="en-US" w:eastAsia="zh-CN"/>
        </w:rPr>
      </w:pPr>
    </w:p>
    <w:p w14:paraId="0EB58093">
      <w:pPr>
        <w:pStyle w:val="18"/>
        <w:rPr>
          <w:rFonts w:hint="eastAsia" w:ascii="宋体" w:hAnsi="宋体" w:eastAsia="宋体" w:cs="宋体"/>
          <w:b w:val="0"/>
          <w:bCs w:val="0"/>
          <w:sz w:val="24"/>
          <w:szCs w:val="24"/>
          <w:highlight w:val="none"/>
          <w:lang w:val="en-US" w:eastAsia="zh-CN"/>
        </w:rPr>
      </w:pPr>
    </w:p>
    <w:p w14:paraId="0BE136B0">
      <w:pPr>
        <w:pStyle w:val="18"/>
        <w:rPr>
          <w:rFonts w:hint="eastAsia" w:ascii="宋体" w:hAnsi="宋体" w:eastAsia="宋体" w:cs="宋体"/>
          <w:b w:val="0"/>
          <w:bCs w:val="0"/>
          <w:sz w:val="24"/>
          <w:szCs w:val="24"/>
          <w:highlight w:val="none"/>
          <w:lang w:val="en-US" w:eastAsia="zh-CN"/>
        </w:rPr>
      </w:pPr>
    </w:p>
    <w:p w14:paraId="2DB4CD13">
      <w:pPr>
        <w:pStyle w:val="18"/>
        <w:rPr>
          <w:rFonts w:hint="eastAsia" w:ascii="宋体" w:hAnsi="宋体" w:eastAsia="宋体" w:cs="宋体"/>
          <w:b w:val="0"/>
          <w:bCs w:val="0"/>
          <w:sz w:val="24"/>
          <w:szCs w:val="24"/>
          <w:highlight w:val="none"/>
          <w:lang w:val="en-US" w:eastAsia="zh-CN"/>
        </w:rPr>
      </w:pPr>
    </w:p>
    <w:p w14:paraId="311C5235">
      <w:pPr>
        <w:pStyle w:val="18"/>
        <w:rPr>
          <w:rFonts w:hint="eastAsia" w:ascii="宋体" w:hAnsi="宋体" w:eastAsia="宋体" w:cs="宋体"/>
          <w:b w:val="0"/>
          <w:bCs w:val="0"/>
          <w:sz w:val="24"/>
          <w:szCs w:val="24"/>
          <w:highlight w:val="none"/>
          <w:lang w:val="en-US" w:eastAsia="zh-CN"/>
        </w:rPr>
      </w:pPr>
    </w:p>
    <w:p w14:paraId="358167AE">
      <w:pPr>
        <w:pStyle w:val="18"/>
        <w:rPr>
          <w:rFonts w:hint="eastAsia" w:ascii="宋体" w:hAnsi="宋体" w:eastAsia="宋体" w:cs="宋体"/>
          <w:b w:val="0"/>
          <w:bCs w:val="0"/>
          <w:sz w:val="24"/>
          <w:szCs w:val="24"/>
          <w:highlight w:val="none"/>
          <w:lang w:val="en-US" w:eastAsia="zh-CN"/>
        </w:rPr>
      </w:pPr>
    </w:p>
    <w:p w14:paraId="5749DA1C">
      <w:pPr>
        <w:pStyle w:val="18"/>
        <w:rPr>
          <w:rFonts w:hint="eastAsia" w:ascii="宋体" w:hAnsi="宋体" w:eastAsia="宋体" w:cs="宋体"/>
          <w:b w:val="0"/>
          <w:bCs w:val="0"/>
          <w:sz w:val="24"/>
          <w:szCs w:val="24"/>
          <w:highlight w:val="none"/>
          <w:lang w:val="en-US" w:eastAsia="zh-CN"/>
        </w:rPr>
      </w:pPr>
    </w:p>
    <w:p w14:paraId="21824A6C">
      <w:pPr>
        <w:pStyle w:val="18"/>
        <w:rPr>
          <w:rFonts w:hint="eastAsia" w:ascii="宋体" w:hAnsi="宋体" w:eastAsia="宋体" w:cs="宋体"/>
          <w:b w:val="0"/>
          <w:bCs w:val="0"/>
          <w:sz w:val="24"/>
          <w:szCs w:val="24"/>
          <w:highlight w:val="none"/>
          <w:lang w:val="en-US" w:eastAsia="zh-CN"/>
        </w:rPr>
      </w:pPr>
    </w:p>
    <w:p w14:paraId="7F81B476">
      <w:pPr>
        <w:pStyle w:val="18"/>
        <w:rPr>
          <w:rFonts w:hint="eastAsia" w:ascii="宋体" w:hAnsi="宋体" w:eastAsia="宋体" w:cs="宋体"/>
          <w:b w:val="0"/>
          <w:bCs w:val="0"/>
          <w:sz w:val="24"/>
          <w:szCs w:val="24"/>
          <w:highlight w:val="none"/>
          <w:lang w:val="en-US" w:eastAsia="zh-CN"/>
        </w:rPr>
      </w:pPr>
    </w:p>
    <w:p w14:paraId="35A310F9">
      <w:pPr>
        <w:pStyle w:val="18"/>
        <w:rPr>
          <w:rFonts w:hint="eastAsia" w:ascii="宋体" w:hAnsi="宋体" w:eastAsia="宋体" w:cs="宋体"/>
          <w:b w:val="0"/>
          <w:bCs w:val="0"/>
          <w:sz w:val="24"/>
          <w:szCs w:val="24"/>
          <w:highlight w:val="none"/>
          <w:lang w:val="en-US" w:eastAsia="zh-CN"/>
        </w:rPr>
      </w:pPr>
    </w:p>
    <w:p w14:paraId="73E7EF76">
      <w:pPr>
        <w:pStyle w:val="18"/>
        <w:rPr>
          <w:rFonts w:hint="eastAsia" w:ascii="宋体" w:hAnsi="宋体" w:eastAsia="宋体" w:cs="宋体"/>
          <w:b w:val="0"/>
          <w:bCs w:val="0"/>
          <w:sz w:val="24"/>
          <w:szCs w:val="24"/>
          <w:highlight w:val="none"/>
          <w:lang w:val="en-US" w:eastAsia="zh-CN"/>
        </w:rPr>
      </w:pPr>
    </w:p>
    <w:p w14:paraId="210ABD2E">
      <w:pPr>
        <w:pStyle w:val="18"/>
        <w:rPr>
          <w:rFonts w:hint="eastAsia" w:ascii="宋体" w:hAnsi="宋体" w:eastAsia="宋体" w:cs="宋体"/>
          <w:b w:val="0"/>
          <w:bCs w:val="0"/>
          <w:sz w:val="24"/>
          <w:szCs w:val="24"/>
          <w:highlight w:val="none"/>
          <w:lang w:val="en-US" w:eastAsia="zh-CN"/>
        </w:rPr>
      </w:pPr>
    </w:p>
    <w:p w14:paraId="0923A4D4">
      <w:pPr>
        <w:pStyle w:val="18"/>
        <w:rPr>
          <w:rFonts w:hint="eastAsia" w:ascii="宋体" w:hAnsi="宋体" w:eastAsia="宋体" w:cs="宋体"/>
          <w:b w:val="0"/>
          <w:bCs w:val="0"/>
          <w:sz w:val="24"/>
          <w:szCs w:val="24"/>
          <w:highlight w:val="none"/>
          <w:lang w:val="en-US" w:eastAsia="zh-CN"/>
        </w:rPr>
      </w:pPr>
    </w:p>
    <w:p w14:paraId="3FE21560">
      <w:pPr>
        <w:pStyle w:val="18"/>
        <w:rPr>
          <w:rFonts w:hint="eastAsia" w:ascii="宋体" w:hAnsi="宋体" w:eastAsia="宋体" w:cs="宋体"/>
          <w:b w:val="0"/>
          <w:bCs w:val="0"/>
          <w:sz w:val="24"/>
          <w:szCs w:val="24"/>
          <w:highlight w:val="none"/>
          <w:lang w:val="en-US" w:eastAsia="zh-CN"/>
        </w:rPr>
      </w:pPr>
    </w:p>
    <w:p w14:paraId="44B67887">
      <w:pPr>
        <w:pStyle w:val="18"/>
        <w:rPr>
          <w:rFonts w:hint="eastAsia" w:ascii="宋体" w:hAnsi="宋体" w:eastAsia="宋体" w:cs="宋体"/>
          <w:b w:val="0"/>
          <w:bCs w:val="0"/>
          <w:sz w:val="24"/>
          <w:szCs w:val="24"/>
          <w:highlight w:val="none"/>
          <w:lang w:val="en-US" w:eastAsia="zh-CN"/>
        </w:rPr>
      </w:pPr>
    </w:p>
    <w:p w14:paraId="0621865C">
      <w:pPr>
        <w:pStyle w:val="18"/>
        <w:rPr>
          <w:rFonts w:hint="eastAsia" w:ascii="宋体" w:hAnsi="宋体" w:eastAsia="宋体" w:cs="宋体"/>
          <w:b w:val="0"/>
          <w:bCs w:val="0"/>
          <w:sz w:val="24"/>
          <w:szCs w:val="24"/>
          <w:highlight w:val="none"/>
          <w:lang w:val="en-US" w:eastAsia="zh-CN"/>
        </w:rPr>
      </w:pPr>
    </w:p>
    <w:p w14:paraId="29F3D79F">
      <w:pPr>
        <w:pStyle w:val="18"/>
        <w:rPr>
          <w:rFonts w:hint="eastAsia" w:ascii="宋体" w:hAnsi="宋体" w:eastAsia="宋体" w:cs="宋体"/>
          <w:b w:val="0"/>
          <w:bCs w:val="0"/>
          <w:sz w:val="24"/>
          <w:szCs w:val="24"/>
          <w:highlight w:val="none"/>
          <w:lang w:val="en-US" w:eastAsia="zh-CN"/>
        </w:rPr>
      </w:pPr>
    </w:p>
    <w:p w14:paraId="6646B5BA">
      <w:pPr>
        <w:pStyle w:val="18"/>
        <w:rPr>
          <w:rFonts w:hint="eastAsia" w:ascii="宋体" w:hAnsi="宋体" w:eastAsia="宋体" w:cs="宋体"/>
          <w:b w:val="0"/>
          <w:bCs w:val="0"/>
          <w:sz w:val="24"/>
          <w:szCs w:val="24"/>
          <w:highlight w:val="none"/>
          <w:lang w:val="en-US" w:eastAsia="zh-CN"/>
        </w:rPr>
      </w:pPr>
    </w:p>
    <w:p w14:paraId="7A06F12A">
      <w:pPr>
        <w:pStyle w:val="18"/>
        <w:rPr>
          <w:rFonts w:hint="eastAsia" w:ascii="宋体" w:hAnsi="宋体" w:eastAsia="宋体" w:cs="宋体"/>
          <w:b w:val="0"/>
          <w:bCs w:val="0"/>
          <w:sz w:val="24"/>
          <w:szCs w:val="24"/>
          <w:highlight w:val="none"/>
          <w:lang w:val="en-US" w:eastAsia="zh-CN"/>
        </w:rPr>
      </w:pPr>
    </w:p>
    <w:p w14:paraId="228E8F7B">
      <w:pPr>
        <w:pStyle w:val="18"/>
        <w:rPr>
          <w:rFonts w:hint="eastAsia" w:ascii="宋体" w:hAnsi="宋体" w:eastAsia="宋体" w:cs="宋体"/>
          <w:b w:val="0"/>
          <w:bCs w:val="0"/>
          <w:sz w:val="24"/>
          <w:szCs w:val="24"/>
          <w:highlight w:val="none"/>
          <w:lang w:val="en-US" w:eastAsia="zh-CN"/>
        </w:rPr>
      </w:pPr>
    </w:p>
    <w:p w14:paraId="096FCD66">
      <w:pPr>
        <w:pStyle w:val="18"/>
        <w:rPr>
          <w:rFonts w:hint="eastAsia" w:ascii="宋体" w:hAnsi="宋体" w:eastAsia="宋体" w:cs="宋体"/>
          <w:b w:val="0"/>
          <w:bCs w:val="0"/>
          <w:sz w:val="24"/>
          <w:szCs w:val="24"/>
          <w:highlight w:val="none"/>
          <w:lang w:val="en-US" w:eastAsia="zh-CN"/>
        </w:rPr>
      </w:pPr>
    </w:p>
    <w:p w14:paraId="1FC97363">
      <w:pPr>
        <w:pStyle w:val="18"/>
        <w:rPr>
          <w:rFonts w:hint="eastAsia" w:ascii="宋体" w:hAnsi="宋体" w:eastAsia="宋体" w:cs="宋体"/>
          <w:b w:val="0"/>
          <w:bCs w:val="0"/>
          <w:sz w:val="24"/>
          <w:szCs w:val="24"/>
          <w:highlight w:val="none"/>
          <w:lang w:val="en-US" w:eastAsia="zh-CN"/>
        </w:rPr>
      </w:pPr>
    </w:p>
    <w:p w14:paraId="05CF1D61">
      <w:pPr>
        <w:pStyle w:val="18"/>
        <w:rPr>
          <w:rFonts w:hint="eastAsia" w:ascii="宋体" w:hAnsi="宋体" w:eastAsia="宋体" w:cs="宋体"/>
          <w:b w:val="0"/>
          <w:bCs w:val="0"/>
          <w:sz w:val="24"/>
          <w:szCs w:val="24"/>
          <w:highlight w:val="none"/>
          <w:lang w:val="en-US" w:eastAsia="zh-CN"/>
        </w:rPr>
      </w:pPr>
    </w:p>
    <w:p w14:paraId="4E9DDF62">
      <w:pPr>
        <w:pStyle w:val="18"/>
        <w:rPr>
          <w:rFonts w:hint="eastAsia" w:ascii="宋体" w:hAnsi="宋体" w:eastAsia="宋体" w:cs="宋体"/>
          <w:b w:val="0"/>
          <w:bCs w:val="0"/>
          <w:sz w:val="24"/>
          <w:szCs w:val="24"/>
          <w:highlight w:val="none"/>
          <w:lang w:val="en-US" w:eastAsia="zh-CN"/>
        </w:rPr>
      </w:pPr>
    </w:p>
    <w:p w14:paraId="6DF039D7">
      <w:pPr>
        <w:pStyle w:val="18"/>
        <w:rPr>
          <w:rFonts w:hint="eastAsia" w:ascii="宋体" w:hAnsi="宋体" w:eastAsia="宋体" w:cs="宋体"/>
          <w:b w:val="0"/>
          <w:bCs w:val="0"/>
          <w:sz w:val="24"/>
          <w:szCs w:val="24"/>
          <w:highlight w:val="none"/>
          <w:lang w:val="en-US" w:eastAsia="zh-CN"/>
        </w:rPr>
      </w:pPr>
    </w:p>
    <w:p w14:paraId="6DF91C1C">
      <w:pPr>
        <w:pStyle w:val="18"/>
        <w:rPr>
          <w:rFonts w:hint="eastAsia" w:ascii="宋体" w:hAnsi="宋体" w:eastAsia="宋体" w:cs="宋体"/>
          <w:b w:val="0"/>
          <w:bCs w:val="0"/>
          <w:sz w:val="24"/>
          <w:szCs w:val="24"/>
          <w:highlight w:val="none"/>
          <w:lang w:val="en-US" w:eastAsia="zh-CN"/>
        </w:rPr>
      </w:pPr>
    </w:p>
    <w:p w14:paraId="303E3562">
      <w:pPr>
        <w:pStyle w:val="18"/>
        <w:rPr>
          <w:rFonts w:hint="eastAsia" w:ascii="宋体" w:hAnsi="宋体" w:eastAsia="宋体" w:cs="宋体"/>
          <w:b w:val="0"/>
          <w:bCs w:val="0"/>
          <w:sz w:val="24"/>
          <w:szCs w:val="24"/>
          <w:highlight w:val="none"/>
          <w:lang w:val="en-US" w:eastAsia="zh-CN"/>
        </w:rPr>
      </w:pPr>
    </w:p>
    <w:p w14:paraId="37BDACBB">
      <w:pPr>
        <w:pStyle w:val="18"/>
        <w:rPr>
          <w:rFonts w:hint="eastAsia" w:ascii="宋体" w:hAnsi="宋体" w:eastAsia="宋体" w:cs="宋体"/>
          <w:b w:val="0"/>
          <w:bCs w:val="0"/>
          <w:sz w:val="24"/>
          <w:szCs w:val="24"/>
          <w:highlight w:val="none"/>
          <w:lang w:val="en-US" w:eastAsia="zh-CN"/>
        </w:rPr>
      </w:pPr>
    </w:p>
    <w:p w14:paraId="4AD5F5A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3" w:name="_Toc2994"/>
    </w:p>
    <w:p w14:paraId="370A41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6B228F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第八章、磋商文件格式</w:t>
      </w:r>
      <w:bookmarkEnd w:id="33"/>
    </w:p>
    <w:p w14:paraId="51F28F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E177D66">
      <w:pPr>
        <w:pStyle w:val="18"/>
        <w:rPr>
          <w:rFonts w:hint="eastAsia" w:ascii="宋体" w:hAnsi="宋体" w:eastAsia="宋体" w:cs="宋体"/>
          <w:b/>
          <w:bCs/>
          <w:sz w:val="36"/>
          <w:szCs w:val="36"/>
          <w:highlight w:val="none"/>
          <w:lang w:val="en-US" w:eastAsia="zh-CN"/>
        </w:rPr>
      </w:pPr>
    </w:p>
    <w:p w14:paraId="6C2FA84A">
      <w:pPr>
        <w:pStyle w:val="18"/>
        <w:rPr>
          <w:rFonts w:hint="eastAsia" w:ascii="宋体" w:hAnsi="宋体" w:eastAsia="宋体" w:cs="宋体"/>
          <w:b/>
          <w:bCs/>
          <w:sz w:val="36"/>
          <w:szCs w:val="36"/>
          <w:highlight w:val="none"/>
          <w:lang w:val="en-US" w:eastAsia="zh-CN"/>
        </w:rPr>
      </w:pPr>
    </w:p>
    <w:p w14:paraId="4503BFA4">
      <w:pPr>
        <w:pStyle w:val="18"/>
        <w:rPr>
          <w:rFonts w:hint="eastAsia" w:ascii="宋体" w:hAnsi="宋体" w:eastAsia="宋体" w:cs="宋体"/>
          <w:b/>
          <w:bCs/>
          <w:sz w:val="36"/>
          <w:szCs w:val="36"/>
          <w:highlight w:val="none"/>
          <w:lang w:val="en-US" w:eastAsia="zh-CN"/>
        </w:rPr>
      </w:pPr>
    </w:p>
    <w:p w14:paraId="0A6D5B00">
      <w:pPr>
        <w:pStyle w:val="18"/>
        <w:rPr>
          <w:rFonts w:hint="eastAsia" w:ascii="宋体" w:hAnsi="宋体" w:eastAsia="宋体" w:cs="宋体"/>
          <w:b/>
          <w:bCs/>
          <w:sz w:val="36"/>
          <w:szCs w:val="36"/>
          <w:highlight w:val="none"/>
          <w:lang w:val="en-US" w:eastAsia="zh-CN"/>
        </w:rPr>
      </w:pPr>
    </w:p>
    <w:p w14:paraId="1A7C7607">
      <w:pPr>
        <w:pStyle w:val="18"/>
        <w:rPr>
          <w:rFonts w:hint="eastAsia" w:ascii="宋体" w:hAnsi="宋体" w:eastAsia="宋体" w:cs="宋体"/>
          <w:b/>
          <w:bCs/>
          <w:sz w:val="36"/>
          <w:szCs w:val="36"/>
          <w:highlight w:val="none"/>
          <w:lang w:val="en-US" w:eastAsia="zh-CN"/>
        </w:rPr>
      </w:pPr>
    </w:p>
    <w:p w14:paraId="761B5642">
      <w:pPr>
        <w:pStyle w:val="18"/>
        <w:rPr>
          <w:rFonts w:hint="eastAsia" w:ascii="宋体" w:hAnsi="宋体" w:eastAsia="宋体" w:cs="宋体"/>
          <w:b/>
          <w:bCs/>
          <w:sz w:val="36"/>
          <w:szCs w:val="36"/>
          <w:highlight w:val="none"/>
          <w:lang w:val="en-US" w:eastAsia="zh-CN"/>
        </w:rPr>
      </w:pPr>
    </w:p>
    <w:p w14:paraId="1E09CFB6">
      <w:pPr>
        <w:pStyle w:val="18"/>
        <w:rPr>
          <w:rFonts w:hint="eastAsia" w:ascii="宋体" w:hAnsi="宋体" w:eastAsia="宋体" w:cs="宋体"/>
          <w:b/>
          <w:bCs/>
          <w:sz w:val="36"/>
          <w:szCs w:val="36"/>
          <w:highlight w:val="none"/>
          <w:lang w:val="en-US" w:eastAsia="zh-CN"/>
        </w:rPr>
      </w:pPr>
    </w:p>
    <w:p w14:paraId="01EE4B68">
      <w:pPr>
        <w:pStyle w:val="18"/>
        <w:rPr>
          <w:rFonts w:hint="eastAsia" w:ascii="宋体" w:hAnsi="宋体" w:eastAsia="宋体" w:cs="宋体"/>
          <w:b/>
          <w:bCs/>
          <w:sz w:val="36"/>
          <w:szCs w:val="36"/>
          <w:highlight w:val="none"/>
          <w:lang w:val="en-US" w:eastAsia="zh-CN"/>
        </w:rPr>
      </w:pPr>
    </w:p>
    <w:p w14:paraId="58483172">
      <w:pPr>
        <w:pStyle w:val="18"/>
        <w:rPr>
          <w:rFonts w:hint="eastAsia" w:ascii="宋体" w:hAnsi="宋体" w:eastAsia="宋体" w:cs="宋体"/>
          <w:b/>
          <w:bCs/>
          <w:sz w:val="36"/>
          <w:szCs w:val="36"/>
          <w:highlight w:val="none"/>
          <w:lang w:val="en-US" w:eastAsia="zh-CN"/>
        </w:rPr>
      </w:pPr>
    </w:p>
    <w:p w14:paraId="2A5EDA8A">
      <w:pPr>
        <w:pStyle w:val="18"/>
        <w:rPr>
          <w:rFonts w:hint="eastAsia" w:ascii="宋体" w:hAnsi="宋体" w:eastAsia="宋体" w:cs="宋体"/>
          <w:b/>
          <w:bCs/>
          <w:sz w:val="36"/>
          <w:szCs w:val="36"/>
          <w:highlight w:val="none"/>
          <w:lang w:val="en-US" w:eastAsia="zh-CN"/>
        </w:rPr>
      </w:pPr>
    </w:p>
    <w:p w14:paraId="34C147B8">
      <w:pPr>
        <w:pStyle w:val="18"/>
        <w:rPr>
          <w:rFonts w:hint="eastAsia" w:ascii="宋体" w:hAnsi="宋体" w:eastAsia="宋体" w:cs="宋体"/>
          <w:b/>
          <w:bCs/>
          <w:sz w:val="36"/>
          <w:szCs w:val="36"/>
          <w:highlight w:val="none"/>
          <w:lang w:val="en-US" w:eastAsia="zh-CN"/>
        </w:rPr>
      </w:pPr>
    </w:p>
    <w:p w14:paraId="409E45C5">
      <w:pPr>
        <w:pStyle w:val="18"/>
        <w:rPr>
          <w:rFonts w:hint="eastAsia" w:ascii="宋体" w:hAnsi="宋体" w:eastAsia="宋体" w:cs="宋体"/>
          <w:b/>
          <w:bCs/>
          <w:sz w:val="36"/>
          <w:szCs w:val="36"/>
          <w:highlight w:val="none"/>
          <w:lang w:val="en-US" w:eastAsia="zh-CN"/>
        </w:rPr>
      </w:pPr>
    </w:p>
    <w:p w14:paraId="39FE14BD">
      <w:pPr>
        <w:pStyle w:val="18"/>
        <w:rPr>
          <w:rFonts w:hint="eastAsia" w:ascii="宋体" w:hAnsi="宋体" w:eastAsia="宋体" w:cs="宋体"/>
          <w:b/>
          <w:bCs/>
          <w:sz w:val="36"/>
          <w:szCs w:val="36"/>
          <w:highlight w:val="none"/>
          <w:lang w:val="en-US" w:eastAsia="zh-CN"/>
        </w:rPr>
      </w:pPr>
    </w:p>
    <w:p w14:paraId="0D491DCD">
      <w:pPr>
        <w:pStyle w:val="18"/>
        <w:rPr>
          <w:rFonts w:hint="eastAsia" w:ascii="宋体" w:hAnsi="宋体" w:eastAsia="宋体" w:cs="宋体"/>
          <w:b/>
          <w:bCs/>
          <w:sz w:val="36"/>
          <w:szCs w:val="36"/>
          <w:highlight w:val="none"/>
          <w:lang w:val="en-US" w:eastAsia="zh-CN"/>
        </w:rPr>
      </w:pPr>
    </w:p>
    <w:p w14:paraId="6502DE00">
      <w:pPr>
        <w:pStyle w:val="18"/>
        <w:rPr>
          <w:rFonts w:hint="eastAsia" w:ascii="宋体" w:hAnsi="宋体" w:eastAsia="宋体" w:cs="宋体"/>
          <w:b/>
          <w:bCs/>
          <w:sz w:val="36"/>
          <w:szCs w:val="36"/>
          <w:highlight w:val="none"/>
          <w:lang w:val="en-US" w:eastAsia="zh-CN"/>
        </w:rPr>
      </w:pPr>
    </w:p>
    <w:p w14:paraId="0F938B63">
      <w:pPr>
        <w:pStyle w:val="18"/>
        <w:rPr>
          <w:rFonts w:hint="eastAsia" w:ascii="宋体" w:hAnsi="宋体" w:eastAsia="宋体" w:cs="宋体"/>
          <w:b/>
          <w:bCs/>
          <w:sz w:val="36"/>
          <w:szCs w:val="36"/>
          <w:highlight w:val="none"/>
          <w:lang w:val="en-US" w:eastAsia="zh-CN"/>
        </w:rPr>
      </w:pPr>
    </w:p>
    <w:p w14:paraId="0980A694">
      <w:pPr>
        <w:ind w:left="6300" w:leftChars="0" w:firstLine="420" w:firstLineChars="0"/>
        <w:rPr>
          <w:rFonts w:hint="eastAsia" w:ascii="宋体" w:hAnsi="宋体" w:eastAsia="宋体" w:cs="宋体"/>
          <w:sz w:val="28"/>
          <w:szCs w:val="28"/>
          <w:highlight w:val="none"/>
          <w:lang w:val="en-US" w:eastAsia="zh-CN"/>
        </w:rPr>
      </w:pPr>
    </w:p>
    <w:p w14:paraId="6B39A166">
      <w:pPr>
        <w:ind w:left="6300" w:leftChars="0" w:firstLine="420" w:firstLineChars="0"/>
        <w:rPr>
          <w:rFonts w:hint="eastAsia" w:ascii="宋体" w:hAnsi="宋体" w:eastAsia="宋体" w:cs="宋体"/>
          <w:sz w:val="28"/>
          <w:szCs w:val="28"/>
          <w:highlight w:val="none"/>
          <w:lang w:val="en-US" w:eastAsia="zh-CN"/>
        </w:rPr>
      </w:pPr>
    </w:p>
    <w:p w14:paraId="340F2282">
      <w:pPr>
        <w:ind w:left="6300" w:leftChars="0"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（正/副）本</w:t>
      </w:r>
    </w:p>
    <w:p w14:paraId="65D949A6">
      <w:pPr>
        <w:rPr>
          <w:rFonts w:hint="eastAsia" w:ascii="宋体" w:hAnsi="宋体" w:eastAsia="宋体" w:cs="宋体"/>
          <w:sz w:val="28"/>
          <w:szCs w:val="28"/>
          <w:highlight w:val="none"/>
        </w:rPr>
      </w:pPr>
    </w:p>
    <w:p w14:paraId="2291EEEE">
      <w:pPr>
        <w:ind w:left="2940" w:leftChars="0" w:firstLine="420" w:firstLineChars="0"/>
        <w:rPr>
          <w:rFonts w:hint="eastAsia" w:ascii="宋体" w:hAnsi="宋体" w:eastAsia="宋体" w:cs="宋体"/>
          <w:sz w:val="36"/>
          <w:szCs w:val="36"/>
          <w:highlight w:val="none"/>
          <w:u w:val="single"/>
          <w:lang w:val="en-US" w:eastAsia="zh-CN"/>
        </w:rPr>
      </w:pP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u w:val="single"/>
          <w:lang w:val="en-US" w:eastAsia="zh-CN"/>
        </w:rPr>
        <w:t xml:space="preserve">            </w:t>
      </w:r>
    </w:p>
    <w:p w14:paraId="59999968">
      <w:pPr>
        <w:rPr>
          <w:rFonts w:hint="eastAsia" w:ascii="宋体" w:hAnsi="宋体" w:eastAsia="宋体" w:cs="宋体"/>
          <w:sz w:val="28"/>
          <w:szCs w:val="28"/>
          <w:highlight w:val="none"/>
        </w:rPr>
      </w:pPr>
    </w:p>
    <w:p w14:paraId="4512C6AC">
      <w:pPr>
        <w:rPr>
          <w:rFonts w:hint="eastAsia" w:ascii="宋体" w:hAnsi="宋体" w:eastAsia="宋体" w:cs="宋体"/>
          <w:sz w:val="28"/>
          <w:szCs w:val="28"/>
          <w:highlight w:val="none"/>
        </w:rPr>
      </w:pPr>
    </w:p>
    <w:p w14:paraId="013D6F4F">
      <w:pPr>
        <w:rPr>
          <w:rFonts w:hint="eastAsia" w:ascii="宋体" w:hAnsi="宋体" w:eastAsia="宋体" w:cs="宋体"/>
          <w:sz w:val="28"/>
          <w:szCs w:val="28"/>
          <w:highlight w:val="none"/>
        </w:rPr>
      </w:pPr>
    </w:p>
    <w:p w14:paraId="11C1F279">
      <w:pPr>
        <w:rPr>
          <w:rFonts w:hint="eastAsia" w:ascii="宋体" w:hAnsi="宋体" w:eastAsia="宋体" w:cs="宋体"/>
          <w:sz w:val="28"/>
          <w:szCs w:val="28"/>
          <w:highlight w:val="none"/>
        </w:rPr>
      </w:pPr>
    </w:p>
    <w:p w14:paraId="3BCF9F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磋商响应文件</w:t>
      </w:r>
    </w:p>
    <w:p w14:paraId="47B807D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项目编号</w:t>
      </w:r>
      <w:r>
        <w:rPr>
          <w:rFonts w:hint="eastAsia" w:ascii="宋体" w:hAnsi="宋体" w:eastAsia="宋体" w:cs="宋体"/>
          <w:sz w:val="28"/>
          <w:szCs w:val="28"/>
          <w:highlight w:val="none"/>
        </w:rPr>
        <w:t>：</w:t>
      </w:r>
    </w:p>
    <w:p w14:paraId="6DE6B114">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038505">
      <w:pPr>
        <w:rPr>
          <w:rFonts w:hint="eastAsia" w:ascii="宋体" w:hAnsi="宋体" w:eastAsia="宋体" w:cs="宋体"/>
          <w:sz w:val="28"/>
          <w:szCs w:val="28"/>
          <w:highlight w:val="none"/>
        </w:rPr>
      </w:pPr>
    </w:p>
    <w:p w14:paraId="3EA03410">
      <w:pPr>
        <w:rPr>
          <w:rFonts w:hint="eastAsia" w:ascii="宋体" w:hAnsi="宋体" w:eastAsia="宋体" w:cs="宋体"/>
          <w:sz w:val="28"/>
          <w:szCs w:val="28"/>
          <w:highlight w:val="none"/>
        </w:rPr>
      </w:pPr>
    </w:p>
    <w:p w14:paraId="662EF981">
      <w:pPr>
        <w:widowControl w:val="0"/>
        <w:ind w:firstLine="560"/>
        <w:jc w:val="both"/>
        <w:rPr>
          <w:rFonts w:hint="eastAsia" w:ascii="宋体" w:hAnsi="宋体" w:eastAsia="宋体" w:cs="宋体"/>
          <w:color w:val="FF0000"/>
          <w:kern w:val="2"/>
          <w:sz w:val="28"/>
          <w:szCs w:val="28"/>
          <w:highlight w:val="none"/>
          <w:lang w:val="en-US" w:eastAsia="zh-CN" w:bidi="ar-SA"/>
        </w:rPr>
      </w:pPr>
    </w:p>
    <w:p w14:paraId="3F6DB1E2">
      <w:pPr>
        <w:rPr>
          <w:rFonts w:hint="eastAsia" w:ascii="宋体" w:hAnsi="宋体" w:eastAsia="宋体" w:cs="宋体"/>
          <w:sz w:val="28"/>
          <w:szCs w:val="28"/>
          <w:highlight w:val="none"/>
        </w:rPr>
      </w:pPr>
    </w:p>
    <w:p w14:paraId="509A0FBB">
      <w:pPr>
        <w:rPr>
          <w:rFonts w:hint="eastAsia" w:ascii="宋体" w:hAnsi="宋体" w:eastAsia="宋体" w:cs="宋体"/>
          <w:sz w:val="28"/>
          <w:szCs w:val="28"/>
          <w:highlight w:val="none"/>
        </w:rPr>
      </w:pPr>
    </w:p>
    <w:p w14:paraId="14A785F8">
      <w:pPr>
        <w:rPr>
          <w:rFonts w:hint="eastAsia" w:ascii="宋体" w:hAnsi="宋体" w:eastAsia="宋体" w:cs="宋体"/>
          <w:sz w:val="28"/>
          <w:szCs w:val="28"/>
          <w:highlight w:val="none"/>
        </w:rPr>
      </w:pPr>
    </w:p>
    <w:p w14:paraId="1F949D67">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942FC8C">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66AA8BCD">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        月        日</w:t>
      </w:r>
    </w:p>
    <w:p w14:paraId="5563693A">
      <w:pPr>
        <w:rPr>
          <w:rFonts w:hint="eastAsia" w:ascii="宋体" w:hAnsi="宋体" w:eastAsia="宋体" w:cs="宋体"/>
          <w:szCs w:val="22"/>
          <w:highlight w:val="none"/>
          <w:lang w:val="zh-CN"/>
        </w:rPr>
      </w:pPr>
      <w:r>
        <w:rPr>
          <w:rFonts w:hint="eastAsia" w:ascii="宋体" w:hAnsi="宋体" w:eastAsia="宋体" w:cs="宋体"/>
          <w:sz w:val="28"/>
          <w:szCs w:val="28"/>
          <w:highlight w:val="none"/>
          <w:lang w:val="zh-CN"/>
        </w:rPr>
        <w:br w:type="page"/>
      </w:r>
    </w:p>
    <w:p w14:paraId="3105695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5B7F24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691974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目  录</w:t>
      </w:r>
    </w:p>
    <w:p w14:paraId="0ED7004A">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DABB4AF">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645CA6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要求自行编制目录，并编制对应页码。</w:t>
      </w:r>
    </w:p>
    <w:p w14:paraId="333566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A6B5F26">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BEC5EAB">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2D16333">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4A17D9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5248E63D">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E3EF23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F2B5E5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882A3B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12AB52A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FB181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60C5F75">
      <w:pPr>
        <w:pageBreakBefore w:val="0"/>
        <w:kinsoku/>
        <w:wordWrap/>
        <w:topLinePunct w:val="0"/>
        <w:bidi w:val="0"/>
        <w:spacing w:line="360" w:lineRule="auto"/>
        <w:ind w:firstLine="480" w:firstLineChars="200"/>
        <w:jc w:val="center"/>
        <w:rPr>
          <w:rFonts w:hint="eastAsia" w:ascii="宋体" w:hAnsi="宋体" w:eastAsia="宋体" w:cs="宋体"/>
          <w:color w:val="auto"/>
          <w:sz w:val="24"/>
          <w:szCs w:val="24"/>
          <w:highlight w:val="none"/>
        </w:rPr>
      </w:pPr>
    </w:p>
    <w:p w14:paraId="71333B2F">
      <w:pPr>
        <w:pageBreakBefore w:val="0"/>
        <w:kinsoku/>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00E098">
      <w:pPr>
        <w:pStyle w:val="2"/>
        <w:rPr>
          <w:rFonts w:hint="eastAsia" w:ascii="宋体" w:hAnsi="宋体" w:eastAsia="宋体" w:cs="宋体"/>
          <w:highlight w:val="none"/>
        </w:rPr>
      </w:pPr>
    </w:p>
    <w:p w14:paraId="699762E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一、投标函及投标函附录</w:t>
      </w:r>
    </w:p>
    <w:p w14:paraId="0AC2AE7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（一）</w:t>
      </w:r>
      <w:r>
        <w:rPr>
          <w:rFonts w:hint="eastAsia" w:ascii="宋体" w:hAnsi="宋体" w:eastAsia="宋体" w:cs="宋体"/>
          <w:b/>
          <w:bCs/>
          <w:color w:val="auto"/>
          <w:spacing w:val="0"/>
          <w:kern w:val="0"/>
          <w:sz w:val="28"/>
          <w:szCs w:val="28"/>
          <w:highlight w:val="none"/>
          <w:lang w:val="zh-CN"/>
        </w:rPr>
        <w:t>投标函</w:t>
      </w:r>
    </w:p>
    <w:p w14:paraId="105A65A6">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u w:val="single"/>
        </w:rPr>
      </w:pPr>
    </w:p>
    <w:p w14:paraId="30B1EFE3">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（采购人名称）：</w:t>
      </w:r>
    </w:p>
    <w:p w14:paraId="1447E84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1．我方已仔细研究了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文件的全部内容，愿意以人民币（大写）</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）的总报价，工期</w:t>
      </w:r>
      <w:r>
        <w:rPr>
          <w:rFonts w:hint="eastAsia" w:ascii="宋体" w:hAnsi="宋体" w:eastAsia="宋体" w:cs="宋体"/>
          <w:color w:val="auto"/>
          <w:spacing w:val="0"/>
          <w:kern w:val="0"/>
          <w:sz w:val="24"/>
          <w:szCs w:val="24"/>
          <w:highlight w:val="none"/>
          <w:u w:val="single"/>
        </w:rPr>
        <w:t xml:space="preserve">           日历天</w:t>
      </w:r>
      <w:r>
        <w:rPr>
          <w:rFonts w:hint="eastAsia" w:ascii="宋体" w:hAnsi="宋体" w:eastAsia="宋体" w:cs="宋体"/>
          <w:color w:val="auto"/>
          <w:spacing w:val="0"/>
          <w:kern w:val="0"/>
          <w:sz w:val="24"/>
          <w:szCs w:val="24"/>
          <w:highlight w:val="none"/>
        </w:rPr>
        <w:t>，按合同约定实施和完成承包工程，修补工程中的任何缺陷，工程质量达到</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30D20E11">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2．我方承诺在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文件规定的投标有效期内不修改、不撤销响应文件。</w:t>
      </w:r>
    </w:p>
    <w:p w14:paraId="114C7E24">
      <w:pPr>
        <w:keepNext w:val="0"/>
        <w:keepLines w:val="0"/>
        <w:pageBreakBefore w:val="0"/>
        <w:widowControl w:val="0"/>
        <w:kinsoku/>
        <w:overflowPunct/>
        <w:topLinePunct w:val="0"/>
        <w:autoSpaceDE w:val="0"/>
        <w:autoSpaceDN w:val="0"/>
        <w:bidi w:val="0"/>
        <w:adjustRightInd w:val="0"/>
        <w:snapToGrid/>
        <w:spacing w:line="360" w:lineRule="auto"/>
        <w:ind w:left="2142" w:leftChars="220" w:hanging="1680" w:hangingChars="7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3．随同本报价函提交投标保证金一份，金额为人民币（大写）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06AAA277">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4．如我方成交：</w:t>
      </w:r>
    </w:p>
    <w:p w14:paraId="3CA4D48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（1）我方承诺在收到成交通知书后，在成交通知书规定的期限内与你方签订合同。</w:t>
      </w:r>
    </w:p>
    <w:p w14:paraId="498DBB88">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（2）随同本报价函递交的报价函附录属于合同文件的组成部分。</w:t>
      </w:r>
    </w:p>
    <w:p w14:paraId="7E303E3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（3）我方承诺按照</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文件规定向你方递交履约担保。</w:t>
      </w:r>
    </w:p>
    <w:p w14:paraId="3B448D9F">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（4）我方承诺在合同约定的期限内完成并移交全部合同工程。</w:t>
      </w:r>
    </w:p>
    <w:p w14:paraId="0071D4D3">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5．我方在此声明，所递交的响应文件及有关资料内容完整、真实和准确。</w:t>
      </w:r>
    </w:p>
    <w:p w14:paraId="3CF72B4D">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（其他补充说明）。</w:t>
      </w:r>
    </w:p>
    <w:p w14:paraId="3DA41299">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p>
    <w:p w14:paraId="534C744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50034F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（盖单位章）</w:t>
      </w:r>
    </w:p>
    <w:p w14:paraId="5AE08B33">
      <w:pPr>
        <w:keepNext w:val="0"/>
        <w:keepLines w:val="0"/>
        <w:pageBreakBefore w:val="0"/>
        <w:widowControl w:val="0"/>
        <w:kinsoku/>
        <w:overflowPunct/>
        <w:topLinePunct w:val="0"/>
        <w:autoSpaceDE w:val="0"/>
        <w:autoSpaceDN w:val="0"/>
        <w:bidi w:val="0"/>
        <w:adjustRightInd w:val="0"/>
        <w:snapToGrid/>
        <w:spacing w:line="360" w:lineRule="auto"/>
        <w:ind w:left="2940" w:leftChars="0" w:right="48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（签字或盖章）</w:t>
      </w:r>
    </w:p>
    <w:p w14:paraId="080534FF">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地址：</w:t>
      </w:r>
      <w:r>
        <w:rPr>
          <w:rFonts w:hint="eastAsia" w:ascii="宋体" w:hAnsi="宋体" w:eastAsia="宋体" w:cs="宋体"/>
          <w:color w:val="auto"/>
          <w:spacing w:val="0"/>
          <w:kern w:val="0"/>
          <w:sz w:val="24"/>
          <w:szCs w:val="24"/>
          <w:highlight w:val="none"/>
          <w:u w:val="single"/>
        </w:rPr>
        <w:t xml:space="preserve">                                     </w:t>
      </w:r>
    </w:p>
    <w:p w14:paraId="61E8F6CA">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网址：</w:t>
      </w:r>
      <w:r>
        <w:rPr>
          <w:rFonts w:hint="eastAsia" w:ascii="宋体" w:hAnsi="宋体" w:eastAsia="宋体" w:cs="宋体"/>
          <w:color w:val="auto"/>
          <w:spacing w:val="0"/>
          <w:kern w:val="0"/>
          <w:sz w:val="24"/>
          <w:szCs w:val="24"/>
          <w:highlight w:val="none"/>
          <w:u w:val="single"/>
        </w:rPr>
        <w:t xml:space="preserve">                                     </w:t>
      </w:r>
    </w:p>
    <w:p w14:paraId="4CE8CE0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r>
        <w:rPr>
          <w:rFonts w:hint="eastAsia" w:ascii="宋体" w:hAnsi="宋体" w:eastAsia="宋体" w:cs="宋体"/>
          <w:color w:val="auto"/>
          <w:spacing w:val="0"/>
          <w:kern w:val="0"/>
          <w:sz w:val="24"/>
          <w:szCs w:val="24"/>
          <w:highlight w:val="none"/>
          <w:u w:val="single"/>
        </w:rPr>
        <w:t xml:space="preserve">                                     </w:t>
      </w:r>
    </w:p>
    <w:p w14:paraId="6739DC07">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传真：</w:t>
      </w:r>
      <w:r>
        <w:rPr>
          <w:rFonts w:hint="eastAsia" w:ascii="宋体" w:hAnsi="宋体" w:eastAsia="宋体" w:cs="宋体"/>
          <w:color w:val="auto"/>
          <w:spacing w:val="0"/>
          <w:kern w:val="0"/>
          <w:sz w:val="24"/>
          <w:szCs w:val="24"/>
          <w:highlight w:val="none"/>
          <w:u w:val="single"/>
        </w:rPr>
        <w:t xml:space="preserve">                                     </w:t>
      </w:r>
    </w:p>
    <w:p w14:paraId="7EA5DCA1">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spacing w:val="0"/>
          <w:kern w:val="0"/>
          <w:sz w:val="24"/>
          <w:szCs w:val="24"/>
          <w:highlight w:val="none"/>
          <w:u w:val="single"/>
        </w:rPr>
        <w:t xml:space="preserve">                                 </w:t>
      </w:r>
    </w:p>
    <w:p w14:paraId="7F4A2B11">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auto"/>
          <w:spacing w:val="0"/>
          <w:kern w:val="0"/>
          <w:sz w:val="24"/>
          <w:szCs w:val="24"/>
          <w:highlight w:val="none"/>
          <w:u w:val="single"/>
        </w:rPr>
      </w:pPr>
    </w:p>
    <w:p w14:paraId="5B2FDC54">
      <w:pPr>
        <w:keepNext w:val="0"/>
        <w:keepLines w:val="0"/>
        <w:pageBreakBefore w:val="0"/>
        <w:widowControl w:val="0"/>
        <w:kinsoku/>
        <w:wordWrap/>
        <w:overflowPunct/>
        <w:topLinePunct w:val="0"/>
        <w:autoSpaceDE/>
        <w:autoSpaceDN/>
        <w:bidi w:val="0"/>
        <w:adjustRightInd/>
        <w:snapToGrid/>
        <w:spacing w:line="360" w:lineRule="auto"/>
        <w:ind w:left="1260" w:leftChars="0" w:firstLine="4238" w:firstLineChars="1766"/>
        <w:textAlignment w:val="auto"/>
        <w:rPr>
          <w:rFonts w:hint="eastAsia" w:ascii="宋体" w:hAnsi="宋体" w:eastAsia="宋体" w:cs="宋体"/>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701E78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5EC43F4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64B7F7B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（二）投标函附录</w:t>
      </w:r>
    </w:p>
    <w:p w14:paraId="0D1D6D3F">
      <w:pPr>
        <w:autoSpaceDE w:val="0"/>
        <w:autoSpaceDN w:val="0"/>
        <w:adjustRightInd w:val="0"/>
        <w:spacing w:line="440" w:lineRule="exact"/>
        <w:jc w:val="center"/>
        <w:rPr>
          <w:rFonts w:hint="eastAsia" w:ascii="宋体" w:hAnsi="宋体" w:eastAsia="宋体" w:cs="宋体"/>
          <w:b/>
          <w:color w:val="auto"/>
          <w:spacing w:val="0"/>
          <w:kern w:val="0"/>
          <w:sz w:val="28"/>
          <w:szCs w:val="28"/>
          <w:highlight w:val="none"/>
        </w:rPr>
      </w:pPr>
    </w:p>
    <w:p w14:paraId="5E3B6342">
      <w:pPr>
        <w:autoSpaceDE w:val="0"/>
        <w:autoSpaceDN w:val="0"/>
        <w:adjustRightInd w:val="0"/>
        <w:jc w:val="left"/>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u w:val="non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20"/>
        <w:gridCol w:w="3456"/>
        <w:gridCol w:w="1617"/>
      </w:tblGrid>
      <w:tr w14:paraId="233C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B5DC38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序 号</w:t>
            </w:r>
          </w:p>
        </w:tc>
        <w:tc>
          <w:tcPr>
            <w:tcW w:w="3120" w:type="dxa"/>
            <w:noWrap w:val="0"/>
            <w:vAlign w:val="center"/>
          </w:tcPr>
          <w:p w14:paraId="181A778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条款内容</w:t>
            </w:r>
          </w:p>
        </w:tc>
        <w:tc>
          <w:tcPr>
            <w:tcW w:w="3456" w:type="dxa"/>
            <w:noWrap w:val="0"/>
            <w:vAlign w:val="center"/>
          </w:tcPr>
          <w:p w14:paraId="440DD34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约定内容</w:t>
            </w:r>
          </w:p>
        </w:tc>
        <w:tc>
          <w:tcPr>
            <w:tcW w:w="1617" w:type="dxa"/>
            <w:noWrap w:val="0"/>
            <w:vAlign w:val="center"/>
          </w:tcPr>
          <w:p w14:paraId="1547D90D">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是否响应</w:t>
            </w:r>
          </w:p>
        </w:tc>
      </w:tr>
      <w:tr w14:paraId="183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6F669E1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p>
        </w:tc>
        <w:tc>
          <w:tcPr>
            <w:tcW w:w="3120" w:type="dxa"/>
            <w:noWrap w:val="0"/>
            <w:vAlign w:val="center"/>
          </w:tcPr>
          <w:p w14:paraId="13984174">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val="en-US" w:eastAsia="zh-CN"/>
              </w:rPr>
              <w:t>负责人</w:t>
            </w:r>
          </w:p>
        </w:tc>
        <w:tc>
          <w:tcPr>
            <w:tcW w:w="3456" w:type="dxa"/>
            <w:noWrap w:val="0"/>
            <w:tcMar>
              <w:left w:w="170" w:type="dxa"/>
            </w:tcMar>
            <w:vAlign w:val="center"/>
          </w:tcPr>
          <w:p w14:paraId="62BA08A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p>
        </w:tc>
        <w:tc>
          <w:tcPr>
            <w:tcW w:w="1617" w:type="dxa"/>
            <w:noWrap w:val="0"/>
            <w:vAlign w:val="center"/>
          </w:tcPr>
          <w:p w14:paraId="458415E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F2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65" w:type="dxa"/>
            <w:noWrap w:val="0"/>
            <w:vAlign w:val="center"/>
          </w:tcPr>
          <w:p w14:paraId="4ABA51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p>
        </w:tc>
        <w:tc>
          <w:tcPr>
            <w:tcW w:w="3120" w:type="dxa"/>
            <w:noWrap w:val="0"/>
            <w:vAlign w:val="center"/>
          </w:tcPr>
          <w:p w14:paraId="1C761C9A">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合同履行期限</w:t>
            </w:r>
          </w:p>
        </w:tc>
        <w:tc>
          <w:tcPr>
            <w:tcW w:w="3456" w:type="dxa"/>
            <w:noWrap w:val="0"/>
            <w:tcMar>
              <w:left w:w="170" w:type="dxa"/>
            </w:tcMar>
            <w:vAlign w:val="center"/>
          </w:tcPr>
          <w:p w14:paraId="05591252">
            <w:pPr>
              <w:autoSpaceDE w:val="0"/>
              <w:autoSpaceDN w:val="0"/>
              <w:adjustRightInd w:val="0"/>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lang w:val="en-US" w:eastAsia="zh-CN" w:bidi="ar-SA"/>
              </w:rPr>
              <w:t xml:space="preserve">  年   月  日至   年   月  日，共   日历天</w:t>
            </w:r>
          </w:p>
        </w:tc>
        <w:tc>
          <w:tcPr>
            <w:tcW w:w="1617" w:type="dxa"/>
            <w:noWrap w:val="0"/>
            <w:vAlign w:val="center"/>
          </w:tcPr>
          <w:p w14:paraId="4F7744FD">
            <w:pPr>
              <w:autoSpaceDE w:val="0"/>
              <w:autoSpaceDN w:val="0"/>
              <w:adjustRightInd w:val="0"/>
              <w:jc w:val="center"/>
              <w:rPr>
                <w:rFonts w:hint="eastAsia" w:ascii="宋体" w:hAnsi="宋体" w:eastAsia="宋体" w:cs="宋体"/>
                <w:color w:val="auto"/>
                <w:spacing w:val="0"/>
                <w:kern w:val="0"/>
                <w:sz w:val="24"/>
                <w:szCs w:val="24"/>
                <w:highlight w:val="none"/>
                <w:u w:val="none"/>
              </w:rPr>
            </w:pPr>
          </w:p>
        </w:tc>
      </w:tr>
      <w:tr w14:paraId="7ED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8CDC95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w:t>
            </w:r>
          </w:p>
        </w:tc>
        <w:tc>
          <w:tcPr>
            <w:tcW w:w="3120" w:type="dxa"/>
            <w:noWrap w:val="0"/>
            <w:vAlign w:val="center"/>
          </w:tcPr>
          <w:p w14:paraId="5DCC85AD">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缺陷责任期</w:t>
            </w:r>
          </w:p>
        </w:tc>
        <w:tc>
          <w:tcPr>
            <w:tcW w:w="3456" w:type="dxa"/>
            <w:noWrap w:val="0"/>
            <w:tcMar>
              <w:left w:w="170" w:type="dxa"/>
            </w:tcMar>
            <w:vAlign w:val="center"/>
          </w:tcPr>
          <w:p w14:paraId="02BC893C">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按国家规定标准执行</w:t>
            </w:r>
          </w:p>
        </w:tc>
        <w:tc>
          <w:tcPr>
            <w:tcW w:w="1617" w:type="dxa"/>
            <w:noWrap w:val="0"/>
            <w:vAlign w:val="center"/>
          </w:tcPr>
          <w:p w14:paraId="4C8B8C5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4B9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347A06F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p>
        </w:tc>
        <w:tc>
          <w:tcPr>
            <w:tcW w:w="3120" w:type="dxa"/>
            <w:noWrap w:val="0"/>
            <w:vAlign w:val="center"/>
          </w:tcPr>
          <w:p w14:paraId="051788A2">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承包人履约担保金额</w:t>
            </w:r>
          </w:p>
        </w:tc>
        <w:tc>
          <w:tcPr>
            <w:tcW w:w="3456" w:type="dxa"/>
            <w:noWrap w:val="0"/>
            <w:tcMar>
              <w:left w:w="170" w:type="dxa"/>
            </w:tcMar>
            <w:vAlign w:val="center"/>
          </w:tcPr>
          <w:p w14:paraId="0F7BAFA4">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27B7A9D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0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65" w:type="dxa"/>
            <w:noWrap w:val="0"/>
            <w:vAlign w:val="center"/>
          </w:tcPr>
          <w:p w14:paraId="07E9E9F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w:t>
            </w:r>
          </w:p>
        </w:tc>
        <w:tc>
          <w:tcPr>
            <w:tcW w:w="3120" w:type="dxa"/>
            <w:noWrap w:val="0"/>
            <w:vAlign w:val="center"/>
          </w:tcPr>
          <w:p w14:paraId="164D09FE">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逾期竣工违约金最高限额</w:t>
            </w:r>
          </w:p>
        </w:tc>
        <w:tc>
          <w:tcPr>
            <w:tcW w:w="3456" w:type="dxa"/>
            <w:noWrap w:val="0"/>
            <w:tcMar>
              <w:left w:w="170" w:type="dxa"/>
            </w:tcMar>
            <w:vAlign w:val="center"/>
          </w:tcPr>
          <w:p w14:paraId="22760CD8">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3E6C2367">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7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5199549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p>
        </w:tc>
        <w:tc>
          <w:tcPr>
            <w:tcW w:w="3120" w:type="dxa"/>
            <w:noWrap w:val="0"/>
            <w:vAlign w:val="center"/>
          </w:tcPr>
          <w:p w14:paraId="5C53A413">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质量标准</w:t>
            </w:r>
          </w:p>
        </w:tc>
        <w:tc>
          <w:tcPr>
            <w:tcW w:w="3456" w:type="dxa"/>
            <w:noWrap w:val="0"/>
            <w:tcMar>
              <w:left w:w="170" w:type="dxa"/>
            </w:tcMar>
            <w:vAlign w:val="center"/>
          </w:tcPr>
          <w:p w14:paraId="5D84C9FF">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符合国家相关标准的合格工程</w:t>
            </w:r>
          </w:p>
        </w:tc>
        <w:tc>
          <w:tcPr>
            <w:tcW w:w="1617" w:type="dxa"/>
            <w:noWrap w:val="0"/>
            <w:vAlign w:val="center"/>
          </w:tcPr>
          <w:p w14:paraId="412605A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430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5" w:type="dxa"/>
            <w:noWrap w:val="0"/>
            <w:vAlign w:val="center"/>
          </w:tcPr>
          <w:p w14:paraId="1AE472C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7</w:t>
            </w:r>
          </w:p>
        </w:tc>
        <w:tc>
          <w:tcPr>
            <w:tcW w:w="3120" w:type="dxa"/>
            <w:noWrap w:val="0"/>
            <w:vAlign w:val="center"/>
          </w:tcPr>
          <w:p w14:paraId="4D84D667">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投标有效期</w:t>
            </w:r>
          </w:p>
        </w:tc>
        <w:tc>
          <w:tcPr>
            <w:tcW w:w="3456" w:type="dxa"/>
            <w:noWrap w:val="0"/>
            <w:tcMar>
              <w:left w:w="170" w:type="dxa"/>
            </w:tcMar>
            <w:vAlign w:val="center"/>
          </w:tcPr>
          <w:p w14:paraId="36878B0D">
            <w:pPr>
              <w:autoSpaceDE w:val="0"/>
              <w:autoSpaceDN w:val="0"/>
              <w:adjustRightInd w:val="0"/>
              <w:ind w:firstLine="960" w:firstLineChars="4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rPr>
              <w:t xml:space="preserve"> 90 </w:t>
            </w:r>
            <w:r>
              <w:rPr>
                <w:rFonts w:hint="eastAsia" w:ascii="宋体" w:hAnsi="宋体" w:eastAsia="宋体" w:cs="宋体"/>
                <w:kern w:val="0"/>
                <w:sz w:val="24"/>
                <w:szCs w:val="24"/>
                <w:highlight w:val="none"/>
                <w:u w:val="none"/>
                <w:lang w:val="en-US" w:eastAsia="zh-CN"/>
              </w:rPr>
              <w:t>日历天</w:t>
            </w:r>
          </w:p>
        </w:tc>
        <w:tc>
          <w:tcPr>
            <w:tcW w:w="1617" w:type="dxa"/>
            <w:noWrap w:val="0"/>
            <w:vAlign w:val="center"/>
          </w:tcPr>
          <w:p w14:paraId="438B758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53B890E1">
      <w:pPr>
        <w:autoSpaceDE w:val="0"/>
        <w:autoSpaceDN w:val="0"/>
        <w:adjustRightInd w:val="0"/>
        <w:spacing w:line="480" w:lineRule="exact"/>
        <w:ind w:firstLine="482" w:firstLineChars="200"/>
        <w:jc w:val="left"/>
        <w:rPr>
          <w:rFonts w:hint="eastAsia" w:ascii="宋体" w:hAnsi="宋体" w:eastAsia="宋体" w:cs="宋体"/>
          <w:b/>
          <w:color w:val="auto"/>
          <w:spacing w:val="0"/>
          <w:kern w:val="0"/>
          <w:sz w:val="24"/>
          <w:szCs w:val="24"/>
          <w:highlight w:val="none"/>
        </w:rPr>
      </w:pPr>
    </w:p>
    <w:p w14:paraId="095257EC">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u w:val="single"/>
          <w:lang w:val="en-US" w:eastAsia="zh-CN"/>
        </w:rPr>
        <w:t xml:space="preserve">                   </w:t>
      </w:r>
    </w:p>
    <w:p w14:paraId="78D64B0F">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法人代表或其授权代表（签字或盖章）：</w:t>
      </w:r>
      <w:r>
        <w:rPr>
          <w:rFonts w:hint="eastAsia" w:ascii="宋体" w:hAnsi="宋体" w:eastAsia="宋体" w:cs="宋体"/>
          <w:color w:val="auto"/>
          <w:spacing w:val="0"/>
          <w:kern w:val="0"/>
          <w:sz w:val="24"/>
          <w:szCs w:val="24"/>
          <w:highlight w:val="none"/>
          <w:u w:val="single"/>
          <w:lang w:val="en-US" w:eastAsia="zh-CN"/>
        </w:rPr>
        <w:t xml:space="preserve">                </w:t>
      </w:r>
    </w:p>
    <w:p w14:paraId="57D39CC1">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4CB3608C">
      <w:pPr>
        <w:autoSpaceDE w:val="0"/>
        <w:autoSpaceDN w:val="0"/>
        <w:adjustRightInd w:val="0"/>
        <w:spacing w:line="440" w:lineRule="exact"/>
        <w:jc w:val="left"/>
        <w:rPr>
          <w:rFonts w:hint="eastAsia" w:ascii="宋体" w:hAnsi="宋体" w:eastAsia="宋体" w:cs="宋体"/>
          <w:color w:val="auto"/>
          <w:spacing w:val="0"/>
          <w:kern w:val="0"/>
          <w:sz w:val="20"/>
          <w:szCs w:val="28"/>
          <w:highlight w:val="none"/>
        </w:rPr>
      </w:pPr>
    </w:p>
    <w:p w14:paraId="708C7C28">
      <w:pPr>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p>
    <w:p w14:paraId="423A58F4">
      <w:pPr>
        <w:keepNext w:val="0"/>
        <w:keepLines w:val="0"/>
        <w:pageBreakBefore w:val="0"/>
        <w:widowControl w:val="0"/>
        <w:kinsoku/>
        <w:overflowPunct/>
        <w:topLinePunct w:val="0"/>
        <w:autoSpaceDE w:val="0"/>
        <w:autoSpaceDN w:val="0"/>
        <w:bidi w:val="0"/>
        <w:adjustRightInd w:val="0"/>
        <w:snapToGrid/>
        <w:spacing w:before="240" w:beforeLines="100" w:after="120" w:afterLines="50"/>
        <w:ind w:firstLine="480" w:firstLineChars="200"/>
        <w:jc w:val="center"/>
        <w:textAlignment w:val="auto"/>
        <w:outlineLvl w:val="0"/>
        <w:rPr>
          <w:rFonts w:hint="eastAsia" w:ascii="宋体" w:hAnsi="宋体" w:eastAsia="宋体" w:cs="宋体"/>
          <w:spacing w:val="0"/>
          <w:kern w:val="0"/>
          <w:sz w:val="28"/>
          <w:szCs w:val="28"/>
          <w:highlight w:val="none"/>
          <w:lang w:val="en-US" w:eastAsia="zh-CN"/>
        </w:rPr>
      </w:pPr>
      <w:r>
        <w:rPr>
          <w:rFonts w:hint="eastAsia" w:ascii="宋体" w:hAnsi="宋体" w:eastAsia="宋体" w:cs="宋体"/>
          <w:color w:val="auto"/>
          <w:sz w:val="24"/>
          <w:szCs w:val="24"/>
          <w:highlight w:val="none"/>
        </w:rPr>
        <w:br w:type="page"/>
      </w:r>
    </w:p>
    <w:p w14:paraId="2AE8ADED">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p>
    <w:p w14:paraId="2FECEBBF">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rPr>
      </w:pPr>
      <w:r>
        <w:rPr>
          <w:rFonts w:hint="eastAsia" w:ascii="宋体" w:hAnsi="宋体" w:eastAsia="宋体" w:cs="宋体"/>
          <w:b/>
          <w:bCs/>
          <w:spacing w:val="0"/>
          <w:kern w:val="0"/>
          <w:sz w:val="28"/>
          <w:szCs w:val="28"/>
          <w:highlight w:val="none"/>
          <w:lang w:val="en-US" w:eastAsia="zh-CN"/>
        </w:rPr>
        <w:t>二</w:t>
      </w:r>
      <w:r>
        <w:rPr>
          <w:rFonts w:hint="eastAsia" w:ascii="宋体" w:hAnsi="宋体" w:eastAsia="宋体" w:cs="宋体"/>
          <w:b/>
          <w:bCs/>
          <w:spacing w:val="0"/>
          <w:kern w:val="0"/>
          <w:sz w:val="28"/>
          <w:szCs w:val="28"/>
          <w:highlight w:val="none"/>
        </w:rPr>
        <w:t>、法定代表人身份证明</w:t>
      </w:r>
    </w:p>
    <w:p w14:paraId="5EE954E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29436881">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119B4FE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单位性质：</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5CDFA92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地    址：</w:t>
      </w:r>
      <w:r>
        <w:rPr>
          <w:rFonts w:hint="eastAsia" w:ascii="宋体" w:hAnsi="宋体" w:eastAsia="宋体" w:cs="宋体"/>
          <w:spacing w:val="0"/>
          <w:kern w:val="0"/>
          <w:sz w:val="28"/>
          <w:szCs w:val="21"/>
          <w:highlight w:val="none"/>
          <w:u w:val="single"/>
        </w:rPr>
        <w:t xml:space="preserve">                                             </w:t>
      </w:r>
    </w:p>
    <w:p w14:paraId="4428E26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成立时间：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08E0A6B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经营期限：</w:t>
      </w:r>
      <w:r>
        <w:rPr>
          <w:rFonts w:hint="eastAsia" w:ascii="宋体" w:hAnsi="宋体" w:eastAsia="宋体" w:cs="宋体"/>
          <w:spacing w:val="0"/>
          <w:kern w:val="0"/>
          <w:sz w:val="28"/>
          <w:szCs w:val="21"/>
          <w:highlight w:val="none"/>
          <w:u w:val="single"/>
        </w:rPr>
        <w:t xml:space="preserve">                                             </w:t>
      </w:r>
    </w:p>
    <w:p w14:paraId="214DE33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姓    名：</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性        别：</w:t>
      </w:r>
      <w:r>
        <w:rPr>
          <w:rFonts w:hint="eastAsia" w:ascii="宋体" w:hAnsi="宋体" w:eastAsia="宋体" w:cs="宋体"/>
          <w:spacing w:val="0"/>
          <w:kern w:val="0"/>
          <w:sz w:val="28"/>
          <w:szCs w:val="21"/>
          <w:highlight w:val="none"/>
          <w:u w:val="single"/>
        </w:rPr>
        <w:t xml:space="preserve">                </w:t>
      </w:r>
    </w:p>
    <w:p w14:paraId="50CC8EB7">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年    龄：</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职        务：</w:t>
      </w:r>
      <w:r>
        <w:rPr>
          <w:rFonts w:hint="eastAsia" w:ascii="宋体" w:hAnsi="宋体" w:eastAsia="宋体" w:cs="宋体"/>
          <w:spacing w:val="0"/>
          <w:kern w:val="0"/>
          <w:sz w:val="28"/>
          <w:szCs w:val="21"/>
          <w:highlight w:val="none"/>
          <w:u w:val="single"/>
        </w:rPr>
        <w:t xml:space="preserve">                </w:t>
      </w:r>
    </w:p>
    <w:p w14:paraId="7BDFD60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w:t>
      </w:r>
    </w:p>
    <w:p w14:paraId="604E8504">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117150EB">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特此证明。</w:t>
      </w:r>
    </w:p>
    <w:p w14:paraId="0E2A0FA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7447DA42">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5C905F2D">
      <w:pPr>
        <w:keepNext w:val="0"/>
        <w:keepLines w:val="0"/>
        <w:pageBreakBefore w:val="0"/>
        <w:widowControl w:val="0"/>
        <w:kinsoku/>
        <w:wordWrap w:val="0"/>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投标人：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7C1C6C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p>
    <w:p w14:paraId="4D28D096">
      <w:pPr>
        <w:pageBreakBefore w:val="0"/>
        <w:kinsoku/>
        <w:wordWrap/>
        <w:topLinePunct w:val="0"/>
        <w:autoSpaceDE w:val="0"/>
        <w:autoSpaceDN w:val="0"/>
        <w:bidi w:val="0"/>
        <w:adjustRightInd w:val="0"/>
        <w:spacing w:line="360" w:lineRule="auto"/>
        <w:ind w:left="2100" w:leftChars="0" w:firstLine="420" w:firstLineChars="0"/>
        <w:jc w:val="center"/>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5C3C12C">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52B18484">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7546591">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75A55A59">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E9BE9B3">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4DA391AF">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6D8FAC04">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bookmarkStart w:id="34" w:name="_Toc21212"/>
      <w:bookmarkStart w:id="35" w:name="_Toc25673"/>
      <w:bookmarkStart w:id="36" w:name="_Toc25847"/>
      <w:bookmarkStart w:id="37" w:name="_Toc16825"/>
      <w:bookmarkStart w:id="38" w:name="_Toc4868"/>
      <w:bookmarkStart w:id="39" w:name="_Toc283106502"/>
      <w:bookmarkStart w:id="40" w:name="_Toc296352890"/>
      <w:bookmarkStart w:id="41" w:name="_Toc32361"/>
      <w:bookmarkStart w:id="42" w:name="_Toc367794658"/>
    </w:p>
    <w:p w14:paraId="319AEA51">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1"/>
          <w:highlight w:val="none"/>
        </w:rPr>
      </w:pPr>
      <w:r>
        <w:rPr>
          <w:rFonts w:hint="eastAsia" w:ascii="宋体" w:hAnsi="宋体" w:eastAsia="宋体" w:cs="宋体"/>
          <w:b/>
          <w:bCs/>
          <w:spacing w:val="0"/>
          <w:kern w:val="0"/>
          <w:sz w:val="28"/>
          <w:szCs w:val="28"/>
          <w:highlight w:val="none"/>
          <w:lang w:val="en-US" w:eastAsia="zh-CN"/>
        </w:rPr>
        <w:t>三</w:t>
      </w:r>
      <w:r>
        <w:rPr>
          <w:rFonts w:hint="eastAsia" w:ascii="宋体" w:hAnsi="宋体" w:eastAsia="宋体" w:cs="宋体"/>
          <w:b/>
          <w:bCs/>
          <w:spacing w:val="0"/>
          <w:kern w:val="0"/>
          <w:sz w:val="28"/>
          <w:szCs w:val="28"/>
          <w:highlight w:val="none"/>
        </w:rPr>
        <w:t>、授权委托书</w:t>
      </w:r>
      <w:bookmarkEnd w:id="34"/>
      <w:bookmarkEnd w:id="35"/>
      <w:bookmarkEnd w:id="36"/>
      <w:bookmarkEnd w:id="37"/>
      <w:bookmarkEnd w:id="38"/>
      <w:bookmarkEnd w:id="39"/>
      <w:bookmarkEnd w:id="40"/>
      <w:bookmarkEnd w:id="41"/>
      <w:bookmarkEnd w:id="42"/>
    </w:p>
    <w:p w14:paraId="52607DB1">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p>
    <w:p w14:paraId="083057A9">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本人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（投标人名称）的法定代表人，现委托</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（姓名）为我方代理人。代理人根据授权，以我方名义签署、澄清、说明、补正、递交、撤回、修改</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（项目名称）施工投标文件、签订合同和处理有关事宜，其法律后果由我方承担。</w:t>
      </w:r>
    </w:p>
    <w:p w14:paraId="09C465E4">
      <w:pPr>
        <w:autoSpaceDE w:val="0"/>
        <w:autoSpaceDN w:val="0"/>
        <w:adjustRightInd w:val="0"/>
        <w:spacing w:before="120" w:beforeLines="5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委托期限：</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w:t>
      </w:r>
    </w:p>
    <w:p w14:paraId="6F0111EB">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p>
    <w:p w14:paraId="1A2446BA">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代理人无转委托权。</w:t>
      </w:r>
    </w:p>
    <w:p w14:paraId="40749FDE">
      <w:pPr>
        <w:autoSpaceDE w:val="0"/>
        <w:autoSpaceDN w:val="0"/>
        <w:adjustRightInd w:val="0"/>
        <w:spacing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附：法定代表人身份证及委托代理人身份证复印件</w:t>
      </w:r>
    </w:p>
    <w:p w14:paraId="1E4B35F9">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0836D725">
      <w:pPr>
        <w:autoSpaceDE w:val="0"/>
        <w:autoSpaceDN w:val="0"/>
        <w:adjustRightInd w:val="0"/>
        <w:spacing w:line="500" w:lineRule="exact"/>
        <w:jc w:val="left"/>
        <w:rPr>
          <w:rFonts w:hint="eastAsia" w:ascii="宋体" w:hAnsi="宋体" w:eastAsia="宋体" w:cs="宋体"/>
          <w:spacing w:val="0"/>
          <w:kern w:val="0"/>
          <w:sz w:val="28"/>
          <w:szCs w:val="21"/>
          <w:highlight w:val="none"/>
        </w:rPr>
      </w:pPr>
    </w:p>
    <w:p w14:paraId="1C3F59F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468635E">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273CB18B">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法定代表人：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1D24FCC3">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lang w:val="en-US" w:eastAsia="zh-CN"/>
        </w:rPr>
      </w:pPr>
      <w:r>
        <w:rPr>
          <w:rFonts w:hint="eastAsia" w:ascii="宋体" w:hAnsi="宋体" w:eastAsia="宋体" w:cs="宋体"/>
          <w:spacing w:val="0"/>
          <w:kern w:val="0"/>
          <w:sz w:val="28"/>
          <w:szCs w:val="21"/>
          <w:highlight w:val="none"/>
          <w:lang w:val="en-US" w:eastAsia="zh-CN"/>
        </w:rPr>
        <w:t xml:space="preserve">  </w:t>
      </w:r>
    </w:p>
    <w:p w14:paraId="6D6E790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none"/>
        </w:rPr>
        <w:t xml:space="preserve"> </w:t>
      </w:r>
    </w:p>
    <w:p w14:paraId="6AFDA32A">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u w:val="single"/>
        </w:rPr>
      </w:pPr>
    </w:p>
    <w:p w14:paraId="6E04CC20">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委托代理人：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4E26BAC0">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6CDDE1BE">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p>
    <w:p w14:paraId="580F6E11">
      <w:pPr>
        <w:widowControl w:val="0"/>
        <w:ind w:firstLine="560"/>
        <w:jc w:val="both"/>
        <w:rPr>
          <w:rFonts w:hint="eastAsia" w:ascii="宋体" w:hAnsi="宋体" w:eastAsia="宋体" w:cs="宋体"/>
          <w:color w:val="FF0000"/>
          <w:kern w:val="2"/>
          <w:sz w:val="21"/>
          <w:szCs w:val="20"/>
          <w:highlight w:val="none"/>
          <w:lang w:val="en-US" w:eastAsia="zh-CN" w:bidi="ar-SA"/>
        </w:rPr>
      </w:pPr>
    </w:p>
    <w:p w14:paraId="30F94154">
      <w:pPr>
        <w:pageBreakBefore w:val="0"/>
        <w:kinsoku/>
        <w:wordWrap/>
        <w:topLinePunct w:val="0"/>
        <w:autoSpaceDE w:val="0"/>
        <w:autoSpaceDN w:val="0"/>
        <w:bidi w:val="0"/>
        <w:adjustRightInd w:val="0"/>
        <w:spacing w:line="360" w:lineRule="auto"/>
        <w:ind w:firstLine="4961" w:firstLineChars="1772"/>
        <w:jc w:val="left"/>
        <w:rPr>
          <w:rFonts w:hint="eastAsia" w:ascii="宋体" w:hAnsi="宋体" w:eastAsia="宋体" w:cs="宋体"/>
          <w:color w:val="auto"/>
          <w:sz w:val="24"/>
          <w:szCs w:val="24"/>
          <w:highlight w:val="none"/>
          <w:lang w:val="zh-CN"/>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DB514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2FD30407">
      <w:pPr>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3" w:name="_Toc826"/>
      <w:bookmarkStart w:id="44" w:name="_Toc27247"/>
      <w:bookmarkStart w:id="45" w:name="_Toc24016"/>
    </w:p>
    <w:p w14:paraId="3D08CCEB">
      <w:pPr>
        <w:pageBreakBefore w:val="0"/>
        <w:kinsoku/>
        <w:wordWrap/>
        <w:topLinePunct w:val="0"/>
        <w:bidi w:val="0"/>
        <w:spacing w:line="360" w:lineRule="auto"/>
        <w:jc w:val="center"/>
        <w:rPr>
          <w:rFonts w:hint="eastAsia" w:ascii="宋体" w:hAnsi="宋体" w:eastAsia="宋体" w:cs="宋体"/>
          <w:b/>
          <w:bCs/>
          <w:color w:val="auto"/>
          <w:sz w:val="28"/>
          <w:szCs w:val="28"/>
          <w:highlight w:val="none"/>
          <w:lang w:val="en-US" w:eastAsia="zh-CN"/>
        </w:rPr>
      </w:pPr>
    </w:p>
    <w:p w14:paraId="40B837A3">
      <w:pPr>
        <w:pageBreakBefore w:val="0"/>
        <w:kinsoku/>
        <w:wordWrap/>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、首轮报价一览表</w:t>
      </w:r>
      <w:bookmarkEnd w:id="43"/>
      <w:bookmarkEnd w:id="44"/>
      <w:bookmarkEnd w:id="45"/>
    </w:p>
    <w:p w14:paraId="6E91FDA8">
      <w:pPr>
        <w:pageBreakBefore w:val="0"/>
        <w:kinsoku/>
        <w:wordWrap/>
        <w:topLinePunct w:val="0"/>
        <w:bidi w:val="0"/>
        <w:snapToGrid w:val="0"/>
        <w:spacing w:line="360" w:lineRule="auto"/>
        <w:ind w:firstLine="420" w:firstLineChars="0"/>
        <w:rPr>
          <w:rFonts w:hint="eastAsia" w:ascii="宋体" w:hAnsi="宋体" w:eastAsia="宋体" w:cs="宋体"/>
          <w:color w:val="auto"/>
          <w:sz w:val="24"/>
          <w:szCs w:val="24"/>
          <w:highlight w:val="none"/>
        </w:rPr>
      </w:pPr>
    </w:p>
    <w:p w14:paraId="15A087B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3684AED7">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35B65C9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开标时间： </w:t>
      </w:r>
    </w:p>
    <w:tbl>
      <w:tblPr>
        <w:tblStyle w:val="14"/>
        <w:tblW w:w="9298"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61"/>
        <w:gridCol w:w="3485"/>
        <w:gridCol w:w="4752"/>
      </w:tblGrid>
      <w:tr w14:paraId="6591DC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5" w:hRule="atLeast"/>
        </w:trPr>
        <w:tc>
          <w:tcPr>
            <w:tcW w:w="1061" w:type="dxa"/>
            <w:tcBorders>
              <w:bottom w:val="single" w:color="000000" w:sz="6" w:space="0"/>
              <w:right w:val="single" w:color="000000" w:sz="6" w:space="0"/>
            </w:tcBorders>
            <w:noWrap w:val="0"/>
            <w:vAlign w:val="center"/>
          </w:tcPr>
          <w:p w14:paraId="7CDA6D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85" w:type="dxa"/>
            <w:tcBorders>
              <w:left w:val="single" w:color="000000" w:sz="6" w:space="0"/>
              <w:bottom w:val="single" w:color="000000" w:sz="6" w:space="0"/>
              <w:right w:val="single" w:color="000000" w:sz="6" w:space="0"/>
            </w:tcBorders>
            <w:noWrap w:val="0"/>
            <w:vAlign w:val="center"/>
          </w:tcPr>
          <w:p w14:paraId="4DBBF8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4752" w:type="dxa"/>
            <w:tcBorders>
              <w:left w:val="single" w:color="000000" w:sz="6" w:space="0"/>
              <w:bottom w:val="single" w:color="000000" w:sz="6" w:space="0"/>
            </w:tcBorders>
            <w:noWrap w:val="0"/>
            <w:vAlign w:val="center"/>
          </w:tcPr>
          <w:p w14:paraId="6C7C06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r>
      <w:tr w14:paraId="480770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F83B2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5C4816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4752" w:type="dxa"/>
            <w:tcBorders>
              <w:top w:val="single" w:color="000000" w:sz="6" w:space="0"/>
              <w:left w:val="single" w:color="000000" w:sz="6" w:space="0"/>
              <w:bottom w:val="single" w:color="000000" w:sz="6" w:space="0"/>
            </w:tcBorders>
            <w:noWrap w:val="0"/>
            <w:vAlign w:val="center"/>
          </w:tcPr>
          <w:p w14:paraId="0C59ED55">
            <w:pPr>
              <w:jc w:val="center"/>
              <w:rPr>
                <w:rFonts w:hint="eastAsia" w:ascii="宋体" w:hAnsi="宋体" w:eastAsia="宋体" w:cs="宋体"/>
                <w:sz w:val="24"/>
                <w:szCs w:val="24"/>
                <w:highlight w:val="none"/>
              </w:rPr>
            </w:pPr>
          </w:p>
        </w:tc>
      </w:tr>
      <w:tr w14:paraId="29A7CB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7FE47E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BE91B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磋商保证金是否递交</w:t>
            </w:r>
          </w:p>
        </w:tc>
        <w:tc>
          <w:tcPr>
            <w:tcW w:w="4752" w:type="dxa"/>
            <w:tcBorders>
              <w:top w:val="single" w:color="000000" w:sz="6" w:space="0"/>
              <w:left w:val="single" w:color="000000" w:sz="6" w:space="0"/>
              <w:bottom w:val="single" w:color="000000" w:sz="6" w:space="0"/>
            </w:tcBorders>
            <w:noWrap w:val="0"/>
            <w:vAlign w:val="center"/>
          </w:tcPr>
          <w:p w14:paraId="20AC0733">
            <w:pPr>
              <w:jc w:val="center"/>
              <w:rPr>
                <w:rFonts w:hint="eastAsia" w:ascii="宋体" w:hAnsi="宋体" w:eastAsia="宋体" w:cs="宋体"/>
                <w:sz w:val="24"/>
                <w:szCs w:val="24"/>
                <w:highlight w:val="none"/>
              </w:rPr>
            </w:pPr>
          </w:p>
        </w:tc>
      </w:tr>
      <w:tr w14:paraId="50A393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0" w:hRule="atLeast"/>
        </w:trPr>
        <w:tc>
          <w:tcPr>
            <w:tcW w:w="1061" w:type="dxa"/>
            <w:tcBorders>
              <w:top w:val="single" w:color="000000" w:sz="6" w:space="0"/>
              <w:bottom w:val="single" w:color="000000" w:sz="6" w:space="0"/>
              <w:right w:val="single" w:color="000000" w:sz="6" w:space="0"/>
            </w:tcBorders>
            <w:noWrap w:val="0"/>
            <w:vAlign w:val="center"/>
          </w:tcPr>
          <w:p w14:paraId="21B397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789407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r>
              <w:rPr>
                <w:rFonts w:hint="eastAsia" w:ascii="宋体" w:hAnsi="宋体" w:eastAsia="宋体" w:cs="宋体"/>
                <w:sz w:val="24"/>
                <w:szCs w:val="24"/>
                <w:highlight w:val="none"/>
              </w:rPr>
              <w:t>（万元）</w:t>
            </w:r>
          </w:p>
        </w:tc>
        <w:tc>
          <w:tcPr>
            <w:tcW w:w="4752" w:type="dxa"/>
            <w:tcBorders>
              <w:top w:val="single" w:color="000000" w:sz="6" w:space="0"/>
              <w:left w:val="single" w:color="000000" w:sz="6" w:space="0"/>
              <w:bottom w:val="single" w:color="000000" w:sz="6" w:space="0"/>
            </w:tcBorders>
            <w:noWrap w:val="0"/>
            <w:vAlign w:val="center"/>
          </w:tcPr>
          <w:p w14:paraId="0AEAC5FE">
            <w:pPr>
              <w:jc w:val="center"/>
              <w:rPr>
                <w:rFonts w:hint="eastAsia" w:ascii="宋体" w:hAnsi="宋体" w:eastAsia="宋体" w:cs="宋体"/>
                <w:sz w:val="24"/>
                <w:szCs w:val="24"/>
                <w:highlight w:val="none"/>
              </w:rPr>
            </w:pPr>
          </w:p>
        </w:tc>
      </w:tr>
      <w:tr w14:paraId="23A595F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E3E6E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54715C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4752" w:type="dxa"/>
            <w:tcBorders>
              <w:top w:val="single" w:color="000000" w:sz="6" w:space="0"/>
              <w:left w:val="single" w:color="000000" w:sz="6" w:space="0"/>
              <w:bottom w:val="single" w:color="000000" w:sz="6" w:space="0"/>
            </w:tcBorders>
            <w:noWrap w:val="0"/>
            <w:vAlign w:val="center"/>
          </w:tcPr>
          <w:p w14:paraId="0ABF3D0A">
            <w:pPr>
              <w:jc w:val="center"/>
              <w:rPr>
                <w:rFonts w:hint="eastAsia" w:ascii="宋体" w:hAnsi="宋体" w:eastAsia="宋体" w:cs="宋体"/>
                <w:sz w:val="24"/>
                <w:szCs w:val="24"/>
                <w:highlight w:val="none"/>
              </w:rPr>
            </w:pPr>
          </w:p>
        </w:tc>
      </w:tr>
      <w:tr w14:paraId="6EF38B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68DFE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6771EE2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4752" w:type="dxa"/>
            <w:tcBorders>
              <w:top w:val="single" w:color="000000" w:sz="6" w:space="0"/>
              <w:left w:val="single" w:color="000000" w:sz="6" w:space="0"/>
              <w:bottom w:val="single" w:color="000000" w:sz="6" w:space="0"/>
            </w:tcBorders>
            <w:noWrap w:val="0"/>
            <w:vAlign w:val="center"/>
          </w:tcPr>
          <w:p w14:paraId="1719F686">
            <w:pPr>
              <w:jc w:val="center"/>
              <w:rPr>
                <w:rFonts w:hint="eastAsia" w:ascii="宋体" w:hAnsi="宋体" w:eastAsia="宋体" w:cs="宋体"/>
                <w:sz w:val="24"/>
                <w:szCs w:val="24"/>
                <w:highlight w:val="none"/>
              </w:rPr>
            </w:pPr>
          </w:p>
        </w:tc>
      </w:tr>
      <w:tr w14:paraId="085BC4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trPr>
        <w:tc>
          <w:tcPr>
            <w:tcW w:w="1061" w:type="dxa"/>
            <w:tcBorders>
              <w:top w:val="single" w:color="000000" w:sz="6" w:space="0"/>
              <w:right w:val="single" w:color="000000" w:sz="6" w:space="0"/>
            </w:tcBorders>
            <w:noWrap w:val="0"/>
            <w:vAlign w:val="center"/>
          </w:tcPr>
          <w:p w14:paraId="3D31F4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485" w:type="dxa"/>
            <w:tcBorders>
              <w:top w:val="single" w:color="000000" w:sz="6" w:space="0"/>
              <w:left w:val="single" w:color="000000" w:sz="6" w:space="0"/>
              <w:right w:val="single" w:color="000000" w:sz="6" w:space="0"/>
            </w:tcBorders>
            <w:noWrap w:val="0"/>
            <w:vAlign w:val="center"/>
          </w:tcPr>
          <w:p w14:paraId="6275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4752" w:type="dxa"/>
            <w:tcBorders>
              <w:top w:val="single" w:color="000000" w:sz="6" w:space="0"/>
              <w:left w:val="single" w:color="000000" w:sz="6" w:space="0"/>
            </w:tcBorders>
            <w:noWrap w:val="0"/>
            <w:vAlign w:val="center"/>
          </w:tcPr>
          <w:p w14:paraId="3BCA749A">
            <w:pPr>
              <w:jc w:val="center"/>
              <w:rPr>
                <w:rFonts w:hint="eastAsia" w:ascii="宋体" w:hAnsi="宋体" w:eastAsia="宋体" w:cs="宋体"/>
                <w:sz w:val="24"/>
                <w:szCs w:val="24"/>
                <w:highlight w:val="none"/>
              </w:rPr>
            </w:pPr>
          </w:p>
        </w:tc>
      </w:tr>
    </w:tbl>
    <w:p w14:paraId="56CE2394">
      <w:pPr>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u w:val="single"/>
        </w:rPr>
      </w:pPr>
    </w:p>
    <w:p w14:paraId="399332F3">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p>
    <w:p w14:paraId="579CEB00">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法人代表或其授权代表（签字或盖章）：</w:t>
      </w:r>
    </w:p>
    <w:p w14:paraId="20D20898">
      <w:pPr>
        <w:autoSpaceDE w:val="0"/>
        <w:autoSpaceDN w:val="0"/>
        <w:adjustRightIn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r>
        <w:rPr>
          <w:rFonts w:hint="eastAsia" w:ascii="宋体" w:hAnsi="宋体" w:eastAsia="宋体" w:cs="宋体"/>
          <w:color w:val="auto"/>
          <w:sz w:val="24"/>
          <w:szCs w:val="24"/>
          <w:highlight w:val="none"/>
        </w:rPr>
        <w:br w:type="page"/>
      </w:r>
    </w:p>
    <w:p w14:paraId="253B9149">
      <w:pPr>
        <w:widowControl w:val="0"/>
        <w:ind w:firstLine="560"/>
        <w:jc w:val="both"/>
        <w:rPr>
          <w:rFonts w:hint="eastAsia" w:ascii="宋体" w:hAnsi="宋体" w:eastAsia="宋体" w:cs="宋体"/>
          <w:color w:val="FF0000"/>
          <w:kern w:val="2"/>
          <w:sz w:val="21"/>
          <w:szCs w:val="20"/>
          <w:highlight w:val="none"/>
          <w:lang w:val="en-US" w:eastAsia="zh-CN" w:bidi="ar-SA"/>
        </w:rPr>
      </w:pPr>
    </w:p>
    <w:p w14:paraId="2D8661B0">
      <w:pPr>
        <w:widowControl w:val="0"/>
        <w:ind w:firstLine="560"/>
        <w:jc w:val="both"/>
        <w:rPr>
          <w:rFonts w:hint="eastAsia" w:ascii="宋体" w:hAnsi="宋体" w:eastAsia="宋体" w:cs="宋体"/>
          <w:color w:val="FF0000"/>
          <w:kern w:val="2"/>
          <w:sz w:val="21"/>
          <w:szCs w:val="20"/>
          <w:highlight w:val="none"/>
          <w:lang w:val="en-US" w:eastAsia="zh-CN" w:bidi="ar-SA"/>
        </w:rPr>
      </w:pPr>
    </w:p>
    <w:p w14:paraId="65B3B815">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en-US" w:eastAsia="zh-CN"/>
        </w:rPr>
      </w:pPr>
    </w:p>
    <w:p w14:paraId="51B42F4F">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投标保证金</w:t>
      </w:r>
    </w:p>
    <w:p w14:paraId="7549FB31">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198FE2EF">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394DF8E2">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备注：附投标人递交</w:t>
      </w:r>
      <w:r>
        <w:rPr>
          <w:rFonts w:hint="eastAsia" w:ascii="宋体" w:hAnsi="宋体" w:eastAsia="宋体" w:cs="宋体"/>
          <w:b w:val="0"/>
          <w:bCs w:val="0"/>
          <w:color w:val="auto"/>
          <w:kern w:val="2"/>
          <w:sz w:val="24"/>
          <w:szCs w:val="24"/>
          <w:highlight w:val="none"/>
          <w:lang w:val="zh-CN" w:eastAsia="zh-CN" w:bidi="ar-SA"/>
        </w:rPr>
        <w:t>投标保证金缴纳凭证</w:t>
      </w:r>
      <w:r>
        <w:rPr>
          <w:rFonts w:hint="eastAsia" w:ascii="宋体" w:hAnsi="宋体" w:eastAsia="宋体" w:cs="宋体"/>
          <w:b w:val="0"/>
          <w:bCs w:val="0"/>
          <w:color w:val="auto"/>
          <w:kern w:val="2"/>
          <w:sz w:val="24"/>
          <w:szCs w:val="24"/>
          <w:highlight w:val="none"/>
          <w:lang w:val="en-US" w:eastAsia="zh-CN" w:bidi="ar-SA"/>
        </w:rPr>
        <w:t>复印件、银行基本账户开户证明的复印件加盖公章。</w:t>
      </w:r>
    </w:p>
    <w:p w14:paraId="04ABE78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D54EEA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77355F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594BC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A48CA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D0CAA3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212439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24C68E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769231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336C04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7D3037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61C01F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E0576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0ECE78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2492F41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EB4C05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D302F6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041CF0F">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3AFAA1F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24765F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CA46F9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CBC61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01BBE2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4C5F7D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92708A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eastAsia="zh-CN"/>
        </w:rPr>
      </w:pPr>
    </w:p>
    <w:p w14:paraId="652EAA6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eastAsia="zh-CN"/>
        </w:rPr>
      </w:pPr>
    </w:p>
    <w:p w14:paraId="38D4C35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zh-CN"/>
        </w:rPr>
        <w:t>已标价的工程量清单</w:t>
      </w:r>
    </w:p>
    <w:p w14:paraId="5FB5F36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542BC22">
      <w:pPr>
        <w:pageBreakBefore w:val="0"/>
        <w:kinsoku/>
        <w:wordWrap/>
        <w:topLinePunct w:val="0"/>
        <w:bidi w:val="0"/>
        <w:spacing w:line="360" w:lineRule="auto"/>
        <w:rPr>
          <w:rFonts w:hint="eastAsia" w:ascii="宋体" w:hAnsi="宋体" w:eastAsia="宋体" w:cs="宋体"/>
          <w:color w:val="auto"/>
          <w:sz w:val="24"/>
          <w:szCs w:val="24"/>
          <w:highlight w:val="none"/>
        </w:rPr>
      </w:pPr>
    </w:p>
    <w:p w14:paraId="4A199889">
      <w:pPr>
        <w:pageBreakBefore w:val="0"/>
        <w:kinsoku/>
        <w:wordWrap/>
        <w:topLinePunct w:val="0"/>
        <w:bidi w:val="0"/>
        <w:spacing w:line="360" w:lineRule="auto"/>
        <w:rPr>
          <w:rFonts w:hint="eastAsia" w:ascii="宋体" w:hAnsi="宋体" w:eastAsia="宋体" w:cs="宋体"/>
          <w:color w:val="auto"/>
          <w:sz w:val="24"/>
          <w:szCs w:val="24"/>
          <w:highlight w:val="none"/>
        </w:rPr>
      </w:pPr>
    </w:p>
    <w:p w14:paraId="214B160A">
      <w:pPr>
        <w:pageBreakBefore w:val="0"/>
        <w:kinsoku/>
        <w:wordWrap/>
        <w:topLinePunct w:val="0"/>
        <w:bidi w:val="0"/>
        <w:spacing w:line="360" w:lineRule="auto"/>
        <w:rPr>
          <w:rFonts w:hint="eastAsia" w:ascii="宋体" w:hAnsi="宋体" w:eastAsia="宋体" w:cs="宋体"/>
          <w:color w:val="auto"/>
          <w:sz w:val="24"/>
          <w:szCs w:val="24"/>
          <w:highlight w:val="none"/>
        </w:rPr>
      </w:pPr>
    </w:p>
    <w:p w14:paraId="3BF84B62">
      <w:pPr>
        <w:pageBreakBefore w:val="0"/>
        <w:kinsoku/>
        <w:wordWrap/>
        <w:topLinePunct w:val="0"/>
        <w:bidi w:val="0"/>
        <w:spacing w:line="360" w:lineRule="auto"/>
        <w:rPr>
          <w:rFonts w:hint="eastAsia" w:ascii="宋体" w:hAnsi="宋体" w:eastAsia="宋体" w:cs="宋体"/>
          <w:color w:val="auto"/>
          <w:sz w:val="24"/>
          <w:szCs w:val="24"/>
          <w:highlight w:val="none"/>
        </w:rPr>
      </w:pPr>
    </w:p>
    <w:p w14:paraId="7C7C3E8B">
      <w:pPr>
        <w:widowControl w:val="0"/>
        <w:ind w:firstLine="560"/>
        <w:jc w:val="both"/>
        <w:rPr>
          <w:rFonts w:hint="eastAsia" w:ascii="宋体" w:hAnsi="宋体" w:eastAsia="宋体" w:cs="宋体"/>
          <w:color w:val="auto"/>
          <w:kern w:val="2"/>
          <w:sz w:val="24"/>
          <w:szCs w:val="24"/>
          <w:highlight w:val="none"/>
          <w:lang w:val="en-US" w:eastAsia="zh-CN" w:bidi="ar-SA"/>
        </w:rPr>
      </w:pPr>
    </w:p>
    <w:p w14:paraId="36DA4F71">
      <w:pPr>
        <w:widowControl w:val="0"/>
        <w:ind w:firstLine="560"/>
        <w:jc w:val="both"/>
        <w:rPr>
          <w:rFonts w:hint="eastAsia" w:ascii="宋体" w:hAnsi="宋体" w:eastAsia="宋体" w:cs="宋体"/>
          <w:color w:val="auto"/>
          <w:kern w:val="2"/>
          <w:sz w:val="24"/>
          <w:szCs w:val="24"/>
          <w:highlight w:val="none"/>
          <w:lang w:val="en-US" w:eastAsia="zh-CN" w:bidi="ar-SA"/>
        </w:rPr>
      </w:pPr>
    </w:p>
    <w:p w14:paraId="6833FB11">
      <w:pPr>
        <w:widowControl w:val="0"/>
        <w:ind w:firstLine="560"/>
        <w:jc w:val="both"/>
        <w:rPr>
          <w:rFonts w:hint="eastAsia" w:ascii="宋体" w:hAnsi="宋体" w:eastAsia="宋体" w:cs="宋体"/>
          <w:color w:val="auto"/>
          <w:kern w:val="2"/>
          <w:sz w:val="24"/>
          <w:szCs w:val="24"/>
          <w:highlight w:val="none"/>
          <w:lang w:val="en-US" w:eastAsia="zh-CN" w:bidi="ar-SA"/>
        </w:rPr>
      </w:pPr>
    </w:p>
    <w:p w14:paraId="1C470174">
      <w:pPr>
        <w:widowControl w:val="0"/>
        <w:ind w:firstLine="560"/>
        <w:jc w:val="both"/>
        <w:rPr>
          <w:rFonts w:hint="eastAsia" w:ascii="宋体" w:hAnsi="宋体" w:eastAsia="宋体" w:cs="宋体"/>
          <w:color w:val="auto"/>
          <w:kern w:val="2"/>
          <w:sz w:val="24"/>
          <w:szCs w:val="24"/>
          <w:highlight w:val="none"/>
          <w:lang w:val="en-US" w:eastAsia="zh-CN" w:bidi="ar-SA"/>
        </w:rPr>
      </w:pPr>
    </w:p>
    <w:p w14:paraId="2E67807B">
      <w:pPr>
        <w:widowControl w:val="0"/>
        <w:ind w:firstLine="560"/>
        <w:jc w:val="both"/>
        <w:rPr>
          <w:rFonts w:hint="eastAsia" w:ascii="宋体" w:hAnsi="宋体" w:eastAsia="宋体" w:cs="宋体"/>
          <w:color w:val="auto"/>
          <w:kern w:val="2"/>
          <w:sz w:val="24"/>
          <w:szCs w:val="24"/>
          <w:highlight w:val="none"/>
          <w:lang w:val="en-US" w:eastAsia="zh-CN" w:bidi="ar-SA"/>
        </w:rPr>
      </w:pPr>
    </w:p>
    <w:p w14:paraId="7A949EAB">
      <w:pPr>
        <w:widowControl w:val="0"/>
        <w:ind w:firstLine="560"/>
        <w:jc w:val="both"/>
        <w:rPr>
          <w:rFonts w:hint="eastAsia" w:ascii="宋体" w:hAnsi="宋体" w:eastAsia="宋体" w:cs="宋体"/>
          <w:color w:val="auto"/>
          <w:kern w:val="2"/>
          <w:sz w:val="24"/>
          <w:szCs w:val="24"/>
          <w:highlight w:val="none"/>
          <w:lang w:val="en-US" w:eastAsia="zh-CN" w:bidi="ar-SA"/>
        </w:rPr>
      </w:pPr>
    </w:p>
    <w:p w14:paraId="2BA5BD31">
      <w:pPr>
        <w:widowControl w:val="0"/>
        <w:ind w:firstLine="560"/>
        <w:jc w:val="both"/>
        <w:rPr>
          <w:rFonts w:hint="eastAsia" w:ascii="宋体" w:hAnsi="宋体" w:eastAsia="宋体" w:cs="宋体"/>
          <w:color w:val="auto"/>
          <w:kern w:val="2"/>
          <w:sz w:val="24"/>
          <w:szCs w:val="24"/>
          <w:highlight w:val="none"/>
          <w:lang w:val="en-US" w:eastAsia="zh-CN" w:bidi="ar-SA"/>
        </w:rPr>
      </w:pPr>
    </w:p>
    <w:p w14:paraId="5998E2EA">
      <w:pPr>
        <w:widowControl w:val="0"/>
        <w:ind w:firstLine="560"/>
        <w:jc w:val="both"/>
        <w:rPr>
          <w:rFonts w:hint="eastAsia" w:ascii="宋体" w:hAnsi="宋体" w:eastAsia="宋体" w:cs="宋体"/>
          <w:color w:val="auto"/>
          <w:kern w:val="2"/>
          <w:sz w:val="24"/>
          <w:szCs w:val="24"/>
          <w:highlight w:val="none"/>
          <w:lang w:val="en-US" w:eastAsia="zh-CN" w:bidi="ar-SA"/>
        </w:rPr>
      </w:pPr>
    </w:p>
    <w:p w14:paraId="36D935A6">
      <w:pPr>
        <w:widowControl w:val="0"/>
        <w:ind w:firstLine="560"/>
        <w:jc w:val="both"/>
        <w:rPr>
          <w:rFonts w:hint="eastAsia" w:ascii="宋体" w:hAnsi="宋体" w:eastAsia="宋体" w:cs="宋体"/>
          <w:color w:val="auto"/>
          <w:kern w:val="2"/>
          <w:sz w:val="24"/>
          <w:szCs w:val="24"/>
          <w:highlight w:val="none"/>
          <w:lang w:val="en-US" w:eastAsia="zh-CN" w:bidi="ar-SA"/>
        </w:rPr>
      </w:pPr>
    </w:p>
    <w:p w14:paraId="07239D28">
      <w:pPr>
        <w:widowControl w:val="0"/>
        <w:ind w:firstLine="560"/>
        <w:jc w:val="both"/>
        <w:rPr>
          <w:rFonts w:hint="eastAsia" w:ascii="宋体" w:hAnsi="宋体" w:eastAsia="宋体" w:cs="宋体"/>
          <w:color w:val="auto"/>
          <w:kern w:val="2"/>
          <w:sz w:val="24"/>
          <w:szCs w:val="24"/>
          <w:highlight w:val="none"/>
          <w:lang w:val="en-US" w:eastAsia="zh-CN" w:bidi="ar-SA"/>
        </w:rPr>
      </w:pPr>
    </w:p>
    <w:p w14:paraId="7C7AE9F2">
      <w:pPr>
        <w:widowControl w:val="0"/>
        <w:ind w:firstLine="560"/>
        <w:jc w:val="both"/>
        <w:rPr>
          <w:rFonts w:hint="eastAsia" w:ascii="宋体" w:hAnsi="宋体" w:eastAsia="宋体" w:cs="宋体"/>
          <w:color w:val="auto"/>
          <w:kern w:val="2"/>
          <w:sz w:val="24"/>
          <w:szCs w:val="24"/>
          <w:highlight w:val="none"/>
          <w:lang w:val="en-US" w:eastAsia="zh-CN" w:bidi="ar-SA"/>
        </w:rPr>
      </w:pPr>
    </w:p>
    <w:p w14:paraId="0CC46163">
      <w:pPr>
        <w:widowControl w:val="0"/>
        <w:ind w:firstLine="560"/>
        <w:jc w:val="both"/>
        <w:rPr>
          <w:rFonts w:hint="eastAsia" w:ascii="宋体" w:hAnsi="宋体" w:eastAsia="宋体" w:cs="宋体"/>
          <w:color w:val="auto"/>
          <w:kern w:val="2"/>
          <w:sz w:val="24"/>
          <w:szCs w:val="24"/>
          <w:highlight w:val="none"/>
          <w:lang w:val="en-US" w:eastAsia="zh-CN" w:bidi="ar-SA"/>
        </w:rPr>
      </w:pPr>
    </w:p>
    <w:p w14:paraId="5E652D6A">
      <w:pPr>
        <w:widowControl w:val="0"/>
        <w:ind w:firstLine="560"/>
        <w:jc w:val="both"/>
        <w:rPr>
          <w:rFonts w:hint="eastAsia" w:ascii="宋体" w:hAnsi="宋体" w:eastAsia="宋体" w:cs="宋体"/>
          <w:color w:val="auto"/>
          <w:kern w:val="2"/>
          <w:sz w:val="24"/>
          <w:szCs w:val="24"/>
          <w:highlight w:val="none"/>
          <w:lang w:val="en-US" w:eastAsia="zh-CN" w:bidi="ar-SA"/>
        </w:rPr>
      </w:pPr>
    </w:p>
    <w:p w14:paraId="71C4DD49">
      <w:pPr>
        <w:widowControl w:val="0"/>
        <w:ind w:firstLine="560"/>
        <w:jc w:val="both"/>
        <w:rPr>
          <w:rFonts w:hint="eastAsia" w:ascii="宋体" w:hAnsi="宋体" w:eastAsia="宋体" w:cs="宋体"/>
          <w:color w:val="auto"/>
          <w:kern w:val="2"/>
          <w:sz w:val="24"/>
          <w:szCs w:val="24"/>
          <w:highlight w:val="none"/>
          <w:lang w:val="en-US" w:eastAsia="zh-CN" w:bidi="ar-SA"/>
        </w:rPr>
      </w:pPr>
    </w:p>
    <w:p w14:paraId="7C62947F">
      <w:pPr>
        <w:widowControl w:val="0"/>
        <w:ind w:firstLine="560"/>
        <w:jc w:val="both"/>
        <w:rPr>
          <w:rFonts w:hint="eastAsia" w:ascii="宋体" w:hAnsi="宋体" w:eastAsia="宋体" w:cs="宋体"/>
          <w:color w:val="auto"/>
          <w:kern w:val="2"/>
          <w:sz w:val="24"/>
          <w:szCs w:val="24"/>
          <w:highlight w:val="none"/>
          <w:lang w:val="en-US" w:eastAsia="zh-CN" w:bidi="ar-SA"/>
        </w:rPr>
      </w:pPr>
    </w:p>
    <w:p w14:paraId="13595363">
      <w:pPr>
        <w:widowControl w:val="0"/>
        <w:ind w:firstLine="560"/>
        <w:jc w:val="both"/>
        <w:rPr>
          <w:rFonts w:hint="eastAsia" w:ascii="宋体" w:hAnsi="宋体" w:eastAsia="宋体" w:cs="宋体"/>
          <w:color w:val="auto"/>
          <w:kern w:val="2"/>
          <w:sz w:val="24"/>
          <w:szCs w:val="24"/>
          <w:highlight w:val="none"/>
          <w:lang w:val="en-US" w:eastAsia="zh-CN" w:bidi="ar-SA"/>
        </w:rPr>
      </w:pPr>
    </w:p>
    <w:p w14:paraId="034F23E5">
      <w:pPr>
        <w:widowControl w:val="0"/>
        <w:ind w:firstLine="560"/>
        <w:jc w:val="both"/>
        <w:rPr>
          <w:rFonts w:hint="eastAsia" w:ascii="宋体" w:hAnsi="宋体" w:eastAsia="宋体" w:cs="宋体"/>
          <w:color w:val="auto"/>
          <w:kern w:val="2"/>
          <w:sz w:val="24"/>
          <w:szCs w:val="24"/>
          <w:highlight w:val="none"/>
          <w:lang w:val="en-US" w:eastAsia="zh-CN" w:bidi="ar-SA"/>
        </w:rPr>
      </w:pPr>
    </w:p>
    <w:p w14:paraId="4A2C9757">
      <w:pPr>
        <w:widowControl w:val="0"/>
        <w:ind w:firstLine="560"/>
        <w:jc w:val="both"/>
        <w:rPr>
          <w:rFonts w:hint="eastAsia" w:ascii="宋体" w:hAnsi="宋体" w:eastAsia="宋体" w:cs="宋体"/>
          <w:color w:val="auto"/>
          <w:kern w:val="2"/>
          <w:sz w:val="24"/>
          <w:szCs w:val="24"/>
          <w:highlight w:val="none"/>
          <w:lang w:val="en-US" w:eastAsia="zh-CN" w:bidi="ar-SA"/>
        </w:rPr>
      </w:pPr>
    </w:p>
    <w:p w14:paraId="0FD465B6">
      <w:pPr>
        <w:widowControl w:val="0"/>
        <w:ind w:firstLine="560"/>
        <w:jc w:val="both"/>
        <w:rPr>
          <w:rFonts w:hint="eastAsia" w:ascii="宋体" w:hAnsi="宋体" w:eastAsia="宋体" w:cs="宋体"/>
          <w:color w:val="auto"/>
          <w:kern w:val="2"/>
          <w:sz w:val="24"/>
          <w:szCs w:val="24"/>
          <w:highlight w:val="none"/>
          <w:lang w:val="en-US" w:eastAsia="zh-CN" w:bidi="ar-SA"/>
        </w:rPr>
      </w:pPr>
    </w:p>
    <w:p w14:paraId="7FE2EF49">
      <w:pPr>
        <w:widowControl w:val="0"/>
        <w:ind w:firstLine="560"/>
        <w:jc w:val="both"/>
        <w:rPr>
          <w:rFonts w:hint="eastAsia" w:ascii="宋体" w:hAnsi="宋体" w:eastAsia="宋体" w:cs="宋体"/>
          <w:color w:val="auto"/>
          <w:kern w:val="2"/>
          <w:sz w:val="24"/>
          <w:szCs w:val="24"/>
          <w:highlight w:val="none"/>
          <w:lang w:val="en-US" w:eastAsia="zh-CN" w:bidi="ar-SA"/>
        </w:rPr>
      </w:pPr>
    </w:p>
    <w:p w14:paraId="795E6B27">
      <w:pPr>
        <w:widowControl w:val="0"/>
        <w:ind w:firstLine="560"/>
        <w:jc w:val="both"/>
        <w:rPr>
          <w:rFonts w:hint="eastAsia" w:ascii="宋体" w:hAnsi="宋体" w:eastAsia="宋体" w:cs="宋体"/>
          <w:color w:val="auto"/>
          <w:kern w:val="2"/>
          <w:sz w:val="24"/>
          <w:szCs w:val="24"/>
          <w:highlight w:val="none"/>
          <w:lang w:val="en-US" w:eastAsia="zh-CN" w:bidi="ar-SA"/>
        </w:rPr>
      </w:pPr>
    </w:p>
    <w:p w14:paraId="170A41DD">
      <w:pPr>
        <w:widowControl w:val="0"/>
        <w:ind w:firstLine="560"/>
        <w:jc w:val="both"/>
        <w:rPr>
          <w:rFonts w:hint="eastAsia" w:ascii="宋体" w:hAnsi="宋体" w:eastAsia="宋体" w:cs="宋体"/>
          <w:color w:val="auto"/>
          <w:kern w:val="2"/>
          <w:sz w:val="24"/>
          <w:szCs w:val="24"/>
          <w:highlight w:val="none"/>
          <w:lang w:val="en-US" w:eastAsia="zh-CN" w:bidi="ar-SA"/>
        </w:rPr>
      </w:pPr>
    </w:p>
    <w:p w14:paraId="6E8B1554">
      <w:pPr>
        <w:widowControl w:val="0"/>
        <w:ind w:firstLine="560"/>
        <w:jc w:val="both"/>
        <w:rPr>
          <w:rFonts w:hint="eastAsia" w:ascii="宋体" w:hAnsi="宋体" w:eastAsia="宋体" w:cs="宋体"/>
          <w:color w:val="auto"/>
          <w:kern w:val="2"/>
          <w:sz w:val="24"/>
          <w:szCs w:val="24"/>
          <w:highlight w:val="none"/>
          <w:lang w:val="en-US" w:eastAsia="zh-CN" w:bidi="ar-SA"/>
        </w:rPr>
      </w:pPr>
    </w:p>
    <w:p w14:paraId="6EE3C0FB">
      <w:pPr>
        <w:widowControl w:val="0"/>
        <w:ind w:firstLine="560"/>
        <w:jc w:val="both"/>
        <w:rPr>
          <w:rFonts w:hint="eastAsia" w:ascii="宋体" w:hAnsi="宋体" w:eastAsia="宋体" w:cs="宋体"/>
          <w:color w:val="auto"/>
          <w:kern w:val="2"/>
          <w:sz w:val="24"/>
          <w:szCs w:val="24"/>
          <w:highlight w:val="none"/>
          <w:lang w:val="en-US" w:eastAsia="zh-CN" w:bidi="ar-SA"/>
        </w:rPr>
      </w:pPr>
    </w:p>
    <w:p w14:paraId="46CE6AD1">
      <w:pPr>
        <w:pageBreakBefore w:val="0"/>
        <w:kinsoku/>
        <w:wordWrap/>
        <w:topLinePunct w:val="0"/>
        <w:bidi w:val="0"/>
        <w:spacing w:line="360" w:lineRule="auto"/>
        <w:rPr>
          <w:rFonts w:hint="eastAsia" w:ascii="宋体" w:hAnsi="宋体" w:eastAsia="宋体" w:cs="宋体"/>
          <w:color w:val="auto"/>
          <w:sz w:val="24"/>
          <w:szCs w:val="24"/>
          <w:highlight w:val="none"/>
        </w:rPr>
      </w:pPr>
    </w:p>
    <w:p w14:paraId="1F8B8A7D">
      <w:pPr>
        <w:pageBreakBefore w:val="0"/>
        <w:kinsoku/>
        <w:wordWrap/>
        <w:topLinePunct w:val="0"/>
        <w:bidi w:val="0"/>
        <w:spacing w:line="360" w:lineRule="auto"/>
        <w:rPr>
          <w:rFonts w:hint="eastAsia" w:ascii="宋体" w:hAnsi="宋体" w:eastAsia="宋体" w:cs="宋体"/>
          <w:color w:val="auto"/>
          <w:sz w:val="24"/>
          <w:szCs w:val="24"/>
          <w:highlight w:val="none"/>
        </w:rPr>
      </w:pPr>
    </w:p>
    <w:p w14:paraId="5F937784">
      <w:pPr>
        <w:pageBreakBefore w:val="0"/>
        <w:kinsoku/>
        <w:wordWrap/>
        <w:topLinePunct w:val="0"/>
        <w:bidi w:val="0"/>
        <w:spacing w:line="360" w:lineRule="auto"/>
        <w:rPr>
          <w:rFonts w:hint="eastAsia" w:ascii="宋体" w:hAnsi="宋体" w:eastAsia="宋体" w:cs="宋体"/>
          <w:color w:val="auto"/>
          <w:sz w:val="24"/>
          <w:szCs w:val="24"/>
          <w:highlight w:val="none"/>
        </w:rPr>
      </w:pPr>
    </w:p>
    <w:p w14:paraId="49DD34E6">
      <w:pPr>
        <w:pageBreakBefore w:val="0"/>
        <w:kinsoku/>
        <w:wordWrap/>
        <w:topLinePunct w:val="0"/>
        <w:bidi w:val="0"/>
        <w:spacing w:line="360" w:lineRule="auto"/>
        <w:rPr>
          <w:rFonts w:hint="eastAsia" w:ascii="宋体" w:hAnsi="宋体" w:eastAsia="宋体" w:cs="宋体"/>
          <w:color w:val="auto"/>
          <w:sz w:val="24"/>
          <w:szCs w:val="24"/>
          <w:highlight w:val="none"/>
        </w:rPr>
      </w:pPr>
    </w:p>
    <w:p w14:paraId="2073DA5F">
      <w:pPr>
        <w:autoSpaceDE w:val="0"/>
        <w:autoSpaceDN w:val="0"/>
        <w:adjustRightInd w:val="0"/>
        <w:spacing w:line="360" w:lineRule="auto"/>
        <w:jc w:val="left"/>
        <w:rPr>
          <w:rFonts w:hint="eastAsia" w:ascii="宋体" w:hAnsi="宋体" w:eastAsia="宋体" w:cs="宋体"/>
          <w:b/>
          <w:bCs/>
          <w:kern w:val="0"/>
          <w:sz w:val="24"/>
          <w:szCs w:val="24"/>
          <w:highlight w:val="none"/>
        </w:rPr>
      </w:pPr>
    </w:p>
    <w:p w14:paraId="26AAF0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lang w:eastAsia="zh-CN"/>
        </w:rPr>
      </w:pPr>
    </w:p>
    <w:p w14:paraId="2E6E53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eastAsia="zh-CN"/>
        </w:rPr>
        <w:t>七</w:t>
      </w:r>
      <w:r>
        <w:rPr>
          <w:rFonts w:hint="eastAsia" w:ascii="宋体" w:hAnsi="宋体" w:eastAsia="宋体" w:cs="宋体"/>
          <w:b/>
          <w:bCs/>
          <w:kern w:val="0"/>
          <w:sz w:val="28"/>
          <w:szCs w:val="28"/>
          <w:highlight w:val="none"/>
        </w:rPr>
        <w:t>、施工组织设计</w:t>
      </w:r>
    </w:p>
    <w:p w14:paraId="74470C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p>
    <w:p w14:paraId="67FC77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168089">
      <w:pPr>
        <w:keepNext w:val="0"/>
        <w:keepLines w:val="0"/>
        <w:pageBreakBefore w:val="0"/>
        <w:widowControl w:val="0"/>
        <w:kinsoku/>
        <w:wordWrap/>
        <w:overflowPunct/>
        <w:topLinePunct w:val="0"/>
        <w:autoSpaceDE w:val="0"/>
        <w:autoSpaceDN w:val="0"/>
        <w:bidi w:val="0"/>
        <w:adjustRightInd w:val="0"/>
        <w:snapToGrid/>
        <w:spacing w:before="0" w:after="0"/>
        <w:jc w:val="center"/>
        <w:textAlignment w:val="auto"/>
        <w:outlineLvl w:val="0"/>
        <w:rPr>
          <w:rFonts w:hint="eastAsia" w:ascii="宋体" w:hAnsi="宋体" w:eastAsia="宋体" w:cs="宋体"/>
          <w:b/>
          <w:bCs/>
          <w:sz w:val="32"/>
          <w:szCs w:val="32"/>
          <w:highlight w:val="none"/>
          <w:lang w:val="en-US" w:eastAsia="zh-CN" w:bidi="ar-SA"/>
        </w:rPr>
      </w:pPr>
    </w:p>
    <w:p w14:paraId="2090E74C">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2.施工组织设计除采用文字表述外可附下列图表，图表及格式要求附后。</w:t>
      </w:r>
    </w:p>
    <w:p w14:paraId="17172672">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  拟投入本工程的主要施工设备表</w:t>
      </w:r>
    </w:p>
    <w:p w14:paraId="06A7FD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  拟配备本工程的试验和检测仪器设备表</w:t>
      </w:r>
    </w:p>
    <w:p w14:paraId="34A05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附表三  劳动力计划表</w:t>
      </w:r>
    </w:p>
    <w:p w14:paraId="54FC99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  计划开、竣工日期和施工进度网络图</w:t>
      </w:r>
    </w:p>
    <w:p w14:paraId="7F01A5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  施工总平面图</w:t>
      </w:r>
    </w:p>
    <w:p w14:paraId="710EF9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kern w:val="0"/>
          <w:sz w:val="24"/>
          <w:szCs w:val="24"/>
          <w:highlight w:val="none"/>
        </w:rPr>
        <w:t>附表六  临时用地表</w:t>
      </w:r>
    </w:p>
    <w:p w14:paraId="5EA2EE86">
      <w:pPr>
        <w:autoSpaceDE w:val="0"/>
        <w:autoSpaceDN w:val="0"/>
        <w:adjustRightInd w:val="0"/>
        <w:spacing w:before="156" w:beforeLines="50"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300179">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F1DBFFB">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附表一：拟投入本工程的主要施工设备表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7"/>
        <w:gridCol w:w="737"/>
        <w:gridCol w:w="1121"/>
        <w:gridCol w:w="778"/>
        <w:gridCol w:w="778"/>
        <w:gridCol w:w="1290"/>
        <w:gridCol w:w="957"/>
        <w:gridCol w:w="957"/>
        <w:gridCol w:w="839"/>
      </w:tblGrid>
      <w:tr w14:paraId="0E6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612B6C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526F17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FD1E19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4B9A7C7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EA479F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CAA02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772D26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74167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3BBE70E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3001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额定功率</w:t>
            </w:r>
          </w:p>
          <w:p w14:paraId="7768CC5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（KW）</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3A786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生产</w:t>
            </w:r>
          </w:p>
          <w:p w14:paraId="5709BCF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6DCD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用于施</w:t>
            </w:r>
          </w:p>
          <w:p w14:paraId="2A100C3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工部位</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96F03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4AE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BB0CC8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07EBBF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0059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F4A7F2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5E45A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770DA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15311D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890D4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E9DD28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4ADA3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558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9F71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9CEC1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14FA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F978E3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05F9E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BDF96A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202C7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52DA25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89F2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77BE2A">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3BC7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108B7E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B8F9A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16A3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384F4D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867FC5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BC259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E19D46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0245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EA8B2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3165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886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301167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36484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5EA5D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F59A1A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E4A3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C0B1B2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A258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913C2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BBD40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0D75CB9">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FEA94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6C8C5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11B6E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85055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13245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FC879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6F64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509AE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ED76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9A8D7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A99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0E52B5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AE14A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92B6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C908F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B93470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4D132D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C1CAD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5334D6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743C34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2F2C2B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F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659D7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AC7B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C8551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215F2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09FA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374DBE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C064D9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1C70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33160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B0999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C2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3B02521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D17B2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D75F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1253D1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AD18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281BF5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77516F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6E72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BE83C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A9473D">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4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D551F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D8E77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A10E4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98B914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C5CB7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D3FD1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C4338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9F090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B85C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690D7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70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7E7CF48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744E1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65E75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BD0266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2146CE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5C651A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72A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F60F4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46234F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09DB9B">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48C2AE32">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42E19D6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48B291D">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3DD559C0">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96599F4">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18E344A6">
      <w:pPr>
        <w:widowControl w:val="0"/>
        <w:autoSpaceDE w:val="0"/>
        <w:autoSpaceDN w:val="0"/>
        <w:adjustRightInd w:val="0"/>
        <w:spacing w:before="240" w:after="60"/>
        <w:jc w:val="center"/>
        <w:outlineLvl w:val="0"/>
        <w:rPr>
          <w:rFonts w:hint="eastAsia" w:ascii="宋体" w:hAnsi="宋体" w:eastAsia="宋体" w:cs="宋体"/>
          <w:b/>
          <w:bCs/>
          <w:sz w:val="32"/>
          <w:szCs w:val="32"/>
          <w:highlight w:val="none"/>
          <w:lang w:val="en-US" w:eastAsia="zh-CN" w:bidi="ar-SA"/>
        </w:rPr>
      </w:pPr>
    </w:p>
    <w:p w14:paraId="5A9A5ED1">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77E160EE">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BFD3F0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51CAF0D3">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附表二：拟配备本工程的试验和检测仪器设备表</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73"/>
        <w:gridCol w:w="999"/>
        <w:gridCol w:w="1129"/>
        <w:gridCol w:w="783"/>
        <w:gridCol w:w="783"/>
        <w:gridCol w:w="1299"/>
        <w:gridCol w:w="1339"/>
        <w:gridCol w:w="939"/>
      </w:tblGrid>
      <w:tr w14:paraId="6C6A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433066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10C87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仪器设备</w:t>
            </w:r>
          </w:p>
          <w:p w14:paraId="51F171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  称</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084E79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0F7D25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FE1F4CF">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CFAEDA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6F9C8C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910A8C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00CE51A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272B0D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已使用台</w:t>
            </w:r>
          </w:p>
          <w:p w14:paraId="7015BA8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1ED174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5F53D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609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A259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EBE0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B36F66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A8FC5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127A3E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1999CF0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A37F21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954F42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E5248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8BC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2549A9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A2763F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EDE052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EFBBA3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CC4FC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D1743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1D3A83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7FC9E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D43F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89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6BDE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DE33EB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E7296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063B15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531CC6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87C92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81894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93DDC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FE615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5C83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4FDA0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6EB892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8DA36B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27390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116A4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5DB92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1288CC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E981B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71AD8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2F5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E24C2E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4AE7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B42DE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15CD46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0A7CA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E2D273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2A81F8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EC4E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BC438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BE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6955A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2B0B17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9357B4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014B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94C6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AAB44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9E8D1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EC9DF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F8D2477">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3DA35403">
      <w:pPr>
        <w:autoSpaceDE w:val="0"/>
        <w:autoSpaceDN w:val="0"/>
        <w:adjustRightInd w:val="0"/>
        <w:spacing w:before="156" w:beforeLines="50" w:after="156" w:after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w:t>
      </w:r>
    </w:p>
    <w:p w14:paraId="1C250BFF">
      <w:pPr>
        <w:autoSpaceDE w:val="0"/>
        <w:autoSpaceDN w:val="0"/>
        <w:adjustRightInd w:val="0"/>
        <w:spacing w:before="156" w:beforeLines="50" w:after="156" w:afterLines="50" w:line="360" w:lineRule="auto"/>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附表三：劳动力计划表</w:t>
      </w:r>
    </w:p>
    <w:p w14:paraId="1DA41FDE">
      <w:pPr>
        <w:wordWrap w:val="0"/>
        <w:autoSpaceDE w:val="0"/>
        <w:autoSpaceDN w:val="0"/>
        <w:adjustRightInd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单位：人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88"/>
        <w:gridCol w:w="1116"/>
        <w:gridCol w:w="1116"/>
        <w:gridCol w:w="1116"/>
        <w:gridCol w:w="1116"/>
        <w:gridCol w:w="1116"/>
        <w:gridCol w:w="1116"/>
      </w:tblGrid>
      <w:tr w14:paraId="168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B9574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工种</w:t>
            </w:r>
          </w:p>
        </w:tc>
        <w:tc>
          <w:tcPr>
            <w:tcW w:w="8184" w:type="dxa"/>
            <w:gridSpan w:val="7"/>
            <w:tcBorders>
              <w:top w:val="single" w:color="auto" w:sz="4" w:space="0"/>
              <w:left w:val="single" w:color="auto" w:sz="4" w:space="0"/>
              <w:bottom w:val="single" w:color="auto" w:sz="4" w:space="0"/>
              <w:right w:val="single" w:color="auto" w:sz="4" w:space="0"/>
            </w:tcBorders>
            <w:noWrap w:val="0"/>
            <w:vAlign w:val="center"/>
          </w:tcPr>
          <w:p w14:paraId="4B68C86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按工程施工阶段投入劳动力情况</w:t>
            </w:r>
          </w:p>
        </w:tc>
      </w:tr>
      <w:tr w14:paraId="43B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C19BE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136F0C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AE13C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9EC0B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820E33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0A5C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ED9133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978C12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C9E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D0F82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6E12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C008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802A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94971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CCE3DB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A645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4B8574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21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2B42D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ECAFD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54408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BA6F5D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C37B3C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CD86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C92C4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5B371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0322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68D0B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0E76AB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E7BB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075AD6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B75A2D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0E2B3D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0E3506">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D7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68D77C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61F3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DE8A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ED8C0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90EE5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82B3B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63703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1B62885">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0F9200E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DE9F9DB">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A742E6E">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3760EBF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FDFF03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6A65C5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038B4E2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AA649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1A9440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69C8C17C">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5E64926">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36F68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6BF371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附表四：计划开、竣工日期和施工进度网络图</w:t>
      </w:r>
    </w:p>
    <w:p w14:paraId="3C7E3E4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应递交施工进度网络图或施工进度表，说明按</w:t>
      </w:r>
      <w:r>
        <w:rPr>
          <w:rFonts w:hint="eastAsia" w:ascii="宋体" w:hAnsi="宋体" w:eastAsia="宋体" w:cs="宋体"/>
          <w:bCs/>
          <w:kern w:val="0"/>
          <w:sz w:val="24"/>
          <w:szCs w:val="24"/>
          <w:highlight w:val="none"/>
          <w:lang w:val="zh-CN"/>
        </w:rPr>
        <w:t>磋商</w:t>
      </w:r>
      <w:r>
        <w:rPr>
          <w:rFonts w:hint="eastAsia" w:ascii="宋体" w:hAnsi="宋体" w:eastAsia="宋体" w:cs="宋体"/>
          <w:kern w:val="0"/>
          <w:sz w:val="24"/>
          <w:szCs w:val="24"/>
          <w:highlight w:val="none"/>
        </w:rPr>
        <w:t>文件要求的计划工期进行施工的各个关键日期。</w:t>
      </w:r>
    </w:p>
    <w:p w14:paraId="6F8836C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2.施工进度表可采用网络图和（或）横道图表示。</w:t>
      </w:r>
    </w:p>
    <w:p w14:paraId="64611EAE">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p>
    <w:p w14:paraId="37FD457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2DC828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A979F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5898D2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7B317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818008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A9E69B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51887D9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2F040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21DE617A">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3FD6F7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42231A8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16E555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1C6D63">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3A52D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99955E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C5A095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3060CAB">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1D70A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63A7F64">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1CEFC3CF">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0D23332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DBF474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911238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附表五：施工总平面图</w:t>
      </w:r>
    </w:p>
    <w:p w14:paraId="5C5E8FED">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应递交一份施工总平面图，绘出现场临时设施布置图表并附文字说明，说明临时设施、加工车间、现场办公、设备及仓储等设施的情况和布置。</w:t>
      </w:r>
    </w:p>
    <w:p w14:paraId="3699C8DB">
      <w:pPr>
        <w:autoSpaceDE w:val="0"/>
        <w:autoSpaceDN w:val="0"/>
        <w:adjustRightInd w:val="0"/>
        <w:spacing w:before="156" w:beforeLines="50" w:after="312" w:afterLines="100" w:line="360" w:lineRule="auto"/>
        <w:ind w:firstLine="120" w:firstLineChars="50"/>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附表六：临时用地表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29"/>
        <w:gridCol w:w="2229"/>
        <w:gridCol w:w="2229"/>
      </w:tblGrid>
      <w:tr w14:paraId="18F5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center"/>
          </w:tcPr>
          <w:p w14:paraId="59AA6AA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B717A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 积（平方米）</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1FE912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  置</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F6B524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需用时间</w:t>
            </w:r>
          </w:p>
        </w:tc>
      </w:tr>
      <w:tr w14:paraId="4C63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380DFE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9B147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AD7EB05">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DE90EED">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3EA4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30ADB449">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B2DD51D">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333C4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1D2EE95">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219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14C6BA77">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CB11DD1">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EF7910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AF027E7">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5E69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15E583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989713A">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344822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12E7F63">
            <w:pPr>
              <w:autoSpaceDE w:val="0"/>
              <w:autoSpaceDN w:val="0"/>
              <w:adjustRightInd w:val="0"/>
              <w:spacing w:line="360" w:lineRule="auto"/>
              <w:jc w:val="left"/>
              <w:rPr>
                <w:rFonts w:hint="eastAsia" w:ascii="宋体" w:hAnsi="宋体" w:eastAsia="宋体" w:cs="宋体"/>
                <w:kern w:val="0"/>
                <w:sz w:val="24"/>
                <w:szCs w:val="24"/>
                <w:highlight w:val="none"/>
              </w:rPr>
            </w:pPr>
          </w:p>
        </w:tc>
      </w:tr>
    </w:tbl>
    <w:p w14:paraId="53E97478">
      <w:pPr>
        <w:autoSpaceDE w:val="0"/>
        <w:autoSpaceDN w:val="0"/>
        <w:adjustRightInd w:val="0"/>
        <w:spacing w:before="156" w:beforeLines="50" w:after="156" w:afterLines="50" w:line="360" w:lineRule="auto"/>
        <w:jc w:val="left"/>
        <w:rPr>
          <w:rFonts w:hint="eastAsia" w:ascii="宋体" w:hAnsi="宋体" w:eastAsia="宋体" w:cs="宋体"/>
          <w:kern w:val="0"/>
          <w:sz w:val="28"/>
          <w:szCs w:val="28"/>
          <w:highlight w:val="none"/>
        </w:rPr>
      </w:pPr>
    </w:p>
    <w:p w14:paraId="21836090">
      <w:pPr>
        <w:widowControl w:val="0"/>
        <w:ind w:firstLine="560"/>
        <w:jc w:val="both"/>
        <w:rPr>
          <w:rFonts w:hint="eastAsia" w:ascii="宋体" w:hAnsi="宋体" w:eastAsia="宋体" w:cs="宋体"/>
          <w:color w:val="FF0000"/>
          <w:kern w:val="0"/>
          <w:sz w:val="28"/>
          <w:szCs w:val="28"/>
          <w:highlight w:val="none"/>
          <w:lang w:val="en-US" w:eastAsia="zh-CN" w:bidi="ar-SA"/>
        </w:rPr>
      </w:pPr>
    </w:p>
    <w:p w14:paraId="4379DC93">
      <w:pPr>
        <w:widowControl w:val="0"/>
        <w:ind w:firstLine="560"/>
        <w:jc w:val="both"/>
        <w:rPr>
          <w:rFonts w:hint="eastAsia" w:ascii="宋体" w:hAnsi="宋体" w:eastAsia="宋体" w:cs="宋体"/>
          <w:color w:val="FF0000"/>
          <w:kern w:val="0"/>
          <w:sz w:val="28"/>
          <w:szCs w:val="28"/>
          <w:highlight w:val="none"/>
          <w:lang w:val="en-US" w:eastAsia="zh-CN" w:bidi="ar-SA"/>
        </w:rPr>
      </w:pPr>
    </w:p>
    <w:p w14:paraId="35A7F0C7">
      <w:pPr>
        <w:widowControl w:val="0"/>
        <w:ind w:firstLine="560"/>
        <w:jc w:val="both"/>
        <w:rPr>
          <w:rFonts w:hint="eastAsia" w:ascii="宋体" w:hAnsi="宋体" w:eastAsia="宋体" w:cs="宋体"/>
          <w:color w:val="FF0000"/>
          <w:kern w:val="0"/>
          <w:sz w:val="28"/>
          <w:szCs w:val="28"/>
          <w:highlight w:val="none"/>
          <w:lang w:val="en-US" w:eastAsia="zh-CN" w:bidi="ar-SA"/>
        </w:rPr>
      </w:pPr>
    </w:p>
    <w:p w14:paraId="5A54B07D">
      <w:pPr>
        <w:widowControl w:val="0"/>
        <w:ind w:firstLine="560"/>
        <w:jc w:val="both"/>
        <w:rPr>
          <w:rFonts w:hint="eastAsia" w:ascii="宋体" w:hAnsi="宋体" w:eastAsia="宋体" w:cs="宋体"/>
          <w:color w:val="FF0000"/>
          <w:kern w:val="0"/>
          <w:sz w:val="28"/>
          <w:szCs w:val="28"/>
          <w:highlight w:val="none"/>
          <w:lang w:val="en-US" w:eastAsia="zh-CN" w:bidi="ar-SA"/>
        </w:rPr>
      </w:pPr>
    </w:p>
    <w:p w14:paraId="77ED3A02">
      <w:pPr>
        <w:widowControl w:val="0"/>
        <w:ind w:firstLine="560"/>
        <w:jc w:val="both"/>
        <w:rPr>
          <w:rFonts w:hint="eastAsia" w:ascii="宋体" w:hAnsi="宋体" w:eastAsia="宋体" w:cs="宋体"/>
          <w:color w:val="FF0000"/>
          <w:kern w:val="0"/>
          <w:sz w:val="28"/>
          <w:szCs w:val="28"/>
          <w:highlight w:val="none"/>
          <w:lang w:val="en-US" w:eastAsia="zh-CN" w:bidi="ar-SA"/>
        </w:rPr>
      </w:pPr>
    </w:p>
    <w:p w14:paraId="7F7439C6">
      <w:pPr>
        <w:widowControl w:val="0"/>
        <w:ind w:firstLine="560"/>
        <w:jc w:val="both"/>
        <w:rPr>
          <w:rFonts w:hint="eastAsia" w:ascii="宋体" w:hAnsi="宋体" w:eastAsia="宋体" w:cs="宋体"/>
          <w:color w:val="FF0000"/>
          <w:kern w:val="0"/>
          <w:sz w:val="28"/>
          <w:szCs w:val="28"/>
          <w:highlight w:val="none"/>
          <w:lang w:val="en-US" w:eastAsia="zh-CN" w:bidi="ar-SA"/>
        </w:rPr>
      </w:pPr>
    </w:p>
    <w:p w14:paraId="58D90372">
      <w:pPr>
        <w:widowControl w:val="0"/>
        <w:ind w:firstLine="560"/>
        <w:jc w:val="both"/>
        <w:rPr>
          <w:rFonts w:hint="eastAsia" w:ascii="宋体" w:hAnsi="宋体" w:eastAsia="宋体" w:cs="宋体"/>
          <w:color w:val="FF0000"/>
          <w:kern w:val="0"/>
          <w:sz w:val="28"/>
          <w:szCs w:val="28"/>
          <w:highlight w:val="none"/>
          <w:lang w:val="en-US" w:eastAsia="zh-CN" w:bidi="ar-SA"/>
        </w:rPr>
      </w:pPr>
    </w:p>
    <w:p w14:paraId="52A9DC35">
      <w:pPr>
        <w:widowControl w:val="0"/>
        <w:ind w:firstLine="560"/>
        <w:jc w:val="both"/>
        <w:rPr>
          <w:rFonts w:hint="eastAsia" w:ascii="宋体" w:hAnsi="宋体" w:eastAsia="宋体" w:cs="宋体"/>
          <w:color w:val="FF0000"/>
          <w:kern w:val="0"/>
          <w:sz w:val="28"/>
          <w:szCs w:val="28"/>
          <w:highlight w:val="none"/>
          <w:lang w:val="en-US" w:eastAsia="zh-CN" w:bidi="ar-SA"/>
        </w:rPr>
      </w:pPr>
    </w:p>
    <w:p w14:paraId="0CE1495A">
      <w:pPr>
        <w:widowControl w:val="0"/>
        <w:ind w:firstLine="560"/>
        <w:jc w:val="both"/>
        <w:rPr>
          <w:rFonts w:hint="eastAsia" w:ascii="宋体" w:hAnsi="宋体" w:eastAsia="宋体" w:cs="宋体"/>
          <w:color w:val="FF0000"/>
          <w:kern w:val="0"/>
          <w:sz w:val="28"/>
          <w:szCs w:val="28"/>
          <w:highlight w:val="none"/>
          <w:lang w:val="en-US" w:eastAsia="zh-CN" w:bidi="ar-SA"/>
        </w:rPr>
      </w:pPr>
    </w:p>
    <w:p w14:paraId="22FF48F3">
      <w:pPr>
        <w:widowControl w:val="0"/>
        <w:ind w:firstLine="560"/>
        <w:jc w:val="both"/>
        <w:rPr>
          <w:rFonts w:hint="eastAsia" w:ascii="宋体" w:hAnsi="宋体" w:eastAsia="宋体" w:cs="宋体"/>
          <w:color w:val="FF0000"/>
          <w:kern w:val="0"/>
          <w:sz w:val="28"/>
          <w:szCs w:val="28"/>
          <w:highlight w:val="none"/>
          <w:lang w:val="en-US" w:eastAsia="zh-CN" w:bidi="ar-SA"/>
        </w:rPr>
      </w:pPr>
    </w:p>
    <w:p w14:paraId="00EA7392">
      <w:pPr>
        <w:autoSpaceDE w:val="0"/>
        <w:autoSpaceDN w:val="0"/>
        <w:adjustRightInd w:val="0"/>
        <w:spacing w:before="156" w:beforeLines="50" w:after="156" w:afterLines="50" w:line="360" w:lineRule="auto"/>
        <w:jc w:val="center"/>
        <w:rPr>
          <w:rFonts w:hint="eastAsia" w:ascii="宋体" w:hAnsi="宋体" w:eastAsia="宋体" w:cs="宋体"/>
          <w:b/>
          <w:kern w:val="0"/>
          <w:sz w:val="24"/>
          <w:szCs w:val="24"/>
          <w:highlight w:val="none"/>
          <w:lang w:eastAsia="zh-CN"/>
        </w:rPr>
      </w:pPr>
    </w:p>
    <w:p w14:paraId="65FC58EC">
      <w:pPr>
        <w:autoSpaceDE w:val="0"/>
        <w:autoSpaceDN w:val="0"/>
        <w:adjustRightInd w:val="0"/>
        <w:spacing w:before="156" w:beforeLines="50" w:after="156" w:afterLines="50" w:line="360" w:lineRule="auto"/>
        <w:jc w:val="center"/>
        <w:rPr>
          <w:rFonts w:hint="eastAsia" w:ascii="宋体" w:hAnsi="宋体" w:eastAsia="宋体" w:cs="宋体"/>
          <w:b w:val="0"/>
          <w:bCs/>
          <w:kern w:val="0"/>
          <w:sz w:val="28"/>
          <w:szCs w:val="28"/>
          <w:highlight w:val="none"/>
        </w:rPr>
      </w:pPr>
      <w:r>
        <w:rPr>
          <w:rFonts w:hint="eastAsia" w:ascii="宋体" w:hAnsi="宋体" w:eastAsia="宋体" w:cs="宋体"/>
          <w:b w:val="0"/>
          <w:bCs/>
          <w:kern w:val="0"/>
          <w:sz w:val="28"/>
          <w:szCs w:val="28"/>
          <w:highlight w:val="none"/>
          <w:lang w:eastAsia="zh-CN"/>
        </w:rPr>
        <w:t>八</w:t>
      </w:r>
      <w:r>
        <w:rPr>
          <w:rFonts w:hint="eastAsia" w:ascii="宋体" w:hAnsi="宋体" w:eastAsia="宋体" w:cs="宋体"/>
          <w:b w:val="0"/>
          <w:bCs/>
          <w:kern w:val="0"/>
          <w:sz w:val="28"/>
          <w:szCs w:val="28"/>
          <w:highlight w:val="none"/>
        </w:rPr>
        <w:t>、项目管理机构</w:t>
      </w:r>
    </w:p>
    <w:p w14:paraId="3BB86DB3">
      <w:pPr>
        <w:autoSpaceDE w:val="0"/>
        <w:autoSpaceDN w:val="0"/>
        <w:adjustRightInd w:val="0"/>
        <w:spacing w:line="360" w:lineRule="auto"/>
        <w:jc w:val="center"/>
        <w:rPr>
          <w:rFonts w:hint="eastAsia" w:ascii="宋体" w:hAnsi="宋体" w:eastAsia="宋体" w:cs="宋体"/>
          <w:b w:val="0"/>
          <w:bCs/>
          <w:color w:val="auto"/>
          <w:spacing w:val="0"/>
          <w:kern w:val="0"/>
          <w:sz w:val="28"/>
          <w:szCs w:val="28"/>
          <w:highlight w:val="none"/>
        </w:rPr>
      </w:pPr>
      <w:r>
        <w:rPr>
          <w:rFonts w:hint="eastAsia" w:ascii="宋体" w:hAnsi="宋体" w:eastAsia="宋体" w:cs="宋体"/>
          <w:b w:val="0"/>
          <w:bCs/>
          <w:color w:val="auto"/>
          <w:spacing w:val="0"/>
          <w:kern w:val="0"/>
          <w:sz w:val="28"/>
          <w:szCs w:val="28"/>
          <w:highlight w:val="none"/>
        </w:rPr>
        <w:t>（一）项目管理机构组成表</w:t>
      </w:r>
    </w:p>
    <w:p w14:paraId="3C6DEF6F">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1356"/>
        <w:gridCol w:w="820"/>
        <w:gridCol w:w="2068"/>
        <w:gridCol w:w="810"/>
        <w:gridCol w:w="1320"/>
        <w:gridCol w:w="562"/>
      </w:tblGrid>
      <w:tr w14:paraId="718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restart"/>
            <w:noWrap w:val="0"/>
            <w:vAlign w:val="center"/>
          </w:tcPr>
          <w:p w14:paraId="67F034F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职务</w:t>
            </w:r>
          </w:p>
        </w:tc>
        <w:tc>
          <w:tcPr>
            <w:tcW w:w="754" w:type="dxa"/>
            <w:vMerge w:val="restart"/>
            <w:noWrap w:val="0"/>
            <w:vAlign w:val="center"/>
          </w:tcPr>
          <w:p w14:paraId="24939F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754" w:type="dxa"/>
            <w:vMerge w:val="restart"/>
            <w:noWrap w:val="0"/>
            <w:vAlign w:val="center"/>
          </w:tcPr>
          <w:p w14:paraId="3F6AD68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职称</w:t>
            </w:r>
          </w:p>
        </w:tc>
        <w:tc>
          <w:tcPr>
            <w:tcW w:w="6374" w:type="dxa"/>
            <w:gridSpan w:val="5"/>
            <w:noWrap w:val="0"/>
            <w:vAlign w:val="center"/>
          </w:tcPr>
          <w:p w14:paraId="7E43EBC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执业或职业资格证明</w:t>
            </w:r>
          </w:p>
        </w:tc>
        <w:tc>
          <w:tcPr>
            <w:tcW w:w="562" w:type="dxa"/>
            <w:vMerge w:val="restart"/>
            <w:noWrap w:val="0"/>
            <w:vAlign w:val="center"/>
          </w:tcPr>
          <w:p w14:paraId="37C2DC7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r>
      <w:tr w14:paraId="1F5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continue"/>
            <w:noWrap w:val="0"/>
            <w:vAlign w:val="center"/>
          </w:tcPr>
          <w:p w14:paraId="09363BE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49A61DF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6998890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726AA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证书名称</w:t>
            </w:r>
          </w:p>
        </w:tc>
        <w:tc>
          <w:tcPr>
            <w:tcW w:w="820" w:type="dxa"/>
            <w:noWrap w:val="0"/>
            <w:vAlign w:val="center"/>
          </w:tcPr>
          <w:p w14:paraId="7F44A49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级别</w:t>
            </w:r>
          </w:p>
        </w:tc>
        <w:tc>
          <w:tcPr>
            <w:tcW w:w="2068" w:type="dxa"/>
            <w:noWrap w:val="0"/>
            <w:vAlign w:val="center"/>
          </w:tcPr>
          <w:p w14:paraId="4BFDF0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证号</w:t>
            </w:r>
          </w:p>
        </w:tc>
        <w:tc>
          <w:tcPr>
            <w:tcW w:w="810" w:type="dxa"/>
            <w:noWrap w:val="0"/>
            <w:vAlign w:val="center"/>
          </w:tcPr>
          <w:p w14:paraId="3C7F1AC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w:t>
            </w:r>
          </w:p>
        </w:tc>
        <w:tc>
          <w:tcPr>
            <w:tcW w:w="1320" w:type="dxa"/>
            <w:noWrap w:val="0"/>
            <w:vAlign w:val="center"/>
          </w:tcPr>
          <w:p w14:paraId="349DAA9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注册单位</w:t>
            </w:r>
          </w:p>
        </w:tc>
        <w:tc>
          <w:tcPr>
            <w:tcW w:w="562" w:type="dxa"/>
            <w:vMerge w:val="continue"/>
            <w:noWrap w:val="0"/>
            <w:vAlign w:val="center"/>
          </w:tcPr>
          <w:p w14:paraId="167CDC6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E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1338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6A02CC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2ABD0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25A1C0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ABFF20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0DE3E9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C773E6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EB010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A95627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50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F55581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0AFFC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DF735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24498A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94CC7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96EB46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44DE2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309018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0162443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8E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2877A8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E76D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F93F4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014C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6716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ED397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00F05B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85EAE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7BC83C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9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800C1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CD3C3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1AB87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E50DAB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398EB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7EF3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0BC49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A2773B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2387FA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E62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494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2A276E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467E2C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FB569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2FC79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E595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B3E8E3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C8B53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E6B98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77D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7FAD65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853137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E8BE2C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1AFAB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02780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474C7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BB0D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D0F2E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FAC7F3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3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ACEEE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DCCA50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424431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5E556D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45F4EF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3BD1B3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6F5797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12DCB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7A7142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92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F2590A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7F473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F17A9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A3EA6F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3C0F9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EF4243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E8FC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A61DC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8FD825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BE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DED4FD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1A9290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6B78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2573C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E353BE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7E1702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C3CE3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DC47C7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9D1350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1A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C9B52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67FD7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DD93D2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4E48E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B78A2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C55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907C47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248818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652D2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D32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502B3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A4F41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0D159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367ADC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028CCD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1CAA15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D18F12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0F4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1E49EE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012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34E96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5C92D3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C95B1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CAFA52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BB96B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69D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123167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040B74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E97B6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BE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7CF6B6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B7C964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F0B2F8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D8C31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064285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09C1E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0E86BE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362C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97FAF8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B6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0B6946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CBF5A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FDC41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0F14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9CB2A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C494D2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B66641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A062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DCFDF0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69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5C413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BEE6A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21C5F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AAAD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B450D5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872348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549694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68976F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1B0AD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BA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B6B7C4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7D77F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AB4F2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848634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680DE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4B4F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DB23FA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C4677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3ABC1F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2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noWrap w:val="0"/>
            <w:vAlign w:val="center"/>
          </w:tcPr>
          <w:p w14:paraId="21B7D67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3CFEE9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2D975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2A74C8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0D5D2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0AEC6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295736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B14C7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A75DBF1">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31EA165C">
      <w:pPr>
        <w:autoSpaceDE w:val="0"/>
        <w:autoSpaceDN w:val="0"/>
        <w:adjustRightInd w:val="0"/>
        <w:spacing w:line="360" w:lineRule="auto"/>
        <w:jc w:val="left"/>
        <w:rPr>
          <w:rFonts w:hint="eastAsia" w:ascii="宋体" w:hAnsi="宋体" w:eastAsia="宋体" w:cs="宋体"/>
          <w:color w:val="auto"/>
          <w:spacing w:val="0"/>
          <w:kern w:val="0"/>
          <w:sz w:val="28"/>
          <w:szCs w:val="21"/>
          <w:highlight w:val="none"/>
        </w:rPr>
      </w:pPr>
      <w:r>
        <w:rPr>
          <w:rFonts w:hint="eastAsia" w:ascii="宋体" w:hAnsi="宋体" w:eastAsia="宋体" w:cs="宋体"/>
          <w:color w:val="auto"/>
          <w:sz w:val="24"/>
          <w:szCs w:val="24"/>
          <w:highlight w:val="none"/>
        </w:rPr>
        <w:br w:type="page"/>
      </w:r>
    </w:p>
    <w:p w14:paraId="355B1957">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p>
    <w:p w14:paraId="74DFDED6">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（二）主要人员简历表</w:t>
      </w:r>
    </w:p>
    <w:p w14:paraId="016A9E1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w:t>
      </w:r>
      <w:r>
        <w:rPr>
          <w:rFonts w:hint="eastAsia" w:ascii="宋体" w:hAnsi="宋体" w:eastAsia="宋体" w:cs="宋体"/>
          <w:color w:val="auto"/>
          <w:spacing w:val="0"/>
          <w:kern w:val="0"/>
          <w:sz w:val="24"/>
          <w:szCs w:val="24"/>
          <w:highlight w:val="none"/>
          <w:lang w:val="en-US" w:eastAsia="zh-CN"/>
        </w:rPr>
        <w:t>一</w:t>
      </w:r>
      <w:r>
        <w:rPr>
          <w:rFonts w:hint="eastAsia" w:ascii="宋体" w:hAnsi="宋体" w:eastAsia="宋体" w:cs="宋体"/>
          <w:color w:val="auto"/>
          <w:spacing w:val="0"/>
          <w:kern w:val="0"/>
          <w:sz w:val="24"/>
          <w:szCs w:val="24"/>
          <w:highlight w:val="none"/>
        </w:rPr>
        <w:t>：</w:t>
      </w:r>
    </w:p>
    <w:p w14:paraId="1ADD6DF9">
      <w:pPr>
        <w:autoSpaceDE w:val="0"/>
        <w:autoSpaceDN w:val="0"/>
        <w:adjustRightInd w:val="0"/>
        <w:spacing w:line="360" w:lineRule="auto"/>
        <w:jc w:val="both"/>
        <w:rPr>
          <w:rFonts w:hint="eastAsia" w:ascii="宋体" w:hAnsi="宋体" w:eastAsia="宋体" w:cs="宋体"/>
          <w:color w:val="auto"/>
          <w:spacing w:val="0"/>
          <w:kern w:val="0"/>
          <w:sz w:val="24"/>
          <w:szCs w:val="24"/>
          <w:highlight w:val="none"/>
        </w:rPr>
      </w:pPr>
    </w:p>
    <w:p w14:paraId="21117CA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w:t>
      </w:r>
      <w:r>
        <w:rPr>
          <w:rFonts w:hint="eastAsia" w:ascii="宋体" w:hAnsi="宋体" w:eastAsia="宋体" w:cs="宋体"/>
          <w:color w:val="auto"/>
          <w:spacing w:val="0"/>
          <w:kern w:val="0"/>
          <w:sz w:val="24"/>
          <w:szCs w:val="24"/>
          <w:highlight w:val="none"/>
          <w:lang w:val="en-US" w:eastAsia="zh-CN"/>
        </w:rPr>
        <w:t>负责人</w:t>
      </w:r>
      <w:r>
        <w:rPr>
          <w:rFonts w:hint="eastAsia" w:ascii="宋体" w:hAnsi="宋体" w:eastAsia="宋体" w:cs="宋体"/>
          <w:color w:val="auto"/>
          <w:spacing w:val="0"/>
          <w:kern w:val="0"/>
          <w:sz w:val="24"/>
          <w:szCs w:val="24"/>
          <w:highlight w:val="none"/>
        </w:rPr>
        <w:t>简历表</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6"/>
        <w:gridCol w:w="1013"/>
        <w:gridCol w:w="1338"/>
        <w:gridCol w:w="2084"/>
        <w:gridCol w:w="2231"/>
      </w:tblGrid>
      <w:tr w14:paraId="5B75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372E60B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  名</w:t>
            </w:r>
          </w:p>
        </w:tc>
        <w:tc>
          <w:tcPr>
            <w:tcW w:w="1266" w:type="dxa"/>
            <w:noWrap w:val="0"/>
            <w:vAlign w:val="center"/>
          </w:tcPr>
          <w:p w14:paraId="229274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66C597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  龄</w:t>
            </w:r>
          </w:p>
        </w:tc>
        <w:tc>
          <w:tcPr>
            <w:tcW w:w="1338" w:type="dxa"/>
            <w:noWrap w:val="0"/>
            <w:vAlign w:val="center"/>
          </w:tcPr>
          <w:p w14:paraId="1DC4B2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120ED32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w:t>
            </w:r>
          </w:p>
        </w:tc>
        <w:tc>
          <w:tcPr>
            <w:tcW w:w="2231" w:type="dxa"/>
            <w:noWrap w:val="0"/>
            <w:vAlign w:val="center"/>
          </w:tcPr>
          <w:p w14:paraId="67AF8D3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2A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6281682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称</w:t>
            </w:r>
          </w:p>
        </w:tc>
        <w:tc>
          <w:tcPr>
            <w:tcW w:w="1266" w:type="dxa"/>
            <w:noWrap w:val="0"/>
            <w:vAlign w:val="center"/>
          </w:tcPr>
          <w:p w14:paraId="24B4314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32F6173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务</w:t>
            </w:r>
          </w:p>
        </w:tc>
        <w:tc>
          <w:tcPr>
            <w:tcW w:w="1338" w:type="dxa"/>
            <w:noWrap w:val="0"/>
            <w:vAlign w:val="center"/>
          </w:tcPr>
          <w:p w14:paraId="1A6116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8D1F3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拟在本工程任职</w:t>
            </w:r>
          </w:p>
        </w:tc>
        <w:tc>
          <w:tcPr>
            <w:tcW w:w="2231" w:type="dxa"/>
            <w:noWrap w:val="0"/>
            <w:vAlign w:val="center"/>
          </w:tcPr>
          <w:p w14:paraId="557DDB10">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项目负责人</w:t>
            </w:r>
          </w:p>
        </w:tc>
      </w:tr>
      <w:tr w14:paraId="58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45" w:type="dxa"/>
            <w:noWrap w:val="0"/>
            <w:vAlign w:val="center"/>
          </w:tcPr>
          <w:p w14:paraId="6A976F7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w:t>
            </w:r>
          </w:p>
          <w:p w14:paraId="4F744E8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学校</w:t>
            </w:r>
          </w:p>
        </w:tc>
        <w:tc>
          <w:tcPr>
            <w:tcW w:w="7932" w:type="dxa"/>
            <w:gridSpan w:val="5"/>
            <w:noWrap w:val="0"/>
            <w:vAlign w:val="center"/>
          </w:tcPr>
          <w:p w14:paraId="3905335C">
            <w:pPr>
              <w:autoSpaceDE w:val="0"/>
              <w:autoSpaceDN w:val="0"/>
              <w:adjustRightInd w:val="0"/>
              <w:ind w:firstLine="960" w:firstLineChars="4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年毕业于                  学校            专业</w:t>
            </w:r>
          </w:p>
        </w:tc>
      </w:tr>
      <w:tr w14:paraId="71E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7" w:type="dxa"/>
            <w:gridSpan w:val="6"/>
            <w:noWrap w:val="0"/>
            <w:vAlign w:val="center"/>
          </w:tcPr>
          <w:p w14:paraId="00FBBA3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主要工作经历</w:t>
            </w:r>
          </w:p>
        </w:tc>
      </w:tr>
      <w:tr w14:paraId="0593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4157003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时  间</w:t>
            </w:r>
          </w:p>
        </w:tc>
        <w:tc>
          <w:tcPr>
            <w:tcW w:w="3617" w:type="dxa"/>
            <w:gridSpan w:val="3"/>
            <w:noWrap w:val="0"/>
            <w:vAlign w:val="center"/>
          </w:tcPr>
          <w:p w14:paraId="1F16D2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参加过的类似项目名称</w:t>
            </w:r>
          </w:p>
        </w:tc>
        <w:tc>
          <w:tcPr>
            <w:tcW w:w="2084" w:type="dxa"/>
            <w:noWrap w:val="0"/>
            <w:vAlign w:val="center"/>
          </w:tcPr>
          <w:p w14:paraId="6B65B8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工程概况说明</w:t>
            </w:r>
          </w:p>
        </w:tc>
        <w:tc>
          <w:tcPr>
            <w:tcW w:w="2231" w:type="dxa"/>
            <w:noWrap w:val="0"/>
            <w:vAlign w:val="center"/>
          </w:tcPr>
          <w:p w14:paraId="307747C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发包人及联系电话</w:t>
            </w:r>
          </w:p>
        </w:tc>
      </w:tr>
      <w:tr w14:paraId="7D18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623687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7C9ED5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44FA13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986EEE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9C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ADB8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C10FE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0206F1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4B6983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53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4A4431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24F42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B96277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2F881D8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B9D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0D754F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C603D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FAF7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471F8B8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C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2B77A2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520CC63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383881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E688A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D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3BBCAA9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8565B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7B38DE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1D2964F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5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7DCD6F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B545E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5F6ADCE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C7E79D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899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45" w:type="dxa"/>
            <w:noWrap w:val="0"/>
            <w:vAlign w:val="center"/>
          </w:tcPr>
          <w:p w14:paraId="0B0578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4AB7E2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9EF29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9BA49E5">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027BD693">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rPr>
      </w:pPr>
    </w:p>
    <w:p w14:paraId="2D977AC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3267E16">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4725C618">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E3D8307">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附表二：</w:t>
      </w:r>
    </w:p>
    <w:p w14:paraId="22FCDA4C">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主要项目管理人员应附相应的</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身份证、职称证</w:t>
      </w:r>
      <w:r>
        <w:rPr>
          <w:rFonts w:hint="eastAsia" w:ascii="宋体" w:hAnsi="宋体" w:eastAsia="宋体" w:cs="宋体"/>
          <w:color w:val="auto"/>
          <w:spacing w:val="0"/>
          <w:kern w:val="0"/>
          <w:sz w:val="24"/>
          <w:szCs w:val="24"/>
          <w:highlight w:val="none"/>
          <w:lang w:eastAsia="zh-CN"/>
        </w:rPr>
        <w:t>或上岗证</w:t>
      </w:r>
      <w:r>
        <w:rPr>
          <w:rFonts w:hint="eastAsia" w:ascii="宋体" w:hAnsi="宋体" w:eastAsia="宋体" w:cs="宋体"/>
          <w:color w:val="auto"/>
          <w:spacing w:val="0"/>
          <w:kern w:val="0"/>
          <w:sz w:val="24"/>
          <w:szCs w:val="24"/>
          <w:highlight w:val="none"/>
        </w:rPr>
        <w:t>、学历证</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复印件</w:t>
      </w:r>
      <w:r>
        <w:rPr>
          <w:rFonts w:hint="eastAsia" w:ascii="宋体" w:hAnsi="宋体" w:eastAsia="宋体" w:cs="宋体"/>
          <w:color w:val="auto"/>
          <w:spacing w:val="0"/>
          <w:kern w:val="0"/>
          <w:sz w:val="24"/>
          <w:szCs w:val="24"/>
          <w:highlight w:val="none"/>
          <w:lang w:eastAsia="zh-CN"/>
        </w:rPr>
        <w:t>。</w:t>
      </w:r>
    </w:p>
    <w:p w14:paraId="5ADC2A5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p>
    <w:p w14:paraId="469B4BC6">
      <w:pPr>
        <w:autoSpaceDE w:val="0"/>
        <w:autoSpaceDN w:val="0"/>
        <w:adjustRightInd w:val="0"/>
        <w:spacing w:line="360" w:lineRule="auto"/>
        <w:jc w:val="center"/>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主要项目管理人员简历表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3"/>
        <w:gridCol w:w="2316"/>
        <w:gridCol w:w="1932"/>
        <w:gridCol w:w="2707"/>
      </w:tblGrid>
      <w:tr w14:paraId="72B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80" w:type="dxa"/>
            <w:gridSpan w:val="5"/>
            <w:noWrap w:val="0"/>
            <w:vAlign w:val="center"/>
          </w:tcPr>
          <w:p w14:paraId="4771A033">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岗位名称：</w:t>
            </w:r>
          </w:p>
        </w:tc>
      </w:tr>
      <w:tr w14:paraId="4EA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1B80847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2316" w:type="dxa"/>
            <w:noWrap w:val="0"/>
            <w:vAlign w:val="center"/>
          </w:tcPr>
          <w:p w14:paraId="17419134">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45DF55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年龄</w:t>
            </w:r>
          </w:p>
        </w:tc>
        <w:tc>
          <w:tcPr>
            <w:tcW w:w="2707" w:type="dxa"/>
            <w:noWrap w:val="0"/>
            <w:vAlign w:val="center"/>
          </w:tcPr>
          <w:p w14:paraId="2E3EDCF1">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7C85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5CE59FAB">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性别</w:t>
            </w:r>
          </w:p>
        </w:tc>
        <w:tc>
          <w:tcPr>
            <w:tcW w:w="2316" w:type="dxa"/>
            <w:noWrap w:val="0"/>
            <w:vAlign w:val="center"/>
          </w:tcPr>
          <w:p w14:paraId="371678C3">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8B97F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毕业院校</w:t>
            </w:r>
          </w:p>
        </w:tc>
        <w:tc>
          <w:tcPr>
            <w:tcW w:w="2707" w:type="dxa"/>
            <w:noWrap w:val="0"/>
            <w:vAlign w:val="center"/>
          </w:tcPr>
          <w:p w14:paraId="1C07B8A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C88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00FA95E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学历和专业</w:t>
            </w:r>
          </w:p>
        </w:tc>
        <w:tc>
          <w:tcPr>
            <w:tcW w:w="2316" w:type="dxa"/>
            <w:noWrap w:val="0"/>
            <w:vAlign w:val="center"/>
          </w:tcPr>
          <w:p w14:paraId="701E7F9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0445ED4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毕业时间</w:t>
            </w:r>
          </w:p>
        </w:tc>
        <w:tc>
          <w:tcPr>
            <w:tcW w:w="2707" w:type="dxa"/>
            <w:noWrap w:val="0"/>
            <w:vAlign w:val="center"/>
          </w:tcPr>
          <w:p w14:paraId="2A86B9B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5E3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48109AA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拥有的职业资格</w:t>
            </w:r>
          </w:p>
        </w:tc>
        <w:tc>
          <w:tcPr>
            <w:tcW w:w="2316" w:type="dxa"/>
            <w:noWrap w:val="0"/>
            <w:vAlign w:val="center"/>
          </w:tcPr>
          <w:p w14:paraId="4393E1C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2C1BC7A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专业职称</w:t>
            </w:r>
          </w:p>
        </w:tc>
        <w:tc>
          <w:tcPr>
            <w:tcW w:w="2707" w:type="dxa"/>
            <w:noWrap w:val="0"/>
            <w:vAlign w:val="center"/>
          </w:tcPr>
          <w:p w14:paraId="240BF4D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0AA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5" w:type="dxa"/>
            <w:gridSpan w:val="2"/>
            <w:noWrap w:val="0"/>
            <w:vAlign w:val="center"/>
          </w:tcPr>
          <w:p w14:paraId="4B03BBD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职业资格证书</w:t>
            </w:r>
          </w:p>
          <w:p w14:paraId="6AE8D69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编号</w:t>
            </w:r>
          </w:p>
        </w:tc>
        <w:tc>
          <w:tcPr>
            <w:tcW w:w="2316" w:type="dxa"/>
            <w:noWrap w:val="0"/>
            <w:vAlign w:val="center"/>
          </w:tcPr>
          <w:p w14:paraId="2CFE378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4993F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工作年限</w:t>
            </w:r>
          </w:p>
        </w:tc>
        <w:tc>
          <w:tcPr>
            <w:tcW w:w="2707" w:type="dxa"/>
            <w:noWrap w:val="0"/>
            <w:vAlign w:val="center"/>
          </w:tcPr>
          <w:p w14:paraId="6069C22E">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A6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jc w:val="center"/>
        </w:trPr>
        <w:tc>
          <w:tcPr>
            <w:tcW w:w="822" w:type="dxa"/>
            <w:noWrap w:val="0"/>
            <w:vAlign w:val="center"/>
          </w:tcPr>
          <w:p w14:paraId="638CB57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E8CB30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0BDA902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5967F81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p w14:paraId="3596AF0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业</w:t>
            </w:r>
          </w:p>
          <w:p w14:paraId="575435D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绩</w:t>
            </w:r>
          </w:p>
          <w:p w14:paraId="14DDFA5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及</w:t>
            </w:r>
          </w:p>
          <w:p w14:paraId="591EEA83">
            <w:pPr>
              <w:tabs>
                <w:tab w:val="left" w:pos="3449"/>
              </w:tabs>
              <w:autoSpaceDE w:val="0"/>
              <w:autoSpaceDN w:val="0"/>
              <w:adjustRightInd w:val="0"/>
              <w:snapToGrid w:val="0"/>
              <w:jc w:val="center"/>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担</w:t>
            </w:r>
          </w:p>
          <w:p w14:paraId="734D31E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任</w:t>
            </w:r>
          </w:p>
          <w:p w14:paraId="357464F5">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的</w:t>
            </w:r>
          </w:p>
          <w:p w14:paraId="52451CD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67612E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612F8086">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2BCB56E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tc>
        <w:tc>
          <w:tcPr>
            <w:tcW w:w="8258" w:type="dxa"/>
            <w:gridSpan w:val="4"/>
            <w:noWrap w:val="0"/>
            <w:vAlign w:val="center"/>
          </w:tcPr>
          <w:p w14:paraId="5CE424CC">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bl>
    <w:p w14:paraId="126CA1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C18357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23BF437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290D0E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C7B9C3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附表三： </w:t>
      </w:r>
    </w:p>
    <w:p w14:paraId="2662D8CD">
      <w:pPr>
        <w:autoSpaceDE w:val="0"/>
        <w:autoSpaceDN w:val="0"/>
        <w:adjustRightInd w:val="0"/>
        <w:spacing w:before="240" w:beforeLines="100" w:after="240" w:afterLines="100"/>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承诺书</w:t>
      </w:r>
    </w:p>
    <w:p w14:paraId="35E1BA25">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p>
    <w:p w14:paraId="6DADDF78">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 xml:space="preserve"> （采购人名称）：</w:t>
      </w:r>
    </w:p>
    <w:p w14:paraId="57313AAD">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我方在此声明，我方拟派往</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（工程名称）的项目经理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（项目经理姓名）现阶段没有担任任何在施建设工程项目的项目经理。</w:t>
      </w:r>
    </w:p>
    <w:p w14:paraId="66F368EC">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我方保证上述信息的真实和准确，并愿意承担因我方就此弄虚作假所引起的一切法律后果。</w:t>
      </w:r>
    </w:p>
    <w:p w14:paraId="6AA96E77">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789119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31A356D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特此承诺</w:t>
      </w:r>
    </w:p>
    <w:p w14:paraId="1B3F421C">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0041A0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16D45C8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4775292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DC6A4A5">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25FE907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F534464">
      <w:pPr>
        <w:autoSpaceDE w:val="0"/>
        <w:autoSpaceDN w:val="0"/>
        <w:adjustRightInd w:val="0"/>
        <w:spacing w:line="480" w:lineRule="exact"/>
        <w:ind w:right="480"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投标人名称（公章）：</w:t>
      </w:r>
    </w:p>
    <w:p w14:paraId="3995F1CE">
      <w:pPr>
        <w:autoSpaceDE w:val="0"/>
        <w:autoSpaceDN w:val="0"/>
        <w:adjustRightInd w:val="0"/>
        <w:spacing w:line="480" w:lineRule="exact"/>
        <w:ind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法定代表人或其授权代表（签字或盖章）：</w:t>
      </w:r>
    </w:p>
    <w:p w14:paraId="29119F6E">
      <w:pPr>
        <w:autoSpaceDE w:val="0"/>
        <w:autoSpaceDN w:val="0"/>
        <w:adjustRightInd w:val="0"/>
        <w:spacing w:line="440" w:lineRule="exact"/>
        <w:jc w:val="right"/>
        <w:rPr>
          <w:rFonts w:hint="eastAsia" w:ascii="宋体" w:hAnsi="宋体" w:eastAsia="宋体" w:cs="宋体"/>
          <w:color w:val="auto"/>
          <w:spacing w:val="0"/>
          <w:kern w:val="0"/>
          <w:sz w:val="24"/>
          <w:szCs w:val="24"/>
          <w:highlight w:val="none"/>
        </w:rPr>
      </w:pPr>
    </w:p>
    <w:p w14:paraId="24BE5ABD">
      <w:pPr>
        <w:autoSpaceDE w:val="0"/>
        <w:autoSpaceDN w:val="0"/>
        <w:adjustRightInd w:val="0"/>
        <w:spacing w:before="156" w:beforeLines="50" w:after="156" w:afterLines="50" w:line="360" w:lineRule="auto"/>
        <w:ind w:left="113" w:leftChars="54" w:firstLine="4187" w:firstLineChars="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CEB590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4514440">
      <w:pPr>
        <w:pageBreakBefore w:val="0"/>
        <w:kinsoku/>
        <w:wordWrap/>
        <w:topLinePunct w:val="0"/>
        <w:bidi w:val="0"/>
        <w:spacing w:line="360" w:lineRule="auto"/>
        <w:jc w:val="right"/>
        <w:rPr>
          <w:rFonts w:hint="eastAsia" w:ascii="宋体" w:hAnsi="宋体" w:eastAsia="宋体" w:cs="宋体"/>
          <w:color w:val="auto"/>
          <w:sz w:val="24"/>
          <w:szCs w:val="24"/>
          <w:highlight w:val="none"/>
        </w:rPr>
      </w:pPr>
    </w:p>
    <w:p w14:paraId="5D28936D">
      <w:pPr>
        <w:autoSpaceDE w:val="0"/>
        <w:autoSpaceDN w:val="0"/>
        <w:adjustRightInd w:val="0"/>
        <w:spacing w:line="360" w:lineRule="auto"/>
        <w:jc w:val="center"/>
        <w:outlineLvl w:val="9"/>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z w:val="24"/>
          <w:szCs w:val="24"/>
          <w:highlight w:val="none"/>
        </w:rPr>
        <w:br w:type="page"/>
      </w:r>
    </w:p>
    <w:p w14:paraId="1A874A8D">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46" w:name="_Toc17394"/>
      <w:bookmarkStart w:id="47" w:name="_Toc4531"/>
    </w:p>
    <w:p w14:paraId="1C2C87E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九、资格审查资料</w:t>
      </w:r>
      <w:bookmarkEnd w:id="46"/>
      <w:bookmarkEnd w:id="47"/>
    </w:p>
    <w:p w14:paraId="77529228">
      <w:pPr>
        <w:autoSpaceDE w:val="0"/>
        <w:autoSpaceDN w:val="0"/>
        <w:adjustRightInd w:val="0"/>
        <w:spacing w:line="360" w:lineRule="auto"/>
        <w:jc w:val="left"/>
        <w:rPr>
          <w:rFonts w:hint="eastAsia" w:ascii="宋体" w:hAnsi="宋体" w:eastAsia="宋体" w:cs="宋体"/>
          <w:color w:val="auto"/>
          <w:spacing w:val="0"/>
          <w:kern w:val="0"/>
          <w:sz w:val="30"/>
          <w:szCs w:val="28"/>
          <w:highlight w:val="none"/>
        </w:rPr>
      </w:pPr>
    </w:p>
    <w:p w14:paraId="6410A22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1政府采购诚信承诺书；</w:t>
      </w:r>
    </w:p>
    <w:p w14:paraId="07E6273E">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2投标人基本情况表；</w:t>
      </w:r>
    </w:p>
    <w:p w14:paraId="0A27B730">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9.3</w:t>
      </w:r>
      <w:r>
        <w:rPr>
          <w:rFonts w:hint="eastAsia" w:ascii="宋体" w:hAnsi="宋体" w:eastAsia="宋体" w:cs="宋体"/>
          <w:color w:val="auto"/>
          <w:spacing w:val="0"/>
          <w:kern w:val="0"/>
          <w:sz w:val="24"/>
          <w:szCs w:val="24"/>
          <w:highlight w:val="none"/>
          <w:lang w:val="zh-CN"/>
        </w:rPr>
        <w:t>近三年度财务状况表、</w:t>
      </w:r>
      <w:r>
        <w:rPr>
          <w:rFonts w:hint="eastAsia" w:ascii="宋体" w:hAnsi="宋体" w:eastAsia="宋体" w:cs="宋体"/>
          <w:bCs/>
          <w:color w:val="auto"/>
          <w:spacing w:val="0"/>
          <w:kern w:val="0"/>
          <w:sz w:val="24"/>
          <w:szCs w:val="28"/>
          <w:highlight w:val="none"/>
          <w:lang w:val="zh-CN" w:eastAsia="zh-CN"/>
        </w:rPr>
        <w:t>税收证明和依法缴纳社会保障证明</w:t>
      </w:r>
      <w:r>
        <w:rPr>
          <w:rFonts w:hint="eastAsia" w:ascii="宋体" w:hAnsi="宋体" w:eastAsia="宋体" w:cs="宋体"/>
          <w:color w:val="auto"/>
          <w:spacing w:val="0"/>
          <w:kern w:val="0"/>
          <w:sz w:val="24"/>
          <w:szCs w:val="24"/>
          <w:highlight w:val="none"/>
          <w:lang w:val="zh-CN"/>
        </w:rPr>
        <w:t xml:space="preserve">； </w:t>
      </w:r>
    </w:p>
    <w:p w14:paraId="64C65F43">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val="zh-CN"/>
        </w:rPr>
        <w:t>近三年发生的诉讼和仲裁情况；</w:t>
      </w:r>
    </w:p>
    <w:p w14:paraId="182AAC91">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9.5</w:t>
      </w:r>
      <w:r>
        <w:rPr>
          <w:rFonts w:hint="eastAsia" w:ascii="宋体" w:hAnsi="宋体" w:eastAsia="宋体" w:cs="宋体"/>
          <w:color w:val="auto"/>
          <w:spacing w:val="0"/>
          <w:kern w:val="0"/>
          <w:sz w:val="24"/>
          <w:szCs w:val="24"/>
          <w:highlight w:val="none"/>
          <w:lang w:val="zh-CN"/>
        </w:rPr>
        <w:t>企业其他信誉情况表；</w:t>
      </w:r>
    </w:p>
    <w:p w14:paraId="509E757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9.6</w:t>
      </w:r>
      <w:r>
        <w:rPr>
          <w:rFonts w:hint="eastAsia" w:ascii="宋体" w:hAnsi="宋体" w:eastAsia="宋体" w:cs="宋体"/>
          <w:color w:val="auto"/>
          <w:spacing w:val="0"/>
          <w:kern w:val="0"/>
          <w:sz w:val="24"/>
          <w:szCs w:val="24"/>
          <w:highlight w:val="none"/>
          <w:lang w:val="zh-CN"/>
        </w:rPr>
        <w:t>参加政府采购活动前三年内在经营活动中没有重大违法记录的声明</w:t>
      </w:r>
      <w:r>
        <w:rPr>
          <w:rFonts w:hint="eastAsia" w:ascii="宋体" w:hAnsi="宋体" w:eastAsia="宋体" w:cs="宋体"/>
          <w:color w:val="auto"/>
          <w:spacing w:val="0"/>
          <w:kern w:val="0"/>
          <w:sz w:val="24"/>
          <w:szCs w:val="24"/>
          <w:highlight w:val="none"/>
          <w:lang w:val="en-US" w:eastAsia="zh-CN"/>
        </w:rPr>
        <w:t>；</w:t>
      </w:r>
    </w:p>
    <w:p w14:paraId="3255D476">
      <w:pPr>
        <w:autoSpaceDE w:val="0"/>
        <w:autoSpaceDN w:val="0"/>
        <w:adjustRightInd w:val="0"/>
        <w:spacing w:line="360" w:lineRule="auto"/>
        <w:ind w:firstLine="48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9.7</w:t>
      </w:r>
      <w:r>
        <w:rPr>
          <w:rFonts w:hint="eastAsia" w:ascii="宋体" w:hAnsi="宋体" w:eastAsia="宋体" w:cs="宋体"/>
          <w:b w:val="0"/>
          <w:bCs w:val="0"/>
          <w:kern w:val="0"/>
          <w:sz w:val="24"/>
          <w:szCs w:val="24"/>
          <w:highlight w:val="none"/>
          <w:lang w:val="en-US" w:eastAsia="zh-CN" w:bidi="ar-SA"/>
        </w:rPr>
        <w:t>中小企业声明函；</w:t>
      </w:r>
    </w:p>
    <w:p w14:paraId="44E79064">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9.8投标人不参与涉黑涉恶承诺书。</w:t>
      </w:r>
    </w:p>
    <w:p w14:paraId="2E1BED6F">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zh-CN"/>
        </w:rPr>
        <w:br w:type="page"/>
      </w:r>
    </w:p>
    <w:p w14:paraId="6F9EDE8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bookmarkStart w:id="48" w:name="_Toc332022031"/>
    </w:p>
    <w:p w14:paraId="4E12799F">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 xml:space="preserve"> 政府采购诚信承诺书</w:t>
      </w:r>
    </w:p>
    <w:p w14:paraId="1F368F62">
      <w:pPr>
        <w:autoSpaceDE w:val="0"/>
        <w:autoSpaceDN w:val="0"/>
        <w:adjustRightInd w:val="0"/>
        <w:spacing w:line="360" w:lineRule="auto"/>
        <w:jc w:val="left"/>
        <w:rPr>
          <w:rFonts w:hint="eastAsia" w:ascii="宋体" w:hAnsi="宋体" w:eastAsia="宋体" w:cs="宋体"/>
          <w:color w:val="auto"/>
          <w:spacing w:val="0"/>
          <w:kern w:val="0"/>
          <w:sz w:val="24"/>
          <w:szCs w:val="28"/>
          <w:highlight w:val="none"/>
          <w:u w:val="single"/>
          <w:lang w:val="zh-CN"/>
        </w:rPr>
      </w:pPr>
    </w:p>
    <w:p w14:paraId="74246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u w:val="single"/>
          <w:lang w:val="zh-CN"/>
        </w:rPr>
        <w:t xml:space="preserve">（采购人） </w:t>
      </w:r>
      <w:r>
        <w:rPr>
          <w:rFonts w:hint="eastAsia" w:ascii="宋体" w:hAnsi="宋体" w:eastAsia="宋体" w:cs="宋体"/>
          <w:color w:val="auto"/>
          <w:spacing w:val="0"/>
          <w:kern w:val="0"/>
          <w:sz w:val="24"/>
          <w:szCs w:val="28"/>
          <w:highlight w:val="none"/>
          <w:lang w:val="zh-CN"/>
        </w:rPr>
        <w:t>：</w:t>
      </w:r>
    </w:p>
    <w:p w14:paraId="2202D5D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我公司</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（投标人名称）已详细阅读了</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项目（项目编号：</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）磋商文件，自愿参加本次磋商，现就有关事项郑重承诺如下：</w:t>
      </w:r>
    </w:p>
    <w:p w14:paraId="7500658F">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8"/>
          <w:highlight w:val="none"/>
          <w:lang w:val="zh-CN"/>
        </w:rPr>
        <w:t>一、诚信报价，材料真实。我公司保证所提供的全部材料、报价内容均真实、合法、有效，保证不出借或者借用其他企业资质，不以他人名义报价，不弄虚作假；</w:t>
      </w:r>
      <w:r>
        <w:rPr>
          <w:rFonts w:hint="eastAsia" w:ascii="宋体" w:hAnsi="宋体" w:eastAsia="宋体" w:cs="宋体"/>
          <w:color w:val="auto"/>
          <w:spacing w:val="0"/>
          <w:kern w:val="0"/>
          <w:sz w:val="24"/>
          <w:szCs w:val="24"/>
          <w:highlight w:val="none"/>
          <w:lang w:val="zh-CN"/>
        </w:rPr>
        <w:t>未列入失信被执行人、重大税收违法案件当事人名单、政府采购严重违法失信行为记录名单及其他不符合《中华人民共和国政府采购法》第二十二条规定条件。</w:t>
      </w:r>
    </w:p>
    <w:p w14:paraId="4D14C610">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8"/>
          <w:highlight w:val="none"/>
          <w:lang w:val="zh-CN"/>
        </w:rPr>
        <w:t>二、遵</w:t>
      </w:r>
      <w:r>
        <w:rPr>
          <w:rFonts w:hint="eastAsia" w:ascii="宋体" w:hAnsi="宋体" w:eastAsia="宋体" w:cs="宋体"/>
          <w:color w:val="auto"/>
          <w:spacing w:val="0"/>
          <w:kern w:val="0"/>
          <w:sz w:val="24"/>
          <w:szCs w:val="24"/>
          <w:highlight w:val="none"/>
          <w:lang w:val="zh-CN"/>
        </w:rPr>
        <w:t>纪守法，公平竞争。不与其他投标人相互串通、</w:t>
      </w:r>
      <w:r>
        <w:rPr>
          <w:rFonts w:hint="eastAsia" w:ascii="宋体" w:hAnsi="宋体" w:eastAsia="宋体" w:cs="宋体"/>
          <w:color w:val="auto"/>
          <w:spacing w:val="0"/>
          <w:kern w:val="0"/>
          <w:sz w:val="24"/>
          <w:szCs w:val="24"/>
          <w:highlight w:val="none"/>
        </w:rPr>
        <w:t>哄抬价格，</w:t>
      </w:r>
      <w:r>
        <w:rPr>
          <w:rFonts w:hint="eastAsia" w:ascii="宋体" w:hAnsi="宋体" w:eastAsia="宋体" w:cs="宋体"/>
          <w:color w:val="auto"/>
          <w:spacing w:val="0"/>
          <w:kern w:val="0"/>
          <w:sz w:val="24"/>
          <w:szCs w:val="24"/>
          <w:highlight w:val="none"/>
          <w:lang w:val="zh-CN"/>
        </w:rPr>
        <w:t>不排挤其他投标人，不损害采购人的合法权益；不向采购人、采购代理机构、磋商小组成员</w:t>
      </w:r>
      <w:r>
        <w:rPr>
          <w:rFonts w:hint="eastAsia" w:ascii="宋体" w:hAnsi="宋体" w:eastAsia="宋体" w:cs="宋体"/>
          <w:color w:val="auto"/>
          <w:spacing w:val="0"/>
          <w:kern w:val="0"/>
          <w:sz w:val="24"/>
          <w:szCs w:val="24"/>
          <w:highlight w:val="none"/>
        </w:rPr>
        <w:t>等及其他参与采购活动的人员行贿或采用其他不正当手段谋取成交；</w:t>
      </w:r>
    </w:p>
    <w:p w14:paraId="5AEC1A57">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三、不捏造事实或借用他人名义进行虚假、恶意质疑和投诉，不以质疑或投诉为名排挤竞争对手，干扰政府采购秩序；</w:t>
      </w:r>
    </w:p>
    <w:p w14:paraId="0964D5A1">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4"/>
          <w:highlight w:val="none"/>
        </w:rPr>
        <w:t>四、若成交后，将按照规定及时与采购人</w:t>
      </w:r>
      <w:r>
        <w:rPr>
          <w:rFonts w:hint="eastAsia" w:ascii="宋体" w:hAnsi="宋体" w:eastAsia="宋体" w:cs="宋体"/>
          <w:color w:val="auto"/>
          <w:spacing w:val="0"/>
          <w:kern w:val="0"/>
          <w:sz w:val="24"/>
          <w:szCs w:val="28"/>
          <w:highlight w:val="none"/>
        </w:rPr>
        <w:t>签订政府采购合同，不与采购人订立有悖于采购结果的合同或协议；严格履行政府采购合同，不降低合同约定的产品质量及相关服务，不擅自变更、中止、终止合同，或者拒绝履行合同义务。</w:t>
      </w:r>
    </w:p>
    <w:p w14:paraId="2534461E">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若有违反以上承诺内容的行为，我公司自愿接受取消磋商资格、记入信用档案、没收投标保证金、媒体通报、1</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8"/>
          <w:highlight w:val="none"/>
          <w:lang w:val="zh-CN"/>
        </w:rPr>
        <w:t>3年内禁止参与政府采购活动等处罚；</w:t>
      </w:r>
      <w:r>
        <w:rPr>
          <w:rFonts w:hint="eastAsia" w:ascii="宋体" w:hAnsi="宋体" w:eastAsia="宋体" w:cs="宋体"/>
          <w:color w:val="auto"/>
          <w:spacing w:val="0"/>
          <w:kern w:val="0"/>
          <w:sz w:val="24"/>
          <w:szCs w:val="28"/>
          <w:highlight w:val="none"/>
        </w:rPr>
        <w:t>如已成交的，自动放弃成交资格，</w:t>
      </w:r>
      <w:r>
        <w:rPr>
          <w:rFonts w:hint="eastAsia" w:ascii="宋体" w:hAnsi="宋体" w:eastAsia="宋体" w:cs="宋体"/>
          <w:color w:val="auto"/>
          <w:spacing w:val="0"/>
          <w:kern w:val="0"/>
          <w:sz w:val="24"/>
          <w:szCs w:val="28"/>
          <w:highlight w:val="none"/>
          <w:lang w:val="zh-CN"/>
        </w:rPr>
        <w:t>并承担全部法律责任</w:t>
      </w:r>
      <w:r>
        <w:rPr>
          <w:rFonts w:hint="eastAsia" w:ascii="宋体" w:hAnsi="宋体" w:eastAsia="宋体" w:cs="宋体"/>
          <w:color w:val="auto"/>
          <w:spacing w:val="0"/>
          <w:kern w:val="0"/>
          <w:sz w:val="24"/>
          <w:szCs w:val="28"/>
          <w:highlight w:val="none"/>
        </w:rPr>
        <w:t>；给采购人造成损失的，依法承担赔偿责任</w:t>
      </w:r>
      <w:r>
        <w:rPr>
          <w:rFonts w:hint="eastAsia" w:ascii="宋体" w:hAnsi="宋体" w:eastAsia="宋体" w:cs="宋体"/>
          <w:color w:val="auto"/>
          <w:spacing w:val="0"/>
          <w:kern w:val="0"/>
          <w:sz w:val="24"/>
          <w:szCs w:val="28"/>
          <w:highlight w:val="none"/>
          <w:lang w:val="zh-CN"/>
        </w:rPr>
        <w:t>。</w:t>
      </w:r>
    </w:p>
    <w:p w14:paraId="0910C0D1">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宋体" w:hAnsi="宋体" w:eastAsia="宋体" w:cs="宋体"/>
          <w:b/>
          <w:color w:val="FF0000"/>
          <w:sz w:val="28"/>
          <w:szCs w:val="20"/>
          <w:highlight w:val="none"/>
          <w:lang w:val="zh-CN" w:eastAsia="zh-CN" w:bidi="ar-SA"/>
        </w:rPr>
      </w:pPr>
    </w:p>
    <w:p w14:paraId="75F3A68C">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投标人名称（公章）：</w:t>
      </w:r>
    </w:p>
    <w:p w14:paraId="722B5D6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法定代表人（签字或盖章）：</w:t>
      </w:r>
    </w:p>
    <w:p w14:paraId="4DB838B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日期：     年   月   日</w:t>
      </w:r>
    </w:p>
    <w:p w14:paraId="092B9E2D">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0D86EB49">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2CA41558">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125406C5">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167E7913">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p>
    <w:p w14:paraId="064F81C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投标人基本情况表</w:t>
      </w:r>
      <w:bookmarkEnd w:id="48"/>
    </w:p>
    <w:p w14:paraId="70AEC482">
      <w:pPr>
        <w:autoSpaceDE w:val="0"/>
        <w:autoSpaceDN w:val="0"/>
        <w:adjustRightInd w:val="0"/>
        <w:ind w:left="284"/>
        <w:jc w:val="left"/>
        <w:rPr>
          <w:rFonts w:hint="eastAsia" w:ascii="宋体" w:hAnsi="宋体" w:eastAsia="宋体" w:cs="宋体"/>
          <w:color w:val="auto"/>
          <w:spacing w:val="0"/>
          <w:kern w:val="0"/>
          <w:sz w:val="24"/>
          <w:szCs w:val="24"/>
          <w:highlight w:val="none"/>
        </w:rPr>
      </w:pPr>
    </w:p>
    <w:tbl>
      <w:tblPr>
        <w:tblStyle w:val="14"/>
        <w:tblW w:w="0" w:type="auto"/>
        <w:jc w:val="center"/>
        <w:tblLayout w:type="fixed"/>
        <w:tblCellMar>
          <w:top w:w="0" w:type="dxa"/>
          <w:left w:w="108" w:type="dxa"/>
          <w:bottom w:w="0" w:type="dxa"/>
          <w:right w:w="108" w:type="dxa"/>
        </w:tblCellMar>
      </w:tblPr>
      <w:tblGrid>
        <w:gridCol w:w="1564"/>
        <w:gridCol w:w="944"/>
        <w:gridCol w:w="1076"/>
        <w:gridCol w:w="1046"/>
        <w:gridCol w:w="297"/>
        <w:gridCol w:w="206"/>
        <w:gridCol w:w="1313"/>
        <w:gridCol w:w="272"/>
        <w:gridCol w:w="747"/>
        <w:gridCol w:w="1494"/>
      </w:tblGrid>
      <w:tr w14:paraId="286F66E1">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354EF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名称</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0D9E6CC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9F42B6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BDD3FD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注册地址</w:t>
            </w:r>
          </w:p>
        </w:tc>
        <w:tc>
          <w:tcPr>
            <w:tcW w:w="3569" w:type="dxa"/>
            <w:gridSpan w:val="5"/>
            <w:tcBorders>
              <w:top w:val="single" w:color="auto" w:sz="4" w:space="0"/>
              <w:left w:val="single" w:color="auto" w:sz="4" w:space="0"/>
              <w:bottom w:val="single" w:color="auto" w:sz="4" w:space="0"/>
              <w:right w:val="single" w:color="auto" w:sz="4" w:space="0"/>
            </w:tcBorders>
            <w:noWrap w:val="0"/>
            <w:vAlign w:val="center"/>
          </w:tcPr>
          <w:p w14:paraId="1272E8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541CB1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5AD66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A7B921A">
        <w:tblPrEx>
          <w:tblCellMar>
            <w:top w:w="0" w:type="dxa"/>
            <w:left w:w="108" w:type="dxa"/>
            <w:bottom w:w="0" w:type="dxa"/>
            <w:right w:w="108" w:type="dxa"/>
          </w:tblCellMar>
        </w:tblPrEx>
        <w:trPr>
          <w:trHeight w:val="643" w:hRule="atLeast"/>
          <w:jc w:val="center"/>
        </w:trPr>
        <w:tc>
          <w:tcPr>
            <w:tcW w:w="1564" w:type="dxa"/>
            <w:vMerge w:val="restart"/>
            <w:tcBorders>
              <w:top w:val="single" w:color="auto" w:sz="4" w:space="0"/>
              <w:left w:val="single" w:color="auto" w:sz="4" w:space="0"/>
              <w:right w:val="single" w:color="auto" w:sz="4" w:space="0"/>
            </w:tcBorders>
            <w:noWrap w:val="0"/>
            <w:vAlign w:val="center"/>
          </w:tcPr>
          <w:p w14:paraId="42239C6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联系方式</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FD315E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联系人</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26606B0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CCAF23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  话</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69CF4CF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0537F76">
        <w:tblPrEx>
          <w:tblCellMar>
            <w:top w:w="0" w:type="dxa"/>
            <w:left w:w="108" w:type="dxa"/>
            <w:bottom w:w="0" w:type="dxa"/>
            <w:right w:w="108" w:type="dxa"/>
          </w:tblCellMar>
        </w:tblPrEx>
        <w:trPr>
          <w:trHeight w:val="643" w:hRule="atLeast"/>
          <w:jc w:val="center"/>
        </w:trPr>
        <w:tc>
          <w:tcPr>
            <w:tcW w:w="1564" w:type="dxa"/>
            <w:vMerge w:val="continue"/>
            <w:tcBorders>
              <w:left w:val="single" w:color="auto" w:sz="4" w:space="0"/>
              <w:bottom w:val="single" w:color="auto" w:sz="4" w:space="0"/>
              <w:right w:val="single" w:color="auto" w:sz="4" w:space="0"/>
            </w:tcBorders>
            <w:noWrap w:val="0"/>
            <w:vAlign w:val="center"/>
          </w:tcPr>
          <w:p w14:paraId="5ABCB48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6BB96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  真</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47E05D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217690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  址</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70DB6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6FC4E8">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61011D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组织结构</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7911C40D">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1FF9C2">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E96DC4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BD3658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0B16F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7504ADF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409BEA6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54E1F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DCCB05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23E0ED">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77EA9B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技术负责人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405168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6D7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33DDA9B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5A17834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C7BF30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A3CDBD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847F1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67D90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成立时间</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BE37DB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375" w:type="dxa"/>
            <w:gridSpan w:val="7"/>
            <w:tcBorders>
              <w:top w:val="single" w:color="auto" w:sz="4" w:space="0"/>
              <w:left w:val="single" w:color="auto" w:sz="4" w:space="0"/>
              <w:bottom w:val="single" w:color="auto" w:sz="4" w:space="0"/>
              <w:right w:val="single" w:color="auto" w:sz="4" w:space="0"/>
            </w:tcBorders>
            <w:noWrap w:val="0"/>
            <w:vAlign w:val="center"/>
          </w:tcPr>
          <w:p w14:paraId="71F764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员工总人数：</w:t>
            </w:r>
          </w:p>
        </w:tc>
      </w:tr>
      <w:tr w14:paraId="7FEE6C02">
        <w:tblPrEx>
          <w:tblCellMar>
            <w:top w:w="0" w:type="dxa"/>
            <w:left w:w="108" w:type="dxa"/>
            <w:bottom w:w="0" w:type="dxa"/>
            <w:right w:w="108" w:type="dxa"/>
          </w:tblCellMar>
        </w:tblPrEx>
        <w:trPr>
          <w:trHeight w:val="706"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5088B4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企业资质等级</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BBBC13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restart"/>
            <w:tcBorders>
              <w:top w:val="single" w:color="auto" w:sz="4" w:space="0"/>
              <w:left w:val="single" w:color="auto" w:sz="4" w:space="0"/>
              <w:right w:val="single" w:color="auto" w:sz="4" w:space="0"/>
            </w:tcBorders>
            <w:noWrap w:val="0"/>
            <w:vAlign w:val="center"/>
          </w:tcPr>
          <w:p w14:paraId="378FE8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其中</w:t>
            </w: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06DFFC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项目经理</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725F89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570346">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2B3A1F2">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营业执照号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14FFC8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489EC2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544FDB5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高级职称人员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2BF7A3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F35C5FF">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1C10B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注册资金</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531C7C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5A2B75A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7C81777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中级职称人员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2DE8D8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49B32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1F04C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开户银行</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48A38EF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2E6849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E710D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初级职称人员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553DBD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5698A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5C932C0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账号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3768CC6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bottom w:val="single" w:color="auto" w:sz="4" w:space="0"/>
              <w:right w:val="single" w:color="auto" w:sz="4" w:space="0"/>
            </w:tcBorders>
            <w:noWrap w:val="0"/>
            <w:vAlign w:val="center"/>
          </w:tcPr>
          <w:p w14:paraId="7EAF6D5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6346D5B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  工</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EF7427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426F38B">
        <w:tblPrEx>
          <w:tblCellMar>
            <w:top w:w="0" w:type="dxa"/>
            <w:left w:w="108" w:type="dxa"/>
            <w:bottom w:w="0" w:type="dxa"/>
            <w:right w:w="108" w:type="dxa"/>
          </w:tblCellMar>
        </w:tblPrEx>
        <w:trPr>
          <w:trHeight w:val="1381"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CB417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经营范围</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4AAC5B3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C1E62E5">
        <w:tblPrEx>
          <w:tblCellMar>
            <w:top w:w="0" w:type="dxa"/>
            <w:left w:w="108" w:type="dxa"/>
            <w:bottom w:w="0" w:type="dxa"/>
            <w:right w:w="108" w:type="dxa"/>
          </w:tblCellMar>
        </w:tblPrEx>
        <w:trPr>
          <w:trHeight w:val="654"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42CFCCD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6447DFA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6B8EA022">
      <w:pPr>
        <w:pageBreakBefore w:val="0"/>
        <w:kinsoku/>
        <w:wordWrap/>
        <w:topLinePunct w:val="0"/>
        <w:autoSpaceDE w:val="0"/>
        <w:autoSpaceDN w:val="0"/>
        <w:bidi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1、本表后应附企业法人营业执照副本、资质证书副本、安全生产许可证副本、省内及入吉企业的吉林省建筑市场监管与诚信信息管理平台截图，相关证件复印件应清晰明了，包括有效年检（有效期）页，依次编号附录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文件中。</w:t>
      </w:r>
    </w:p>
    <w:p w14:paraId="677E3063">
      <w:pPr>
        <w:autoSpaceDE w:val="0"/>
        <w:autoSpaceDN w:val="0"/>
        <w:adjustRightInd w:val="0"/>
        <w:spacing w:line="360" w:lineRule="auto"/>
        <w:jc w:val="center"/>
        <w:outlineLvl w:val="9"/>
        <w:rPr>
          <w:rFonts w:hint="eastAsia" w:ascii="宋体" w:hAnsi="宋体" w:eastAsia="宋体" w:cs="宋体"/>
          <w:b/>
          <w:color w:val="auto"/>
          <w:spacing w:val="0"/>
          <w:kern w:val="0"/>
          <w:sz w:val="28"/>
          <w:szCs w:val="28"/>
          <w:highlight w:val="none"/>
        </w:rPr>
      </w:pPr>
      <w:bookmarkStart w:id="49" w:name="_Toc315856716"/>
      <w:bookmarkStart w:id="50" w:name="_Toc11593"/>
    </w:p>
    <w:p w14:paraId="77C5C53C">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p>
    <w:p w14:paraId="5F038E15">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近三年度财务状况表</w:t>
      </w:r>
    </w:p>
    <w:p w14:paraId="5B2E56DE">
      <w:pPr>
        <w:widowControl w:val="0"/>
        <w:autoSpaceDE w:val="0"/>
        <w:autoSpaceDN w:val="0"/>
        <w:adjustRightInd w:val="0"/>
        <w:ind w:left="980" w:leftChars="200" w:hanging="560" w:hangingChars="200"/>
        <w:rPr>
          <w:rFonts w:hint="eastAsia" w:ascii="宋体" w:hAnsi="宋体" w:eastAsia="宋体" w:cs="宋体"/>
          <w:color w:val="auto"/>
          <w:spacing w:val="0"/>
          <w:sz w:val="28"/>
          <w:szCs w:val="28"/>
          <w:highlight w:val="none"/>
          <w:lang w:val="zh-CN" w:eastAsia="zh-CN" w:bidi="ar-SA"/>
        </w:rPr>
      </w:pPr>
    </w:p>
    <w:bookmarkEnd w:id="49"/>
    <w:p w14:paraId="3F18CAA7">
      <w:pPr>
        <w:widowControl w:val="0"/>
        <w:autoSpaceDE w:val="0"/>
        <w:autoSpaceDN w:val="0"/>
        <w:adjustRightInd w:val="0"/>
        <w:spacing w:line="500" w:lineRule="exact"/>
        <w:ind w:firstLine="480" w:firstLineChars="200"/>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bidi="ar-SA"/>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6C1EBF05">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476A6059">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2FFD9E4A">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33BFA2D8">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0278AD5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2E41017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4D0AB25">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6E6966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B5638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3DBBF2">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AD5D5E">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26CD6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600C1AA0">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3402DC9B">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97C7EC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8DA9B0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A2078B7">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7035361">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A472664">
      <w:pPr>
        <w:numPr>
          <w:ilvl w:val="0"/>
          <w:numId w:val="0"/>
        </w:numPr>
        <w:autoSpaceDE w:val="0"/>
        <w:autoSpaceDN w:val="0"/>
        <w:adjustRightInd w:val="0"/>
        <w:spacing w:line="360" w:lineRule="auto"/>
        <w:ind w:leftChars="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资格条件承诺函</w:t>
      </w:r>
    </w:p>
    <w:p w14:paraId="55804B8E">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5AC25CF">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1128A898">
      <w:pPr>
        <w:keepNext w:val="0"/>
        <w:keepLines w:val="0"/>
        <w:widowControl/>
        <w:suppressLineNumbers w:val="0"/>
        <w:spacing w:line="360" w:lineRule="auto"/>
        <w:jc w:val="left"/>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u w:val="single"/>
          <w:lang w:val="en-US" w:eastAsia="zh-CN"/>
        </w:rPr>
        <w:t>（采购人、采购代理机构）:</w:t>
      </w:r>
    </w:p>
    <w:p w14:paraId="7421E503">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参与</w:t>
      </w:r>
      <w:r>
        <w:rPr>
          <w:rFonts w:hint="eastAsia" w:ascii="宋体" w:hAnsi="宋体" w:eastAsia="宋体" w:cs="宋体"/>
          <w:b w:val="0"/>
          <w:bCs/>
          <w:color w:val="auto"/>
          <w:sz w:val="24"/>
          <w:szCs w:val="24"/>
          <w:highlight w:val="none"/>
          <w:u w:val="single"/>
          <w:lang w:val="en-US" w:eastAsia="zh-CN"/>
        </w:rPr>
        <w:t xml:space="preserve"> （ 采购项目名称    项目编号 ）  </w:t>
      </w:r>
      <w:r>
        <w:rPr>
          <w:rFonts w:hint="eastAsia" w:ascii="宋体" w:hAnsi="宋体" w:eastAsia="宋体" w:cs="宋体"/>
          <w:b w:val="0"/>
          <w:bCs/>
          <w:color w:val="auto"/>
          <w:sz w:val="24"/>
          <w:szCs w:val="24"/>
          <w:highlight w:val="none"/>
          <w:lang w:val="en-US" w:eastAsia="zh-CN"/>
        </w:rPr>
        <w:t xml:space="preserve">采购项目的政府采购活动,现承诺如下: </w:t>
      </w:r>
    </w:p>
    <w:p w14:paraId="690E353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1.具有良好的商业信誉和健全的财务会计制度；</w:t>
      </w:r>
    </w:p>
    <w:p w14:paraId="548AE90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2.具有依法缴纳税收的良好记录；</w:t>
      </w:r>
    </w:p>
    <w:p w14:paraId="7CDE102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3.具有依法缴纳社会保障金的良好记录。</w:t>
      </w:r>
    </w:p>
    <w:p w14:paraId="02E3246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我方在采购项目评审（评标）环节结束后,随时接受采购人、采购代理机构的检查验证,配合提供相关证明材料,证明符合《中华人民共和国政府采购法》规定的供应商基本资格条件。</w:t>
      </w:r>
    </w:p>
    <w:p w14:paraId="68FFFB3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对上述承诺的真实性负责。如有虚假,将依法承担相应责任。</w:t>
      </w:r>
    </w:p>
    <w:p w14:paraId="6331E06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特此承诺。</w:t>
      </w:r>
    </w:p>
    <w:p w14:paraId="647343B1">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79CD78D6">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1E3A8F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（盖单位章）</w:t>
      </w:r>
    </w:p>
    <w:p w14:paraId="12914A2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法定代表人或其委托代理人：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（签字或盖章）</w:t>
      </w:r>
    </w:p>
    <w:p w14:paraId="76D36FB4">
      <w:pPr>
        <w:keepNext w:val="0"/>
        <w:keepLines w:val="0"/>
        <w:widowControl/>
        <w:suppressLineNumbers w:val="0"/>
        <w:spacing w:line="360" w:lineRule="auto"/>
        <w:ind w:left="1680" w:leftChars="0" w:firstLine="42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4"/>
          <w:szCs w:val="24"/>
          <w:highlight w:val="none"/>
          <w:lang w:val="en-US" w:eastAsia="zh-CN"/>
        </w:rPr>
        <w:t>日期：</w:t>
      </w:r>
    </w:p>
    <w:p w14:paraId="5909E661">
      <w:pPr>
        <w:keepNext/>
        <w:keepLines/>
        <w:widowControl w:val="0"/>
        <w:spacing w:before="260" w:after="260" w:line="363" w:lineRule="exact"/>
        <w:ind w:firstLine="5460" w:firstLineChars="2275"/>
        <w:jc w:val="left"/>
        <w:outlineLvl w:val="2"/>
        <w:rPr>
          <w:rFonts w:hint="eastAsia" w:ascii="宋体" w:hAnsi="宋体" w:eastAsia="宋体" w:cs="宋体"/>
          <w:b w:val="0"/>
          <w:bCs w:val="0"/>
          <w:color w:val="auto"/>
          <w:kern w:val="2"/>
          <w:sz w:val="24"/>
          <w:szCs w:val="24"/>
          <w:highlight w:val="none"/>
          <w:lang w:val="en-US" w:eastAsia="zh-CN" w:bidi="ar-SA"/>
        </w:rPr>
      </w:pPr>
    </w:p>
    <w:p w14:paraId="66C24906">
      <w:pPr>
        <w:autoSpaceDE w:val="0"/>
        <w:autoSpaceDN w:val="0"/>
        <w:adjustRightInd w:val="0"/>
        <w:spacing w:before="156" w:beforeLines="50" w:after="156" w:afterLines="50" w:line="360" w:lineRule="auto"/>
        <w:ind w:left="916" w:leftChars="54" w:hanging="803" w:hangingChars="250"/>
        <w:jc w:val="center"/>
        <w:rPr>
          <w:rFonts w:hint="eastAsia" w:ascii="宋体" w:hAnsi="宋体" w:eastAsia="宋体" w:cs="宋体"/>
          <w:kern w:val="0"/>
          <w:sz w:val="24"/>
          <w:szCs w:val="24"/>
          <w:highlight w:val="none"/>
        </w:rPr>
      </w:pPr>
      <w:r>
        <w:rPr>
          <w:rFonts w:hint="eastAsia" w:ascii="宋体" w:hAnsi="宋体" w:eastAsia="宋体" w:cs="宋体"/>
          <w:b/>
          <w:bCs/>
          <w:color w:val="auto"/>
          <w:kern w:val="2"/>
          <w:sz w:val="32"/>
          <w:szCs w:val="32"/>
          <w:highlight w:val="none"/>
          <w:lang w:val="en-US" w:eastAsia="zh-CN" w:bidi="ar-SA"/>
        </w:rPr>
        <w:br w:type="page"/>
      </w:r>
    </w:p>
    <w:p w14:paraId="3A5E218E">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p>
    <w:p w14:paraId="440E7943">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近三年完成的类似项目情况表</w:t>
      </w:r>
    </w:p>
    <w:p w14:paraId="47755A2F">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511"/>
      </w:tblGrid>
      <w:tr w14:paraId="742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F8A39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B665AD3">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62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604D41F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8079DF4">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07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5489213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F869E4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9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0B78D3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9D019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26D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A4C082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发包人联系电话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5A93CFF">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17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DDA9E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合同价格</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FDB1A9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5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2128F2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37C99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E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B9E6F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竣工日期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DD080D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A3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EF0070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A94832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D1B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224793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664A66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3C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AE9CB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2EE82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4A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D20741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24D1D96">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FAB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77D3111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总监理工程师及电话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126096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9F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95DADF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74788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2A7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9B520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4AB8364">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7B8AE016">
      <w:pPr>
        <w:autoSpaceDE w:val="0"/>
        <w:autoSpaceDN w:val="0"/>
        <w:adjustRightInd w:val="0"/>
        <w:spacing w:line="360" w:lineRule="auto"/>
        <w:ind w:left="720" w:hanging="720" w:hanging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备注：本表后附中标通知书和（或）合同协议书、工程接收证书（工程竣工验收证书）的复印件，每张表格只填写一个项目，并标明序号。</w:t>
      </w:r>
    </w:p>
    <w:p w14:paraId="5852A3E6">
      <w:pPr>
        <w:autoSpaceDE w:val="0"/>
        <w:autoSpaceDN w:val="0"/>
        <w:adjustRightInd w:val="0"/>
        <w:spacing w:before="156" w:beforeLines="50" w:after="156" w:afterLines="50"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34D37241">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p>
    <w:p w14:paraId="6A43EFB8">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正在施工的和新承接的项目情况表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717"/>
      </w:tblGrid>
      <w:tr w14:paraId="29D0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AC82B6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D1A57D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64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5B3456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38CF1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E3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010119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C8BEE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A6B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C51590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6C0CFF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AD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1FA681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C08D11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146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337ACC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签约合同价</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BE94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DE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8121D2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80A3B97">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F7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C4DF80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计划竣工日期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63049B4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BC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B36337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F88E7A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50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7127F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5218A8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4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3FE27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720AD5E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77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552578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32F9C98">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C3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FEE7F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w:t>
            </w:r>
          </w:p>
          <w:p w14:paraId="30188D3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7FC749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C7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22037C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0A37F47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BBE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DDF124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CF03BF5">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26542751">
      <w:pPr>
        <w:autoSpaceDE w:val="0"/>
        <w:autoSpaceDN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备注：本表后附成交通知书和（或）合同协议书复印件。每张表格只填写一个项目，并标明序号。</w:t>
      </w:r>
    </w:p>
    <w:p w14:paraId="5D99F3D3">
      <w:pPr>
        <w:autoSpaceDE w:val="0"/>
        <w:autoSpaceDN w:val="0"/>
        <w:adjustRightInd w:val="0"/>
        <w:spacing w:line="440" w:lineRule="exact"/>
        <w:jc w:val="center"/>
        <w:rPr>
          <w:rFonts w:hint="eastAsia" w:ascii="宋体" w:hAnsi="宋体" w:eastAsia="宋体" w:cs="宋体"/>
          <w:kern w:val="0"/>
          <w:sz w:val="28"/>
          <w:szCs w:val="21"/>
          <w:highlight w:val="none"/>
        </w:rPr>
      </w:pPr>
      <w:r>
        <w:rPr>
          <w:rFonts w:hint="eastAsia" w:ascii="宋体" w:hAnsi="宋体" w:eastAsia="宋体" w:cs="宋体"/>
          <w:kern w:val="0"/>
          <w:sz w:val="28"/>
          <w:szCs w:val="21"/>
          <w:highlight w:val="none"/>
        </w:rPr>
        <w:br w:type="page"/>
      </w:r>
    </w:p>
    <w:p w14:paraId="64E6F928">
      <w:pPr>
        <w:autoSpaceDE w:val="0"/>
        <w:autoSpaceDN w:val="0"/>
        <w:adjustRightInd w:val="0"/>
        <w:spacing w:line="440" w:lineRule="exact"/>
        <w:jc w:val="center"/>
        <w:rPr>
          <w:rFonts w:hint="eastAsia" w:ascii="宋体" w:hAnsi="宋体" w:eastAsia="宋体" w:cs="宋体"/>
          <w:kern w:val="0"/>
          <w:sz w:val="28"/>
          <w:szCs w:val="21"/>
          <w:highlight w:val="none"/>
        </w:rPr>
      </w:pPr>
    </w:p>
    <w:p w14:paraId="6914033D">
      <w:pPr>
        <w:pStyle w:val="2"/>
        <w:rPr>
          <w:rFonts w:hint="eastAsia" w:ascii="宋体" w:hAnsi="宋体" w:eastAsia="宋体" w:cs="宋体"/>
          <w:highlight w:val="none"/>
        </w:rPr>
      </w:pPr>
    </w:p>
    <w:p w14:paraId="7B4F8F14">
      <w:pPr>
        <w:autoSpaceDE w:val="0"/>
        <w:autoSpaceDN w:val="0"/>
        <w:adjustRightInd w:val="0"/>
        <w:spacing w:line="440" w:lineRule="exact"/>
        <w:jc w:val="center"/>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kern w:val="0"/>
          <w:sz w:val="28"/>
          <w:szCs w:val="21"/>
          <w:highlight w:val="none"/>
        </w:rPr>
        <w:t xml:space="preserve"> </w:t>
      </w:r>
      <w:r>
        <w:rPr>
          <w:rFonts w:hint="eastAsia" w:ascii="宋体" w:hAnsi="宋体" w:eastAsia="宋体" w:cs="宋体"/>
          <w:b/>
          <w:bCs/>
          <w:kern w:val="0"/>
          <w:sz w:val="28"/>
          <w:szCs w:val="21"/>
          <w:highlight w:val="none"/>
        </w:rPr>
        <w:t xml:space="preserve">  </w:t>
      </w:r>
      <w:r>
        <w:rPr>
          <w:rFonts w:hint="eastAsia" w:ascii="宋体" w:hAnsi="宋体" w:eastAsia="宋体" w:cs="宋体"/>
          <w:b/>
          <w:bCs/>
          <w:color w:val="auto"/>
          <w:spacing w:val="0"/>
          <w:kern w:val="0"/>
          <w:sz w:val="28"/>
          <w:szCs w:val="28"/>
          <w:highlight w:val="none"/>
          <w:lang w:val="zh-CN"/>
        </w:rPr>
        <w:t>近三年发生的诉讼和仲裁情况</w:t>
      </w:r>
    </w:p>
    <w:p w14:paraId="18430D0D">
      <w:pPr>
        <w:autoSpaceDE w:val="0"/>
        <w:autoSpaceDN w:val="0"/>
        <w:adjustRightInd w:val="0"/>
        <w:jc w:val="left"/>
        <w:rPr>
          <w:rFonts w:hint="eastAsia" w:ascii="宋体" w:hAnsi="宋体" w:eastAsia="宋体" w:cs="宋体"/>
          <w:color w:val="auto"/>
          <w:spacing w:val="0"/>
          <w:kern w:val="0"/>
          <w:sz w:val="24"/>
          <w:szCs w:val="28"/>
          <w:highlight w:val="none"/>
        </w:rPr>
      </w:pPr>
    </w:p>
    <w:p w14:paraId="60EF00E4">
      <w:pPr>
        <w:autoSpaceDE w:val="0"/>
        <w:autoSpaceDN w:val="0"/>
        <w:adjustRightInd w:val="0"/>
        <w:jc w:val="left"/>
        <w:rPr>
          <w:rFonts w:hint="eastAsia" w:ascii="宋体" w:hAnsi="宋体" w:eastAsia="宋体" w:cs="宋体"/>
          <w:color w:val="auto"/>
          <w:spacing w:val="0"/>
          <w:kern w:val="0"/>
          <w:sz w:val="24"/>
          <w:szCs w:val="28"/>
          <w:highlight w:val="none"/>
        </w:rPr>
      </w:pPr>
    </w:p>
    <w:p w14:paraId="15B7F925">
      <w:pPr>
        <w:autoSpaceDE w:val="0"/>
        <w:autoSpaceDN w:val="0"/>
        <w:adjustRightInd w:val="0"/>
        <w:spacing w:line="440" w:lineRule="exact"/>
        <w:ind w:left="720" w:hanging="720" w:hangingChars="3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说明：近年发生的诉讼和仲裁情况仅限于</w:t>
      </w: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败诉的，且与履行施工承包合同有关的案件，不包括调解结案以及未裁决的仲裁或未终审判决的诉讼。</w:t>
      </w:r>
      <w:bookmarkStart w:id="51" w:name="_Toc315856720"/>
    </w:p>
    <w:p w14:paraId="6815DF74">
      <w:pPr>
        <w:autoSpaceDE w:val="0"/>
        <w:autoSpaceDN w:val="0"/>
        <w:adjustRightInd w:val="0"/>
        <w:jc w:val="left"/>
        <w:rPr>
          <w:rFonts w:hint="eastAsia" w:ascii="宋体" w:hAnsi="宋体" w:eastAsia="宋体" w:cs="宋体"/>
          <w:color w:val="auto"/>
          <w:spacing w:val="0"/>
          <w:kern w:val="0"/>
          <w:sz w:val="24"/>
          <w:szCs w:val="28"/>
          <w:highlight w:val="none"/>
        </w:rPr>
      </w:pPr>
    </w:p>
    <w:p w14:paraId="053FBF11">
      <w:pPr>
        <w:autoSpaceDE w:val="0"/>
        <w:autoSpaceDN w:val="0"/>
        <w:adjustRightInd w:val="0"/>
        <w:jc w:val="left"/>
        <w:rPr>
          <w:rFonts w:hint="eastAsia" w:ascii="宋体" w:hAnsi="宋体" w:eastAsia="宋体" w:cs="宋体"/>
          <w:color w:val="auto"/>
          <w:spacing w:val="0"/>
          <w:kern w:val="0"/>
          <w:sz w:val="24"/>
          <w:szCs w:val="28"/>
          <w:highlight w:val="none"/>
        </w:rPr>
      </w:pPr>
    </w:p>
    <w:p w14:paraId="7462C5B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753BCF8">
      <w:pPr>
        <w:autoSpaceDE w:val="0"/>
        <w:autoSpaceDN w:val="0"/>
        <w:adjustRightInd w:val="0"/>
        <w:jc w:val="left"/>
        <w:rPr>
          <w:rFonts w:hint="eastAsia" w:ascii="宋体" w:hAnsi="宋体" w:eastAsia="宋体" w:cs="宋体"/>
          <w:color w:val="auto"/>
          <w:spacing w:val="0"/>
          <w:kern w:val="0"/>
          <w:sz w:val="24"/>
          <w:szCs w:val="28"/>
          <w:highlight w:val="none"/>
        </w:rPr>
      </w:pPr>
    </w:p>
    <w:p w14:paraId="4B6D737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C265D44">
      <w:pPr>
        <w:autoSpaceDE w:val="0"/>
        <w:autoSpaceDN w:val="0"/>
        <w:adjustRightInd w:val="0"/>
        <w:jc w:val="left"/>
        <w:rPr>
          <w:rFonts w:hint="eastAsia" w:ascii="宋体" w:hAnsi="宋体" w:eastAsia="宋体" w:cs="宋体"/>
          <w:color w:val="auto"/>
          <w:spacing w:val="0"/>
          <w:kern w:val="0"/>
          <w:sz w:val="24"/>
          <w:szCs w:val="28"/>
          <w:highlight w:val="none"/>
        </w:rPr>
      </w:pPr>
    </w:p>
    <w:p w14:paraId="7D71444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446DDD">
      <w:pPr>
        <w:autoSpaceDE w:val="0"/>
        <w:autoSpaceDN w:val="0"/>
        <w:adjustRightInd w:val="0"/>
        <w:jc w:val="left"/>
        <w:rPr>
          <w:rFonts w:hint="eastAsia" w:ascii="宋体" w:hAnsi="宋体" w:eastAsia="宋体" w:cs="宋体"/>
          <w:color w:val="auto"/>
          <w:spacing w:val="0"/>
          <w:kern w:val="0"/>
          <w:sz w:val="24"/>
          <w:szCs w:val="28"/>
          <w:highlight w:val="none"/>
        </w:rPr>
      </w:pPr>
    </w:p>
    <w:p w14:paraId="1F1BA3E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7BD45C6B">
      <w:pPr>
        <w:autoSpaceDE w:val="0"/>
        <w:autoSpaceDN w:val="0"/>
        <w:adjustRightInd w:val="0"/>
        <w:jc w:val="left"/>
        <w:rPr>
          <w:rFonts w:hint="eastAsia" w:ascii="宋体" w:hAnsi="宋体" w:eastAsia="宋体" w:cs="宋体"/>
          <w:color w:val="auto"/>
          <w:spacing w:val="0"/>
          <w:kern w:val="0"/>
          <w:sz w:val="24"/>
          <w:szCs w:val="28"/>
          <w:highlight w:val="none"/>
        </w:rPr>
      </w:pPr>
    </w:p>
    <w:p w14:paraId="2F118B2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EF60928">
      <w:pPr>
        <w:autoSpaceDE w:val="0"/>
        <w:autoSpaceDN w:val="0"/>
        <w:adjustRightInd w:val="0"/>
        <w:jc w:val="left"/>
        <w:rPr>
          <w:rFonts w:hint="eastAsia" w:ascii="宋体" w:hAnsi="宋体" w:eastAsia="宋体" w:cs="宋体"/>
          <w:color w:val="auto"/>
          <w:spacing w:val="0"/>
          <w:kern w:val="0"/>
          <w:sz w:val="24"/>
          <w:szCs w:val="28"/>
          <w:highlight w:val="none"/>
        </w:rPr>
      </w:pPr>
    </w:p>
    <w:p w14:paraId="7B8ADD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4C9F3FC">
      <w:pPr>
        <w:autoSpaceDE w:val="0"/>
        <w:autoSpaceDN w:val="0"/>
        <w:adjustRightInd w:val="0"/>
        <w:jc w:val="left"/>
        <w:rPr>
          <w:rFonts w:hint="eastAsia" w:ascii="宋体" w:hAnsi="宋体" w:eastAsia="宋体" w:cs="宋体"/>
          <w:color w:val="auto"/>
          <w:spacing w:val="0"/>
          <w:kern w:val="0"/>
          <w:sz w:val="24"/>
          <w:szCs w:val="28"/>
          <w:highlight w:val="none"/>
        </w:rPr>
      </w:pPr>
    </w:p>
    <w:p w14:paraId="396AFF45">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9D54459">
      <w:pPr>
        <w:autoSpaceDE w:val="0"/>
        <w:autoSpaceDN w:val="0"/>
        <w:adjustRightInd w:val="0"/>
        <w:jc w:val="left"/>
        <w:rPr>
          <w:rFonts w:hint="eastAsia" w:ascii="宋体" w:hAnsi="宋体" w:eastAsia="宋体" w:cs="宋体"/>
          <w:color w:val="auto"/>
          <w:spacing w:val="0"/>
          <w:kern w:val="0"/>
          <w:sz w:val="24"/>
          <w:szCs w:val="28"/>
          <w:highlight w:val="none"/>
        </w:rPr>
      </w:pPr>
    </w:p>
    <w:p w14:paraId="6913E16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EA2EA0">
      <w:pPr>
        <w:autoSpaceDE w:val="0"/>
        <w:autoSpaceDN w:val="0"/>
        <w:adjustRightInd w:val="0"/>
        <w:jc w:val="left"/>
        <w:rPr>
          <w:rFonts w:hint="eastAsia" w:ascii="宋体" w:hAnsi="宋体" w:eastAsia="宋体" w:cs="宋体"/>
          <w:color w:val="auto"/>
          <w:spacing w:val="0"/>
          <w:kern w:val="0"/>
          <w:sz w:val="24"/>
          <w:szCs w:val="28"/>
          <w:highlight w:val="none"/>
        </w:rPr>
      </w:pPr>
    </w:p>
    <w:p w14:paraId="435B8DF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D536620">
      <w:pPr>
        <w:autoSpaceDE w:val="0"/>
        <w:autoSpaceDN w:val="0"/>
        <w:adjustRightInd w:val="0"/>
        <w:jc w:val="left"/>
        <w:rPr>
          <w:rFonts w:hint="eastAsia" w:ascii="宋体" w:hAnsi="宋体" w:eastAsia="宋体" w:cs="宋体"/>
          <w:color w:val="auto"/>
          <w:spacing w:val="0"/>
          <w:kern w:val="0"/>
          <w:sz w:val="24"/>
          <w:szCs w:val="28"/>
          <w:highlight w:val="none"/>
        </w:rPr>
      </w:pPr>
    </w:p>
    <w:p w14:paraId="2DBC2F6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E1EEE0D">
      <w:pPr>
        <w:autoSpaceDE w:val="0"/>
        <w:autoSpaceDN w:val="0"/>
        <w:adjustRightInd w:val="0"/>
        <w:jc w:val="left"/>
        <w:rPr>
          <w:rFonts w:hint="eastAsia" w:ascii="宋体" w:hAnsi="宋体" w:eastAsia="宋体" w:cs="宋体"/>
          <w:color w:val="auto"/>
          <w:spacing w:val="0"/>
          <w:kern w:val="0"/>
          <w:sz w:val="24"/>
          <w:szCs w:val="28"/>
          <w:highlight w:val="none"/>
        </w:rPr>
      </w:pPr>
    </w:p>
    <w:p w14:paraId="4006C9C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D6A1BD5">
      <w:pPr>
        <w:autoSpaceDE w:val="0"/>
        <w:autoSpaceDN w:val="0"/>
        <w:adjustRightInd w:val="0"/>
        <w:jc w:val="left"/>
        <w:rPr>
          <w:rFonts w:hint="eastAsia" w:ascii="宋体" w:hAnsi="宋体" w:eastAsia="宋体" w:cs="宋体"/>
          <w:color w:val="auto"/>
          <w:spacing w:val="0"/>
          <w:kern w:val="0"/>
          <w:sz w:val="24"/>
          <w:szCs w:val="28"/>
          <w:highlight w:val="none"/>
        </w:rPr>
      </w:pPr>
    </w:p>
    <w:p w14:paraId="13E0BA9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C6FB035">
      <w:pPr>
        <w:autoSpaceDE w:val="0"/>
        <w:autoSpaceDN w:val="0"/>
        <w:adjustRightInd w:val="0"/>
        <w:jc w:val="left"/>
        <w:rPr>
          <w:rFonts w:hint="eastAsia" w:ascii="宋体" w:hAnsi="宋体" w:eastAsia="宋体" w:cs="宋体"/>
          <w:kern w:val="0"/>
          <w:sz w:val="28"/>
          <w:szCs w:val="28"/>
          <w:highlight w:val="none"/>
        </w:rPr>
      </w:pPr>
    </w:p>
    <w:p w14:paraId="0A4AE53A">
      <w:pPr>
        <w:autoSpaceDE w:val="0"/>
        <w:autoSpaceDN w:val="0"/>
        <w:adjustRightInd w:val="0"/>
        <w:jc w:val="left"/>
        <w:rPr>
          <w:rFonts w:hint="eastAsia" w:ascii="宋体" w:hAnsi="宋体" w:eastAsia="宋体" w:cs="宋体"/>
          <w:color w:val="auto"/>
          <w:spacing w:val="0"/>
          <w:kern w:val="0"/>
          <w:sz w:val="24"/>
          <w:szCs w:val="28"/>
          <w:highlight w:val="none"/>
        </w:rPr>
      </w:pPr>
    </w:p>
    <w:p w14:paraId="7BB0D6B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企业其他信誉情况</w:t>
      </w:r>
      <w:bookmarkEnd w:id="51"/>
    </w:p>
    <w:p w14:paraId="1FE7B4B8">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pacing w:val="0"/>
          <w:kern w:val="0"/>
          <w:sz w:val="28"/>
          <w:szCs w:val="28"/>
          <w:highlight w:val="none"/>
          <w:lang w:val="zh-CN"/>
        </w:rPr>
        <w:t>（格式自拟）</w:t>
      </w:r>
    </w:p>
    <w:p w14:paraId="38F8BF43">
      <w:pPr>
        <w:autoSpaceDE w:val="0"/>
        <w:autoSpaceDN w:val="0"/>
        <w:adjustRightInd w:val="0"/>
        <w:jc w:val="left"/>
        <w:rPr>
          <w:rFonts w:hint="eastAsia" w:ascii="宋体" w:hAnsi="宋体" w:eastAsia="宋体" w:cs="宋体"/>
          <w:color w:val="auto"/>
          <w:spacing w:val="0"/>
          <w:kern w:val="0"/>
          <w:sz w:val="24"/>
          <w:szCs w:val="28"/>
          <w:highlight w:val="none"/>
        </w:rPr>
      </w:pPr>
    </w:p>
    <w:p w14:paraId="099737F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0F8BAEF">
      <w:pPr>
        <w:autoSpaceDE w:val="0"/>
        <w:autoSpaceDN w:val="0"/>
        <w:adjustRightInd w:val="0"/>
        <w:jc w:val="left"/>
        <w:rPr>
          <w:rFonts w:hint="eastAsia" w:ascii="宋体" w:hAnsi="宋体" w:eastAsia="宋体" w:cs="宋体"/>
          <w:color w:val="auto"/>
          <w:spacing w:val="0"/>
          <w:kern w:val="0"/>
          <w:sz w:val="24"/>
          <w:szCs w:val="28"/>
          <w:highlight w:val="none"/>
        </w:rPr>
      </w:pPr>
    </w:p>
    <w:p w14:paraId="1A70E44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C97FF2B">
      <w:pPr>
        <w:autoSpaceDE w:val="0"/>
        <w:autoSpaceDN w:val="0"/>
        <w:adjustRightInd w:val="0"/>
        <w:jc w:val="left"/>
        <w:rPr>
          <w:rFonts w:hint="eastAsia" w:ascii="宋体" w:hAnsi="宋体" w:eastAsia="宋体" w:cs="宋体"/>
          <w:color w:val="auto"/>
          <w:spacing w:val="0"/>
          <w:kern w:val="0"/>
          <w:sz w:val="24"/>
          <w:szCs w:val="28"/>
          <w:highlight w:val="none"/>
        </w:rPr>
      </w:pPr>
    </w:p>
    <w:p w14:paraId="21FAC2F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70F2C85">
      <w:pPr>
        <w:autoSpaceDE w:val="0"/>
        <w:autoSpaceDN w:val="0"/>
        <w:adjustRightInd w:val="0"/>
        <w:jc w:val="left"/>
        <w:rPr>
          <w:rFonts w:hint="eastAsia" w:ascii="宋体" w:hAnsi="宋体" w:eastAsia="宋体" w:cs="宋体"/>
          <w:color w:val="auto"/>
          <w:spacing w:val="0"/>
          <w:kern w:val="0"/>
          <w:sz w:val="24"/>
          <w:szCs w:val="28"/>
          <w:highlight w:val="none"/>
        </w:rPr>
      </w:pPr>
    </w:p>
    <w:p w14:paraId="2A65AD8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7228034">
      <w:pPr>
        <w:autoSpaceDE w:val="0"/>
        <w:autoSpaceDN w:val="0"/>
        <w:adjustRightInd w:val="0"/>
        <w:jc w:val="left"/>
        <w:rPr>
          <w:rFonts w:hint="eastAsia" w:ascii="宋体" w:hAnsi="宋体" w:eastAsia="宋体" w:cs="宋体"/>
          <w:color w:val="auto"/>
          <w:spacing w:val="0"/>
          <w:kern w:val="0"/>
          <w:sz w:val="24"/>
          <w:szCs w:val="28"/>
          <w:highlight w:val="none"/>
        </w:rPr>
      </w:pPr>
    </w:p>
    <w:p w14:paraId="2EFA48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169A007">
      <w:pPr>
        <w:autoSpaceDE w:val="0"/>
        <w:autoSpaceDN w:val="0"/>
        <w:adjustRightInd w:val="0"/>
        <w:jc w:val="left"/>
        <w:rPr>
          <w:rFonts w:hint="eastAsia" w:ascii="宋体" w:hAnsi="宋体" w:eastAsia="宋体" w:cs="宋体"/>
          <w:color w:val="auto"/>
          <w:spacing w:val="0"/>
          <w:kern w:val="0"/>
          <w:sz w:val="24"/>
          <w:szCs w:val="28"/>
          <w:highlight w:val="none"/>
        </w:rPr>
      </w:pPr>
    </w:p>
    <w:p w14:paraId="590EEA4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53DB7BB">
      <w:pPr>
        <w:autoSpaceDE w:val="0"/>
        <w:autoSpaceDN w:val="0"/>
        <w:adjustRightInd w:val="0"/>
        <w:jc w:val="left"/>
        <w:rPr>
          <w:rFonts w:hint="eastAsia" w:ascii="宋体" w:hAnsi="宋体" w:eastAsia="宋体" w:cs="宋体"/>
          <w:color w:val="auto"/>
          <w:spacing w:val="0"/>
          <w:kern w:val="0"/>
          <w:sz w:val="24"/>
          <w:szCs w:val="28"/>
          <w:highlight w:val="none"/>
        </w:rPr>
      </w:pPr>
    </w:p>
    <w:p w14:paraId="22E18C71">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4860438">
      <w:pPr>
        <w:autoSpaceDE w:val="0"/>
        <w:autoSpaceDN w:val="0"/>
        <w:adjustRightInd w:val="0"/>
        <w:jc w:val="left"/>
        <w:rPr>
          <w:rFonts w:hint="eastAsia" w:ascii="宋体" w:hAnsi="宋体" w:eastAsia="宋体" w:cs="宋体"/>
          <w:color w:val="auto"/>
          <w:spacing w:val="0"/>
          <w:kern w:val="0"/>
          <w:sz w:val="24"/>
          <w:szCs w:val="28"/>
          <w:highlight w:val="none"/>
        </w:rPr>
      </w:pPr>
    </w:p>
    <w:p w14:paraId="53770E0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A5DF300">
      <w:pPr>
        <w:autoSpaceDE w:val="0"/>
        <w:autoSpaceDN w:val="0"/>
        <w:adjustRightInd w:val="0"/>
        <w:jc w:val="left"/>
        <w:rPr>
          <w:rFonts w:hint="eastAsia" w:ascii="宋体" w:hAnsi="宋体" w:eastAsia="宋体" w:cs="宋体"/>
          <w:color w:val="auto"/>
          <w:spacing w:val="0"/>
          <w:kern w:val="0"/>
          <w:sz w:val="24"/>
          <w:szCs w:val="28"/>
          <w:highlight w:val="none"/>
        </w:rPr>
      </w:pPr>
    </w:p>
    <w:p w14:paraId="6EE2AAC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FDCE0BE">
      <w:pPr>
        <w:autoSpaceDE w:val="0"/>
        <w:autoSpaceDN w:val="0"/>
        <w:adjustRightInd w:val="0"/>
        <w:jc w:val="left"/>
        <w:rPr>
          <w:rFonts w:hint="eastAsia" w:ascii="宋体" w:hAnsi="宋体" w:eastAsia="宋体" w:cs="宋体"/>
          <w:color w:val="auto"/>
          <w:spacing w:val="0"/>
          <w:kern w:val="0"/>
          <w:sz w:val="24"/>
          <w:szCs w:val="28"/>
          <w:highlight w:val="none"/>
        </w:rPr>
      </w:pPr>
    </w:p>
    <w:p w14:paraId="4F0BE823">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532CA9E">
      <w:pPr>
        <w:autoSpaceDE w:val="0"/>
        <w:autoSpaceDN w:val="0"/>
        <w:adjustRightInd w:val="0"/>
        <w:jc w:val="left"/>
        <w:rPr>
          <w:rFonts w:hint="eastAsia" w:ascii="宋体" w:hAnsi="宋体" w:eastAsia="宋体" w:cs="宋体"/>
          <w:color w:val="auto"/>
          <w:spacing w:val="0"/>
          <w:kern w:val="0"/>
          <w:sz w:val="24"/>
          <w:szCs w:val="28"/>
          <w:highlight w:val="none"/>
        </w:rPr>
      </w:pPr>
    </w:p>
    <w:p w14:paraId="2A1A412C">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7B4510D">
      <w:pPr>
        <w:autoSpaceDE w:val="0"/>
        <w:autoSpaceDN w:val="0"/>
        <w:adjustRightInd w:val="0"/>
        <w:jc w:val="left"/>
        <w:rPr>
          <w:rFonts w:hint="eastAsia" w:ascii="宋体" w:hAnsi="宋体" w:eastAsia="宋体" w:cs="宋体"/>
          <w:color w:val="auto"/>
          <w:spacing w:val="0"/>
          <w:kern w:val="0"/>
          <w:sz w:val="24"/>
          <w:szCs w:val="28"/>
          <w:highlight w:val="none"/>
        </w:rPr>
      </w:pPr>
    </w:p>
    <w:p w14:paraId="409D31C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3CBBAD8">
      <w:pPr>
        <w:rPr>
          <w:rFonts w:hint="eastAsia" w:ascii="宋体" w:hAnsi="宋体" w:eastAsia="宋体" w:cs="宋体"/>
          <w:color w:val="auto"/>
          <w:spacing w:val="0"/>
          <w:sz w:val="24"/>
          <w:highlight w:val="none"/>
        </w:rPr>
        <w:sectPr>
          <w:footerReference r:id="rId5" w:type="default"/>
          <w:footerReference r:id="rId6" w:type="even"/>
          <w:pgSz w:w="11906" w:h="16838"/>
          <w:pgMar w:top="1440" w:right="1080" w:bottom="1440" w:left="1080" w:header="851" w:footer="992" w:gutter="0"/>
          <w:pgNumType w:fmt="decimal"/>
          <w:cols w:space="720" w:num="1"/>
          <w:docGrid w:type="lines" w:linePitch="312" w:charSpace="0"/>
        </w:sectPr>
      </w:pPr>
    </w:p>
    <w:p w14:paraId="1DAA3AFE">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16D21AF9">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53A3E9AB">
      <w:pPr>
        <w:autoSpaceDE w:val="0"/>
        <w:autoSpaceDN w:val="0"/>
        <w:adjustRightInd w:val="0"/>
        <w:jc w:val="left"/>
        <w:rPr>
          <w:rFonts w:hint="eastAsia" w:ascii="宋体" w:hAnsi="宋体" w:eastAsia="宋体" w:cs="宋体"/>
          <w:color w:val="auto"/>
          <w:spacing w:val="0"/>
          <w:kern w:val="0"/>
          <w:sz w:val="24"/>
          <w:szCs w:val="28"/>
          <w:highlight w:val="none"/>
        </w:rPr>
      </w:pPr>
    </w:p>
    <w:p w14:paraId="16A9D3C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52" w:name="_Toc17745"/>
      <w:bookmarkStart w:id="53" w:name="_Toc17680"/>
      <w:bookmarkStart w:id="54" w:name="_Toc1948"/>
      <w:r>
        <w:rPr>
          <w:rFonts w:hint="eastAsia" w:ascii="宋体" w:hAnsi="宋体" w:eastAsia="宋体" w:cs="宋体"/>
          <w:b/>
          <w:bCs/>
          <w:color w:val="auto"/>
          <w:spacing w:val="0"/>
          <w:kern w:val="0"/>
          <w:sz w:val="28"/>
          <w:szCs w:val="28"/>
          <w:highlight w:val="none"/>
          <w:lang w:val="zh-CN"/>
        </w:rPr>
        <w:t>参加政府采购活动前三年内在经营活动中没有重大违法记录的声明</w:t>
      </w:r>
      <w:bookmarkEnd w:id="52"/>
      <w:bookmarkEnd w:id="53"/>
      <w:bookmarkEnd w:id="54"/>
    </w:p>
    <w:p w14:paraId="0FBCF645">
      <w:pPr>
        <w:autoSpaceDE w:val="0"/>
        <w:autoSpaceDN w:val="0"/>
        <w:adjustRightInd w:val="0"/>
        <w:spacing w:line="360" w:lineRule="auto"/>
        <w:jc w:val="center"/>
        <w:outlineLvl w:val="0"/>
        <w:rPr>
          <w:rFonts w:hint="eastAsia" w:ascii="宋体" w:hAnsi="宋体" w:eastAsia="宋体" w:cs="宋体"/>
          <w:color w:val="auto"/>
          <w:spacing w:val="0"/>
          <w:kern w:val="0"/>
          <w:sz w:val="28"/>
          <w:szCs w:val="28"/>
          <w:highlight w:val="none"/>
          <w:lang w:val="zh-CN"/>
        </w:rPr>
      </w:pPr>
      <w:bookmarkStart w:id="55" w:name="_Toc15312"/>
      <w:bookmarkStart w:id="56" w:name="_Toc11735"/>
      <w:bookmarkStart w:id="57" w:name="_Toc10139"/>
      <w:r>
        <w:rPr>
          <w:rFonts w:hint="eastAsia" w:ascii="宋体" w:hAnsi="宋体" w:eastAsia="宋体" w:cs="宋体"/>
          <w:color w:val="auto"/>
          <w:spacing w:val="0"/>
          <w:kern w:val="0"/>
          <w:sz w:val="28"/>
          <w:szCs w:val="28"/>
          <w:highlight w:val="none"/>
          <w:lang w:val="zh-CN"/>
        </w:rPr>
        <w:t>（格式由投标人自拟）</w:t>
      </w:r>
      <w:bookmarkEnd w:id="55"/>
      <w:bookmarkEnd w:id="56"/>
      <w:bookmarkEnd w:id="57"/>
    </w:p>
    <w:p w14:paraId="49D85949">
      <w:pPr>
        <w:autoSpaceDE w:val="0"/>
        <w:autoSpaceDN w:val="0"/>
        <w:adjustRightInd w:val="0"/>
        <w:spacing w:line="640" w:lineRule="exact"/>
        <w:jc w:val="center"/>
        <w:rPr>
          <w:rFonts w:hint="eastAsia" w:ascii="宋体" w:hAnsi="宋体" w:eastAsia="宋体" w:cs="宋体"/>
          <w:color w:val="auto"/>
          <w:spacing w:val="0"/>
          <w:kern w:val="0"/>
          <w:sz w:val="28"/>
          <w:szCs w:val="28"/>
          <w:highlight w:val="none"/>
          <w:lang w:val="zh-CN"/>
        </w:rPr>
      </w:pPr>
    </w:p>
    <w:p w14:paraId="76F6DB08">
      <w:pPr>
        <w:autoSpaceDE w:val="0"/>
        <w:autoSpaceDN w:val="0"/>
        <w:adjustRightInd w:val="0"/>
        <w:spacing w:line="640" w:lineRule="exact"/>
        <w:ind w:firstLine="560" w:firstLineChars="200"/>
        <w:jc w:val="center"/>
        <w:rPr>
          <w:rFonts w:hint="eastAsia" w:ascii="宋体" w:hAnsi="宋体" w:eastAsia="宋体" w:cs="宋体"/>
          <w:color w:val="auto"/>
          <w:spacing w:val="0"/>
          <w:kern w:val="0"/>
          <w:sz w:val="28"/>
          <w:szCs w:val="28"/>
          <w:highlight w:val="none"/>
          <w:lang w:val="zh-CN"/>
        </w:rPr>
      </w:pPr>
    </w:p>
    <w:p w14:paraId="58DD440C">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5E9560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9A06CA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287CEDE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8A1329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E16B0D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0AF21A7">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E6D205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1BA118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7235C8BF">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EB0C45D">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054449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509CB17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241C5A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F64F51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2CD3658">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val="0"/>
          <w:bCs/>
          <w:color w:val="auto"/>
          <w:spacing w:val="-6"/>
          <w:kern w:val="2"/>
          <w:sz w:val="24"/>
          <w:szCs w:val="24"/>
          <w:highlight w:val="none"/>
          <w:lang w:val="zh-CN" w:eastAsia="zh-CN" w:bidi="ar-SA"/>
        </w:rPr>
      </w:pPr>
    </w:p>
    <w:p w14:paraId="32C62941">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bCs w:val="0"/>
          <w:color w:val="auto"/>
          <w:spacing w:val="-6"/>
          <w:kern w:val="2"/>
          <w:sz w:val="28"/>
          <w:szCs w:val="28"/>
          <w:highlight w:val="none"/>
          <w:lang w:val="en-US" w:eastAsia="zh-CN" w:bidi="ar-SA"/>
        </w:rPr>
      </w:pPr>
      <w:r>
        <w:rPr>
          <w:rFonts w:hint="eastAsia" w:ascii="宋体" w:hAnsi="宋体" w:eastAsia="宋体" w:cs="宋体"/>
          <w:b/>
          <w:bCs w:val="0"/>
          <w:color w:val="auto"/>
          <w:spacing w:val="-6"/>
          <w:kern w:val="2"/>
          <w:sz w:val="28"/>
          <w:szCs w:val="28"/>
          <w:highlight w:val="none"/>
          <w:lang w:val="zh-CN" w:eastAsia="zh-CN" w:bidi="ar-SA"/>
        </w:rPr>
        <w:t>（六）</w:t>
      </w:r>
      <w:r>
        <w:rPr>
          <w:rFonts w:hint="eastAsia" w:ascii="宋体" w:hAnsi="宋体" w:eastAsia="宋体" w:cs="宋体"/>
          <w:b/>
          <w:bCs w:val="0"/>
          <w:color w:val="auto"/>
          <w:spacing w:val="-6"/>
          <w:kern w:val="2"/>
          <w:sz w:val="28"/>
          <w:szCs w:val="28"/>
          <w:highlight w:val="none"/>
          <w:lang w:val="en-US" w:eastAsia="zh-CN" w:bidi="ar-SA"/>
        </w:rPr>
        <w:t>中小企业声明函（工程、服务）</w:t>
      </w:r>
      <w:bookmarkEnd w:id="50"/>
    </w:p>
    <w:p w14:paraId="19514A5E">
      <w:pPr>
        <w:pageBreakBefore w:val="0"/>
        <w:widowControl w:val="0"/>
        <w:kinsoku/>
        <w:wordWrap/>
        <w:topLinePunct w:val="0"/>
        <w:bidi w:val="0"/>
        <w:spacing w:before="5" w:line="360" w:lineRule="auto"/>
        <w:jc w:val="both"/>
        <w:rPr>
          <w:rFonts w:hint="eastAsia" w:ascii="宋体" w:hAnsi="宋体" w:eastAsia="宋体" w:cs="宋体"/>
          <w:b w:val="0"/>
          <w:bCs/>
          <w:color w:val="auto"/>
          <w:spacing w:val="-6"/>
          <w:kern w:val="2"/>
          <w:sz w:val="24"/>
          <w:szCs w:val="24"/>
          <w:highlight w:val="none"/>
          <w:lang w:val="en-US" w:eastAsia="zh-CN" w:bidi="ar-SA"/>
        </w:rPr>
      </w:pPr>
    </w:p>
    <w:p w14:paraId="3D13D371">
      <w:pPr>
        <w:pageBreakBefore w:val="0"/>
        <w:widowControl w:val="0"/>
        <w:kinsoku/>
        <w:wordWrap/>
        <w:topLinePunct w:val="0"/>
        <w:bidi w:val="0"/>
        <w:spacing w:line="360" w:lineRule="auto"/>
        <w:ind w:right="41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5D09C1D8">
      <w:pPr>
        <w:pageBreakBefore w:val="0"/>
        <w:widowControl w:val="0"/>
        <w:numPr>
          <w:ilvl w:val="0"/>
          <w:numId w:val="0"/>
        </w:numPr>
        <w:tabs>
          <w:tab w:val="left" w:pos="1243"/>
        </w:tabs>
        <w:kinsoku/>
        <w:wordWrap/>
        <w:topLinePunct w:val="0"/>
        <w:bidi w:val="0"/>
        <w:spacing w:line="360" w:lineRule="auto"/>
        <w:ind w:leftChars="200" w:right="0" w:rightChars="0" w:firstLine="456" w:firstLineChars="20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0056D88C">
      <w:pPr>
        <w:pageBreakBefore w:val="0"/>
        <w:tabs>
          <w:tab w:val="left" w:pos="1806"/>
          <w:tab w:val="left" w:pos="5005"/>
          <w:tab w:val="left" w:pos="7227"/>
        </w:tabs>
        <w:kinsoku/>
        <w:wordWrap/>
        <w:topLinePunct w:val="0"/>
        <w:bidi w:val="0"/>
        <w:spacing w:before="94" w:line="360" w:lineRule="auto"/>
        <w:ind w:right="236"/>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3D231969">
      <w:pPr>
        <w:pageBreakBefore w:val="0"/>
        <w:widowControl w:val="0"/>
        <w:numPr>
          <w:ilvl w:val="0"/>
          <w:numId w:val="0"/>
        </w:numPr>
        <w:tabs>
          <w:tab w:val="left" w:pos="1243"/>
          <w:tab w:val="left" w:pos="1806"/>
          <w:tab w:val="left" w:pos="5005"/>
          <w:tab w:val="left" w:pos="7213"/>
        </w:tabs>
        <w:kinsoku/>
        <w:wordWrap/>
        <w:topLinePunct w:val="0"/>
        <w:bidi w:val="0"/>
        <w:spacing w:line="360" w:lineRule="auto"/>
        <w:ind w:leftChars="200" w:right="258" w:rightChars="0" w:firstLine="456" w:firstLineChars="200"/>
        <w:jc w:val="left"/>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 xml:space="preserve">2.（标的名称），属于（采购文件中明确的所属行业）； 承建（承接）企业为（企业名称），从业人员   人，营业收入为    万元，资产总额为 </w:t>
      </w:r>
      <w:r>
        <w:rPr>
          <w:rFonts w:hint="eastAsia" w:ascii="宋体" w:hAnsi="宋体" w:eastAsia="宋体" w:cs="宋体"/>
          <w:b w:val="0"/>
          <w:bCs/>
          <w:color w:val="auto"/>
          <w:spacing w:val="-6"/>
          <w:kern w:val="2"/>
          <w:sz w:val="24"/>
          <w:szCs w:val="24"/>
          <w:highlight w:val="none"/>
          <w:u w:val="none" w:color="auto"/>
          <w:lang w:val="en-US" w:eastAsia="zh-CN" w:bidi="ar-SA"/>
        </w:rPr>
        <w:tab/>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DB50207">
      <w:pPr>
        <w:pageBreakBefore w:val="0"/>
        <w:widowControl w:val="0"/>
        <w:kinsoku/>
        <w:wordWrap/>
        <w:topLinePunct w:val="0"/>
        <w:bidi w:val="0"/>
        <w:spacing w:before="11" w:line="360" w:lineRule="auto"/>
        <w:ind w:left="86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2AE76AF">
      <w:pPr>
        <w:pageBreakBefore w:val="0"/>
        <w:widowControl w:val="0"/>
        <w:kinsoku/>
        <w:wordWrap/>
        <w:topLinePunct w:val="0"/>
        <w:bidi w:val="0"/>
        <w:spacing w:before="108" w:line="360" w:lineRule="auto"/>
        <w:ind w:right="417" w:firstLine="645"/>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932874A">
      <w:pPr>
        <w:pageBreakBefore w:val="0"/>
        <w:widowControl w:val="0"/>
        <w:kinsoku/>
        <w:wordWrap/>
        <w:topLinePunct w:val="0"/>
        <w:bidi w:val="0"/>
        <w:spacing w:line="360" w:lineRule="auto"/>
        <w:ind w:right="37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5A4A655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70BBA22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4A4627B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5D3029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592A4FB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BE2223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3D8E6237">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48777EDC">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2E021893">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0E594194">
      <w:pPr>
        <w:widowControl w:val="0"/>
        <w:autoSpaceDE w:val="0"/>
        <w:autoSpaceDN w:val="0"/>
        <w:adjustRightInd w:val="0"/>
        <w:spacing w:line="500" w:lineRule="exact"/>
        <w:ind w:firstLine="480" w:firstLineChars="200"/>
        <w:jc w:val="left"/>
        <w:rPr>
          <w:rFonts w:hint="eastAsia" w:ascii="宋体" w:hAnsi="宋体" w:eastAsia="宋体" w:cs="宋体"/>
          <w:b/>
          <w:color w:val="auto"/>
          <w:spacing w:val="0"/>
          <w:kern w:val="2"/>
          <w:sz w:val="28"/>
          <w:szCs w:val="28"/>
          <w:highlight w:val="none"/>
          <w:lang w:val="zh-CN" w:eastAsia="zh-CN" w:bidi="ar-SA"/>
        </w:rPr>
      </w:pPr>
      <w:r>
        <w:rPr>
          <w:rFonts w:hint="eastAsia" w:ascii="宋体" w:hAnsi="宋体" w:eastAsia="宋体" w:cs="宋体"/>
          <w:color w:val="auto"/>
          <w:kern w:val="2"/>
          <w:sz w:val="24"/>
          <w:szCs w:val="24"/>
          <w:highlight w:val="none"/>
          <w:lang w:val="zh-CN" w:eastAsia="zh-CN" w:bidi="ar-SA"/>
        </w:rPr>
        <w:br w:type="page"/>
      </w:r>
    </w:p>
    <w:p w14:paraId="1B9F02FD">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bookmarkStart w:id="58" w:name="_Toc20154"/>
      <w:bookmarkStart w:id="59" w:name="_Toc7802"/>
    </w:p>
    <w:p w14:paraId="7B21918E">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r>
        <w:rPr>
          <w:rFonts w:hint="eastAsia" w:ascii="宋体" w:hAnsi="宋体" w:eastAsia="宋体" w:cs="宋体"/>
          <w:b/>
          <w:bCs/>
          <w:color w:val="auto"/>
          <w:spacing w:val="0"/>
          <w:kern w:val="0"/>
          <w:sz w:val="28"/>
          <w:szCs w:val="28"/>
          <w:highlight w:val="none"/>
          <w:lang w:val="en-US" w:eastAsia="zh-CN"/>
        </w:rPr>
        <w:t>投标人不参与涉黑涉恶承诺书</w:t>
      </w:r>
      <w:bookmarkEnd w:id="58"/>
      <w:bookmarkEnd w:id="59"/>
    </w:p>
    <w:p w14:paraId="45A4A46A">
      <w:pPr>
        <w:autoSpaceDE w:val="0"/>
        <w:autoSpaceDN w:val="0"/>
        <w:adjustRightInd w:val="0"/>
        <w:spacing w:line="520" w:lineRule="exact"/>
        <w:jc w:val="left"/>
        <w:rPr>
          <w:rFonts w:hint="eastAsia" w:ascii="宋体" w:hAnsi="宋体" w:eastAsia="宋体" w:cs="宋体"/>
          <w:color w:val="auto"/>
          <w:spacing w:val="0"/>
          <w:kern w:val="0"/>
          <w:sz w:val="21"/>
          <w:szCs w:val="21"/>
          <w:highlight w:val="none"/>
          <w:u w:val="single"/>
        </w:rPr>
      </w:pPr>
    </w:p>
    <w:p w14:paraId="2D918F73">
      <w:pPr>
        <w:autoSpaceDE w:val="0"/>
        <w:autoSpaceDN w:val="0"/>
        <w:adjustRightInd w:val="0"/>
        <w:spacing w:line="520" w:lineRule="exact"/>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采购</w:t>
      </w:r>
      <w:r>
        <w:rPr>
          <w:rFonts w:hint="eastAsia" w:ascii="宋体" w:hAnsi="宋体" w:eastAsia="宋体" w:cs="宋体"/>
          <w:color w:val="auto"/>
          <w:spacing w:val="0"/>
          <w:kern w:val="0"/>
          <w:sz w:val="21"/>
          <w:szCs w:val="21"/>
          <w:highlight w:val="none"/>
        </w:rPr>
        <w:t>人名称）：</w:t>
      </w:r>
    </w:p>
    <w:p w14:paraId="56DD6CAA">
      <w:pPr>
        <w:autoSpaceDE w:val="0"/>
        <w:autoSpaceDN w:val="0"/>
        <w:adjustRightInd w:val="0"/>
        <w:spacing w:line="520" w:lineRule="exact"/>
        <w:ind w:right="420"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我方承诺，在参与</w:t>
      </w:r>
      <w:r>
        <w:rPr>
          <w:rFonts w:hint="eastAsia" w:ascii="宋体" w:hAnsi="宋体" w:eastAsia="宋体" w:cs="宋体"/>
          <w:color w:val="auto"/>
          <w:spacing w:val="0"/>
          <w:kern w:val="0"/>
          <w:sz w:val="21"/>
          <w:szCs w:val="21"/>
          <w:highlight w:val="none"/>
          <w:u w:val="single"/>
        </w:rPr>
        <w:t xml:space="preserve">   （项目名称） </w:t>
      </w:r>
      <w:r>
        <w:rPr>
          <w:rFonts w:hint="eastAsia" w:ascii="宋体" w:hAnsi="宋体" w:eastAsia="宋体" w:cs="宋体"/>
          <w:color w:val="auto"/>
          <w:spacing w:val="0"/>
          <w:kern w:val="0"/>
          <w:sz w:val="21"/>
          <w:szCs w:val="21"/>
          <w:highlight w:val="none"/>
        </w:rPr>
        <w:t xml:space="preserve">  施工/监理/勘察设计招标、投标以及如果中标的后续工作中，我方不存在下列任何情形之一:</w:t>
      </w:r>
    </w:p>
    <w:p w14:paraId="662D450C">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zh-CN" w:bidi="ar"/>
        </w:rPr>
        <w:t>（</w:t>
      </w:r>
      <w:r>
        <w:rPr>
          <w:rFonts w:hint="eastAsia" w:ascii="宋体" w:hAnsi="宋体" w:eastAsia="宋体" w:cs="宋体"/>
          <w:color w:val="auto"/>
          <w:spacing w:val="0"/>
          <w:kern w:val="0"/>
          <w:sz w:val="21"/>
          <w:szCs w:val="21"/>
          <w:highlight w:val="none"/>
          <w:lang w:bidi="ar"/>
        </w:rPr>
        <w:t>1</w:t>
      </w:r>
      <w:r>
        <w:rPr>
          <w:rFonts w:hint="eastAsia" w:ascii="宋体" w:hAnsi="宋体" w:eastAsia="宋体" w:cs="宋体"/>
          <w:color w:val="auto"/>
          <w:spacing w:val="0"/>
          <w:kern w:val="0"/>
          <w:sz w:val="21"/>
          <w:szCs w:val="21"/>
          <w:highlight w:val="none"/>
          <w:lang w:val="zh-CN" w:bidi="ar"/>
        </w:rPr>
        <w:t>）强揽工程：</w:t>
      </w:r>
      <w:r>
        <w:rPr>
          <w:rFonts w:hint="eastAsia" w:ascii="宋体" w:hAnsi="宋体" w:eastAsia="宋体" w:cs="宋体"/>
          <w:color w:val="auto"/>
          <w:spacing w:val="0"/>
          <w:kern w:val="0"/>
          <w:sz w:val="21"/>
          <w:szCs w:val="21"/>
          <w:highlight w:val="none"/>
          <w:lang w:bidi="ar"/>
        </w:rPr>
        <w:t>以黑恶势力承包工程；强迫他人接受限定条件或退出竞争；强迫中标人放弃中标或转包；</w:t>
      </w:r>
      <w:r>
        <w:rPr>
          <w:rFonts w:hint="eastAsia" w:ascii="宋体" w:hAnsi="宋体" w:eastAsia="宋体" w:cs="宋体"/>
          <w:color w:val="auto"/>
          <w:spacing w:val="0"/>
          <w:kern w:val="0"/>
          <w:sz w:val="21"/>
          <w:szCs w:val="21"/>
          <w:highlight w:val="none"/>
        </w:rPr>
        <w:t>以暴力、威胁、利诱等手段强迫他人参与或者退出投标等。</w:t>
      </w:r>
    </w:p>
    <w:p w14:paraId="6571EC2D">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455D79A4">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FD5E100">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（4）其他任何涉黑涉恶的行为。</w:t>
      </w:r>
    </w:p>
    <w:p w14:paraId="5EB36D74">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135590A">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特此承诺</w:t>
      </w:r>
    </w:p>
    <w:p w14:paraId="3468664E">
      <w:pPr>
        <w:autoSpaceDE w:val="0"/>
        <w:autoSpaceDN w:val="0"/>
        <w:adjustRightInd w:val="0"/>
        <w:spacing w:line="520" w:lineRule="exact"/>
        <w:ind w:firstLine="420" w:firstLineChars="200"/>
        <w:jc w:val="both"/>
        <w:rPr>
          <w:rFonts w:hint="eastAsia" w:ascii="宋体" w:hAnsi="宋体" w:eastAsia="宋体" w:cs="宋体"/>
          <w:color w:val="auto"/>
          <w:spacing w:val="0"/>
          <w:kern w:val="0"/>
          <w:sz w:val="21"/>
          <w:szCs w:val="21"/>
          <w:highlight w:val="none"/>
        </w:rPr>
      </w:pPr>
    </w:p>
    <w:p w14:paraId="59BB6F74">
      <w:pPr>
        <w:autoSpaceDE w:val="0"/>
        <w:autoSpaceDN w:val="0"/>
        <w:adjustRightInd w:val="0"/>
        <w:spacing w:line="520" w:lineRule="exact"/>
        <w:ind w:left="2100" w:leftChars="0" w:firstLine="420" w:firstLineChars="20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申请人：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（盖单位章）</w:t>
      </w:r>
    </w:p>
    <w:p w14:paraId="21B4428D">
      <w:pPr>
        <w:autoSpaceDE w:val="0"/>
        <w:autoSpaceDN w:val="0"/>
        <w:adjustRightInd w:val="0"/>
        <w:spacing w:line="360" w:lineRule="auto"/>
        <w:ind w:left="2100" w:leftChars="0" w:firstLine="420" w:firstLineChars="0"/>
        <w:jc w:val="left"/>
        <w:rPr>
          <w:rFonts w:hint="eastAsia" w:ascii="宋体" w:hAnsi="宋体" w:eastAsia="宋体" w:cs="宋体"/>
          <w:color w:val="auto"/>
          <w:spacing w:val="0"/>
          <w:kern w:val="0"/>
          <w:sz w:val="21"/>
          <w:szCs w:val="21"/>
          <w:highlight w:val="none"/>
        </w:rPr>
      </w:pPr>
      <w:bookmarkStart w:id="60" w:name="_Toc2572_WPSOffice_Level1"/>
    </w:p>
    <w:p w14:paraId="7551179A">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pacing w:val="0"/>
          <w:kern w:val="0"/>
          <w:sz w:val="21"/>
          <w:szCs w:val="21"/>
          <w:highlight w:val="none"/>
        </w:rPr>
        <w:t>法定代表人：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（签字</w:t>
      </w:r>
      <w:r>
        <w:rPr>
          <w:rFonts w:hint="eastAsia" w:ascii="宋体" w:hAnsi="宋体" w:eastAsia="宋体" w:cs="宋体"/>
          <w:color w:val="auto"/>
          <w:spacing w:val="0"/>
          <w:kern w:val="0"/>
          <w:sz w:val="21"/>
          <w:szCs w:val="21"/>
          <w:highlight w:val="none"/>
          <w:lang w:val="en-US" w:eastAsia="zh-CN"/>
        </w:rPr>
        <w:t>或盖章</w:t>
      </w:r>
      <w:r>
        <w:rPr>
          <w:rFonts w:hint="eastAsia" w:ascii="宋体" w:hAnsi="宋体" w:eastAsia="宋体" w:cs="宋体"/>
          <w:color w:val="auto"/>
          <w:spacing w:val="0"/>
          <w:kern w:val="0"/>
          <w:sz w:val="21"/>
          <w:szCs w:val="21"/>
          <w:highlight w:val="none"/>
        </w:rPr>
        <w:t>）</w:t>
      </w:r>
      <w:bookmarkEnd w:id="60"/>
    </w:p>
    <w:p w14:paraId="267B7DD6">
      <w:pPr>
        <w:widowControl w:val="0"/>
        <w:ind w:firstLine="560"/>
        <w:jc w:val="both"/>
        <w:rPr>
          <w:rFonts w:hint="eastAsia" w:ascii="宋体" w:hAnsi="宋体" w:eastAsia="宋体" w:cs="宋体"/>
          <w:color w:val="FF0000"/>
          <w:kern w:val="2"/>
          <w:sz w:val="21"/>
          <w:szCs w:val="20"/>
          <w:highlight w:val="none"/>
          <w:lang w:val="zh-CN" w:eastAsia="zh-CN" w:bidi="ar-SA"/>
        </w:rPr>
      </w:pPr>
    </w:p>
    <w:p w14:paraId="5402DA11">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1A711FE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5972290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0240F1BE">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zh-CN"/>
        </w:rPr>
        <w:t>、其他材料</w:t>
      </w:r>
    </w:p>
    <w:p w14:paraId="08F8FA98">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lang w:val="zh-CN"/>
        </w:rPr>
      </w:pPr>
    </w:p>
    <w:p w14:paraId="667DE341">
      <w:pPr>
        <w:pageBreakBefore w:val="0"/>
        <w:kinsoku/>
        <w:wordWrap/>
        <w:topLinePunct w:val="0"/>
        <w:autoSpaceDE w:val="0"/>
        <w:autoSpaceDN w:val="0"/>
        <w:bidi w:val="0"/>
        <w:adjustRightInd w:val="0"/>
        <w:spacing w:line="360" w:lineRule="auto"/>
        <w:ind w:left="420"/>
        <w:jc w:val="left"/>
        <w:rPr>
          <w:rFonts w:hint="eastAsia" w:ascii="宋体" w:hAnsi="宋体" w:eastAsia="宋体" w:cs="宋体"/>
          <w:color w:val="auto"/>
          <w:sz w:val="24"/>
          <w:szCs w:val="24"/>
          <w:highlight w:val="none"/>
        </w:rPr>
      </w:pPr>
    </w:p>
    <w:p w14:paraId="2F1BA85C">
      <w:pPr>
        <w:autoSpaceDE w:val="0"/>
        <w:autoSpaceDN w:val="0"/>
        <w:adjustRightInd w:val="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磋商文件中要求的资料或供应商认为针对本项目有必要提供的资料，附后。</w:t>
      </w:r>
    </w:p>
    <w:p w14:paraId="6421DC8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BDB49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3AC33E">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4EEDEA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5859E6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25578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5CBF6C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34A4D9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F62265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BAE3E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1C2931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69854C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909EF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2B209E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11D70D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722E22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3B8065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AAFE83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6CCAF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A4882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918860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4CA29F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111F7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61A8D8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9BCDC8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8902B8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E3156F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CD84D5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052E73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A11B280">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629CA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22A423F">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19CF45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57023F7">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A7CDF8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6717A6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E0D6EA">
      <w:pPr>
        <w:autoSpaceDE w:val="0"/>
        <w:autoSpaceDN w:val="0"/>
        <w:adjustRightInd w:val="0"/>
        <w:spacing w:line="360" w:lineRule="auto"/>
        <w:jc w:val="center"/>
        <w:rPr>
          <w:rFonts w:hint="eastAsia" w:ascii="宋体" w:hAnsi="宋体" w:eastAsia="宋体" w:cs="宋体"/>
          <w:kern w:val="0"/>
          <w:sz w:val="24"/>
          <w:szCs w:val="24"/>
          <w:highlight w:val="none"/>
          <w:lang w:val="zh-CN"/>
        </w:rPr>
      </w:pPr>
    </w:p>
    <w:p w14:paraId="0F3AE8A1">
      <w:pPr>
        <w:autoSpaceDE w:val="0"/>
        <w:autoSpaceDN w:val="0"/>
        <w:adjustRightInd w:val="0"/>
        <w:spacing w:line="360" w:lineRule="auto"/>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rPr>
        <w:t>二次报价</w:t>
      </w:r>
      <w:r>
        <w:rPr>
          <w:rFonts w:hint="eastAsia" w:ascii="宋体" w:hAnsi="宋体" w:eastAsia="宋体" w:cs="宋体"/>
          <w:kern w:val="0"/>
          <w:sz w:val="24"/>
          <w:szCs w:val="24"/>
          <w:highlight w:val="none"/>
          <w:lang w:val="zh-CN" w:eastAsia="zh-CN"/>
        </w:rPr>
        <w:t>（最后磋商报价）</w:t>
      </w:r>
    </w:p>
    <w:p w14:paraId="6D477257">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245C66BE">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11CBC288">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供应商通过政府采购云平台（网址：http://www.zcygov.cn）进行最后磋商报价。</w:t>
      </w:r>
    </w:p>
    <w:p w14:paraId="2B548DCF">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投标单位应</w:t>
      </w:r>
      <w:r>
        <w:rPr>
          <w:rFonts w:hint="eastAsia" w:ascii="宋体" w:hAnsi="宋体" w:eastAsia="宋体" w:cs="宋体"/>
          <w:b/>
          <w:bCs/>
          <w:color w:val="auto"/>
          <w:sz w:val="24"/>
          <w:szCs w:val="24"/>
          <w:highlight w:val="none"/>
          <w:lang w:val="en-US" w:eastAsia="zh-CN"/>
        </w:rPr>
        <w:t>在开标后一直</w:t>
      </w:r>
      <w:r>
        <w:rPr>
          <w:rFonts w:hint="eastAsia" w:ascii="宋体" w:hAnsi="宋体" w:eastAsia="宋体" w:cs="宋体"/>
          <w:b/>
          <w:bCs/>
          <w:color w:val="auto"/>
          <w:sz w:val="24"/>
          <w:szCs w:val="24"/>
          <w:highlight w:val="none"/>
        </w:rPr>
        <w:t>在政采云平台等待参与二次报价，以免错失二次报价时间。</w:t>
      </w:r>
    </w:p>
    <w:p w14:paraId="67C8AA71">
      <w:pPr>
        <w:pStyle w:val="18"/>
        <w:rPr>
          <w:rFonts w:hint="eastAsia" w:ascii="宋体" w:hAnsi="宋体" w:eastAsia="宋体" w:cs="宋体"/>
          <w:b/>
          <w:bCs/>
          <w:sz w:val="36"/>
          <w:szCs w:val="36"/>
          <w:highlight w:val="none"/>
          <w:lang w:val="en-US" w:eastAsia="zh-CN"/>
        </w:rPr>
      </w:pPr>
    </w:p>
    <w:sectPr>
      <w:footerReference r:id="rId7" w:type="default"/>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A1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603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4A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4A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7E5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C271">
    <w:pPr>
      <w:framePr w:wrap="around" w:vAnchor="text" w:hAnchor="margin" w:xAlign="center" w:y="1"/>
      <w:widowControl w:val="0"/>
      <w:autoSpaceDE w:val="0"/>
      <w:autoSpaceDN w:val="0"/>
      <w:adjustRightInd w:val="0"/>
      <w:snapToGrid w:val="0"/>
      <w:rPr>
        <w:rStyle w:val="17"/>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w:fldChar w:fldCharType="begin"/>
    </w:r>
    <w:r>
      <w:rPr>
        <w:rStyle w:val="17"/>
        <w:rFonts w:ascii="Copperplate Gothic Bold" w:hAnsi="Copperplate Gothic Bold" w:eastAsia="宋体" w:cs="Times New Roman"/>
        <w:sz w:val="28"/>
        <w:szCs w:val="28"/>
        <w:lang w:val="en-US" w:eastAsia="zh-CN" w:bidi="ar-SA"/>
      </w:rPr>
      <w:instrText xml:space="preserve">PAGE  </w:instrText>
    </w:r>
    <w:r>
      <w:rPr>
        <w:rFonts w:ascii="Copperplate Gothic Bold" w:hAnsi="Copperplate Gothic Bold" w:eastAsia="宋体" w:cs="Times New Roman"/>
        <w:sz w:val="18"/>
        <w:szCs w:val="18"/>
        <w:lang w:val="en-US" w:eastAsia="zh-CN" w:bidi="ar-SA"/>
      </w:rPr>
      <w:fldChar w:fldCharType="end"/>
    </w:r>
  </w:p>
  <w:p w14:paraId="4CFF67AC">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DE0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7E58"/>
    <w:multiLevelType w:val="singleLevel"/>
    <w:tmpl w:val="BAA47E58"/>
    <w:lvl w:ilvl="0" w:tentative="0">
      <w:start w:val="1"/>
      <w:numFmt w:val="chineseCounting"/>
      <w:suff w:val="space"/>
      <w:lvlText w:val="第%1章"/>
      <w:lvlJc w:val="left"/>
      <w:rPr>
        <w:rFonts w:hint="eastAsia"/>
        <w:sz w:val="44"/>
        <w:szCs w:val="44"/>
      </w:rPr>
    </w:lvl>
  </w:abstractNum>
  <w:abstractNum w:abstractNumId="1">
    <w:nsid w:val="753E6026"/>
    <w:multiLevelType w:val="singleLevel"/>
    <w:tmpl w:val="753E60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683F"/>
    <w:rsid w:val="00201A0B"/>
    <w:rsid w:val="003F23CE"/>
    <w:rsid w:val="005608AE"/>
    <w:rsid w:val="007E01E4"/>
    <w:rsid w:val="00EF0C7E"/>
    <w:rsid w:val="00F46D15"/>
    <w:rsid w:val="011E0236"/>
    <w:rsid w:val="012B64AF"/>
    <w:rsid w:val="014852B3"/>
    <w:rsid w:val="020C008E"/>
    <w:rsid w:val="0227311A"/>
    <w:rsid w:val="028265A2"/>
    <w:rsid w:val="02DA1F3A"/>
    <w:rsid w:val="02F00EFA"/>
    <w:rsid w:val="03041849"/>
    <w:rsid w:val="03092820"/>
    <w:rsid w:val="034E22FF"/>
    <w:rsid w:val="035005CB"/>
    <w:rsid w:val="03594C9A"/>
    <w:rsid w:val="03A21DF4"/>
    <w:rsid w:val="03B30EF1"/>
    <w:rsid w:val="042B5143"/>
    <w:rsid w:val="04536448"/>
    <w:rsid w:val="049041AB"/>
    <w:rsid w:val="051033F3"/>
    <w:rsid w:val="052243A1"/>
    <w:rsid w:val="0591547A"/>
    <w:rsid w:val="05C07B0D"/>
    <w:rsid w:val="05FD044D"/>
    <w:rsid w:val="068B2038"/>
    <w:rsid w:val="06A72A7B"/>
    <w:rsid w:val="06B86A37"/>
    <w:rsid w:val="07967D30"/>
    <w:rsid w:val="079C0A30"/>
    <w:rsid w:val="07C644D1"/>
    <w:rsid w:val="090B5543"/>
    <w:rsid w:val="092A6EDD"/>
    <w:rsid w:val="0B102D9C"/>
    <w:rsid w:val="0B2B77D7"/>
    <w:rsid w:val="0B754EF6"/>
    <w:rsid w:val="0B807305"/>
    <w:rsid w:val="0B877EEF"/>
    <w:rsid w:val="0BA37CB5"/>
    <w:rsid w:val="0BA94BA0"/>
    <w:rsid w:val="0BC018A7"/>
    <w:rsid w:val="0BC36BEF"/>
    <w:rsid w:val="0BD31058"/>
    <w:rsid w:val="0C0D15D3"/>
    <w:rsid w:val="0C430B50"/>
    <w:rsid w:val="0C4313EA"/>
    <w:rsid w:val="0C59258D"/>
    <w:rsid w:val="0C802259"/>
    <w:rsid w:val="0C923042"/>
    <w:rsid w:val="0D776FC3"/>
    <w:rsid w:val="0DAB4BFF"/>
    <w:rsid w:val="0DB33FB9"/>
    <w:rsid w:val="0E4F2BE2"/>
    <w:rsid w:val="0E7561B0"/>
    <w:rsid w:val="0ED10695"/>
    <w:rsid w:val="0F5E249A"/>
    <w:rsid w:val="105B0B5E"/>
    <w:rsid w:val="108D2888"/>
    <w:rsid w:val="109378BB"/>
    <w:rsid w:val="109B53FF"/>
    <w:rsid w:val="114333A1"/>
    <w:rsid w:val="11D55355"/>
    <w:rsid w:val="121D3BF2"/>
    <w:rsid w:val="12302349"/>
    <w:rsid w:val="127557DC"/>
    <w:rsid w:val="13191C27"/>
    <w:rsid w:val="143F0797"/>
    <w:rsid w:val="145C6F17"/>
    <w:rsid w:val="14660410"/>
    <w:rsid w:val="14FD622E"/>
    <w:rsid w:val="156927AD"/>
    <w:rsid w:val="15932B49"/>
    <w:rsid w:val="16B9038D"/>
    <w:rsid w:val="16CA6504"/>
    <w:rsid w:val="173B159C"/>
    <w:rsid w:val="175D3A30"/>
    <w:rsid w:val="1804388A"/>
    <w:rsid w:val="19141665"/>
    <w:rsid w:val="19AA66AB"/>
    <w:rsid w:val="1ABF08C1"/>
    <w:rsid w:val="1B3B1CB8"/>
    <w:rsid w:val="1B943177"/>
    <w:rsid w:val="1C417161"/>
    <w:rsid w:val="1C4229E8"/>
    <w:rsid w:val="1DF81155"/>
    <w:rsid w:val="1E615E51"/>
    <w:rsid w:val="1E7E1EBC"/>
    <w:rsid w:val="1E9F430C"/>
    <w:rsid w:val="1EA87D21"/>
    <w:rsid w:val="1ED55F80"/>
    <w:rsid w:val="1EFF2E5A"/>
    <w:rsid w:val="1F535154"/>
    <w:rsid w:val="1FF44907"/>
    <w:rsid w:val="21071965"/>
    <w:rsid w:val="21083DF8"/>
    <w:rsid w:val="213D6075"/>
    <w:rsid w:val="216830DB"/>
    <w:rsid w:val="218D1EEF"/>
    <w:rsid w:val="22DF71F4"/>
    <w:rsid w:val="231352C9"/>
    <w:rsid w:val="23913DAD"/>
    <w:rsid w:val="24705EF7"/>
    <w:rsid w:val="25312345"/>
    <w:rsid w:val="25E25090"/>
    <w:rsid w:val="25F873E5"/>
    <w:rsid w:val="263F683F"/>
    <w:rsid w:val="267267AA"/>
    <w:rsid w:val="26882B2F"/>
    <w:rsid w:val="27373129"/>
    <w:rsid w:val="28213FE4"/>
    <w:rsid w:val="28EF41A5"/>
    <w:rsid w:val="29586DF0"/>
    <w:rsid w:val="2B0528E9"/>
    <w:rsid w:val="2B692B9B"/>
    <w:rsid w:val="2BF65161"/>
    <w:rsid w:val="2C6B1CD2"/>
    <w:rsid w:val="2C994A91"/>
    <w:rsid w:val="2CEF53A9"/>
    <w:rsid w:val="2D0637A8"/>
    <w:rsid w:val="2D4367AA"/>
    <w:rsid w:val="2DA73B07"/>
    <w:rsid w:val="2E4C5B33"/>
    <w:rsid w:val="2E5E2742"/>
    <w:rsid w:val="2E671308"/>
    <w:rsid w:val="2E7330BF"/>
    <w:rsid w:val="2E7A444E"/>
    <w:rsid w:val="2EC92CDF"/>
    <w:rsid w:val="2ED52B51"/>
    <w:rsid w:val="2EDA313F"/>
    <w:rsid w:val="2F1B662B"/>
    <w:rsid w:val="301248C1"/>
    <w:rsid w:val="30180064"/>
    <w:rsid w:val="30B632EB"/>
    <w:rsid w:val="30C23E8A"/>
    <w:rsid w:val="3143010E"/>
    <w:rsid w:val="31C61758"/>
    <w:rsid w:val="31ED4F37"/>
    <w:rsid w:val="32811F3C"/>
    <w:rsid w:val="32883567"/>
    <w:rsid w:val="32B55A55"/>
    <w:rsid w:val="32C43EEA"/>
    <w:rsid w:val="32F45048"/>
    <w:rsid w:val="33021A59"/>
    <w:rsid w:val="33154745"/>
    <w:rsid w:val="33264BA4"/>
    <w:rsid w:val="336E3A71"/>
    <w:rsid w:val="339935C8"/>
    <w:rsid w:val="33A80054"/>
    <w:rsid w:val="33DD204C"/>
    <w:rsid w:val="356F559E"/>
    <w:rsid w:val="35C27C1F"/>
    <w:rsid w:val="36213401"/>
    <w:rsid w:val="364A0BAA"/>
    <w:rsid w:val="373327FF"/>
    <w:rsid w:val="377D54E8"/>
    <w:rsid w:val="3787198A"/>
    <w:rsid w:val="378B76CC"/>
    <w:rsid w:val="380A05F1"/>
    <w:rsid w:val="38442F29"/>
    <w:rsid w:val="38654298"/>
    <w:rsid w:val="38710AB3"/>
    <w:rsid w:val="38D97FC3"/>
    <w:rsid w:val="392043BF"/>
    <w:rsid w:val="392D7A95"/>
    <w:rsid w:val="39491EBA"/>
    <w:rsid w:val="39DC420F"/>
    <w:rsid w:val="3A025A08"/>
    <w:rsid w:val="3A944AE9"/>
    <w:rsid w:val="3B225C51"/>
    <w:rsid w:val="3B47509B"/>
    <w:rsid w:val="3BF55114"/>
    <w:rsid w:val="3C123F18"/>
    <w:rsid w:val="3C1A2DCC"/>
    <w:rsid w:val="3C1E0B0E"/>
    <w:rsid w:val="3C481D87"/>
    <w:rsid w:val="3C830972"/>
    <w:rsid w:val="3CAF7F22"/>
    <w:rsid w:val="3CD02802"/>
    <w:rsid w:val="3D485717"/>
    <w:rsid w:val="3D4A76E1"/>
    <w:rsid w:val="3D530A06"/>
    <w:rsid w:val="3D980932"/>
    <w:rsid w:val="3E3F59C8"/>
    <w:rsid w:val="3EE53B65"/>
    <w:rsid w:val="3F47037C"/>
    <w:rsid w:val="3F7854DF"/>
    <w:rsid w:val="3F9A0A40"/>
    <w:rsid w:val="3FAA4467"/>
    <w:rsid w:val="3FC75019"/>
    <w:rsid w:val="40493C80"/>
    <w:rsid w:val="40E02836"/>
    <w:rsid w:val="41270465"/>
    <w:rsid w:val="414D154E"/>
    <w:rsid w:val="41850AF4"/>
    <w:rsid w:val="420E33D3"/>
    <w:rsid w:val="423B3E11"/>
    <w:rsid w:val="42784CF1"/>
    <w:rsid w:val="42A11B51"/>
    <w:rsid w:val="42A94EAA"/>
    <w:rsid w:val="42AD52B2"/>
    <w:rsid w:val="42CD02C9"/>
    <w:rsid w:val="433B1FA6"/>
    <w:rsid w:val="433C5205"/>
    <w:rsid w:val="43776D56"/>
    <w:rsid w:val="43A07933"/>
    <w:rsid w:val="43EF4B3E"/>
    <w:rsid w:val="44D8559F"/>
    <w:rsid w:val="45225520"/>
    <w:rsid w:val="45617CBE"/>
    <w:rsid w:val="45A64168"/>
    <w:rsid w:val="46D87B0C"/>
    <w:rsid w:val="474B55D3"/>
    <w:rsid w:val="484511D1"/>
    <w:rsid w:val="489B19E5"/>
    <w:rsid w:val="48B85DCC"/>
    <w:rsid w:val="48BD3284"/>
    <w:rsid w:val="496438D9"/>
    <w:rsid w:val="4A472625"/>
    <w:rsid w:val="4A5676C5"/>
    <w:rsid w:val="4AE97B73"/>
    <w:rsid w:val="4BCB2D04"/>
    <w:rsid w:val="4C0D46FC"/>
    <w:rsid w:val="4D812938"/>
    <w:rsid w:val="4DD74341"/>
    <w:rsid w:val="4E5C7274"/>
    <w:rsid w:val="4EAA6232"/>
    <w:rsid w:val="4EB177E8"/>
    <w:rsid w:val="4EE852BE"/>
    <w:rsid w:val="4EF61477"/>
    <w:rsid w:val="4F2064F4"/>
    <w:rsid w:val="502E0D9B"/>
    <w:rsid w:val="50D70CC5"/>
    <w:rsid w:val="511F39F4"/>
    <w:rsid w:val="51F74B99"/>
    <w:rsid w:val="51F92090"/>
    <w:rsid w:val="52643BC3"/>
    <w:rsid w:val="52807674"/>
    <w:rsid w:val="539D431E"/>
    <w:rsid w:val="53FA578A"/>
    <w:rsid w:val="53FC12DE"/>
    <w:rsid w:val="53FD5056"/>
    <w:rsid w:val="54177EC5"/>
    <w:rsid w:val="542B7B67"/>
    <w:rsid w:val="549F610D"/>
    <w:rsid w:val="54C0055D"/>
    <w:rsid w:val="55393E6B"/>
    <w:rsid w:val="554A7E27"/>
    <w:rsid w:val="555B0286"/>
    <w:rsid w:val="56075D18"/>
    <w:rsid w:val="561A3C9D"/>
    <w:rsid w:val="562B40FC"/>
    <w:rsid w:val="568E01E7"/>
    <w:rsid w:val="56F95FA8"/>
    <w:rsid w:val="58256929"/>
    <w:rsid w:val="58430DC3"/>
    <w:rsid w:val="58B96194"/>
    <w:rsid w:val="59823889"/>
    <w:rsid w:val="599A3CBE"/>
    <w:rsid w:val="59EA607C"/>
    <w:rsid w:val="5A1F06B6"/>
    <w:rsid w:val="5A665EAB"/>
    <w:rsid w:val="5AA04E30"/>
    <w:rsid w:val="5AB26B9A"/>
    <w:rsid w:val="5B3550D5"/>
    <w:rsid w:val="5BA15E4E"/>
    <w:rsid w:val="5BAA7871"/>
    <w:rsid w:val="5BCA7F13"/>
    <w:rsid w:val="5BEF1728"/>
    <w:rsid w:val="5C1318BA"/>
    <w:rsid w:val="5C57280E"/>
    <w:rsid w:val="5CFA65D6"/>
    <w:rsid w:val="5D303DA6"/>
    <w:rsid w:val="5DA12EF6"/>
    <w:rsid w:val="5DA86032"/>
    <w:rsid w:val="5DB70023"/>
    <w:rsid w:val="5DD762E7"/>
    <w:rsid w:val="5E1D07CE"/>
    <w:rsid w:val="5E7B72A3"/>
    <w:rsid w:val="5EE412EC"/>
    <w:rsid w:val="5EE65064"/>
    <w:rsid w:val="604F4E8B"/>
    <w:rsid w:val="610B28BF"/>
    <w:rsid w:val="61217B8F"/>
    <w:rsid w:val="61CB0541"/>
    <w:rsid w:val="620F042E"/>
    <w:rsid w:val="62813845"/>
    <w:rsid w:val="633769A9"/>
    <w:rsid w:val="63DE19E5"/>
    <w:rsid w:val="63E26F87"/>
    <w:rsid w:val="64267CB1"/>
    <w:rsid w:val="64754794"/>
    <w:rsid w:val="64A07A63"/>
    <w:rsid w:val="65770F1B"/>
    <w:rsid w:val="65DE7193"/>
    <w:rsid w:val="66BE0674"/>
    <w:rsid w:val="66CC264A"/>
    <w:rsid w:val="66F145A6"/>
    <w:rsid w:val="66FD119D"/>
    <w:rsid w:val="679C6C08"/>
    <w:rsid w:val="680B6E70"/>
    <w:rsid w:val="68AA7682"/>
    <w:rsid w:val="68AF64C7"/>
    <w:rsid w:val="68F760C0"/>
    <w:rsid w:val="6903344E"/>
    <w:rsid w:val="695D5F23"/>
    <w:rsid w:val="6974195C"/>
    <w:rsid w:val="6999022D"/>
    <w:rsid w:val="699B4C9D"/>
    <w:rsid w:val="69E31E28"/>
    <w:rsid w:val="6A372C18"/>
    <w:rsid w:val="6AA4648F"/>
    <w:rsid w:val="6AE14931"/>
    <w:rsid w:val="6B1F5596"/>
    <w:rsid w:val="6B802775"/>
    <w:rsid w:val="6BAB66C7"/>
    <w:rsid w:val="6C272818"/>
    <w:rsid w:val="6C511D45"/>
    <w:rsid w:val="6D5525C8"/>
    <w:rsid w:val="6D8E6FF3"/>
    <w:rsid w:val="6E1119D2"/>
    <w:rsid w:val="6E1B3C3B"/>
    <w:rsid w:val="6E3B455A"/>
    <w:rsid w:val="6EBC0F1A"/>
    <w:rsid w:val="6ED562F6"/>
    <w:rsid w:val="6F0C7A37"/>
    <w:rsid w:val="6FD07E30"/>
    <w:rsid w:val="6FED015B"/>
    <w:rsid w:val="711E32B9"/>
    <w:rsid w:val="715E6CDC"/>
    <w:rsid w:val="716A38D3"/>
    <w:rsid w:val="7185070D"/>
    <w:rsid w:val="71E0114A"/>
    <w:rsid w:val="71E13331"/>
    <w:rsid w:val="72200435"/>
    <w:rsid w:val="730F601C"/>
    <w:rsid w:val="7338355D"/>
    <w:rsid w:val="73566279"/>
    <w:rsid w:val="73CB617F"/>
    <w:rsid w:val="7466227A"/>
    <w:rsid w:val="75501031"/>
    <w:rsid w:val="75680129"/>
    <w:rsid w:val="75A1188D"/>
    <w:rsid w:val="75FB0F9D"/>
    <w:rsid w:val="76E41A31"/>
    <w:rsid w:val="774A385E"/>
    <w:rsid w:val="7764150D"/>
    <w:rsid w:val="78AC2A23"/>
    <w:rsid w:val="78F66E88"/>
    <w:rsid w:val="790C5A7A"/>
    <w:rsid w:val="79894B12"/>
    <w:rsid w:val="79C45B4A"/>
    <w:rsid w:val="79ED50A1"/>
    <w:rsid w:val="7AB636E5"/>
    <w:rsid w:val="7ACF47A6"/>
    <w:rsid w:val="7AE55D78"/>
    <w:rsid w:val="7B2C7E4B"/>
    <w:rsid w:val="7B7B048A"/>
    <w:rsid w:val="7C52743D"/>
    <w:rsid w:val="7D983F9F"/>
    <w:rsid w:val="7E064EDB"/>
    <w:rsid w:val="7E192908"/>
    <w:rsid w:val="7E435D95"/>
    <w:rsid w:val="7E474F3D"/>
    <w:rsid w:val="7E486D4A"/>
    <w:rsid w:val="7E725B75"/>
    <w:rsid w:val="7EC65C47"/>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eastAsia="微软雅黑" w:cs="宋体"/>
      <w:color w:val="FF0000"/>
      <w:szCs w:val="20"/>
    </w:r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rPr>
      <w:rFonts w:ascii="Times New Roman" w:hAnsi="Times New Roman"/>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pPr>
    <w:rPr>
      <w:rFonts w:eastAsia="Times New Roman"/>
      <w:sz w:val="18"/>
    </w:rPr>
  </w:style>
  <w:style w:type="paragraph" w:styleId="10">
    <w:name w:val="header"/>
    <w:basedOn w:val="1"/>
    <w:qFormat/>
    <w:uiPriority w:val="0"/>
    <w:pPr>
      <w:pBdr>
        <w:bottom w:val="single" w:color="auto" w:sz="6" w:space="1"/>
      </w:pBdr>
      <w:tabs>
        <w:tab w:val="center" w:pos="4153"/>
        <w:tab w:val="right" w:pos="8306"/>
      </w:tabs>
      <w:snapToGrid w:val="0"/>
    </w:pPr>
    <w:rPr>
      <w:sz w:val="18"/>
      <w:szCs w:val="18"/>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12">
    <w:name w:val="Body Text Indent 3"/>
    <w:basedOn w:val="1"/>
    <w:qFormat/>
    <w:uiPriority w:val="99"/>
    <w:pPr>
      <w:spacing w:line="420" w:lineRule="exact"/>
      <w:ind w:firstLine="420" w:firstLineChars="200"/>
    </w:pPr>
    <w:rPr>
      <w:szCs w:val="24"/>
    </w:rPr>
  </w:style>
  <w:style w:type="paragraph" w:styleId="13">
    <w:name w:val="Normal (Web)"/>
    <w:basedOn w:val="1"/>
    <w:qFormat/>
    <w:uiPriority w:val="0"/>
    <w:pPr>
      <w:spacing w:before="100" w:beforeAutospacing="1" w:after="100" w:afterAutospacing="1"/>
      <w:jc w:val="left"/>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目录"/>
    <w:basedOn w:val="1"/>
    <w:qFormat/>
    <w:uiPriority w:val="0"/>
    <w:rPr>
      <w:rFonts w:ascii="宋体"/>
      <w:sz w:val="36"/>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27921</Words>
  <Characters>29852</Characters>
  <Lines>0</Lines>
  <Paragraphs>0</Paragraphs>
  <TotalTime>8</TotalTime>
  <ScaleCrop>false</ScaleCrop>
  <LinksUpToDate>false</LinksUpToDate>
  <CharactersWithSpaces>29986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2024-12-28T05:51:00Z</dcterms:created>
  <dc:creator>中锦天鸿建设管理</dc:creator>
  <cp:lastModifiedBy>WPS_1607755490</cp:lastModifiedBy>
  <cp:lastPrinted>2025-06-25T01:27:00Z</cp:lastPrinted>
  <dcterms:modified xsi:type="dcterms:W3CDTF">2025-06-26T07:27:38Z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1D8921FBF65F44D0A91BC8C92EC121A6_13</vt:lpwstr>
  </property>
  <property fmtid="{D5CDD505-2E9C-101B-9397-08002B2CF9AE}" pid="4" name="KSOTemplateDocerSaveRecord">
    <vt:lpwstr>eyJoZGlkIjoiYjlkMzY0Nzc4ZDdiODI3YTcwNTkyMDM3NDQ0NzBkOGIiLCJ1c2VySWQiOiIxMTUxNDg2MzcyIn0=</vt:lpwstr>
  </property>
</Properties>
</file>